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CE1A" w14:textId="548BE2B4" w:rsidR="00A82231" w:rsidRPr="00E11582" w:rsidRDefault="00A82231" w:rsidP="00A82231">
      <w:pPr>
        <w:rPr>
          <w:highlight w:val="yellow"/>
        </w:rPr>
      </w:pPr>
      <w:r w:rsidRPr="00E11582">
        <w:rPr>
          <w:noProof/>
        </w:rPr>
        <w:drawing>
          <wp:anchor distT="0" distB="0" distL="114300" distR="114300" simplePos="0" relativeHeight="251659264" behindDoc="0" locked="0" layoutInCell="1" allowOverlap="1" wp14:anchorId="3F7DAE62" wp14:editId="5397CBCE">
            <wp:simplePos x="0" y="0"/>
            <wp:positionH relativeFrom="margin">
              <wp:align>center</wp:align>
            </wp:positionH>
            <wp:positionV relativeFrom="paragraph">
              <wp:posOffset>0</wp:posOffset>
            </wp:positionV>
            <wp:extent cx="456284" cy="488950"/>
            <wp:effectExtent l="0" t="0" r="1270" b="6350"/>
            <wp:wrapNone/>
            <wp:docPr id="10" name="Slika 3" descr="Grb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Republike Sloven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284"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A9309" w14:textId="77777777" w:rsidR="00A82231" w:rsidRPr="00E11582" w:rsidRDefault="00A82231" w:rsidP="00A82231">
      <w:pPr>
        <w:rPr>
          <w:rFonts w:cs="Times New Roman"/>
        </w:rPr>
      </w:pPr>
    </w:p>
    <w:p w14:paraId="1787A713" w14:textId="77777777" w:rsidR="00A82231" w:rsidRPr="00E11582" w:rsidRDefault="00A82231" w:rsidP="00A82231">
      <w:pPr>
        <w:spacing w:after="0" w:line="240" w:lineRule="auto"/>
        <w:jc w:val="center"/>
        <w:rPr>
          <w:rFonts w:cs="Times New Roman"/>
          <w:szCs w:val="24"/>
        </w:rPr>
      </w:pPr>
      <w:r w:rsidRPr="00E11582">
        <w:rPr>
          <w:rFonts w:cs="Times New Roman"/>
          <w:szCs w:val="24"/>
        </w:rPr>
        <w:t>REPUBLIKA SLOVENIJA</w:t>
      </w:r>
    </w:p>
    <w:p w14:paraId="4A213F78" w14:textId="77777777" w:rsidR="00A82231" w:rsidRPr="00E11582" w:rsidRDefault="00A82231" w:rsidP="00A82231">
      <w:pPr>
        <w:spacing w:after="0" w:line="240" w:lineRule="auto"/>
        <w:jc w:val="center"/>
        <w:rPr>
          <w:rFonts w:cs="Times New Roman"/>
          <w:b/>
          <w:szCs w:val="24"/>
        </w:rPr>
      </w:pPr>
      <w:r w:rsidRPr="00E11582">
        <w:rPr>
          <w:rFonts w:cs="Times New Roman"/>
          <w:b/>
          <w:szCs w:val="24"/>
        </w:rPr>
        <w:t>DRŽAVNO ODVETNIŠTVO</w:t>
      </w:r>
    </w:p>
    <w:p w14:paraId="788CC7F1" w14:textId="77777777" w:rsidR="00A82231" w:rsidRPr="00E11582" w:rsidRDefault="00A82231" w:rsidP="00A82231">
      <w:pPr>
        <w:jc w:val="center"/>
        <w:rPr>
          <w:rFonts w:cs="Times New Roman"/>
        </w:rPr>
      </w:pPr>
    </w:p>
    <w:p w14:paraId="4BDF513A" w14:textId="77777777" w:rsidR="00A82231" w:rsidRPr="00E11582" w:rsidRDefault="00A82231" w:rsidP="00A82231">
      <w:pPr>
        <w:jc w:val="center"/>
        <w:rPr>
          <w:rFonts w:cs="Times New Roman"/>
          <w:highlight w:val="yellow"/>
        </w:rPr>
      </w:pPr>
    </w:p>
    <w:p w14:paraId="513BEE78" w14:textId="77777777" w:rsidR="00A82231" w:rsidRPr="00E11582" w:rsidRDefault="00A82231" w:rsidP="00A82231">
      <w:pPr>
        <w:jc w:val="center"/>
        <w:rPr>
          <w:rFonts w:cs="Times New Roman"/>
          <w:color w:val="FFFFFF" w:themeColor="background1"/>
          <w:sz w:val="28"/>
          <w:szCs w:val="28"/>
        </w:rPr>
      </w:pPr>
      <w:r w:rsidRPr="00E11582">
        <w:rPr>
          <w:rFonts w:cs="Times New Roman"/>
          <w:color w:val="FFFFFF" w:themeColor="background1"/>
          <w:sz w:val="28"/>
          <w:szCs w:val="28"/>
        </w:rPr>
        <w:t>REPUBLIKA SLOVENIJA</w:t>
      </w:r>
    </w:p>
    <w:p w14:paraId="0338479E" w14:textId="77777777" w:rsidR="00A82231" w:rsidRPr="00E11582" w:rsidRDefault="00A82231" w:rsidP="00A82231">
      <w:pPr>
        <w:jc w:val="center"/>
        <w:rPr>
          <w:rFonts w:cs="Times New Roman"/>
          <w:b/>
          <w:color w:val="FFFFFF" w:themeColor="background1"/>
          <w:sz w:val="28"/>
          <w:szCs w:val="28"/>
        </w:rPr>
      </w:pPr>
      <w:r w:rsidRPr="00E11582">
        <w:rPr>
          <w:rFonts w:cs="Times New Roman"/>
          <w:b/>
          <w:color w:val="FFFFFF" w:themeColor="background1"/>
          <w:sz w:val="28"/>
          <w:szCs w:val="28"/>
        </w:rPr>
        <w:t>DRŽAVNO ODVETNIŠTVO</w:t>
      </w:r>
    </w:p>
    <w:p w14:paraId="21201998" w14:textId="77777777" w:rsidR="00A82231" w:rsidRPr="00E11582" w:rsidRDefault="00A82231" w:rsidP="00A82231">
      <w:pPr>
        <w:spacing w:after="0" w:line="240" w:lineRule="auto"/>
        <w:jc w:val="center"/>
        <w:rPr>
          <w:rFonts w:cs="Times New Roman"/>
          <w:szCs w:val="24"/>
        </w:rPr>
      </w:pPr>
    </w:p>
    <w:p w14:paraId="6782A19A" w14:textId="77777777" w:rsidR="00A82231" w:rsidRPr="00E11582" w:rsidRDefault="00A82231" w:rsidP="00A82231">
      <w:pPr>
        <w:spacing w:after="0" w:line="240" w:lineRule="auto"/>
        <w:jc w:val="center"/>
        <w:rPr>
          <w:rFonts w:cs="Times New Roman"/>
          <w:szCs w:val="24"/>
        </w:rPr>
      </w:pPr>
    </w:p>
    <w:p w14:paraId="197E896F" w14:textId="77777777" w:rsidR="00A82231" w:rsidRPr="00E11582" w:rsidRDefault="00A82231" w:rsidP="00A82231">
      <w:pPr>
        <w:spacing w:after="0" w:line="240" w:lineRule="auto"/>
        <w:jc w:val="center"/>
        <w:rPr>
          <w:rFonts w:cs="Times New Roman"/>
          <w:szCs w:val="24"/>
        </w:rPr>
      </w:pPr>
    </w:p>
    <w:p w14:paraId="266B1DCD" w14:textId="77777777" w:rsidR="00A82231" w:rsidRPr="00E11582" w:rsidRDefault="00A82231" w:rsidP="00A82231">
      <w:pPr>
        <w:spacing w:after="0" w:line="240" w:lineRule="auto"/>
        <w:jc w:val="center"/>
        <w:rPr>
          <w:rFonts w:cs="Times New Roman"/>
          <w:szCs w:val="24"/>
        </w:rPr>
      </w:pPr>
    </w:p>
    <w:p w14:paraId="7662F6F8" w14:textId="77777777" w:rsidR="00A82231" w:rsidRPr="00E11582" w:rsidRDefault="00A82231" w:rsidP="00A82231">
      <w:pPr>
        <w:spacing w:after="0" w:line="240" w:lineRule="auto"/>
        <w:jc w:val="center"/>
        <w:rPr>
          <w:rFonts w:cs="Times New Roman"/>
          <w:szCs w:val="24"/>
        </w:rPr>
      </w:pPr>
    </w:p>
    <w:p w14:paraId="4DA97C75" w14:textId="77777777" w:rsidR="00A82231" w:rsidRPr="00E11582" w:rsidRDefault="00A82231" w:rsidP="00A82231">
      <w:pPr>
        <w:spacing w:after="0" w:line="240" w:lineRule="auto"/>
        <w:jc w:val="center"/>
        <w:rPr>
          <w:rFonts w:cs="Times New Roman"/>
          <w:szCs w:val="24"/>
        </w:rPr>
      </w:pPr>
    </w:p>
    <w:p w14:paraId="7A1871C9" w14:textId="77777777" w:rsidR="00A82231" w:rsidRPr="00E11582" w:rsidRDefault="00A82231" w:rsidP="00A82231">
      <w:pPr>
        <w:spacing w:after="0" w:line="240" w:lineRule="auto"/>
        <w:jc w:val="center"/>
        <w:rPr>
          <w:rFonts w:cs="Times New Roman"/>
          <w:szCs w:val="24"/>
        </w:rPr>
      </w:pPr>
    </w:p>
    <w:p w14:paraId="16D231B2" w14:textId="77777777" w:rsidR="00A82231" w:rsidRPr="00E11582" w:rsidRDefault="00A82231" w:rsidP="00A82231">
      <w:pPr>
        <w:spacing w:after="0" w:line="240" w:lineRule="auto"/>
        <w:jc w:val="center"/>
        <w:rPr>
          <w:rFonts w:cs="Times New Roman"/>
          <w:szCs w:val="24"/>
        </w:rPr>
      </w:pPr>
    </w:p>
    <w:p w14:paraId="18C92EF1" w14:textId="77777777" w:rsidR="00A82231" w:rsidRPr="00E11582" w:rsidRDefault="00A82231" w:rsidP="00A82231">
      <w:pPr>
        <w:spacing w:after="0" w:line="240" w:lineRule="auto"/>
        <w:jc w:val="center"/>
        <w:rPr>
          <w:rFonts w:cs="Times New Roman"/>
          <w:szCs w:val="24"/>
        </w:rPr>
      </w:pPr>
    </w:p>
    <w:p w14:paraId="791A8CA5" w14:textId="77777777" w:rsidR="00A82231" w:rsidRPr="00E11582" w:rsidRDefault="00A82231" w:rsidP="00A82231">
      <w:pPr>
        <w:spacing w:after="0" w:line="240" w:lineRule="auto"/>
        <w:jc w:val="center"/>
        <w:rPr>
          <w:rFonts w:cs="Times New Roman"/>
          <w:szCs w:val="24"/>
        </w:rPr>
      </w:pPr>
    </w:p>
    <w:p w14:paraId="0A927F85" w14:textId="77777777" w:rsidR="00A82231" w:rsidRPr="00E11582" w:rsidRDefault="00A82231" w:rsidP="00A82231">
      <w:pPr>
        <w:spacing w:after="0" w:line="240" w:lineRule="auto"/>
        <w:jc w:val="center"/>
        <w:rPr>
          <w:rFonts w:cs="Times New Roman"/>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pPr>
      <w:r w:rsidRPr="00E11582">
        <w:rPr>
          <w:rFonts w:cs="Times New Roman"/>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t>LETNO POROČILO O DELU DRŽAVNEGA ODVETNIŠTVA REPUBLIKE SLOVENIJE</w:t>
      </w:r>
    </w:p>
    <w:p w14:paraId="3132C23F" w14:textId="001AD46B" w:rsidR="00A82231" w:rsidRPr="00E11582" w:rsidRDefault="00A82231" w:rsidP="00A82231">
      <w:pPr>
        <w:spacing w:after="0" w:line="240" w:lineRule="auto"/>
        <w:jc w:val="center"/>
        <w:rPr>
          <w:rFonts w:cs="Times New Roman"/>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pPr>
      <w:r w:rsidRPr="00E11582">
        <w:rPr>
          <w:rFonts w:cs="Times New Roman"/>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t xml:space="preserve"> ZA LETO 202</w:t>
      </w:r>
      <w:r w:rsidR="00E476D5">
        <w:rPr>
          <w:rFonts w:cs="Times New Roman"/>
          <w:b/>
          <w:color w:val="007466"/>
          <w:sz w:val="52"/>
          <w:szCs w:val="24"/>
          <w14:shadow w14:blurRad="0" w14:dist="38100" w14:dir="2700000" w14:sx="100000" w14:sy="100000" w14:kx="0" w14:ky="0" w14:algn="tl">
            <w14:schemeClr w14:val="accent6">
              <w14:lumMod w14:val="50000"/>
            </w14:schemeClr>
          </w14:shadow>
          <w14:textOutline w14:w="6604" w14:cap="flat" w14:cmpd="sng" w14:algn="ctr">
            <w14:solidFill>
              <w14:schemeClr w14:val="accent6">
                <w14:lumMod w14:val="50000"/>
              </w14:schemeClr>
            </w14:solidFill>
            <w14:prstDash w14:val="solid"/>
            <w14:round/>
          </w14:textOutline>
        </w:rPr>
        <w:t>2</w:t>
      </w:r>
    </w:p>
    <w:p w14:paraId="0352B5D2" w14:textId="77777777" w:rsidR="00A82231" w:rsidRPr="00E11582" w:rsidRDefault="00A82231" w:rsidP="00A82231">
      <w:pPr>
        <w:spacing w:after="0" w:line="240" w:lineRule="auto"/>
        <w:jc w:val="center"/>
        <w:rPr>
          <w:rFonts w:cs="Times New Roman"/>
          <w:sz w:val="52"/>
          <w:szCs w:val="24"/>
        </w:rPr>
      </w:pPr>
    </w:p>
    <w:p w14:paraId="1715DEFB" w14:textId="77777777" w:rsidR="00A82231" w:rsidRPr="00E11582" w:rsidRDefault="00A82231" w:rsidP="00A82231">
      <w:pPr>
        <w:spacing w:after="0" w:line="240" w:lineRule="auto"/>
        <w:jc w:val="center"/>
        <w:rPr>
          <w:rFonts w:cs="Times New Roman"/>
          <w:sz w:val="52"/>
          <w:szCs w:val="24"/>
        </w:rPr>
      </w:pPr>
    </w:p>
    <w:p w14:paraId="3D1804AC" w14:textId="77777777" w:rsidR="00A82231" w:rsidRPr="00E11582" w:rsidRDefault="00A82231" w:rsidP="00A82231">
      <w:pPr>
        <w:spacing w:after="0" w:line="240" w:lineRule="auto"/>
        <w:jc w:val="center"/>
        <w:rPr>
          <w:rFonts w:cs="Times New Roman"/>
          <w:sz w:val="52"/>
          <w:szCs w:val="24"/>
        </w:rPr>
      </w:pPr>
    </w:p>
    <w:p w14:paraId="5D7821E2" w14:textId="77777777" w:rsidR="00A82231" w:rsidRPr="00E11582" w:rsidRDefault="00A82231" w:rsidP="00A82231">
      <w:pPr>
        <w:spacing w:after="0" w:line="240" w:lineRule="auto"/>
        <w:jc w:val="center"/>
        <w:rPr>
          <w:rFonts w:cs="Times New Roman"/>
          <w:sz w:val="52"/>
          <w:szCs w:val="24"/>
        </w:rPr>
      </w:pPr>
    </w:p>
    <w:p w14:paraId="64B8CE6A" w14:textId="77777777" w:rsidR="00A82231" w:rsidRPr="00E11582" w:rsidRDefault="00A82231" w:rsidP="00A82231">
      <w:pPr>
        <w:spacing w:after="0" w:line="240" w:lineRule="auto"/>
        <w:jc w:val="center"/>
        <w:rPr>
          <w:rFonts w:cs="Times New Roman"/>
          <w:sz w:val="52"/>
          <w:szCs w:val="24"/>
        </w:rPr>
      </w:pPr>
    </w:p>
    <w:p w14:paraId="20D3A741" w14:textId="77777777" w:rsidR="00A82231" w:rsidRPr="00E11582" w:rsidRDefault="00A82231" w:rsidP="00A82231">
      <w:pPr>
        <w:spacing w:after="0" w:line="240" w:lineRule="auto"/>
        <w:jc w:val="center"/>
        <w:rPr>
          <w:rFonts w:cs="Times New Roman"/>
          <w:sz w:val="52"/>
          <w:szCs w:val="24"/>
        </w:rPr>
      </w:pPr>
    </w:p>
    <w:p w14:paraId="72C42DEB" w14:textId="77777777" w:rsidR="00A82231" w:rsidRPr="00E11582" w:rsidRDefault="00A82231" w:rsidP="00A82231">
      <w:pPr>
        <w:spacing w:after="0" w:line="240" w:lineRule="auto"/>
        <w:jc w:val="center"/>
        <w:rPr>
          <w:rFonts w:cs="Times New Roman"/>
          <w:sz w:val="52"/>
          <w:szCs w:val="24"/>
        </w:rPr>
      </w:pPr>
    </w:p>
    <w:p w14:paraId="6B22913F" w14:textId="77777777" w:rsidR="00A82231" w:rsidRPr="00E11582" w:rsidRDefault="00A82231" w:rsidP="00A82231">
      <w:pPr>
        <w:spacing w:after="0" w:line="240" w:lineRule="auto"/>
        <w:jc w:val="center"/>
        <w:rPr>
          <w:rFonts w:cs="Times New Roman"/>
          <w:sz w:val="52"/>
          <w:szCs w:val="24"/>
        </w:rPr>
      </w:pPr>
    </w:p>
    <w:p w14:paraId="282B07E9" w14:textId="1C108D2E" w:rsidR="00A82231" w:rsidRPr="00E11582" w:rsidRDefault="00A82231" w:rsidP="00A82231">
      <w:pPr>
        <w:spacing w:after="0" w:line="240" w:lineRule="auto"/>
        <w:jc w:val="center"/>
        <w:rPr>
          <w:rFonts w:cs="Times New Roman"/>
          <w:szCs w:val="24"/>
        </w:rPr>
      </w:pPr>
      <w:r w:rsidRPr="00E11582">
        <w:rPr>
          <w:rFonts w:cs="Times New Roman"/>
          <w:szCs w:val="24"/>
        </w:rPr>
        <w:t>Februar 202</w:t>
      </w:r>
      <w:r w:rsidR="00526972">
        <w:rPr>
          <w:rFonts w:cs="Times New Roman"/>
          <w:szCs w:val="24"/>
        </w:rPr>
        <w:t>3</w:t>
      </w:r>
    </w:p>
    <w:p w14:paraId="15DB5063" w14:textId="77777777" w:rsidR="00A82231" w:rsidRPr="00E11582" w:rsidRDefault="00A82231" w:rsidP="00A82231">
      <w:pPr>
        <w:rPr>
          <w:rFonts w:cs="Times New Roman"/>
          <w:b/>
          <w:szCs w:val="24"/>
        </w:rPr>
      </w:pPr>
      <w:r w:rsidRPr="00E11582">
        <w:rPr>
          <w:rFonts w:cs="Times New Roman"/>
          <w:szCs w:val="24"/>
        </w:rPr>
        <w:br w:type="page"/>
      </w:r>
      <w:r w:rsidRPr="00E11582">
        <w:rPr>
          <w:rFonts w:cs="Times New Roman"/>
          <w:b/>
          <w:szCs w:val="24"/>
        </w:rPr>
        <w:lastRenderedPageBreak/>
        <w:t>KAZALO</w:t>
      </w:r>
    </w:p>
    <w:p w14:paraId="267A514A" w14:textId="58E5BF9B" w:rsidR="003B721D" w:rsidRPr="003B721D" w:rsidRDefault="00A82231">
      <w:pPr>
        <w:pStyle w:val="Kazalovsebine1"/>
        <w:tabs>
          <w:tab w:val="right" w:leader="dot" w:pos="9016"/>
        </w:tabs>
        <w:rPr>
          <w:rFonts w:eastAsiaTheme="minorEastAsia" w:cs="Times New Roman"/>
          <w:noProof/>
          <w:sz w:val="18"/>
          <w:szCs w:val="18"/>
          <w:lang w:eastAsia="sl-SI"/>
        </w:rPr>
      </w:pPr>
      <w:r w:rsidRPr="003B721D">
        <w:rPr>
          <w:rFonts w:cs="Times New Roman"/>
          <w:bCs/>
          <w:sz w:val="18"/>
          <w:szCs w:val="18"/>
        </w:rPr>
        <w:fldChar w:fldCharType="begin"/>
      </w:r>
      <w:r w:rsidRPr="003B721D">
        <w:rPr>
          <w:rFonts w:cs="Times New Roman"/>
          <w:bCs/>
          <w:sz w:val="18"/>
          <w:szCs w:val="18"/>
        </w:rPr>
        <w:instrText xml:space="preserve"> TOC \o "1-8" \h \z \u </w:instrText>
      </w:r>
      <w:r w:rsidRPr="003B721D">
        <w:rPr>
          <w:rFonts w:cs="Times New Roman"/>
          <w:bCs/>
          <w:sz w:val="18"/>
          <w:szCs w:val="18"/>
        </w:rPr>
        <w:fldChar w:fldCharType="separate"/>
      </w:r>
      <w:hyperlink w:anchor="_Toc128566165" w:history="1">
        <w:r w:rsidR="003B721D" w:rsidRPr="003B721D">
          <w:rPr>
            <w:rStyle w:val="Hiperpovezava"/>
            <w:rFonts w:cs="Times New Roman"/>
            <w:noProof/>
            <w:sz w:val="18"/>
            <w:szCs w:val="18"/>
          </w:rPr>
          <w:t>PREDGOVOR</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_Toc128566165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w:t>
        </w:r>
        <w:r w:rsidR="003B721D" w:rsidRPr="003B721D">
          <w:rPr>
            <w:rFonts w:cs="Times New Roman"/>
            <w:noProof/>
            <w:webHidden/>
            <w:sz w:val="18"/>
            <w:szCs w:val="18"/>
          </w:rPr>
          <w:fldChar w:fldCharType="end"/>
        </w:r>
      </w:hyperlink>
    </w:p>
    <w:p w14:paraId="3D8D46CB" w14:textId="05B38D87" w:rsidR="003B721D" w:rsidRPr="003B721D" w:rsidRDefault="00000000">
      <w:pPr>
        <w:pStyle w:val="Kazalovsebine2"/>
        <w:tabs>
          <w:tab w:val="right" w:leader="dot" w:pos="9016"/>
        </w:tabs>
        <w:rPr>
          <w:rFonts w:eastAsiaTheme="minorEastAsia" w:cs="Times New Roman"/>
          <w:noProof/>
          <w:sz w:val="18"/>
          <w:szCs w:val="18"/>
          <w:lang w:eastAsia="sl-SI"/>
        </w:rPr>
      </w:pPr>
      <w:hyperlink w:anchor="_Toc128566166" w:history="1">
        <w:r w:rsidR="003B721D" w:rsidRPr="003B721D">
          <w:rPr>
            <w:rStyle w:val="Hiperpovezava"/>
            <w:rFonts w:cs="Times New Roman"/>
            <w:noProof/>
            <w:sz w:val="18"/>
            <w:szCs w:val="18"/>
          </w:rPr>
          <w:t>I. SPLOŠNI STATISTIČNI DEL</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_Toc128566166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w:t>
        </w:r>
        <w:r w:rsidR="003B721D" w:rsidRPr="003B721D">
          <w:rPr>
            <w:rFonts w:cs="Times New Roman"/>
            <w:noProof/>
            <w:webHidden/>
            <w:sz w:val="18"/>
            <w:szCs w:val="18"/>
          </w:rPr>
          <w:fldChar w:fldCharType="end"/>
        </w:r>
      </w:hyperlink>
    </w:p>
    <w:p w14:paraId="6FE1BB73" w14:textId="13F6FC94" w:rsidR="003B721D" w:rsidRPr="003B721D" w:rsidRDefault="00000000">
      <w:pPr>
        <w:pStyle w:val="Kazalovsebine3"/>
        <w:rPr>
          <w:rFonts w:eastAsiaTheme="minorEastAsia"/>
          <w:sz w:val="18"/>
          <w:szCs w:val="18"/>
          <w:lang w:eastAsia="sl-SI"/>
        </w:rPr>
      </w:pPr>
      <w:hyperlink w:anchor="_Toc128566167" w:history="1">
        <w:r w:rsidR="003B721D" w:rsidRPr="003B721D">
          <w:rPr>
            <w:rStyle w:val="Hiperpovezava"/>
            <w:sz w:val="18"/>
            <w:szCs w:val="18"/>
          </w:rPr>
          <w:t>1.  ORGANIZACIJA DRŽAVNEGA ODVETNIŠTVA RS</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_Toc128566167 \h </w:instrText>
        </w:r>
        <w:r w:rsidR="003B721D" w:rsidRPr="003B721D">
          <w:rPr>
            <w:webHidden/>
            <w:sz w:val="18"/>
            <w:szCs w:val="18"/>
          </w:rPr>
        </w:r>
        <w:r w:rsidR="003B721D" w:rsidRPr="003B721D">
          <w:rPr>
            <w:webHidden/>
            <w:sz w:val="18"/>
            <w:szCs w:val="18"/>
          </w:rPr>
          <w:fldChar w:fldCharType="separate"/>
        </w:r>
        <w:r w:rsidR="00F3796C">
          <w:rPr>
            <w:webHidden/>
            <w:sz w:val="18"/>
            <w:szCs w:val="18"/>
          </w:rPr>
          <w:t>13</w:t>
        </w:r>
        <w:r w:rsidR="003B721D" w:rsidRPr="003B721D">
          <w:rPr>
            <w:webHidden/>
            <w:sz w:val="18"/>
            <w:szCs w:val="18"/>
          </w:rPr>
          <w:fldChar w:fldCharType="end"/>
        </w:r>
      </w:hyperlink>
    </w:p>
    <w:p w14:paraId="41E12596" w14:textId="308F4D9F"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168" w:history="1">
        <w:r w:rsidR="003B721D" w:rsidRPr="003B721D">
          <w:rPr>
            <w:rStyle w:val="Hiperpovezava"/>
            <w:rFonts w:cs="Times New Roman"/>
            <w:noProof/>
            <w:sz w:val="18"/>
            <w:szCs w:val="18"/>
          </w:rPr>
          <w:t>1.1 Pravna ureditev delovanja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_Toc128566168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w:t>
        </w:r>
        <w:r w:rsidR="003B721D" w:rsidRPr="003B721D">
          <w:rPr>
            <w:rFonts w:cs="Times New Roman"/>
            <w:noProof/>
            <w:webHidden/>
            <w:sz w:val="18"/>
            <w:szCs w:val="18"/>
          </w:rPr>
          <w:fldChar w:fldCharType="end"/>
        </w:r>
      </w:hyperlink>
    </w:p>
    <w:p w14:paraId="756BBA3D" w14:textId="492DABDB"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69" w:history="1">
        <w:r w:rsidR="003B721D" w:rsidRPr="003B721D">
          <w:rPr>
            <w:rStyle w:val="Hiperpovezava"/>
            <w:rFonts w:cs="Times New Roman"/>
            <w:noProof/>
            <w:sz w:val="18"/>
            <w:szCs w:val="18"/>
          </w:rPr>
          <w:t>1.1.1 Ustanovitev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_Toc128566169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w:t>
        </w:r>
        <w:r w:rsidR="003B721D" w:rsidRPr="003B721D">
          <w:rPr>
            <w:rFonts w:cs="Times New Roman"/>
            <w:noProof/>
            <w:webHidden/>
            <w:sz w:val="18"/>
            <w:szCs w:val="18"/>
          </w:rPr>
          <w:fldChar w:fldCharType="end"/>
        </w:r>
      </w:hyperlink>
    </w:p>
    <w:p w14:paraId="40D4B2B1" w14:textId="064E98C7"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70" w:history="1">
        <w:r w:rsidR="003B721D" w:rsidRPr="003B721D">
          <w:rPr>
            <w:rStyle w:val="Hiperpovezava"/>
            <w:rFonts w:cs="Times New Roman"/>
            <w:noProof/>
            <w:sz w:val="18"/>
            <w:szCs w:val="18"/>
          </w:rPr>
          <w:t>1.1.2 Zgodovinski razvoj institucije zastopnika države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_Toc128566170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w:t>
        </w:r>
        <w:r w:rsidR="003B721D" w:rsidRPr="003B721D">
          <w:rPr>
            <w:rFonts w:cs="Times New Roman"/>
            <w:noProof/>
            <w:webHidden/>
            <w:sz w:val="18"/>
            <w:szCs w:val="18"/>
          </w:rPr>
          <w:fldChar w:fldCharType="end"/>
        </w:r>
      </w:hyperlink>
    </w:p>
    <w:p w14:paraId="3AD805F2" w14:textId="2BFFF7F7"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71" w:history="1">
        <w:r w:rsidR="003B721D" w:rsidRPr="003B721D">
          <w:rPr>
            <w:rStyle w:val="Hiperpovezava"/>
            <w:rFonts w:cs="Times New Roman"/>
            <w:noProof/>
            <w:sz w:val="18"/>
            <w:szCs w:val="18"/>
          </w:rPr>
          <w:t>1.1.3 Pristojnosti in naloge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_Toc128566171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14</w:t>
        </w:r>
        <w:r w:rsidR="003B721D" w:rsidRPr="003B721D">
          <w:rPr>
            <w:rFonts w:cs="Times New Roman"/>
            <w:noProof/>
            <w:webHidden/>
            <w:sz w:val="18"/>
            <w:szCs w:val="18"/>
          </w:rPr>
          <w:fldChar w:fldCharType="end"/>
        </w:r>
      </w:hyperlink>
    </w:p>
    <w:p w14:paraId="0C68DFFF" w14:textId="2C48E56D"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172" w:history="1">
        <w:r w:rsidR="003B721D" w:rsidRPr="003B721D">
          <w:rPr>
            <w:rStyle w:val="Hiperpovezava"/>
            <w:rFonts w:cs="Times New Roman"/>
            <w:noProof/>
            <w:sz w:val="18"/>
            <w:szCs w:val="18"/>
          </w:rPr>
          <w:t>1.2 Organiziranost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_Toc128566172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16</w:t>
        </w:r>
        <w:r w:rsidR="003B721D" w:rsidRPr="003B721D">
          <w:rPr>
            <w:rFonts w:cs="Times New Roman"/>
            <w:noProof/>
            <w:webHidden/>
            <w:sz w:val="18"/>
            <w:szCs w:val="18"/>
          </w:rPr>
          <w:fldChar w:fldCharType="end"/>
        </w:r>
      </w:hyperlink>
    </w:p>
    <w:p w14:paraId="2E65ED44" w14:textId="399A0A65" w:rsidR="003B721D" w:rsidRPr="003B721D" w:rsidRDefault="00000000">
      <w:pPr>
        <w:pStyle w:val="Kazalovsebine3"/>
        <w:rPr>
          <w:rFonts w:eastAsiaTheme="minorEastAsia"/>
          <w:sz w:val="18"/>
          <w:szCs w:val="18"/>
          <w:lang w:eastAsia="sl-SI"/>
        </w:rPr>
      </w:pPr>
      <w:hyperlink w:anchor="_Toc128566173" w:history="1">
        <w:r w:rsidR="003B721D" w:rsidRPr="003B721D">
          <w:rPr>
            <w:rStyle w:val="Hiperpovezava"/>
            <w:sz w:val="18"/>
            <w:szCs w:val="18"/>
          </w:rPr>
          <w:t>2. KADROVSKO STANJE DRŽAVNEGA ODVETNIŠTVA RS</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_Toc128566173 \h </w:instrText>
        </w:r>
        <w:r w:rsidR="003B721D" w:rsidRPr="003B721D">
          <w:rPr>
            <w:webHidden/>
            <w:sz w:val="18"/>
            <w:szCs w:val="18"/>
          </w:rPr>
        </w:r>
        <w:r w:rsidR="003B721D" w:rsidRPr="003B721D">
          <w:rPr>
            <w:webHidden/>
            <w:sz w:val="18"/>
            <w:szCs w:val="18"/>
          </w:rPr>
          <w:fldChar w:fldCharType="separate"/>
        </w:r>
        <w:r w:rsidR="00F3796C">
          <w:rPr>
            <w:webHidden/>
            <w:sz w:val="18"/>
            <w:szCs w:val="18"/>
          </w:rPr>
          <w:t>21</w:t>
        </w:r>
        <w:r w:rsidR="003B721D" w:rsidRPr="003B721D">
          <w:rPr>
            <w:webHidden/>
            <w:sz w:val="18"/>
            <w:szCs w:val="18"/>
          </w:rPr>
          <w:fldChar w:fldCharType="end"/>
        </w:r>
      </w:hyperlink>
    </w:p>
    <w:p w14:paraId="174C02F3" w14:textId="06CDC4A6" w:rsidR="003B721D" w:rsidRPr="003B721D" w:rsidRDefault="00000000">
      <w:pPr>
        <w:pStyle w:val="Kazalovsebine3"/>
        <w:rPr>
          <w:rFonts w:eastAsiaTheme="minorEastAsia"/>
          <w:sz w:val="18"/>
          <w:szCs w:val="18"/>
          <w:lang w:eastAsia="sl-SI"/>
        </w:rPr>
      </w:pPr>
      <w:hyperlink w:anchor="_Toc128566174" w:history="1">
        <w:r w:rsidR="003B721D" w:rsidRPr="003B721D">
          <w:rPr>
            <w:rStyle w:val="Hiperpovezava"/>
            <w:rFonts w:eastAsia="Times New Roman"/>
            <w:sz w:val="18"/>
            <w:szCs w:val="18"/>
          </w:rPr>
          <w:t>3. IZOBRAŽEVALNE DEJAVNOSTI DRŽAVNEGA ODVETNIŠTVA RS</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_Toc128566174 \h </w:instrText>
        </w:r>
        <w:r w:rsidR="003B721D" w:rsidRPr="003B721D">
          <w:rPr>
            <w:webHidden/>
            <w:sz w:val="18"/>
            <w:szCs w:val="18"/>
          </w:rPr>
        </w:r>
        <w:r w:rsidR="003B721D" w:rsidRPr="003B721D">
          <w:rPr>
            <w:webHidden/>
            <w:sz w:val="18"/>
            <w:szCs w:val="18"/>
          </w:rPr>
          <w:fldChar w:fldCharType="separate"/>
        </w:r>
        <w:r w:rsidR="00F3796C">
          <w:rPr>
            <w:webHidden/>
            <w:sz w:val="18"/>
            <w:szCs w:val="18"/>
          </w:rPr>
          <w:t>22</w:t>
        </w:r>
        <w:r w:rsidR="003B721D" w:rsidRPr="003B721D">
          <w:rPr>
            <w:webHidden/>
            <w:sz w:val="18"/>
            <w:szCs w:val="18"/>
          </w:rPr>
          <w:fldChar w:fldCharType="end"/>
        </w:r>
      </w:hyperlink>
    </w:p>
    <w:p w14:paraId="5A19F56C" w14:textId="08FD144C"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175" w:history="1">
        <w:r w:rsidR="003B721D" w:rsidRPr="003B721D">
          <w:rPr>
            <w:rStyle w:val="Hiperpovezava"/>
            <w:rFonts w:cs="Times New Roman"/>
            <w:noProof/>
            <w:sz w:val="18"/>
            <w:szCs w:val="18"/>
          </w:rPr>
          <w:t>3.1 Izobraževanje zaposlenih na Državnem odvetništvu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_Toc128566175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w:t>
        </w:r>
        <w:r w:rsidR="003B721D" w:rsidRPr="003B721D">
          <w:rPr>
            <w:rFonts w:cs="Times New Roman"/>
            <w:noProof/>
            <w:webHidden/>
            <w:sz w:val="18"/>
            <w:szCs w:val="18"/>
          </w:rPr>
          <w:fldChar w:fldCharType="end"/>
        </w:r>
      </w:hyperlink>
    </w:p>
    <w:p w14:paraId="30E92593" w14:textId="5970E421"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176" w:history="1">
        <w:r w:rsidR="003B721D" w:rsidRPr="003B721D">
          <w:rPr>
            <w:rStyle w:val="Hiperpovezava"/>
            <w:rFonts w:cs="Times New Roman"/>
            <w:noProof/>
            <w:sz w:val="18"/>
            <w:szCs w:val="18"/>
          </w:rPr>
          <w:t>3.2 Usposabljanje kandidatov za državnega odvetnika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_Toc128566176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25</w:t>
        </w:r>
        <w:r w:rsidR="003B721D" w:rsidRPr="003B721D">
          <w:rPr>
            <w:rFonts w:cs="Times New Roman"/>
            <w:noProof/>
            <w:webHidden/>
            <w:sz w:val="18"/>
            <w:szCs w:val="18"/>
          </w:rPr>
          <w:fldChar w:fldCharType="end"/>
        </w:r>
      </w:hyperlink>
    </w:p>
    <w:p w14:paraId="7B533D1C" w14:textId="4226E06A" w:rsidR="003B721D" w:rsidRPr="003B721D" w:rsidRDefault="00000000">
      <w:pPr>
        <w:pStyle w:val="Kazalovsebine3"/>
        <w:rPr>
          <w:rFonts w:eastAsiaTheme="minorEastAsia"/>
          <w:sz w:val="18"/>
          <w:szCs w:val="18"/>
          <w:lang w:eastAsia="sl-SI"/>
        </w:rPr>
      </w:pPr>
      <w:hyperlink w:anchor="_Toc128566177" w:history="1">
        <w:r w:rsidR="003B721D" w:rsidRPr="003B721D">
          <w:rPr>
            <w:rStyle w:val="Hiperpovezava"/>
            <w:sz w:val="18"/>
            <w:szCs w:val="18"/>
          </w:rPr>
          <w:t>4. IZVAJANJE NALOG</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_Toc128566177 \h </w:instrText>
        </w:r>
        <w:r w:rsidR="003B721D" w:rsidRPr="003B721D">
          <w:rPr>
            <w:webHidden/>
            <w:sz w:val="18"/>
            <w:szCs w:val="18"/>
          </w:rPr>
        </w:r>
        <w:r w:rsidR="003B721D" w:rsidRPr="003B721D">
          <w:rPr>
            <w:webHidden/>
            <w:sz w:val="18"/>
            <w:szCs w:val="18"/>
          </w:rPr>
          <w:fldChar w:fldCharType="separate"/>
        </w:r>
        <w:r w:rsidR="00F3796C">
          <w:rPr>
            <w:webHidden/>
            <w:sz w:val="18"/>
            <w:szCs w:val="18"/>
          </w:rPr>
          <w:t>26</w:t>
        </w:r>
        <w:r w:rsidR="003B721D" w:rsidRPr="003B721D">
          <w:rPr>
            <w:webHidden/>
            <w:sz w:val="18"/>
            <w:szCs w:val="18"/>
          </w:rPr>
          <w:fldChar w:fldCharType="end"/>
        </w:r>
      </w:hyperlink>
    </w:p>
    <w:p w14:paraId="435C4AAA" w14:textId="79E5B032"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178" w:history="1">
        <w:r w:rsidR="003B721D" w:rsidRPr="003B721D">
          <w:rPr>
            <w:rStyle w:val="Hiperpovezava"/>
            <w:rFonts w:cs="Times New Roman"/>
            <w:noProof/>
            <w:sz w:val="18"/>
            <w:szCs w:val="18"/>
          </w:rPr>
          <w:t>4.1 Problematika s področja poslovanja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_Toc128566178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26</w:t>
        </w:r>
        <w:r w:rsidR="003B721D" w:rsidRPr="003B721D">
          <w:rPr>
            <w:rFonts w:cs="Times New Roman"/>
            <w:noProof/>
            <w:webHidden/>
            <w:sz w:val="18"/>
            <w:szCs w:val="18"/>
          </w:rPr>
          <w:fldChar w:fldCharType="end"/>
        </w:r>
      </w:hyperlink>
    </w:p>
    <w:p w14:paraId="46A94063" w14:textId="111E0537"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79" w:history="1">
        <w:r w:rsidR="003B721D" w:rsidRPr="003B721D">
          <w:rPr>
            <w:rStyle w:val="Hiperpovezava"/>
            <w:rFonts w:cs="Times New Roman"/>
            <w:noProof/>
            <w:sz w:val="18"/>
            <w:szCs w:val="18"/>
            <w:lang w:eastAsia="sl-SI"/>
          </w:rPr>
          <w:t>4.1.1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_Toc128566179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26</w:t>
        </w:r>
        <w:r w:rsidR="003B721D" w:rsidRPr="003B721D">
          <w:rPr>
            <w:rFonts w:cs="Times New Roman"/>
            <w:noProof/>
            <w:webHidden/>
            <w:sz w:val="18"/>
            <w:szCs w:val="18"/>
          </w:rPr>
          <w:fldChar w:fldCharType="end"/>
        </w:r>
      </w:hyperlink>
    </w:p>
    <w:p w14:paraId="6617EDA1" w14:textId="61C5DF8E"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80" w:history="1">
        <w:r w:rsidR="003B721D" w:rsidRPr="003B721D">
          <w:rPr>
            <w:rStyle w:val="Hiperpovezava"/>
            <w:rFonts w:cs="Times New Roman"/>
            <w:noProof/>
            <w:sz w:val="18"/>
            <w:szCs w:val="18"/>
          </w:rPr>
          <w:t>4.1.2 Področje splošnih zadev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_Toc128566180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27</w:t>
        </w:r>
        <w:r w:rsidR="003B721D" w:rsidRPr="003B721D">
          <w:rPr>
            <w:rFonts w:cs="Times New Roman"/>
            <w:noProof/>
            <w:webHidden/>
            <w:sz w:val="18"/>
            <w:szCs w:val="18"/>
          </w:rPr>
          <w:fldChar w:fldCharType="end"/>
        </w:r>
      </w:hyperlink>
    </w:p>
    <w:p w14:paraId="3F042742" w14:textId="44F1DE0B"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81" w:history="1">
        <w:r w:rsidR="003B721D" w:rsidRPr="003B721D">
          <w:rPr>
            <w:rStyle w:val="Hiperpovezava"/>
            <w:rFonts w:cs="Times New Roman"/>
            <w:noProof/>
            <w:sz w:val="18"/>
            <w:szCs w:val="18"/>
          </w:rPr>
          <w:t>4.1.3 Področje kadrovskih zadev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_Toc128566181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29</w:t>
        </w:r>
        <w:r w:rsidR="003B721D" w:rsidRPr="003B721D">
          <w:rPr>
            <w:rFonts w:cs="Times New Roman"/>
            <w:noProof/>
            <w:webHidden/>
            <w:sz w:val="18"/>
            <w:szCs w:val="18"/>
          </w:rPr>
          <w:fldChar w:fldCharType="end"/>
        </w:r>
      </w:hyperlink>
    </w:p>
    <w:p w14:paraId="1D62ECCA" w14:textId="696EE78D"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82" w:history="1">
        <w:r w:rsidR="003B721D" w:rsidRPr="003B721D">
          <w:rPr>
            <w:rStyle w:val="Hiperpovezava"/>
            <w:rFonts w:cs="Times New Roman"/>
            <w:noProof/>
            <w:sz w:val="18"/>
            <w:szCs w:val="18"/>
          </w:rPr>
          <w:t>4.1.4 Področje organizacije dela in poslovnih procesov znotraj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_Toc128566182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34</w:t>
        </w:r>
        <w:r w:rsidR="003B721D" w:rsidRPr="003B721D">
          <w:rPr>
            <w:rFonts w:cs="Times New Roman"/>
            <w:noProof/>
            <w:webHidden/>
            <w:sz w:val="18"/>
            <w:szCs w:val="18"/>
          </w:rPr>
          <w:fldChar w:fldCharType="end"/>
        </w:r>
      </w:hyperlink>
    </w:p>
    <w:p w14:paraId="7722C4BE" w14:textId="0860CAC6"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83" w:history="1">
        <w:r w:rsidR="003B721D" w:rsidRPr="003B721D">
          <w:rPr>
            <w:rStyle w:val="Hiperpovezava"/>
            <w:rFonts w:cs="Times New Roman"/>
            <w:noProof/>
            <w:sz w:val="18"/>
            <w:szCs w:val="18"/>
          </w:rPr>
          <w:t>4.1.5 Področje informatike in informatizacije procesov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_Toc128566183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w:t>
        </w:r>
        <w:r w:rsidR="003B721D" w:rsidRPr="003B721D">
          <w:rPr>
            <w:rFonts w:cs="Times New Roman"/>
            <w:noProof/>
            <w:webHidden/>
            <w:sz w:val="18"/>
            <w:szCs w:val="18"/>
          </w:rPr>
          <w:fldChar w:fldCharType="end"/>
        </w:r>
      </w:hyperlink>
    </w:p>
    <w:p w14:paraId="0BE2922E" w14:textId="03FD75F9"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84" w:history="1">
        <w:r w:rsidR="003B721D" w:rsidRPr="003B721D">
          <w:rPr>
            <w:rStyle w:val="Hiperpovezava"/>
            <w:rFonts w:cs="Times New Roman"/>
            <w:noProof/>
            <w:sz w:val="18"/>
            <w:szCs w:val="18"/>
          </w:rPr>
          <w:t>4.1.6 Poročilo Računskega sodišča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_Toc128566184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40</w:t>
        </w:r>
        <w:r w:rsidR="003B721D" w:rsidRPr="003B721D">
          <w:rPr>
            <w:rFonts w:cs="Times New Roman"/>
            <w:noProof/>
            <w:webHidden/>
            <w:sz w:val="18"/>
            <w:szCs w:val="18"/>
          </w:rPr>
          <w:fldChar w:fldCharType="end"/>
        </w:r>
      </w:hyperlink>
    </w:p>
    <w:p w14:paraId="0E0EAA95" w14:textId="74F05957"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185" w:history="1">
        <w:r w:rsidR="003B721D" w:rsidRPr="003B721D">
          <w:rPr>
            <w:rStyle w:val="Hiperpovezava"/>
            <w:rFonts w:cs="Times New Roman"/>
            <w:noProof/>
            <w:sz w:val="18"/>
            <w:szCs w:val="18"/>
          </w:rPr>
          <w:t>4.2 Problematika s področja proračunskega financiranja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_Toc128566185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40</w:t>
        </w:r>
        <w:r w:rsidR="003B721D" w:rsidRPr="003B721D">
          <w:rPr>
            <w:rFonts w:cs="Times New Roman"/>
            <w:noProof/>
            <w:webHidden/>
            <w:sz w:val="18"/>
            <w:szCs w:val="18"/>
          </w:rPr>
          <w:fldChar w:fldCharType="end"/>
        </w:r>
      </w:hyperlink>
    </w:p>
    <w:p w14:paraId="63B2CE9F" w14:textId="76A7A7E1"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86" w:history="1">
        <w:r w:rsidR="003B721D" w:rsidRPr="003B721D">
          <w:rPr>
            <w:rStyle w:val="Hiperpovezava"/>
            <w:rFonts w:cs="Times New Roman"/>
            <w:noProof/>
            <w:sz w:val="18"/>
            <w:szCs w:val="18"/>
          </w:rPr>
          <w:t>4.2.1  Proračun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_Toc128566186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40</w:t>
        </w:r>
        <w:r w:rsidR="003B721D" w:rsidRPr="003B721D">
          <w:rPr>
            <w:rFonts w:cs="Times New Roman"/>
            <w:noProof/>
            <w:webHidden/>
            <w:sz w:val="18"/>
            <w:szCs w:val="18"/>
          </w:rPr>
          <w:fldChar w:fldCharType="end"/>
        </w:r>
      </w:hyperlink>
    </w:p>
    <w:p w14:paraId="5DADA850" w14:textId="724C345D"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87" w:history="1">
        <w:r w:rsidR="003B721D" w:rsidRPr="003B721D">
          <w:rPr>
            <w:rStyle w:val="Hiperpovezava"/>
            <w:rFonts w:cs="Times New Roman"/>
            <w:noProof/>
            <w:sz w:val="18"/>
            <w:szCs w:val="18"/>
          </w:rPr>
          <w:t>4.2.2 Stroški zastopanja, priznani Državnemu odvetništvu RS s pravnomočnimi sodnimi odločbami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_Toc128566187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42</w:t>
        </w:r>
        <w:r w:rsidR="003B721D" w:rsidRPr="003B721D">
          <w:rPr>
            <w:rFonts w:cs="Times New Roman"/>
            <w:noProof/>
            <w:webHidden/>
            <w:sz w:val="18"/>
            <w:szCs w:val="18"/>
          </w:rPr>
          <w:fldChar w:fldCharType="end"/>
        </w:r>
      </w:hyperlink>
    </w:p>
    <w:p w14:paraId="6A1EFD3F" w14:textId="3CB4A501"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88" w:history="1">
        <w:r w:rsidR="003B721D" w:rsidRPr="003B721D">
          <w:rPr>
            <w:rStyle w:val="Hiperpovezava"/>
            <w:rFonts w:cs="Times New Roman"/>
            <w:noProof/>
            <w:sz w:val="18"/>
            <w:szCs w:val="18"/>
          </w:rPr>
          <w:t>4.2.3 Seznanjanje Vlade Republike Slovenije s sodnimi postopki, ki utegnejo imeti posledice za javno-finančna sredstva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_Toc128566188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43</w:t>
        </w:r>
        <w:r w:rsidR="003B721D" w:rsidRPr="003B721D">
          <w:rPr>
            <w:rFonts w:cs="Times New Roman"/>
            <w:noProof/>
            <w:webHidden/>
            <w:sz w:val="18"/>
            <w:szCs w:val="18"/>
          </w:rPr>
          <w:fldChar w:fldCharType="end"/>
        </w:r>
      </w:hyperlink>
    </w:p>
    <w:p w14:paraId="41E64137" w14:textId="7E6BB575"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89" w:history="1">
        <w:r w:rsidR="003B721D" w:rsidRPr="003B721D">
          <w:rPr>
            <w:rStyle w:val="Hiperpovezava"/>
            <w:rFonts w:cs="Times New Roman"/>
            <w:noProof/>
            <w:sz w:val="18"/>
            <w:szCs w:val="18"/>
          </w:rPr>
          <w:t>4.2.4 Odškodnine, naložene v breme Republike Slovenije v letu 2022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_Toc128566189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43</w:t>
        </w:r>
        <w:r w:rsidR="003B721D" w:rsidRPr="003B721D">
          <w:rPr>
            <w:rFonts w:cs="Times New Roman"/>
            <w:noProof/>
            <w:webHidden/>
            <w:sz w:val="18"/>
            <w:szCs w:val="18"/>
          </w:rPr>
          <w:fldChar w:fldCharType="end"/>
        </w:r>
      </w:hyperlink>
    </w:p>
    <w:p w14:paraId="3960A0F7" w14:textId="4EE97EC7"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190" w:history="1">
        <w:r w:rsidR="003B721D" w:rsidRPr="003B721D">
          <w:rPr>
            <w:rStyle w:val="Hiperpovezava"/>
            <w:rFonts w:cs="Times New Roman"/>
            <w:noProof/>
            <w:sz w:val="18"/>
            <w:szCs w:val="18"/>
          </w:rPr>
          <w:t>4.3 Problematika pri izvajanju zakonodaje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_Toc128566190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57</w:t>
        </w:r>
        <w:r w:rsidR="003B721D" w:rsidRPr="003B721D">
          <w:rPr>
            <w:rFonts w:cs="Times New Roman"/>
            <w:noProof/>
            <w:webHidden/>
            <w:sz w:val="18"/>
            <w:szCs w:val="18"/>
          </w:rPr>
          <w:fldChar w:fldCharType="end"/>
        </w:r>
      </w:hyperlink>
    </w:p>
    <w:p w14:paraId="4B0BF03B" w14:textId="28B6710D"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91" w:history="1">
        <w:r w:rsidR="003B721D" w:rsidRPr="003B721D">
          <w:rPr>
            <w:rStyle w:val="Hiperpovezava"/>
            <w:rFonts w:cs="Times New Roman"/>
            <w:noProof/>
            <w:sz w:val="18"/>
            <w:szCs w:val="18"/>
          </w:rPr>
          <w:t>4.3.1  Izvajanje nalog in pristojnosti Državnega odvetništva RS, določenih z Zakonom o državnem odvetništvu</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_Toc128566191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57</w:t>
        </w:r>
        <w:r w:rsidR="003B721D" w:rsidRPr="003B721D">
          <w:rPr>
            <w:rFonts w:cs="Times New Roman"/>
            <w:noProof/>
            <w:webHidden/>
            <w:sz w:val="18"/>
            <w:szCs w:val="18"/>
          </w:rPr>
          <w:fldChar w:fldCharType="end"/>
        </w:r>
      </w:hyperlink>
    </w:p>
    <w:p w14:paraId="240BF2BC" w14:textId="16B31ACD"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192" w:history="1">
        <w:r w:rsidR="003B721D" w:rsidRPr="003B721D">
          <w:rPr>
            <w:rStyle w:val="Hiperpovezava"/>
            <w:rFonts w:cs="Times New Roman"/>
            <w:noProof/>
            <w:sz w:val="18"/>
            <w:szCs w:val="18"/>
          </w:rPr>
          <w:t>4.3.1.1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_Toc128566192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57</w:t>
        </w:r>
        <w:r w:rsidR="003B721D" w:rsidRPr="003B721D">
          <w:rPr>
            <w:rFonts w:cs="Times New Roman"/>
            <w:noProof/>
            <w:webHidden/>
            <w:sz w:val="18"/>
            <w:szCs w:val="18"/>
          </w:rPr>
          <w:fldChar w:fldCharType="end"/>
        </w:r>
      </w:hyperlink>
    </w:p>
    <w:p w14:paraId="796BCDF7" w14:textId="610BE98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193" w:history="1">
        <w:r w:rsidR="003B721D" w:rsidRPr="003B721D">
          <w:rPr>
            <w:rStyle w:val="Hiperpovezava"/>
            <w:rFonts w:cs="Times New Roman"/>
            <w:noProof/>
            <w:sz w:val="18"/>
            <w:szCs w:val="18"/>
          </w:rPr>
          <w:t>4.3.1.2 Sodelovanje z zastopanimi subjekti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_Toc128566193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58</w:t>
        </w:r>
        <w:r w:rsidR="003B721D" w:rsidRPr="003B721D">
          <w:rPr>
            <w:rFonts w:cs="Times New Roman"/>
            <w:noProof/>
            <w:webHidden/>
            <w:sz w:val="18"/>
            <w:szCs w:val="18"/>
          </w:rPr>
          <w:fldChar w:fldCharType="end"/>
        </w:r>
      </w:hyperlink>
    </w:p>
    <w:p w14:paraId="37C97B5C" w14:textId="3A8B9413"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194" w:history="1">
        <w:r w:rsidR="003B721D" w:rsidRPr="003B721D">
          <w:rPr>
            <w:rStyle w:val="Hiperpovezava"/>
            <w:rFonts w:cs="Times New Roman"/>
            <w:noProof/>
            <w:sz w:val="18"/>
            <w:szCs w:val="18"/>
          </w:rPr>
          <w:t>4.3.1.3 Svetovalna vloga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_Toc128566194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59</w:t>
        </w:r>
        <w:r w:rsidR="003B721D" w:rsidRPr="003B721D">
          <w:rPr>
            <w:rFonts w:cs="Times New Roman"/>
            <w:noProof/>
            <w:webHidden/>
            <w:sz w:val="18"/>
            <w:szCs w:val="18"/>
          </w:rPr>
          <w:fldChar w:fldCharType="end"/>
        </w:r>
      </w:hyperlink>
    </w:p>
    <w:p w14:paraId="478E515D" w14:textId="33E4EB8B" w:rsidR="003B721D" w:rsidRPr="003B721D" w:rsidRDefault="00000000">
      <w:pPr>
        <w:pStyle w:val="Kazalovsebine6"/>
        <w:tabs>
          <w:tab w:val="left" w:pos="1980"/>
          <w:tab w:val="right" w:leader="dot" w:pos="9016"/>
        </w:tabs>
        <w:rPr>
          <w:rFonts w:eastAsiaTheme="minorEastAsia" w:cs="Times New Roman"/>
          <w:noProof/>
          <w:sz w:val="18"/>
          <w:szCs w:val="18"/>
          <w:lang w:eastAsia="sl-SI"/>
        </w:rPr>
      </w:pPr>
      <w:hyperlink w:anchor="_Toc128566195" w:history="1">
        <w:r w:rsidR="003B721D" w:rsidRPr="003B721D">
          <w:rPr>
            <w:rStyle w:val="Hiperpovezava"/>
            <w:rFonts w:cs="Times New Roman"/>
            <w:noProof/>
            <w:sz w:val="18"/>
            <w:szCs w:val="18"/>
          </w:rPr>
          <w:t>4.3.1.4</w:t>
        </w:r>
        <w:r w:rsidR="00380E9F">
          <w:rPr>
            <w:rStyle w:val="Hiperpovezava"/>
            <w:rFonts w:cs="Times New Roman"/>
            <w:noProof/>
            <w:sz w:val="18"/>
            <w:szCs w:val="18"/>
          </w:rPr>
          <w:t xml:space="preserve"> </w:t>
        </w:r>
        <w:r w:rsidR="003B721D" w:rsidRPr="003B721D">
          <w:rPr>
            <w:rStyle w:val="Hiperpovezava"/>
            <w:rFonts w:cs="Times New Roman"/>
            <w:noProof/>
            <w:sz w:val="18"/>
            <w:szCs w:val="18"/>
          </w:rPr>
          <w:t>Oblike kolegijskega dela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_Toc128566195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60</w:t>
        </w:r>
        <w:r w:rsidR="003B721D" w:rsidRPr="003B721D">
          <w:rPr>
            <w:rFonts w:cs="Times New Roman"/>
            <w:noProof/>
            <w:webHidden/>
            <w:sz w:val="18"/>
            <w:szCs w:val="18"/>
          </w:rPr>
          <w:fldChar w:fldCharType="end"/>
        </w:r>
      </w:hyperlink>
    </w:p>
    <w:p w14:paraId="39D42790" w14:textId="07AB18DB"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96" w:history="1">
        <w:r w:rsidR="003B721D" w:rsidRPr="003B721D">
          <w:rPr>
            <w:rStyle w:val="Hiperpovezava"/>
            <w:rFonts w:cs="Times New Roman"/>
            <w:noProof/>
            <w:sz w:val="18"/>
            <w:szCs w:val="18"/>
          </w:rPr>
          <w:t>4.3.2 Problematika dvotirnosti statusa nosilcev izvajanja nalog in pristojnosti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_Toc128566196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63</w:t>
        </w:r>
        <w:r w:rsidR="003B721D" w:rsidRPr="003B721D">
          <w:rPr>
            <w:rFonts w:cs="Times New Roman"/>
            <w:noProof/>
            <w:webHidden/>
            <w:sz w:val="18"/>
            <w:szCs w:val="18"/>
          </w:rPr>
          <w:fldChar w:fldCharType="end"/>
        </w:r>
      </w:hyperlink>
    </w:p>
    <w:p w14:paraId="1AFEA3CB" w14:textId="78696AB3"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97" w:history="1">
        <w:r w:rsidR="003B721D" w:rsidRPr="003B721D">
          <w:rPr>
            <w:rStyle w:val="Hiperpovezava"/>
            <w:rFonts w:cs="Times New Roman"/>
            <w:noProof/>
            <w:sz w:val="18"/>
            <w:szCs w:val="18"/>
          </w:rPr>
          <w:t>4.3.3 Ugotovljena potreba po ponovni vzpostavitvi funkcionarskega statusa nosilcev izvajanja nalog in pristojnosti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_Toc128566197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68</w:t>
        </w:r>
        <w:r w:rsidR="003B721D" w:rsidRPr="003B721D">
          <w:rPr>
            <w:rFonts w:cs="Times New Roman"/>
            <w:noProof/>
            <w:webHidden/>
            <w:sz w:val="18"/>
            <w:szCs w:val="18"/>
          </w:rPr>
          <w:fldChar w:fldCharType="end"/>
        </w:r>
      </w:hyperlink>
    </w:p>
    <w:p w14:paraId="35DE6C7A" w14:textId="554A512A"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198" w:history="1">
        <w:r w:rsidR="003B721D" w:rsidRPr="003B721D">
          <w:rPr>
            <w:rStyle w:val="Hiperpovezava"/>
            <w:rFonts w:cs="Times New Roman"/>
            <w:noProof/>
            <w:sz w:val="18"/>
            <w:szCs w:val="18"/>
          </w:rPr>
          <w:t>4.3.4 Predlog sprememb in dopolnitev Zakona o državnem odvetništvu</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_Toc128566198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73</w:t>
        </w:r>
        <w:r w:rsidR="003B721D" w:rsidRPr="003B721D">
          <w:rPr>
            <w:rFonts w:cs="Times New Roman"/>
            <w:noProof/>
            <w:webHidden/>
            <w:sz w:val="18"/>
            <w:szCs w:val="18"/>
          </w:rPr>
          <w:fldChar w:fldCharType="end"/>
        </w:r>
      </w:hyperlink>
    </w:p>
    <w:p w14:paraId="30F453F8" w14:textId="0C815C91"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199" w:history="1">
        <w:r w:rsidR="003B721D" w:rsidRPr="003B721D">
          <w:rPr>
            <w:rStyle w:val="Hiperpovezava"/>
            <w:rFonts w:cs="Times New Roman"/>
            <w:noProof/>
            <w:sz w:val="18"/>
            <w:szCs w:val="18"/>
          </w:rPr>
          <w:t>4.3.4.1 Ugotovitve Poročila o doseganju ciljev prenove Državnega pravobranilstva RS z novoustanovljenim Državnim odvetništvom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_Toc128566199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73</w:t>
        </w:r>
        <w:r w:rsidR="003B721D" w:rsidRPr="003B721D">
          <w:rPr>
            <w:rFonts w:cs="Times New Roman"/>
            <w:noProof/>
            <w:webHidden/>
            <w:sz w:val="18"/>
            <w:szCs w:val="18"/>
          </w:rPr>
          <w:fldChar w:fldCharType="end"/>
        </w:r>
      </w:hyperlink>
    </w:p>
    <w:p w14:paraId="28462E28" w14:textId="0C3A3B41"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00" w:history="1">
        <w:r w:rsidR="003B721D" w:rsidRPr="003B721D">
          <w:rPr>
            <w:rStyle w:val="Hiperpovezava"/>
            <w:rFonts w:cs="Times New Roman"/>
            <w:noProof/>
            <w:sz w:val="18"/>
            <w:szCs w:val="18"/>
            <w:lang w:eastAsia="sl-SI"/>
          </w:rPr>
          <w:t>4.3.4.2 Problematika 16. člena Zakona o državnem odvetništvu</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_Toc128566200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75</w:t>
        </w:r>
        <w:r w:rsidR="003B721D" w:rsidRPr="003B721D">
          <w:rPr>
            <w:rFonts w:cs="Times New Roman"/>
            <w:noProof/>
            <w:webHidden/>
            <w:sz w:val="18"/>
            <w:szCs w:val="18"/>
          </w:rPr>
          <w:fldChar w:fldCharType="end"/>
        </w:r>
      </w:hyperlink>
    </w:p>
    <w:p w14:paraId="27657EF0" w14:textId="62CBE975"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01" w:history="1">
        <w:r w:rsidR="003B721D" w:rsidRPr="003B721D">
          <w:rPr>
            <w:rStyle w:val="Hiperpovezava"/>
            <w:rFonts w:cs="Times New Roman"/>
            <w:noProof/>
            <w:sz w:val="18"/>
            <w:szCs w:val="18"/>
            <w:lang w:eastAsia="sl-SI"/>
          </w:rPr>
          <w:t>4.3.4.3 Imenovanje disciplinske komisije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_Toc128566201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75</w:t>
        </w:r>
        <w:r w:rsidR="003B721D" w:rsidRPr="003B721D">
          <w:rPr>
            <w:rFonts w:cs="Times New Roman"/>
            <w:noProof/>
            <w:webHidden/>
            <w:sz w:val="18"/>
            <w:szCs w:val="18"/>
          </w:rPr>
          <w:fldChar w:fldCharType="end"/>
        </w:r>
      </w:hyperlink>
    </w:p>
    <w:p w14:paraId="7BC37ED2" w14:textId="6EAE6B88"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02" w:history="1">
        <w:r w:rsidR="003B721D" w:rsidRPr="003B721D">
          <w:rPr>
            <w:rStyle w:val="Hiperpovezava"/>
            <w:rFonts w:cs="Times New Roman"/>
            <w:noProof/>
            <w:sz w:val="18"/>
            <w:szCs w:val="18"/>
          </w:rPr>
          <w:t>4.3.5 Dopolnitev 23.a člena Zakona o ustavnem sodišču z uvrstitvijo generalnega državnega odvetnika med subjekte, ki lahko zahtevajo  oceno ustavnosti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_Toc128566202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76</w:t>
        </w:r>
        <w:r w:rsidR="003B721D" w:rsidRPr="003B721D">
          <w:rPr>
            <w:rFonts w:cs="Times New Roman"/>
            <w:noProof/>
            <w:webHidden/>
            <w:sz w:val="18"/>
            <w:szCs w:val="18"/>
          </w:rPr>
          <w:fldChar w:fldCharType="end"/>
        </w:r>
      </w:hyperlink>
    </w:p>
    <w:p w14:paraId="15E542FD" w14:textId="68AA544D" w:rsidR="003B721D" w:rsidRPr="003B721D" w:rsidRDefault="00000000">
      <w:pPr>
        <w:pStyle w:val="Kazalovsebine4"/>
        <w:tabs>
          <w:tab w:val="left" w:pos="1320"/>
          <w:tab w:val="right" w:leader="dot" w:pos="9016"/>
        </w:tabs>
        <w:rPr>
          <w:rFonts w:eastAsiaTheme="minorEastAsia" w:cs="Times New Roman"/>
          <w:noProof/>
          <w:sz w:val="18"/>
          <w:szCs w:val="18"/>
          <w:lang w:eastAsia="sl-SI"/>
        </w:rPr>
      </w:pPr>
      <w:hyperlink w:anchor="_Toc128566203" w:history="1">
        <w:r w:rsidR="003B721D" w:rsidRPr="003B721D">
          <w:rPr>
            <w:rStyle w:val="Hiperpovezava"/>
            <w:rFonts w:cs="Times New Roman"/>
            <w:noProof/>
            <w:sz w:val="18"/>
            <w:szCs w:val="18"/>
          </w:rPr>
          <w:t>4.4</w:t>
        </w:r>
        <w:r w:rsidR="00380E9F">
          <w:rPr>
            <w:rStyle w:val="Hiperpovezava"/>
            <w:rFonts w:cs="Times New Roman"/>
            <w:noProof/>
            <w:sz w:val="18"/>
            <w:szCs w:val="18"/>
          </w:rPr>
          <w:t xml:space="preserve"> </w:t>
        </w:r>
        <w:r w:rsidR="003B721D" w:rsidRPr="003B721D">
          <w:rPr>
            <w:rStyle w:val="Hiperpovezava"/>
            <w:rFonts w:cs="Times New Roman"/>
            <w:noProof/>
            <w:sz w:val="18"/>
            <w:szCs w:val="18"/>
          </w:rPr>
          <w:t>Delo pri strokovnem nadzoru in ugotovitve ter sistemski in organizacijski ukrepi za odpravo ugotovljenih nepravilnosti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_Toc128566203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76</w:t>
        </w:r>
        <w:r w:rsidR="003B721D" w:rsidRPr="003B721D">
          <w:rPr>
            <w:rFonts w:cs="Times New Roman"/>
            <w:noProof/>
            <w:webHidden/>
            <w:sz w:val="18"/>
            <w:szCs w:val="18"/>
          </w:rPr>
          <w:fldChar w:fldCharType="end"/>
        </w:r>
      </w:hyperlink>
    </w:p>
    <w:p w14:paraId="1747B1C3" w14:textId="2D48B36A"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04" w:history="1">
        <w:r w:rsidR="003B721D" w:rsidRPr="003B721D">
          <w:rPr>
            <w:rStyle w:val="Hiperpovezava"/>
            <w:rFonts w:cs="Times New Roman"/>
            <w:noProof/>
            <w:sz w:val="18"/>
            <w:szCs w:val="18"/>
          </w:rPr>
          <w:t>4.4.1 Zakonska ureditev nadzora nad delom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_Toc128566204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76</w:t>
        </w:r>
        <w:r w:rsidR="003B721D" w:rsidRPr="003B721D">
          <w:rPr>
            <w:rFonts w:cs="Times New Roman"/>
            <w:noProof/>
            <w:webHidden/>
            <w:sz w:val="18"/>
            <w:szCs w:val="18"/>
          </w:rPr>
          <w:fldChar w:fldCharType="end"/>
        </w:r>
      </w:hyperlink>
    </w:p>
    <w:p w14:paraId="347B551D" w14:textId="7DEAB34E"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05" w:history="1">
        <w:r w:rsidR="003B721D" w:rsidRPr="003B721D">
          <w:rPr>
            <w:rStyle w:val="Hiperpovezava"/>
            <w:rFonts w:cs="Times New Roman"/>
            <w:noProof/>
            <w:sz w:val="18"/>
            <w:szCs w:val="18"/>
          </w:rPr>
          <w:t>4.4.2 Izvedba nadzorov nad delom Državnega odvetništva RS v letu 2022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_Toc128566205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77</w:t>
        </w:r>
        <w:r w:rsidR="003B721D" w:rsidRPr="003B721D">
          <w:rPr>
            <w:rFonts w:cs="Times New Roman"/>
            <w:noProof/>
            <w:webHidden/>
            <w:sz w:val="18"/>
            <w:szCs w:val="18"/>
          </w:rPr>
          <w:fldChar w:fldCharType="end"/>
        </w:r>
      </w:hyperlink>
    </w:p>
    <w:p w14:paraId="7A7D1A1D" w14:textId="4CCF6481"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06" w:history="1">
        <w:r w:rsidR="003B721D" w:rsidRPr="003B721D">
          <w:rPr>
            <w:rStyle w:val="Hiperpovezava"/>
            <w:rFonts w:cs="Times New Roman"/>
            <w:noProof/>
            <w:sz w:val="18"/>
            <w:szCs w:val="18"/>
          </w:rPr>
          <w:t>4.4.3 Sistemski in organizacijski ukrepi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_Toc128566206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78</w:t>
        </w:r>
        <w:r w:rsidR="003B721D" w:rsidRPr="003B721D">
          <w:rPr>
            <w:rFonts w:cs="Times New Roman"/>
            <w:noProof/>
            <w:webHidden/>
            <w:sz w:val="18"/>
            <w:szCs w:val="18"/>
          </w:rPr>
          <w:fldChar w:fldCharType="end"/>
        </w:r>
      </w:hyperlink>
    </w:p>
    <w:p w14:paraId="2C5FCFE9" w14:textId="4498221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07" w:history="1">
        <w:r w:rsidR="003B721D" w:rsidRPr="003B721D">
          <w:rPr>
            <w:rStyle w:val="Hiperpovezava"/>
            <w:rFonts w:cs="Times New Roman"/>
            <w:noProof/>
            <w:sz w:val="18"/>
            <w:szCs w:val="18"/>
          </w:rPr>
          <w:t>4.4.3.1 Predlog sprememb in dopolnitev ZDOdv glede nadzora nad delom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_Toc128566207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78</w:t>
        </w:r>
        <w:r w:rsidR="003B721D" w:rsidRPr="003B721D">
          <w:rPr>
            <w:rFonts w:cs="Times New Roman"/>
            <w:noProof/>
            <w:webHidden/>
            <w:sz w:val="18"/>
            <w:szCs w:val="18"/>
          </w:rPr>
          <w:fldChar w:fldCharType="end"/>
        </w:r>
      </w:hyperlink>
    </w:p>
    <w:p w14:paraId="72B7DD68" w14:textId="630E9DC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08" w:history="1">
        <w:r w:rsidR="003B721D" w:rsidRPr="003B721D">
          <w:rPr>
            <w:rStyle w:val="Hiperpovezava"/>
            <w:rFonts w:cs="Times New Roman"/>
            <w:noProof/>
            <w:sz w:val="18"/>
            <w:szCs w:val="18"/>
          </w:rPr>
          <w:t>4.4.3.2 Priporočila za izvedbo nadzorov nad poslovanjem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_Toc128566208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79</w:t>
        </w:r>
        <w:r w:rsidR="003B721D" w:rsidRPr="003B721D">
          <w:rPr>
            <w:rFonts w:cs="Times New Roman"/>
            <w:noProof/>
            <w:webHidden/>
            <w:sz w:val="18"/>
            <w:szCs w:val="18"/>
          </w:rPr>
          <w:fldChar w:fldCharType="end"/>
        </w:r>
      </w:hyperlink>
    </w:p>
    <w:p w14:paraId="12B5CEBA" w14:textId="057C287F"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09" w:history="1">
        <w:r w:rsidR="003B721D" w:rsidRPr="003B721D">
          <w:rPr>
            <w:rStyle w:val="Hiperpovezava"/>
            <w:rFonts w:cs="Times New Roman"/>
            <w:noProof/>
            <w:sz w:val="18"/>
            <w:szCs w:val="18"/>
          </w:rPr>
          <w:t>4.4.3.3 Možnosti za izboljšave poslovanja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_Toc128566209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81</w:t>
        </w:r>
        <w:r w:rsidR="003B721D" w:rsidRPr="003B721D">
          <w:rPr>
            <w:rFonts w:cs="Times New Roman"/>
            <w:noProof/>
            <w:webHidden/>
            <w:sz w:val="18"/>
            <w:szCs w:val="18"/>
          </w:rPr>
          <w:fldChar w:fldCharType="end"/>
        </w:r>
      </w:hyperlink>
    </w:p>
    <w:p w14:paraId="63C8776E" w14:textId="7D33FB66"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210" w:history="1">
        <w:r w:rsidR="003B721D" w:rsidRPr="003B721D">
          <w:rPr>
            <w:rStyle w:val="Hiperpovezava"/>
            <w:rFonts w:cs="Times New Roman"/>
            <w:noProof/>
            <w:sz w:val="18"/>
            <w:szCs w:val="18"/>
          </w:rPr>
          <w:t>4.5 Drugi podatki, ki pripomorejo k celoviti predstavitvi poslovanja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_Toc128566210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82</w:t>
        </w:r>
        <w:r w:rsidR="003B721D" w:rsidRPr="003B721D">
          <w:rPr>
            <w:rFonts w:cs="Times New Roman"/>
            <w:noProof/>
            <w:webHidden/>
            <w:sz w:val="18"/>
            <w:szCs w:val="18"/>
          </w:rPr>
          <w:fldChar w:fldCharType="end"/>
        </w:r>
      </w:hyperlink>
    </w:p>
    <w:p w14:paraId="1C9AAA34" w14:textId="1B0765A7" w:rsidR="003B721D" w:rsidRPr="003B721D" w:rsidRDefault="00000000">
      <w:pPr>
        <w:pStyle w:val="Kazalovsebine5"/>
        <w:tabs>
          <w:tab w:val="left" w:pos="1760"/>
          <w:tab w:val="right" w:leader="dot" w:pos="9016"/>
        </w:tabs>
        <w:rPr>
          <w:rFonts w:eastAsiaTheme="minorEastAsia" w:cs="Times New Roman"/>
          <w:noProof/>
          <w:sz w:val="18"/>
          <w:szCs w:val="18"/>
          <w:lang w:eastAsia="sl-SI"/>
        </w:rPr>
      </w:pPr>
      <w:hyperlink w:anchor="_Toc128566211" w:history="1">
        <w:r w:rsidR="003B721D" w:rsidRPr="003B721D">
          <w:rPr>
            <w:rStyle w:val="Hiperpovezava"/>
            <w:rFonts w:cs="Times New Roman"/>
            <w:noProof/>
            <w:sz w:val="18"/>
            <w:szCs w:val="18"/>
          </w:rPr>
          <w:t>4.5.1</w:t>
        </w:r>
        <w:r w:rsidR="00380E9F">
          <w:rPr>
            <w:rStyle w:val="Hiperpovezava"/>
            <w:rFonts w:cs="Times New Roman"/>
            <w:noProof/>
            <w:sz w:val="18"/>
            <w:szCs w:val="18"/>
          </w:rPr>
          <w:t xml:space="preserve"> </w:t>
        </w:r>
        <w:r w:rsidR="003B721D" w:rsidRPr="003B721D">
          <w:rPr>
            <w:rStyle w:val="Hiperpovezava"/>
            <w:rFonts w:cs="Times New Roman"/>
            <w:noProof/>
            <w:sz w:val="18"/>
            <w:szCs w:val="18"/>
          </w:rPr>
          <w:t>Odnosi z javnostmi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_Toc128566211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82</w:t>
        </w:r>
        <w:r w:rsidR="003B721D" w:rsidRPr="003B721D">
          <w:rPr>
            <w:rFonts w:cs="Times New Roman"/>
            <w:noProof/>
            <w:webHidden/>
            <w:sz w:val="18"/>
            <w:szCs w:val="18"/>
          </w:rPr>
          <w:fldChar w:fldCharType="end"/>
        </w:r>
      </w:hyperlink>
    </w:p>
    <w:p w14:paraId="74804E4D" w14:textId="1E1DB572"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12" w:history="1">
        <w:r w:rsidR="003B721D" w:rsidRPr="003B721D">
          <w:rPr>
            <w:rStyle w:val="Hiperpovezava"/>
            <w:rFonts w:cs="Times New Roman"/>
            <w:noProof/>
            <w:sz w:val="18"/>
            <w:szCs w:val="18"/>
          </w:rPr>
          <w:t>4.5.1.1 Splošno</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_Toc128566212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82</w:t>
        </w:r>
        <w:r w:rsidR="003B721D" w:rsidRPr="003B721D">
          <w:rPr>
            <w:rFonts w:cs="Times New Roman"/>
            <w:noProof/>
            <w:webHidden/>
            <w:sz w:val="18"/>
            <w:szCs w:val="18"/>
          </w:rPr>
          <w:fldChar w:fldCharType="end"/>
        </w:r>
      </w:hyperlink>
    </w:p>
    <w:p w14:paraId="7948CFC3" w14:textId="04A3E7F4"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13" w:history="1">
        <w:r w:rsidR="003B721D" w:rsidRPr="003B721D">
          <w:rPr>
            <w:rStyle w:val="Hiperpovezava"/>
            <w:rFonts w:cs="Times New Roman"/>
            <w:noProof/>
            <w:sz w:val="18"/>
            <w:szCs w:val="18"/>
          </w:rPr>
          <w:t>4.5.1.2 Medijsko izpostavljene teme v letu 2022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_Toc128566213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83</w:t>
        </w:r>
        <w:r w:rsidR="003B721D" w:rsidRPr="003B721D">
          <w:rPr>
            <w:rFonts w:cs="Times New Roman"/>
            <w:noProof/>
            <w:webHidden/>
            <w:sz w:val="18"/>
            <w:szCs w:val="18"/>
          </w:rPr>
          <w:fldChar w:fldCharType="end"/>
        </w:r>
      </w:hyperlink>
    </w:p>
    <w:p w14:paraId="79576C57" w14:textId="4C5E572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14" w:history="1">
        <w:r w:rsidR="003B721D" w:rsidRPr="003B721D">
          <w:rPr>
            <w:rStyle w:val="Hiperpovezava"/>
            <w:rFonts w:cs="Times New Roman"/>
            <w:noProof/>
            <w:sz w:val="18"/>
            <w:szCs w:val="18"/>
          </w:rPr>
          <w:t>4.5.1.3 Internetna stran Državnega odvetništva RS in intranet</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_Toc128566214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84</w:t>
        </w:r>
        <w:r w:rsidR="003B721D" w:rsidRPr="003B721D">
          <w:rPr>
            <w:rFonts w:cs="Times New Roman"/>
            <w:noProof/>
            <w:webHidden/>
            <w:sz w:val="18"/>
            <w:szCs w:val="18"/>
          </w:rPr>
          <w:fldChar w:fldCharType="end"/>
        </w:r>
      </w:hyperlink>
    </w:p>
    <w:p w14:paraId="29E4333A" w14:textId="4073AAA7" w:rsidR="003B721D" w:rsidRPr="003B721D" w:rsidRDefault="00000000">
      <w:pPr>
        <w:pStyle w:val="Kazalovsebine5"/>
        <w:tabs>
          <w:tab w:val="left" w:pos="1760"/>
          <w:tab w:val="right" w:leader="dot" w:pos="9016"/>
        </w:tabs>
        <w:rPr>
          <w:rFonts w:eastAsiaTheme="minorEastAsia" w:cs="Times New Roman"/>
          <w:noProof/>
          <w:sz w:val="18"/>
          <w:szCs w:val="18"/>
          <w:lang w:eastAsia="sl-SI"/>
        </w:rPr>
      </w:pPr>
      <w:hyperlink w:anchor="_Toc128566215" w:history="1">
        <w:r w:rsidR="003B721D" w:rsidRPr="003B721D">
          <w:rPr>
            <w:rStyle w:val="Hiperpovezava"/>
            <w:rFonts w:cs="Times New Roman"/>
            <w:noProof/>
            <w:sz w:val="18"/>
            <w:szCs w:val="18"/>
          </w:rPr>
          <w:t>4.5.2</w:t>
        </w:r>
        <w:r w:rsidR="00380E9F">
          <w:rPr>
            <w:rStyle w:val="Hiperpovezava"/>
            <w:rFonts w:cs="Times New Roman"/>
            <w:noProof/>
            <w:sz w:val="18"/>
            <w:szCs w:val="18"/>
          </w:rPr>
          <w:t xml:space="preserve"> </w:t>
        </w:r>
        <w:r w:rsidR="003B721D" w:rsidRPr="003B721D">
          <w:rPr>
            <w:rStyle w:val="Hiperpovezava"/>
            <w:rFonts w:cs="Times New Roman"/>
            <w:noProof/>
            <w:sz w:val="18"/>
            <w:szCs w:val="18"/>
          </w:rPr>
          <w:t>Sodelovanje zunanjih strokovnjakov in tujih odvetnikov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_Toc128566215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85</w:t>
        </w:r>
        <w:r w:rsidR="003B721D" w:rsidRPr="003B721D">
          <w:rPr>
            <w:rFonts w:cs="Times New Roman"/>
            <w:noProof/>
            <w:webHidden/>
            <w:sz w:val="18"/>
            <w:szCs w:val="18"/>
          </w:rPr>
          <w:fldChar w:fldCharType="end"/>
        </w:r>
      </w:hyperlink>
    </w:p>
    <w:p w14:paraId="328E0805" w14:textId="6B6CB2CB"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16" w:history="1">
        <w:r w:rsidR="003B721D" w:rsidRPr="003B721D">
          <w:rPr>
            <w:rStyle w:val="Hiperpovezava"/>
            <w:rFonts w:cs="Times New Roman"/>
            <w:noProof/>
            <w:sz w:val="18"/>
            <w:szCs w:val="18"/>
          </w:rPr>
          <w:t>4.5.2.1 Sodelovanje zunanjih strokovnjakov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_Toc128566216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85</w:t>
        </w:r>
        <w:r w:rsidR="003B721D" w:rsidRPr="003B721D">
          <w:rPr>
            <w:rFonts w:cs="Times New Roman"/>
            <w:noProof/>
            <w:webHidden/>
            <w:sz w:val="18"/>
            <w:szCs w:val="18"/>
          </w:rPr>
          <w:fldChar w:fldCharType="end"/>
        </w:r>
      </w:hyperlink>
    </w:p>
    <w:p w14:paraId="0DD67A64" w14:textId="50DD258F"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17" w:history="1">
        <w:r w:rsidR="003B721D" w:rsidRPr="003B721D">
          <w:rPr>
            <w:rStyle w:val="Hiperpovezava"/>
            <w:rFonts w:cs="Times New Roman"/>
            <w:noProof/>
            <w:sz w:val="18"/>
            <w:szCs w:val="18"/>
          </w:rPr>
          <w:t>4.5.2.2 Angažiranje druge strokovno usposobljene domače ali tuje pravne ali fizične osebe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_Toc128566217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85</w:t>
        </w:r>
        <w:r w:rsidR="003B721D" w:rsidRPr="003B721D">
          <w:rPr>
            <w:rFonts w:cs="Times New Roman"/>
            <w:noProof/>
            <w:webHidden/>
            <w:sz w:val="18"/>
            <w:szCs w:val="18"/>
          </w:rPr>
          <w:fldChar w:fldCharType="end"/>
        </w:r>
      </w:hyperlink>
    </w:p>
    <w:p w14:paraId="7822083F" w14:textId="6B9A3DDA"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18" w:history="1">
        <w:r w:rsidR="003B721D" w:rsidRPr="003B721D">
          <w:rPr>
            <w:rStyle w:val="Hiperpovezava"/>
            <w:rFonts w:cs="Times New Roman"/>
            <w:noProof/>
            <w:sz w:val="18"/>
            <w:szCs w:val="18"/>
          </w:rPr>
          <w:t>4.5.3 Informacije javnega značaja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_Toc128566218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86</w:t>
        </w:r>
        <w:r w:rsidR="003B721D" w:rsidRPr="003B721D">
          <w:rPr>
            <w:rFonts w:cs="Times New Roman"/>
            <w:noProof/>
            <w:webHidden/>
            <w:sz w:val="18"/>
            <w:szCs w:val="18"/>
          </w:rPr>
          <w:fldChar w:fldCharType="end"/>
        </w:r>
      </w:hyperlink>
    </w:p>
    <w:p w14:paraId="4CA34263" w14:textId="1E8052AA"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19" w:history="1">
        <w:r w:rsidR="003B721D" w:rsidRPr="003B721D">
          <w:rPr>
            <w:rStyle w:val="Hiperpovezava"/>
            <w:rFonts w:cs="Times New Roman"/>
            <w:noProof/>
            <w:sz w:val="18"/>
            <w:szCs w:val="18"/>
          </w:rPr>
          <w:t>4.5.4</w:t>
        </w:r>
        <w:r w:rsidR="003B721D" w:rsidRPr="003B721D">
          <w:rPr>
            <w:rStyle w:val="Hiperpovezava"/>
            <w:rFonts w:cs="Times New Roman"/>
            <w:noProof/>
            <w:sz w:val="18"/>
            <w:szCs w:val="18"/>
            <w:lang w:eastAsia="sl-SI"/>
          </w:rPr>
          <w:t xml:space="preserve"> Standardi profesionalne etike državnih odvetnikov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_Toc128566219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86</w:t>
        </w:r>
        <w:r w:rsidR="003B721D" w:rsidRPr="003B721D">
          <w:rPr>
            <w:rFonts w:cs="Times New Roman"/>
            <w:noProof/>
            <w:webHidden/>
            <w:sz w:val="18"/>
            <w:szCs w:val="18"/>
          </w:rPr>
          <w:fldChar w:fldCharType="end"/>
        </w:r>
      </w:hyperlink>
    </w:p>
    <w:p w14:paraId="2E36A037" w14:textId="0472F65B"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20" w:history="1">
        <w:r w:rsidR="003B721D" w:rsidRPr="003B721D">
          <w:rPr>
            <w:rStyle w:val="Hiperpovezava"/>
            <w:rFonts w:cs="Times New Roman"/>
            <w:noProof/>
            <w:sz w:val="18"/>
            <w:szCs w:val="18"/>
          </w:rPr>
          <w:t>4.5.5 Strategija digitalne transformacije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_Toc128566220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87</w:t>
        </w:r>
        <w:r w:rsidR="003B721D" w:rsidRPr="003B721D">
          <w:rPr>
            <w:rFonts w:cs="Times New Roman"/>
            <w:noProof/>
            <w:webHidden/>
            <w:sz w:val="18"/>
            <w:szCs w:val="18"/>
          </w:rPr>
          <w:fldChar w:fldCharType="end"/>
        </w:r>
      </w:hyperlink>
    </w:p>
    <w:p w14:paraId="00AD2611" w14:textId="429A317D"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221" w:history="1">
        <w:r w:rsidR="003B721D" w:rsidRPr="003B721D">
          <w:rPr>
            <w:rStyle w:val="Hiperpovezava"/>
            <w:rFonts w:cs="Times New Roman"/>
            <w:noProof/>
            <w:sz w:val="18"/>
            <w:szCs w:val="18"/>
          </w:rPr>
          <w:t>4.6 Projekti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_Toc128566221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88</w:t>
        </w:r>
        <w:r w:rsidR="003B721D" w:rsidRPr="003B721D">
          <w:rPr>
            <w:rFonts w:cs="Times New Roman"/>
            <w:noProof/>
            <w:webHidden/>
            <w:sz w:val="18"/>
            <w:szCs w:val="18"/>
          </w:rPr>
          <w:fldChar w:fldCharType="end"/>
        </w:r>
      </w:hyperlink>
    </w:p>
    <w:p w14:paraId="0D9A039D" w14:textId="53D73AD9"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22" w:history="1">
        <w:r w:rsidR="003B721D" w:rsidRPr="003B721D">
          <w:rPr>
            <w:rStyle w:val="Hiperpovezava"/>
            <w:rFonts w:cs="Times New Roman"/>
            <w:noProof/>
            <w:sz w:val="18"/>
            <w:szCs w:val="18"/>
            <w:lang w:eastAsia="sl-SI"/>
          </w:rPr>
          <w:t>4.6.1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_Toc128566222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88</w:t>
        </w:r>
        <w:r w:rsidR="003B721D" w:rsidRPr="003B721D">
          <w:rPr>
            <w:rFonts w:cs="Times New Roman"/>
            <w:noProof/>
            <w:webHidden/>
            <w:sz w:val="18"/>
            <w:szCs w:val="18"/>
          </w:rPr>
          <w:fldChar w:fldCharType="end"/>
        </w:r>
      </w:hyperlink>
    </w:p>
    <w:p w14:paraId="688962AB" w14:textId="35983157"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23" w:history="1">
        <w:r w:rsidR="003B721D" w:rsidRPr="003B721D">
          <w:rPr>
            <w:rStyle w:val="Hiperpovezava"/>
            <w:rFonts w:cs="Times New Roman"/>
            <w:noProof/>
            <w:sz w:val="18"/>
            <w:szCs w:val="18"/>
          </w:rPr>
          <w:t>4.6.2 Projekt »Izboljšanje učinkovitosti Državnega odvetništva RS in Državnega tožilstva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_Toc128566223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89</w:t>
        </w:r>
        <w:r w:rsidR="003B721D" w:rsidRPr="003B721D">
          <w:rPr>
            <w:rFonts w:cs="Times New Roman"/>
            <w:noProof/>
            <w:webHidden/>
            <w:sz w:val="18"/>
            <w:szCs w:val="18"/>
          </w:rPr>
          <w:fldChar w:fldCharType="end"/>
        </w:r>
      </w:hyperlink>
    </w:p>
    <w:p w14:paraId="799B2E25" w14:textId="48ACA791"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24" w:history="1">
        <w:r w:rsidR="003B721D" w:rsidRPr="003B721D">
          <w:rPr>
            <w:rStyle w:val="Hiperpovezava"/>
            <w:rFonts w:cs="Times New Roman"/>
            <w:bCs/>
            <w:noProof/>
            <w:sz w:val="18"/>
            <w:szCs w:val="18"/>
          </w:rPr>
          <w:t>4.6.2.1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_Toc128566224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89</w:t>
        </w:r>
        <w:r w:rsidR="003B721D" w:rsidRPr="003B721D">
          <w:rPr>
            <w:rFonts w:cs="Times New Roman"/>
            <w:noProof/>
            <w:webHidden/>
            <w:sz w:val="18"/>
            <w:szCs w:val="18"/>
          </w:rPr>
          <w:fldChar w:fldCharType="end"/>
        </w:r>
      </w:hyperlink>
    </w:p>
    <w:p w14:paraId="514638E0" w14:textId="38040251"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25" w:history="1">
        <w:r w:rsidR="003B721D" w:rsidRPr="003B721D">
          <w:rPr>
            <w:rStyle w:val="Hiperpovezava"/>
            <w:rFonts w:cs="Times New Roman"/>
            <w:bCs/>
            <w:noProof/>
            <w:sz w:val="18"/>
            <w:szCs w:val="18"/>
          </w:rPr>
          <w:t>4.6.2.2 Cilj projekta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_Toc128566225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89</w:t>
        </w:r>
        <w:r w:rsidR="003B721D" w:rsidRPr="003B721D">
          <w:rPr>
            <w:rFonts w:cs="Times New Roman"/>
            <w:noProof/>
            <w:webHidden/>
            <w:sz w:val="18"/>
            <w:szCs w:val="18"/>
          </w:rPr>
          <w:fldChar w:fldCharType="end"/>
        </w:r>
      </w:hyperlink>
    </w:p>
    <w:p w14:paraId="0E00D7E6" w14:textId="15B4D042"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26" w:history="1">
        <w:r w:rsidR="003B721D" w:rsidRPr="003B721D">
          <w:rPr>
            <w:rStyle w:val="Hiperpovezava"/>
            <w:rFonts w:cs="Times New Roman"/>
            <w:bCs/>
            <w:noProof/>
            <w:sz w:val="18"/>
            <w:szCs w:val="18"/>
            <w:lang w:eastAsia="sl-SI"/>
          </w:rPr>
          <w:t>4.6.2.3 Izvedene aktivnosti v letu 2022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_Toc128566226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90</w:t>
        </w:r>
        <w:r w:rsidR="003B721D" w:rsidRPr="003B721D">
          <w:rPr>
            <w:rFonts w:cs="Times New Roman"/>
            <w:noProof/>
            <w:webHidden/>
            <w:sz w:val="18"/>
            <w:szCs w:val="18"/>
          </w:rPr>
          <w:fldChar w:fldCharType="end"/>
        </w:r>
      </w:hyperlink>
    </w:p>
    <w:p w14:paraId="516742F5" w14:textId="09213254"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27" w:history="1">
        <w:r w:rsidR="003B721D" w:rsidRPr="003B721D">
          <w:rPr>
            <w:rStyle w:val="Hiperpovezava"/>
            <w:rFonts w:cs="Times New Roman"/>
            <w:noProof/>
            <w:sz w:val="18"/>
            <w:szCs w:val="18"/>
          </w:rPr>
          <w:t>4.6.3 Projekt »Izboljšanje informacijskega sistema in procesov poslovanja na Državnem odvetništvu in Državnem tožilstvu«</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_Toc128566227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90</w:t>
        </w:r>
        <w:r w:rsidR="003B721D" w:rsidRPr="003B721D">
          <w:rPr>
            <w:rFonts w:cs="Times New Roman"/>
            <w:noProof/>
            <w:webHidden/>
            <w:sz w:val="18"/>
            <w:szCs w:val="18"/>
          </w:rPr>
          <w:fldChar w:fldCharType="end"/>
        </w:r>
      </w:hyperlink>
    </w:p>
    <w:p w14:paraId="018097E2" w14:textId="2F66669E"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28" w:history="1">
        <w:r w:rsidR="003B721D" w:rsidRPr="003B721D">
          <w:rPr>
            <w:rStyle w:val="Hiperpovezava"/>
            <w:rFonts w:cs="Times New Roman"/>
            <w:bCs/>
            <w:noProof/>
            <w:sz w:val="18"/>
            <w:szCs w:val="18"/>
            <w:lang w:eastAsia="sl-SI"/>
          </w:rPr>
          <w:t>4.6.3.1 Cilj projekta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_Toc128566228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90</w:t>
        </w:r>
        <w:r w:rsidR="003B721D" w:rsidRPr="003B721D">
          <w:rPr>
            <w:rFonts w:cs="Times New Roman"/>
            <w:noProof/>
            <w:webHidden/>
            <w:sz w:val="18"/>
            <w:szCs w:val="18"/>
          </w:rPr>
          <w:fldChar w:fldCharType="end"/>
        </w:r>
      </w:hyperlink>
    </w:p>
    <w:p w14:paraId="3D4F7BA3" w14:textId="4E699336"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29" w:history="1">
        <w:r w:rsidR="003B721D" w:rsidRPr="003B721D">
          <w:rPr>
            <w:rStyle w:val="Hiperpovezava"/>
            <w:rFonts w:cs="Times New Roman"/>
            <w:bCs/>
            <w:noProof/>
            <w:sz w:val="18"/>
            <w:szCs w:val="18"/>
            <w:lang w:eastAsia="sl-SI"/>
          </w:rPr>
          <w:t>4.6.3.2 Rezultati projekta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_Toc128566229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90</w:t>
        </w:r>
        <w:r w:rsidR="003B721D" w:rsidRPr="003B721D">
          <w:rPr>
            <w:rFonts w:cs="Times New Roman"/>
            <w:noProof/>
            <w:webHidden/>
            <w:sz w:val="18"/>
            <w:szCs w:val="18"/>
          </w:rPr>
          <w:fldChar w:fldCharType="end"/>
        </w:r>
      </w:hyperlink>
    </w:p>
    <w:p w14:paraId="2D470172" w14:textId="3CCE937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30" w:history="1">
        <w:r w:rsidR="003B721D" w:rsidRPr="003B721D">
          <w:rPr>
            <w:rStyle w:val="Hiperpovezava"/>
            <w:rFonts w:cs="Times New Roman"/>
            <w:bCs/>
            <w:noProof/>
            <w:sz w:val="18"/>
            <w:szCs w:val="18"/>
            <w:lang w:eastAsia="sl-SI"/>
          </w:rPr>
          <w:t>4.6.3.3 Izvedene aktivnosti v letu 2022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_Toc128566230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90</w:t>
        </w:r>
        <w:r w:rsidR="003B721D" w:rsidRPr="003B721D">
          <w:rPr>
            <w:rFonts w:cs="Times New Roman"/>
            <w:noProof/>
            <w:webHidden/>
            <w:sz w:val="18"/>
            <w:szCs w:val="18"/>
          </w:rPr>
          <w:fldChar w:fldCharType="end"/>
        </w:r>
      </w:hyperlink>
    </w:p>
    <w:p w14:paraId="180F4091" w14:textId="77033BDB"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31" w:history="1">
        <w:r w:rsidR="003B721D" w:rsidRPr="003B721D">
          <w:rPr>
            <w:rStyle w:val="Hiperpovezava"/>
            <w:rFonts w:cs="Times New Roman"/>
            <w:noProof/>
            <w:sz w:val="18"/>
            <w:szCs w:val="18"/>
            <w:lang w:eastAsia="sl-SI"/>
          </w:rPr>
          <w:t>4.6.4 Projekt »Digitalizacija in povezljivost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_Toc128566231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90</w:t>
        </w:r>
        <w:r w:rsidR="003B721D" w:rsidRPr="003B721D">
          <w:rPr>
            <w:rFonts w:cs="Times New Roman"/>
            <w:noProof/>
            <w:webHidden/>
            <w:sz w:val="18"/>
            <w:szCs w:val="18"/>
          </w:rPr>
          <w:fldChar w:fldCharType="end"/>
        </w:r>
      </w:hyperlink>
    </w:p>
    <w:p w14:paraId="1C2CBF76" w14:textId="1E582855"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32" w:history="1">
        <w:r w:rsidR="003B721D" w:rsidRPr="003B721D">
          <w:rPr>
            <w:rStyle w:val="Hiperpovezava"/>
            <w:rFonts w:cs="Times New Roman"/>
            <w:bCs/>
            <w:noProof/>
            <w:sz w:val="18"/>
            <w:szCs w:val="18"/>
            <w:lang w:eastAsia="sl-SI"/>
          </w:rPr>
          <w:t>4.6.4.1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_Toc128566232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90</w:t>
        </w:r>
        <w:r w:rsidR="003B721D" w:rsidRPr="003B721D">
          <w:rPr>
            <w:rFonts w:cs="Times New Roman"/>
            <w:noProof/>
            <w:webHidden/>
            <w:sz w:val="18"/>
            <w:szCs w:val="18"/>
          </w:rPr>
          <w:fldChar w:fldCharType="end"/>
        </w:r>
      </w:hyperlink>
    </w:p>
    <w:p w14:paraId="7BB9E1F6" w14:textId="7FC232A9"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33" w:history="1">
        <w:r w:rsidR="003B721D" w:rsidRPr="003B721D">
          <w:rPr>
            <w:rStyle w:val="Hiperpovezava"/>
            <w:rFonts w:cs="Times New Roman"/>
            <w:bCs/>
            <w:noProof/>
            <w:sz w:val="18"/>
            <w:szCs w:val="18"/>
            <w:lang w:eastAsia="sl-SI"/>
          </w:rPr>
          <w:t>4.6.4.2 Cilj projekta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_Toc128566233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91</w:t>
        </w:r>
        <w:r w:rsidR="003B721D" w:rsidRPr="003B721D">
          <w:rPr>
            <w:rFonts w:cs="Times New Roman"/>
            <w:noProof/>
            <w:webHidden/>
            <w:sz w:val="18"/>
            <w:szCs w:val="18"/>
          </w:rPr>
          <w:fldChar w:fldCharType="end"/>
        </w:r>
      </w:hyperlink>
    </w:p>
    <w:p w14:paraId="251EA13D" w14:textId="235DD892"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34" w:history="1">
        <w:r w:rsidR="003B721D" w:rsidRPr="003B721D">
          <w:rPr>
            <w:rStyle w:val="Hiperpovezava"/>
            <w:rFonts w:cs="Times New Roman"/>
            <w:bCs/>
            <w:noProof/>
            <w:sz w:val="18"/>
            <w:szCs w:val="18"/>
            <w:lang w:eastAsia="sl-SI"/>
          </w:rPr>
          <w:t>4.6.4.3 Rezultati projekta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_Toc128566234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91</w:t>
        </w:r>
        <w:r w:rsidR="003B721D" w:rsidRPr="003B721D">
          <w:rPr>
            <w:rFonts w:cs="Times New Roman"/>
            <w:noProof/>
            <w:webHidden/>
            <w:sz w:val="18"/>
            <w:szCs w:val="18"/>
          </w:rPr>
          <w:fldChar w:fldCharType="end"/>
        </w:r>
      </w:hyperlink>
    </w:p>
    <w:p w14:paraId="231C7934" w14:textId="5249E206"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35" w:history="1">
        <w:r w:rsidR="003B721D" w:rsidRPr="003B721D">
          <w:rPr>
            <w:rStyle w:val="Hiperpovezava"/>
            <w:rFonts w:cs="Times New Roman"/>
            <w:bCs/>
            <w:noProof/>
            <w:sz w:val="18"/>
            <w:szCs w:val="18"/>
            <w:lang w:eastAsia="sl-SI"/>
          </w:rPr>
          <w:t>4.6.4.4 Izvedene aktivnosti v letu 2022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_Toc128566235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91</w:t>
        </w:r>
        <w:r w:rsidR="003B721D" w:rsidRPr="003B721D">
          <w:rPr>
            <w:rFonts w:cs="Times New Roman"/>
            <w:noProof/>
            <w:webHidden/>
            <w:sz w:val="18"/>
            <w:szCs w:val="18"/>
          </w:rPr>
          <w:fldChar w:fldCharType="end"/>
        </w:r>
      </w:hyperlink>
    </w:p>
    <w:p w14:paraId="166283C7" w14:textId="40239B15"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36" w:history="1">
        <w:r w:rsidR="003B721D" w:rsidRPr="003B721D">
          <w:rPr>
            <w:rStyle w:val="Hiperpovezava"/>
            <w:rFonts w:cs="Times New Roman"/>
            <w:noProof/>
            <w:kern w:val="24"/>
            <w:sz w:val="18"/>
            <w:szCs w:val="18"/>
            <w:lang w:eastAsia="sl-SI"/>
          </w:rPr>
          <w:t>4.6.5 Projekt »Digitalna vstopno/izstopna točka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_Toc128566236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91</w:t>
        </w:r>
        <w:r w:rsidR="003B721D" w:rsidRPr="003B721D">
          <w:rPr>
            <w:rFonts w:cs="Times New Roman"/>
            <w:noProof/>
            <w:webHidden/>
            <w:sz w:val="18"/>
            <w:szCs w:val="18"/>
          </w:rPr>
          <w:fldChar w:fldCharType="end"/>
        </w:r>
      </w:hyperlink>
    </w:p>
    <w:p w14:paraId="5C66327F" w14:textId="1A37A2C0"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37" w:history="1">
        <w:r w:rsidR="003B721D" w:rsidRPr="003B721D">
          <w:rPr>
            <w:rStyle w:val="Hiperpovezava"/>
            <w:rFonts w:cs="Times New Roman"/>
            <w:bCs/>
            <w:noProof/>
            <w:sz w:val="18"/>
            <w:szCs w:val="18"/>
          </w:rPr>
          <w:t>4.6.5.1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_Toc128566237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91</w:t>
        </w:r>
        <w:r w:rsidR="003B721D" w:rsidRPr="003B721D">
          <w:rPr>
            <w:rFonts w:cs="Times New Roman"/>
            <w:noProof/>
            <w:webHidden/>
            <w:sz w:val="18"/>
            <w:szCs w:val="18"/>
          </w:rPr>
          <w:fldChar w:fldCharType="end"/>
        </w:r>
      </w:hyperlink>
    </w:p>
    <w:p w14:paraId="57AC1DBC" w14:textId="2A9AC4C2"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38" w:history="1">
        <w:r w:rsidR="003B721D" w:rsidRPr="003B721D">
          <w:rPr>
            <w:rStyle w:val="Hiperpovezava"/>
            <w:rFonts w:cs="Times New Roman"/>
            <w:bCs/>
            <w:noProof/>
            <w:sz w:val="18"/>
            <w:szCs w:val="18"/>
            <w:lang w:eastAsia="sl-SI"/>
          </w:rPr>
          <w:t>4.6.5.2 Cilji projekta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_Toc128566238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92</w:t>
        </w:r>
        <w:r w:rsidR="003B721D" w:rsidRPr="003B721D">
          <w:rPr>
            <w:rFonts w:cs="Times New Roman"/>
            <w:noProof/>
            <w:webHidden/>
            <w:sz w:val="18"/>
            <w:szCs w:val="18"/>
          </w:rPr>
          <w:fldChar w:fldCharType="end"/>
        </w:r>
      </w:hyperlink>
    </w:p>
    <w:p w14:paraId="00FD88D9" w14:textId="205AC5BA"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39" w:history="1">
        <w:r w:rsidR="003B721D" w:rsidRPr="003B721D">
          <w:rPr>
            <w:rStyle w:val="Hiperpovezava"/>
            <w:rFonts w:cs="Times New Roman"/>
            <w:bCs/>
            <w:noProof/>
            <w:sz w:val="18"/>
            <w:szCs w:val="18"/>
            <w:lang w:eastAsia="sl-SI"/>
          </w:rPr>
          <w:t>4.6.5.3 Izvedene aktivnosti v letu 2022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_Toc128566239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92</w:t>
        </w:r>
        <w:r w:rsidR="003B721D" w:rsidRPr="003B721D">
          <w:rPr>
            <w:rFonts w:cs="Times New Roman"/>
            <w:noProof/>
            <w:webHidden/>
            <w:sz w:val="18"/>
            <w:szCs w:val="18"/>
          </w:rPr>
          <w:fldChar w:fldCharType="end"/>
        </w:r>
      </w:hyperlink>
    </w:p>
    <w:p w14:paraId="19778E41" w14:textId="668158F1" w:rsidR="003B721D" w:rsidRPr="003B721D" w:rsidRDefault="00000000">
      <w:pPr>
        <w:pStyle w:val="Kazalovsebine2"/>
        <w:tabs>
          <w:tab w:val="right" w:leader="dot" w:pos="9016"/>
        </w:tabs>
        <w:rPr>
          <w:rFonts w:eastAsiaTheme="minorEastAsia" w:cs="Times New Roman"/>
          <w:noProof/>
          <w:sz w:val="18"/>
          <w:szCs w:val="18"/>
          <w:lang w:eastAsia="sl-SI"/>
        </w:rPr>
      </w:pPr>
      <w:hyperlink w:anchor="_Toc128566240" w:history="1">
        <w:r w:rsidR="003B721D" w:rsidRPr="003B721D">
          <w:rPr>
            <w:rStyle w:val="Hiperpovezava"/>
            <w:rFonts w:cs="Times New Roman"/>
            <w:noProof/>
            <w:sz w:val="18"/>
            <w:szCs w:val="18"/>
          </w:rPr>
          <w:t>II. POSEBNI STATISTIČNI DEL</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_Toc128566240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93</w:t>
        </w:r>
        <w:r w:rsidR="003B721D" w:rsidRPr="003B721D">
          <w:rPr>
            <w:rFonts w:cs="Times New Roman"/>
            <w:noProof/>
            <w:webHidden/>
            <w:sz w:val="18"/>
            <w:szCs w:val="18"/>
          </w:rPr>
          <w:fldChar w:fldCharType="end"/>
        </w:r>
      </w:hyperlink>
    </w:p>
    <w:p w14:paraId="1A99078B" w14:textId="62F0172B" w:rsidR="003B721D" w:rsidRPr="003B721D" w:rsidRDefault="00000000">
      <w:pPr>
        <w:pStyle w:val="Kazalovsebine3"/>
        <w:rPr>
          <w:rFonts w:eastAsiaTheme="minorEastAsia"/>
          <w:sz w:val="18"/>
          <w:szCs w:val="18"/>
          <w:lang w:eastAsia="sl-SI"/>
        </w:rPr>
      </w:pPr>
      <w:hyperlink w:anchor="_Toc128566241" w:history="1">
        <w:r w:rsidR="003B721D" w:rsidRPr="003B721D">
          <w:rPr>
            <w:rStyle w:val="Hiperpovezava"/>
            <w:sz w:val="18"/>
            <w:szCs w:val="18"/>
          </w:rPr>
          <w:t>1. PODATKI O GIBANJU ZADEV PO PODROČJIH IN PO ODDELKIH</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_Toc128566241 \h </w:instrText>
        </w:r>
        <w:r w:rsidR="003B721D" w:rsidRPr="003B721D">
          <w:rPr>
            <w:webHidden/>
            <w:sz w:val="18"/>
            <w:szCs w:val="18"/>
          </w:rPr>
        </w:r>
        <w:r w:rsidR="003B721D" w:rsidRPr="003B721D">
          <w:rPr>
            <w:webHidden/>
            <w:sz w:val="18"/>
            <w:szCs w:val="18"/>
          </w:rPr>
          <w:fldChar w:fldCharType="separate"/>
        </w:r>
        <w:r w:rsidR="00F3796C">
          <w:rPr>
            <w:webHidden/>
            <w:sz w:val="18"/>
            <w:szCs w:val="18"/>
          </w:rPr>
          <w:t>93</w:t>
        </w:r>
        <w:r w:rsidR="003B721D" w:rsidRPr="003B721D">
          <w:rPr>
            <w:webHidden/>
            <w:sz w:val="18"/>
            <w:szCs w:val="18"/>
          </w:rPr>
          <w:fldChar w:fldCharType="end"/>
        </w:r>
      </w:hyperlink>
    </w:p>
    <w:p w14:paraId="7BC319C0" w14:textId="6B7CD7F6" w:rsidR="003B721D" w:rsidRPr="003B721D" w:rsidRDefault="00000000">
      <w:pPr>
        <w:pStyle w:val="Kazalovsebine3"/>
        <w:rPr>
          <w:rFonts w:eastAsiaTheme="minorEastAsia"/>
          <w:sz w:val="18"/>
          <w:szCs w:val="18"/>
          <w:lang w:eastAsia="sl-SI"/>
        </w:rPr>
      </w:pPr>
      <w:hyperlink w:anchor="_Toc128566242" w:history="1">
        <w:r w:rsidR="003B721D" w:rsidRPr="003B721D">
          <w:rPr>
            <w:rStyle w:val="Hiperpovezava"/>
            <w:sz w:val="18"/>
            <w:szCs w:val="18"/>
          </w:rPr>
          <w:t>2. UDELEŽBA NA NAROKIH</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_Toc128566242 \h </w:instrText>
        </w:r>
        <w:r w:rsidR="003B721D" w:rsidRPr="003B721D">
          <w:rPr>
            <w:webHidden/>
            <w:sz w:val="18"/>
            <w:szCs w:val="18"/>
          </w:rPr>
        </w:r>
        <w:r w:rsidR="003B721D" w:rsidRPr="003B721D">
          <w:rPr>
            <w:webHidden/>
            <w:sz w:val="18"/>
            <w:szCs w:val="18"/>
          </w:rPr>
          <w:fldChar w:fldCharType="separate"/>
        </w:r>
        <w:r w:rsidR="00F3796C">
          <w:rPr>
            <w:webHidden/>
            <w:sz w:val="18"/>
            <w:szCs w:val="18"/>
          </w:rPr>
          <w:t>110</w:t>
        </w:r>
        <w:r w:rsidR="003B721D" w:rsidRPr="003B721D">
          <w:rPr>
            <w:webHidden/>
            <w:sz w:val="18"/>
            <w:szCs w:val="18"/>
          </w:rPr>
          <w:fldChar w:fldCharType="end"/>
        </w:r>
      </w:hyperlink>
    </w:p>
    <w:p w14:paraId="06BFD06E" w14:textId="59D3E18C" w:rsidR="003B721D" w:rsidRPr="003B721D" w:rsidRDefault="00000000">
      <w:pPr>
        <w:pStyle w:val="Kazalovsebine3"/>
        <w:rPr>
          <w:rFonts w:eastAsiaTheme="minorEastAsia"/>
          <w:sz w:val="18"/>
          <w:szCs w:val="18"/>
          <w:lang w:eastAsia="sl-SI"/>
        </w:rPr>
      </w:pPr>
      <w:hyperlink w:anchor="_Toc128566243" w:history="1">
        <w:r w:rsidR="003B721D" w:rsidRPr="003B721D">
          <w:rPr>
            <w:rStyle w:val="Hiperpovezava"/>
            <w:sz w:val="18"/>
            <w:szCs w:val="18"/>
          </w:rPr>
          <w:t>3. PROCESNA DEJANJA</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_Toc128566243 \h </w:instrText>
        </w:r>
        <w:r w:rsidR="003B721D" w:rsidRPr="003B721D">
          <w:rPr>
            <w:webHidden/>
            <w:sz w:val="18"/>
            <w:szCs w:val="18"/>
          </w:rPr>
        </w:r>
        <w:r w:rsidR="003B721D" w:rsidRPr="003B721D">
          <w:rPr>
            <w:webHidden/>
            <w:sz w:val="18"/>
            <w:szCs w:val="18"/>
          </w:rPr>
          <w:fldChar w:fldCharType="separate"/>
        </w:r>
        <w:r w:rsidR="00F3796C">
          <w:rPr>
            <w:webHidden/>
            <w:sz w:val="18"/>
            <w:szCs w:val="18"/>
          </w:rPr>
          <w:t>111</w:t>
        </w:r>
        <w:r w:rsidR="003B721D" w:rsidRPr="003B721D">
          <w:rPr>
            <w:webHidden/>
            <w:sz w:val="18"/>
            <w:szCs w:val="18"/>
          </w:rPr>
          <w:fldChar w:fldCharType="end"/>
        </w:r>
      </w:hyperlink>
    </w:p>
    <w:p w14:paraId="07ABB699" w14:textId="4FD26CA8" w:rsidR="003B721D" w:rsidRPr="003B721D" w:rsidRDefault="00000000">
      <w:pPr>
        <w:pStyle w:val="Kazalovsebine3"/>
        <w:rPr>
          <w:rFonts w:eastAsiaTheme="minorEastAsia"/>
          <w:sz w:val="18"/>
          <w:szCs w:val="18"/>
          <w:lang w:eastAsia="sl-SI"/>
        </w:rPr>
      </w:pPr>
      <w:hyperlink w:anchor="_Toc128566244" w:history="1">
        <w:r w:rsidR="003B721D" w:rsidRPr="003B721D">
          <w:rPr>
            <w:rStyle w:val="Hiperpovezava"/>
            <w:sz w:val="18"/>
            <w:szCs w:val="18"/>
          </w:rPr>
          <w:t>4. PREDHODNI POSTOPKI</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_Toc128566244 \h </w:instrText>
        </w:r>
        <w:r w:rsidR="003B721D" w:rsidRPr="003B721D">
          <w:rPr>
            <w:webHidden/>
            <w:sz w:val="18"/>
            <w:szCs w:val="18"/>
          </w:rPr>
        </w:r>
        <w:r w:rsidR="003B721D" w:rsidRPr="003B721D">
          <w:rPr>
            <w:webHidden/>
            <w:sz w:val="18"/>
            <w:szCs w:val="18"/>
          </w:rPr>
          <w:fldChar w:fldCharType="separate"/>
        </w:r>
        <w:r w:rsidR="00F3796C">
          <w:rPr>
            <w:webHidden/>
            <w:sz w:val="18"/>
            <w:szCs w:val="18"/>
          </w:rPr>
          <w:t>112</w:t>
        </w:r>
        <w:r w:rsidR="003B721D" w:rsidRPr="003B721D">
          <w:rPr>
            <w:webHidden/>
            <w:sz w:val="18"/>
            <w:szCs w:val="18"/>
          </w:rPr>
          <w:fldChar w:fldCharType="end"/>
        </w:r>
      </w:hyperlink>
    </w:p>
    <w:p w14:paraId="6188CC9E" w14:textId="35AD2401" w:rsidR="003B721D" w:rsidRPr="003B721D" w:rsidRDefault="00000000">
      <w:pPr>
        <w:pStyle w:val="Kazalovsebine3"/>
        <w:rPr>
          <w:rFonts w:eastAsiaTheme="minorEastAsia"/>
          <w:sz w:val="18"/>
          <w:szCs w:val="18"/>
          <w:lang w:eastAsia="sl-SI"/>
        </w:rPr>
      </w:pPr>
      <w:hyperlink w:anchor="_Toc128566245" w:history="1">
        <w:r w:rsidR="003B721D" w:rsidRPr="003B721D">
          <w:rPr>
            <w:rStyle w:val="Hiperpovezava"/>
            <w:sz w:val="18"/>
            <w:szCs w:val="18"/>
          </w:rPr>
          <w:t>5. ZASTOPANJE PRED SODIŠČI IN UPRAVNIMI ORGANI V RS, PRAVNO SVETOVANJE IN OBLIKOVANJE PRAVNIH MNENJ</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_Toc128566245 \h </w:instrText>
        </w:r>
        <w:r w:rsidR="003B721D" w:rsidRPr="003B721D">
          <w:rPr>
            <w:webHidden/>
            <w:sz w:val="18"/>
            <w:szCs w:val="18"/>
          </w:rPr>
        </w:r>
        <w:r w:rsidR="003B721D" w:rsidRPr="003B721D">
          <w:rPr>
            <w:webHidden/>
            <w:sz w:val="18"/>
            <w:szCs w:val="18"/>
          </w:rPr>
          <w:fldChar w:fldCharType="separate"/>
        </w:r>
        <w:r w:rsidR="00F3796C">
          <w:rPr>
            <w:webHidden/>
            <w:sz w:val="18"/>
            <w:szCs w:val="18"/>
          </w:rPr>
          <w:t>114</w:t>
        </w:r>
        <w:r w:rsidR="003B721D" w:rsidRPr="003B721D">
          <w:rPr>
            <w:webHidden/>
            <w:sz w:val="18"/>
            <w:szCs w:val="18"/>
          </w:rPr>
          <w:fldChar w:fldCharType="end"/>
        </w:r>
      </w:hyperlink>
    </w:p>
    <w:p w14:paraId="581EBCB6" w14:textId="31A07D12"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246" w:history="1">
        <w:r w:rsidR="003B721D" w:rsidRPr="003B721D">
          <w:rPr>
            <w:rStyle w:val="Hiperpovezava"/>
            <w:rFonts w:cs="Times New Roman"/>
            <w:noProof/>
            <w:sz w:val="18"/>
            <w:szCs w:val="18"/>
          </w:rPr>
          <w:t>5.1 Zastopanje pred sodišči in upravnimi organi v Republiki Sloveniji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_Toc128566246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114</w:t>
        </w:r>
        <w:r w:rsidR="003B721D" w:rsidRPr="003B721D">
          <w:rPr>
            <w:rFonts w:cs="Times New Roman"/>
            <w:noProof/>
            <w:webHidden/>
            <w:sz w:val="18"/>
            <w:szCs w:val="18"/>
          </w:rPr>
          <w:fldChar w:fldCharType="end"/>
        </w:r>
      </w:hyperlink>
    </w:p>
    <w:p w14:paraId="2E3A80DD" w14:textId="7555B616"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47" w:history="1">
        <w:r w:rsidR="003B721D" w:rsidRPr="003B721D">
          <w:rPr>
            <w:rStyle w:val="Hiperpovezava"/>
            <w:rFonts w:eastAsia="Times New Roman" w:cs="Times New Roman"/>
            <w:noProof/>
            <w:sz w:val="18"/>
            <w:szCs w:val="18"/>
          </w:rPr>
          <w:t>5.1.1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_Toc128566247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114</w:t>
        </w:r>
        <w:r w:rsidR="003B721D" w:rsidRPr="003B721D">
          <w:rPr>
            <w:rFonts w:cs="Times New Roman"/>
            <w:noProof/>
            <w:webHidden/>
            <w:sz w:val="18"/>
            <w:szCs w:val="18"/>
          </w:rPr>
          <w:fldChar w:fldCharType="end"/>
        </w:r>
      </w:hyperlink>
    </w:p>
    <w:p w14:paraId="156E6399" w14:textId="0DD7C791"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48" w:history="1">
        <w:r w:rsidR="003B721D" w:rsidRPr="003B721D">
          <w:rPr>
            <w:rStyle w:val="Hiperpovezava"/>
            <w:rFonts w:eastAsia="Times New Roman" w:cs="Times New Roman"/>
            <w:noProof/>
            <w:sz w:val="18"/>
            <w:szCs w:val="18"/>
          </w:rPr>
          <w:t>5.1.2 Prevzem zastopanja na podlagi tretjega odstavka 12. člena Zakona o državnem odvetništvu</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_Toc128566248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115</w:t>
        </w:r>
        <w:r w:rsidR="003B721D" w:rsidRPr="003B721D">
          <w:rPr>
            <w:rFonts w:cs="Times New Roman"/>
            <w:noProof/>
            <w:webHidden/>
            <w:sz w:val="18"/>
            <w:szCs w:val="18"/>
          </w:rPr>
          <w:fldChar w:fldCharType="end"/>
        </w:r>
      </w:hyperlink>
    </w:p>
    <w:p w14:paraId="46EF98BB" w14:textId="3B91B88F"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49" w:history="1">
        <w:r w:rsidR="003B721D" w:rsidRPr="003B721D">
          <w:rPr>
            <w:rStyle w:val="Hiperpovezava"/>
            <w:rFonts w:cs="Times New Roman"/>
            <w:noProof/>
            <w:sz w:val="18"/>
            <w:szCs w:val="18"/>
          </w:rPr>
          <w:t>5.1.2.1 Presoja izjemnosti pomena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_Toc128566249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115</w:t>
        </w:r>
        <w:r w:rsidR="003B721D" w:rsidRPr="003B721D">
          <w:rPr>
            <w:rFonts w:cs="Times New Roman"/>
            <w:noProof/>
            <w:webHidden/>
            <w:sz w:val="18"/>
            <w:szCs w:val="18"/>
          </w:rPr>
          <w:fldChar w:fldCharType="end"/>
        </w:r>
      </w:hyperlink>
    </w:p>
    <w:p w14:paraId="70C327F4" w14:textId="30840D62"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50" w:history="1">
        <w:r w:rsidR="003B721D" w:rsidRPr="003B721D">
          <w:rPr>
            <w:rStyle w:val="Hiperpovezava"/>
            <w:rFonts w:cs="Times New Roman"/>
            <w:noProof/>
            <w:sz w:val="18"/>
            <w:szCs w:val="18"/>
          </w:rPr>
          <w:t>5.1.2.2 Pregled odločitev glede prevzema zastopanja po tretjem odstavku 12. člena Zakona o državnem odvetništvu</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_Toc128566250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116</w:t>
        </w:r>
        <w:r w:rsidR="003B721D" w:rsidRPr="003B721D">
          <w:rPr>
            <w:rFonts w:cs="Times New Roman"/>
            <w:noProof/>
            <w:webHidden/>
            <w:sz w:val="18"/>
            <w:szCs w:val="18"/>
          </w:rPr>
          <w:fldChar w:fldCharType="end"/>
        </w:r>
      </w:hyperlink>
    </w:p>
    <w:p w14:paraId="09E0BCAC" w14:textId="4FA25E6A"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51" w:history="1">
        <w:r w:rsidR="003B721D" w:rsidRPr="003B721D">
          <w:rPr>
            <w:rStyle w:val="Hiperpovezava"/>
            <w:rFonts w:cs="Times New Roman"/>
            <w:noProof/>
            <w:sz w:val="18"/>
            <w:szCs w:val="18"/>
          </w:rPr>
          <w:t>5.1.2.2.1 Kolizija interesov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_Toc128566251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116</w:t>
        </w:r>
        <w:r w:rsidR="003B721D" w:rsidRPr="003B721D">
          <w:rPr>
            <w:rFonts w:cs="Times New Roman"/>
            <w:noProof/>
            <w:webHidden/>
            <w:sz w:val="18"/>
            <w:szCs w:val="18"/>
          </w:rPr>
          <w:fldChar w:fldCharType="end"/>
        </w:r>
      </w:hyperlink>
    </w:p>
    <w:p w14:paraId="0DB2BDDF" w14:textId="43FD57D8"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52" w:history="1">
        <w:r w:rsidR="003B721D" w:rsidRPr="003B721D">
          <w:rPr>
            <w:rStyle w:val="Hiperpovezava"/>
            <w:rFonts w:cs="Times New Roman"/>
            <w:noProof/>
            <w:sz w:val="18"/>
            <w:szCs w:val="18"/>
          </w:rPr>
          <w:t>5.1.2.2.2 Odklonitev prevzema zastopanja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_Toc128566252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117</w:t>
        </w:r>
        <w:r w:rsidR="003B721D" w:rsidRPr="003B721D">
          <w:rPr>
            <w:rFonts w:cs="Times New Roman"/>
            <w:noProof/>
            <w:webHidden/>
            <w:sz w:val="18"/>
            <w:szCs w:val="18"/>
          </w:rPr>
          <w:fldChar w:fldCharType="end"/>
        </w:r>
      </w:hyperlink>
    </w:p>
    <w:p w14:paraId="1D2ACE02" w14:textId="04CC5172"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53" w:history="1">
        <w:r w:rsidR="003B721D" w:rsidRPr="003B721D">
          <w:rPr>
            <w:rStyle w:val="Hiperpovezava"/>
            <w:rFonts w:cs="Times New Roman"/>
            <w:noProof/>
            <w:sz w:val="18"/>
            <w:szCs w:val="18"/>
          </w:rPr>
          <w:t>5.1.2.2.3 Preuranjen predlog za prevzem zastopanja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_Toc128566253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119</w:t>
        </w:r>
        <w:r w:rsidR="003B721D" w:rsidRPr="003B721D">
          <w:rPr>
            <w:rFonts w:cs="Times New Roman"/>
            <w:noProof/>
            <w:webHidden/>
            <w:sz w:val="18"/>
            <w:szCs w:val="18"/>
          </w:rPr>
          <w:fldChar w:fldCharType="end"/>
        </w:r>
      </w:hyperlink>
    </w:p>
    <w:p w14:paraId="0E2DECD6" w14:textId="6A3A10E6"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54" w:history="1">
        <w:r w:rsidR="003B721D" w:rsidRPr="003B721D">
          <w:rPr>
            <w:rStyle w:val="Hiperpovezava"/>
            <w:rFonts w:cs="Times New Roman"/>
            <w:noProof/>
            <w:sz w:val="18"/>
            <w:szCs w:val="18"/>
          </w:rPr>
          <w:t>5.1.2.2.4 Prevzem zastopanja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_Toc128566254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119</w:t>
        </w:r>
        <w:r w:rsidR="003B721D" w:rsidRPr="003B721D">
          <w:rPr>
            <w:rFonts w:cs="Times New Roman"/>
            <w:noProof/>
            <w:webHidden/>
            <w:sz w:val="18"/>
            <w:szCs w:val="18"/>
          </w:rPr>
          <w:fldChar w:fldCharType="end"/>
        </w:r>
      </w:hyperlink>
    </w:p>
    <w:p w14:paraId="12E37382" w14:textId="374E6AA4"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255" w:history="1">
        <w:r w:rsidR="003B721D" w:rsidRPr="003B721D">
          <w:rPr>
            <w:rStyle w:val="Hiperpovezava"/>
            <w:rFonts w:cs="Times New Roman"/>
            <w:noProof/>
            <w:sz w:val="18"/>
            <w:szCs w:val="18"/>
          </w:rPr>
          <w:t>5.2 Pravno svetovanje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_Toc128566255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119</w:t>
        </w:r>
        <w:r w:rsidR="003B721D" w:rsidRPr="003B721D">
          <w:rPr>
            <w:rFonts w:cs="Times New Roman"/>
            <w:noProof/>
            <w:webHidden/>
            <w:sz w:val="18"/>
            <w:szCs w:val="18"/>
          </w:rPr>
          <w:fldChar w:fldCharType="end"/>
        </w:r>
      </w:hyperlink>
    </w:p>
    <w:p w14:paraId="3AD30AAF" w14:textId="6947151D"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56" w:history="1">
        <w:r w:rsidR="003B721D" w:rsidRPr="003B721D">
          <w:rPr>
            <w:rStyle w:val="Hiperpovezava"/>
            <w:rFonts w:eastAsia="Times New Roman" w:cs="Times New Roman"/>
            <w:noProof/>
            <w:sz w:val="18"/>
            <w:szCs w:val="18"/>
          </w:rPr>
          <w:t>5.2.1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_Toc128566256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119</w:t>
        </w:r>
        <w:r w:rsidR="003B721D" w:rsidRPr="003B721D">
          <w:rPr>
            <w:rFonts w:cs="Times New Roman"/>
            <w:noProof/>
            <w:webHidden/>
            <w:sz w:val="18"/>
            <w:szCs w:val="18"/>
          </w:rPr>
          <w:fldChar w:fldCharType="end"/>
        </w:r>
      </w:hyperlink>
    </w:p>
    <w:p w14:paraId="4D4DA7DA" w14:textId="5107A2A5"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57" w:history="1">
        <w:r w:rsidR="003B721D" w:rsidRPr="003B721D">
          <w:rPr>
            <w:rStyle w:val="Hiperpovezava"/>
            <w:rFonts w:cs="Times New Roman"/>
            <w:noProof/>
            <w:sz w:val="18"/>
            <w:szCs w:val="18"/>
          </w:rPr>
          <w:t>5.2.2 Oblikovanje pravnega mnenja na zahtevo državnega organa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_Toc128566257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120</w:t>
        </w:r>
        <w:r w:rsidR="003B721D" w:rsidRPr="003B721D">
          <w:rPr>
            <w:rFonts w:cs="Times New Roman"/>
            <w:noProof/>
            <w:webHidden/>
            <w:sz w:val="18"/>
            <w:szCs w:val="18"/>
          </w:rPr>
          <w:fldChar w:fldCharType="end"/>
        </w:r>
      </w:hyperlink>
    </w:p>
    <w:p w14:paraId="372D2C97" w14:textId="29A335B2"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58" w:history="1">
        <w:r w:rsidR="003B721D" w:rsidRPr="003B721D">
          <w:rPr>
            <w:rStyle w:val="Hiperpovezava"/>
            <w:rFonts w:cs="Times New Roman"/>
            <w:noProof/>
            <w:sz w:val="18"/>
            <w:szCs w:val="18"/>
          </w:rPr>
          <w:t>5.2.3 Oblikovanje pravnega mnenja na predlog drugih subjektov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_Toc128566258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121</w:t>
        </w:r>
        <w:r w:rsidR="003B721D" w:rsidRPr="003B721D">
          <w:rPr>
            <w:rFonts w:cs="Times New Roman"/>
            <w:noProof/>
            <w:webHidden/>
            <w:sz w:val="18"/>
            <w:szCs w:val="18"/>
          </w:rPr>
          <w:fldChar w:fldCharType="end"/>
        </w:r>
      </w:hyperlink>
    </w:p>
    <w:p w14:paraId="5B1460E4" w14:textId="0C4A23B8"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59" w:history="1">
        <w:r w:rsidR="003B721D" w:rsidRPr="003B721D">
          <w:rPr>
            <w:rStyle w:val="Hiperpovezava"/>
            <w:rFonts w:cs="Times New Roman"/>
            <w:noProof/>
            <w:sz w:val="18"/>
            <w:szCs w:val="18"/>
          </w:rPr>
          <w:t>5.2.4 Oblikovanje pravnega mnenja v zvezi z zakonodajo</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_Toc128566259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123</w:t>
        </w:r>
        <w:r w:rsidR="003B721D" w:rsidRPr="003B721D">
          <w:rPr>
            <w:rFonts w:cs="Times New Roman"/>
            <w:noProof/>
            <w:webHidden/>
            <w:sz w:val="18"/>
            <w:szCs w:val="18"/>
          </w:rPr>
          <w:fldChar w:fldCharType="end"/>
        </w:r>
      </w:hyperlink>
    </w:p>
    <w:p w14:paraId="37D5E1F8" w14:textId="70481A2F"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260" w:history="1">
        <w:r w:rsidR="003B721D" w:rsidRPr="003B721D">
          <w:rPr>
            <w:rStyle w:val="Hiperpovezava"/>
            <w:rFonts w:cs="Times New Roman"/>
            <w:noProof/>
            <w:sz w:val="18"/>
            <w:szCs w:val="18"/>
          </w:rPr>
          <w:t>5.3 Zastopanje in oblikovanje pravnih mnenj – statistični pregled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_Toc128566260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123</w:t>
        </w:r>
        <w:r w:rsidR="003B721D" w:rsidRPr="003B721D">
          <w:rPr>
            <w:rFonts w:cs="Times New Roman"/>
            <w:noProof/>
            <w:webHidden/>
            <w:sz w:val="18"/>
            <w:szCs w:val="18"/>
          </w:rPr>
          <w:fldChar w:fldCharType="end"/>
        </w:r>
      </w:hyperlink>
    </w:p>
    <w:p w14:paraId="234ACA73" w14:textId="35039C36" w:rsidR="003B721D" w:rsidRPr="003B721D" w:rsidRDefault="00000000">
      <w:pPr>
        <w:pStyle w:val="Kazalovsebine3"/>
        <w:rPr>
          <w:rFonts w:eastAsiaTheme="minorEastAsia"/>
          <w:sz w:val="18"/>
          <w:szCs w:val="18"/>
          <w:lang w:eastAsia="sl-SI"/>
        </w:rPr>
      </w:pPr>
      <w:hyperlink w:anchor="_Toc128566261" w:history="1">
        <w:r w:rsidR="003B721D" w:rsidRPr="003B721D">
          <w:rPr>
            <w:rStyle w:val="Hiperpovezava"/>
            <w:sz w:val="18"/>
            <w:szCs w:val="18"/>
          </w:rPr>
          <w:t>6. ZASTOPANJE PRED TUJIMI SODIŠČI IN TUJIMI ARBITRAŽAMI TER MEDNARODNIMI SODIŠČI IN MEDNARODNIMI ARBITRAŽAMI</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_Toc128566261 \h </w:instrText>
        </w:r>
        <w:r w:rsidR="003B721D" w:rsidRPr="003B721D">
          <w:rPr>
            <w:webHidden/>
            <w:sz w:val="18"/>
            <w:szCs w:val="18"/>
          </w:rPr>
        </w:r>
        <w:r w:rsidR="003B721D" w:rsidRPr="003B721D">
          <w:rPr>
            <w:webHidden/>
            <w:sz w:val="18"/>
            <w:szCs w:val="18"/>
          </w:rPr>
          <w:fldChar w:fldCharType="separate"/>
        </w:r>
        <w:r w:rsidR="00F3796C">
          <w:rPr>
            <w:webHidden/>
            <w:sz w:val="18"/>
            <w:szCs w:val="18"/>
          </w:rPr>
          <w:t>126</w:t>
        </w:r>
        <w:r w:rsidR="003B721D" w:rsidRPr="003B721D">
          <w:rPr>
            <w:webHidden/>
            <w:sz w:val="18"/>
            <w:szCs w:val="18"/>
          </w:rPr>
          <w:fldChar w:fldCharType="end"/>
        </w:r>
      </w:hyperlink>
    </w:p>
    <w:p w14:paraId="07457213" w14:textId="3CDD3387" w:rsidR="003B721D" w:rsidRPr="003B721D" w:rsidRDefault="00000000">
      <w:pPr>
        <w:pStyle w:val="Kazalovsebine3"/>
        <w:rPr>
          <w:rFonts w:eastAsiaTheme="minorEastAsia"/>
          <w:sz w:val="18"/>
          <w:szCs w:val="18"/>
          <w:lang w:eastAsia="sl-SI"/>
        </w:rPr>
      </w:pPr>
      <w:hyperlink w:anchor="_Toc128566262" w:history="1">
        <w:r w:rsidR="003B721D" w:rsidRPr="003B721D">
          <w:rPr>
            <w:rStyle w:val="Hiperpovezava"/>
            <w:sz w:val="18"/>
            <w:szCs w:val="18"/>
          </w:rPr>
          <w:t>7. ZADEVE, V KATERIH JE BILO VLOŽENO PRAVNO SREDSTVO</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_Toc128566262 \h </w:instrText>
        </w:r>
        <w:r w:rsidR="003B721D" w:rsidRPr="003B721D">
          <w:rPr>
            <w:webHidden/>
            <w:sz w:val="18"/>
            <w:szCs w:val="18"/>
          </w:rPr>
        </w:r>
        <w:r w:rsidR="003B721D" w:rsidRPr="003B721D">
          <w:rPr>
            <w:webHidden/>
            <w:sz w:val="18"/>
            <w:szCs w:val="18"/>
          </w:rPr>
          <w:fldChar w:fldCharType="separate"/>
        </w:r>
        <w:r w:rsidR="00F3796C">
          <w:rPr>
            <w:webHidden/>
            <w:sz w:val="18"/>
            <w:szCs w:val="18"/>
          </w:rPr>
          <w:t>127</w:t>
        </w:r>
        <w:r w:rsidR="003B721D" w:rsidRPr="003B721D">
          <w:rPr>
            <w:webHidden/>
            <w:sz w:val="18"/>
            <w:szCs w:val="18"/>
          </w:rPr>
          <w:fldChar w:fldCharType="end"/>
        </w:r>
      </w:hyperlink>
    </w:p>
    <w:p w14:paraId="0E3603A5" w14:textId="04709F6D" w:rsidR="003B721D" w:rsidRPr="003B721D" w:rsidRDefault="00000000">
      <w:pPr>
        <w:pStyle w:val="Kazalovsebine2"/>
        <w:tabs>
          <w:tab w:val="right" w:leader="dot" w:pos="9016"/>
        </w:tabs>
        <w:rPr>
          <w:rFonts w:eastAsiaTheme="minorEastAsia" w:cs="Times New Roman"/>
          <w:noProof/>
          <w:sz w:val="18"/>
          <w:szCs w:val="18"/>
          <w:lang w:eastAsia="sl-SI"/>
        </w:rPr>
      </w:pPr>
      <w:hyperlink w:anchor="_Toc128566263" w:history="1">
        <w:r w:rsidR="003B721D" w:rsidRPr="003B721D">
          <w:rPr>
            <w:rStyle w:val="Hiperpovezava"/>
            <w:rFonts w:cs="Times New Roman"/>
            <w:noProof/>
            <w:sz w:val="18"/>
            <w:szCs w:val="18"/>
          </w:rPr>
          <w:t>III. ANALITIČNI DEL</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_Toc128566263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129</w:t>
        </w:r>
        <w:r w:rsidR="003B721D" w:rsidRPr="003B721D">
          <w:rPr>
            <w:rFonts w:cs="Times New Roman"/>
            <w:noProof/>
            <w:webHidden/>
            <w:sz w:val="18"/>
            <w:szCs w:val="18"/>
          </w:rPr>
          <w:fldChar w:fldCharType="end"/>
        </w:r>
      </w:hyperlink>
    </w:p>
    <w:p w14:paraId="49368205" w14:textId="04074601" w:rsidR="003B721D" w:rsidRPr="003B721D" w:rsidRDefault="00000000">
      <w:pPr>
        <w:pStyle w:val="Kazalovsebine3"/>
        <w:rPr>
          <w:rFonts w:eastAsiaTheme="minorEastAsia"/>
          <w:sz w:val="18"/>
          <w:szCs w:val="18"/>
          <w:lang w:eastAsia="sl-SI"/>
        </w:rPr>
      </w:pPr>
      <w:hyperlink w:anchor="_Toc128566264" w:history="1">
        <w:r w:rsidR="003B721D" w:rsidRPr="003B721D">
          <w:rPr>
            <w:rStyle w:val="Hiperpovezava"/>
            <w:sz w:val="18"/>
            <w:szCs w:val="18"/>
          </w:rPr>
          <w:t>1. KRATKA OBRAZLOŽITEV PRIMERJALNIH VREDNOSTI PO POSAMEZNIH PODROČJIH Z NAVEDBO UKREPOV, KI SO BILI IZVEDENI ZA OBVLADOVANJE IN IZBOLJŠANJE REZULTATOV</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_Toc128566264 \h </w:instrText>
        </w:r>
        <w:r w:rsidR="003B721D" w:rsidRPr="003B721D">
          <w:rPr>
            <w:webHidden/>
            <w:sz w:val="18"/>
            <w:szCs w:val="18"/>
          </w:rPr>
        </w:r>
        <w:r w:rsidR="003B721D" w:rsidRPr="003B721D">
          <w:rPr>
            <w:webHidden/>
            <w:sz w:val="18"/>
            <w:szCs w:val="18"/>
          </w:rPr>
          <w:fldChar w:fldCharType="separate"/>
        </w:r>
        <w:r w:rsidR="00F3796C">
          <w:rPr>
            <w:webHidden/>
            <w:sz w:val="18"/>
            <w:szCs w:val="18"/>
          </w:rPr>
          <w:t>129</w:t>
        </w:r>
        <w:r w:rsidR="003B721D" w:rsidRPr="003B721D">
          <w:rPr>
            <w:webHidden/>
            <w:sz w:val="18"/>
            <w:szCs w:val="18"/>
          </w:rPr>
          <w:fldChar w:fldCharType="end"/>
        </w:r>
      </w:hyperlink>
    </w:p>
    <w:p w14:paraId="4B26D2AE" w14:textId="19FBCE93"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265" w:history="1">
        <w:r w:rsidR="003B721D" w:rsidRPr="003B721D">
          <w:rPr>
            <w:rStyle w:val="Hiperpovezava"/>
            <w:rFonts w:cs="Times New Roman"/>
            <w:noProof/>
            <w:sz w:val="18"/>
            <w:szCs w:val="18"/>
          </w:rPr>
          <w:t>1.1 Pregled gibanja zadev v letu 2022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_Toc128566265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129</w:t>
        </w:r>
        <w:r w:rsidR="003B721D" w:rsidRPr="003B721D">
          <w:rPr>
            <w:rFonts w:cs="Times New Roman"/>
            <w:noProof/>
            <w:webHidden/>
            <w:sz w:val="18"/>
            <w:szCs w:val="18"/>
          </w:rPr>
          <w:fldChar w:fldCharType="end"/>
        </w:r>
      </w:hyperlink>
    </w:p>
    <w:p w14:paraId="2B6D4763" w14:textId="1D3BA489"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266" w:history="1">
        <w:r w:rsidR="003B721D" w:rsidRPr="003B721D">
          <w:rPr>
            <w:rStyle w:val="Hiperpovezava"/>
            <w:rFonts w:cs="Times New Roman"/>
            <w:noProof/>
            <w:sz w:val="18"/>
            <w:szCs w:val="18"/>
          </w:rPr>
          <w:t>1.2 Civilnopravne in gospodarske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_Toc128566266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132</w:t>
        </w:r>
        <w:r w:rsidR="003B721D" w:rsidRPr="003B721D">
          <w:rPr>
            <w:rFonts w:cs="Times New Roman"/>
            <w:noProof/>
            <w:webHidden/>
            <w:sz w:val="18"/>
            <w:szCs w:val="18"/>
          </w:rPr>
          <w:fldChar w:fldCharType="end"/>
        </w:r>
      </w:hyperlink>
    </w:p>
    <w:p w14:paraId="1A586334" w14:textId="3E1FE68F"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67" w:history="1">
        <w:r w:rsidR="003B721D" w:rsidRPr="003B721D">
          <w:rPr>
            <w:rStyle w:val="Hiperpovezava"/>
            <w:rFonts w:cs="Times New Roman"/>
            <w:noProof/>
            <w:sz w:val="18"/>
            <w:szCs w:val="18"/>
          </w:rPr>
          <w:t>1.2.1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_Toc128566267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132</w:t>
        </w:r>
        <w:r w:rsidR="003B721D" w:rsidRPr="003B721D">
          <w:rPr>
            <w:rFonts w:cs="Times New Roman"/>
            <w:noProof/>
            <w:webHidden/>
            <w:sz w:val="18"/>
            <w:szCs w:val="18"/>
          </w:rPr>
          <w:fldChar w:fldCharType="end"/>
        </w:r>
      </w:hyperlink>
    </w:p>
    <w:p w14:paraId="4BE28B3F" w14:textId="784AD759"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68" w:history="1">
        <w:r w:rsidR="003B721D" w:rsidRPr="003B721D">
          <w:rPr>
            <w:rStyle w:val="Hiperpovezava"/>
            <w:rFonts w:cs="Times New Roman"/>
            <w:noProof/>
            <w:sz w:val="18"/>
            <w:szCs w:val="18"/>
          </w:rPr>
          <w:t>1.2.2 Statistični podatki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_Toc128566268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134</w:t>
        </w:r>
        <w:r w:rsidR="003B721D" w:rsidRPr="003B721D">
          <w:rPr>
            <w:rFonts w:cs="Times New Roman"/>
            <w:noProof/>
            <w:webHidden/>
            <w:sz w:val="18"/>
            <w:szCs w:val="18"/>
          </w:rPr>
          <w:fldChar w:fldCharType="end"/>
        </w:r>
      </w:hyperlink>
    </w:p>
    <w:p w14:paraId="4D04C30F" w14:textId="78DD678C"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69" w:history="1">
        <w:r w:rsidR="003B721D" w:rsidRPr="003B721D">
          <w:rPr>
            <w:rStyle w:val="Hiperpovezava"/>
            <w:rFonts w:cs="Times New Roman"/>
            <w:noProof/>
            <w:sz w:val="18"/>
            <w:szCs w:val="18"/>
          </w:rPr>
          <w:t>1.2.3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_Toc128566269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134</w:t>
        </w:r>
        <w:r w:rsidR="003B721D" w:rsidRPr="003B721D">
          <w:rPr>
            <w:rFonts w:cs="Times New Roman"/>
            <w:noProof/>
            <w:webHidden/>
            <w:sz w:val="18"/>
            <w:szCs w:val="18"/>
          </w:rPr>
          <w:fldChar w:fldCharType="end"/>
        </w:r>
      </w:hyperlink>
    </w:p>
    <w:p w14:paraId="4ABBE1C0" w14:textId="35B563B2"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70" w:history="1">
        <w:r w:rsidR="003B721D" w:rsidRPr="003B721D">
          <w:rPr>
            <w:rStyle w:val="Hiperpovezava"/>
            <w:rFonts w:cs="Times New Roman"/>
            <w:noProof/>
            <w:sz w:val="18"/>
            <w:szCs w:val="18"/>
          </w:rPr>
          <w:t>1.2.4 Ukrepi za obvladovanje zadev in priporočila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_Toc128566270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135</w:t>
        </w:r>
        <w:r w:rsidR="003B721D" w:rsidRPr="003B721D">
          <w:rPr>
            <w:rFonts w:cs="Times New Roman"/>
            <w:noProof/>
            <w:webHidden/>
            <w:sz w:val="18"/>
            <w:szCs w:val="18"/>
          </w:rPr>
          <w:fldChar w:fldCharType="end"/>
        </w:r>
      </w:hyperlink>
    </w:p>
    <w:p w14:paraId="24D071A5" w14:textId="476340BC"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71" w:history="1">
        <w:r w:rsidR="003B721D" w:rsidRPr="003B721D">
          <w:rPr>
            <w:rStyle w:val="Hiperpovezava"/>
            <w:rFonts w:eastAsia="Times New Roman" w:cs="Times New Roman"/>
            <w:noProof/>
            <w:sz w:val="18"/>
            <w:szCs w:val="18"/>
          </w:rPr>
          <w:t>1.2.4.1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_Toc128566271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135</w:t>
        </w:r>
        <w:r w:rsidR="003B721D" w:rsidRPr="003B721D">
          <w:rPr>
            <w:rFonts w:cs="Times New Roman"/>
            <w:noProof/>
            <w:webHidden/>
            <w:sz w:val="18"/>
            <w:szCs w:val="18"/>
          </w:rPr>
          <w:fldChar w:fldCharType="end"/>
        </w:r>
      </w:hyperlink>
    </w:p>
    <w:p w14:paraId="6BA49A2F" w14:textId="249FCC2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72" w:history="1">
        <w:r w:rsidR="003B721D" w:rsidRPr="003B721D">
          <w:rPr>
            <w:rStyle w:val="Hiperpovezava"/>
            <w:rFonts w:cs="Times New Roman"/>
            <w:noProof/>
            <w:sz w:val="18"/>
            <w:szCs w:val="18"/>
          </w:rPr>
          <w:t>1.2.4.2 Zadeve na podlagi Zakona o odpravi krivic zaradi izbrisa pravnih oseb iz sodnega registra v obdobju od 23. julija 1999 do 15. januarja 2008</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_Toc128566272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135</w:t>
        </w:r>
        <w:r w:rsidR="003B721D" w:rsidRPr="003B721D">
          <w:rPr>
            <w:rFonts w:cs="Times New Roman"/>
            <w:noProof/>
            <w:webHidden/>
            <w:sz w:val="18"/>
            <w:szCs w:val="18"/>
          </w:rPr>
          <w:fldChar w:fldCharType="end"/>
        </w:r>
      </w:hyperlink>
    </w:p>
    <w:p w14:paraId="24BBF5B6" w14:textId="256E1EE0"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73" w:history="1">
        <w:r w:rsidR="003B721D" w:rsidRPr="003B721D">
          <w:rPr>
            <w:rStyle w:val="Hiperpovezava"/>
            <w:rFonts w:cs="Times New Roman"/>
            <w:noProof/>
            <w:sz w:val="18"/>
            <w:szCs w:val="18"/>
          </w:rPr>
          <w:t>1.2.4.2.1 Delovna skupina za koordinacijo aktivnosti v zadevah »Odprava krivic zaradi izbrisa pravnih oseb iz sodnega registra«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_Toc128566273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135</w:t>
        </w:r>
        <w:r w:rsidR="003B721D" w:rsidRPr="003B721D">
          <w:rPr>
            <w:rFonts w:cs="Times New Roman"/>
            <w:noProof/>
            <w:webHidden/>
            <w:sz w:val="18"/>
            <w:szCs w:val="18"/>
          </w:rPr>
          <w:fldChar w:fldCharType="end"/>
        </w:r>
      </w:hyperlink>
    </w:p>
    <w:p w14:paraId="59CE0BAD" w14:textId="6EA67136"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74" w:history="1">
        <w:r w:rsidR="003B721D" w:rsidRPr="003B721D">
          <w:rPr>
            <w:rStyle w:val="Hiperpovezava"/>
            <w:rFonts w:cs="Times New Roman"/>
            <w:noProof/>
            <w:sz w:val="18"/>
            <w:szCs w:val="18"/>
          </w:rPr>
          <w:t>1.2.4.2.2 Obrazložitev bistvenih problemov zakona iz vidika Ustave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_Toc128566274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137</w:t>
        </w:r>
        <w:r w:rsidR="003B721D" w:rsidRPr="003B721D">
          <w:rPr>
            <w:rFonts w:cs="Times New Roman"/>
            <w:noProof/>
            <w:webHidden/>
            <w:sz w:val="18"/>
            <w:szCs w:val="18"/>
          </w:rPr>
          <w:fldChar w:fldCharType="end"/>
        </w:r>
      </w:hyperlink>
    </w:p>
    <w:p w14:paraId="50A2CD67" w14:textId="24BFF996" w:rsidR="003B721D" w:rsidRPr="003B721D" w:rsidRDefault="00000000">
      <w:pPr>
        <w:pStyle w:val="Kazalovsebine8"/>
        <w:tabs>
          <w:tab w:val="right" w:leader="dot" w:pos="9016"/>
        </w:tabs>
        <w:rPr>
          <w:rFonts w:cs="Times New Roman"/>
          <w:noProof/>
          <w:sz w:val="18"/>
          <w:szCs w:val="18"/>
        </w:rPr>
      </w:pPr>
      <w:hyperlink w:anchor="_Toc128566275" w:history="1">
        <w:r w:rsidR="003B721D" w:rsidRPr="003B721D">
          <w:rPr>
            <w:rStyle w:val="Hiperpovezava"/>
            <w:rFonts w:cs="Times New Roman"/>
            <w:noProof/>
            <w:sz w:val="18"/>
            <w:szCs w:val="18"/>
          </w:rPr>
          <w:t>1.2.4.2.2.1 2. člen Ustave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_Toc128566275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137</w:t>
        </w:r>
        <w:r w:rsidR="003B721D" w:rsidRPr="003B721D">
          <w:rPr>
            <w:rFonts w:cs="Times New Roman"/>
            <w:noProof/>
            <w:webHidden/>
            <w:sz w:val="18"/>
            <w:szCs w:val="18"/>
          </w:rPr>
          <w:fldChar w:fldCharType="end"/>
        </w:r>
      </w:hyperlink>
    </w:p>
    <w:p w14:paraId="10AED54B" w14:textId="0F9DE596" w:rsidR="003B721D" w:rsidRPr="003B721D" w:rsidRDefault="00000000">
      <w:pPr>
        <w:pStyle w:val="Kazalovsebine8"/>
        <w:tabs>
          <w:tab w:val="right" w:leader="dot" w:pos="9016"/>
        </w:tabs>
        <w:rPr>
          <w:rFonts w:cs="Times New Roman"/>
          <w:noProof/>
          <w:sz w:val="18"/>
          <w:szCs w:val="18"/>
        </w:rPr>
      </w:pPr>
      <w:hyperlink w:anchor="_Toc128566276" w:history="1">
        <w:r w:rsidR="003B721D" w:rsidRPr="003B721D">
          <w:rPr>
            <w:rStyle w:val="Hiperpovezava"/>
            <w:rFonts w:cs="Times New Roman"/>
            <w:noProof/>
            <w:sz w:val="18"/>
            <w:szCs w:val="18"/>
          </w:rPr>
          <w:t>1.2.4.2.2.2 3. člen Ustave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_Toc128566276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146</w:t>
        </w:r>
        <w:r w:rsidR="003B721D" w:rsidRPr="003B721D">
          <w:rPr>
            <w:rFonts w:cs="Times New Roman"/>
            <w:noProof/>
            <w:webHidden/>
            <w:sz w:val="18"/>
            <w:szCs w:val="18"/>
          </w:rPr>
          <w:fldChar w:fldCharType="end"/>
        </w:r>
      </w:hyperlink>
    </w:p>
    <w:p w14:paraId="1E394ECD" w14:textId="60DC1450" w:rsidR="003B721D" w:rsidRPr="003B721D" w:rsidRDefault="00000000">
      <w:pPr>
        <w:pStyle w:val="Kazalovsebine8"/>
        <w:tabs>
          <w:tab w:val="right" w:leader="dot" w:pos="9016"/>
        </w:tabs>
        <w:rPr>
          <w:rFonts w:cs="Times New Roman"/>
          <w:noProof/>
          <w:sz w:val="18"/>
          <w:szCs w:val="18"/>
        </w:rPr>
      </w:pPr>
      <w:hyperlink w:anchor="_Toc128566277" w:history="1">
        <w:r w:rsidR="003B721D" w:rsidRPr="003B721D">
          <w:rPr>
            <w:rStyle w:val="Hiperpovezava"/>
            <w:rFonts w:cs="Times New Roman"/>
            <w:noProof/>
            <w:sz w:val="18"/>
            <w:szCs w:val="18"/>
          </w:rPr>
          <w:t>1.2.4.2.2.3 14. člen Ustave RS (enakost pred zakonom)</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_Toc128566277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149</w:t>
        </w:r>
        <w:r w:rsidR="003B721D" w:rsidRPr="003B721D">
          <w:rPr>
            <w:rFonts w:cs="Times New Roman"/>
            <w:noProof/>
            <w:webHidden/>
            <w:sz w:val="18"/>
            <w:szCs w:val="18"/>
          </w:rPr>
          <w:fldChar w:fldCharType="end"/>
        </w:r>
      </w:hyperlink>
    </w:p>
    <w:p w14:paraId="1790DCED" w14:textId="1B3A6B89" w:rsidR="003B721D" w:rsidRPr="003B721D" w:rsidRDefault="00000000">
      <w:pPr>
        <w:pStyle w:val="Kazalovsebine8"/>
        <w:tabs>
          <w:tab w:val="right" w:leader="dot" w:pos="9016"/>
        </w:tabs>
        <w:rPr>
          <w:rFonts w:cs="Times New Roman"/>
          <w:noProof/>
          <w:sz w:val="18"/>
          <w:szCs w:val="18"/>
        </w:rPr>
      </w:pPr>
      <w:hyperlink w:anchor="_Toc128566278" w:history="1">
        <w:r w:rsidR="003B721D" w:rsidRPr="003B721D">
          <w:rPr>
            <w:rStyle w:val="Hiperpovezava"/>
            <w:rFonts w:cs="Times New Roman"/>
            <w:noProof/>
            <w:sz w:val="18"/>
            <w:szCs w:val="18"/>
          </w:rPr>
          <w:t>1.2.4.2.2.4 26. člen Ustave RS (pravica do povračila škode)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_Toc128566278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150</w:t>
        </w:r>
        <w:r w:rsidR="003B721D" w:rsidRPr="003B721D">
          <w:rPr>
            <w:rFonts w:cs="Times New Roman"/>
            <w:noProof/>
            <w:webHidden/>
            <w:sz w:val="18"/>
            <w:szCs w:val="18"/>
          </w:rPr>
          <w:fldChar w:fldCharType="end"/>
        </w:r>
      </w:hyperlink>
    </w:p>
    <w:p w14:paraId="2B782A65" w14:textId="3C462EDE" w:rsidR="003B721D" w:rsidRPr="003B721D" w:rsidRDefault="00000000">
      <w:pPr>
        <w:pStyle w:val="Kazalovsebine8"/>
        <w:tabs>
          <w:tab w:val="right" w:leader="dot" w:pos="9016"/>
        </w:tabs>
        <w:rPr>
          <w:rFonts w:cs="Times New Roman"/>
          <w:noProof/>
          <w:sz w:val="18"/>
          <w:szCs w:val="18"/>
        </w:rPr>
      </w:pPr>
      <w:hyperlink w:anchor="_Toc128566279" w:history="1">
        <w:r w:rsidR="003B721D" w:rsidRPr="003B721D">
          <w:rPr>
            <w:rStyle w:val="Hiperpovezava"/>
            <w:rFonts w:cs="Times New Roman"/>
            <w:noProof/>
            <w:sz w:val="18"/>
            <w:szCs w:val="18"/>
          </w:rPr>
          <w:t>1.2.4.2.2.5 33. člen Ustave RS (pravica do zasebne lastnine in dedovanja)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_Toc128566279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151</w:t>
        </w:r>
        <w:r w:rsidR="003B721D" w:rsidRPr="003B721D">
          <w:rPr>
            <w:rFonts w:cs="Times New Roman"/>
            <w:noProof/>
            <w:webHidden/>
            <w:sz w:val="18"/>
            <w:szCs w:val="18"/>
          </w:rPr>
          <w:fldChar w:fldCharType="end"/>
        </w:r>
      </w:hyperlink>
    </w:p>
    <w:p w14:paraId="3BFF244E" w14:textId="49E5BFC1" w:rsidR="003B721D" w:rsidRPr="003B721D" w:rsidRDefault="00000000">
      <w:pPr>
        <w:pStyle w:val="Kazalovsebine8"/>
        <w:tabs>
          <w:tab w:val="right" w:leader="dot" w:pos="9016"/>
        </w:tabs>
        <w:rPr>
          <w:rFonts w:cs="Times New Roman"/>
          <w:noProof/>
          <w:sz w:val="18"/>
          <w:szCs w:val="18"/>
        </w:rPr>
      </w:pPr>
      <w:hyperlink w:anchor="_Toc128566280" w:history="1">
        <w:r w:rsidR="003B721D" w:rsidRPr="003B721D">
          <w:rPr>
            <w:rStyle w:val="Hiperpovezava"/>
            <w:rFonts w:cs="Times New Roman"/>
            <w:noProof/>
            <w:sz w:val="18"/>
            <w:szCs w:val="18"/>
          </w:rPr>
          <w:t>1.2.4.2.2.6 155. člen Ustave RS (prepoved povratne veljave pravnih aktov)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_Toc128566280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152</w:t>
        </w:r>
        <w:r w:rsidR="003B721D" w:rsidRPr="003B721D">
          <w:rPr>
            <w:rFonts w:cs="Times New Roman"/>
            <w:noProof/>
            <w:webHidden/>
            <w:sz w:val="18"/>
            <w:szCs w:val="18"/>
          </w:rPr>
          <w:fldChar w:fldCharType="end"/>
        </w:r>
      </w:hyperlink>
    </w:p>
    <w:p w14:paraId="4620A658" w14:textId="4EAC0536" w:rsidR="003B721D" w:rsidRPr="003B721D" w:rsidRDefault="00000000">
      <w:pPr>
        <w:pStyle w:val="Kazalovsebine8"/>
        <w:tabs>
          <w:tab w:val="right" w:leader="dot" w:pos="9016"/>
        </w:tabs>
        <w:rPr>
          <w:rFonts w:cs="Times New Roman"/>
          <w:noProof/>
          <w:sz w:val="18"/>
          <w:szCs w:val="18"/>
        </w:rPr>
      </w:pPr>
      <w:hyperlink w:anchor="_Toc128566281" w:history="1">
        <w:r w:rsidR="003B721D" w:rsidRPr="003B721D">
          <w:rPr>
            <w:rStyle w:val="Hiperpovezava"/>
            <w:rFonts w:cs="Times New Roman"/>
            <w:noProof/>
            <w:sz w:val="18"/>
            <w:szCs w:val="18"/>
          </w:rPr>
          <w:t>1.2.4.2.2.7 155. člen Ustave RS (pravnomočnost)</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_Toc128566281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153</w:t>
        </w:r>
        <w:r w:rsidR="003B721D" w:rsidRPr="003B721D">
          <w:rPr>
            <w:rFonts w:cs="Times New Roman"/>
            <w:noProof/>
            <w:webHidden/>
            <w:sz w:val="18"/>
            <w:szCs w:val="18"/>
          </w:rPr>
          <w:fldChar w:fldCharType="end"/>
        </w:r>
      </w:hyperlink>
    </w:p>
    <w:p w14:paraId="6D9A47EC" w14:textId="0F297E32"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82" w:history="1">
        <w:r w:rsidR="003B721D" w:rsidRPr="003B721D">
          <w:rPr>
            <w:rStyle w:val="Hiperpovezava"/>
            <w:rFonts w:cs="Times New Roman"/>
            <w:noProof/>
            <w:sz w:val="18"/>
            <w:szCs w:val="18"/>
          </w:rPr>
          <w:t>1.2.4.3 Zadeve zaradi povračila stroškov neprijavljenih javnih shodov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_Toc128566282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154</w:t>
        </w:r>
        <w:r w:rsidR="003B721D" w:rsidRPr="003B721D">
          <w:rPr>
            <w:rFonts w:cs="Times New Roman"/>
            <w:noProof/>
            <w:webHidden/>
            <w:sz w:val="18"/>
            <w:szCs w:val="18"/>
          </w:rPr>
          <w:fldChar w:fldCharType="end"/>
        </w:r>
      </w:hyperlink>
    </w:p>
    <w:p w14:paraId="52C60D4A" w14:textId="7AC8B25A"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83" w:history="1">
        <w:r w:rsidR="003B721D" w:rsidRPr="003B721D">
          <w:rPr>
            <w:rStyle w:val="Hiperpovezava"/>
            <w:rFonts w:cs="Times New Roman"/>
            <w:noProof/>
            <w:sz w:val="18"/>
            <w:szCs w:val="18"/>
          </w:rPr>
          <w:t>1.2.4.4 Zadeve z zahtevki iz naslova pogodb o sofinanciranju iz evropskih sredstev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_Toc128566283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155</w:t>
        </w:r>
        <w:r w:rsidR="003B721D" w:rsidRPr="003B721D">
          <w:rPr>
            <w:rFonts w:cs="Times New Roman"/>
            <w:noProof/>
            <w:webHidden/>
            <w:sz w:val="18"/>
            <w:szCs w:val="18"/>
          </w:rPr>
          <w:fldChar w:fldCharType="end"/>
        </w:r>
      </w:hyperlink>
    </w:p>
    <w:p w14:paraId="12F8A0BC" w14:textId="435C557E"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84" w:history="1">
        <w:r w:rsidR="003B721D" w:rsidRPr="003B721D">
          <w:rPr>
            <w:rStyle w:val="Hiperpovezava"/>
            <w:rFonts w:cs="Times New Roman"/>
            <w:noProof/>
            <w:sz w:val="18"/>
            <w:szCs w:val="18"/>
          </w:rPr>
          <w:t>1.2.4.4.1 Predstavitev področja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_Toc128566284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155</w:t>
        </w:r>
        <w:r w:rsidR="003B721D" w:rsidRPr="003B721D">
          <w:rPr>
            <w:rFonts w:cs="Times New Roman"/>
            <w:noProof/>
            <w:webHidden/>
            <w:sz w:val="18"/>
            <w:szCs w:val="18"/>
          </w:rPr>
          <w:fldChar w:fldCharType="end"/>
        </w:r>
      </w:hyperlink>
    </w:p>
    <w:p w14:paraId="673AFF65" w14:textId="22C1864A"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85" w:history="1">
        <w:r w:rsidR="003B721D" w:rsidRPr="003B721D">
          <w:rPr>
            <w:rStyle w:val="Hiperpovezava"/>
            <w:rFonts w:cs="Times New Roman"/>
            <w:noProof/>
            <w:sz w:val="18"/>
            <w:szCs w:val="18"/>
          </w:rPr>
          <w:t>1.2.4.4.2 Sodelovanje z državnimi organi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_Toc128566285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157</w:t>
        </w:r>
        <w:r w:rsidR="003B721D" w:rsidRPr="003B721D">
          <w:rPr>
            <w:rFonts w:cs="Times New Roman"/>
            <w:noProof/>
            <w:webHidden/>
            <w:sz w:val="18"/>
            <w:szCs w:val="18"/>
          </w:rPr>
          <w:fldChar w:fldCharType="end"/>
        </w:r>
      </w:hyperlink>
    </w:p>
    <w:p w14:paraId="5D64C13F" w14:textId="1F75A944"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86" w:history="1">
        <w:r w:rsidR="003B721D" w:rsidRPr="003B721D">
          <w:rPr>
            <w:rStyle w:val="Hiperpovezava"/>
            <w:rFonts w:cs="Times New Roman"/>
            <w:noProof/>
            <w:sz w:val="18"/>
            <w:szCs w:val="18"/>
          </w:rPr>
          <w:t>1.2.4.4.3 Zaključki, predlogi, priporočila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_Toc128566286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157</w:t>
        </w:r>
        <w:r w:rsidR="003B721D" w:rsidRPr="003B721D">
          <w:rPr>
            <w:rFonts w:cs="Times New Roman"/>
            <w:noProof/>
            <w:webHidden/>
            <w:sz w:val="18"/>
            <w:szCs w:val="18"/>
          </w:rPr>
          <w:fldChar w:fldCharType="end"/>
        </w:r>
      </w:hyperlink>
    </w:p>
    <w:p w14:paraId="7D567BE1" w14:textId="0526048D"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87" w:history="1">
        <w:r w:rsidR="003B721D" w:rsidRPr="003B721D">
          <w:rPr>
            <w:rStyle w:val="Hiperpovezava"/>
            <w:rFonts w:cs="Times New Roman"/>
            <w:noProof/>
            <w:sz w:val="18"/>
            <w:szCs w:val="18"/>
          </w:rPr>
          <w:t xml:space="preserve">1.2.4.5 Zadeve, ki se nanašajo na </w:t>
        </w:r>
        <w:r w:rsidR="003B721D" w:rsidRPr="003B721D">
          <w:rPr>
            <w:rStyle w:val="Hiperpovezava"/>
            <w:rFonts w:eastAsia="Times New Roman" w:cs="Times New Roman"/>
            <w:noProof/>
            <w:sz w:val="18"/>
            <w:szCs w:val="18"/>
          </w:rPr>
          <w:t>problematiko motenj radijskih frekvenc</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_Toc128566287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160</w:t>
        </w:r>
        <w:r w:rsidR="003B721D" w:rsidRPr="003B721D">
          <w:rPr>
            <w:rFonts w:cs="Times New Roman"/>
            <w:noProof/>
            <w:webHidden/>
            <w:sz w:val="18"/>
            <w:szCs w:val="18"/>
          </w:rPr>
          <w:fldChar w:fldCharType="end"/>
        </w:r>
      </w:hyperlink>
    </w:p>
    <w:p w14:paraId="79DB5973" w14:textId="16462F3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88" w:history="1">
        <w:r w:rsidR="003B721D" w:rsidRPr="003B721D">
          <w:rPr>
            <w:rStyle w:val="Hiperpovezava"/>
            <w:rFonts w:cs="Times New Roman"/>
            <w:noProof/>
            <w:sz w:val="18"/>
            <w:szCs w:val="18"/>
          </w:rPr>
          <w:t xml:space="preserve">1.2.4.6 Zadeve, ki se nanašajo na </w:t>
        </w:r>
        <w:r w:rsidR="003B721D" w:rsidRPr="003B721D">
          <w:rPr>
            <w:rStyle w:val="Hiperpovezava"/>
            <w:rFonts w:eastAsia="Times New Roman" w:cs="Times New Roman"/>
            <w:noProof/>
            <w:sz w:val="18"/>
            <w:szCs w:val="18"/>
          </w:rPr>
          <w:t>obravnavo zahtevkov iz naslova kršitev pogodb v zvezi s poslovanjem in obratovanjem Letališča E. Rusjana Maribor</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_Toc128566288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161</w:t>
        </w:r>
        <w:r w:rsidR="003B721D" w:rsidRPr="003B721D">
          <w:rPr>
            <w:rFonts w:cs="Times New Roman"/>
            <w:noProof/>
            <w:webHidden/>
            <w:sz w:val="18"/>
            <w:szCs w:val="18"/>
          </w:rPr>
          <w:fldChar w:fldCharType="end"/>
        </w:r>
      </w:hyperlink>
    </w:p>
    <w:p w14:paraId="6F039493" w14:textId="6F27ED53"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289" w:history="1">
        <w:r w:rsidR="003B721D" w:rsidRPr="003B721D">
          <w:rPr>
            <w:rStyle w:val="Hiperpovezava"/>
            <w:rFonts w:cs="Times New Roman"/>
            <w:noProof/>
            <w:sz w:val="18"/>
            <w:szCs w:val="18"/>
          </w:rPr>
          <w:t>1.3 Delovnopravne in socialno-pravne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_Toc128566289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163</w:t>
        </w:r>
        <w:r w:rsidR="003B721D" w:rsidRPr="003B721D">
          <w:rPr>
            <w:rFonts w:cs="Times New Roman"/>
            <w:noProof/>
            <w:webHidden/>
            <w:sz w:val="18"/>
            <w:szCs w:val="18"/>
          </w:rPr>
          <w:fldChar w:fldCharType="end"/>
        </w:r>
      </w:hyperlink>
    </w:p>
    <w:p w14:paraId="7767B8B8" w14:textId="4B954D76"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90" w:history="1">
        <w:r w:rsidR="003B721D" w:rsidRPr="003B721D">
          <w:rPr>
            <w:rStyle w:val="Hiperpovezava"/>
            <w:rFonts w:cs="Times New Roman"/>
            <w:noProof/>
            <w:sz w:val="18"/>
            <w:szCs w:val="18"/>
          </w:rPr>
          <w:t>1.3.1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_Toc128566290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163</w:t>
        </w:r>
        <w:r w:rsidR="003B721D" w:rsidRPr="003B721D">
          <w:rPr>
            <w:rFonts w:cs="Times New Roman"/>
            <w:noProof/>
            <w:webHidden/>
            <w:sz w:val="18"/>
            <w:szCs w:val="18"/>
          </w:rPr>
          <w:fldChar w:fldCharType="end"/>
        </w:r>
      </w:hyperlink>
    </w:p>
    <w:p w14:paraId="61266BA5" w14:textId="055ECD74"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91" w:history="1">
        <w:r w:rsidR="003B721D" w:rsidRPr="003B721D">
          <w:rPr>
            <w:rStyle w:val="Hiperpovezava"/>
            <w:rFonts w:cs="Times New Roman"/>
            <w:noProof/>
            <w:sz w:val="18"/>
            <w:szCs w:val="18"/>
          </w:rPr>
          <w:t>1.3.2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_Toc128566291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165</w:t>
        </w:r>
        <w:r w:rsidR="003B721D" w:rsidRPr="003B721D">
          <w:rPr>
            <w:rFonts w:cs="Times New Roman"/>
            <w:noProof/>
            <w:webHidden/>
            <w:sz w:val="18"/>
            <w:szCs w:val="18"/>
          </w:rPr>
          <w:fldChar w:fldCharType="end"/>
        </w:r>
      </w:hyperlink>
    </w:p>
    <w:p w14:paraId="19FC7C13" w14:textId="11A50FD8"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92" w:history="1">
        <w:r w:rsidR="003B721D" w:rsidRPr="003B721D">
          <w:rPr>
            <w:rStyle w:val="Hiperpovezava"/>
            <w:rFonts w:cs="Times New Roman"/>
            <w:noProof/>
            <w:sz w:val="18"/>
            <w:szCs w:val="18"/>
          </w:rPr>
          <w:t>1.3.3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_Toc128566292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165</w:t>
        </w:r>
        <w:r w:rsidR="003B721D" w:rsidRPr="003B721D">
          <w:rPr>
            <w:rFonts w:cs="Times New Roman"/>
            <w:noProof/>
            <w:webHidden/>
            <w:sz w:val="18"/>
            <w:szCs w:val="18"/>
          </w:rPr>
          <w:fldChar w:fldCharType="end"/>
        </w:r>
      </w:hyperlink>
    </w:p>
    <w:p w14:paraId="0630A44C" w14:textId="140C9AB7"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293" w:history="1">
        <w:r w:rsidR="003B721D" w:rsidRPr="003B721D">
          <w:rPr>
            <w:rStyle w:val="Hiperpovezava"/>
            <w:rFonts w:cs="Times New Roman"/>
            <w:noProof/>
            <w:sz w:val="18"/>
            <w:szCs w:val="18"/>
          </w:rPr>
          <w:t>1.3.4 Ukrepi za obvladovanje zadev in priporočila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_Toc128566293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169</w:t>
        </w:r>
        <w:r w:rsidR="003B721D" w:rsidRPr="003B721D">
          <w:rPr>
            <w:rFonts w:cs="Times New Roman"/>
            <w:noProof/>
            <w:webHidden/>
            <w:sz w:val="18"/>
            <w:szCs w:val="18"/>
          </w:rPr>
          <w:fldChar w:fldCharType="end"/>
        </w:r>
      </w:hyperlink>
    </w:p>
    <w:p w14:paraId="131B9E5A" w14:textId="629BEBA5"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94" w:history="1">
        <w:r w:rsidR="003B721D" w:rsidRPr="003B721D">
          <w:rPr>
            <w:rStyle w:val="Hiperpovezava"/>
            <w:rFonts w:cs="Times New Roman"/>
            <w:noProof/>
            <w:sz w:val="18"/>
            <w:szCs w:val="18"/>
          </w:rPr>
          <w:t>1.3.4.1 Delovnopravne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_Toc128566294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169</w:t>
        </w:r>
        <w:r w:rsidR="003B721D" w:rsidRPr="003B721D">
          <w:rPr>
            <w:rFonts w:cs="Times New Roman"/>
            <w:noProof/>
            <w:webHidden/>
            <w:sz w:val="18"/>
            <w:szCs w:val="18"/>
          </w:rPr>
          <w:fldChar w:fldCharType="end"/>
        </w:r>
      </w:hyperlink>
    </w:p>
    <w:p w14:paraId="259692A7" w14:textId="69FDCF48"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95" w:history="1">
        <w:r w:rsidR="003B721D" w:rsidRPr="003B721D">
          <w:rPr>
            <w:rStyle w:val="Hiperpovezava"/>
            <w:rFonts w:cs="Times New Roman"/>
            <w:noProof/>
            <w:sz w:val="18"/>
            <w:szCs w:val="18"/>
          </w:rPr>
          <w:t>1.3.4.1.1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_Toc128566295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169</w:t>
        </w:r>
        <w:r w:rsidR="003B721D" w:rsidRPr="003B721D">
          <w:rPr>
            <w:rFonts w:cs="Times New Roman"/>
            <w:noProof/>
            <w:webHidden/>
            <w:sz w:val="18"/>
            <w:szCs w:val="18"/>
          </w:rPr>
          <w:fldChar w:fldCharType="end"/>
        </w:r>
      </w:hyperlink>
    </w:p>
    <w:p w14:paraId="1C84CDBD" w14:textId="04AD716B"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96" w:history="1">
        <w:r w:rsidR="003B721D" w:rsidRPr="003B721D">
          <w:rPr>
            <w:rStyle w:val="Hiperpovezava"/>
            <w:rFonts w:cs="Times New Roman"/>
            <w:noProof/>
            <w:sz w:val="18"/>
            <w:szCs w:val="18"/>
          </w:rPr>
          <w:t>1.3.4.1.2 Zadeve pripadnikov Slovenske vojske, ki se nanašajo na mednarodne operacije in misije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_Toc128566296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169</w:t>
        </w:r>
        <w:r w:rsidR="003B721D" w:rsidRPr="003B721D">
          <w:rPr>
            <w:rFonts w:cs="Times New Roman"/>
            <w:noProof/>
            <w:webHidden/>
            <w:sz w:val="18"/>
            <w:szCs w:val="18"/>
          </w:rPr>
          <w:fldChar w:fldCharType="end"/>
        </w:r>
      </w:hyperlink>
    </w:p>
    <w:p w14:paraId="2DD58090" w14:textId="405AC983"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297" w:history="1">
        <w:r w:rsidR="003B721D" w:rsidRPr="003B721D">
          <w:rPr>
            <w:rStyle w:val="Hiperpovezava"/>
            <w:rFonts w:cs="Times New Roman"/>
            <w:noProof/>
            <w:sz w:val="18"/>
            <w:szCs w:val="18"/>
          </w:rPr>
          <w:t>1.3.4.1.3 Zadeve zaradi plačila delovnega časa za čas stalne pripravljenosti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_Toc128566297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170</w:t>
        </w:r>
        <w:r w:rsidR="003B721D" w:rsidRPr="003B721D">
          <w:rPr>
            <w:rFonts w:cs="Times New Roman"/>
            <w:noProof/>
            <w:webHidden/>
            <w:sz w:val="18"/>
            <w:szCs w:val="18"/>
          </w:rPr>
          <w:fldChar w:fldCharType="end"/>
        </w:r>
      </w:hyperlink>
    </w:p>
    <w:p w14:paraId="72B1D0ED" w14:textId="4D5A27D0"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298" w:history="1">
        <w:r w:rsidR="003B721D" w:rsidRPr="003B721D">
          <w:rPr>
            <w:rStyle w:val="Hiperpovezava"/>
            <w:rFonts w:cs="Times New Roman"/>
            <w:noProof/>
            <w:sz w:val="18"/>
            <w:szCs w:val="18"/>
          </w:rPr>
          <w:t>1.3.4.2 Socialno-pravne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_Toc128566298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171</w:t>
        </w:r>
        <w:r w:rsidR="003B721D" w:rsidRPr="003B721D">
          <w:rPr>
            <w:rFonts w:cs="Times New Roman"/>
            <w:noProof/>
            <w:webHidden/>
            <w:sz w:val="18"/>
            <w:szCs w:val="18"/>
          </w:rPr>
          <w:fldChar w:fldCharType="end"/>
        </w:r>
      </w:hyperlink>
    </w:p>
    <w:p w14:paraId="2AA91247" w14:textId="6751A6BE"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299" w:history="1">
        <w:r w:rsidR="003B721D" w:rsidRPr="003B721D">
          <w:rPr>
            <w:rStyle w:val="Hiperpovezava"/>
            <w:rFonts w:cs="Times New Roman"/>
            <w:noProof/>
            <w:sz w:val="18"/>
            <w:szCs w:val="18"/>
          </w:rPr>
          <w:t>1.4 Predhodni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_Toc128566299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175</w:t>
        </w:r>
        <w:r w:rsidR="003B721D" w:rsidRPr="003B721D">
          <w:rPr>
            <w:rFonts w:cs="Times New Roman"/>
            <w:noProof/>
            <w:webHidden/>
            <w:sz w:val="18"/>
            <w:szCs w:val="18"/>
          </w:rPr>
          <w:fldChar w:fldCharType="end"/>
        </w:r>
      </w:hyperlink>
    </w:p>
    <w:p w14:paraId="332F0323" w14:textId="5E4AB5D5"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00" w:history="1">
        <w:r w:rsidR="003B721D" w:rsidRPr="003B721D">
          <w:rPr>
            <w:rStyle w:val="Hiperpovezava"/>
            <w:rFonts w:cs="Times New Roman"/>
            <w:noProof/>
            <w:sz w:val="18"/>
            <w:szCs w:val="18"/>
          </w:rPr>
          <w:t>1.4.1 Postopki po 5. oddelku II. poglavja ZDOdv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_Toc128566300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175</w:t>
        </w:r>
        <w:r w:rsidR="003B721D" w:rsidRPr="003B721D">
          <w:rPr>
            <w:rFonts w:cs="Times New Roman"/>
            <w:noProof/>
            <w:webHidden/>
            <w:sz w:val="18"/>
            <w:szCs w:val="18"/>
          </w:rPr>
          <w:fldChar w:fldCharType="end"/>
        </w:r>
      </w:hyperlink>
    </w:p>
    <w:p w14:paraId="2D982B49" w14:textId="5C8950E0"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01" w:history="1">
        <w:r w:rsidR="003B721D" w:rsidRPr="003B721D">
          <w:rPr>
            <w:rStyle w:val="Hiperpovezava"/>
            <w:rFonts w:cs="Times New Roman"/>
            <w:noProof/>
            <w:sz w:val="18"/>
            <w:szCs w:val="18"/>
          </w:rPr>
          <w:t>1.4.1.1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_Toc128566301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175</w:t>
        </w:r>
        <w:r w:rsidR="003B721D" w:rsidRPr="003B721D">
          <w:rPr>
            <w:rFonts w:cs="Times New Roman"/>
            <w:noProof/>
            <w:webHidden/>
            <w:sz w:val="18"/>
            <w:szCs w:val="18"/>
          </w:rPr>
          <w:fldChar w:fldCharType="end"/>
        </w:r>
      </w:hyperlink>
    </w:p>
    <w:p w14:paraId="41C153A1" w14:textId="173DB873"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02" w:history="1">
        <w:r w:rsidR="003B721D" w:rsidRPr="003B721D">
          <w:rPr>
            <w:rStyle w:val="Hiperpovezava"/>
            <w:rFonts w:cs="Times New Roman"/>
            <w:noProof/>
            <w:sz w:val="18"/>
            <w:szCs w:val="18"/>
          </w:rPr>
          <w:t>1.4.1.2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_Toc128566302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176</w:t>
        </w:r>
        <w:r w:rsidR="003B721D" w:rsidRPr="003B721D">
          <w:rPr>
            <w:rFonts w:cs="Times New Roman"/>
            <w:noProof/>
            <w:webHidden/>
            <w:sz w:val="18"/>
            <w:szCs w:val="18"/>
          </w:rPr>
          <w:fldChar w:fldCharType="end"/>
        </w:r>
      </w:hyperlink>
    </w:p>
    <w:p w14:paraId="30B22599" w14:textId="7DC6A567"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03" w:history="1">
        <w:r w:rsidR="003B721D" w:rsidRPr="003B721D">
          <w:rPr>
            <w:rStyle w:val="Hiperpovezava"/>
            <w:rFonts w:cs="Times New Roman"/>
            <w:noProof/>
            <w:sz w:val="18"/>
            <w:szCs w:val="18"/>
          </w:rPr>
          <w:t>1.4.2 Predhodni postopki po III. poglavju Zakona o varstvu pravice do sojenja brez nepotrebnega odlašanja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_Toc128566303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177</w:t>
        </w:r>
        <w:r w:rsidR="003B721D" w:rsidRPr="003B721D">
          <w:rPr>
            <w:rFonts w:cs="Times New Roman"/>
            <w:noProof/>
            <w:webHidden/>
            <w:sz w:val="18"/>
            <w:szCs w:val="18"/>
          </w:rPr>
          <w:fldChar w:fldCharType="end"/>
        </w:r>
      </w:hyperlink>
    </w:p>
    <w:p w14:paraId="3D593DD1" w14:textId="3208F682"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04" w:history="1">
        <w:r w:rsidR="003B721D" w:rsidRPr="003B721D">
          <w:rPr>
            <w:rStyle w:val="Hiperpovezava"/>
            <w:rFonts w:cs="Times New Roman"/>
            <w:noProof/>
            <w:sz w:val="18"/>
            <w:szCs w:val="18"/>
          </w:rPr>
          <w:t>1.4.2.1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_Toc128566304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177</w:t>
        </w:r>
        <w:r w:rsidR="003B721D" w:rsidRPr="003B721D">
          <w:rPr>
            <w:rFonts w:cs="Times New Roman"/>
            <w:noProof/>
            <w:webHidden/>
            <w:sz w:val="18"/>
            <w:szCs w:val="18"/>
          </w:rPr>
          <w:fldChar w:fldCharType="end"/>
        </w:r>
      </w:hyperlink>
    </w:p>
    <w:p w14:paraId="23A54F99" w14:textId="3167181E"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05" w:history="1">
        <w:r w:rsidR="003B721D" w:rsidRPr="003B721D">
          <w:rPr>
            <w:rStyle w:val="Hiperpovezava"/>
            <w:rFonts w:cs="Times New Roman"/>
            <w:noProof/>
            <w:sz w:val="18"/>
            <w:szCs w:val="18"/>
          </w:rPr>
          <w:t>1.4.2.2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_Toc128566305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178</w:t>
        </w:r>
        <w:r w:rsidR="003B721D" w:rsidRPr="003B721D">
          <w:rPr>
            <w:rFonts w:cs="Times New Roman"/>
            <w:noProof/>
            <w:webHidden/>
            <w:sz w:val="18"/>
            <w:szCs w:val="18"/>
          </w:rPr>
          <w:fldChar w:fldCharType="end"/>
        </w:r>
      </w:hyperlink>
    </w:p>
    <w:p w14:paraId="17EB5DCD" w14:textId="522754B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06" w:history="1">
        <w:r w:rsidR="003B721D" w:rsidRPr="003B721D">
          <w:rPr>
            <w:rStyle w:val="Hiperpovezava"/>
            <w:rFonts w:cs="Times New Roman"/>
            <w:noProof/>
            <w:sz w:val="18"/>
            <w:szCs w:val="18"/>
          </w:rPr>
          <w:t>1.4.2.3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_Toc128566306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179</w:t>
        </w:r>
        <w:r w:rsidR="003B721D" w:rsidRPr="003B721D">
          <w:rPr>
            <w:rFonts w:cs="Times New Roman"/>
            <w:noProof/>
            <w:webHidden/>
            <w:sz w:val="18"/>
            <w:szCs w:val="18"/>
          </w:rPr>
          <w:fldChar w:fldCharType="end"/>
        </w:r>
      </w:hyperlink>
    </w:p>
    <w:p w14:paraId="3B7A444F" w14:textId="308C46AF"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07" w:history="1">
        <w:r w:rsidR="003B721D" w:rsidRPr="003B721D">
          <w:rPr>
            <w:rStyle w:val="Hiperpovezava"/>
            <w:rFonts w:cs="Times New Roman"/>
            <w:noProof/>
            <w:sz w:val="18"/>
            <w:szCs w:val="18"/>
          </w:rPr>
          <w:t>1.4.2.4 Usmeritve za nadaljnje delo</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_Toc128566307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180</w:t>
        </w:r>
        <w:r w:rsidR="003B721D" w:rsidRPr="003B721D">
          <w:rPr>
            <w:rFonts w:cs="Times New Roman"/>
            <w:noProof/>
            <w:webHidden/>
            <w:sz w:val="18"/>
            <w:szCs w:val="18"/>
          </w:rPr>
          <w:fldChar w:fldCharType="end"/>
        </w:r>
      </w:hyperlink>
    </w:p>
    <w:p w14:paraId="5C9B6570" w14:textId="2C6A7742"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08" w:history="1">
        <w:r w:rsidR="003B721D" w:rsidRPr="003B721D">
          <w:rPr>
            <w:rStyle w:val="Hiperpovezava"/>
            <w:rFonts w:cs="Times New Roman"/>
            <w:noProof/>
            <w:sz w:val="18"/>
            <w:szCs w:val="18"/>
          </w:rPr>
          <w:t>1.4.3 Predhodni postopki po XXXII. poglavju Zakona o kazenskem postopku</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_Toc128566308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180</w:t>
        </w:r>
        <w:r w:rsidR="003B721D" w:rsidRPr="003B721D">
          <w:rPr>
            <w:rFonts w:cs="Times New Roman"/>
            <w:noProof/>
            <w:webHidden/>
            <w:sz w:val="18"/>
            <w:szCs w:val="18"/>
          </w:rPr>
          <w:fldChar w:fldCharType="end"/>
        </w:r>
      </w:hyperlink>
    </w:p>
    <w:p w14:paraId="508F5241" w14:textId="1525D925"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09" w:history="1">
        <w:r w:rsidR="003B721D" w:rsidRPr="003B721D">
          <w:rPr>
            <w:rStyle w:val="Hiperpovezava"/>
            <w:rFonts w:cs="Times New Roman"/>
            <w:noProof/>
            <w:sz w:val="18"/>
            <w:szCs w:val="18"/>
          </w:rPr>
          <w:t>1.4.3.1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_Toc128566309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180</w:t>
        </w:r>
        <w:r w:rsidR="003B721D" w:rsidRPr="003B721D">
          <w:rPr>
            <w:rFonts w:cs="Times New Roman"/>
            <w:noProof/>
            <w:webHidden/>
            <w:sz w:val="18"/>
            <w:szCs w:val="18"/>
          </w:rPr>
          <w:fldChar w:fldCharType="end"/>
        </w:r>
      </w:hyperlink>
    </w:p>
    <w:p w14:paraId="255355EA" w14:textId="18A3538A"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10" w:history="1">
        <w:r w:rsidR="003B721D" w:rsidRPr="003B721D">
          <w:rPr>
            <w:rStyle w:val="Hiperpovezava"/>
            <w:rFonts w:cs="Times New Roman"/>
            <w:noProof/>
            <w:sz w:val="18"/>
            <w:szCs w:val="18"/>
          </w:rPr>
          <w:t>1.4.3.2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_Toc128566310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181</w:t>
        </w:r>
        <w:r w:rsidR="003B721D" w:rsidRPr="003B721D">
          <w:rPr>
            <w:rFonts w:cs="Times New Roman"/>
            <w:noProof/>
            <w:webHidden/>
            <w:sz w:val="18"/>
            <w:szCs w:val="18"/>
          </w:rPr>
          <w:fldChar w:fldCharType="end"/>
        </w:r>
      </w:hyperlink>
    </w:p>
    <w:p w14:paraId="0913C4BB" w14:textId="4389C1B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11" w:history="1">
        <w:r w:rsidR="003B721D" w:rsidRPr="003B721D">
          <w:rPr>
            <w:rStyle w:val="Hiperpovezava"/>
            <w:rFonts w:cs="Times New Roman"/>
            <w:noProof/>
            <w:sz w:val="18"/>
            <w:szCs w:val="18"/>
          </w:rPr>
          <w:t>1.4.3.3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_Toc128566311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182</w:t>
        </w:r>
        <w:r w:rsidR="003B721D" w:rsidRPr="003B721D">
          <w:rPr>
            <w:rFonts w:cs="Times New Roman"/>
            <w:noProof/>
            <w:webHidden/>
            <w:sz w:val="18"/>
            <w:szCs w:val="18"/>
          </w:rPr>
          <w:fldChar w:fldCharType="end"/>
        </w:r>
      </w:hyperlink>
    </w:p>
    <w:p w14:paraId="566F01CA" w14:textId="2D67EB1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12" w:history="1">
        <w:r w:rsidR="003B721D" w:rsidRPr="003B721D">
          <w:rPr>
            <w:rStyle w:val="Hiperpovezava"/>
            <w:rFonts w:cs="Times New Roman"/>
            <w:noProof/>
            <w:sz w:val="18"/>
            <w:szCs w:val="18"/>
          </w:rPr>
          <w:t>1.4.3.4 Ukrepi za obvladovanje zadev in priporočila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_Toc128566312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182</w:t>
        </w:r>
        <w:r w:rsidR="003B721D" w:rsidRPr="003B721D">
          <w:rPr>
            <w:rFonts w:cs="Times New Roman"/>
            <w:noProof/>
            <w:webHidden/>
            <w:sz w:val="18"/>
            <w:szCs w:val="18"/>
          </w:rPr>
          <w:fldChar w:fldCharType="end"/>
        </w:r>
      </w:hyperlink>
    </w:p>
    <w:p w14:paraId="7BA483A3" w14:textId="0E9817C3"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13" w:history="1">
        <w:r w:rsidR="003B721D" w:rsidRPr="003B721D">
          <w:rPr>
            <w:rStyle w:val="Hiperpovezava"/>
            <w:rFonts w:cs="Times New Roman"/>
            <w:noProof/>
            <w:sz w:val="18"/>
            <w:szCs w:val="18"/>
          </w:rPr>
          <w:t>1.4.4 Predhodni postopki po XIV. poglavju Zakona o prekrških</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_Toc128566313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183</w:t>
        </w:r>
        <w:r w:rsidR="003B721D" w:rsidRPr="003B721D">
          <w:rPr>
            <w:rFonts w:cs="Times New Roman"/>
            <w:noProof/>
            <w:webHidden/>
            <w:sz w:val="18"/>
            <w:szCs w:val="18"/>
          </w:rPr>
          <w:fldChar w:fldCharType="end"/>
        </w:r>
      </w:hyperlink>
    </w:p>
    <w:p w14:paraId="715AFB93" w14:textId="1C0E059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14" w:history="1">
        <w:r w:rsidR="003B721D" w:rsidRPr="003B721D">
          <w:rPr>
            <w:rStyle w:val="Hiperpovezava"/>
            <w:rFonts w:cs="Times New Roman"/>
            <w:noProof/>
            <w:sz w:val="18"/>
            <w:szCs w:val="18"/>
          </w:rPr>
          <w:t>1.4.4.1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_Toc128566314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183</w:t>
        </w:r>
        <w:r w:rsidR="003B721D" w:rsidRPr="003B721D">
          <w:rPr>
            <w:rFonts w:cs="Times New Roman"/>
            <w:noProof/>
            <w:webHidden/>
            <w:sz w:val="18"/>
            <w:szCs w:val="18"/>
          </w:rPr>
          <w:fldChar w:fldCharType="end"/>
        </w:r>
      </w:hyperlink>
    </w:p>
    <w:p w14:paraId="4A721DE1" w14:textId="50EC019F"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15" w:history="1">
        <w:r w:rsidR="003B721D" w:rsidRPr="003B721D">
          <w:rPr>
            <w:rStyle w:val="Hiperpovezava"/>
            <w:rFonts w:cs="Times New Roman"/>
            <w:noProof/>
            <w:sz w:val="18"/>
            <w:szCs w:val="18"/>
          </w:rPr>
          <w:t>1.4.4.2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_Toc128566315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183</w:t>
        </w:r>
        <w:r w:rsidR="003B721D" w:rsidRPr="003B721D">
          <w:rPr>
            <w:rFonts w:cs="Times New Roman"/>
            <w:noProof/>
            <w:webHidden/>
            <w:sz w:val="18"/>
            <w:szCs w:val="18"/>
          </w:rPr>
          <w:fldChar w:fldCharType="end"/>
        </w:r>
      </w:hyperlink>
    </w:p>
    <w:p w14:paraId="16F114BC" w14:textId="6C7F5B03"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16" w:history="1">
        <w:r w:rsidR="003B721D" w:rsidRPr="003B721D">
          <w:rPr>
            <w:rStyle w:val="Hiperpovezava"/>
            <w:rFonts w:cs="Times New Roman"/>
            <w:noProof/>
            <w:sz w:val="18"/>
            <w:szCs w:val="18"/>
          </w:rPr>
          <w:t>1.4.4.3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_Toc128566316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183</w:t>
        </w:r>
        <w:r w:rsidR="003B721D" w:rsidRPr="003B721D">
          <w:rPr>
            <w:rFonts w:cs="Times New Roman"/>
            <w:noProof/>
            <w:webHidden/>
            <w:sz w:val="18"/>
            <w:szCs w:val="18"/>
          </w:rPr>
          <w:fldChar w:fldCharType="end"/>
        </w:r>
      </w:hyperlink>
    </w:p>
    <w:p w14:paraId="39B53B87" w14:textId="09CFC246"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17" w:history="1">
        <w:r w:rsidR="003B721D" w:rsidRPr="003B721D">
          <w:rPr>
            <w:rStyle w:val="Hiperpovezava"/>
            <w:rFonts w:cs="Times New Roman"/>
            <w:noProof/>
            <w:sz w:val="18"/>
            <w:szCs w:val="18"/>
          </w:rPr>
          <w:t>1.4.4.4 Ukrepi za obvladovanje zadev in priporočila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_Toc128566317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184</w:t>
        </w:r>
        <w:r w:rsidR="003B721D" w:rsidRPr="003B721D">
          <w:rPr>
            <w:rFonts w:cs="Times New Roman"/>
            <w:noProof/>
            <w:webHidden/>
            <w:sz w:val="18"/>
            <w:szCs w:val="18"/>
          </w:rPr>
          <w:fldChar w:fldCharType="end"/>
        </w:r>
      </w:hyperlink>
    </w:p>
    <w:p w14:paraId="78B96B9A" w14:textId="35B3F35F"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318" w:history="1">
        <w:r w:rsidR="003B721D" w:rsidRPr="003B721D">
          <w:rPr>
            <w:rStyle w:val="Hiperpovezava"/>
            <w:rFonts w:cs="Times New Roman"/>
            <w:noProof/>
            <w:sz w:val="18"/>
            <w:szCs w:val="18"/>
          </w:rPr>
          <w:t>1.5 Postopki izvršbe in zavarovanja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_Toc128566318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185</w:t>
        </w:r>
        <w:r w:rsidR="003B721D" w:rsidRPr="003B721D">
          <w:rPr>
            <w:rFonts w:cs="Times New Roman"/>
            <w:noProof/>
            <w:webHidden/>
            <w:sz w:val="18"/>
            <w:szCs w:val="18"/>
          </w:rPr>
          <w:fldChar w:fldCharType="end"/>
        </w:r>
      </w:hyperlink>
    </w:p>
    <w:p w14:paraId="7C61F0AC" w14:textId="49877E26"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19" w:history="1">
        <w:r w:rsidR="003B721D" w:rsidRPr="003B721D">
          <w:rPr>
            <w:rStyle w:val="Hiperpovezava"/>
            <w:rFonts w:cs="Times New Roman"/>
            <w:noProof/>
            <w:sz w:val="18"/>
            <w:szCs w:val="18"/>
          </w:rPr>
          <w:t>1.5.1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_Toc128566319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185</w:t>
        </w:r>
        <w:r w:rsidR="003B721D" w:rsidRPr="003B721D">
          <w:rPr>
            <w:rFonts w:cs="Times New Roman"/>
            <w:noProof/>
            <w:webHidden/>
            <w:sz w:val="18"/>
            <w:szCs w:val="18"/>
          </w:rPr>
          <w:fldChar w:fldCharType="end"/>
        </w:r>
      </w:hyperlink>
    </w:p>
    <w:p w14:paraId="545AEEE5" w14:textId="761A220D" w:rsidR="003B721D" w:rsidRPr="003B721D" w:rsidRDefault="00000000">
      <w:pPr>
        <w:pStyle w:val="Kazalovsebine5"/>
        <w:tabs>
          <w:tab w:val="left" w:pos="1760"/>
          <w:tab w:val="right" w:leader="dot" w:pos="9016"/>
        </w:tabs>
        <w:rPr>
          <w:rFonts w:eastAsiaTheme="minorEastAsia" w:cs="Times New Roman"/>
          <w:noProof/>
          <w:sz w:val="18"/>
          <w:szCs w:val="18"/>
          <w:lang w:eastAsia="sl-SI"/>
        </w:rPr>
      </w:pPr>
      <w:hyperlink w:anchor="_Toc128566320" w:history="1">
        <w:r w:rsidR="003B721D" w:rsidRPr="003B721D">
          <w:rPr>
            <w:rStyle w:val="Hiperpovezava"/>
            <w:rFonts w:cs="Times New Roman"/>
            <w:noProof/>
            <w:sz w:val="18"/>
            <w:szCs w:val="18"/>
          </w:rPr>
          <w:t>1.5.2</w:t>
        </w:r>
        <w:r w:rsidR="00380E9F">
          <w:rPr>
            <w:rStyle w:val="Hiperpovezava"/>
            <w:rFonts w:cs="Times New Roman"/>
            <w:noProof/>
            <w:sz w:val="18"/>
            <w:szCs w:val="18"/>
          </w:rPr>
          <w:t xml:space="preserve"> </w:t>
        </w:r>
        <w:r w:rsidR="003B721D" w:rsidRPr="003B721D">
          <w:rPr>
            <w:rStyle w:val="Hiperpovezava"/>
            <w:rFonts w:cs="Times New Roman"/>
            <w:noProof/>
            <w:sz w:val="18"/>
            <w:szCs w:val="18"/>
          </w:rPr>
          <w:t>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_Toc128566320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186</w:t>
        </w:r>
        <w:r w:rsidR="003B721D" w:rsidRPr="003B721D">
          <w:rPr>
            <w:rFonts w:cs="Times New Roman"/>
            <w:noProof/>
            <w:webHidden/>
            <w:sz w:val="18"/>
            <w:szCs w:val="18"/>
          </w:rPr>
          <w:fldChar w:fldCharType="end"/>
        </w:r>
      </w:hyperlink>
    </w:p>
    <w:p w14:paraId="3F8B9D22" w14:textId="0A31BCF8"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21" w:history="1">
        <w:r w:rsidR="003B721D" w:rsidRPr="003B721D">
          <w:rPr>
            <w:rStyle w:val="Hiperpovezava"/>
            <w:rFonts w:cs="Times New Roman"/>
            <w:noProof/>
            <w:sz w:val="18"/>
            <w:szCs w:val="18"/>
          </w:rPr>
          <w:t>1.5.3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_Toc128566321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187</w:t>
        </w:r>
        <w:r w:rsidR="003B721D" w:rsidRPr="003B721D">
          <w:rPr>
            <w:rFonts w:cs="Times New Roman"/>
            <w:noProof/>
            <w:webHidden/>
            <w:sz w:val="18"/>
            <w:szCs w:val="18"/>
          </w:rPr>
          <w:fldChar w:fldCharType="end"/>
        </w:r>
      </w:hyperlink>
    </w:p>
    <w:p w14:paraId="6A18084D" w14:textId="623F5CAE"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22" w:history="1">
        <w:r w:rsidR="003B721D" w:rsidRPr="003B721D">
          <w:rPr>
            <w:rStyle w:val="Hiperpovezava"/>
            <w:rFonts w:cs="Times New Roman"/>
            <w:noProof/>
            <w:sz w:val="18"/>
            <w:szCs w:val="18"/>
          </w:rPr>
          <w:t>1.5.4 Ukrepi za obvladovanje zadev in priporočila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_Toc128566322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188</w:t>
        </w:r>
        <w:r w:rsidR="003B721D" w:rsidRPr="003B721D">
          <w:rPr>
            <w:rFonts w:cs="Times New Roman"/>
            <w:noProof/>
            <w:webHidden/>
            <w:sz w:val="18"/>
            <w:szCs w:val="18"/>
          </w:rPr>
          <w:fldChar w:fldCharType="end"/>
        </w:r>
      </w:hyperlink>
    </w:p>
    <w:p w14:paraId="370361D7" w14:textId="512295D4"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23" w:history="1">
        <w:r w:rsidR="003B721D" w:rsidRPr="003B721D">
          <w:rPr>
            <w:rStyle w:val="Hiperpovezava"/>
            <w:rFonts w:cs="Times New Roman"/>
            <w:noProof/>
            <w:sz w:val="18"/>
            <w:szCs w:val="18"/>
          </w:rPr>
          <w:t>1.5.4.1 Izvršilni postopki, v katerih Državno odvetništvo RS zastopa Republiko Slovenijo kot dolžnika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_Toc128566323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188</w:t>
        </w:r>
        <w:r w:rsidR="003B721D" w:rsidRPr="003B721D">
          <w:rPr>
            <w:rFonts w:cs="Times New Roman"/>
            <w:noProof/>
            <w:webHidden/>
            <w:sz w:val="18"/>
            <w:szCs w:val="18"/>
          </w:rPr>
          <w:fldChar w:fldCharType="end"/>
        </w:r>
      </w:hyperlink>
    </w:p>
    <w:p w14:paraId="17CD5637" w14:textId="0391489E"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24" w:history="1">
        <w:r w:rsidR="003B721D" w:rsidRPr="003B721D">
          <w:rPr>
            <w:rStyle w:val="Hiperpovezava"/>
            <w:rFonts w:cs="Times New Roman"/>
            <w:noProof/>
            <w:sz w:val="18"/>
            <w:szCs w:val="18"/>
          </w:rPr>
          <w:t>1.5.4.2 Izvršilni postopki, kjer Državno odvetništvo RS zastopa Republiko Slovenijo kot upnika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_Toc128566324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189</w:t>
        </w:r>
        <w:r w:rsidR="003B721D" w:rsidRPr="003B721D">
          <w:rPr>
            <w:rFonts w:cs="Times New Roman"/>
            <w:noProof/>
            <w:webHidden/>
            <w:sz w:val="18"/>
            <w:szCs w:val="18"/>
          </w:rPr>
          <w:fldChar w:fldCharType="end"/>
        </w:r>
      </w:hyperlink>
    </w:p>
    <w:p w14:paraId="3B713F0B" w14:textId="271AD150"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25" w:history="1">
        <w:r w:rsidR="003B721D" w:rsidRPr="003B721D">
          <w:rPr>
            <w:rStyle w:val="Hiperpovezava"/>
            <w:rFonts w:cs="Times New Roman"/>
            <w:noProof/>
            <w:sz w:val="18"/>
            <w:szCs w:val="18"/>
          </w:rPr>
          <w:t>1.5.4.3 Izvršilni postopki, kjer Državno odvetništvo RS zastopa Republiko Slovenijo kot dolžnikovega dolžnika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_Toc128566325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191</w:t>
        </w:r>
        <w:r w:rsidR="003B721D" w:rsidRPr="003B721D">
          <w:rPr>
            <w:rFonts w:cs="Times New Roman"/>
            <w:noProof/>
            <w:webHidden/>
            <w:sz w:val="18"/>
            <w:szCs w:val="18"/>
          </w:rPr>
          <w:fldChar w:fldCharType="end"/>
        </w:r>
      </w:hyperlink>
    </w:p>
    <w:p w14:paraId="028C5248" w14:textId="101B2033"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26" w:history="1">
        <w:r w:rsidR="003B721D" w:rsidRPr="003B721D">
          <w:rPr>
            <w:rStyle w:val="Hiperpovezava"/>
            <w:rFonts w:cs="Times New Roman"/>
            <w:noProof/>
            <w:sz w:val="18"/>
            <w:szCs w:val="18"/>
          </w:rPr>
          <w:t>1.5.4.4 Izvršilni postopki, kjer Državno odvetništvo RS zastopa Republiko Slovenijo kot dolžnika, na katerega je na podlagi sklepa o dedovanju prešlo premoženje zapustnika, ki je bil dolžnik v izvršilnem postopku</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_Toc128566326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191</w:t>
        </w:r>
        <w:r w:rsidR="003B721D" w:rsidRPr="003B721D">
          <w:rPr>
            <w:rFonts w:cs="Times New Roman"/>
            <w:noProof/>
            <w:webHidden/>
            <w:sz w:val="18"/>
            <w:szCs w:val="18"/>
          </w:rPr>
          <w:fldChar w:fldCharType="end"/>
        </w:r>
      </w:hyperlink>
    </w:p>
    <w:p w14:paraId="5C3D39FE" w14:textId="03E87EF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27" w:history="1">
        <w:r w:rsidR="003B721D" w:rsidRPr="003B721D">
          <w:rPr>
            <w:rStyle w:val="Hiperpovezava"/>
            <w:rFonts w:cs="Times New Roman"/>
            <w:noProof/>
            <w:sz w:val="18"/>
            <w:szCs w:val="18"/>
          </w:rPr>
          <w:t>1.5.4.5 Postopki zavarovanja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_Toc128566327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191</w:t>
        </w:r>
        <w:r w:rsidR="003B721D" w:rsidRPr="003B721D">
          <w:rPr>
            <w:rFonts w:cs="Times New Roman"/>
            <w:noProof/>
            <w:webHidden/>
            <w:sz w:val="18"/>
            <w:szCs w:val="18"/>
          </w:rPr>
          <w:fldChar w:fldCharType="end"/>
        </w:r>
      </w:hyperlink>
    </w:p>
    <w:p w14:paraId="33E6BB10" w14:textId="1A8AF621"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28" w:history="1">
        <w:r w:rsidR="003B721D" w:rsidRPr="003B721D">
          <w:rPr>
            <w:rStyle w:val="Hiperpovezava"/>
            <w:rFonts w:cs="Times New Roman"/>
            <w:noProof/>
            <w:sz w:val="18"/>
            <w:szCs w:val="18"/>
          </w:rPr>
          <w:t>1.5.4.6 Izvršba v tujini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_Toc128566328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192</w:t>
        </w:r>
        <w:r w:rsidR="003B721D" w:rsidRPr="003B721D">
          <w:rPr>
            <w:rFonts w:cs="Times New Roman"/>
            <w:noProof/>
            <w:webHidden/>
            <w:sz w:val="18"/>
            <w:szCs w:val="18"/>
          </w:rPr>
          <w:fldChar w:fldCharType="end"/>
        </w:r>
      </w:hyperlink>
    </w:p>
    <w:p w14:paraId="35A333F9" w14:textId="097969FD"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29" w:history="1">
        <w:r w:rsidR="003B721D" w:rsidRPr="003B721D">
          <w:rPr>
            <w:rStyle w:val="Hiperpovezava"/>
            <w:rFonts w:cs="Times New Roman"/>
            <w:noProof/>
            <w:sz w:val="18"/>
            <w:szCs w:val="18"/>
          </w:rPr>
          <w:t>1.5.4.7 Pravna problematika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_Toc128566329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193</w:t>
        </w:r>
        <w:r w:rsidR="003B721D" w:rsidRPr="003B721D">
          <w:rPr>
            <w:rFonts w:cs="Times New Roman"/>
            <w:noProof/>
            <w:webHidden/>
            <w:sz w:val="18"/>
            <w:szCs w:val="18"/>
          </w:rPr>
          <w:fldChar w:fldCharType="end"/>
        </w:r>
      </w:hyperlink>
    </w:p>
    <w:p w14:paraId="510DA528" w14:textId="6C348426"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330" w:history="1">
        <w:r w:rsidR="003B721D" w:rsidRPr="003B721D">
          <w:rPr>
            <w:rStyle w:val="Hiperpovezava"/>
            <w:rFonts w:cs="Times New Roman"/>
            <w:noProof/>
            <w:sz w:val="18"/>
            <w:szCs w:val="18"/>
          </w:rPr>
          <w:t>1.5.4.7.1 Predlog za dopolnitev ZIZ</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_Toc128566330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193</w:t>
        </w:r>
        <w:r w:rsidR="003B721D" w:rsidRPr="003B721D">
          <w:rPr>
            <w:rFonts w:cs="Times New Roman"/>
            <w:noProof/>
            <w:webHidden/>
            <w:sz w:val="18"/>
            <w:szCs w:val="18"/>
          </w:rPr>
          <w:fldChar w:fldCharType="end"/>
        </w:r>
      </w:hyperlink>
    </w:p>
    <w:p w14:paraId="1385D73C" w14:textId="6B0DCDD6"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331" w:history="1">
        <w:r w:rsidR="003B721D" w:rsidRPr="003B721D">
          <w:rPr>
            <w:rStyle w:val="Hiperpovezava"/>
            <w:rFonts w:cs="Times New Roman"/>
            <w:noProof/>
            <w:sz w:val="18"/>
            <w:szCs w:val="18"/>
          </w:rPr>
          <w:t>1.5.4.7.2 Predlog za dopolnitev Zakona o davčnem postopku</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_Toc128566331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194</w:t>
        </w:r>
        <w:r w:rsidR="003B721D" w:rsidRPr="003B721D">
          <w:rPr>
            <w:rFonts w:cs="Times New Roman"/>
            <w:noProof/>
            <w:webHidden/>
            <w:sz w:val="18"/>
            <w:szCs w:val="18"/>
          </w:rPr>
          <w:fldChar w:fldCharType="end"/>
        </w:r>
      </w:hyperlink>
    </w:p>
    <w:p w14:paraId="109EDB43" w14:textId="5B9B9F37"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332" w:history="1">
        <w:r w:rsidR="003B721D" w:rsidRPr="003B721D">
          <w:rPr>
            <w:rStyle w:val="Hiperpovezava"/>
            <w:rFonts w:cs="Times New Roman"/>
            <w:noProof/>
            <w:sz w:val="18"/>
            <w:szCs w:val="18"/>
          </w:rPr>
          <w:t>1.6 Postopki zaradi insolventnosti in postopki prisilnega prenehanja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_Toc128566332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196</w:t>
        </w:r>
        <w:r w:rsidR="003B721D" w:rsidRPr="003B721D">
          <w:rPr>
            <w:rFonts w:cs="Times New Roman"/>
            <w:noProof/>
            <w:webHidden/>
            <w:sz w:val="18"/>
            <w:szCs w:val="18"/>
          </w:rPr>
          <w:fldChar w:fldCharType="end"/>
        </w:r>
      </w:hyperlink>
    </w:p>
    <w:p w14:paraId="394E513D" w14:textId="07B2865E"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33" w:history="1">
        <w:r w:rsidR="003B721D" w:rsidRPr="003B721D">
          <w:rPr>
            <w:rStyle w:val="Hiperpovezava"/>
            <w:rFonts w:cs="Times New Roman"/>
            <w:noProof/>
            <w:sz w:val="18"/>
            <w:szCs w:val="18"/>
          </w:rPr>
          <w:t>1.6.1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_Toc128566333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196</w:t>
        </w:r>
        <w:r w:rsidR="003B721D" w:rsidRPr="003B721D">
          <w:rPr>
            <w:rFonts w:cs="Times New Roman"/>
            <w:noProof/>
            <w:webHidden/>
            <w:sz w:val="18"/>
            <w:szCs w:val="18"/>
          </w:rPr>
          <w:fldChar w:fldCharType="end"/>
        </w:r>
      </w:hyperlink>
    </w:p>
    <w:p w14:paraId="0C8F57F9" w14:textId="4019C36F"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34" w:history="1">
        <w:r w:rsidR="003B721D" w:rsidRPr="003B721D">
          <w:rPr>
            <w:rStyle w:val="Hiperpovezava"/>
            <w:rFonts w:cs="Times New Roman"/>
            <w:noProof/>
            <w:sz w:val="18"/>
            <w:szCs w:val="18"/>
          </w:rPr>
          <w:t>1.6.2 Statistični podatki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_Toc128566334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196</w:t>
        </w:r>
        <w:r w:rsidR="003B721D" w:rsidRPr="003B721D">
          <w:rPr>
            <w:rFonts w:cs="Times New Roman"/>
            <w:noProof/>
            <w:webHidden/>
            <w:sz w:val="18"/>
            <w:szCs w:val="18"/>
          </w:rPr>
          <w:fldChar w:fldCharType="end"/>
        </w:r>
      </w:hyperlink>
    </w:p>
    <w:p w14:paraId="722E9185" w14:textId="2C81B700"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35" w:history="1">
        <w:r w:rsidR="003B721D" w:rsidRPr="003B721D">
          <w:rPr>
            <w:rStyle w:val="Hiperpovezava"/>
            <w:rFonts w:cs="Times New Roman"/>
            <w:noProof/>
            <w:sz w:val="18"/>
            <w:szCs w:val="18"/>
          </w:rPr>
          <w:t>1.6.3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_Toc128566335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197</w:t>
        </w:r>
        <w:r w:rsidR="003B721D" w:rsidRPr="003B721D">
          <w:rPr>
            <w:rFonts w:cs="Times New Roman"/>
            <w:noProof/>
            <w:webHidden/>
            <w:sz w:val="18"/>
            <w:szCs w:val="18"/>
          </w:rPr>
          <w:fldChar w:fldCharType="end"/>
        </w:r>
      </w:hyperlink>
    </w:p>
    <w:p w14:paraId="7F917FA4" w14:textId="11ABFFB3" w:rsidR="003B721D" w:rsidRPr="003B721D" w:rsidRDefault="00000000">
      <w:pPr>
        <w:pStyle w:val="Kazalovsebine5"/>
        <w:tabs>
          <w:tab w:val="left" w:pos="1760"/>
          <w:tab w:val="right" w:leader="dot" w:pos="9016"/>
        </w:tabs>
        <w:rPr>
          <w:rFonts w:eastAsiaTheme="minorEastAsia" w:cs="Times New Roman"/>
          <w:noProof/>
          <w:sz w:val="18"/>
          <w:szCs w:val="18"/>
          <w:lang w:eastAsia="sl-SI"/>
        </w:rPr>
      </w:pPr>
      <w:hyperlink w:anchor="_Toc128566336" w:history="1">
        <w:r w:rsidR="003B721D" w:rsidRPr="003B721D">
          <w:rPr>
            <w:rStyle w:val="Hiperpovezava"/>
            <w:rFonts w:cs="Times New Roman"/>
            <w:noProof/>
            <w:sz w:val="18"/>
            <w:szCs w:val="18"/>
          </w:rPr>
          <w:t>1.6.4</w:t>
        </w:r>
        <w:r w:rsidR="00380E9F">
          <w:rPr>
            <w:rStyle w:val="Hiperpovezava"/>
            <w:rFonts w:cs="Times New Roman"/>
            <w:noProof/>
            <w:sz w:val="18"/>
            <w:szCs w:val="18"/>
          </w:rPr>
          <w:t xml:space="preserve"> </w:t>
        </w:r>
        <w:r w:rsidR="003B721D" w:rsidRPr="003B721D">
          <w:rPr>
            <w:rStyle w:val="Hiperpovezava"/>
            <w:rFonts w:cs="Times New Roman"/>
            <w:noProof/>
            <w:sz w:val="18"/>
            <w:szCs w:val="18"/>
          </w:rPr>
          <w:t>Ukrepi za obvladovanje zadev in priporočila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_Toc128566336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198</w:t>
        </w:r>
        <w:r w:rsidR="003B721D" w:rsidRPr="003B721D">
          <w:rPr>
            <w:rFonts w:cs="Times New Roman"/>
            <w:noProof/>
            <w:webHidden/>
            <w:sz w:val="18"/>
            <w:szCs w:val="18"/>
          </w:rPr>
          <w:fldChar w:fldCharType="end"/>
        </w:r>
      </w:hyperlink>
    </w:p>
    <w:p w14:paraId="0BDABF2D" w14:textId="7548ED8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37" w:history="1">
        <w:r w:rsidR="003B721D" w:rsidRPr="003B721D">
          <w:rPr>
            <w:rStyle w:val="Hiperpovezava"/>
            <w:rFonts w:cs="Times New Roman"/>
            <w:noProof/>
            <w:sz w:val="18"/>
            <w:szCs w:val="18"/>
          </w:rPr>
          <w:t>1.6.4.1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_Toc128566337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198</w:t>
        </w:r>
        <w:r w:rsidR="003B721D" w:rsidRPr="003B721D">
          <w:rPr>
            <w:rFonts w:cs="Times New Roman"/>
            <w:noProof/>
            <w:webHidden/>
            <w:sz w:val="18"/>
            <w:szCs w:val="18"/>
          </w:rPr>
          <w:fldChar w:fldCharType="end"/>
        </w:r>
      </w:hyperlink>
    </w:p>
    <w:p w14:paraId="61E4D9EB" w14:textId="2587823D"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38" w:history="1">
        <w:r w:rsidR="003B721D" w:rsidRPr="003B721D">
          <w:rPr>
            <w:rStyle w:val="Hiperpovezava"/>
            <w:rFonts w:cs="Times New Roman"/>
            <w:noProof/>
            <w:sz w:val="18"/>
            <w:szCs w:val="18"/>
          </w:rPr>
          <w:t>1.6.4.2 Svetovalna funkcija Državnega odvetništva RS na področju postopkov zaradi insolventnosti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_Toc128566338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199</w:t>
        </w:r>
        <w:r w:rsidR="003B721D" w:rsidRPr="003B721D">
          <w:rPr>
            <w:rFonts w:cs="Times New Roman"/>
            <w:noProof/>
            <w:webHidden/>
            <w:sz w:val="18"/>
            <w:szCs w:val="18"/>
          </w:rPr>
          <w:fldChar w:fldCharType="end"/>
        </w:r>
      </w:hyperlink>
    </w:p>
    <w:p w14:paraId="2388EB88" w14:textId="3357299E"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339" w:history="1">
        <w:r w:rsidR="003B721D" w:rsidRPr="003B721D">
          <w:rPr>
            <w:rStyle w:val="Hiperpovezava"/>
            <w:rFonts w:cs="Times New Roman"/>
            <w:noProof/>
            <w:sz w:val="18"/>
            <w:szCs w:val="18"/>
          </w:rPr>
          <w:t>1.6.4.2.1 Predlog Zakona o spremembah in dopolnitvah Zakona o finančnem poslovanju, postopkih zaradi insolventnosti in prisilnem prenehanju (Novela ZFPPIPP-H)</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_Toc128566339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199</w:t>
        </w:r>
        <w:r w:rsidR="003B721D" w:rsidRPr="003B721D">
          <w:rPr>
            <w:rFonts w:cs="Times New Roman"/>
            <w:noProof/>
            <w:webHidden/>
            <w:sz w:val="18"/>
            <w:szCs w:val="18"/>
          </w:rPr>
          <w:fldChar w:fldCharType="end"/>
        </w:r>
      </w:hyperlink>
    </w:p>
    <w:p w14:paraId="56C08E1B" w14:textId="2058F185"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340" w:history="1">
        <w:r w:rsidR="003B721D" w:rsidRPr="003B721D">
          <w:rPr>
            <w:rStyle w:val="Hiperpovezava"/>
            <w:rFonts w:cs="Times New Roman"/>
            <w:noProof/>
            <w:sz w:val="18"/>
            <w:szCs w:val="18"/>
          </w:rPr>
          <w:t>1.6.4.2.2 Pravilnik o spremembah in dopolnitvah Pravilnika o tarifi za odmero nagrade upravitelja v postopkih zaradi insolventnosti in prisilne likvidacije ter stroških, do povrnitve katerih je upravitelj v teh postopkih upravičen</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_Toc128566340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200</w:t>
        </w:r>
        <w:r w:rsidR="003B721D" w:rsidRPr="003B721D">
          <w:rPr>
            <w:rFonts w:cs="Times New Roman"/>
            <w:noProof/>
            <w:webHidden/>
            <w:sz w:val="18"/>
            <w:szCs w:val="18"/>
          </w:rPr>
          <w:fldChar w:fldCharType="end"/>
        </w:r>
      </w:hyperlink>
    </w:p>
    <w:p w14:paraId="34188983" w14:textId="2E713F1D"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41" w:history="1">
        <w:r w:rsidR="003B721D" w:rsidRPr="003B721D">
          <w:rPr>
            <w:rStyle w:val="Hiperpovezava"/>
            <w:rFonts w:cs="Times New Roman"/>
            <w:noProof/>
            <w:sz w:val="18"/>
            <w:szCs w:val="18"/>
          </w:rPr>
          <w:t>1.6.4.3 Uveljavljanje terjatev Republike Slovenije v insolventnih postopkih z mednarodnim elementom</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_Toc128566341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200</w:t>
        </w:r>
        <w:r w:rsidR="003B721D" w:rsidRPr="003B721D">
          <w:rPr>
            <w:rFonts w:cs="Times New Roman"/>
            <w:noProof/>
            <w:webHidden/>
            <w:sz w:val="18"/>
            <w:szCs w:val="18"/>
          </w:rPr>
          <w:fldChar w:fldCharType="end"/>
        </w:r>
      </w:hyperlink>
    </w:p>
    <w:p w14:paraId="2C60290E" w14:textId="11E8ED67"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342" w:history="1">
        <w:r w:rsidR="003B721D" w:rsidRPr="003B721D">
          <w:rPr>
            <w:rStyle w:val="Hiperpovezava"/>
            <w:rFonts w:cs="Times New Roman"/>
            <w:noProof/>
            <w:sz w:val="18"/>
            <w:szCs w:val="18"/>
          </w:rPr>
          <w:t>1.7 Nepravdni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_Toc128566342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201</w:t>
        </w:r>
        <w:r w:rsidR="003B721D" w:rsidRPr="003B721D">
          <w:rPr>
            <w:rFonts w:cs="Times New Roman"/>
            <w:noProof/>
            <w:webHidden/>
            <w:sz w:val="18"/>
            <w:szCs w:val="18"/>
          </w:rPr>
          <w:fldChar w:fldCharType="end"/>
        </w:r>
      </w:hyperlink>
    </w:p>
    <w:p w14:paraId="0013B5FD" w14:textId="7C93633F"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43" w:history="1">
        <w:r w:rsidR="003B721D" w:rsidRPr="003B721D">
          <w:rPr>
            <w:rStyle w:val="Hiperpovezava"/>
            <w:rFonts w:cs="Times New Roman"/>
            <w:noProof/>
            <w:sz w:val="18"/>
            <w:szCs w:val="18"/>
          </w:rPr>
          <w:t>1.7.1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_Toc128566343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201</w:t>
        </w:r>
        <w:r w:rsidR="003B721D" w:rsidRPr="003B721D">
          <w:rPr>
            <w:rFonts w:cs="Times New Roman"/>
            <w:noProof/>
            <w:webHidden/>
            <w:sz w:val="18"/>
            <w:szCs w:val="18"/>
          </w:rPr>
          <w:fldChar w:fldCharType="end"/>
        </w:r>
      </w:hyperlink>
    </w:p>
    <w:p w14:paraId="0F394B5B" w14:textId="42EFB623"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44" w:history="1">
        <w:r w:rsidR="003B721D" w:rsidRPr="003B721D">
          <w:rPr>
            <w:rStyle w:val="Hiperpovezava"/>
            <w:rFonts w:cs="Times New Roman"/>
            <w:noProof/>
            <w:sz w:val="18"/>
            <w:szCs w:val="18"/>
          </w:rPr>
          <w:t>1.7.1.1 Zapuščinski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_Toc128566344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202</w:t>
        </w:r>
        <w:r w:rsidR="003B721D" w:rsidRPr="003B721D">
          <w:rPr>
            <w:rFonts w:cs="Times New Roman"/>
            <w:noProof/>
            <w:webHidden/>
            <w:sz w:val="18"/>
            <w:szCs w:val="18"/>
          </w:rPr>
          <w:fldChar w:fldCharType="end"/>
        </w:r>
      </w:hyperlink>
    </w:p>
    <w:p w14:paraId="240CAE7D" w14:textId="6FADF03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45" w:history="1">
        <w:r w:rsidR="003B721D" w:rsidRPr="003B721D">
          <w:rPr>
            <w:rStyle w:val="Hiperpovezava"/>
            <w:rFonts w:cs="Times New Roman"/>
            <w:noProof/>
            <w:sz w:val="18"/>
            <w:szCs w:val="18"/>
          </w:rPr>
          <w:t>1.7.1.2 Postopki za razdružitev solastnine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_Toc128566345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203</w:t>
        </w:r>
        <w:r w:rsidR="003B721D" w:rsidRPr="003B721D">
          <w:rPr>
            <w:rFonts w:cs="Times New Roman"/>
            <w:noProof/>
            <w:webHidden/>
            <w:sz w:val="18"/>
            <w:szCs w:val="18"/>
          </w:rPr>
          <w:fldChar w:fldCharType="end"/>
        </w:r>
      </w:hyperlink>
    </w:p>
    <w:p w14:paraId="158EBD09" w14:textId="4125D0C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46" w:history="1">
        <w:r w:rsidR="003B721D" w:rsidRPr="003B721D">
          <w:rPr>
            <w:rStyle w:val="Hiperpovezava"/>
            <w:rFonts w:cs="Times New Roman"/>
            <w:noProof/>
            <w:sz w:val="18"/>
            <w:szCs w:val="18"/>
          </w:rPr>
          <w:t>1.7.1.3 Zemljiškoknjižni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_Toc128566346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204</w:t>
        </w:r>
        <w:r w:rsidR="003B721D" w:rsidRPr="003B721D">
          <w:rPr>
            <w:rFonts w:cs="Times New Roman"/>
            <w:noProof/>
            <w:webHidden/>
            <w:sz w:val="18"/>
            <w:szCs w:val="18"/>
          </w:rPr>
          <w:fldChar w:fldCharType="end"/>
        </w:r>
      </w:hyperlink>
    </w:p>
    <w:p w14:paraId="1FF6B872" w14:textId="1237E08F"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47" w:history="1">
        <w:r w:rsidR="003B721D" w:rsidRPr="003B721D">
          <w:rPr>
            <w:rStyle w:val="Hiperpovezava"/>
            <w:rFonts w:cs="Times New Roman"/>
            <w:noProof/>
            <w:sz w:val="18"/>
            <w:szCs w:val="18"/>
          </w:rPr>
          <w:t>1.7.1.4 Odškodninski postopki za razlaščena zemljišča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_Toc128566347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204</w:t>
        </w:r>
        <w:r w:rsidR="003B721D" w:rsidRPr="003B721D">
          <w:rPr>
            <w:rFonts w:cs="Times New Roman"/>
            <w:noProof/>
            <w:webHidden/>
            <w:sz w:val="18"/>
            <w:szCs w:val="18"/>
          </w:rPr>
          <w:fldChar w:fldCharType="end"/>
        </w:r>
      </w:hyperlink>
    </w:p>
    <w:p w14:paraId="570EAD67" w14:textId="368DF9ED"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48" w:history="1">
        <w:r w:rsidR="003B721D" w:rsidRPr="003B721D">
          <w:rPr>
            <w:rStyle w:val="Hiperpovezava"/>
            <w:rFonts w:eastAsia="Calibri" w:cs="Times New Roman"/>
            <w:noProof/>
            <w:sz w:val="18"/>
            <w:szCs w:val="18"/>
            <w:lang w:eastAsia="sl-SI"/>
          </w:rPr>
          <w:t>1.7.1.5 Drugi nepravdni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_Toc128566348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205</w:t>
        </w:r>
        <w:r w:rsidR="003B721D" w:rsidRPr="003B721D">
          <w:rPr>
            <w:rFonts w:cs="Times New Roman"/>
            <w:noProof/>
            <w:webHidden/>
            <w:sz w:val="18"/>
            <w:szCs w:val="18"/>
          </w:rPr>
          <w:fldChar w:fldCharType="end"/>
        </w:r>
      </w:hyperlink>
    </w:p>
    <w:p w14:paraId="691F26E6" w14:textId="1362FAF4"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49" w:history="1">
        <w:r w:rsidR="003B721D" w:rsidRPr="003B721D">
          <w:rPr>
            <w:rStyle w:val="Hiperpovezava"/>
            <w:rFonts w:cs="Times New Roman"/>
            <w:noProof/>
            <w:sz w:val="18"/>
            <w:szCs w:val="18"/>
          </w:rPr>
          <w:t>1.7.2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_Toc128566349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205</w:t>
        </w:r>
        <w:r w:rsidR="003B721D" w:rsidRPr="003B721D">
          <w:rPr>
            <w:rFonts w:cs="Times New Roman"/>
            <w:noProof/>
            <w:webHidden/>
            <w:sz w:val="18"/>
            <w:szCs w:val="18"/>
          </w:rPr>
          <w:fldChar w:fldCharType="end"/>
        </w:r>
      </w:hyperlink>
    </w:p>
    <w:p w14:paraId="6B2447A1" w14:textId="1F00BB6F"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50" w:history="1">
        <w:r w:rsidR="003B721D" w:rsidRPr="003B721D">
          <w:rPr>
            <w:rStyle w:val="Hiperpovezava"/>
            <w:rFonts w:cs="Times New Roman"/>
            <w:noProof/>
            <w:sz w:val="18"/>
            <w:szCs w:val="18"/>
          </w:rPr>
          <w:t>1.7.2.1 Zapuščinski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_Toc128566350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206</w:t>
        </w:r>
        <w:r w:rsidR="003B721D" w:rsidRPr="003B721D">
          <w:rPr>
            <w:rFonts w:cs="Times New Roman"/>
            <w:noProof/>
            <w:webHidden/>
            <w:sz w:val="18"/>
            <w:szCs w:val="18"/>
          </w:rPr>
          <w:fldChar w:fldCharType="end"/>
        </w:r>
      </w:hyperlink>
    </w:p>
    <w:p w14:paraId="69DCD1EA" w14:textId="36977832"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51" w:history="1">
        <w:r w:rsidR="003B721D" w:rsidRPr="003B721D">
          <w:rPr>
            <w:rStyle w:val="Hiperpovezava"/>
            <w:rFonts w:cs="Times New Roman"/>
            <w:noProof/>
            <w:sz w:val="18"/>
            <w:szCs w:val="18"/>
          </w:rPr>
          <w:t>1.7.2.2 Postopki za razdružitev solastnine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_Toc128566351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206</w:t>
        </w:r>
        <w:r w:rsidR="003B721D" w:rsidRPr="003B721D">
          <w:rPr>
            <w:rFonts w:cs="Times New Roman"/>
            <w:noProof/>
            <w:webHidden/>
            <w:sz w:val="18"/>
            <w:szCs w:val="18"/>
          </w:rPr>
          <w:fldChar w:fldCharType="end"/>
        </w:r>
      </w:hyperlink>
    </w:p>
    <w:p w14:paraId="576DE389" w14:textId="2F4B24EF"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52" w:history="1">
        <w:r w:rsidR="003B721D" w:rsidRPr="003B721D">
          <w:rPr>
            <w:rStyle w:val="Hiperpovezava"/>
            <w:rFonts w:cs="Times New Roman"/>
            <w:noProof/>
            <w:sz w:val="18"/>
            <w:szCs w:val="18"/>
          </w:rPr>
          <w:t>1.7.2.3 Zemljiškoknjižni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_Toc128566352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206</w:t>
        </w:r>
        <w:r w:rsidR="003B721D" w:rsidRPr="003B721D">
          <w:rPr>
            <w:rFonts w:cs="Times New Roman"/>
            <w:noProof/>
            <w:webHidden/>
            <w:sz w:val="18"/>
            <w:szCs w:val="18"/>
          </w:rPr>
          <w:fldChar w:fldCharType="end"/>
        </w:r>
      </w:hyperlink>
    </w:p>
    <w:p w14:paraId="2DBEDD55" w14:textId="2944F83B"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53" w:history="1">
        <w:r w:rsidR="003B721D" w:rsidRPr="003B721D">
          <w:rPr>
            <w:rStyle w:val="Hiperpovezava"/>
            <w:rFonts w:eastAsia="Calibri" w:cs="Times New Roman"/>
            <w:noProof/>
            <w:sz w:val="18"/>
            <w:szCs w:val="18"/>
            <w:lang w:eastAsia="sl-SI"/>
          </w:rPr>
          <w:t>1.7.2.4 Odškodninski postopki za razlaščena zemljišča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_Toc128566353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206</w:t>
        </w:r>
        <w:r w:rsidR="003B721D" w:rsidRPr="003B721D">
          <w:rPr>
            <w:rFonts w:cs="Times New Roman"/>
            <w:noProof/>
            <w:webHidden/>
            <w:sz w:val="18"/>
            <w:szCs w:val="18"/>
          </w:rPr>
          <w:fldChar w:fldCharType="end"/>
        </w:r>
      </w:hyperlink>
    </w:p>
    <w:p w14:paraId="0E3DC233" w14:textId="7FFF87D4"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54" w:history="1">
        <w:r w:rsidR="003B721D" w:rsidRPr="003B721D">
          <w:rPr>
            <w:rStyle w:val="Hiperpovezava"/>
            <w:rFonts w:cs="Times New Roman"/>
            <w:noProof/>
            <w:sz w:val="18"/>
            <w:szCs w:val="18"/>
          </w:rPr>
          <w:t>1.7.2.5 Drugi nepravdni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_Toc128566354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206</w:t>
        </w:r>
        <w:r w:rsidR="003B721D" w:rsidRPr="003B721D">
          <w:rPr>
            <w:rFonts w:cs="Times New Roman"/>
            <w:noProof/>
            <w:webHidden/>
            <w:sz w:val="18"/>
            <w:szCs w:val="18"/>
          </w:rPr>
          <w:fldChar w:fldCharType="end"/>
        </w:r>
      </w:hyperlink>
    </w:p>
    <w:p w14:paraId="724FDA78" w14:textId="7EA388EF"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55" w:history="1">
        <w:r w:rsidR="003B721D" w:rsidRPr="003B721D">
          <w:rPr>
            <w:rStyle w:val="Hiperpovezava"/>
            <w:rFonts w:eastAsia="Calibri" w:cs="Times New Roman"/>
            <w:noProof/>
            <w:sz w:val="18"/>
            <w:szCs w:val="18"/>
            <w:lang w:eastAsia="sl-SI"/>
          </w:rPr>
          <w:t>1.7.3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_Toc128566355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207</w:t>
        </w:r>
        <w:r w:rsidR="003B721D" w:rsidRPr="003B721D">
          <w:rPr>
            <w:rFonts w:cs="Times New Roman"/>
            <w:noProof/>
            <w:webHidden/>
            <w:sz w:val="18"/>
            <w:szCs w:val="18"/>
          </w:rPr>
          <w:fldChar w:fldCharType="end"/>
        </w:r>
      </w:hyperlink>
    </w:p>
    <w:p w14:paraId="7C7D136B" w14:textId="59EE921F"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56" w:history="1">
        <w:r w:rsidR="003B721D" w:rsidRPr="003B721D">
          <w:rPr>
            <w:rStyle w:val="Hiperpovezava"/>
            <w:rFonts w:cs="Times New Roman"/>
            <w:noProof/>
            <w:sz w:val="18"/>
            <w:szCs w:val="18"/>
          </w:rPr>
          <w:t>1.7.3.1 Zapuščinski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_Toc128566356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207</w:t>
        </w:r>
        <w:r w:rsidR="003B721D" w:rsidRPr="003B721D">
          <w:rPr>
            <w:rFonts w:cs="Times New Roman"/>
            <w:noProof/>
            <w:webHidden/>
            <w:sz w:val="18"/>
            <w:szCs w:val="18"/>
          </w:rPr>
          <w:fldChar w:fldCharType="end"/>
        </w:r>
      </w:hyperlink>
    </w:p>
    <w:p w14:paraId="655EEA60" w14:textId="392EF04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57" w:history="1">
        <w:r w:rsidR="003B721D" w:rsidRPr="003B721D">
          <w:rPr>
            <w:rStyle w:val="Hiperpovezava"/>
            <w:rFonts w:cs="Times New Roman"/>
            <w:noProof/>
            <w:sz w:val="18"/>
            <w:szCs w:val="18"/>
          </w:rPr>
          <w:t>1.7.3.2 Zemljiškoknjižni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_Toc128566357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208</w:t>
        </w:r>
        <w:r w:rsidR="003B721D" w:rsidRPr="003B721D">
          <w:rPr>
            <w:rFonts w:cs="Times New Roman"/>
            <w:noProof/>
            <w:webHidden/>
            <w:sz w:val="18"/>
            <w:szCs w:val="18"/>
          </w:rPr>
          <w:fldChar w:fldCharType="end"/>
        </w:r>
      </w:hyperlink>
    </w:p>
    <w:p w14:paraId="0552647B" w14:textId="09D06DD9"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58" w:history="1">
        <w:r w:rsidR="003B721D" w:rsidRPr="003B721D">
          <w:rPr>
            <w:rStyle w:val="Hiperpovezava"/>
            <w:rFonts w:cs="Times New Roman"/>
            <w:noProof/>
            <w:sz w:val="18"/>
            <w:szCs w:val="18"/>
          </w:rPr>
          <w:t>1.7.3.3 Odškodninski postopki za razlaščena zemljišča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_Toc128566358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209</w:t>
        </w:r>
        <w:r w:rsidR="003B721D" w:rsidRPr="003B721D">
          <w:rPr>
            <w:rFonts w:cs="Times New Roman"/>
            <w:noProof/>
            <w:webHidden/>
            <w:sz w:val="18"/>
            <w:szCs w:val="18"/>
          </w:rPr>
          <w:fldChar w:fldCharType="end"/>
        </w:r>
      </w:hyperlink>
    </w:p>
    <w:p w14:paraId="44E582F9" w14:textId="1BE8935C"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59" w:history="1">
        <w:r w:rsidR="003B721D" w:rsidRPr="003B721D">
          <w:rPr>
            <w:rStyle w:val="Hiperpovezava"/>
            <w:rFonts w:cs="Times New Roman"/>
            <w:noProof/>
            <w:sz w:val="18"/>
            <w:szCs w:val="18"/>
          </w:rPr>
          <w:t>1.7.4 Ukrepi za obvladovanje zadev in predlogi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_Toc128566359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210</w:t>
        </w:r>
        <w:r w:rsidR="003B721D" w:rsidRPr="003B721D">
          <w:rPr>
            <w:rFonts w:cs="Times New Roman"/>
            <w:noProof/>
            <w:webHidden/>
            <w:sz w:val="18"/>
            <w:szCs w:val="18"/>
          </w:rPr>
          <w:fldChar w:fldCharType="end"/>
        </w:r>
      </w:hyperlink>
    </w:p>
    <w:p w14:paraId="33DE5E74" w14:textId="31946F79"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60" w:history="1">
        <w:r w:rsidR="003B721D" w:rsidRPr="003B721D">
          <w:rPr>
            <w:rStyle w:val="Hiperpovezava"/>
            <w:rFonts w:cs="Times New Roman"/>
            <w:noProof/>
            <w:sz w:val="18"/>
            <w:szCs w:val="18"/>
          </w:rPr>
          <w:t>1.7.4.1 Zapuščinski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_Toc128566360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210</w:t>
        </w:r>
        <w:r w:rsidR="003B721D" w:rsidRPr="003B721D">
          <w:rPr>
            <w:rFonts w:cs="Times New Roman"/>
            <w:noProof/>
            <w:webHidden/>
            <w:sz w:val="18"/>
            <w:szCs w:val="18"/>
          </w:rPr>
          <w:fldChar w:fldCharType="end"/>
        </w:r>
      </w:hyperlink>
    </w:p>
    <w:p w14:paraId="74DA535E" w14:textId="603E7B89"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61" w:history="1">
        <w:r w:rsidR="003B721D" w:rsidRPr="003B721D">
          <w:rPr>
            <w:rStyle w:val="Hiperpovezava"/>
            <w:rFonts w:cs="Times New Roman"/>
            <w:noProof/>
            <w:sz w:val="18"/>
            <w:szCs w:val="18"/>
          </w:rPr>
          <w:t>1.7.4.2 Razdružitev solastnine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_Toc128566361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214</w:t>
        </w:r>
        <w:r w:rsidR="003B721D" w:rsidRPr="003B721D">
          <w:rPr>
            <w:rFonts w:cs="Times New Roman"/>
            <w:noProof/>
            <w:webHidden/>
            <w:sz w:val="18"/>
            <w:szCs w:val="18"/>
          </w:rPr>
          <w:fldChar w:fldCharType="end"/>
        </w:r>
      </w:hyperlink>
    </w:p>
    <w:p w14:paraId="76BD2512" w14:textId="61AD60A9"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62" w:history="1">
        <w:r w:rsidR="003B721D" w:rsidRPr="003B721D">
          <w:rPr>
            <w:rStyle w:val="Hiperpovezava"/>
            <w:rFonts w:cs="Times New Roman"/>
            <w:noProof/>
            <w:sz w:val="18"/>
            <w:szCs w:val="18"/>
          </w:rPr>
          <w:t>1.7.4.3 Zemljiškoknjižni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_Toc128566362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215</w:t>
        </w:r>
        <w:r w:rsidR="003B721D" w:rsidRPr="003B721D">
          <w:rPr>
            <w:rFonts w:cs="Times New Roman"/>
            <w:noProof/>
            <w:webHidden/>
            <w:sz w:val="18"/>
            <w:szCs w:val="18"/>
          </w:rPr>
          <w:fldChar w:fldCharType="end"/>
        </w:r>
      </w:hyperlink>
    </w:p>
    <w:p w14:paraId="51442158" w14:textId="7709814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63" w:history="1">
        <w:r w:rsidR="003B721D" w:rsidRPr="003B721D">
          <w:rPr>
            <w:rStyle w:val="Hiperpovezava"/>
            <w:rFonts w:cs="Times New Roman"/>
            <w:noProof/>
            <w:sz w:val="18"/>
            <w:szCs w:val="18"/>
          </w:rPr>
          <w:t>1.7.4.4 Odškodninski postopki za razlaščena zemljišča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_Toc128566363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217</w:t>
        </w:r>
        <w:r w:rsidR="003B721D" w:rsidRPr="003B721D">
          <w:rPr>
            <w:rFonts w:cs="Times New Roman"/>
            <w:noProof/>
            <w:webHidden/>
            <w:sz w:val="18"/>
            <w:szCs w:val="18"/>
          </w:rPr>
          <w:fldChar w:fldCharType="end"/>
        </w:r>
      </w:hyperlink>
    </w:p>
    <w:p w14:paraId="3DC005E9" w14:textId="31354B36"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364" w:history="1">
        <w:r w:rsidR="003B721D" w:rsidRPr="003B721D">
          <w:rPr>
            <w:rStyle w:val="Hiperpovezava"/>
            <w:rFonts w:cs="Times New Roman"/>
            <w:noProof/>
            <w:sz w:val="18"/>
            <w:szCs w:val="18"/>
          </w:rPr>
          <w:t>1.8 Postopki razlastitev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_Toc128566364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218</w:t>
        </w:r>
        <w:r w:rsidR="003B721D" w:rsidRPr="003B721D">
          <w:rPr>
            <w:rFonts w:cs="Times New Roman"/>
            <w:noProof/>
            <w:webHidden/>
            <w:sz w:val="18"/>
            <w:szCs w:val="18"/>
          </w:rPr>
          <w:fldChar w:fldCharType="end"/>
        </w:r>
      </w:hyperlink>
    </w:p>
    <w:p w14:paraId="0AAF866D" w14:textId="7CAB7633"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65" w:history="1">
        <w:r w:rsidR="003B721D" w:rsidRPr="003B721D">
          <w:rPr>
            <w:rStyle w:val="Hiperpovezava"/>
            <w:rFonts w:cs="Times New Roman"/>
            <w:noProof/>
            <w:sz w:val="18"/>
            <w:szCs w:val="18"/>
          </w:rPr>
          <w:t>1.8.1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_Toc128566365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218</w:t>
        </w:r>
        <w:r w:rsidR="003B721D" w:rsidRPr="003B721D">
          <w:rPr>
            <w:rFonts w:cs="Times New Roman"/>
            <w:noProof/>
            <w:webHidden/>
            <w:sz w:val="18"/>
            <w:szCs w:val="18"/>
          </w:rPr>
          <w:fldChar w:fldCharType="end"/>
        </w:r>
      </w:hyperlink>
    </w:p>
    <w:p w14:paraId="0AC4C1B7" w14:textId="049E7308"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66" w:history="1">
        <w:r w:rsidR="003B721D" w:rsidRPr="003B721D">
          <w:rPr>
            <w:rStyle w:val="Hiperpovezava"/>
            <w:rFonts w:cs="Times New Roman"/>
            <w:noProof/>
            <w:sz w:val="18"/>
            <w:szCs w:val="18"/>
          </w:rPr>
          <w:t>1.8.2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_Toc128566366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218</w:t>
        </w:r>
        <w:r w:rsidR="003B721D" w:rsidRPr="003B721D">
          <w:rPr>
            <w:rFonts w:cs="Times New Roman"/>
            <w:noProof/>
            <w:webHidden/>
            <w:sz w:val="18"/>
            <w:szCs w:val="18"/>
          </w:rPr>
          <w:fldChar w:fldCharType="end"/>
        </w:r>
      </w:hyperlink>
    </w:p>
    <w:p w14:paraId="39485336" w14:textId="68956F05"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67" w:history="1">
        <w:r w:rsidR="003B721D" w:rsidRPr="003B721D">
          <w:rPr>
            <w:rStyle w:val="Hiperpovezava"/>
            <w:rFonts w:cs="Times New Roman"/>
            <w:noProof/>
            <w:sz w:val="18"/>
            <w:szCs w:val="18"/>
          </w:rPr>
          <w:t>1.8.3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_Toc128566367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219</w:t>
        </w:r>
        <w:r w:rsidR="003B721D" w:rsidRPr="003B721D">
          <w:rPr>
            <w:rFonts w:cs="Times New Roman"/>
            <w:noProof/>
            <w:webHidden/>
            <w:sz w:val="18"/>
            <w:szCs w:val="18"/>
          </w:rPr>
          <w:fldChar w:fldCharType="end"/>
        </w:r>
      </w:hyperlink>
    </w:p>
    <w:p w14:paraId="26AD0E45" w14:textId="38C57028"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68" w:history="1">
        <w:r w:rsidR="003B721D" w:rsidRPr="003B721D">
          <w:rPr>
            <w:rStyle w:val="Hiperpovezava"/>
            <w:rFonts w:cs="Times New Roman"/>
            <w:noProof/>
            <w:sz w:val="18"/>
            <w:szCs w:val="18"/>
          </w:rPr>
          <w:t>1.8.4 Ukrepi za obvladovanje zadev in priporočila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_Toc128566368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220</w:t>
        </w:r>
        <w:r w:rsidR="003B721D" w:rsidRPr="003B721D">
          <w:rPr>
            <w:rFonts w:cs="Times New Roman"/>
            <w:noProof/>
            <w:webHidden/>
            <w:sz w:val="18"/>
            <w:szCs w:val="18"/>
          </w:rPr>
          <w:fldChar w:fldCharType="end"/>
        </w:r>
      </w:hyperlink>
    </w:p>
    <w:p w14:paraId="580923C3" w14:textId="21B02D9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69" w:history="1">
        <w:r w:rsidR="003B721D" w:rsidRPr="003B721D">
          <w:rPr>
            <w:rStyle w:val="Hiperpovezava"/>
            <w:rFonts w:cs="Times New Roman"/>
            <w:noProof/>
            <w:sz w:val="18"/>
            <w:szCs w:val="18"/>
          </w:rPr>
          <w:t>1.8.4.1 Splošno</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_Toc128566369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220</w:t>
        </w:r>
        <w:r w:rsidR="003B721D" w:rsidRPr="003B721D">
          <w:rPr>
            <w:rFonts w:cs="Times New Roman"/>
            <w:noProof/>
            <w:webHidden/>
            <w:sz w:val="18"/>
            <w:szCs w:val="18"/>
          </w:rPr>
          <w:fldChar w:fldCharType="end"/>
        </w:r>
      </w:hyperlink>
    </w:p>
    <w:p w14:paraId="71ADE09B" w14:textId="552E68C1"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70" w:history="1">
        <w:r w:rsidR="003B721D" w:rsidRPr="003B721D">
          <w:rPr>
            <w:rStyle w:val="Hiperpovezava"/>
            <w:rFonts w:cs="Times New Roman"/>
            <w:noProof/>
            <w:sz w:val="18"/>
            <w:szCs w:val="18"/>
          </w:rPr>
          <w:t>1.8.4.2 Problematika normativne ureditve - določanje odškodnine v postopkih razlastitev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_Toc128566370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221</w:t>
        </w:r>
        <w:r w:rsidR="003B721D" w:rsidRPr="003B721D">
          <w:rPr>
            <w:rFonts w:cs="Times New Roman"/>
            <w:noProof/>
            <w:webHidden/>
            <w:sz w:val="18"/>
            <w:szCs w:val="18"/>
          </w:rPr>
          <w:fldChar w:fldCharType="end"/>
        </w:r>
      </w:hyperlink>
    </w:p>
    <w:p w14:paraId="368E824F" w14:textId="6A438AC2"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371" w:history="1">
        <w:r w:rsidR="003B721D" w:rsidRPr="003B721D">
          <w:rPr>
            <w:rStyle w:val="Hiperpovezava"/>
            <w:rFonts w:cs="Times New Roman"/>
            <w:noProof/>
            <w:sz w:val="18"/>
            <w:szCs w:val="18"/>
          </w:rPr>
          <w:t>1.9 Upravne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_Toc128566371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222</w:t>
        </w:r>
        <w:r w:rsidR="003B721D" w:rsidRPr="003B721D">
          <w:rPr>
            <w:rFonts w:cs="Times New Roman"/>
            <w:noProof/>
            <w:webHidden/>
            <w:sz w:val="18"/>
            <w:szCs w:val="18"/>
          </w:rPr>
          <w:fldChar w:fldCharType="end"/>
        </w:r>
      </w:hyperlink>
    </w:p>
    <w:p w14:paraId="1429EF09" w14:textId="75A97B0F"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72" w:history="1">
        <w:r w:rsidR="003B721D" w:rsidRPr="003B721D">
          <w:rPr>
            <w:rStyle w:val="Hiperpovezava"/>
            <w:rFonts w:cs="Times New Roman"/>
            <w:noProof/>
            <w:sz w:val="18"/>
            <w:szCs w:val="18"/>
          </w:rPr>
          <w:t>1.9.1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_Toc128566372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222</w:t>
        </w:r>
        <w:r w:rsidR="003B721D" w:rsidRPr="003B721D">
          <w:rPr>
            <w:rFonts w:cs="Times New Roman"/>
            <w:noProof/>
            <w:webHidden/>
            <w:sz w:val="18"/>
            <w:szCs w:val="18"/>
          </w:rPr>
          <w:fldChar w:fldCharType="end"/>
        </w:r>
      </w:hyperlink>
    </w:p>
    <w:p w14:paraId="27C3FA0C" w14:textId="7801A466"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73" w:history="1">
        <w:r w:rsidR="003B721D" w:rsidRPr="003B721D">
          <w:rPr>
            <w:rStyle w:val="Hiperpovezava"/>
            <w:rFonts w:cs="Times New Roman"/>
            <w:noProof/>
            <w:sz w:val="18"/>
            <w:szCs w:val="18"/>
          </w:rPr>
          <w:t>1.9.1.1 Upravni postopek in upravni spor</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_Toc128566373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222</w:t>
        </w:r>
        <w:r w:rsidR="003B721D" w:rsidRPr="003B721D">
          <w:rPr>
            <w:rFonts w:cs="Times New Roman"/>
            <w:noProof/>
            <w:webHidden/>
            <w:sz w:val="18"/>
            <w:szCs w:val="18"/>
          </w:rPr>
          <w:fldChar w:fldCharType="end"/>
        </w:r>
      </w:hyperlink>
    </w:p>
    <w:p w14:paraId="245C66AB" w14:textId="6F4C9B5C"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74" w:history="1">
        <w:r w:rsidR="003B721D" w:rsidRPr="003B721D">
          <w:rPr>
            <w:rStyle w:val="Hiperpovezava"/>
            <w:rFonts w:cs="Times New Roman"/>
            <w:noProof/>
            <w:sz w:val="18"/>
            <w:szCs w:val="18"/>
          </w:rPr>
          <w:t>1.9.1.2 Državno odvetništvo RS kot zastopnik javnega interesa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_Toc128566374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224</w:t>
        </w:r>
        <w:r w:rsidR="003B721D" w:rsidRPr="003B721D">
          <w:rPr>
            <w:rFonts w:cs="Times New Roman"/>
            <w:noProof/>
            <w:webHidden/>
            <w:sz w:val="18"/>
            <w:szCs w:val="18"/>
          </w:rPr>
          <w:fldChar w:fldCharType="end"/>
        </w:r>
      </w:hyperlink>
    </w:p>
    <w:p w14:paraId="07DB6C77" w14:textId="7FAA392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75" w:history="1">
        <w:r w:rsidR="003B721D" w:rsidRPr="003B721D">
          <w:rPr>
            <w:rStyle w:val="Hiperpovezava"/>
            <w:rFonts w:eastAsia="Calibri" w:cs="Times New Roman"/>
            <w:noProof/>
            <w:sz w:val="18"/>
            <w:szCs w:val="18"/>
            <w:lang w:eastAsia="sl-SI"/>
          </w:rPr>
          <w:t>1.9.1.3 Druge pristojnosti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_Toc128566375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225</w:t>
        </w:r>
        <w:r w:rsidR="003B721D" w:rsidRPr="003B721D">
          <w:rPr>
            <w:rFonts w:cs="Times New Roman"/>
            <w:noProof/>
            <w:webHidden/>
            <w:sz w:val="18"/>
            <w:szCs w:val="18"/>
          </w:rPr>
          <w:fldChar w:fldCharType="end"/>
        </w:r>
      </w:hyperlink>
    </w:p>
    <w:p w14:paraId="07DCC981" w14:textId="29750D3A"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376" w:history="1">
        <w:r w:rsidR="003B721D" w:rsidRPr="003B721D">
          <w:rPr>
            <w:rStyle w:val="Hiperpovezava"/>
            <w:rFonts w:cs="Times New Roman"/>
            <w:noProof/>
            <w:sz w:val="18"/>
            <w:szCs w:val="18"/>
            <w:lang w:eastAsia="sl-SI"/>
          </w:rPr>
          <w:t xml:space="preserve">1.9.1.3.1 </w:t>
        </w:r>
        <w:r w:rsidR="003B721D" w:rsidRPr="003B721D">
          <w:rPr>
            <w:rStyle w:val="Hiperpovezava"/>
            <w:rFonts w:eastAsia="Calibri" w:cs="Times New Roman"/>
            <w:bCs/>
            <w:noProof/>
            <w:sz w:val="18"/>
            <w:szCs w:val="18"/>
            <w:lang w:eastAsia="sl-SI"/>
          </w:rPr>
          <w:t>Pristojnosti po Zakonu o ugotavljanju vzajemnosti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_Toc128566376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225</w:t>
        </w:r>
        <w:r w:rsidR="003B721D" w:rsidRPr="003B721D">
          <w:rPr>
            <w:rFonts w:cs="Times New Roman"/>
            <w:noProof/>
            <w:webHidden/>
            <w:sz w:val="18"/>
            <w:szCs w:val="18"/>
          </w:rPr>
          <w:fldChar w:fldCharType="end"/>
        </w:r>
      </w:hyperlink>
    </w:p>
    <w:p w14:paraId="3C2B1D26" w14:textId="4DFF3ED3"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377" w:history="1">
        <w:r w:rsidR="003B721D" w:rsidRPr="003B721D">
          <w:rPr>
            <w:rStyle w:val="Hiperpovezava"/>
            <w:rFonts w:cs="Times New Roman"/>
            <w:noProof/>
            <w:sz w:val="18"/>
            <w:szCs w:val="18"/>
            <w:lang w:eastAsia="sl-SI"/>
          </w:rPr>
          <w:t>1.9.1.3.2 Pristojnosti po Zakonu o brezplačni pravni pomoči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_Toc128566377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225</w:t>
        </w:r>
        <w:r w:rsidR="003B721D" w:rsidRPr="003B721D">
          <w:rPr>
            <w:rFonts w:cs="Times New Roman"/>
            <w:noProof/>
            <w:webHidden/>
            <w:sz w:val="18"/>
            <w:szCs w:val="18"/>
          </w:rPr>
          <w:fldChar w:fldCharType="end"/>
        </w:r>
      </w:hyperlink>
    </w:p>
    <w:p w14:paraId="5D0A18FD" w14:textId="076CB51C"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378" w:history="1">
        <w:r w:rsidR="003B721D" w:rsidRPr="003B721D">
          <w:rPr>
            <w:rStyle w:val="Hiperpovezava"/>
            <w:rFonts w:cs="Times New Roman"/>
            <w:noProof/>
            <w:sz w:val="18"/>
            <w:szCs w:val="18"/>
          </w:rPr>
          <w:t>1.9.1.3.3 Zakon o načinu izvršitve sodbe Evropskega sodišča za človekove pravice v zadevi, št. 60642/08</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_Toc128566378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226</w:t>
        </w:r>
        <w:r w:rsidR="003B721D" w:rsidRPr="003B721D">
          <w:rPr>
            <w:rFonts w:cs="Times New Roman"/>
            <w:noProof/>
            <w:webHidden/>
            <w:sz w:val="18"/>
            <w:szCs w:val="18"/>
          </w:rPr>
          <w:fldChar w:fldCharType="end"/>
        </w:r>
      </w:hyperlink>
    </w:p>
    <w:p w14:paraId="676D881C" w14:textId="121FAD0B"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79" w:history="1">
        <w:r w:rsidR="003B721D" w:rsidRPr="003B721D">
          <w:rPr>
            <w:rStyle w:val="Hiperpovezava"/>
            <w:rFonts w:eastAsia="Calibri" w:cs="Times New Roman"/>
            <w:noProof/>
            <w:sz w:val="18"/>
            <w:szCs w:val="18"/>
            <w:lang w:eastAsia="sl-SI"/>
          </w:rPr>
          <w:t xml:space="preserve">1.9.1.4 Pristojnosti Državnega odvetništva RS po </w:t>
        </w:r>
        <w:r w:rsidR="003B721D" w:rsidRPr="003B721D">
          <w:rPr>
            <w:rStyle w:val="Hiperpovezava"/>
            <w:rFonts w:cs="Times New Roman"/>
            <w:noProof/>
            <w:sz w:val="18"/>
            <w:szCs w:val="18"/>
          </w:rPr>
          <w:t>noveli Zakona o tujcih</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_Toc128566379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228</w:t>
        </w:r>
        <w:r w:rsidR="003B721D" w:rsidRPr="003B721D">
          <w:rPr>
            <w:rFonts w:cs="Times New Roman"/>
            <w:noProof/>
            <w:webHidden/>
            <w:sz w:val="18"/>
            <w:szCs w:val="18"/>
          </w:rPr>
          <w:fldChar w:fldCharType="end"/>
        </w:r>
      </w:hyperlink>
    </w:p>
    <w:p w14:paraId="700B9115" w14:textId="4037683C"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80" w:history="1">
        <w:r w:rsidR="003B721D" w:rsidRPr="003B721D">
          <w:rPr>
            <w:rStyle w:val="Hiperpovezava"/>
            <w:rFonts w:eastAsia="Times New Roman" w:cs="Times New Roman"/>
            <w:noProof/>
            <w:sz w:val="18"/>
            <w:szCs w:val="18"/>
            <w:lang w:eastAsia="sl-SI"/>
          </w:rPr>
          <w:t>1.9.1.5 Zastopanje Državne revizijske komisije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_Toc128566380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229</w:t>
        </w:r>
        <w:r w:rsidR="003B721D" w:rsidRPr="003B721D">
          <w:rPr>
            <w:rFonts w:cs="Times New Roman"/>
            <w:noProof/>
            <w:webHidden/>
            <w:sz w:val="18"/>
            <w:szCs w:val="18"/>
          </w:rPr>
          <w:fldChar w:fldCharType="end"/>
        </w:r>
      </w:hyperlink>
    </w:p>
    <w:p w14:paraId="06C9B696" w14:textId="1A1C0F57"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81" w:history="1">
        <w:r w:rsidR="003B721D" w:rsidRPr="003B721D">
          <w:rPr>
            <w:rStyle w:val="Hiperpovezava"/>
            <w:rFonts w:eastAsia="Calibri" w:cs="Times New Roman"/>
            <w:noProof/>
            <w:sz w:val="18"/>
            <w:szCs w:val="18"/>
            <w:lang w:eastAsia="sl-SI"/>
          </w:rPr>
          <w:t>1.9.2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_Toc128566381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230</w:t>
        </w:r>
        <w:r w:rsidR="003B721D" w:rsidRPr="003B721D">
          <w:rPr>
            <w:rFonts w:cs="Times New Roman"/>
            <w:noProof/>
            <w:webHidden/>
            <w:sz w:val="18"/>
            <w:szCs w:val="18"/>
          </w:rPr>
          <w:fldChar w:fldCharType="end"/>
        </w:r>
      </w:hyperlink>
    </w:p>
    <w:p w14:paraId="036E57F6" w14:textId="2E7E1CB3"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82" w:history="1">
        <w:r w:rsidR="003B721D" w:rsidRPr="003B721D">
          <w:rPr>
            <w:rStyle w:val="Hiperpovezava"/>
            <w:rFonts w:eastAsia="Calibri" w:cs="Times New Roman"/>
            <w:noProof/>
            <w:sz w:val="18"/>
            <w:szCs w:val="18"/>
          </w:rPr>
          <w:t>1.9.3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_Toc128566382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230</w:t>
        </w:r>
        <w:r w:rsidR="003B721D" w:rsidRPr="003B721D">
          <w:rPr>
            <w:rFonts w:cs="Times New Roman"/>
            <w:noProof/>
            <w:webHidden/>
            <w:sz w:val="18"/>
            <w:szCs w:val="18"/>
          </w:rPr>
          <w:fldChar w:fldCharType="end"/>
        </w:r>
      </w:hyperlink>
    </w:p>
    <w:p w14:paraId="3B312613" w14:textId="571844A3"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83" w:history="1">
        <w:r w:rsidR="003B721D" w:rsidRPr="003B721D">
          <w:rPr>
            <w:rStyle w:val="Hiperpovezava"/>
            <w:rFonts w:cs="Times New Roman"/>
            <w:noProof/>
            <w:sz w:val="18"/>
            <w:szCs w:val="18"/>
          </w:rPr>
          <w:t>1.9.4 Ukrepi za obvladovanje zadev in priporočila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_Toc128566383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232</w:t>
        </w:r>
        <w:r w:rsidR="003B721D" w:rsidRPr="003B721D">
          <w:rPr>
            <w:rFonts w:cs="Times New Roman"/>
            <w:noProof/>
            <w:webHidden/>
            <w:sz w:val="18"/>
            <w:szCs w:val="18"/>
          </w:rPr>
          <w:fldChar w:fldCharType="end"/>
        </w:r>
      </w:hyperlink>
    </w:p>
    <w:p w14:paraId="678E7919" w14:textId="090052C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84" w:history="1">
        <w:r w:rsidR="003B721D" w:rsidRPr="003B721D">
          <w:rPr>
            <w:rStyle w:val="Hiperpovezava"/>
            <w:rFonts w:cs="Times New Roman"/>
            <w:noProof/>
            <w:sz w:val="18"/>
            <w:szCs w:val="18"/>
          </w:rPr>
          <w:t>1.9.4.1 Upravni spori, povezani z epidemijo COVID-19 ter ukrepi, ki so bili sprejeti z namenom preprečitve širitve epidemije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_Toc128566384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232</w:t>
        </w:r>
        <w:r w:rsidR="003B721D" w:rsidRPr="003B721D">
          <w:rPr>
            <w:rFonts w:cs="Times New Roman"/>
            <w:noProof/>
            <w:webHidden/>
            <w:sz w:val="18"/>
            <w:szCs w:val="18"/>
          </w:rPr>
          <w:fldChar w:fldCharType="end"/>
        </w:r>
      </w:hyperlink>
    </w:p>
    <w:p w14:paraId="5FC897E3" w14:textId="4638FDD3"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85" w:history="1">
        <w:r w:rsidR="003B721D" w:rsidRPr="003B721D">
          <w:rPr>
            <w:rStyle w:val="Hiperpovezava"/>
            <w:rFonts w:eastAsia="Times New Roman" w:cs="Times New Roman"/>
            <w:noProof/>
            <w:sz w:val="18"/>
            <w:szCs w:val="18"/>
            <w:lang w:eastAsia="sl-SI"/>
          </w:rPr>
          <w:t>1.9.4.2 Prevzem zastopanja v upravnih sporih</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_Toc128566385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234</w:t>
        </w:r>
        <w:r w:rsidR="003B721D" w:rsidRPr="003B721D">
          <w:rPr>
            <w:rFonts w:cs="Times New Roman"/>
            <w:noProof/>
            <w:webHidden/>
            <w:sz w:val="18"/>
            <w:szCs w:val="18"/>
          </w:rPr>
          <w:fldChar w:fldCharType="end"/>
        </w:r>
      </w:hyperlink>
    </w:p>
    <w:p w14:paraId="2D77B735" w14:textId="0AC785A9"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86" w:history="1">
        <w:r w:rsidR="003B721D" w:rsidRPr="003B721D">
          <w:rPr>
            <w:rStyle w:val="Hiperpovezava"/>
            <w:rFonts w:eastAsia="Times New Roman" w:cs="Times New Roman"/>
            <w:noProof/>
            <w:sz w:val="18"/>
            <w:szCs w:val="18"/>
            <w:lang w:eastAsia="sl-SI"/>
          </w:rPr>
          <w:t>1.9.4.3 V letu 2022 vložene tožbe v javnem interesu</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_Toc128566386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235</w:t>
        </w:r>
        <w:r w:rsidR="003B721D" w:rsidRPr="003B721D">
          <w:rPr>
            <w:rFonts w:cs="Times New Roman"/>
            <w:noProof/>
            <w:webHidden/>
            <w:sz w:val="18"/>
            <w:szCs w:val="18"/>
          </w:rPr>
          <w:fldChar w:fldCharType="end"/>
        </w:r>
      </w:hyperlink>
    </w:p>
    <w:p w14:paraId="64BC3AA1" w14:textId="197631CF"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387" w:history="1">
        <w:r w:rsidR="003B721D" w:rsidRPr="003B721D">
          <w:rPr>
            <w:rStyle w:val="Hiperpovezava"/>
            <w:rFonts w:cs="Times New Roman"/>
            <w:noProof/>
            <w:sz w:val="18"/>
            <w:szCs w:val="18"/>
          </w:rPr>
          <w:t>1.9.4.4 Predlog za spremembo zakonodaje na področju dodeljevanja brezplačne pravne pomoči v prid smotrnejši porabi proračunskih sredstev ob hkratnem zagotavljanju pravice do obrambe socialno šibkih oseb</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_Toc128566387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236</w:t>
        </w:r>
        <w:r w:rsidR="003B721D" w:rsidRPr="003B721D">
          <w:rPr>
            <w:rFonts w:cs="Times New Roman"/>
            <w:noProof/>
            <w:webHidden/>
            <w:sz w:val="18"/>
            <w:szCs w:val="18"/>
          </w:rPr>
          <w:fldChar w:fldCharType="end"/>
        </w:r>
      </w:hyperlink>
    </w:p>
    <w:p w14:paraId="24220C2E" w14:textId="4A45E1FF"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388" w:history="1">
        <w:r w:rsidR="003B721D" w:rsidRPr="003B721D">
          <w:rPr>
            <w:rStyle w:val="Hiperpovezava"/>
            <w:rFonts w:cs="Times New Roman"/>
            <w:noProof/>
            <w:sz w:val="18"/>
            <w:szCs w:val="18"/>
          </w:rPr>
          <w:t>1.10 Postopki po Zakonu o denacionalizaciji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_Toc128566388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237</w:t>
        </w:r>
        <w:r w:rsidR="003B721D" w:rsidRPr="003B721D">
          <w:rPr>
            <w:rFonts w:cs="Times New Roman"/>
            <w:noProof/>
            <w:webHidden/>
            <w:sz w:val="18"/>
            <w:szCs w:val="18"/>
          </w:rPr>
          <w:fldChar w:fldCharType="end"/>
        </w:r>
      </w:hyperlink>
    </w:p>
    <w:p w14:paraId="493A0472" w14:textId="5909475A"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89" w:history="1">
        <w:r w:rsidR="003B721D" w:rsidRPr="003B721D">
          <w:rPr>
            <w:rStyle w:val="Hiperpovezava"/>
            <w:rFonts w:cs="Times New Roman"/>
            <w:noProof/>
            <w:sz w:val="18"/>
            <w:szCs w:val="18"/>
          </w:rPr>
          <w:t>1.10.1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_Toc128566389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237</w:t>
        </w:r>
        <w:r w:rsidR="003B721D" w:rsidRPr="003B721D">
          <w:rPr>
            <w:rFonts w:cs="Times New Roman"/>
            <w:noProof/>
            <w:webHidden/>
            <w:sz w:val="18"/>
            <w:szCs w:val="18"/>
          </w:rPr>
          <w:fldChar w:fldCharType="end"/>
        </w:r>
      </w:hyperlink>
    </w:p>
    <w:p w14:paraId="51C96B0B" w14:textId="1901C13C"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90" w:history="1">
        <w:r w:rsidR="003B721D" w:rsidRPr="003B721D">
          <w:rPr>
            <w:rStyle w:val="Hiperpovezava"/>
            <w:rFonts w:cs="Times New Roman"/>
            <w:noProof/>
            <w:sz w:val="18"/>
            <w:szCs w:val="18"/>
          </w:rPr>
          <w:t>1.10.2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_Toc128566390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238</w:t>
        </w:r>
        <w:r w:rsidR="003B721D" w:rsidRPr="003B721D">
          <w:rPr>
            <w:rFonts w:cs="Times New Roman"/>
            <w:noProof/>
            <w:webHidden/>
            <w:sz w:val="18"/>
            <w:szCs w:val="18"/>
          </w:rPr>
          <w:fldChar w:fldCharType="end"/>
        </w:r>
      </w:hyperlink>
    </w:p>
    <w:p w14:paraId="371C78D6" w14:textId="193E4C88"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91" w:history="1">
        <w:r w:rsidR="003B721D" w:rsidRPr="003B721D">
          <w:rPr>
            <w:rStyle w:val="Hiperpovezava"/>
            <w:rFonts w:cs="Times New Roman"/>
            <w:noProof/>
            <w:sz w:val="18"/>
            <w:szCs w:val="18"/>
          </w:rPr>
          <w:t>1.10.3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_Toc128566391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238</w:t>
        </w:r>
        <w:r w:rsidR="003B721D" w:rsidRPr="003B721D">
          <w:rPr>
            <w:rFonts w:cs="Times New Roman"/>
            <w:noProof/>
            <w:webHidden/>
            <w:sz w:val="18"/>
            <w:szCs w:val="18"/>
          </w:rPr>
          <w:fldChar w:fldCharType="end"/>
        </w:r>
      </w:hyperlink>
    </w:p>
    <w:p w14:paraId="5A547C89" w14:textId="6683797E"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92" w:history="1">
        <w:r w:rsidR="003B721D" w:rsidRPr="003B721D">
          <w:rPr>
            <w:rStyle w:val="Hiperpovezava"/>
            <w:rFonts w:cs="Times New Roman"/>
            <w:noProof/>
            <w:sz w:val="18"/>
            <w:szCs w:val="18"/>
          </w:rPr>
          <w:t>1.10.4 Ukrepi za obvladovanje zadev in priporočila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_Toc128566392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238</w:t>
        </w:r>
        <w:r w:rsidR="003B721D" w:rsidRPr="003B721D">
          <w:rPr>
            <w:rFonts w:cs="Times New Roman"/>
            <w:noProof/>
            <w:webHidden/>
            <w:sz w:val="18"/>
            <w:szCs w:val="18"/>
          </w:rPr>
          <w:fldChar w:fldCharType="end"/>
        </w:r>
      </w:hyperlink>
    </w:p>
    <w:p w14:paraId="763A88F4" w14:textId="0115FC0A"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393" w:history="1">
        <w:r w:rsidR="003B721D" w:rsidRPr="003B721D">
          <w:rPr>
            <w:rStyle w:val="Hiperpovezava"/>
            <w:rFonts w:cs="Times New Roman"/>
            <w:noProof/>
            <w:sz w:val="18"/>
            <w:szCs w:val="18"/>
          </w:rPr>
          <w:t>1.11 Postopki po Zakonu o izvrševanju kazenskih sankcij</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_Toc128566393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239</w:t>
        </w:r>
        <w:r w:rsidR="003B721D" w:rsidRPr="003B721D">
          <w:rPr>
            <w:rFonts w:cs="Times New Roman"/>
            <w:noProof/>
            <w:webHidden/>
            <w:sz w:val="18"/>
            <w:szCs w:val="18"/>
          </w:rPr>
          <w:fldChar w:fldCharType="end"/>
        </w:r>
      </w:hyperlink>
    </w:p>
    <w:p w14:paraId="3EA4FC24" w14:textId="21010A8B"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94" w:history="1">
        <w:r w:rsidR="003B721D" w:rsidRPr="003B721D">
          <w:rPr>
            <w:rStyle w:val="Hiperpovezava"/>
            <w:rFonts w:cs="Times New Roman"/>
            <w:noProof/>
            <w:sz w:val="18"/>
            <w:szCs w:val="18"/>
          </w:rPr>
          <w:t>1.11.1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_Toc128566394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239</w:t>
        </w:r>
        <w:r w:rsidR="003B721D" w:rsidRPr="003B721D">
          <w:rPr>
            <w:rFonts w:cs="Times New Roman"/>
            <w:noProof/>
            <w:webHidden/>
            <w:sz w:val="18"/>
            <w:szCs w:val="18"/>
          </w:rPr>
          <w:fldChar w:fldCharType="end"/>
        </w:r>
      </w:hyperlink>
    </w:p>
    <w:p w14:paraId="5A69C286" w14:textId="143E2B66"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95" w:history="1">
        <w:r w:rsidR="003B721D" w:rsidRPr="003B721D">
          <w:rPr>
            <w:rStyle w:val="Hiperpovezava"/>
            <w:rFonts w:cs="Times New Roman"/>
            <w:noProof/>
            <w:sz w:val="18"/>
            <w:szCs w:val="18"/>
          </w:rPr>
          <w:t>1.11.2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_Toc128566395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239</w:t>
        </w:r>
        <w:r w:rsidR="003B721D" w:rsidRPr="003B721D">
          <w:rPr>
            <w:rFonts w:cs="Times New Roman"/>
            <w:noProof/>
            <w:webHidden/>
            <w:sz w:val="18"/>
            <w:szCs w:val="18"/>
          </w:rPr>
          <w:fldChar w:fldCharType="end"/>
        </w:r>
      </w:hyperlink>
    </w:p>
    <w:p w14:paraId="26587988" w14:textId="7E533EC5"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96" w:history="1">
        <w:r w:rsidR="003B721D" w:rsidRPr="003B721D">
          <w:rPr>
            <w:rStyle w:val="Hiperpovezava"/>
            <w:rFonts w:cs="Times New Roman"/>
            <w:noProof/>
            <w:sz w:val="18"/>
            <w:szCs w:val="18"/>
          </w:rPr>
          <w:t>1.11.3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_Toc128566396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240</w:t>
        </w:r>
        <w:r w:rsidR="003B721D" w:rsidRPr="003B721D">
          <w:rPr>
            <w:rFonts w:cs="Times New Roman"/>
            <w:noProof/>
            <w:webHidden/>
            <w:sz w:val="18"/>
            <w:szCs w:val="18"/>
          </w:rPr>
          <w:fldChar w:fldCharType="end"/>
        </w:r>
      </w:hyperlink>
    </w:p>
    <w:p w14:paraId="2B3B0AA2" w14:textId="2D8B0CC3"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397" w:history="1">
        <w:r w:rsidR="003B721D" w:rsidRPr="003B721D">
          <w:rPr>
            <w:rStyle w:val="Hiperpovezava"/>
            <w:rFonts w:cs="Times New Roman"/>
            <w:noProof/>
            <w:sz w:val="18"/>
            <w:szCs w:val="18"/>
          </w:rPr>
          <w:t>1.12 Postopki pred Evropskim sodiščem za človekove pravice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_Toc128566397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240</w:t>
        </w:r>
        <w:r w:rsidR="003B721D" w:rsidRPr="003B721D">
          <w:rPr>
            <w:rFonts w:cs="Times New Roman"/>
            <w:noProof/>
            <w:webHidden/>
            <w:sz w:val="18"/>
            <w:szCs w:val="18"/>
          </w:rPr>
          <w:fldChar w:fldCharType="end"/>
        </w:r>
      </w:hyperlink>
    </w:p>
    <w:p w14:paraId="1313B37C" w14:textId="15C4FF27"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98" w:history="1">
        <w:r w:rsidR="003B721D" w:rsidRPr="003B721D">
          <w:rPr>
            <w:rStyle w:val="Hiperpovezava"/>
            <w:rFonts w:cs="Times New Roman"/>
            <w:noProof/>
            <w:sz w:val="18"/>
            <w:szCs w:val="18"/>
          </w:rPr>
          <w:t>1.12.1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_Toc128566398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240</w:t>
        </w:r>
        <w:r w:rsidR="003B721D" w:rsidRPr="003B721D">
          <w:rPr>
            <w:rFonts w:cs="Times New Roman"/>
            <w:noProof/>
            <w:webHidden/>
            <w:sz w:val="18"/>
            <w:szCs w:val="18"/>
          </w:rPr>
          <w:fldChar w:fldCharType="end"/>
        </w:r>
      </w:hyperlink>
    </w:p>
    <w:p w14:paraId="75D94C39" w14:textId="7D83FE4E"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399" w:history="1">
        <w:r w:rsidR="003B721D" w:rsidRPr="003B721D">
          <w:rPr>
            <w:rStyle w:val="Hiperpovezava"/>
            <w:rFonts w:cs="Times New Roman"/>
            <w:noProof/>
            <w:sz w:val="18"/>
            <w:szCs w:val="18"/>
          </w:rPr>
          <w:t>1.12.2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_Toc128566399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241</w:t>
        </w:r>
        <w:r w:rsidR="003B721D" w:rsidRPr="003B721D">
          <w:rPr>
            <w:rFonts w:cs="Times New Roman"/>
            <w:noProof/>
            <w:webHidden/>
            <w:sz w:val="18"/>
            <w:szCs w:val="18"/>
          </w:rPr>
          <w:fldChar w:fldCharType="end"/>
        </w:r>
      </w:hyperlink>
    </w:p>
    <w:p w14:paraId="2C4E1F0B" w14:textId="1C709455"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00" w:history="1">
        <w:r w:rsidR="003B721D" w:rsidRPr="003B721D">
          <w:rPr>
            <w:rStyle w:val="Hiperpovezava"/>
            <w:rFonts w:cs="Times New Roman"/>
            <w:noProof/>
            <w:sz w:val="18"/>
            <w:szCs w:val="18"/>
          </w:rPr>
          <w:t>1.12.2.1 Nove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_Toc128566400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241</w:t>
        </w:r>
        <w:r w:rsidR="003B721D" w:rsidRPr="003B721D">
          <w:rPr>
            <w:rFonts w:cs="Times New Roman"/>
            <w:noProof/>
            <w:webHidden/>
            <w:sz w:val="18"/>
            <w:szCs w:val="18"/>
          </w:rPr>
          <w:fldChar w:fldCharType="end"/>
        </w:r>
      </w:hyperlink>
    </w:p>
    <w:p w14:paraId="4C09B80C" w14:textId="17417D00"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01" w:history="1">
        <w:r w:rsidR="003B721D" w:rsidRPr="003B721D">
          <w:rPr>
            <w:rStyle w:val="Hiperpovezava"/>
            <w:rFonts w:cs="Times New Roman"/>
            <w:noProof/>
            <w:sz w:val="18"/>
            <w:szCs w:val="18"/>
          </w:rPr>
          <w:t>1.12.2.1.1 Prejete zadeve – pritožbene zadeve na podlagi 34. člena Konvencije o varstvu človekovih pravic in temeljnih svoboščin</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_Toc128566401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241</w:t>
        </w:r>
        <w:r w:rsidR="003B721D" w:rsidRPr="003B721D">
          <w:rPr>
            <w:rFonts w:cs="Times New Roman"/>
            <w:noProof/>
            <w:webHidden/>
            <w:sz w:val="18"/>
            <w:szCs w:val="18"/>
          </w:rPr>
          <w:fldChar w:fldCharType="end"/>
        </w:r>
      </w:hyperlink>
    </w:p>
    <w:p w14:paraId="2BE6700A" w14:textId="331302B0"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02" w:history="1">
        <w:r w:rsidR="003B721D" w:rsidRPr="003B721D">
          <w:rPr>
            <w:rStyle w:val="Hiperpovezava"/>
            <w:rFonts w:cs="Times New Roman"/>
            <w:noProof/>
            <w:sz w:val="18"/>
            <w:szCs w:val="18"/>
          </w:rPr>
          <w:t>1.12.2.1.2 Drugi odprti spisi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_Toc128566402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242</w:t>
        </w:r>
        <w:r w:rsidR="003B721D" w:rsidRPr="003B721D">
          <w:rPr>
            <w:rFonts w:cs="Times New Roman"/>
            <w:noProof/>
            <w:webHidden/>
            <w:sz w:val="18"/>
            <w:szCs w:val="18"/>
          </w:rPr>
          <w:fldChar w:fldCharType="end"/>
        </w:r>
      </w:hyperlink>
    </w:p>
    <w:p w14:paraId="4264F4A4" w14:textId="6955A156"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03" w:history="1">
        <w:r w:rsidR="003B721D" w:rsidRPr="003B721D">
          <w:rPr>
            <w:rStyle w:val="Hiperpovezava"/>
            <w:rFonts w:cs="Times New Roman"/>
            <w:noProof/>
            <w:sz w:val="18"/>
            <w:szCs w:val="18"/>
          </w:rPr>
          <w:t>1.12.2.1.3 Druge prejete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_Toc128566403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242</w:t>
        </w:r>
        <w:r w:rsidR="003B721D" w:rsidRPr="003B721D">
          <w:rPr>
            <w:rFonts w:cs="Times New Roman"/>
            <w:noProof/>
            <w:webHidden/>
            <w:sz w:val="18"/>
            <w:szCs w:val="18"/>
          </w:rPr>
          <w:fldChar w:fldCharType="end"/>
        </w:r>
      </w:hyperlink>
    </w:p>
    <w:p w14:paraId="360A1C95" w14:textId="53DD234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04" w:history="1">
        <w:r w:rsidR="003B721D" w:rsidRPr="003B721D">
          <w:rPr>
            <w:rStyle w:val="Hiperpovezava"/>
            <w:rFonts w:cs="Times New Roman"/>
            <w:noProof/>
            <w:sz w:val="18"/>
            <w:szCs w:val="18"/>
          </w:rPr>
          <w:t>1.12.2.2 Zaključene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_Toc128566404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242</w:t>
        </w:r>
        <w:r w:rsidR="003B721D" w:rsidRPr="003B721D">
          <w:rPr>
            <w:rFonts w:cs="Times New Roman"/>
            <w:noProof/>
            <w:webHidden/>
            <w:sz w:val="18"/>
            <w:szCs w:val="18"/>
          </w:rPr>
          <w:fldChar w:fldCharType="end"/>
        </w:r>
      </w:hyperlink>
    </w:p>
    <w:p w14:paraId="3CF75446" w14:textId="2A08E1A0"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05" w:history="1">
        <w:r w:rsidR="003B721D" w:rsidRPr="003B721D">
          <w:rPr>
            <w:rStyle w:val="Hiperpovezava"/>
            <w:rFonts w:cs="Times New Roman"/>
            <w:noProof/>
            <w:sz w:val="18"/>
            <w:szCs w:val="18"/>
          </w:rPr>
          <w:t>1.12.2.3 Odprte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_Toc128566405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243</w:t>
        </w:r>
        <w:r w:rsidR="003B721D" w:rsidRPr="003B721D">
          <w:rPr>
            <w:rFonts w:cs="Times New Roman"/>
            <w:noProof/>
            <w:webHidden/>
            <w:sz w:val="18"/>
            <w:szCs w:val="18"/>
          </w:rPr>
          <w:fldChar w:fldCharType="end"/>
        </w:r>
      </w:hyperlink>
    </w:p>
    <w:p w14:paraId="7768DA97" w14:textId="5AEEFCF0"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06" w:history="1">
        <w:r w:rsidR="003B721D" w:rsidRPr="003B721D">
          <w:rPr>
            <w:rStyle w:val="Hiperpovezava"/>
            <w:rFonts w:cs="Times New Roman"/>
            <w:noProof/>
            <w:sz w:val="18"/>
            <w:szCs w:val="18"/>
          </w:rPr>
          <w:t>1.12.2.3.1 Pritožbene zadeve (navedena je le kršitev, ki se v vpisniku vodi kot glavni temelj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_Toc128566406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244</w:t>
        </w:r>
        <w:r w:rsidR="003B721D" w:rsidRPr="003B721D">
          <w:rPr>
            <w:rFonts w:cs="Times New Roman"/>
            <w:noProof/>
            <w:webHidden/>
            <w:sz w:val="18"/>
            <w:szCs w:val="18"/>
          </w:rPr>
          <w:fldChar w:fldCharType="end"/>
        </w:r>
      </w:hyperlink>
    </w:p>
    <w:p w14:paraId="0C96D8E8" w14:textId="17990386"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07" w:history="1">
        <w:r w:rsidR="003B721D" w:rsidRPr="003B721D">
          <w:rPr>
            <w:rStyle w:val="Hiperpovezava"/>
            <w:rFonts w:cs="Times New Roman"/>
            <w:noProof/>
            <w:sz w:val="18"/>
            <w:szCs w:val="18"/>
          </w:rPr>
          <w:t>1.12.2.3.2 Zadevi v zvezi z izvršitvijo sodb Sodišča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_Toc128566407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244</w:t>
        </w:r>
        <w:r w:rsidR="003B721D" w:rsidRPr="003B721D">
          <w:rPr>
            <w:rFonts w:cs="Times New Roman"/>
            <w:noProof/>
            <w:webHidden/>
            <w:sz w:val="18"/>
            <w:szCs w:val="18"/>
          </w:rPr>
          <w:fldChar w:fldCharType="end"/>
        </w:r>
      </w:hyperlink>
    </w:p>
    <w:p w14:paraId="120BEE1D" w14:textId="10F9FCB4"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08" w:history="1">
        <w:r w:rsidR="003B721D" w:rsidRPr="003B721D">
          <w:rPr>
            <w:rStyle w:val="Hiperpovezava"/>
            <w:rFonts w:cs="Times New Roman"/>
            <w:noProof/>
            <w:sz w:val="18"/>
            <w:szCs w:val="18"/>
          </w:rPr>
          <w:t>1.12.2.3.3 Zadeve iz drugih naslovov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_Toc128566408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244</w:t>
        </w:r>
        <w:r w:rsidR="003B721D" w:rsidRPr="003B721D">
          <w:rPr>
            <w:rFonts w:cs="Times New Roman"/>
            <w:noProof/>
            <w:webHidden/>
            <w:sz w:val="18"/>
            <w:szCs w:val="18"/>
          </w:rPr>
          <w:fldChar w:fldCharType="end"/>
        </w:r>
      </w:hyperlink>
    </w:p>
    <w:p w14:paraId="6EBA79FE" w14:textId="45275AAA"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09" w:history="1">
        <w:r w:rsidR="003B721D" w:rsidRPr="003B721D">
          <w:rPr>
            <w:rStyle w:val="Hiperpovezava"/>
            <w:rFonts w:cs="Times New Roman"/>
            <w:noProof/>
            <w:sz w:val="18"/>
            <w:szCs w:val="18"/>
          </w:rPr>
          <w:t>1.12.3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_Toc128566409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244</w:t>
        </w:r>
        <w:r w:rsidR="003B721D" w:rsidRPr="003B721D">
          <w:rPr>
            <w:rFonts w:cs="Times New Roman"/>
            <w:noProof/>
            <w:webHidden/>
            <w:sz w:val="18"/>
            <w:szCs w:val="18"/>
          </w:rPr>
          <w:fldChar w:fldCharType="end"/>
        </w:r>
      </w:hyperlink>
    </w:p>
    <w:p w14:paraId="02E6EC9B" w14:textId="25C566C2"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10" w:history="1">
        <w:r w:rsidR="003B721D" w:rsidRPr="003B721D">
          <w:rPr>
            <w:rStyle w:val="Hiperpovezava"/>
            <w:rFonts w:cs="Times New Roman"/>
            <w:noProof/>
            <w:sz w:val="18"/>
            <w:szCs w:val="18"/>
          </w:rPr>
          <w:t>1.13 Postopki pred Sodiščem Evropske unije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_Toc128566410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246</w:t>
        </w:r>
        <w:r w:rsidR="003B721D" w:rsidRPr="003B721D">
          <w:rPr>
            <w:rFonts w:cs="Times New Roman"/>
            <w:noProof/>
            <w:webHidden/>
            <w:sz w:val="18"/>
            <w:szCs w:val="18"/>
          </w:rPr>
          <w:fldChar w:fldCharType="end"/>
        </w:r>
      </w:hyperlink>
    </w:p>
    <w:p w14:paraId="700F9600" w14:textId="2ECF5C4F"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11" w:history="1">
        <w:r w:rsidR="003B721D" w:rsidRPr="003B721D">
          <w:rPr>
            <w:rStyle w:val="Hiperpovezava"/>
            <w:rFonts w:cs="Times New Roman"/>
            <w:noProof/>
            <w:sz w:val="18"/>
            <w:szCs w:val="18"/>
          </w:rPr>
          <w:t>1.13.1 Uvod</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_Toc128566411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246</w:t>
        </w:r>
        <w:r w:rsidR="003B721D" w:rsidRPr="003B721D">
          <w:rPr>
            <w:rFonts w:cs="Times New Roman"/>
            <w:noProof/>
            <w:webHidden/>
            <w:sz w:val="18"/>
            <w:szCs w:val="18"/>
          </w:rPr>
          <w:fldChar w:fldCharType="end"/>
        </w:r>
      </w:hyperlink>
    </w:p>
    <w:p w14:paraId="20FA77D7" w14:textId="16B005EE"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12" w:history="1">
        <w:r w:rsidR="003B721D" w:rsidRPr="003B721D">
          <w:rPr>
            <w:rStyle w:val="Hiperpovezava"/>
            <w:rFonts w:cs="Times New Roman"/>
            <w:noProof/>
            <w:sz w:val="18"/>
            <w:szCs w:val="18"/>
          </w:rPr>
          <w:t>1.13.2 Statistika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_Toc128566412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247</w:t>
        </w:r>
        <w:r w:rsidR="003B721D" w:rsidRPr="003B721D">
          <w:rPr>
            <w:rFonts w:cs="Times New Roman"/>
            <w:noProof/>
            <w:webHidden/>
            <w:sz w:val="18"/>
            <w:szCs w:val="18"/>
          </w:rPr>
          <w:fldChar w:fldCharType="end"/>
        </w:r>
      </w:hyperlink>
    </w:p>
    <w:p w14:paraId="43D424A2" w14:textId="2C695157"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13" w:history="1">
        <w:r w:rsidR="003B721D" w:rsidRPr="003B721D">
          <w:rPr>
            <w:rStyle w:val="Hiperpovezava"/>
            <w:rFonts w:cs="Times New Roman"/>
            <w:noProof/>
            <w:sz w:val="18"/>
            <w:szCs w:val="18"/>
          </w:rPr>
          <w:t>1.13.3 Analiza primerjalnih vrednosti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_Toc128566413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248</w:t>
        </w:r>
        <w:r w:rsidR="003B721D" w:rsidRPr="003B721D">
          <w:rPr>
            <w:rFonts w:cs="Times New Roman"/>
            <w:noProof/>
            <w:webHidden/>
            <w:sz w:val="18"/>
            <w:szCs w:val="18"/>
          </w:rPr>
          <w:fldChar w:fldCharType="end"/>
        </w:r>
      </w:hyperlink>
    </w:p>
    <w:p w14:paraId="3C8E372A" w14:textId="54FDAD67"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14" w:history="1">
        <w:r w:rsidR="003B721D" w:rsidRPr="003B721D">
          <w:rPr>
            <w:rStyle w:val="Hiperpovezava"/>
            <w:rFonts w:cs="Times New Roman"/>
            <w:noProof/>
            <w:sz w:val="18"/>
            <w:szCs w:val="18"/>
          </w:rPr>
          <w:t>1.13.4 Ukrepi za obvladovanje zadev in priporočila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_Toc128566414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249</w:t>
        </w:r>
        <w:r w:rsidR="003B721D" w:rsidRPr="003B721D">
          <w:rPr>
            <w:rFonts w:cs="Times New Roman"/>
            <w:noProof/>
            <w:webHidden/>
            <w:sz w:val="18"/>
            <w:szCs w:val="18"/>
          </w:rPr>
          <w:fldChar w:fldCharType="end"/>
        </w:r>
      </w:hyperlink>
    </w:p>
    <w:p w14:paraId="36E717B5" w14:textId="3EB448AA"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15" w:history="1">
        <w:r w:rsidR="003B721D" w:rsidRPr="003B721D">
          <w:rPr>
            <w:rStyle w:val="Hiperpovezava"/>
            <w:rFonts w:cs="Times New Roman"/>
            <w:noProof/>
            <w:sz w:val="18"/>
            <w:szCs w:val="18"/>
          </w:rPr>
          <w:t>1.14 Postopki pred Sodiščem EFTA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_Toc128566415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250</w:t>
        </w:r>
        <w:r w:rsidR="003B721D" w:rsidRPr="003B721D">
          <w:rPr>
            <w:rFonts w:cs="Times New Roman"/>
            <w:noProof/>
            <w:webHidden/>
            <w:sz w:val="18"/>
            <w:szCs w:val="18"/>
          </w:rPr>
          <w:fldChar w:fldCharType="end"/>
        </w:r>
      </w:hyperlink>
    </w:p>
    <w:p w14:paraId="5A853F3D" w14:textId="362A61D7"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16" w:history="1">
        <w:r w:rsidR="003B721D" w:rsidRPr="003B721D">
          <w:rPr>
            <w:rStyle w:val="Hiperpovezava"/>
            <w:rFonts w:cs="Times New Roman"/>
            <w:noProof/>
            <w:sz w:val="18"/>
            <w:szCs w:val="18"/>
          </w:rPr>
          <w:t>1.15 Mednarodne arbitraže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_Toc128566416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251</w:t>
        </w:r>
        <w:r w:rsidR="003B721D" w:rsidRPr="003B721D">
          <w:rPr>
            <w:rFonts w:cs="Times New Roman"/>
            <w:noProof/>
            <w:webHidden/>
            <w:sz w:val="18"/>
            <w:szCs w:val="18"/>
          </w:rPr>
          <w:fldChar w:fldCharType="end"/>
        </w:r>
      </w:hyperlink>
    </w:p>
    <w:p w14:paraId="44D7E1C0" w14:textId="591C410E" w:rsidR="003B721D" w:rsidRPr="003B721D" w:rsidRDefault="00000000">
      <w:pPr>
        <w:pStyle w:val="Kazalovsebine3"/>
        <w:rPr>
          <w:rFonts w:eastAsiaTheme="minorEastAsia"/>
          <w:sz w:val="18"/>
          <w:szCs w:val="18"/>
          <w:lang w:eastAsia="sl-SI"/>
        </w:rPr>
      </w:pPr>
      <w:hyperlink w:anchor="_Toc128566417" w:history="1">
        <w:r w:rsidR="003B721D" w:rsidRPr="003B721D">
          <w:rPr>
            <w:rStyle w:val="Hiperpovezava"/>
            <w:sz w:val="18"/>
            <w:szCs w:val="18"/>
          </w:rPr>
          <w:t>2. PRIKAZ IN OCENA ZAHTEVNEJŠIH PRIMEROV</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_Toc128566417 \h </w:instrText>
        </w:r>
        <w:r w:rsidR="003B721D" w:rsidRPr="003B721D">
          <w:rPr>
            <w:webHidden/>
            <w:sz w:val="18"/>
            <w:szCs w:val="18"/>
          </w:rPr>
        </w:r>
        <w:r w:rsidR="003B721D" w:rsidRPr="003B721D">
          <w:rPr>
            <w:webHidden/>
            <w:sz w:val="18"/>
            <w:szCs w:val="18"/>
          </w:rPr>
          <w:fldChar w:fldCharType="separate"/>
        </w:r>
        <w:r w:rsidR="00F3796C">
          <w:rPr>
            <w:webHidden/>
            <w:sz w:val="18"/>
            <w:szCs w:val="18"/>
          </w:rPr>
          <w:t>251</w:t>
        </w:r>
        <w:r w:rsidR="003B721D" w:rsidRPr="003B721D">
          <w:rPr>
            <w:webHidden/>
            <w:sz w:val="18"/>
            <w:szCs w:val="18"/>
          </w:rPr>
          <w:fldChar w:fldCharType="end"/>
        </w:r>
      </w:hyperlink>
    </w:p>
    <w:p w14:paraId="28FC4D61" w14:textId="78ADD4AA"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18" w:history="1">
        <w:r w:rsidR="003B721D" w:rsidRPr="003B721D">
          <w:rPr>
            <w:rStyle w:val="Hiperpovezava"/>
            <w:rFonts w:cs="Times New Roman"/>
            <w:noProof/>
            <w:sz w:val="18"/>
            <w:szCs w:val="18"/>
            <w:lang w:val="sk-SK"/>
          </w:rPr>
          <w:t>2.1 Civilnopravne in gospodarske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_Toc128566418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252</w:t>
        </w:r>
        <w:r w:rsidR="003B721D" w:rsidRPr="003B721D">
          <w:rPr>
            <w:rFonts w:cs="Times New Roman"/>
            <w:noProof/>
            <w:webHidden/>
            <w:sz w:val="18"/>
            <w:szCs w:val="18"/>
          </w:rPr>
          <w:fldChar w:fldCharType="end"/>
        </w:r>
      </w:hyperlink>
    </w:p>
    <w:p w14:paraId="723158C7" w14:textId="6F6360A6"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19" w:history="1">
        <w:r w:rsidR="003B721D" w:rsidRPr="003B721D">
          <w:rPr>
            <w:rStyle w:val="Hiperpovezava"/>
            <w:rFonts w:cs="Times New Roman"/>
            <w:noProof/>
            <w:sz w:val="18"/>
            <w:szCs w:val="18"/>
          </w:rPr>
          <w:t>2.2 Delovnopravne in socialno-pravne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_Toc128566419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276</w:t>
        </w:r>
        <w:r w:rsidR="003B721D" w:rsidRPr="003B721D">
          <w:rPr>
            <w:rFonts w:cs="Times New Roman"/>
            <w:noProof/>
            <w:webHidden/>
            <w:sz w:val="18"/>
            <w:szCs w:val="18"/>
          </w:rPr>
          <w:fldChar w:fldCharType="end"/>
        </w:r>
      </w:hyperlink>
    </w:p>
    <w:p w14:paraId="6A27C2A0" w14:textId="05C79DEB"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20" w:history="1">
        <w:r w:rsidR="003B721D" w:rsidRPr="003B721D">
          <w:rPr>
            <w:rStyle w:val="Hiperpovezava"/>
            <w:rFonts w:cs="Times New Roman"/>
            <w:noProof/>
            <w:sz w:val="18"/>
            <w:szCs w:val="18"/>
          </w:rPr>
          <w:t>2.2.1 Individualni delovni spori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_Toc128566420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276</w:t>
        </w:r>
        <w:r w:rsidR="003B721D" w:rsidRPr="003B721D">
          <w:rPr>
            <w:rFonts w:cs="Times New Roman"/>
            <w:noProof/>
            <w:webHidden/>
            <w:sz w:val="18"/>
            <w:szCs w:val="18"/>
          </w:rPr>
          <w:fldChar w:fldCharType="end"/>
        </w:r>
      </w:hyperlink>
    </w:p>
    <w:p w14:paraId="1262698A" w14:textId="223CD14B"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21" w:history="1">
        <w:r w:rsidR="003B721D" w:rsidRPr="003B721D">
          <w:rPr>
            <w:rStyle w:val="Hiperpovezava"/>
            <w:rFonts w:cs="Times New Roman"/>
            <w:noProof/>
            <w:sz w:val="18"/>
            <w:szCs w:val="18"/>
          </w:rPr>
          <w:t>2.2.2  Socialni spori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_Toc128566421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287</w:t>
        </w:r>
        <w:r w:rsidR="003B721D" w:rsidRPr="003B721D">
          <w:rPr>
            <w:rFonts w:cs="Times New Roman"/>
            <w:noProof/>
            <w:webHidden/>
            <w:sz w:val="18"/>
            <w:szCs w:val="18"/>
          </w:rPr>
          <w:fldChar w:fldCharType="end"/>
        </w:r>
      </w:hyperlink>
    </w:p>
    <w:p w14:paraId="64779ECF" w14:textId="39F797D1"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22" w:history="1">
        <w:r w:rsidR="003B721D" w:rsidRPr="003B721D">
          <w:rPr>
            <w:rStyle w:val="Hiperpovezava"/>
            <w:rFonts w:cs="Times New Roman"/>
            <w:noProof/>
            <w:sz w:val="18"/>
            <w:szCs w:val="18"/>
          </w:rPr>
          <w:t>2.2.3 Kolektivni delovni spori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_Toc128566422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295</w:t>
        </w:r>
        <w:r w:rsidR="003B721D" w:rsidRPr="003B721D">
          <w:rPr>
            <w:rFonts w:cs="Times New Roman"/>
            <w:noProof/>
            <w:webHidden/>
            <w:sz w:val="18"/>
            <w:szCs w:val="18"/>
          </w:rPr>
          <w:fldChar w:fldCharType="end"/>
        </w:r>
      </w:hyperlink>
    </w:p>
    <w:p w14:paraId="5C145692" w14:textId="7D9E1436"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23" w:history="1">
        <w:r w:rsidR="003B721D" w:rsidRPr="003B721D">
          <w:rPr>
            <w:rStyle w:val="Hiperpovezava"/>
            <w:rFonts w:cs="Times New Roman"/>
            <w:noProof/>
            <w:sz w:val="18"/>
            <w:szCs w:val="18"/>
          </w:rPr>
          <w:t>2.3 Postopki izvršbe in zavarovanja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_Toc128566423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299</w:t>
        </w:r>
        <w:r w:rsidR="003B721D" w:rsidRPr="003B721D">
          <w:rPr>
            <w:rFonts w:cs="Times New Roman"/>
            <w:noProof/>
            <w:webHidden/>
            <w:sz w:val="18"/>
            <w:szCs w:val="18"/>
          </w:rPr>
          <w:fldChar w:fldCharType="end"/>
        </w:r>
      </w:hyperlink>
    </w:p>
    <w:p w14:paraId="134A040C" w14:textId="537ACBF9"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24" w:history="1">
        <w:r w:rsidR="003B721D" w:rsidRPr="003B721D">
          <w:rPr>
            <w:rStyle w:val="Hiperpovezava"/>
            <w:rFonts w:cs="Times New Roman"/>
            <w:noProof/>
            <w:sz w:val="18"/>
            <w:szCs w:val="18"/>
          </w:rPr>
          <w:t>2.4 Postopki zaradi insolventnosti in prisilnega prenehanja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_Toc128566424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305</w:t>
        </w:r>
        <w:r w:rsidR="003B721D" w:rsidRPr="003B721D">
          <w:rPr>
            <w:rFonts w:cs="Times New Roman"/>
            <w:noProof/>
            <w:webHidden/>
            <w:sz w:val="18"/>
            <w:szCs w:val="18"/>
          </w:rPr>
          <w:fldChar w:fldCharType="end"/>
        </w:r>
      </w:hyperlink>
    </w:p>
    <w:p w14:paraId="1989EE25" w14:textId="159108E6"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25" w:history="1">
        <w:r w:rsidR="003B721D" w:rsidRPr="003B721D">
          <w:rPr>
            <w:rStyle w:val="Hiperpovezava"/>
            <w:rFonts w:cs="Times New Roman"/>
            <w:noProof/>
            <w:sz w:val="18"/>
            <w:szCs w:val="18"/>
          </w:rPr>
          <w:t>2.5 Nepravdni</w:t>
        </w:r>
        <w:r w:rsidR="003B721D" w:rsidRPr="003B721D">
          <w:rPr>
            <w:rStyle w:val="Hiperpovezava"/>
            <w:rFonts w:eastAsia="Times New Roman" w:cs="Times New Roman"/>
            <w:noProof/>
            <w:sz w:val="18"/>
            <w:szCs w:val="18"/>
            <w:lang w:eastAsia="sl-SI"/>
          </w:rPr>
          <w:t xml:space="preserve"> postopki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_Toc128566425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312</w:t>
        </w:r>
        <w:r w:rsidR="003B721D" w:rsidRPr="003B721D">
          <w:rPr>
            <w:rFonts w:cs="Times New Roman"/>
            <w:noProof/>
            <w:webHidden/>
            <w:sz w:val="18"/>
            <w:szCs w:val="18"/>
          </w:rPr>
          <w:fldChar w:fldCharType="end"/>
        </w:r>
      </w:hyperlink>
    </w:p>
    <w:p w14:paraId="5B81B43E" w14:textId="7614C32B"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26" w:history="1">
        <w:r w:rsidR="003B721D" w:rsidRPr="003B721D">
          <w:rPr>
            <w:rStyle w:val="Hiperpovezava"/>
            <w:rFonts w:cs="Times New Roman"/>
            <w:noProof/>
            <w:sz w:val="18"/>
            <w:szCs w:val="18"/>
          </w:rPr>
          <w:t>2.6 Postopki</w:t>
        </w:r>
        <w:r w:rsidR="003B721D" w:rsidRPr="003B721D">
          <w:rPr>
            <w:rStyle w:val="Hiperpovezava"/>
            <w:rFonts w:cs="Times New Roman"/>
            <w:noProof/>
            <w:sz w:val="18"/>
            <w:szCs w:val="18"/>
            <w:lang w:eastAsia="sl-SI"/>
          </w:rPr>
          <w:t xml:space="preserve"> razlastitev</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_Toc128566426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314</w:t>
        </w:r>
        <w:r w:rsidR="003B721D" w:rsidRPr="003B721D">
          <w:rPr>
            <w:rFonts w:cs="Times New Roman"/>
            <w:noProof/>
            <w:webHidden/>
            <w:sz w:val="18"/>
            <w:szCs w:val="18"/>
          </w:rPr>
          <w:fldChar w:fldCharType="end"/>
        </w:r>
      </w:hyperlink>
    </w:p>
    <w:p w14:paraId="19EC8E36" w14:textId="5B5217E1"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27" w:history="1">
        <w:r w:rsidR="003B721D" w:rsidRPr="003B721D">
          <w:rPr>
            <w:rStyle w:val="Hiperpovezava"/>
            <w:rFonts w:cs="Times New Roman"/>
            <w:bCs/>
            <w:noProof/>
            <w:sz w:val="18"/>
            <w:szCs w:val="18"/>
          </w:rPr>
          <w:t>2.7 Upravne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_Toc128566427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319</w:t>
        </w:r>
        <w:r w:rsidR="003B721D" w:rsidRPr="003B721D">
          <w:rPr>
            <w:rFonts w:cs="Times New Roman"/>
            <w:noProof/>
            <w:webHidden/>
            <w:sz w:val="18"/>
            <w:szCs w:val="18"/>
          </w:rPr>
          <w:fldChar w:fldCharType="end"/>
        </w:r>
      </w:hyperlink>
    </w:p>
    <w:p w14:paraId="23185F5F" w14:textId="60442A6C"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28" w:history="1">
        <w:r w:rsidR="003B721D" w:rsidRPr="003B721D">
          <w:rPr>
            <w:rStyle w:val="Hiperpovezava"/>
            <w:rFonts w:cs="Times New Roman"/>
            <w:noProof/>
            <w:sz w:val="18"/>
            <w:szCs w:val="18"/>
            <w:lang w:val="sk-SK"/>
          </w:rPr>
          <w:t>2.8 Postopki pred Evropskim sodiščem za človekove pravice (ESČP)</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_Toc128566428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325</w:t>
        </w:r>
        <w:r w:rsidR="003B721D" w:rsidRPr="003B721D">
          <w:rPr>
            <w:rFonts w:cs="Times New Roman"/>
            <w:noProof/>
            <w:webHidden/>
            <w:sz w:val="18"/>
            <w:szCs w:val="18"/>
          </w:rPr>
          <w:fldChar w:fldCharType="end"/>
        </w:r>
      </w:hyperlink>
    </w:p>
    <w:p w14:paraId="790F8A5D" w14:textId="04111737"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29" w:history="1">
        <w:r w:rsidR="003B721D" w:rsidRPr="003B721D">
          <w:rPr>
            <w:rStyle w:val="Hiperpovezava"/>
            <w:rFonts w:cs="Times New Roman"/>
            <w:noProof/>
            <w:sz w:val="18"/>
            <w:szCs w:val="18"/>
            <w:lang w:val="sk-SK"/>
          </w:rPr>
          <w:t>2.8.1 Pomembnejše nove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_Toc128566429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325</w:t>
        </w:r>
        <w:r w:rsidR="003B721D" w:rsidRPr="003B721D">
          <w:rPr>
            <w:rFonts w:cs="Times New Roman"/>
            <w:noProof/>
            <w:webHidden/>
            <w:sz w:val="18"/>
            <w:szCs w:val="18"/>
          </w:rPr>
          <w:fldChar w:fldCharType="end"/>
        </w:r>
      </w:hyperlink>
    </w:p>
    <w:p w14:paraId="643BFD3B" w14:textId="045F07C5"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30" w:history="1">
        <w:r w:rsidR="003B721D" w:rsidRPr="003B721D">
          <w:rPr>
            <w:rStyle w:val="Hiperpovezava"/>
            <w:rFonts w:cs="Times New Roman"/>
            <w:noProof/>
            <w:sz w:val="18"/>
            <w:szCs w:val="18"/>
          </w:rPr>
          <w:t>2.8.1.1 P. R. proti Sloveniji</w:t>
        </w:r>
        <w:r w:rsidR="003B721D" w:rsidRPr="003B721D">
          <w:rPr>
            <w:rStyle w:val="Hiperpovezava"/>
            <w:rFonts w:cs="Times New Roman"/>
            <w:bCs/>
            <w:iCs/>
            <w:noProof/>
            <w:sz w:val="18"/>
            <w:szCs w:val="18"/>
          </w:rPr>
          <w:t>, št. 11101/21</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_Toc128566430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325</w:t>
        </w:r>
        <w:r w:rsidR="003B721D" w:rsidRPr="003B721D">
          <w:rPr>
            <w:rFonts w:cs="Times New Roman"/>
            <w:noProof/>
            <w:webHidden/>
            <w:sz w:val="18"/>
            <w:szCs w:val="18"/>
          </w:rPr>
          <w:fldChar w:fldCharType="end"/>
        </w:r>
      </w:hyperlink>
    </w:p>
    <w:p w14:paraId="6C6EAC8D" w14:textId="0B528650"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31" w:history="1">
        <w:r w:rsidR="003B721D" w:rsidRPr="003B721D">
          <w:rPr>
            <w:rStyle w:val="Hiperpovezava"/>
            <w:rFonts w:cs="Times New Roman"/>
            <w:noProof/>
            <w:sz w:val="18"/>
            <w:szCs w:val="18"/>
          </w:rPr>
          <w:t>2.8.1.2 Plut proti Sloveniji, št. 27464/21</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_Toc128566431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326</w:t>
        </w:r>
        <w:r w:rsidR="003B721D" w:rsidRPr="003B721D">
          <w:rPr>
            <w:rFonts w:cs="Times New Roman"/>
            <w:noProof/>
            <w:webHidden/>
            <w:sz w:val="18"/>
            <w:szCs w:val="18"/>
          </w:rPr>
          <w:fldChar w:fldCharType="end"/>
        </w:r>
      </w:hyperlink>
    </w:p>
    <w:p w14:paraId="6CDEA18B" w14:textId="689F1E0B"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32" w:history="1">
        <w:r w:rsidR="003B721D" w:rsidRPr="003B721D">
          <w:rPr>
            <w:rStyle w:val="Hiperpovezava"/>
            <w:rFonts w:cs="Times New Roman"/>
            <w:noProof/>
            <w:sz w:val="18"/>
            <w:szCs w:val="18"/>
          </w:rPr>
          <w:t>2.8.1.3 Kotnik proti Sloveniji, št. 56605/19</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_Toc128566432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326</w:t>
        </w:r>
        <w:r w:rsidR="003B721D" w:rsidRPr="003B721D">
          <w:rPr>
            <w:rFonts w:cs="Times New Roman"/>
            <w:noProof/>
            <w:webHidden/>
            <w:sz w:val="18"/>
            <w:szCs w:val="18"/>
          </w:rPr>
          <w:fldChar w:fldCharType="end"/>
        </w:r>
      </w:hyperlink>
    </w:p>
    <w:p w14:paraId="33E8494F" w14:textId="19847035"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33" w:history="1">
        <w:r w:rsidR="003B721D" w:rsidRPr="003B721D">
          <w:rPr>
            <w:rStyle w:val="Hiperpovezava"/>
            <w:rFonts w:cs="Times New Roman"/>
            <w:noProof/>
            <w:sz w:val="18"/>
            <w:szCs w:val="18"/>
          </w:rPr>
          <w:t>2.8.1.4 Gorše proti Sloveniji, št. 47186/21</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_Toc128566433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327</w:t>
        </w:r>
        <w:r w:rsidR="003B721D" w:rsidRPr="003B721D">
          <w:rPr>
            <w:rFonts w:cs="Times New Roman"/>
            <w:noProof/>
            <w:webHidden/>
            <w:sz w:val="18"/>
            <w:szCs w:val="18"/>
          </w:rPr>
          <w:fldChar w:fldCharType="end"/>
        </w:r>
      </w:hyperlink>
    </w:p>
    <w:p w14:paraId="71512042" w14:textId="6128218D"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34" w:history="1">
        <w:r w:rsidR="003B721D" w:rsidRPr="003B721D">
          <w:rPr>
            <w:rStyle w:val="Hiperpovezava"/>
            <w:rFonts w:cs="Times New Roman"/>
            <w:bCs/>
            <w:noProof/>
            <w:sz w:val="18"/>
            <w:szCs w:val="18"/>
          </w:rPr>
          <w:t>2.8.1.5 Kotar proti Sloveniji, št. 18047 in 18056/22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_Toc128566434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327</w:t>
        </w:r>
        <w:r w:rsidR="003B721D" w:rsidRPr="003B721D">
          <w:rPr>
            <w:rFonts w:cs="Times New Roman"/>
            <w:noProof/>
            <w:webHidden/>
            <w:sz w:val="18"/>
            <w:szCs w:val="18"/>
          </w:rPr>
          <w:fldChar w:fldCharType="end"/>
        </w:r>
      </w:hyperlink>
    </w:p>
    <w:p w14:paraId="504F6588" w14:textId="0EE091EE"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35" w:history="1">
        <w:r w:rsidR="003B721D" w:rsidRPr="003B721D">
          <w:rPr>
            <w:rStyle w:val="Hiperpovezava"/>
            <w:rFonts w:cs="Times New Roman"/>
            <w:noProof/>
            <w:sz w:val="18"/>
            <w:szCs w:val="18"/>
          </w:rPr>
          <w:t>2.8.1.6 Janković proti Sloveniji, št. 15118/22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_Toc128566435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328</w:t>
        </w:r>
        <w:r w:rsidR="003B721D" w:rsidRPr="003B721D">
          <w:rPr>
            <w:rFonts w:cs="Times New Roman"/>
            <w:noProof/>
            <w:webHidden/>
            <w:sz w:val="18"/>
            <w:szCs w:val="18"/>
          </w:rPr>
          <w:fldChar w:fldCharType="end"/>
        </w:r>
      </w:hyperlink>
    </w:p>
    <w:p w14:paraId="10F6FF6E" w14:textId="511AB46E"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36" w:history="1">
        <w:r w:rsidR="003B721D" w:rsidRPr="003B721D">
          <w:rPr>
            <w:rStyle w:val="Hiperpovezava"/>
            <w:rFonts w:cs="Times New Roman"/>
            <w:bCs/>
            <w:noProof/>
            <w:sz w:val="18"/>
            <w:szCs w:val="18"/>
          </w:rPr>
          <w:t>2.8.1.7 X in drugi proti Sloveniji</w:t>
        </w:r>
        <w:r w:rsidR="003B721D" w:rsidRPr="003B721D">
          <w:rPr>
            <w:rStyle w:val="Hiperpovezava"/>
            <w:rFonts w:cs="Times New Roman"/>
            <w:noProof/>
            <w:sz w:val="18"/>
            <w:szCs w:val="18"/>
          </w:rPr>
          <w:t>, št. 27746/22 in 28291/22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_Toc128566436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329</w:t>
        </w:r>
        <w:r w:rsidR="003B721D" w:rsidRPr="003B721D">
          <w:rPr>
            <w:rFonts w:cs="Times New Roman"/>
            <w:noProof/>
            <w:webHidden/>
            <w:sz w:val="18"/>
            <w:szCs w:val="18"/>
          </w:rPr>
          <w:fldChar w:fldCharType="end"/>
        </w:r>
      </w:hyperlink>
    </w:p>
    <w:p w14:paraId="6EB1DD73" w14:textId="7FF0C34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37" w:history="1">
        <w:r w:rsidR="003B721D" w:rsidRPr="003B721D">
          <w:rPr>
            <w:rStyle w:val="Hiperpovezava"/>
            <w:rFonts w:cs="Times New Roman"/>
            <w:noProof/>
            <w:sz w:val="18"/>
            <w:szCs w:val="18"/>
          </w:rPr>
          <w:t>2.8.1.8 D. J. proti Sloveniji, št. 29265/22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_Toc128566437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330</w:t>
        </w:r>
        <w:r w:rsidR="003B721D" w:rsidRPr="003B721D">
          <w:rPr>
            <w:rFonts w:cs="Times New Roman"/>
            <w:noProof/>
            <w:webHidden/>
            <w:sz w:val="18"/>
            <w:szCs w:val="18"/>
          </w:rPr>
          <w:fldChar w:fldCharType="end"/>
        </w:r>
      </w:hyperlink>
    </w:p>
    <w:p w14:paraId="38897159" w14:textId="286DFE31"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38" w:history="1">
        <w:r w:rsidR="003B721D" w:rsidRPr="003B721D">
          <w:rPr>
            <w:rStyle w:val="Hiperpovezava"/>
            <w:rFonts w:cs="Times New Roman"/>
            <w:bCs/>
            <w:iCs/>
            <w:noProof/>
            <w:sz w:val="18"/>
            <w:szCs w:val="18"/>
          </w:rPr>
          <w:t>2.8.1.9 Halkić</w:t>
        </w:r>
        <w:r w:rsidR="003B721D" w:rsidRPr="003B721D">
          <w:rPr>
            <w:rStyle w:val="Hiperpovezava"/>
            <w:rFonts w:cs="Times New Roman"/>
            <w:noProof/>
            <w:sz w:val="18"/>
            <w:szCs w:val="18"/>
          </w:rPr>
          <w:t xml:space="preserve"> proti Sloveniji, št. 21989/22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_Toc128566438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331</w:t>
        </w:r>
        <w:r w:rsidR="003B721D" w:rsidRPr="003B721D">
          <w:rPr>
            <w:rFonts w:cs="Times New Roman"/>
            <w:noProof/>
            <w:webHidden/>
            <w:sz w:val="18"/>
            <w:szCs w:val="18"/>
          </w:rPr>
          <w:fldChar w:fldCharType="end"/>
        </w:r>
      </w:hyperlink>
    </w:p>
    <w:p w14:paraId="0BCE44D1" w14:textId="643690AC"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39" w:history="1">
        <w:r w:rsidR="003B721D" w:rsidRPr="003B721D">
          <w:rPr>
            <w:rStyle w:val="Hiperpovezava"/>
            <w:rFonts w:cs="Times New Roman"/>
            <w:noProof/>
            <w:sz w:val="18"/>
            <w:szCs w:val="18"/>
          </w:rPr>
          <w:t>2.8.1.10 Mladina d.d. proti Sloveniji, št. 43388/17</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_Toc128566439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332</w:t>
        </w:r>
        <w:r w:rsidR="003B721D" w:rsidRPr="003B721D">
          <w:rPr>
            <w:rFonts w:cs="Times New Roman"/>
            <w:noProof/>
            <w:webHidden/>
            <w:sz w:val="18"/>
            <w:szCs w:val="18"/>
          </w:rPr>
          <w:fldChar w:fldCharType="end"/>
        </w:r>
      </w:hyperlink>
    </w:p>
    <w:p w14:paraId="0332C578" w14:textId="1EA8E80E"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40" w:history="1">
        <w:r w:rsidR="003B721D" w:rsidRPr="003B721D">
          <w:rPr>
            <w:rStyle w:val="Hiperpovezava"/>
            <w:rFonts w:cs="Times New Roman"/>
            <w:bCs/>
            <w:noProof/>
            <w:sz w:val="18"/>
            <w:szCs w:val="18"/>
          </w:rPr>
          <w:t>2.8.1.11 FU QUAN, s.r.o. proti Češki</w:t>
        </w:r>
        <w:r w:rsidR="003B721D" w:rsidRPr="003B721D">
          <w:rPr>
            <w:rStyle w:val="Hiperpovezava"/>
            <w:rFonts w:cs="Times New Roman"/>
            <w:noProof/>
            <w:sz w:val="18"/>
            <w:szCs w:val="18"/>
          </w:rPr>
          <w:t>, št. 24827/14 (intervencija Slovenije)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_Toc128566440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333</w:t>
        </w:r>
        <w:r w:rsidR="003B721D" w:rsidRPr="003B721D">
          <w:rPr>
            <w:rFonts w:cs="Times New Roman"/>
            <w:noProof/>
            <w:webHidden/>
            <w:sz w:val="18"/>
            <w:szCs w:val="18"/>
          </w:rPr>
          <w:fldChar w:fldCharType="end"/>
        </w:r>
      </w:hyperlink>
    </w:p>
    <w:p w14:paraId="4DCE4145" w14:textId="015CF6B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41" w:history="1">
        <w:r w:rsidR="003B721D" w:rsidRPr="003B721D">
          <w:rPr>
            <w:rStyle w:val="Hiperpovezava"/>
            <w:rFonts w:cs="Times New Roman"/>
            <w:noProof/>
            <w:sz w:val="18"/>
            <w:szCs w:val="18"/>
          </w:rPr>
          <w:t>2.8.1.12 Ukrajina proti Ruski federaciji (X)</w:t>
        </w:r>
        <w:r w:rsidR="003B721D" w:rsidRPr="003B721D">
          <w:rPr>
            <w:rStyle w:val="Hiperpovezava"/>
            <w:rFonts w:cs="Times New Roman"/>
            <w:bCs/>
            <w:noProof/>
            <w:sz w:val="18"/>
            <w:szCs w:val="18"/>
          </w:rPr>
          <w:t xml:space="preserve">, št. 11055/22 </w:t>
        </w:r>
        <w:r w:rsidR="003B721D" w:rsidRPr="003B721D">
          <w:rPr>
            <w:rStyle w:val="Hiperpovezava"/>
            <w:rFonts w:cs="Times New Roman"/>
            <w:noProof/>
            <w:sz w:val="18"/>
            <w:szCs w:val="18"/>
          </w:rPr>
          <w:t>(intervencija Slovenije)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_Toc128566441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333</w:t>
        </w:r>
        <w:r w:rsidR="003B721D" w:rsidRPr="003B721D">
          <w:rPr>
            <w:rFonts w:cs="Times New Roman"/>
            <w:noProof/>
            <w:webHidden/>
            <w:sz w:val="18"/>
            <w:szCs w:val="18"/>
          </w:rPr>
          <w:fldChar w:fldCharType="end"/>
        </w:r>
      </w:hyperlink>
    </w:p>
    <w:p w14:paraId="7CAAC224" w14:textId="309FD0A1"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42" w:history="1">
        <w:r w:rsidR="003B721D" w:rsidRPr="003B721D">
          <w:rPr>
            <w:rStyle w:val="Hiperpovezava"/>
            <w:rFonts w:cs="Times New Roman"/>
            <w:noProof/>
            <w:sz w:val="18"/>
            <w:szCs w:val="18"/>
          </w:rPr>
          <w:t>2.8.2 Pomembnejše zaključene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_Toc128566442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334</w:t>
        </w:r>
        <w:r w:rsidR="003B721D" w:rsidRPr="003B721D">
          <w:rPr>
            <w:rFonts w:cs="Times New Roman"/>
            <w:noProof/>
            <w:webHidden/>
            <w:sz w:val="18"/>
            <w:szCs w:val="18"/>
          </w:rPr>
          <w:fldChar w:fldCharType="end"/>
        </w:r>
      </w:hyperlink>
    </w:p>
    <w:p w14:paraId="3DE6DA43" w14:textId="4A647B97"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43" w:history="1">
        <w:r w:rsidR="003B721D" w:rsidRPr="003B721D">
          <w:rPr>
            <w:rStyle w:val="Hiperpovezava"/>
            <w:rFonts w:cs="Times New Roman"/>
            <w:noProof/>
            <w:sz w:val="18"/>
            <w:szCs w:val="18"/>
          </w:rPr>
          <w:t>2.8.2.1 Sodbe, v katerih so bile ugotovljene kršitve Konvencije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_Toc128566443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334</w:t>
        </w:r>
        <w:r w:rsidR="003B721D" w:rsidRPr="003B721D">
          <w:rPr>
            <w:rFonts w:cs="Times New Roman"/>
            <w:noProof/>
            <w:webHidden/>
            <w:sz w:val="18"/>
            <w:szCs w:val="18"/>
          </w:rPr>
          <w:fldChar w:fldCharType="end"/>
        </w:r>
      </w:hyperlink>
    </w:p>
    <w:p w14:paraId="5C50077E" w14:textId="17FCE1C9"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44" w:history="1">
        <w:r w:rsidR="003B721D" w:rsidRPr="003B721D">
          <w:rPr>
            <w:rStyle w:val="Hiperpovezava"/>
            <w:rFonts w:cs="Times New Roman"/>
            <w:noProof/>
            <w:sz w:val="18"/>
            <w:szCs w:val="18"/>
          </w:rPr>
          <w:t>2.8.2.1.1 Toplak in Mrak proti Sloveniji, št. 34591/19</w:t>
        </w:r>
        <w:r w:rsidR="003B721D" w:rsidRPr="003B721D">
          <w:rPr>
            <w:rStyle w:val="Hiperpovezava"/>
            <w:rFonts w:cs="Times New Roman"/>
            <w:bCs/>
            <w:noProof/>
            <w:sz w:val="18"/>
            <w:szCs w:val="18"/>
          </w:rPr>
          <w:t xml:space="preserve"> in 42545/19</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_Toc128566444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334</w:t>
        </w:r>
        <w:r w:rsidR="003B721D" w:rsidRPr="003B721D">
          <w:rPr>
            <w:rFonts w:cs="Times New Roman"/>
            <w:noProof/>
            <w:webHidden/>
            <w:sz w:val="18"/>
            <w:szCs w:val="18"/>
          </w:rPr>
          <w:fldChar w:fldCharType="end"/>
        </w:r>
      </w:hyperlink>
    </w:p>
    <w:p w14:paraId="053C4DBC" w14:textId="3F88DE83"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45" w:history="1">
        <w:r w:rsidR="003B721D" w:rsidRPr="003B721D">
          <w:rPr>
            <w:rStyle w:val="Hiperpovezava"/>
            <w:rFonts w:cs="Times New Roman"/>
            <w:noProof/>
            <w:sz w:val="18"/>
            <w:szCs w:val="18"/>
          </w:rPr>
          <w:t xml:space="preserve">2.8.2.1.2 Q in R proti Sloveniji, št. </w:t>
        </w:r>
        <w:r w:rsidR="003B721D" w:rsidRPr="003B721D">
          <w:rPr>
            <w:rStyle w:val="Hiperpovezava"/>
            <w:rFonts w:cs="Times New Roman"/>
            <w:bCs/>
            <w:noProof/>
            <w:sz w:val="18"/>
            <w:szCs w:val="18"/>
          </w:rPr>
          <w:t>19938/20</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_Toc128566445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335</w:t>
        </w:r>
        <w:r w:rsidR="003B721D" w:rsidRPr="003B721D">
          <w:rPr>
            <w:rFonts w:cs="Times New Roman"/>
            <w:noProof/>
            <w:webHidden/>
            <w:sz w:val="18"/>
            <w:szCs w:val="18"/>
          </w:rPr>
          <w:fldChar w:fldCharType="end"/>
        </w:r>
      </w:hyperlink>
    </w:p>
    <w:p w14:paraId="757EDA6B" w14:textId="55D669AC"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46" w:history="1">
        <w:r w:rsidR="003B721D" w:rsidRPr="003B721D">
          <w:rPr>
            <w:rStyle w:val="Hiperpovezava"/>
            <w:rFonts w:cs="Times New Roman"/>
            <w:noProof/>
            <w:sz w:val="18"/>
            <w:szCs w:val="18"/>
          </w:rPr>
          <w:t>2.8.2.1.3 Dolenc proti Sloveniji, št. 20256/20</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_Toc128566446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342</w:t>
        </w:r>
        <w:r w:rsidR="003B721D" w:rsidRPr="003B721D">
          <w:rPr>
            <w:rFonts w:cs="Times New Roman"/>
            <w:noProof/>
            <w:webHidden/>
            <w:sz w:val="18"/>
            <w:szCs w:val="18"/>
          </w:rPr>
          <w:fldChar w:fldCharType="end"/>
        </w:r>
      </w:hyperlink>
    </w:p>
    <w:p w14:paraId="1E8E32C2" w14:textId="3A6BAD8D"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47" w:history="1">
        <w:r w:rsidR="003B721D" w:rsidRPr="003B721D">
          <w:rPr>
            <w:rStyle w:val="Hiperpovezava"/>
            <w:rFonts w:cs="Times New Roman"/>
            <w:noProof/>
            <w:sz w:val="18"/>
            <w:szCs w:val="18"/>
          </w:rPr>
          <w:t>2.8.2.1.4 Rutar in Rutar Marketing d.o.o. proti Sloveniji, št. 21164/20</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_Toc128566447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344</w:t>
        </w:r>
        <w:r w:rsidR="003B721D" w:rsidRPr="003B721D">
          <w:rPr>
            <w:rFonts w:cs="Times New Roman"/>
            <w:noProof/>
            <w:webHidden/>
            <w:sz w:val="18"/>
            <w:szCs w:val="18"/>
          </w:rPr>
          <w:fldChar w:fldCharType="end"/>
        </w:r>
      </w:hyperlink>
    </w:p>
    <w:p w14:paraId="503E07EE" w14:textId="6ECB3F90"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48" w:history="1">
        <w:r w:rsidR="003B721D" w:rsidRPr="003B721D">
          <w:rPr>
            <w:rStyle w:val="Hiperpovezava"/>
            <w:rFonts w:cs="Times New Roman"/>
            <w:noProof/>
            <w:sz w:val="18"/>
            <w:szCs w:val="18"/>
          </w:rPr>
          <w:t xml:space="preserve">2.8.2.1.5 Ferhatović proti Sloveniji, št. </w:t>
        </w:r>
        <w:r w:rsidR="003B721D" w:rsidRPr="003B721D">
          <w:rPr>
            <w:rStyle w:val="Hiperpovezava"/>
            <w:rFonts w:cs="Times New Roman"/>
            <w:bCs/>
            <w:noProof/>
            <w:sz w:val="18"/>
            <w:szCs w:val="18"/>
          </w:rPr>
          <w:t>64725/19</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_Toc128566448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345</w:t>
        </w:r>
        <w:r w:rsidR="003B721D" w:rsidRPr="003B721D">
          <w:rPr>
            <w:rFonts w:cs="Times New Roman"/>
            <w:noProof/>
            <w:webHidden/>
            <w:sz w:val="18"/>
            <w:szCs w:val="18"/>
          </w:rPr>
          <w:fldChar w:fldCharType="end"/>
        </w:r>
      </w:hyperlink>
    </w:p>
    <w:p w14:paraId="76C30BED" w14:textId="2483777E"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49" w:history="1">
        <w:r w:rsidR="003B721D" w:rsidRPr="003B721D">
          <w:rPr>
            <w:rStyle w:val="Hiperpovezava"/>
            <w:rFonts w:cs="Times New Roman"/>
            <w:noProof/>
            <w:sz w:val="18"/>
            <w:szCs w:val="18"/>
          </w:rPr>
          <w:t>2.8.2.2 Sklepi o nesprejemljivosti pritožb zaradi očitne neutemeljenosti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_Toc128566449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347</w:t>
        </w:r>
        <w:r w:rsidR="003B721D" w:rsidRPr="003B721D">
          <w:rPr>
            <w:rFonts w:cs="Times New Roman"/>
            <w:noProof/>
            <w:webHidden/>
            <w:sz w:val="18"/>
            <w:szCs w:val="18"/>
          </w:rPr>
          <w:fldChar w:fldCharType="end"/>
        </w:r>
      </w:hyperlink>
    </w:p>
    <w:p w14:paraId="33AD7477" w14:textId="2C3EF0B4"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50" w:history="1">
        <w:r w:rsidR="003B721D" w:rsidRPr="003B721D">
          <w:rPr>
            <w:rStyle w:val="Hiperpovezava"/>
            <w:rFonts w:cs="Times New Roman"/>
            <w:noProof/>
            <w:sz w:val="18"/>
            <w:szCs w:val="18"/>
          </w:rPr>
          <w:t>2.8.2.2.2 Šoba proti Sloveniji, št. 32612/19</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_Toc128566450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349</w:t>
        </w:r>
        <w:r w:rsidR="003B721D" w:rsidRPr="003B721D">
          <w:rPr>
            <w:rFonts w:cs="Times New Roman"/>
            <w:noProof/>
            <w:webHidden/>
            <w:sz w:val="18"/>
            <w:szCs w:val="18"/>
          </w:rPr>
          <w:fldChar w:fldCharType="end"/>
        </w:r>
      </w:hyperlink>
    </w:p>
    <w:p w14:paraId="2059CC54" w14:textId="240FBBEA"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51" w:history="1">
        <w:r w:rsidR="003B721D" w:rsidRPr="003B721D">
          <w:rPr>
            <w:rStyle w:val="Hiperpovezava"/>
            <w:rFonts w:cs="Times New Roman"/>
            <w:bCs/>
            <w:noProof/>
            <w:sz w:val="18"/>
            <w:szCs w:val="18"/>
          </w:rPr>
          <w:t>2.8.2.2.3 A. U. in drugi proti Sloveniji, št. 34694/19 in 38043/19</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_Toc128566451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351</w:t>
        </w:r>
        <w:r w:rsidR="003B721D" w:rsidRPr="003B721D">
          <w:rPr>
            <w:rFonts w:cs="Times New Roman"/>
            <w:noProof/>
            <w:webHidden/>
            <w:sz w:val="18"/>
            <w:szCs w:val="18"/>
          </w:rPr>
          <w:fldChar w:fldCharType="end"/>
        </w:r>
      </w:hyperlink>
    </w:p>
    <w:p w14:paraId="300076DA" w14:textId="05760829"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52" w:history="1">
        <w:r w:rsidR="003B721D" w:rsidRPr="003B721D">
          <w:rPr>
            <w:rStyle w:val="Hiperpovezava"/>
            <w:rFonts w:cs="Times New Roman"/>
            <w:noProof/>
            <w:sz w:val="18"/>
            <w:szCs w:val="18"/>
          </w:rPr>
          <w:t>2.8.2.2.4 Žižmond in Trunk Širca proti Sloveniji, št. 30187/20</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_Toc128566452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353</w:t>
        </w:r>
        <w:r w:rsidR="003B721D" w:rsidRPr="003B721D">
          <w:rPr>
            <w:rFonts w:cs="Times New Roman"/>
            <w:noProof/>
            <w:webHidden/>
            <w:sz w:val="18"/>
            <w:szCs w:val="18"/>
          </w:rPr>
          <w:fldChar w:fldCharType="end"/>
        </w:r>
      </w:hyperlink>
    </w:p>
    <w:p w14:paraId="1CDC55D9" w14:textId="24B715BE"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53" w:history="1">
        <w:r w:rsidR="003B721D" w:rsidRPr="003B721D">
          <w:rPr>
            <w:rStyle w:val="Hiperpovezava"/>
            <w:rFonts w:cs="Times New Roman"/>
            <w:noProof/>
            <w:sz w:val="18"/>
            <w:szCs w:val="18"/>
          </w:rPr>
          <w:t>2.8.2.3 Sklepa o nesprejemljivosti pritožb zaradi pomanjkanja procesnih predpostavk</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_Toc128566453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354</w:t>
        </w:r>
        <w:r w:rsidR="003B721D" w:rsidRPr="003B721D">
          <w:rPr>
            <w:rFonts w:cs="Times New Roman"/>
            <w:noProof/>
            <w:webHidden/>
            <w:sz w:val="18"/>
            <w:szCs w:val="18"/>
          </w:rPr>
          <w:fldChar w:fldCharType="end"/>
        </w:r>
      </w:hyperlink>
    </w:p>
    <w:p w14:paraId="4BD638B4" w14:textId="42CE6BC7"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54" w:history="1">
        <w:r w:rsidR="003B721D" w:rsidRPr="003B721D">
          <w:rPr>
            <w:rStyle w:val="Hiperpovezava"/>
            <w:rFonts w:cs="Times New Roman"/>
            <w:noProof/>
            <w:sz w:val="18"/>
            <w:szCs w:val="18"/>
          </w:rPr>
          <w:t>2.8.2.3.1 Turk proti Sloveniji, št. 32737/21</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_Toc128566454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354</w:t>
        </w:r>
        <w:r w:rsidR="003B721D" w:rsidRPr="003B721D">
          <w:rPr>
            <w:rFonts w:cs="Times New Roman"/>
            <w:noProof/>
            <w:webHidden/>
            <w:sz w:val="18"/>
            <w:szCs w:val="18"/>
          </w:rPr>
          <w:fldChar w:fldCharType="end"/>
        </w:r>
      </w:hyperlink>
    </w:p>
    <w:p w14:paraId="744A272E" w14:textId="7ECC3645"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55" w:history="1">
        <w:r w:rsidR="003B721D" w:rsidRPr="003B721D">
          <w:rPr>
            <w:rStyle w:val="Hiperpovezava"/>
            <w:rFonts w:cs="Times New Roman"/>
            <w:noProof/>
            <w:sz w:val="18"/>
            <w:szCs w:val="18"/>
          </w:rPr>
          <w:t>2.8.2.3.2 Kodrič proti Sloveniji, št. 16472/20</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_Toc128566455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355</w:t>
        </w:r>
        <w:r w:rsidR="003B721D" w:rsidRPr="003B721D">
          <w:rPr>
            <w:rFonts w:cs="Times New Roman"/>
            <w:noProof/>
            <w:webHidden/>
            <w:sz w:val="18"/>
            <w:szCs w:val="18"/>
          </w:rPr>
          <w:fldChar w:fldCharType="end"/>
        </w:r>
      </w:hyperlink>
    </w:p>
    <w:p w14:paraId="5BCE0F16" w14:textId="024EF0D2"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56" w:history="1">
        <w:r w:rsidR="003B721D" w:rsidRPr="003B721D">
          <w:rPr>
            <w:rStyle w:val="Hiperpovezava"/>
            <w:rFonts w:cs="Times New Roman"/>
            <w:noProof/>
            <w:sz w:val="18"/>
            <w:szCs w:val="18"/>
          </w:rPr>
          <w:t>2.9 Postopki pred Sodiščem Evropske unije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_Toc128566456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356</w:t>
        </w:r>
        <w:r w:rsidR="003B721D" w:rsidRPr="003B721D">
          <w:rPr>
            <w:rFonts w:cs="Times New Roman"/>
            <w:noProof/>
            <w:webHidden/>
            <w:sz w:val="18"/>
            <w:szCs w:val="18"/>
          </w:rPr>
          <w:fldChar w:fldCharType="end"/>
        </w:r>
      </w:hyperlink>
    </w:p>
    <w:p w14:paraId="0B25B71B" w14:textId="2DF65492"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57" w:history="1">
        <w:r w:rsidR="003B721D" w:rsidRPr="003B721D">
          <w:rPr>
            <w:rStyle w:val="Hiperpovezava"/>
            <w:rFonts w:cs="Times New Roman"/>
            <w:noProof/>
            <w:sz w:val="18"/>
            <w:szCs w:val="18"/>
          </w:rPr>
          <w:t>2.9.1 Pomembnejše nove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_Toc128566457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356</w:t>
        </w:r>
        <w:r w:rsidR="003B721D" w:rsidRPr="003B721D">
          <w:rPr>
            <w:rFonts w:cs="Times New Roman"/>
            <w:noProof/>
            <w:webHidden/>
            <w:sz w:val="18"/>
            <w:szCs w:val="18"/>
          </w:rPr>
          <w:fldChar w:fldCharType="end"/>
        </w:r>
      </w:hyperlink>
    </w:p>
    <w:p w14:paraId="40EE40CE" w14:textId="3B897E4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58" w:history="1">
        <w:r w:rsidR="003B721D" w:rsidRPr="003B721D">
          <w:rPr>
            <w:rStyle w:val="Hiperpovezava"/>
            <w:rFonts w:cs="Times New Roman"/>
            <w:noProof/>
            <w:sz w:val="18"/>
            <w:szCs w:val="18"/>
          </w:rPr>
          <w:t>2.9.1.1 Postopki predhodnega odločanja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_Toc128566458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356</w:t>
        </w:r>
        <w:r w:rsidR="003B721D" w:rsidRPr="003B721D">
          <w:rPr>
            <w:rFonts w:cs="Times New Roman"/>
            <w:noProof/>
            <w:webHidden/>
            <w:sz w:val="18"/>
            <w:szCs w:val="18"/>
          </w:rPr>
          <w:fldChar w:fldCharType="end"/>
        </w:r>
      </w:hyperlink>
    </w:p>
    <w:p w14:paraId="0F38E8F1" w14:textId="39EC36AD"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59" w:history="1">
        <w:r w:rsidR="003B721D" w:rsidRPr="003B721D">
          <w:rPr>
            <w:rStyle w:val="Hiperpovezava"/>
            <w:rFonts w:cs="Times New Roman"/>
            <w:noProof/>
            <w:sz w:val="18"/>
            <w:szCs w:val="18"/>
          </w:rPr>
          <w:t>2.9.1.1.1 Someo S.A., C-725/21</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_Toc128566459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356</w:t>
        </w:r>
        <w:r w:rsidR="003B721D" w:rsidRPr="003B721D">
          <w:rPr>
            <w:rFonts w:cs="Times New Roman"/>
            <w:noProof/>
            <w:webHidden/>
            <w:sz w:val="18"/>
            <w:szCs w:val="18"/>
          </w:rPr>
          <w:fldChar w:fldCharType="end"/>
        </w:r>
      </w:hyperlink>
    </w:p>
    <w:p w14:paraId="154D31AE" w14:textId="630C5910"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60" w:history="1">
        <w:r w:rsidR="003B721D" w:rsidRPr="003B721D">
          <w:rPr>
            <w:rStyle w:val="Hiperpovezava"/>
            <w:rFonts w:cs="Times New Roman"/>
            <w:noProof/>
            <w:sz w:val="18"/>
            <w:szCs w:val="18"/>
          </w:rPr>
          <w:t>2.9.1.1.2 European Superleague Company, C-333/21</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_Toc128566460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357</w:t>
        </w:r>
        <w:r w:rsidR="003B721D" w:rsidRPr="003B721D">
          <w:rPr>
            <w:rFonts w:cs="Times New Roman"/>
            <w:noProof/>
            <w:webHidden/>
            <w:sz w:val="18"/>
            <w:szCs w:val="18"/>
          </w:rPr>
          <w:fldChar w:fldCharType="end"/>
        </w:r>
      </w:hyperlink>
    </w:p>
    <w:p w14:paraId="4D77A8AB" w14:textId="7FB516B4"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61" w:history="1">
        <w:r w:rsidR="003B721D" w:rsidRPr="003B721D">
          <w:rPr>
            <w:rStyle w:val="Hiperpovezava"/>
            <w:rFonts w:cs="Times New Roman"/>
            <w:noProof/>
            <w:sz w:val="18"/>
            <w:szCs w:val="18"/>
          </w:rPr>
          <w:t>2.9.1.2 Postopka zaradi neizpolnitve obveznosti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_Toc128566461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358</w:t>
        </w:r>
        <w:r w:rsidR="003B721D" w:rsidRPr="003B721D">
          <w:rPr>
            <w:rFonts w:cs="Times New Roman"/>
            <w:noProof/>
            <w:webHidden/>
            <w:sz w:val="18"/>
            <w:szCs w:val="18"/>
          </w:rPr>
          <w:fldChar w:fldCharType="end"/>
        </w:r>
      </w:hyperlink>
    </w:p>
    <w:p w14:paraId="028E7467" w14:textId="467EA5D0"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62" w:history="1">
        <w:r w:rsidR="003B721D" w:rsidRPr="003B721D">
          <w:rPr>
            <w:rStyle w:val="Hiperpovezava"/>
            <w:rFonts w:cs="Times New Roman"/>
            <w:noProof/>
            <w:sz w:val="18"/>
            <w:szCs w:val="18"/>
          </w:rPr>
          <w:t>2.9.1.2.1 Evropska komisija proti Republiki Sloveniji, C-457/22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_Toc128566462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359</w:t>
        </w:r>
        <w:r w:rsidR="003B721D" w:rsidRPr="003B721D">
          <w:rPr>
            <w:rFonts w:cs="Times New Roman"/>
            <w:noProof/>
            <w:webHidden/>
            <w:sz w:val="18"/>
            <w:szCs w:val="18"/>
          </w:rPr>
          <w:fldChar w:fldCharType="end"/>
        </w:r>
      </w:hyperlink>
    </w:p>
    <w:p w14:paraId="2E144373" w14:textId="770FFF7A"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63" w:history="1">
        <w:r w:rsidR="003B721D" w:rsidRPr="003B721D">
          <w:rPr>
            <w:rStyle w:val="Hiperpovezava"/>
            <w:rFonts w:cs="Times New Roman"/>
            <w:noProof/>
            <w:sz w:val="18"/>
            <w:szCs w:val="18"/>
          </w:rPr>
          <w:t>2.9.1.2.2 Evropska komisija proti Republiki Sloveniji, C-328/22</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_Toc128566463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359</w:t>
        </w:r>
        <w:r w:rsidR="003B721D" w:rsidRPr="003B721D">
          <w:rPr>
            <w:rFonts w:cs="Times New Roman"/>
            <w:noProof/>
            <w:webHidden/>
            <w:sz w:val="18"/>
            <w:szCs w:val="18"/>
          </w:rPr>
          <w:fldChar w:fldCharType="end"/>
        </w:r>
      </w:hyperlink>
    </w:p>
    <w:p w14:paraId="5A6C56D0" w14:textId="22099328"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64" w:history="1">
        <w:r w:rsidR="003B721D" w:rsidRPr="003B721D">
          <w:rPr>
            <w:rStyle w:val="Hiperpovezava"/>
            <w:rFonts w:cs="Times New Roman"/>
            <w:noProof/>
            <w:sz w:val="18"/>
            <w:szCs w:val="18"/>
          </w:rPr>
          <w:t>2.9.2 Pomembnejše zaključene zadeve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_Toc128566464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360</w:t>
        </w:r>
        <w:r w:rsidR="003B721D" w:rsidRPr="003B721D">
          <w:rPr>
            <w:rFonts w:cs="Times New Roman"/>
            <w:noProof/>
            <w:webHidden/>
            <w:sz w:val="18"/>
            <w:szCs w:val="18"/>
          </w:rPr>
          <w:fldChar w:fldCharType="end"/>
        </w:r>
      </w:hyperlink>
    </w:p>
    <w:p w14:paraId="094B57B6" w14:textId="30DEC16C"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65" w:history="1">
        <w:r w:rsidR="003B721D" w:rsidRPr="003B721D">
          <w:rPr>
            <w:rStyle w:val="Hiperpovezava"/>
            <w:rFonts w:cs="Times New Roman"/>
            <w:noProof/>
            <w:sz w:val="18"/>
            <w:szCs w:val="18"/>
          </w:rPr>
          <w:t>2.9.2.1 Postopki predhodnega odločanja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_Toc128566465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360</w:t>
        </w:r>
        <w:r w:rsidR="003B721D" w:rsidRPr="003B721D">
          <w:rPr>
            <w:rFonts w:cs="Times New Roman"/>
            <w:noProof/>
            <w:webHidden/>
            <w:sz w:val="18"/>
            <w:szCs w:val="18"/>
          </w:rPr>
          <w:fldChar w:fldCharType="end"/>
        </w:r>
      </w:hyperlink>
    </w:p>
    <w:p w14:paraId="2A70950B" w14:textId="16A7D4D4"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66" w:history="1">
        <w:r w:rsidR="003B721D" w:rsidRPr="003B721D">
          <w:rPr>
            <w:rStyle w:val="Hiperpovezava"/>
            <w:rFonts w:cs="Times New Roman"/>
            <w:noProof/>
            <w:sz w:val="18"/>
            <w:szCs w:val="18"/>
          </w:rPr>
          <w:t>2.9.2.1.1 Banka Slovenije, C-45/21</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_Toc128566466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360</w:t>
        </w:r>
        <w:r w:rsidR="003B721D" w:rsidRPr="003B721D">
          <w:rPr>
            <w:rFonts w:cs="Times New Roman"/>
            <w:noProof/>
            <w:webHidden/>
            <w:sz w:val="18"/>
            <w:szCs w:val="18"/>
          </w:rPr>
          <w:fldChar w:fldCharType="end"/>
        </w:r>
      </w:hyperlink>
    </w:p>
    <w:p w14:paraId="3C129C1D" w14:textId="70A8C7B8"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67" w:history="1">
        <w:r w:rsidR="003B721D" w:rsidRPr="003B721D">
          <w:rPr>
            <w:rStyle w:val="Hiperpovezava"/>
            <w:rFonts w:cs="Times New Roman"/>
            <w:noProof/>
            <w:sz w:val="18"/>
            <w:szCs w:val="18"/>
          </w:rPr>
          <w:t>2.9.2.1.2 Raiffeisen Leasing, C-235/21</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_Toc128566467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362</w:t>
        </w:r>
        <w:r w:rsidR="003B721D" w:rsidRPr="003B721D">
          <w:rPr>
            <w:rFonts w:cs="Times New Roman"/>
            <w:noProof/>
            <w:webHidden/>
            <w:sz w:val="18"/>
            <w:szCs w:val="18"/>
          </w:rPr>
          <w:fldChar w:fldCharType="end"/>
        </w:r>
      </w:hyperlink>
    </w:p>
    <w:p w14:paraId="30FBEB90" w14:textId="06440D2A"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68" w:history="1">
        <w:r w:rsidR="003B721D" w:rsidRPr="003B721D">
          <w:rPr>
            <w:rStyle w:val="Hiperpovezava"/>
            <w:rFonts w:cs="Times New Roman"/>
            <w:noProof/>
            <w:sz w:val="18"/>
            <w:szCs w:val="18"/>
          </w:rPr>
          <w:t>2.9.2.1.3 NKBM, C-405/21</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_Toc128566468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363</w:t>
        </w:r>
        <w:r w:rsidR="003B721D" w:rsidRPr="003B721D">
          <w:rPr>
            <w:rFonts w:cs="Times New Roman"/>
            <w:noProof/>
            <w:webHidden/>
            <w:sz w:val="18"/>
            <w:szCs w:val="18"/>
          </w:rPr>
          <w:fldChar w:fldCharType="end"/>
        </w:r>
      </w:hyperlink>
    </w:p>
    <w:p w14:paraId="4B88C3C9" w14:textId="1D016D89"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69" w:history="1">
        <w:r w:rsidR="003B721D" w:rsidRPr="003B721D">
          <w:rPr>
            <w:rStyle w:val="Hiperpovezava"/>
            <w:rFonts w:cs="Times New Roman"/>
            <w:noProof/>
            <w:sz w:val="18"/>
            <w:szCs w:val="18"/>
          </w:rPr>
          <w:t>2.9.2.1.4 LKW Walter Int., C-7/21</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_Toc128566469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364</w:t>
        </w:r>
        <w:r w:rsidR="003B721D" w:rsidRPr="003B721D">
          <w:rPr>
            <w:rFonts w:cs="Times New Roman"/>
            <w:noProof/>
            <w:webHidden/>
            <w:sz w:val="18"/>
            <w:szCs w:val="18"/>
          </w:rPr>
          <w:fldChar w:fldCharType="end"/>
        </w:r>
      </w:hyperlink>
    </w:p>
    <w:p w14:paraId="58CBD301" w14:textId="0BE9C1E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70" w:history="1">
        <w:r w:rsidR="003B721D" w:rsidRPr="003B721D">
          <w:rPr>
            <w:rStyle w:val="Hiperpovezava"/>
            <w:rFonts w:cs="Times New Roman"/>
            <w:noProof/>
            <w:sz w:val="18"/>
            <w:szCs w:val="18"/>
          </w:rPr>
          <w:t>2.9.2.2 Sodba zaradi neizpolnitve obveznosti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_Toc128566470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365</w:t>
        </w:r>
        <w:r w:rsidR="003B721D" w:rsidRPr="003B721D">
          <w:rPr>
            <w:rFonts w:cs="Times New Roman"/>
            <w:noProof/>
            <w:webHidden/>
            <w:sz w:val="18"/>
            <w:szCs w:val="18"/>
          </w:rPr>
          <w:fldChar w:fldCharType="end"/>
        </w:r>
      </w:hyperlink>
    </w:p>
    <w:p w14:paraId="1E6AB72A" w14:textId="74C9E021"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71" w:history="1">
        <w:r w:rsidR="003B721D" w:rsidRPr="003B721D">
          <w:rPr>
            <w:rStyle w:val="Hiperpovezava"/>
            <w:rFonts w:cs="Times New Roman"/>
            <w:noProof/>
            <w:sz w:val="18"/>
            <w:szCs w:val="18"/>
          </w:rPr>
          <w:t>2.9.2.2.1 Evropska komisija proti Republiki Avstriji, C-328/20 (intervencija Slovenije)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_Toc128566471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365</w:t>
        </w:r>
        <w:r w:rsidR="003B721D" w:rsidRPr="003B721D">
          <w:rPr>
            <w:rFonts w:cs="Times New Roman"/>
            <w:noProof/>
            <w:webHidden/>
            <w:sz w:val="18"/>
            <w:szCs w:val="18"/>
          </w:rPr>
          <w:fldChar w:fldCharType="end"/>
        </w:r>
      </w:hyperlink>
    </w:p>
    <w:p w14:paraId="7F018C03" w14:textId="73892008" w:rsidR="003B721D" w:rsidRPr="003B721D" w:rsidRDefault="00000000">
      <w:pPr>
        <w:pStyle w:val="Kazalovsebine6"/>
        <w:tabs>
          <w:tab w:val="right" w:leader="dot" w:pos="9016"/>
        </w:tabs>
        <w:rPr>
          <w:rFonts w:eastAsiaTheme="minorEastAsia" w:cs="Times New Roman"/>
          <w:noProof/>
          <w:sz w:val="18"/>
          <w:szCs w:val="18"/>
          <w:lang w:eastAsia="sl-SI"/>
        </w:rPr>
      </w:pPr>
      <w:hyperlink w:anchor="_Toc128566472" w:history="1">
        <w:r w:rsidR="003B721D" w:rsidRPr="003B721D">
          <w:rPr>
            <w:rStyle w:val="Hiperpovezava"/>
            <w:rFonts w:cs="Times New Roman"/>
            <w:noProof/>
            <w:sz w:val="18"/>
            <w:szCs w:val="18"/>
          </w:rPr>
          <w:t>2.9.2.3 Sodbi Splošnega sodišča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_Toc128566472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367</w:t>
        </w:r>
        <w:r w:rsidR="003B721D" w:rsidRPr="003B721D">
          <w:rPr>
            <w:rFonts w:cs="Times New Roman"/>
            <w:noProof/>
            <w:webHidden/>
            <w:sz w:val="18"/>
            <w:szCs w:val="18"/>
          </w:rPr>
          <w:fldChar w:fldCharType="end"/>
        </w:r>
      </w:hyperlink>
    </w:p>
    <w:p w14:paraId="79655369" w14:textId="5ECDA2A4"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73" w:history="1">
        <w:r w:rsidR="003B721D" w:rsidRPr="003B721D">
          <w:rPr>
            <w:rStyle w:val="Hiperpovezava"/>
            <w:rFonts w:cs="Times New Roman"/>
            <w:noProof/>
            <w:sz w:val="18"/>
            <w:szCs w:val="18"/>
          </w:rPr>
          <w:t>2.9.2.3.1 P.F. proti Evropski komisiji, T-392/20</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_Toc128566473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367</w:t>
        </w:r>
        <w:r w:rsidR="003B721D" w:rsidRPr="003B721D">
          <w:rPr>
            <w:rFonts w:cs="Times New Roman"/>
            <w:noProof/>
            <w:webHidden/>
            <w:sz w:val="18"/>
            <w:szCs w:val="18"/>
          </w:rPr>
          <w:fldChar w:fldCharType="end"/>
        </w:r>
      </w:hyperlink>
    </w:p>
    <w:p w14:paraId="3F3DDAF5" w14:textId="25A691E3" w:rsidR="003B721D" w:rsidRPr="003B721D" w:rsidRDefault="00000000">
      <w:pPr>
        <w:pStyle w:val="Kazalovsebine7"/>
        <w:tabs>
          <w:tab w:val="right" w:leader="dot" w:pos="9016"/>
        </w:tabs>
        <w:rPr>
          <w:rFonts w:eastAsiaTheme="minorEastAsia" w:cs="Times New Roman"/>
          <w:noProof/>
          <w:sz w:val="18"/>
          <w:szCs w:val="18"/>
          <w:lang w:eastAsia="sl-SI"/>
        </w:rPr>
      </w:pPr>
      <w:hyperlink w:anchor="_Toc128566474" w:history="1">
        <w:r w:rsidR="003B721D" w:rsidRPr="003B721D">
          <w:rPr>
            <w:rStyle w:val="Hiperpovezava"/>
            <w:rFonts w:cs="Times New Roman"/>
            <w:noProof/>
            <w:sz w:val="18"/>
            <w:szCs w:val="18"/>
          </w:rPr>
          <w:t>2.9.2.3.2 Billions Europe in drugi proti Evropski komisiji, T-283/20</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_Toc128566474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367</w:t>
        </w:r>
        <w:r w:rsidR="003B721D" w:rsidRPr="003B721D">
          <w:rPr>
            <w:rFonts w:cs="Times New Roman"/>
            <w:noProof/>
            <w:webHidden/>
            <w:sz w:val="18"/>
            <w:szCs w:val="18"/>
          </w:rPr>
          <w:fldChar w:fldCharType="end"/>
        </w:r>
      </w:hyperlink>
    </w:p>
    <w:p w14:paraId="4305AD90" w14:textId="25F3D783"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75" w:history="1">
        <w:r w:rsidR="003B721D" w:rsidRPr="003B721D">
          <w:rPr>
            <w:rStyle w:val="Hiperpovezava"/>
            <w:rFonts w:cs="Times New Roman"/>
            <w:noProof/>
            <w:sz w:val="18"/>
            <w:szCs w:val="18"/>
          </w:rPr>
          <w:t>2.10 Mednarodne arbitraže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_Toc128566475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370</w:t>
        </w:r>
        <w:r w:rsidR="003B721D" w:rsidRPr="003B721D">
          <w:rPr>
            <w:rFonts w:cs="Times New Roman"/>
            <w:noProof/>
            <w:webHidden/>
            <w:sz w:val="18"/>
            <w:szCs w:val="18"/>
          </w:rPr>
          <w:fldChar w:fldCharType="end"/>
        </w:r>
      </w:hyperlink>
    </w:p>
    <w:p w14:paraId="4BE04EDE" w14:textId="018377D9"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76" w:history="1">
        <w:r w:rsidR="003B721D" w:rsidRPr="003B721D">
          <w:rPr>
            <w:rStyle w:val="Hiperpovezava"/>
            <w:rFonts w:cs="Times New Roman"/>
            <w:noProof/>
            <w:sz w:val="18"/>
            <w:szCs w:val="18"/>
          </w:rPr>
          <w:t>2.10.1 Addiko Bank AG proti Sloveniji, št. ARB/22/9</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_Toc128566476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371</w:t>
        </w:r>
        <w:r w:rsidR="003B721D" w:rsidRPr="003B721D">
          <w:rPr>
            <w:rFonts w:cs="Times New Roman"/>
            <w:noProof/>
            <w:webHidden/>
            <w:sz w:val="18"/>
            <w:szCs w:val="18"/>
          </w:rPr>
          <w:fldChar w:fldCharType="end"/>
        </w:r>
      </w:hyperlink>
    </w:p>
    <w:p w14:paraId="773E8784" w14:textId="3B08B6EE"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77" w:history="1">
        <w:r w:rsidR="003B721D" w:rsidRPr="003B721D">
          <w:rPr>
            <w:rStyle w:val="Hiperpovezava"/>
            <w:rFonts w:cs="Times New Roman"/>
            <w:noProof/>
            <w:sz w:val="18"/>
            <w:szCs w:val="18"/>
          </w:rPr>
          <w:t>2.10.2 Ascent Resources Plc in Ascent Slovenia Ltd proti Sloveniji, št. ARB/22/21</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_Toc128566477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371</w:t>
        </w:r>
        <w:r w:rsidR="003B721D" w:rsidRPr="003B721D">
          <w:rPr>
            <w:rFonts w:cs="Times New Roman"/>
            <w:noProof/>
            <w:webHidden/>
            <w:sz w:val="18"/>
            <w:szCs w:val="18"/>
          </w:rPr>
          <w:fldChar w:fldCharType="end"/>
        </w:r>
      </w:hyperlink>
    </w:p>
    <w:p w14:paraId="34E1D03C" w14:textId="416FA694"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78" w:history="1">
        <w:r w:rsidR="003B721D" w:rsidRPr="003B721D">
          <w:rPr>
            <w:rStyle w:val="Hiperpovezava"/>
            <w:rFonts w:cs="Times New Roman"/>
            <w:noProof/>
            <w:sz w:val="18"/>
            <w:szCs w:val="18"/>
          </w:rPr>
          <w:t>2.10.3 Towra SA-SPF proti Sloveniji, št. ARB/22/33</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_Toc128566478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372</w:t>
        </w:r>
        <w:r w:rsidR="003B721D" w:rsidRPr="003B721D">
          <w:rPr>
            <w:rFonts w:cs="Times New Roman"/>
            <w:noProof/>
            <w:webHidden/>
            <w:sz w:val="18"/>
            <w:szCs w:val="18"/>
          </w:rPr>
          <w:fldChar w:fldCharType="end"/>
        </w:r>
      </w:hyperlink>
    </w:p>
    <w:p w14:paraId="55FE5C3F" w14:textId="506A00A3"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79" w:history="1">
        <w:r w:rsidR="003B721D" w:rsidRPr="003B721D">
          <w:rPr>
            <w:rStyle w:val="Hiperpovezava"/>
            <w:rFonts w:cs="Times New Roman"/>
            <w:noProof/>
            <w:sz w:val="18"/>
            <w:szCs w:val="18"/>
          </w:rPr>
          <w:t>2.11 Pravna mnenja po prvem odstavku 25. člena Zakona o državnem odvetništvu -  skladnost ravnanja s prakso sodišč Republike Slovenije in mednarodnih sodišč</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_Toc128566479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372</w:t>
        </w:r>
        <w:r w:rsidR="003B721D" w:rsidRPr="003B721D">
          <w:rPr>
            <w:rFonts w:cs="Times New Roman"/>
            <w:noProof/>
            <w:webHidden/>
            <w:sz w:val="18"/>
            <w:szCs w:val="18"/>
          </w:rPr>
          <w:fldChar w:fldCharType="end"/>
        </w:r>
      </w:hyperlink>
    </w:p>
    <w:p w14:paraId="1A25BD8C" w14:textId="6735208C"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80" w:history="1">
        <w:r w:rsidR="003B721D" w:rsidRPr="003B721D">
          <w:rPr>
            <w:rStyle w:val="Hiperpovezava"/>
            <w:rFonts w:cs="Times New Roman"/>
            <w:noProof/>
            <w:sz w:val="18"/>
            <w:szCs w:val="18"/>
          </w:rPr>
          <w:t>2.11.1 Javno naročilo za sukcesivno dobavo prehrambnega blaga, ki jih je izvedla Republika Slovenija kot naročnik v okviru Operativnega programa za hrano in/ali osnovno materialno pomoč za podporo iz Sklada za evropsko pomoč najbolj ogroženim</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_Toc128566480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373</w:t>
        </w:r>
        <w:r w:rsidR="003B721D" w:rsidRPr="003B721D">
          <w:rPr>
            <w:rFonts w:cs="Times New Roman"/>
            <w:noProof/>
            <w:webHidden/>
            <w:sz w:val="18"/>
            <w:szCs w:val="18"/>
          </w:rPr>
          <w:fldChar w:fldCharType="end"/>
        </w:r>
      </w:hyperlink>
    </w:p>
    <w:p w14:paraId="34E56379" w14:textId="1F61F021"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81" w:history="1">
        <w:r w:rsidR="003B721D" w:rsidRPr="003B721D">
          <w:rPr>
            <w:rStyle w:val="Hiperpovezava"/>
            <w:rFonts w:cs="Times New Roman"/>
            <w:noProof/>
            <w:sz w:val="18"/>
            <w:szCs w:val="18"/>
          </w:rPr>
          <w:t>2.11.2 Prenos logotipa in blagovne znamke Police Expert Network on Missing Persons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_Toc128566481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374</w:t>
        </w:r>
        <w:r w:rsidR="003B721D" w:rsidRPr="003B721D">
          <w:rPr>
            <w:rFonts w:cs="Times New Roman"/>
            <w:noProof/>
            <w:webHidden/>
            <w:sz w:val="18"/>
            <w:szCs w:val="18"/>
          </w:rPr>
          <w:fldChar w:fldCharType="end"/>
        </w:r>
      </w:hyperlink>
    </w:p>
    <w:p w14:paraId="5F25FAF6" w14:textId="146DE1A0" w:rsidR="003B721D" w:rsidRPr="003B721D" w:rsidRDefault="00000000">
      <w:pPr>
        <w:pStyle w:val="Kazalovsebine3"/>
        <w:rPr>
          <w:rFonts w:eastAsiaTheme="minorEastAsia"/>
          <w:sz w:val="18"/>
          <w:szCs w:val="18"/>
          <w:lang w:eastAsia="sl-SI"/>
        </w:rPr>
      </w:pPr>
      <w:hyperlink w:anchor="_Toc128566482" w:history="1">
        <w:r w:rsidR="003B721D" w:rsidRPr="003B721D">
          <w:rPr>
            <w:rStyle w:val="Hiperpovezava"/>
            <w:sz w:val="18"/>
            <w:szCs w:val="18"/>
          </w:rPr>
          <w:t>3. STRATEŠKE USMERITVE ZA NADALJNJE DELO DRŽAVNEGA ODVETNIŠTVA RS</w:t>
        </w:r>
        <w:r w:rsidR="003B721D" w:rsidRPr="003B721D">
          <w:rPr>
            <w:webHidden/>
            <w:sz w:val="18"/>
            <w:szCs w:val="18"/>
          </w:rPr>
          <w:tab/>
        </w:r>
        <w:r w:rsidR="003B721D" w:rsidRPr="003B721D">
          <w:rPr>
            <w:webHidden/>
            <w:sz w:val="18"/>
            <w:szCs w:val="18"/>
          </w:rPr>
          <w:fldChar w:fldCharType="begin"/>
        </w:r>
        <w:r w:rsidR="003B721D" w:rsidRPr="003B721D">
          <w:rPr>
            <w:webHidden/>
            <w:sz w:val="18"/>
            <w:szCs w:val="18"/>
          </w:rPr>
          <w:instrText xml:space="preserve"> PAGEREF _Toc128566482 \h </w:instrText>
        </w:r>
        <w:r w:rsidR="003B721D" w:rsidRPr="003B721D">
          <w:rPr>
            <w:webHidden/>
            <w:sz w:val="18"/>
            <w:szCs w:val="18"/>
          </w:rPr>
        </w:r>
        <w:r w:rsidR="003B721D" w:rsidRPr="003B721D">
          <w:rPr>
            <w:webHidden/>
            <w:sz w:val="18"/>
            <w:szCs w:val="18"/>
          </w:rPr>
          <w:fldChar w:fldCharType="separate"/>
        </w:r>
        <w:r w:rsidR="00F3796C">
          <w:rPr>
            <w:webHidden/>
            <w:sz w:val="18"/>
            <w:szCs w:val="18"/>
          </w:rPr>
          <w:t>374</w:t>
        </w:r>
        <w:r w:rsidR="003B721D" w:rsidRPr="003B721D">
          <w:rPr>
            <w:webHidden/>
            <w:sz w:val="18"/>
            <w:szCs w:val="18"/>
          </w:rPr>
          <w:fldChar w:fldCharType="end"/>
        </w:r>
      </w:hyperlink>
    </w:p>
    <w:p w14:paraId="4F199FAF" w14:textId="72A11AF1"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83" w:history="1">
        <w:r w:rsidR="003B721D" w:rsidRPr="003B721D">
          <w:rPr>
            <w:rStyle w:val="Hiperpovezava"/>
            <w:rFonts w:cs="Times New Roman"/>
            <w:noProof/>
            <w:sz w:val="18"/>
            <w:szCs w:val="18"/>
          </w:rPr>
          <w:t>3.1 Poslanstvo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_Toc128566483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375</w:t>
        </w:r>
        <w:r w:rsidR="003B721D" w:rsidRPr="003B721D">
          <w:rPr>
            <w:rFonts w:cs="Times New Roman"/>
            <w:noProof/>
            <w:webHidden/>
            <w:sz w:val="18"/>
            <w:szCs w:val="18"/>
          </w:rPr>
          <w:fldChar w:fldCharType="end"/>
        </w:r>
      </w:hyperlink>
    </w:p>
    <w:p w14:paraId="250FE121" w14:textId="19E5548E"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84" w:history="1">
        <w:r w:rsidR="003B721D" w:rsidRPr="003B721D">
          <w:rPr>
            <w:rStyle w:val="Hiperpovezava"/>
            <w:rFonts w:cs="Times New Roman"/>
            <w:noProof/>
            <w:sz w:val="18"/>
            <w:szCs w:val="18"/>
          </w:rPr>
          <w:t>3.2 Vizija Državnega odvetništva RS 2030</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_Toc128566484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375</w:t>
        </w:r>
        <w:r w:rsidR="003B721D" w:rsidRPr="003B721D">
          <w:rPr>
            <w:rFonts w:cs="Times New Roman"/>
            <w:noProof/>
            <w:webHidden/>
            <w:sz w:val="18"/>
            <w:szCs w:val="18"/>
          </w:rPr>
          <w:fldChar w:fldCharType="end"/>
        </w:r>
      </w:hyperlink>
    </w:p>
    <w:p w14:paraId="6D3C7FAF" w14:textId="5670C44C"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85" w:history="1">
        <w:r w:rsidR="003B721D" w:rsidRPr="003B721D">
          <w:rPr>
            <w:rStyle w:val="Hiperpovezava"/>
            <w:rFonts w:cs="Times New Roman"/>
            <w:noProof/>
            <w:sz w:val="18"/>
            <w:szCs w:val="18"/>
          </w:rPr>
          <w:t>3.3 Vrednote</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_Toc128566485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375</w:t>
        </w:r>
        <w:r w:rsidR="003B721D" w:rsidRPr="003B721D">
          <w:rPr>
            <w:rFonts w:cs="Times New Roman"/>
            <w:noProof/>
            <w:webHidden/>
            <w:sz w:val="18"/>
            <w:szCs w:val="18"/>
          </w:rPr>
          <w:fldChar w:fldCharType="end"/>
        </w:r>
      </w:hyperlink>
    </w:p>
    <w:p w14:paraId="44FB4E77" w14:textId="67187BDF" w:rsidR="003B721D" w:rsidRPr="003B721D" w:rsidRDefault="00000000">
      <w:pPr>
        <w:pStyle w:val="Kazalovsebine4"/>
        <w:tabs>
          <w:tab w:val="right" w:leader="dot" w:pos="9016"/>
        </w:tabs>
        <w:rPr>
          <w:rFonts w:eastAsiaTheme="minorEastAsia" w:cs="Times New Roman"/>
          <w:noProof/>
          <w:sz w:val="18"/>
          <w:szCs w:val="18"/>
          <w:lang w:eastAsia="sl-SI"/>
        </w:rPr>
      </w:pPr>
      <w:hyperlink w:anchor="_Toc128566486" w:history="1">
        <w:r w:rsidR="003B721D" w:rsidRPr="003B721D">
          <w:rPr>
            <w:rStyle w:val="Hiperpovezava"/>
            <w:rFonts w:cs="Times New Roman"/>
            <w:noProof/>
            <w:sz w:val="18"/>
            <w:szCs w:val="18"/>
            <w:lang w:eastAsia="sl-SI"/>
          </w:rPr>
          <w:t>3.4 Strateški cilji: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_Toc128566486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376</w:t>
        </w:r>
        <w:r w:rsidR="003B721D" w:rsidRPr="003B721D">
          <w:rPr>
            <w:rFonts w:cs="Times New Roman"/>
            <w:noProof/>
            <w:webHidden/>
            <w:sz w:val="18"/>
            <w:szCs w:val="18"/>
          </w:rPr>
          <w:fldChar w:fldCharType="end"/>
        </w:r>
      </w:hyperlink>
    </w:p>
    <w:p w14:paraId="77FE08AA" w14:textId="2415D89E"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87" w:history="1">
        <w:r w:rsidR="003B721D" w:rsidRPr="003B721D">
          <w:rPr>
            <w:rStyle w:val="Hiperpovezava"/>
            <w:rFonts w:cs="Times New Roman"/>
            <w:noProof/>
            <w:sz w:val="18"/>
            <w:szCs w:val="18"/>
          </w:rPr>
          <w:t>3.4.1 Ureditev normativnega in sistemskega okvirja delovanja Državnega odvetništva RS</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_Toc128566487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376</w:t>
        </w:r>
        <w:r w:rsidR="003B721D" w:rsidRPr="003B721D">
          <w:rPr>
            <w:rFonts w:cs="Times New Roman"/>
            <w:noProof/>
            <w:webHidden/>
            <w:sz w:val="18"/>
            <w:szCs w:val="18"/>
          </w:rPr>
          <w:fldChar w:fldCharType="end"/>
        </w:r>
      </w:hyperlink>
    </w:p>
    <w:p w14:paraId="679F4F00" w14:textId="7EF5907F"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88" w:history="1">
        <w:r w:rsidR="003B721D" w:rsidRPr="003B721D">
          <w:rPr>
            <w:rStyle w:val="Hiperpovezava"/>
            <w:rFonts w:cs="Times New Roman"/>
            <w:noProof/>
            <w:sz w:val="18"/>
            <w:szCs w:val="18"/>
          </w:rPr>
          <w:t>3.4.2 Pritegnitev mladega kadra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_Toc128566488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377</w:t>
        </w:r>
        <w:r w:rsidR="003B721D" w:rsidRPr="003B721D">
          <w:rPr>
            <w:rFonts w:cs="Times New Roman"/>
            <w:noProof/>
            <w:webHidden/>
            <w:sz w:val="18"/>
            <w:szCs w:val="18"/>
          </w:rPr>
          <w:fldChar w:fldCharType="end"/>
        </w:r>
      </w:hyperlink>
    </w:p>
    <w:p w14:paraId="65A6ACE8" w14:textId="1F056AA2"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89" w:history="1">
        <w:r w:rsidR="003B721D" w:rsidRPr="003B721D">
          <w:rPr>
            <w:rStyle w:val="Hiperpovezava"/>
            <w:rFonts w:cs="Times New Roman"/>
            <w:noProof/>
            <w:sz w:val="18"/>
            <w:szCs w:val="18"/>
          </w:rPr>
          <w:t>3.4.3 Kakovost izvajanja pristojnosti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_Toc128566489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378</w:t>
        </w:r>
        <w:r w:rsidR="003B721D" w:rsidRPr="003B721D">
          <w:rPr>
            <w:rFonts w:cs="Times New Roman"/>
            <w:noProof/>
            <w:webHidden/>
            <w:sz w:val="18"/>
            <w:szCs w:val="18"/>
          </w:rPr>
          <w:fldChar w:fldCharType="end"/>
        </w:r>
      </w:hyperlink>
    </w:p>
    <w:p w14:paraId="46442E6D" w14:textId="680EF2B1"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90" w:history="1">
        <w:r w:rsidR="003B721D" w:rsidRPr="003B721D">
          <w:rPr>
            <w:rStyle w:val="Hiperpovezava"/>
            <w:rFonts w:cs="Times New Roman"/>
            <w:noProof/>
            <w:sz w:val="18"/>
            <w:szCs w:val="18"/>
          </w:rPr>
          <w:t>3.4.4 Optimizacija in digitalizacija poslovanja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_Toc128566490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379</w:t>
        </w:r>
        <w:r w:rsidR="003B721D" w:rsidRPr="003B721D">
          <w:rPr>
            <w:rFonts w:cs="Times New Roman"/>
            <w:noProof/>
            <w:webHidden/>
            <w:sz w:val="18"/>
            <w:szCs w:val="18"/>
          </w:rPr>
          <w:fldChar w:fldCharType="end"/>
        </w:r>
      </w:hyperlink>
    </w:p>
    <w:p w14:paraId="40B5E5E3" w14:textId="1BFA6DC3"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91" w:history="1">
        <w:r w:rsidR="003B721D" w:rsidRPr="003B721D">
          <w:rPr>
            <w:rStyle w:val="Hiperpovezava"/>
            <w:rFonts w:cs="Times New Roman"/>
            <w:noProof/>
            <w:sz w:val="18"/>
            <w:szCs w:val="18"/>
          </w:rPr>
          <w:t>3.4.5 Transparentnost poslovanja</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_Toc128566491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379</w:t>
        </w:r>
        <w:r w:rsidR="003B721D" w:rsidRPr="003B721D">
          <w:rPr>
            <w:rFonts w:cs="Times New Roman"/>
            <w:noProof/>
            <w:webHidden/>
            <w:sz w:val="18"/>
            <w:szCs w:val="18"/>
          </w:rPr>
          <w:fldChar w:fldCharType="end"/>
        </w:r>
      </w:hyperlink>
    </w:p>
    <w:p w14:paraId="1D410A96" w14:textId="5EA26F89" w:rsidR="003B721D" w:rsidRPr="003B721D" w:rsidRDefault="00000000">
      <w:pPr>
        <w:pStyle w:val="Kazalovsebine5"/>
        <w:tabs>
          <w:tab w:val="right" w:leader="dot" w:pos="9016"/>
        </w:tabs>
        <w:rPr>
          <w:rFonts w:eastAsiaTheme="minorEastAsia" w:cs="Times New Roman"/>
          <w:noProof/>
          <w:sz w:val="18"/>
          <w:szCs w:val="18"/>
          <w:lang w:eastAsia="sl-SI"/>
        </w:rPr>
      </w:pPr>
      <w:hyperlink w:anchor="_Toc128566492" w:history="1">
        <w:r w:rsidR="003B721D" w:rsidRPr="003B721D">
          <w:rPr>
            <w:rStyle w:val="Hiperpovezava"/>
            <w:rFonts w:cs="Times New Roman"/>
            <w:noProof/>
            <w:sz w:val="18"/>
            <w:szCs w:val="18"/>
          </w:rPr>
          <w:t>3.4.6 Stimulativno delovno okolje, ki zaposlene motivira k inovativnosti in ustvarjalnosti</w:t>
        </w:r>
        <w:r w:rsidR="003B721D" w:rsidRPr="003B721D">
          <w:rPr>
            <w:rFonts w:cs="Times New Roman"/>
            <w:noProof/>
            <w:webHidden/>
            <w:sz w:val="18"/>
            <w:szCs w:val="18"/>
          </w:rPr>
          <w:tab/>
        </w:r>
        <w:r w:rsidR="003B721D" w:rsidRPr="003B721D">
          <w:rPr>
            <w:rFonts w:cs="Times New Roman"/>
            <w:noProof/>
            <w:webHidden/>
            <w:sz w:val="18"/>
            <w:szCs w:val="18"/>
          </w:rPr>
          <w:fldChar w:fldCharType="begin"/>
        </w:r>
        <w:r w:rsidR="003B721D" w:rsidRPr="003B721D">
          <w:rPr>
            <w:rFonts w:cs="Times New Roman"/>
            <w:noProof/>
            <w:webHidden/>
            <w:sz w:val="18"/>
            <w:szCs w:val="18"/>
          </w:rPr>
          <w:instrText xml:space="preserve"> PAGEREF _Toc128566492 \h </w:instrText>
        </w:r>
        <w:r w:rsidR="003B721D" w:rsidRPr="003B721D">
          <w:rPr>
            <w:rFonts w:cs="Times New Roman"/>
            <w:noProof/>
            <w:webHidden/>
            <w:sz w:val="18"/>
            <w:szCs w:val="18"/>
          </w:rPr>
        </w:r>
        <w:r w:rsidR="003B721D" w:rsidRPr="003B721D">
          <w:rPr>
            <w:rFonts w:cs="Times New Roman"/>
            <w:noProof/>
            <w:webHidden/>
            <w:sz w:val="18"/>
            <w:szCs w:val="18"/>
          </w:rPr>
          <w:fldChar w:fldCharType="separate"/>
        </w:r>
        <w:r w:rsidR="00F3796C">
          <w:rPr>
            <w:rFonts w:cs="Times New Roman"/>
            <w:noProof/>
            <w:webHidden/>
            <w:sz w:val="18"/>
            <w:szCs w:val="18"/>
          </w:rPr>
          <w:t>380</w:t>
        </w:r>
        <w:r w:rsidR="003B721D" w:rsidRPr="003B721D">
          <w:rPr>
            <w:rFonts w:cs="Times New Roman"/>
            <w:noProof/>
            <w:webHidden/>
            <w:sz w:val="18"/>
            <w:szCs w:val="18"/>
          </w:rPr>
          <w:fldChar w:fldCharType="end"/>
        </w:r>
      </w:hyperlink>
    </w:p>
    <w:p w14:paraId="23755980" w14:textId="633FDD27" w:rsidR="00A82231" w:rsidRPr="00AE047C" w:rsidRDefault="00A82231" w:rsidP="002D0AF2">
      <w:pPr>
        <w:jc w:val="both"/>
        <w:rPr>
          <w:rFonts w:cs="Times New Roman"/>
          <w:bCs/>
          <w:sz w:val="18"/>
          <w:szCs w:val="18"/>
        </w:rPr>
      </w:pPr>
      <w:r w:rsidRPr="003B721D">
        <w:rPr>
          <w:rFonts w:cs="Times New Roman"/>
          <w:bCs/>
          <w:sz w:val="18"/>
          <w:szCs w:val="18"/>
        </w:rPr>
        <w:fldChar w:fldCharType="end"/>
      </w:r>
      <w:r w:rsidRPr="00AE047C">
        <w:rPr>
          <w:rFonts w:cs="Times New Roman"/>
          <w:bCs/>
          <w:sz w:val="18"/>
          <w:szCs w:val="18"/>
        </w:rPr>
        <w:br w:type="page"/>
      </w:r>
    </w:p>
    <w:p w14:paraId="5017A53C" w14:textId="362ABDFF" w:rsidR="00254023" w:rsidRPr="00254023" w:rsidRDefault="00A82231" w:rsidP="00254023">
      <w:pPr>
        <w:pStyle w:val="Naslov1"/>
        <w:rPr>
          <w:rFonts w:cs="Times New Roman"/>
        </w:rPr>
      </w:pPr>
      <w:bookmarkStart w:id="0" w:name="_Toc128566165"/>
      <w:r w:rsidRPr="00E11582">
        <w:rPr>
          <w:rFonts w:cs="Times New Roman"/>
        </w:rPr>
        <w:lastRenderedPageBreak/>
        <w:t>PREDGOVOR</w:t>
      </w:r>
      <w:bookmarkEnd w:id="0"/>
    </w:p>
    <w:p w14:paraId="64334F87" w14:textId="04D90CAC" w:rsidR="005F5897" w:rsidRPr="002D550C" w:rsidRDefault="005F5897" w:rsidP="005F5897">
      <w:pPr>
        <w:pStyle w:val="xmsonormal"/>
        <w:rPr>
          <w:rFonts w:ascii="Times New Roman" w:hAnsi="Times New Roman" w:cs="Times New Roman"/>
          <w:sz w:val="28"/>
          <w:szCs w:val="28"/>
        </w:rPr>
      </w:pPr>
    </w:p>
    <w:p w14:paraId="5CE0E80D" w14:textId="77777777" w:rsidR="001B59B4" w:rsidRPr="005A036C" w:rsidRDefault="001B59B4" w:rsidP="001B59B4">
      <w:pPr>
        <w:pStyle w:val="xmsonormal"/>
        <w:jc w:val="both"/>
        <w:rPr>
          <w:rFonts w:ascii="Times New Roman" w:hAnsi="Times New Roman" w:cs="Times New Roman"/>
          <w:sz w:val="24"/>
          <w:szCs w:val="24"/>
        </w:rPr>
      </w:pPr>
      <w:bookmarkStart w:id="1" w:name="_Hlk94709118"/>
      <w:r w:rsidRPr="005A036C">
        <w:rPr>
          <w:rFonts w:ascii="Times New Roman" w:hAnsi="Times New Roman" w:cs="Times New Roman"/>
          <w:sz w:val="24"/>
          <w:szCs w:val="24"/>
        </w:rPr>
        <w:t>Spoštovani,</w:t>
      </w:r>
    </w:p>
    <w:p w14:paraId="3B332652" w14:textId="77777777" w:rsidR="001B59B4" w:rsidRPr="005A036C" w:rsidRDefault="001B59B4" w:rsidP="001B59B4">
      <w:pPr>
        <w:pStyle w:val="xmsonormal"/>
        <w:jc w:val="both"/>
        <w:rPr>
          <w:rFonts w:ascii="Times New Roman" w:hAnsi="Times New Roman" w:cs="Times New Roman"/>
          <w:sz w:val="24"/>
          <w:szCs w:val="24"/>
        </w:rPr>
      </w:pPr>
      <w:r w:rsidRPr="005A036C">
        <w:rPr>
          <w:rFonts w:ascii="Times New Roman" w:hAnsi="Times New Roman" w:cs="Times New Roman"/>
          <w:sz w:val="24"/>
          <w:szCs w:val="24"/>
        </w:rPr>
        <w:t> </w:t>
      </w:r>
    </w:p>
    <w:p w14:paraId="3451EB56" w14:textId="77777777" w:rsidR="001B59B4" w:rsidRDefault="001B59B4" w:rsidP="001B59B4">
      <w:pPr>
        <w:pStyle w:val="xmsonormal"/>
        <w:jc w:val="both"/>
        <w:rPr>
          <w:rFonts w:ascii="Times New Roman" w:hAnsi="Times New Roman" w:cs="Times New Roman"/>
          <w:sz w:val="24"/>
          <w:szCs w:val="24"/>
        </w:rPr>
      </w:pPr>
      <w:r>
        <w:rPr>
          <w:rFonts w:ascii="Times New Roman" w:hAnsi="Times New Roman" w:cs="Times New Roman"/>
          <w:sz w:val="24"/>
          <w:szCs w:val="24"/>
        </w:rPr>
        <w:t xml:space="preserve">izdaja letnega poročila je poseben, morda celo slovesen trenutek, obenem pa priložnost, da se ozremo na minulo leto in mu nastavimo ogledalo. Prav je, da si ob odsevu, ki ga uzremo, zastavimo nekaj vprašanj, na primer, ali smo uresničili zastavljene cilje in ali smo pravilno ocenili izzive, s katerimi smo se nato dejansko soočili. Predvsem pa, kaj nas je leto naučilo in kam nas usmerjajo izkušnje, ki so ga zaznamovale. </w:t>
      </w:r>
    </w:p>
    <w:p w14:paraId="45BE0A06" w14:textId="77777777" w:rsidR="001B59B4" w:rsidRDefault="001B59B4" w:rsidP="001B59B4">
      <w:pPr>
        <w:pStyle w:val="xmsonormal"/>
        <w:jc w:val="both"/>
        <w:rPr>
          <w:rFonts w:ascii="Times New Roman" w:hAnsi="Times New Roman" w:cs="Times New Roman"/>
          <w:sz w:val="24"/>
          <w:szCs w:val="24"/>
        </w:rPr>
      </w:pPr>
    </w:p>
    <w:p w14:paraId="26936278" w14:textId="2264F50B" w:rsidR="001B59B4" w:rsidRDefault="001B59B4" w:rsidP="001B59B4">
      <w:pPr>
        <w:pStyle w:val="xmsonormal"/>
        <w:jc w:val="both"/>
        <w:rPr>
          <w:rFonts w:ascii="Times New Roman" w:hAnsi="Times New Roman" w:cs="Times New Roman"/>
          <w:sz w:val="24"/>
          <w:szCs w:val="24"/>
        </w:rPr>
      </w:pPr>
      <w:r>
        <w:rPr>
          <w:rFonts w:ascii="Times New Roman" w:hAnsi="Times New Roman" w:cs="Times New Roman"/>
          <w:sz w:val="24"/>
          <w:szCs w:val="24"/>
        </w:rPr>
        <w:t xml:space="preserve">Leto 2022 morda ni bilo tako izrazito zaznamovano z epidemijo novega koronavirusa, kot predhodni dve leti, a z izzivi nikakor ni prizaneslo. Vojna v Ukrajini je zatresla svetovne trge, soočili smo se z energetsko krizo in drastičnimi dvigi cen. Družba je ponovno na preizkušnji in ker je pravo odsev njen odsev, smo bili pred velikimi in novimi pravnimi izzivi tudi odvetnice in </w:t>
      </w:r>
      <w:r w:rsidRPr="00110C61">
        <w:rPr>
          <w:rFonts w:ascii="Times New Roman" w:hAnsi="Times New Roman" w:cs="Times New Roman"/>
          <w:sz w:val="24"/>
          <w:szCs w:val="24"/>
        </w:rPr>
        <w:t xml:space="preserve">odvetniki na Državnem odvetništvu Republike Slovenije. Podatki iz letnega poročila potrjujejo, da smo se z izzivi uspešno spopadli in za državo tudi v letu 2022 strokovno in učinkovito izvajali vse naloge, ki nam jih nalaga Zakon o državnem odvetništvu. Naš delokrog je </w:t>
      </w:r>
      <w:r>
        <w:rPr>
          <w:rFonts w:ascii="Times New Roman" w:hAnsi="Times New Roman" w:cs="Times New Roman"/>
          <w:sz w:val="24"/>
          <w:szCs w:val="24"/>
        </w:rPr>
        <w:t xml:space="preserve">izjemno </w:t>
      </w:r>
      <w:r w:rsidRPr="00110C61">
        <w:rPr>
          <w:rFonts w:ascii="Times New Roman" w:hAnsi="Times New Roman" w:cs="Times New Roman"/>
          <w:sz w:val="24"/>
          <w:szCs w:val="24"/>
        </w:rPr>
        <w:t xml:space="preserve">širok, saj za državo in državne organe </w:t>
      </w:r>
      <w:r w:rsidRPr="007A5E4D">
        <w:rPr>
          <w:rFonts w:ascii="Times New Roman" w:hAnsi="Times New Roman" w:cs="Times New Roman"/>
          <w:sz w:val="24"/>
          <w:szCs w:val="24"/>
        </w:rPr>
        <w:t xml:space="preserve">izvajamo strokovne naloge na področju varstva </w:t>
      </w:r>
      <w:r>
        <w:rPr>
          <w:rFonts w:ascii="Times New Roman" w:hAnsi="Times New Roman" w:cs="Times New Roman"/>
          <w:sz w:val="24"/>
          <w:szCs w:val="24"/>
        </w:rPr>
        <w:t xml:space="preserve">njihovih </w:t>
      </w:r>
      <w:r w:rsidRPr="007A5E4D">
        <w:rPr>
          <w:rFonts w:ascii="Times New Roman" w:hAnsi="Times New Roman" w:cs="Times New Roman"/>
          <w:sz w:val="24"/>
          <w:szCs w:val="24"/>
        </w:rPr>
        <w:t>premoženjskih in drugih pravic in interesov prek pravnega zastopanja pred sodišči in upravnimi organi v Republiki Sloveniji, pred tujimi sodišči in tujimi arbitražami ter pred mednarodnimi sodišči in mednarodnimi arbitražami. Opravljamo tudi naloge pravnega svetovanja, v okviru katerega izdajamo pravna mnenja</w:t>
      </w:r>
      <w:r>
        <w:rPr>
          <w:rFonts w:ascii="Times New Roman" w:hAnsi="Times New Roman" w:cs="Times New Roman"/>
          <w:sz w:val="24"/>
          <w:szCs w:val="24"/>
        </w:rPr>
        <w:t xml:space="preserve"> o najbolj zahtevnih pravnih vprašanjih</w:t>
      </w:r>
      <w:r w:rsidRPr="007A5E4D">
        <w:rPr>
          <w:rFonts w:ascii="Times New Roman" w:hAnsi="Times New Roman" w:cs="Times New Roman"/>
          <w:sz w:val="24"/>
          <w:szCs w:val="24"/>
        </w:rPr>
        <w:t xml:space="preserve"> </w:t>
      </w:r>
      <w:r>
        <w:rPr>
          <w:rFonts w:ascii="Times New Roman" w:hAnsi="Times New Roman" w:cs="Times New Roman"/>
          <w:sz w:val="24"/>
          <w:szCs w:val="24"/>
        </w:rPr>
        <w:t>ter o</w:t>
      </w:r>
      <w:r w:rsidRPr="007A5E4D">
        <w:rPr>
          <w:rFonts w:ascii="Times New Roman" w:hAnsi="Times New Roman" w:cs="Times New Roman"/>
          <w:sz w:val="24"/>
          <w:szCs w:val="24"/>
        </w:rPr>
        <w:t xml:space="preserve"> </w:t>
      </w:r>
      <w:r>
        <w:rPr>
          <w:rFonts w:ascii="Times New Roman" w:hAnsi="Times New Roman" w:cs="Times New Roman"/>
          <w:sz w:val="24"/>
          <w:szCs w:val="24"/>
        </w:rPr>
        <w:t xml:space="preserve">predlaganih </w:t>
      </w:r>
      <w:r w:rsidRPr="007A5E4D">
        <w:rPr>
          <w:rFonts w:ascii="Times New Roman" w:hAnsi="Times New Roman" w:cs="Times New Roman"/>
          <w:sz w:val="24"/>
          <w:szCs w:val="24"/>
        </w:rPr>
        <w:t>zakonodajnih rešit</w:t>
      </w:r>
      <w:r>
        <w:rPr>
          <w:rFonts w:ascii="Times New Roman" w:hAnsi="Times New Roman" w:cs="Times New Roman"/>
          <w:sz w:val="24"/>
          <w:szCs w:val="24"/>
        </w:rPr>
        <w:t>vah</w:t>
      </w:r>
      <w:r w:rsidRPr="007A5E4D">
        <w:rPr>
          <w:rFonts w:ascii="Times New Roman" w:hAnsi="Times New Roman" w:cs="Times New Roman"/>
          <w:sz w:val="24"/>
          <w:szCs w:val="24"/>
        </w:rPr>
        <w:t xml:space="preserve">, </w:t>
      </w:r>
      <w:r>
        <w:rPr>
          <w:rFonts w:ascii="Times New Roman" w:hAnsi="Times New Roman" w:cs="Times New Roman"/>
          <w:sz w:val="24"/>
          <w:szCs w:val="24"/>
        </w:rPr>
        <w:t xml:space="preserve">naša </w:t>
      </w:r>
      <w:r w:rsidRPr="007A5E4D">
        <w:rPr>
          <w:rFonts w:ascii="Times New Roman" w:hAnsi="Times New Roman" w:cs="Times New Roman"/>
          <w:sz w:val="24"/>
          <w:szCs w:val="24"/>
        </w:rPr>
        <w:t xml:space="preserve">posebna pristojnost je tudi mirno reševanje sporov v predhodnem postopku, v okviru katerega si prizadevamo za manjšo obremenjenost sodišč. </w:t>
      </w:r>
      <w:r>
        <w:rPr>
          <w:rFonts w:ascii="Times New Roman" w:hAnsi="Times New Roman" w:cs="Times New Roman"/>
          <w:sz w:val="24"/>
          <w:szCs w:val="24"/>
        </w:rPr>
        <w:t xml:space="preserve">Vseh odprtih </w:t>
      </w:r>
      <w:r w:rsidRPr="00756779">
        <w:rPr>
          <w:rFonts w:ascii="Times New Roman" w:hAnsi="Times New Roman" w:cs="Times New Roman"/>
          <w:sz w:val="24"/>
          <w:szCs w:val="24"/>
        </w:rPr>
        <w:t xml:space="preserve">zadev je bilo v preteklem letu skoraj </w:t>
      </w:r>
      <w:r>
        <w:rPr>
          <w:rFonts w:ascii="Times New Roman" w:hAnsi="Times New Roman" w:cs="Times New Roman"/>
          <w:sz w:val="24"/>
          <w:szCs w:val="24"/>
        </w:rPr>
        <w:t>oseminosemdeset</w:t>
      </w:r>
      <w:r w:rsidRPr="00756779">
        <w:rPr>
          <w:rFonts w:ascii="Times New Roman" w:hAnsi="Times New Roman" w:cs="Times New Roman"/>
          <w:sz w:val="24"/>
          <w:szCs w:val="24"/>
        </w:rPr>
        <w:t xml:space="preserve"> tisoč, k reševanju najbolj kompleksnih zadev, pogosto tudi množičnih sporov (porast zadev na delovnopravnem in socialno</w:t>
      </w:r>
      <w:r>
        <w:rPr>
          <w:rFonts w:ascii="Times New Roman" w:hAnsi="Times New Roman" w:cs="Times New Roman"/>
          <w:sz w:val="24"/>
          <w:szCs w:val="24"/>
        </w:rPr>
        <w:t>p</w:t>
      </w:r>
      <w:r w:rsidRPr="00756779">
        <w:rPr>
          <w:rFonts w:ascii="Times New Roman" w:hAnsi="Times New Roman" w:cs="Times New Roman"/>
          <w:sz w:val="24"/>
          <w:szCs w:val="24"/>
        </w:rPr>
        <w:t>ravnem področju je znašal skoraj 175</w:t>
      </w:r>
      <w:r w:rsidR="00380E9F">
        <w:rPr>
          <w:rFonts w:ascii="Times New Roman" w:hAnsi="Times New Roman" w:cs="Times New Roman"/>
          <w:sz w:val="24"/>
          <w:szCs w:val="24"/>
        </w:rPr>
        <w:t xml:space="preserve"> </w:t>
      </w:r>
      <w:r w:rsidRPr="00756779">
        <w:rPr>
          <w:rFonts w:ascii="Times New Roman" w:hAnsi="Times New Roman" w:cs="Times New Roman"/>
          <w:sz w:val="24"/>
          <w:szCs w:val="24"/>
        </w:rPr>
        <w:t>%), pa so pomembno pripomogle tudi notranje delovne skupine, pri čemer je bilo v</w:t>
      </w:r>
      <w:r>
        <w:rPr>
          <w:rFonts w:ascii="Times New Roman" w:hAnsi="Times New Roman" w:cs="Times New Roman"/>
          <w:sz w:val="24"/>
          <w:szCs w:val="24"/>
        </w:rPr>
        <w:t xml:space="preserve"> preteklem letu aktivnih kar 32 delovnih skupin. </w:t>
      </w:r>
    </w:p>
    <w:p w14:paraId="7F356AB5" w14:textId="77777777" w:rsidR="001B59B4" w:rsidRDefault="001B59B4" w:rsidP="001B59B4">
      <w:pPr>
        <w:pStyle w:val="xmsonormal"/>
        <w:jc w:val="both"/>
        <w:rPr>
          <w:rFonts w:ascii="Times New Roman" w:hAnsi="Times New Roman" w:cs="Times New Roman"/>
          <w:sz w:val="24"/>
          <w:szCs w:val="24"/>
        </w:rPr>
      </w:pPr>
    </w:p>
    <w:p w14:paraId="3F4BAF25" w14:textId="77777777" w:rsidR="001B59B4" w:rsidRDefault="001B59B4" w:rsidP="001B59B4">
      <w:pPr>
        <w:pStyle w:val="xmsonormal"/>
        <w:jc w:val="both"/>
        <w:rPr>
          <w:rFonts w:ascii="Times New Roman" w:hAnsi="Times New Roman" w:cs="Times New Roman"/>
          <w:sz w:val="24"/>
          <w:szCs w:val="24"/>
        </w:rPr>
      </w:pPr>
      <w:r>
        <w:rPr>
          <w:rFonts w:ascii="Times New Roman" w:hAnsi="Times New Roman" w:cs="Times New Roman"/>
          <w:sz w:val="24"/>
          <w:szCs w:val="24"/>
        </w:rPr>
        <w:t xml:space="preserve">Naše vodilo seveda ni le zaključevanje odprtih zadev, temveč predvsem reševanje spornih razmerij na način, ki bo zagotovil varovanje najvišjih pravnih interesov, t. j. načela pravne države, ustavnih interesov, javnega interesa in nenazadnje ugleda države in državnega odvetništva. To so interesi, h varovanju katerih nas zavezuje tudi naša prisega. Preteklo leto je na primeru zahtevkov za izterjavo stroškov varovanja neprijavljenih javnih shodov jasno pokazalo, da nam trenutni normativni okvir pri našem poslanstvu ne nudi zadostne opore in zaščite in celo, da je v določenih primerih z njim v nasprotju. </w:t>
      </w:r>
    </w:p>
    <w:p w14:paraId="558AEEFD" w14:textId="77777777" w:rsidR="001B59B4" w:rsidRDefault="001B59B4" w:rsidP="001B59B4">
      <w:pPr>
        <w:pStyle w:val="xmsonormal"/>
        <w:jc w:val="both"/>
        <w:rPr>
          <w:rFonts w:ascii="Times New Roman" w:hAnsi="Times New Roman" w:cs="Times New Roman"/>
          <w:sz w:val="24"/>
          <w:szCs w:val="24"/>
        </w:rPr>
      </w:pPr>
    </w:p>
    <w:p w14:paraId="4DFF43DD" w14:textId="77777777" w:rsidR="001B59B4" w:rsidRDefault="001B59B4" w:rsidP="001B59B4">
      <w:pPr>
        <w:pStyle w:val="xmsonormal"/>
        <w:jc w:val="both"/>
        <w:rPr>
          <w:rFonts w:ascii="Times New Roman" w:hAnsi="Times New Roman" w:cs="Times New Roman"/>
          <w:sz w:val="24"/>
          <w:szCs w:val="24"/>
        </w:rPr>
      </w:pPr>
      <w:r>
        <w:rPr>
          <w:rFonts w:ascii="Times New Roman" w:hAnsi="Times New Roman" w:cs="Times New Roman"/>
          <w:sz w:val="24"/>
          <w:szCs w:val="24"/>
        </w:rPr>
        <w:t xml:space="preserve">Izkušnja s temi postopki je vsekakor tisti moment preteklega leta, ki terja največjo strokovno samorefleksijo in razmislek o tem, kako lahko kot državni odvetniki prispevamo, da pravica dostopa do sodišča ne bo zlorabljena. Če je naše temeljno poslanstvo, da smo branilci prava, se od nas upravičeno pričakuje visoko odgovorno ravnanje in tudi etični pogum, vendar tako poslanstvo zahteva tudi normativni okvir, ki nam bo takšno ravnanje omogočil in ga tudi zavaroval. Proti koncu preteklega leta smo zato aktivno pristopili k ureditvi tega stanja. V sodelovanju z Ministrstvom za pravosodje smo začeli oblikovati nov predlog zakonodajnih sprememb, pri čemer smo ponovno odprli temeljna vprašanja našega delovanja, o katerih je v preteklosti umanjkala strokovna razprava. Veseli nas, da je sedaj govora o varovalkah v zakonu, da je končno odprto vprašanje neustreznosti naše umeščenosti v javno-uslužbenski sistem, da se govori o tveganjih, ki jih ustvarja dejstvo, da Državno odvetništvo kot edini od pravosodnih subjektov ni umeščeno v Ustavo Republike Slovenije. </w:t>
      </w:r>
    </w:p>
    <w:p w14:paraId="54DB5AF6" w14:textId="77777777" w:rsidR="001B59B4" w:rsidRDefault="001B59B4" w:rsidP="001B59B4">
      <w:pPr>
        <w:pStyle w:val="xmsonormal"/>
        <w:jc w:val="both"/>
        <w:rPr>
          <w:rFonts w:ascii="Times New Roman" w:hAnsi="Times New Roman" w:cs="Times New Roman"/>
          <w:sz w:val="24"/>
          <w:szCs w:val="24"/>
        </w:rPr>
      </w:pPr>
      <w:r>
        <w:rPr>
          <w:rFonts w:ascii="Times New Roman" w:hAnsi="Times New Roman" w:cs="Times New Roman"/>
          <w:sz w:val="24"/>
          <w:szCs w:val="24"/>
        </w:rPr>
        <w:lastRenderedPageBreak/>
        <w:t>To so seveda šele začetki in spremenljivk v enačbi, katere rezultat bodo potrebne spremembe, je precej. Ne glede na to pa si želim, da bomo v prihodnjem letnem poročilu lahko poročali tudi o preboju na področju naše normativne ureditve.</w:t>
      </w:r>
    </w:p>
    <w:p w14:paraId="7E3D7BDC" w14:textId="77777777" w:rsidR="001B59B4" w:rsidRDefault="001B59B4" w:rsidP="001B59B4">
      <w:pPr>
        <w:pStyle w:val="xmsonormal"/>
        <w:jc w:val="both"/>
        <w:rPr>
          <w:rFonts w:ascii="Times New Roman" w:hAnsi="Times New Roman" w:cs="Times New Roman"/>
          <w:sz w:val="24"/>
          <w:szCs w:val="24"/>
        </w:rPr>
      </w:pPr>
    </w:p>
    <w:p w14:paraId="17C5A7BA" w14:textId="77777777" w:rsidR="001B59B4" w:rsidRDefault="001B59B4" w:rsidP="001B59B4">
      <w:pPr>
        <w:pStyle w:val="xmsonormal"/>
        <w:jc w:val="both"/>
        <w:rPr>
          <w:rFonts w:ascii="Times New Roman" w:hAnsi="Times New Roman" w:cs="Times New Roman"/>
          <w:sz w:val="24"/>
          <w:szCs w:val="24"/>
        </w:rPr>
      </w:pPr>
      <w:r>
        <w:rPr>
          <w:rFonts w:ascii="Times New Roman" w:hAnsi="Times New Roman" w:cs="Times New Roman"/>
          <w:sz w:val="24"/>
          <w:szCs w:val="24"/>
        </w:rPr>
        <w:t xml:space="preserve">V vsakem primeru si bomo na Državnem odvetništvu še naprej prizadevali, da delujemo po najvišjih strokovnih standardih in obenem s posluhom za ljudi, s katerimi se srečamo na eni ali drugi strani spornega razmerja. Tudi Državno odvetništvo smo nenazadnje predvsem ljudje, ki izvršujemo njegovo poslanstvo, to pa nismo le državne odvetnice in odvetniki, temveč tudi naši mlajši kolegi pravniki, iz katerih se rojevajo nove generacije zastopnikov države pred sodišči, naše administrativno in podporno osebje ter vse strokovne službe, ki skrbijo, da lahko svoje delo nemoteno opravljamo ob vsakem času. Statistični podatki, ki prikazujejo opravljeno delo v letu 2022, so zato prikaz našega skupnega truda, h kateremu je doprinesel prav vsak od zaposlenih. </w:t>
      </w:r>
    </w:p>
    <w:p w14:paraId="14C04757" w14:textId="77777777" w:rsidR="001B59B4" w:rsidRPr="00137179" w:rsidRDefault="001B59B4" w:rsidP="001B59B4">
      <w:pPr>
        <w:pStyle w:val="xmsonormal"/>
        <w:jc w:val="both"/>
        <w:rPr>
          <w:rFonts w:ascii="Times New Roman" w:hAnsi="Times New Roman" w:cs="Times New Roman"/>
          <w:sz w:val="24"/>
          <w:szCs w:val="24"/>
        </w:rPr>
      </w:pPr>
    </w:p>
    <w:p w14:paraId="2F7D93FF" w14:textId="77777777" w:rsidR="001B59B4" w:rsidRDefault="001B59B4" w:rsidP="001B59B4">
      <w:pPr>
        <w:pStyle w:val="xmsonormal"/>
        <w:jc w:val="both"/>
        <w:rPr>
          <w:rFonts w:ascii="Times New Roman" w:hAnsi="Times New Roman" w:cs="Times New Roman"/>
          <w:sz w:val="24"/>
          <w:szCs w:val="24"/>
        </w:rPr>
      </w:pPr>
      <w:r>
        <w:rPr>
          <w:rFonts w:ascii="Times New Roman" w:hAnsi="Times New Roman" w:cs="Times New Roman"/>
          <w:sz w:val="24"/>
          <w:szCs w:val="24"/>
        </w:rPr>
        <w:t>Na koncu se zato tudi sprašujem, ali bo v naslednjem letu, v katerem bo, tako upam, za menoj prvo leto mandata generalne državne odvetnice, ki sem ga nastopila v septembru 2022, v letnem poročilu zaznan tudi moj trud in morda uresničen že kakšen od ciljev mojega mandata. Vnema in prizadevnost, s katero smo se s kolegi lotili dela, je vsekakor spodbudna, a na koncu govorijo le rezultati. Ti so zaenkrat še neznanka, v nekaj pa sem vendarle prepričana. In sicer, da bomo tudi v prihodnjem letu dali vse od sebe in se, tako kot vsa leta doslej, potrudili, da Republiki Sloveniji v okviru svojih pristojnosti zagotovimo najboljše varstvo njenih interesov. Dosedanja letna poročila potrjujejo, da nam je to vsem izzivom navkljub doslej vedno uspelo, zato ne dvomim, da je pred nami še eno uspešno in aktivnosti polno leto.</w:t>
      </w:r>
    </w:p>
    <w:p w14:paraId="7FA36ABC" w14:textId="65CE36FB" w:rsidR="001B59B4" w:rsidRDefault="001B59B4" w:rsidP="001B59B4">
      <w:pPr>
        <w:pStyle w:val="xmsonormal"/>
        <w:jc w:val="both"/>
        <w:rPr>
          <w:rFonts w:ascii="Times New Roman" w:hAnsi="Times New Roman" w:cs="Times New Roman"/>
          <w:sz w:val="24"/>
          <w:szCs w:val="24"/>
        </w:rPr>
      </w:pPr>
    </w:p>
    <w:p w14:paraId="3B42AAFA" w14:textId="77777777" w:rsidR="001B59B4" w:rsidRDefault="001B59B4" w:rsidP="001B59B4">
      <w:pPr>
        <w:pStyle w:val="xmsonormal"/>
        <w:jc w:val="both"/>
        <w:rPr>
          <w:rFonts w:ascii="Times New Roman" w:hAnsi="Times New Roman" w:cs="Times New Roman"/>
          <w:sz w:val="24"/>
          <w:szCs w:val="24"/>
        </w:rPr>
      </w:pPr>
    </w:p>
    <w:p w14:paraId="07A61C41" w14:textId="77777777" w:rsidR="001B59B4" w:rsidRDefault="001B59B4" w:rsidP="001B59B4">
      <w:pPr>
        <w:pStyle w:val="xmsonormal"/>
        <w:jc w:val="both"/>
        <w:rPr>
          <w:rFonts w:ascii="Times New Roman" w:hAnsi="Times New Roman" w:cs="Times New Roman"/>
          <w:sz w:val="24"/>
          <w:szCs w:val="24"/>
        </w:rPr>
      </w:pPr>
    </w:p>
    <w:p w14:paraId="0A969E84" w14:textId="77777777" w:rsidR="001B59B4" w:rsidRPr="00BC30C0" w:rsidRDefault="001B59B4" w:rsidP="001B59B4">
      <w:pPr>
        <w:spacing w:line="269" w:lineRule="auto"/>
        <w:ind w:left="5103"/>
        <w:jc w:val="center"/>
      </w:pPr>
      <w:r w:rsidRPr="00BC30C0">
        <w:t>dr. Ana K</w:t>
      </w:r>
      <w:r>
        <w:t>erševan</w:t>
      </w:r>
      <w:r w:rsidRPr="00BC30C0">
        <w:t xml:space="preserve"> </w:t>
      </w:r>
    </w:p>
    <w:p w14:paraId="4F4BEA92" w14:textId="77777777" w:rsidR="001B59B4" w:rsidRPr="00080B2A" w:rsidRDefault="001B59B4" w:rsidP="001B59B4">
      <w:pPr>
        <w:spacing w:line="269" w:lineRule="auto"/>
        <w:ind w:left="5103"/>
        <w:jc w:val="center"/>
        <w:rPr>
          <w:bCs/>
        </w:rPr>
      </w:pPr>
      <w:r w:rsidRPr="00080B2A">
        <w:t xml:space="preserve">  </w:t>
      </w:r>
      <w:r w:rsidRPr="00080B2A">
        <w:rPr>
          <w:bCs/>
        </w:rPr>
        <w:t>generalna državna odvetnica</w:t>
      </w:r>
    </w:p>
    <w:p w14:paraId="2E72BADB" w14:textId="77777777" w:rsidR="001B59B4" w:rsidRDefault="001B59B4" w:rsidP="001B59B4">
      <w:pPr>
        <w:pStyle w:val="xmsonormal"/>
        <w:jc w:val="both"/>
        <w:rPr>
          <w:rFonts w:ascii="Times New Roman" w:hAnsi="Times New Roman" w:cs="Times New Roman"/>
          <w:sz w:val="24"/>
          <w:szCs w:val="24"/>
        </w:rPr>
      </w:pPr>
    </w:p>
    <w:p w14:paraId="027738E8" w14:textId="77777777" w:rsidR="001B59B4" w:rsidRDefault="001B59B4" w:rsidP="001B59B4">
      <w:pPr>
        <w:pStyle w:val="xmsonormal"/>
        <w:jc w:val="both"/>
        <w:rPr>
          <w:rFonts w:ascii="Times New Roman" w:hAnsi="Times New Roman" w:cs="Times New Roman"/>
          <w:sz w:val="24"/>
          <w:szCs w:val="24"/>
        </w:rPr>
      </w:pPr>
    </w:p>
    <w:p w14:paraId="32CECB7D" w14:textId="77777777" w:rsidR="001B59B4" w:rsidRPr="008C0D2A" w:rsidRDefault="001B59B4" w:rsidP="001B59B4">
      <w:pPr>
        <w:rPr>
          <w:rFonts w:eastAsiaTheme="majorEastAsia" w:cstheme="majorBidi"/>
          <w:b/>
          <w:iCs/>
          <w:color w:val="007466"/>
          <w:sz w:val="32"/>
        </w:rPr>
      </w:pPr>
    </w:p>
    <w:p w14:paraId="48055675" w14:textId="77777777" w:rsidR="001B59B4" w:rsidRDefault="001B59B4">
      <w:pPr>
        <w:rPr>
          <w:rFonts w:eastAsiaTheme="majorEastAsia" w:cs="Times New Roman"/>
          <w:b/>
          <w:i/>
          <w:caps/>
          <w:color w:val="007466"/>
          <w:sz w:val="40"/>
          <w:szCs w:val="26"/>
          <w:u w:val="single"/>
        </w:rPr>
      </w:pPr>
      <w:r>
        <w:rPr>
          <w:rFonts w:cs="Times New Roman"/>
          <w:u w:val="single"/>
        </w:rPr>
        <w:br w:type="page"/>
      </w:r>
    </w:p>
    <w:p w14:paraId="1A3B5F1B" w14:textId="474BF511" w:rsidR="00E44B8E" w:rsidRPr="00E11582" w:rsidRDefault="00E44B8E" w:rsidP="00E44B8E">
      <w:pPr>
        <w:pStyle w:val="Naslov2"/>
        <w:spacing w:before="0" w:line="240" w:lineRule="auto"/>
        <w:rPr>
          <w:rFonts w:cs="Times New Roman"/>
          <w:u w:val="single"/>
        </w:rPr>
      </w:pPr>
      <w:bookmarkStart w:id="2" w:name="_Toc128566166"/>
      <w:r w:rsidRPr="00E11582">
        <w:rPr>
          <w:rFonts w:cs="Times New Roman"/>
          <w:u w:val="single"/>
        </w:rPr>
        <w:lastRenderedPageBreak/>
        <w:t>I. SP</w:t>
      </w:r>
      <w:r w:rsidR="00A40225">
        <w:rPr>
          <w:rFonts w:cs="Times New Roman"/>
          <w:u w:val="single"/>
        </w:rPr>
        <w:t>L</w:t>
      </w:r>
      <w:r w:rsidRPr="00E11582">
        <w:rPr>
          <w:rFonts w:cs="Times New Roman"/>
          <w:u w:val="single"/>
        </w:rPr>
        <w:t>OŠNI STATISTIČNI DEL</w:t>
      </w:r>
      <w:bookmarkEnd w:id="2"/>
    </w:p>
    <w:p w14:paraId="72BC4C06" w14:textId="77777777" w:rsidR="00E44B8E" w:rsidRPr="007C6852" w:rsidRDefault="00E44B8E" w:rsidP="00E44B8E">
      <w:pPr>
        <w:pStyle w:val="Naslov3"/>
        <w:rPr>
          <w:rFonts w:cs="Times New Roman"/>
          <w:sz w:val="40"/>
          <w:szCs w:val="40"/>
        </w:rPr>
      </w:pPr>
    </w:p>
    <w:p w14:paraId="3CBD6B61" w14:textId="77777777" w:rsidR="00E44B8E" w:rsidRPr="00E11582" w:rsidRDefault="00E44B8E" w:rsidP="00E44B8E">
      <w:pPr>
        <w:pStyle w:val="Naslov3"/>
        <w:ind w:left="454" w:hanging="454"/>
        <w:rPr>
          <w:rFonts w:cs="Times New Roman"/>
        </w:rPr>
      </w:pPr>
      <w:bookmarkStart w:id="3" w:name="_Toc128566167"/>
      <w:r w:rsidRPr="00E11582">
        <w:rPr>
          <w:rFonts w:cs="Times New Roman"/>
        </w:rPr>
        <w:t>1.  ORGANIZACIJA DRŽAVNEGA ODVETNIŠTVA RS</w:t>
      </w:r>
      <w:bookmarkEnd w:id="3"/>
      <w:r w:rsidRPr="00E11582">
        <w:rPr>
          <w:rFonts w:cs="Times New Roman"/>
        </w:rPr>
        <w:t xml:space="preserve"> </w:t>
      </w:r>
    </w:p>
    <w:p w14:paraId="2708DF6F" w14:textId="77777777" w:rsidR="002D550C" w:rsidRPr="000F61D5" w:rsidRDefault="002D550C" w:rsidP="00E44B8E">
      <w:pPr>
        <w:pStyle w:val="Naslov4"/>
        <w:spacing w:before="0" w:beforeAutospacing="0"/>
        <w:ind w:left="0" w:firstLine="0"/>
        <w:rPr>
          <w:rFonts w:cs="Times New Roman"/>
          <w:sz w:val="36"/>
          <w:szCs w:val="36"/>
        </w:rPr>
      </w:pPr>
    </w:p>
    <w:p w14:paraId="72876573" w14:textId="0BDA6835" w:rsidR="00E44B8E" w:rsidRPr="00535D5A" w:rsidRDefault="00E44B8E" w:rsidP="00E44B8E">
      <w:pPr>
        <w:pStyle w:val="Naslov4"/>
        <w:spacing w:before="0" w:beforeAutospacing="0"/>
        <w:ind w:left="0" w:firstLine="0"/>
        <w:rPr>
          <w:rFonts w:cs="Times New Roman"/>
        </w:rPr>
      </w:pPr>
      <w:bookmarkStart w:id="4" w:name="_Toc128566168"/>
      <w:r w:rsidRPr="00535D5A">
        <w:rPr>
          <w:rFonts w:cs="Times New Roman"/>
        </w:rPr>
        <w:t>1.</w:t>
      </w:r>
      <w:r w:rsidR="008360A1">
        <w:rPr>
          <w:rFonts w:cs="Times New Roman"/>
        </w:rPr>
        <w:t>1</w:t>
      </w:r>
      <w:r w:rsidRPr="00535D5A">
        <w:rPr>
          <w:rFonts w:cs="Times New Roman"/>
        </w:rPr>
        <w:t xml:space="preserve"> Pravna </w:t>
      </w:r>
      <w:r w:rsidR="008360A1">
        <w:rPr>
          <w:rFonts w:cs="Times New Roman"/>
        </w:rPr>
        <w:t xml:space="preserve">ureditev delovanja </w:t>
      </w:r>
      <w:r w:rsidRPr="00535D5A">
        <w:rPr>
          <w:rFonts w:cs="Times New Roman"/>
        </w:rPr>
        <w:t>Državnega odvetništva RS</w:t>
      </w:r>
      <w:bookmarkEnd w:id="4"/>
    </w:p>
    <w:p w14:paraId="4F4BF466" w14:textId="77777777" w:rsidR="00E44B8E" w:rsidRPr="00E11582" w:rsidRDefault="00E44B8E" w:rsidP="00E44B8E">
      <w:pPr>
        <w:spacing w:after="0" w:line="240" w:lineRule="auto"/>
        <w:jc w:val="both"/>
        <w:rPr>
          <w:rFonts w:cs="Times New Roman"/>
          <w:sz w:val="32"/>
          <w:szCs w:val="32"/>
        </w:rPr>
      </w:pPr>
    </w:p>
    <w:p w14:paraId="5F4E2670" w14:textId="25DCC511" w:rsidR="0084035B" w:rsidRPr="0084035B" w:rsidRDefault="0084035B" w:rsidP="007656CF">
      <w:pPr>
        <w:pStyle w:val="Naslov5"/>
      </w:pPr>
      <w:bookmarkStart w:id="5" w:name="_Toc128566169"/>
      <w:r w:rsidRPr="0084035B">
        <w:t>1.</w:t>
      </w:r>
      <w:r w:rsidR="008360A1">
        <w:t>1</w:t>
      </w:r>
      <w:r w:rsidRPr="0084035B">
        <w:t>.1 Ustanovitev Državnega odvetništva R</w:t>
      </w:r>
      <w:r w:rsidR="00362689">
        <w:t>S</w:t>
      </w:r>
      <w:bookmarkEnd w:id="5"/>
    </w:p>
    <w:p w14:paraId="3C54D177" w14:textId="77777777" w:rsidR="0084035B" w:rsidRPr="00362689" w:rsidRDefault="0084035B" w:rsidP="00E44B8E">
      <w:pPr>
        <w:pStyle w:val="Pa16"/>
        <w:spacing w:line="240" w:lineRule="auto"/>
        <w:rPr>
          <w:rFonts w:ascii="Times New Roman" w:hAnsi="Times New Roman" w:cs="Times New Roman"/>
          <w:sz w:val="28"/>
          <w:szCs w:val="28"/>
        </w:rPr>
      </w:pPr>
    </w:p>
    <w:p w14:paraId="2FEBBE34" w14:textId="5425770B" w:rsidR="00E44B8E" w:rsidRPr="00E11582" w:rsidRDefault="00E44B8E" w:rsidP="00E44B8E">
      <w:pPr>
        <w:pStyle w:val="Pa16"/>
        <w:spacing w:line="240" w:lineRule="auto"/>
        <w:rPr>
          <w:rFonts w:ascii="Times New Roman" w:hAnsi="Times New Roman" w:cs="Times New Roman"/>
        </w:rPr>
      </w:pPr>
      <w:r w:rsidRPr="00E11582">
        <w:rPr>
          <w:rFonts w:ascii="Times New Roman" w:hAnsi="Times New Roman" w:cs="Times New Roman"/>
        </w:rPr>
        <w:t xml:space="preserve">V letu 2017 je bila izvedena reforma Državnega pravobranilstva RS v Državno odvetništvo RS. Zakon o državnem odvetništvu (Uradni list RS, št. 23/2017 z dne 5. 5. 2017; v nadaljevanju: ZDOdv) je začel veljati 20. 5. 2017, uporabljati pa se je začel 20. 11. 2017. </w:t>
      </w:r>
    </w:p>
    <w:p w14:paraId="01EC9FDF" w14:textId="77777777" w:rsidR="00E44B8E" w:rsidRPr="00E11582" w:rsidRDefault="00E44B8E" w:rsidP="00E44B8E">
      <w:pPr>
        <w:spacing w:after="0" w:line="240" w:lineRule="auto"/>
        <w:jc w:val="both"/>
        <w:rPr>
          <w:rFonts w:cs="Times New Roman"/>
          <w:szCs w:val="24"/>
        </w:rPr>
      </w:pPr>
    </w:p>
    <w:p w14:paraId="6DBDCC5B" w14:textId="71017E2C" w:rsidR="00E44B8E" w:rsidRDefault="00E44B8E" w:rsidP="00E44B8E">
      <w:pPr>
        <w:spacing w:after="0" w:line="240" w:lineRule="auto"/>
        <w:jc w:val="both"/>
        <w:rPr>
          <w:rFonts w:cs="Times New Roman"/>
          <w:szCs w:val="24"/>
        </w:rPr>
      </w:pPr>
      <w:r w:rsidRPr="00E11582">
        <w:rPr>
          <w:rFonts w:cs="Times New Roman"/>
          <w:szCs w:val="24"/>
        </w:rPr>
        <w:t>Z ZDOdv je bilo ustanovljeno Državno odvetništvo RS kot poseben in samostojen državni organ. Z dnem, ko je začelo z delovanjem Državno odvetništvo RS, pa je tudi prenehalo z delovanjem Državno pravobranilstvo RS. Državno odvetništvo RS je z dnem prenehanja delovanja Državnega pravobranilstva RS prevzelo vse pristojnosti, ki jih je zakon določal za državno pravobranilstvo, pravice in obveznosti, funkcionarje in javne uslužbence, zaposlene v Državnem pravobranilstvu RS, finančna sredstva, premično in nepremično premoženje ter dokumentarno in arhivsko gradivo Državnega pravobranilstva RS.</w:t>
      </w:r>
    </w:p>
    <w:p w14:paraId="6152556B" w14:textId="2EA3D864" w:rsidR="00362689" w:rsidRDefault="00362689" w:rsidP="00E44B8E">
      <w:pPr>
        <w:spacing w:after="0" w:line="240" w:lineRule="auto"/>
        <w:jc w:val="both"/>
        <w:rPr>
          <w:rFonts w:cs="Times New Roman"/>
          <w:szCs w:val="24"/>
        </w:rPr>
      </w:pPr>
    </w:p>
    <w:p w14:paraId="5EB14B18" w14:textId="34C29841" w:rsidR="00362689" w:rsidRDefault="00362689" w:rsidP="007656CF">
      <w:pPr>
        <w:pStyle w:val="Naslov5"/>
      </w:pPr>
      <w:bookmarkStart w:id="6" w:name="_Toc128566170"/>
      <w:r w:rsidRPr="008360A1">
        <w:t>1.</w:t>
      </w:r>
      <w:r w:rsidR="008360A1" w:rsidRPr="008360A1">
        <w:t>1</w:t>
      </w:r>
      <w:r w:rsidRPr="008360A1">
        <w:t>.</w:t>
      </w:r>
      <w:r w:rsidR="008360A1">
        <w:t>2</w:t>
      </w:r>
      <w:r w:rsidRPr="008360A1">
        <w:t xml:space="preserve"> Zgodovinski razvoj institucije zastopnika države</w:t>
      </w:r>
      <w:bookmarkEnd w:id="6"/>
    </w:p>
    <w:p w14:paraId="6E3E0364" w14:textId="77777777" w:rsidR="00A43F96" w:rsidRPr="00A43F96" w:rsidRDefault="00A43F96" w:rsidP="00A43F96">
      <w:pPr>
        <w:spacing w:after="0" w:line="240" w:lineRule="auto"/>
        <w:jc w:val="both"/>
        <w:rPr>
          <w:sz w:val="28"/>
          <w:szCs w:val="28"/>
        </w:rPr>
      </w:pPr>
    </w:p>
    <w:p w14:paraId="23B87F3C" w14:textId="224CDAD5" w:rsidR="00A43F96" w:rsidRPr="00071104" w:rsidRDefault="00A43F96" w:rsidP="00071104">
      <w:pPr>
        <w:spacing w:after="0" w:line="240" w:lineRule="auto"/>
        <w:jc w:val="both"/>
        <w:rPr>
          <w:rFonts w:cs="Times New Roman"/>
        </w:rPr>
      </w:pPr>
      <w:r w:rsidRPr="00071104">
        <w:rPr>
          <w:rFonts w:cs="Times New Roman"/>
        </w:rPr>
        <w:t>Državno odvetništvo RS je kot zakoniti zastopnik države v postopkih pred sodišči pomemben organ pravosodja, izvorno pa je bila njegova vloga zaščita »javne blagajne«.</w:t>
      </w:r>
    </w:p>
    <w:p w14:paraId="77F5D9E4" w14:textId="77777777" w:rsidR="00A43F96" w:rsidRPr="00071104" w:rsidRDefault="00A43F96" w:rsidP="00071104">
      <w:pPr>
        <w:spacing w:after="0" w:line="240" w:lineRule="auto"/>
        <w:jc w:val="both"/>
        <w:rPr>
          <w:rFonts w:cs="Times New Roman"/>
        </w:rPr>
      </w:pPr>
    </w:p>
    <w:p w14:paraId="70E1700B" w14:textId="32547908" w:rsidR="00A43F96" w:rsidRPr="00071104" w:rsidRDefault="00A43F96" w:rsidP="00071104">
      <w:pPr>
        <w:spacing w:after="0" w:line="240" w:lineRule="auto"/>
        <w:jc w:val="both"/>
        <w:rPr>
          <w:rFonts w:cs="Times New Roman"/>
        </w:rPr>
      </w:pPr>
      <w:r w:rsidRPr="00071104">
        <w:rPr>
          <w:rFonts w:cs="Times New Roman"/>
        </w:rPr>
        <w:t>Institucija varuha interesov države oz</w:t>
      </w:r>
      <w:r w:rsidR="00D91256">
        <w:rPr>
          <w:rFonts w:cs="Times New Roman"/>
        </w:rPr>
        <w:t>iroma</w:t>
      </w:r>
      <w:r w:rsidRPr="00071104">
        <w:rPr>
          <w:rFonts w:cs="Times New Roman"/>
        </w:rPr>
        <w:t xml:space="preserve"> javne blagajne naj bi sicer v takšni ali drugačni obliki na Slovenskem obstajal</w:t>
      </w:r>
      <w:r w:rsidR="00071104">
        <w:rPr>
          <w:rFonts w:cs="Times New Roman"/>
        </w:rPr>
        <w:t>a</w:t>
      </w:r>
      <w:r w:rsidRPr="00071104">
        <w:rPr>
          <w:rFonts w:cs="Times New Roman"/>
        </w:rPr>
        <w:t xml:space="preserve"> že vse od 15. stoletja. Pravna zgodovina Slovencev ugotavlja, da naj bi v tistem času na teritoriju Republike Slovenije obstajala t. i. prokuratura. Potreba po zastopanju finančnih interesov države in vladarja je narekovala ustanovitev posebnega organa, ki se je imenoval »fiskal«. Ta je bil aktivno in pasivno legitimiran zastopati deželnega vladarja v vseh njegovih finančnih zadevah.</w:t>
      </w:r>
      <w:r w:rsidRPr="00071104">
        <w:rPr>
          <w:rStyle w:val="Sprotnaopomba-sklic"/>
          <w:rFonts w:ascii="Times New Roman" w:hAnsi="Times New Roman" w:cs="Times New Roman"/>
        </w:rPr>
        <w:footnoteReference w:id="1"/>
      </w:r>
    </w:p>
    <w:p w14:paraId="1394486A" w14:textId="77777777" w:rsidR="00A43F96" w:rsidRPr="00071104" w:rsidRDefault="00A43F96" w:rsidP="00071104">
      <w:pPr>
        <w:spacing w:after="0" w:line="240" w:lineRule="auto"/>
        <w:jc w:val="both"/>
        <w:rPr>
          <w:rFonts w:cs="Times New Roman"/>
        </w:rPr>
      </w:pPr>
    </w:p>
    <w:p w14:paraId="3AAACC12" w14:textId="00EF1E4E" w:rsidR="00A43F96" w:rsidRPr="00071104" w:rsidRDefault="00A43F96" w:rsidP="00071104">
      <w:pPr>
        <w:spacing w:after="0" w:line="240" w:lineRule="auto"/>
        <w:jc w:val="both"/>
        <w:rPr>
          <w:rFonts w:cs="Times New Roman"/>
        </w:rPr>
      </w:pPr>
      <w:r w:rsidRPr="00071104">
        <w:rPr>
          <w:rFonts w:cs="Times New Roman"/>
        </w:rPr>
        <w:t>Korenine državnega pravobranilstva oz</w:t>
      </w:r>
      <w:r w:rsidR="00D91256">
        <w:rPr>
          <w:rFonts w:cs="Times New Roman"/>
        </w:rPr>
        <w:t>iroma</w:t>
      </w:r>
      <w:r w:rsidRPr="00071104">
        <w:rPr>
          <w:rFonts w:cs="Times New Roman"/>
        </w:rPr>
        <w:t xml:space="preserve"> državnega odvetništva, kot ga poznamo danes, naj bi segale daleč nazaj v 19. stoletje. </w:t>
      </w:r>
      <w:r w:rsidR="00071104">
        <w:rPr>
          <w:rFonts w:cs="Times New Roman"/>
        </w:rPr>
        <w:t>V</w:t>
      </w:r>
      <w:r w:rsidRPr="00071104">
        <w:rPr>
          <w:rFonts w:cs="Times New Roman"/>
        </w:rPr>
        <w:t xml:space="preserve"> Kraljevini Jugoslaviji </w:t>
      </w:r>
      <w:r w:rsidR="00071104">
        <w:rPr>
          <w:rFonts w:cs="Times New Roman"/>
        </w:rPr>
        <w:t xml:space="preserve">je delovalo </w:t>
      </w:r>
      <w:r w:rsidRPr="00071104">
        <w:rPr>
          <w:rFonts w:cs="Times New Roman"/>
        </w:rPr>
        <w:t xml:space="preserve">na podlagi Zakona o državnem pravobranilstvu iz leta 1934 (Službene novine Kraljevine Jugoslavije, št. 164/1934 </w:t>
      </w:r>
      <w:r w:rsidRPr="00071104">
        <w:rPr>
          <w:rFonts w:cs="Times New Roman"/>
        </w:rPr>
        <w:lastRenderedPageBreak/>
        <w:t>oz</w:t>
      </w:r>
      <w:r w:rsidR="00D91256">
        <w:rPr>
          <w:rFonts w:cs="Times New Roman"/>
        </w:rPr>
        <w:t>iroma</w:t>
      </w:r>
      <w:r w:rsidRPr="00071104">
        <w:rPr>
          <w:rFonts w:cs="Times New Roman"/>
        </w:rPr>
        <w:t xml:space="preserve"> Službeni list Kraljevske banske uprave Dravske banovine, št. 68/1934). Takratno pravobranilstvo je bilo organ ministra za finance, njegova naloga pa je bila varovati lastninske koristi države (1. člen).</w:t>
      </w:r>
    </w:p>
    <w:p w14:paraId="4563A5E8" w14:textId="77777777" w:rsidR="00A43F96" w:rsidRPr="00071104" w:rsidRDefault="00A43F96" w:rsidP="00071104">
      <w:pPr>
        <w:spacing w:after="0" w:line="240" w:lineRule="auto"/>
        <w:jc w:val="both"/>
        <w:rPr>
          <w:rFonts w:cs="Times New Roman"/>
        </w:rPr>
      </w:pPr>
    </w:p>
    <w:p w14:paraId="1AE0872E" w14:textId="655B0481" w:rsidR="00A43F96" w:rsidRPr="00071104" w:rsidRDefault="00A43F96" w:rsidP="00071104">
      <w:pPr>
        <w:spacing w:after="0" w:line="240" w:lineRule="auto"/>
        <w:jc w:val="both"/>
        <w:rPr>
          <w:rFonts w:cs="Times New Roman"/>
        </w:rPr>
      </w:pPr>
      <w:r w:rsidRPr="00071104">
        <w:rPr>
          <w:rFonts w:cs="Times New Roman"/>
        </w:rPr>
        <w:t>V prvi Jugoslaviji ustanovljeno državno pravobranilstvo je prenehalo delovati med drugo svetovno vojno, ukinjeno pa je bilo leta 1945 z Zakonom o odpravi vrhovnega državnega pravobranilstva, državnih pravobranilstev, vrhovnega državnega tožilstva, višjih državnih tožilstev in državnih tožilstev (Uradni list Demokratične federativne Jugoslavije, št. 27/1945). Njegova opravila so delno nadaljevali člani vlade oz</w:t>
      </w:r>
      <w:r w:rsidR="00D91256">
        <w:rPr>
          <w:rFonts w:cs="Times New Roman"/>
        </w:rPr>
        <w:t>iroma</w:t>
      </w:r>
      <w:r w:rsidRPr="00071104">
        <w:rPr>
          <w:rFonts w:cs="Times New Roman"/>
        </w:rPr>
        <w:t xml:space="preserve"> predstavniki ljudskih odborov ter vodilne osebe ali zastopniki ustanov. Njihovo dejavnost je urejal zvezni zakon o zastopanju države in javnih organizacij pred sodišči in upravnimi organi iz leta 1946.</w:t>
      </w:r>
    </w:p>
    <w:p w14:paraId="32AEB7A5" w14:textId="77777777" w:rsidR="00A43F96" w:rsidRPr="00071104" w:rsidRDefault="00A43F96" w:rsidP="00071104">
      <w:pPr>
        <w:spacing w:after="0" w:line="240" w:lineRule="auto"/>
        <w:jc w:val="both"/>
        <w:rPr>
          <w:rFonts w:cs="Times New Roman"/>
        </w:rPr>
      </w:pPr>
    </w:p>
    <w:p w14:paraId="73C7F6CD" w14:textId="11318803" w:rsidR="00A43F96" w:rsidRPr="00071104" w:rsidRDefault="00A43F96" w:rsidP="00071104">
      <w:pPr>
        <w:spacing w:after="0" w:line="240" w:lineRule="auto"/>
        <w:jc w:val="both"/>
        <w:rPr>
          <w:rFonts w:cs="Times New Roman"/>
        </w:rPr>
      </w:pPr>
      <w:r w:rsidRPr="00071104">
        <w:rPr>
          <w:rFonts w:cs="Times New Roman"/>
        </w:rPr>
        <w:t>Leta 1952 je bil z zveznim zakonom ustanovljen nov organ, javno pravobranilstvo. Zakon o javnem pravobranilstvu (Uradni list FLRJ, št. 24/1952) je določal, da je to organ, ki v premoženjskopravnih zadevah zastopa Federativno ljudsko republiko Jugoslavijo, posamezne republike in avtonomne enote, okraje, mesta in občine ter njihove zavode, ki jim je priznana lastnost pravne osebe. Drugi zakon, tj. Zakon o javnem pravobranilstvu (Uradni list FLRJ, št. 51/1955), je bil sprejet čez tri leta.</w:t>
      </w:r>
    </w:p>
    <w:p w14:paraId="595409B6" w14:textId="77777777" w:rsidR="00A43F96" w:rsidRPr="00071104" w:rsidRDefault="00A43F96" w:rsidP="00071104">
      <w:pPr>
        <w:spacing w:after="0" w:line="240" w:lineRule="auto"/>
        <w:jc w:val="both"/>
        <w:rPr>
          <w:rFonts w:cs="Times New Roman"/>
        </w:rPr>
      </w:pPr>
    </w:p>
    <w:p w14:paraId="3F1D7A3B" w14:textId="057E6CE9" w:rsidR="00A43F96" w:rsidRPr="00071104" w:rsidRDefault="00A43F96" w:rsidP="00071104">
      <w:pPr>
        <w:spacing w:after="0" w:line="240" w:lineRule="auto"/>
        <w:jc w:val="both"/>
        <w:rPr>
          <w:rFonts w:cs="Times New Roman"/>
        </w:rPr>
      </w:pPr>
      <w:r w:rsidRPr="00071104">
        <w:rPr>
          <w:rFonts w:cs="Times New Roman"/>
        </w:rPr>
        <w:t xml:space="preserve">Prvi slovenski </w:t>
      </w:r>
      <w:r w:rsidR="00A27558">
        <w:rPr>
          <w:rFonts w:cs="Times New Roman"/>
        </w:rPr>
        <w:t xml:space="preserve">pravobranilski </w:t>
      </w:r>
      <w:r w:rsidRPr="00071104">
        <w:rPr>
          <w:rFonts w:cs="Times New Roman"/>
        </w:rPr>
        <w:t xml:space="preserve">zakon je bil sprejet šele leta 1976. Zakon o javnem pravobranilstvu (Uradni list SRS, št. 19/1976) je določal funkcijo in položaj javnega pravobranilca ter organizacijo Javnega pravobranilstva Socialistične republike Slovenije. Ta zakon je z določenimi spremembami veljal vse do uveljavitve </w:t>
      </w:r>
      <w:r w:rsidR="00D8467F" w:rsidRPr="00071104">
        <w:rPr>
          <w:rFonts w:cs="Times New Roman"/>
        </w:rPr>
        <w:t>Z</w:t>
      </w:r>
      <w:r w:rsidRPr="00071104">
        <w:rPr>
          <w:rFonts w:cs="Times New Roman"/>
        </w:rPr>
        <w:t>akona</w:t>
      </w:r>
      <w:r w:rsidR="00D8467F" w:rsidRPr="00071104">
        <w:rPr>
          <w:rFonts w:cs="Times New Roman"/>
        </w:rPr>
        <w:t xml:space="preserve"> o državnem pravobranilstvu </w:t>
      </w:r>
      <w:r w:rsidRPr="00071104">
        <w:rPr>
          <w:rFonts w:cs="Times New Roman"/>
        </w:rPr>
        <w:t>iz leta 1997</w:t>
      </w:r>
      <w:r w:rsidR="00D8467F" w:rsidRPr="00071104">
        <w:rPr>
          <w:rFonts w:cs="Times New Roman"/>
        </w:rPr>
        <w:t xml:space="preserve"> (Uradni list RS, št. 20/97 z dne 10. 4. 1997, v nadaljevanju: ZDPra)</w:t>
      </w:r>
      <w:r w:rsidRPr="00071104">
        <w:rPr>
          <w:rFonts w:cs="Times New Roman"/>
        </w:rPr>
        <w:t>.</w:t>
      </w:r>
      <w:r w:rsidRPr="00071104">
        <w:rPr>
          <w:rStyle w:val="Sprotnaopomba-sklic"/>
          <w:rFonts w:ascii="Times New Roman" w:hAnsi="Times New Roman" w:cs="Times New Roman"/>
        </w:rPr>
        <w:footnoteReference w:id="2"/>
      </w:r>
      <w:r w:rsidR="00071104" w:rsidRPr="00071104">
        <w:rPr>
          <w:rFonts w:cs="Times New Roman"/>
        </w:rPr>
        <w:t xml:space="preserve"> </w:t>
      </w:r>
    </w:p>
    <w:p w14:paraId="6ABC8F26" w14:textId="77777777" w:rsidR="00071104" w:rsidRDefault="00071104" w:rsidP="00071104">
      <w:pPr>
        <w:pStyle w:val="odstavek"/>
        <w:spacing w:before="0" w:beforeAutospacing="0" w:after="0" w:afterAutospacing="0"/>
      </w:pPr>
    </w:p>
    <w:p w14:paraId="2555AE8E" w14:textId="033991A7" w:rsidR="00E44B8E" w:rsidRDefault="00A43F96" w:rsidP="00071104">
      <w:pPr>
        <w:pStyle w:val="odstavek"/>
        <w:spacing w:before="0" w:beforeAutospacing="0" w:after="0" w:afterAutospacing="0"/>
      </w:pPr>
      <w:r w:rsidRPr="00071104">
        <w:t xml:space="preserve">Državno </w:t>
      </w:r>
      <w:r w:rsidR="00D8467F" w:rsidRPr="00071104">
        <w:t xml:space="preserve">pravobranilstvo </w:t>
      </w:r>
      <w:r w:rsidR="00071104">
        <w:t xml:space="preserve">RS </w:t>
      </w:r>
      <w:r w:rsidR="00D8467F" w:rsidRPr="00071104">
        <w:t xml:space="preserve">je </w:t>
      </w:r>
      <w:r w:rsidR="00071104" w:rsidRPr="00071104">
        <w:t xml:space="preserve">kot </w:t>
      </w:r>
      <w:r w:rsidR="00D8467F" w:rsidRPr="00071104">
        <w:t>samostojen državni organ na podlagi usmeritvenih navodil zastopanega pred sodišči zastopalo državo, njene organe in upravne organizacije v sestavi, ki so pravne osebe,</w:t>
      </w:r>
      <w:r w:rsidR="00D8467F" w:rsidRPr="00D8467F">
        <w:rPr>
          <w:lang w:val="x-none"/>
        </w:rPr>
        <w:t xml:space="preserve"> </w:t>
      </w:r>
      <w:r w:rsidR="00071104" w:rsidRPr="00071104">
        <w:t xml:space="preserve">v primeru pooblastila pa je prevzelo tudi zastopanje subjekta pred upravnimi organi. Državno pravobranilstvo </w:t>
      </w:r>
      <w:r w:rsidR="00071104">
        <w:t xml:space="preserve">RS </w:t>
      </w:r>
      <w:r w:rsidR="00071104" w:rsidRPr="00071104">
        <w:t>je d</w:t>
      </w:r>
      <w:r w:rsidRPr="00071104">
        <w:t>ržavi, njenim organom in upravnim organizacijam v sestavi</w:t>
      </w:r>
      <w:r w:rsidR="00071104" w:rsidRPr="00071104">
        <w:t xml:space="preserve"> </w:t>
      </w:r>
      <w:r w:rsidRPr="00071104">
        <w:t>na njihovo zahtevo</w:t>
      </w:r>
      <w:r w:rsidR="00071104" w:rsidRPr="00071104">
        <w:t xml:space="preserve"> </w:t>
      </w:r>
      <w:r w:rsidRPr="00071104">
        <w:t>poroča</w:t>
      </w:r>
      <w:r w:rsidR="00071104" w:rsidRPr="00071104">
        <w:t>lo</w:t>
      </w:r>
      <w:r w:rsidRPr="00071104">
        <w:t xml:space="preserve"> o zadevah, v katerih jih </w:t>
      </w:r>
      <w:r w:rsidR="00071104" w:rsidRPr="00071104">
        <w:t xml:space="preserve">je </w:t>
      </w:r>
      <w:r w:rsidRPr="00071104">
        <w:t>zastopa</w:t>
      </w:r>
      <w:r w:rsidR="00071104" w:rsidRPr="00071104">
        <w:t>lo</w:t>
      </w:r>
      <w:r w:rsidRPr="00071104">
        <w:t>, in</w:t>
      </w:r>
      <w:r w:rsidR="00071104" w:rsidRPr="00071104">
        <w:t xml:space="preserve"> </w:t>
      </w:r>
      <w:r w:rsidRPr="00071104">
        <w:t>pravno svet</w:t>
      </w:r>
      <w:r w:rsidR="00071104" w:rsidRPr="00071104">
        <w:t>ovalo</w:t>
      </w:r>
      <w:r w:rsidRPr="00071104">
        <w:t xml:space="preserve"> pri sklepanju pogodb, s katerimi </w:t>
      </w:r>
      <w:r w:rsidR="00071104">
        <w:t xml:space="preserve">so </w:t>
      </w:r>
      <w:r w:rsidRPr="00071104">
        <w:t>za te subjekte nasta</w:t>
      </w:r>
      <w:r w:rsidR="00071104">
        <w:t>le</w:t>
      </w:r>
      <w:r w:rsidRPr="00071104">
        <w:t xml:space="preserve"> premoženjske pravice in obveznosti, ter pri sklepanju pogodb, s katerimi </w:t>
      </w:r>
      <w:r w:rsidR="00071104">
        <w:t xml:space="preserve">so </w:t>
      </w:r>
      <w:r w:rsidRPr="00071104">
        <w:t>se ustanavlja</w:t>
      </w:r>
      <w:r w:rsidR="00071104">
        <w:t>le</w:t>
      </w:r>
      <w:r w:rsidRPr="00071104">
        <w:t xml:space="preserve"> ali ukinja</w:t>
      </w:r>
      <w:r w:rsidR="00071104">
        <w:t>le</w:t>
      </w:r>
      <w:r w:rsidRPr="00071104">
        <w:t xml:space="preserve"> stvarne pravice na nepremičninah, ter pri reševanju drugih premoženjskih vprašanj.</w:t>
      </w:r>
      <w:r w:rsidR="00071104" w:rsidRPr="00071104">
        <w:rPr>
          <w:lang w:val="x-none"/>
        </w:rPr>
        <w:t xml:space="preserve"> </w:t>
      </w:r>
      <w:r w:rsidR="00E9624F">
        <w:t xml:space="preserve">Opravljalo </w:t>
      </w:r>
      <w:r w:rsidR="00071104" w:rsidRPr="00071104">
        <w:t>pa je</w:t>
      </w:r>
      <w:r w:rsidR="00071104" w:rsidRPr="00D8467F">
        <w:rPr>
          <w:lang w:val="x-none"/>
        </w:rPr>
        <w:t xml:space="preserve"> tudi druge naloge, določene z zakono</w:t>
      </w:r>
      <w:r w:rsidR="00071104" w:rsidRPr="00071104">
        <w:t>m.</w:t>
      </w:r>
    </w:p>
    <w:p w14:paraId="0A00DE00" w14:textId="77777777" w:rsidR="00071104" w:rsidRPr="00071104" w:rsidRDefault="00071104" w:rsidP="00071104">
      <w:pPr>
        <w:pStyle w:val="odstavek"/>
        <w:spacing w:before="0" w:beforeAutospacing="0" w:after="0" w:afterAutospacing="0"/>
        <w:rPr>
          <w:sz w:val="28"/>
          <w:szCs w:val="28"/>
        </w:rPr>
      </w:pPr>
    </w:p>
    <w:p w14:paraId="21708103" w14:textId="48B12AD0" w:rsidR="00362689" w:rsidRPr="00362689" w:rsidRDefault="00362689" w:rsidP="007656CF">
      <w:pPr>
        <w:pStyle w:val="Naslov5"/>
      </w:pPr>
      <w:bookmarkStart w:id="7" w:name="_Toc128566171"/>
      <w:r w:rsidRPr="00362689">
        <w:t>1</w:t>
      </w:r>
      <w:r>
        <w:t>.</w:t>
      </w:r>
      <w:r w:rsidR="006D158F">
        <w:t>1</w:t>
      </w:r>
      <w:r w:rsidRPr="00362689">
        <w:t>.</w:t>
      </w:r>
      <w:r w:rsidR="006D158F">
        <w:t>3</w:t>
      </w:r>
      <w:r w:rsidRPr="00362689">
        <w:t xml:space="preserve"> Pristojnosti in naloge Državnega odvetništva RS</w:t>
      </w:r>
      <w:bookmarkEnd w:id="7"/>
    </w:p>
    <w:p w14:paraId="724AC168" w14:textId="77777777" w:rsidR="00362689" w:rsidRPr="00362689" w:rsidRDefault="00362689" w:rsidP="00E44B8E">
      <w:pPr>
        <w:spacing w:after="0" w:line="240" w:lineRule="auto"/>
        <w:jc w:val="both"/>
        <w:rPr>
          <w:rFonts w:cs="Times New Roman"/>
          <w:sz w:val="28"/>
          <w:szCs w:val="28"/>
        </w:rPr>
      </w:pPr>
    </w:p>
    <w:p w14:paraId="631652ED" w14:textId="5B9F2BE8" w:rsidR="00E44B8E" w:rsidRDefault="00E44B8E" w:rsidP="00E44B8E">
      <w:pPr>
        <w:spacing w:after="0" w:line="240" w:lineRule="auto"/>
        <w:jc w:val="both"/>
        <w:rPr>
          <w:rFonts w:cs="Times New Roman"/>
          <w:szCs w:val="24"/>
        </w:rPr>
      </w:pPr>
      <w:r w:rsidRPr="00E11582">
        <w:rPr>
          <w:rFonts w:cs="Times New Roman"/>
          <w:szCs w:val="24"/>
        </w:rPr>
        <w:t>Državno odvetništvo RS opravlja strokovne naloge na področju varstva premoženjskih in drugih pravic in interesov države</w:t>
      </w:r>
      <w:r w:rsidR="00362689">
        <w:rPr>
          <w:rFonts w:cs="Times New Roman"/>
          <w:szCs w:val="24"/>
        </w:rPr>
        <w:t>. P</w:t>
      </w:r>
      <w:r w:rsidRPr="00E11582">
        <w:rPr>
          <w:rFonts w:cs="Times New Roman"/>
          <w:szCs w:val="24"/>
        </w:rPr>
        <w:t xml:space="preserve">ri opravljanju svojih nalog in pristojnosti </w:t>
      </w:r>
      <w:r w:rsidR="00362689">
        <w:rPr>
          <w:rFonts w:cs="Times New Roman"/>
          <w:szCs w:val="24"/>
        </w:rPr>
        <w:t xml:space="preserve">je Državno odvetništvo RS </w:t>
      </w:r>
      <w:r w:rsidRPr="00E11582">
        <w:rPr>
          <w:rFonts w:cs="Times New Roman"/>
          <w:szCs w:val="24"/>
        </w:rPr>
        <w:t xml:space="preserve">samostojno in avtonomno. </w:t>
      </w:r>
    </w:p>
    <w:p w14:paraId="04645D1E" w14:textId="195508B7" w:rsidR="008360A1" w:rsidRDefault="008360A1" w:rsidP="00E44B8E">
      <w:pPr>
        <w:spacing w:after="0" w:line="240" w:lineRule="auto"/>
        <w:jc w:val="both"/>
        <w:rPr>
          <w:rFonts w:cs="Times New Roman"/>
          <w:szCs w:val="24"/>
        </w:rPr>
      </w:pPr>
    </w:p>
    <w:p w14:paraId="6E3C0C86" w14:textId="76CB282E" w:rsidR="008360A1" w:rsidRDefault="008360A1" w:rsidP="00E44B8E">
      <w:pPr>
        <w:spacing w:after="0" w:line="240" w:lineRule="auto"/>
        <w:jc w:val="both"/>
        <w:rPr>
          <w:rFonts w:cs="Times New Roman"/>
          <w:szCs w:val="24"/>
        </w:rPr>
      </w:pPr>
      <w:r>
        <w:rPr>
          <w:rFonts w:cs="Times New Roman"/>
          <w:szCs w:val="24"/>
        </w:rPr>
        <w:t>Državno odvetništvo RS deluje bodisi:</w:t>
      </w:r>
    </w:p>
    <w:p w14:paraId="6A784A07" w14:textId="0327C3E2" w:rsidR="00E44B8E" w:rsidRDefault="008360A1" w:rsidP="00961B46">
      <w:pPr>
        <w:pStyle w:val="Odstavekseznama"/>
        <w:numPr>
          <w:ilvl w:val="0"/>
          <w:numId w:val="73"/>
        </w:numPr>
        <w:spacing w:after="0" w:line="240" w:lineRule="auto"/>
        <w:jc w:val="both"/>
        <w:rPr>
          <w:rFonts w:cs="Times New Roman"/>
          <w:szCs w:val="24"/>
        </w:rPr>
      </w:pPr>
      <w:r w:rsidRPr="006D158F">
        <w:rPr>
          <w:rFonts w:cs="Times New Roman"/>
          <w:szCs w:val="24"/>
        </w:rPr>
        <w:t>po samem zakonu (ex leg</w:t>
      </w:r>
      <w:r w:rsidR="006D158F">
        <w:rPr>
          <w:rFonts w:cs="Times New Roman"/>
          <w:szCs w:val="24"/>
        </w:rPr>
        <w:t>e),</w:t>
      </w:r>
    </w:p>
    <w:p w14:paraId="27926415" w14:textId="623907CD" w:rsidR="006D158F" w:rsidRDefault="006D158F" w:rsidP="00961B46">
      <w:pPr>
        <w:pStyle w:val="Odstavekseznama"/>
        <w:numPr>
          <w:ilvl w:val="0"/>
          <w:numId w:val="73"/>
        </w:numPr>
        <w:spacing w:after="0" w:line="240" w:lineRule="auto"/>
        <w:jc w:val="both"/>
        <w:rPr>
          <w:rFonts w:cs="Times New Roman"/>
          <w:szCs w:val="24"/>
        </w:rPr>
      </w:pPr>
      <w:r>
        <w:rPr>
          <w:rFonts w:cs="Times New Roman"/>
          <w:szCs w:val="24"/>
        </w:rPr>
        <w:lastRenderedPageBreak/>
        <w:t>na podlagi pooblastila (ex mandato): pred upravnimi organi zastopa subjekte na podlagi pooblastila za zastopanje.</w:t>
      </w:r>
    </w:p>
    <w:p w14:paraId="179AA6F5" w14:textId="77777777" w:rsidR="006D158F" w:rsidRPr="006D158F" w:rsidRDefault="006D158F" w:rsidP="006D158F">
      <w:pPr>
        <w:pStyle w:val="Odstavekseznama"/>
        <w:spacing w:after="0" w:line="240" w:lineRule="auto"/>
        <w:jc w:val="both"/>
        <w:rPr>
          <w:rFonts w:cs="Times New Roman"/>
          <w:szCs w:val="24"/>
        </w:rPr>
      </w:pPr>
    </w:p>
    <w:p w14:paraId="23BCD905" w14:textId="1C2995BA" w:rsidR="00E44B8E" w:rsidRPr="00362689" w:rsidRDefault="00E44B8E" w:rsidP="00E44B8E">
      <w:pPr>
        <w:pStyle w:val="podnaslovmalisiva"/>
        <w:spacing w:line="240" w:lineRule="auto"/>
        <w:rPr>
          <w:rFonts w:cs="Times New Roman"/>
          <w:b w:val="0"/>
          <w:bCs w:val="0"/>
          <w:color w:val="auto"/>
          <w:spacing w:val="0"/>
          <w:szCs w:val="24"/>
          <w:lang w:val="sl-SI"/>
        </w:rPr>
      </w:pPr>
      <w:r w:rsidRPr="00362689">
        <w:rPr>
          <w:rFonts w:cs="Times New Roman"/>
          <w:b w:val="0"/>
          <w:bCs w:val="0"/>
          <w:color w:val="auto"/>
          <w:spacing w:val="0"/>
          <w:szCs w:val="24"/>
          <w:lang w:val="sl-SI"/>
        </w:rPr>
        <w:t>Naloge Državnega odvetništva RS</w:t>
      </w:r>
      <w:r w:rsidR="006D158F">
        <w:rPr>
          <w:rFonts w:cs="Times New Roman"/>
          <w:b w:val="0"/>
          <w:bCs w:val="0"/>
          <w:color w:val="auto"/>
          <w:spacing w:val="0"/>
          <w:szCs w:val="24"/>
          <w:lang w:val="sl-SI"/>
        </w:rPr>
        <w:t>, ki jih določa ZDOdv,</w:t>
      </w:r>
      <w:r w:rsidRPr="00362689">
        <w:rPr>
          <w:rFonts w:cs="Times New Roman"/>
          <w:b w:val="0"/>
          <w:bCs w:val="0"/>
          <w:color w:val="auto"/>
          <w:spacing w:val="0"/>
          <w:szCs w:val="24"/>
          <w:lang w:val="sl-SI"/>
        </w:rPr>
        <w:t xml:space="preserve"> so:</w:t>
      </w:r>
    </w:p>
    <w:p w14:paraId="1EDE4C91" w14:textId="77777777" w:rsidR="00E44B8E" w:rsidRPr="00E11582" w:rsidRDefault="00E44B8E" w:rsidP="00E44B8E">
      <w:pPr>
        <w:pStyle w:val="podnaslovmalisiva"/>
        <w:spacing w:line="240" w:lineRule="auto"/>
        <w:rPr>
          <w:rFonts w:cs="Times New Roman"/>
          <w:spacing w:val="0"/>
          <w:szCs w:val="24"/>
          <w:lang w:val="sl-SI"/>
        </w:rPr>
      </w:pPr>
    </w:p>
    <w:p w14:paraId="512C0F8C" w14:textId="77777777" w:rsidR="00E44B8E" w:rsidRPr="00E11582" w:rsidRDefault="00E44B8E" w:rsidP="00507691">
      <w:pPr>
        <w:numPr>
          <w:ilvl w:val="0"/>
          <w:numId w:val="1"/>
        </w:numPr>
        <w:spacing w:after="0" w:line="240" w:lineRule="auto"/>
        <w:jc w:val="both"/>
        <w:rPr>
          <w:rFonts w:cs="Times New Roman"/>
          <w:szCs w:val="24"/>
        </w:rPr>
      </w:pPr>
      <w:r w:rsidRPr="00E11582">
        <w:rPr>
          <w:rFonts w:cs="Times New Roman"/>
          <w:szCs w:val="24"/>
        </w:rPr>
        <w:t>zastopanje države in državnih organov pred sodišči in upravnimi organi v Republiki Sloveniji, pred tujimi sodišči in tujimi arbitražami, pred mednarodnimi sodišči in mednarodnimi arbitražami ter pred Evropskim sodiščem za človekove pravice (ESČP);</w:t>
      </w:r>
    </w:p>
    <w:p w14:paraId="225D4288" w14:textId="77777777" w:rsidR="00E44B8E" w:rsidRPr="00E11582" w:rsidRDefault="00E44B8E" w:rsidP="00507691">
      <w:pPr>
        <w:numPr>
          <w:ilvl w:val="0"/>
          <w:numId w:val="2"/>
        </w:numPr>
        <w:spacing w:after="0" w:line="240" w:lineRule="auto"/>
        <w:jc w:val="both"/>
        <w:rPr>
          <w:rFonts w:cs="Times New Roman"/>
          <w:szCs w:val="24"/>
        </w:rPr>
      </w:pPr>
      <w:r w:rsidRPr="00E11582">
        <w:rPr>
          <w:rFonts w:cs="Times New Roman"/>
          <w:szCs w:val="24"/>
        </w:rPr>
        <w:t>zastopanje subjektov, ki so v celoti v lasti države, v posameznih postopkih pred sodišči v Republiki Sloveniji, ki so zanje in za Republiko Slovenijo izjemnega pomena;</w:t>
      </w:r>
    </w:p>
    <w:p w14:paraId="6ECE189F" w14:textId="77777777" w:rsidR="00E44B8E" w:rsidRPr="00E11582" w:rsidRDefault="00E44B8E" w:rsidP="00507691">
      <w:pPr>
        <w:numPr>
          <w:ilvl w:val="0"/>
          <w:numId w:val="3"/>
        </w:numPr>
        <w:spacing w:after="0" w:line="240" w:lineRule="auto"/>
        <w:jc w:val="both"/>
        <w:rPr>
          <w:rFonts w:cs="Times New Roman"/>
          <w:szCs w:val="24"/>
        </w:rPr>
      </w:pPr>
      <w:r w:rsidRPr="00E11582">
        <w:rPr>
          <w:rFonts w:cs="Times New Roman"/>
          <w:szCs w:val="24"/>
        </w:rPr>
        <w:t>varovanje javnega interesa v upravnem sporu in v drugih primerih, ki jih določa zakon;</w:t>
      </w:r>
    </w:p>
    <w:p w14:paraId="739374F5" w14:textId="77777777" w:rsidR="00E44B8E" w:rsidRPr="00E11582" w:rsidRDefault="00E44B8E" w:rsidP="00507691">
      <w:pPr>
        <w:numPr>
          <w:ilvl w:val="0"/>
          <w:numId w:val="4"/>
        </w:numPr>
        <w:spacing w:after="0" w:line="240" w:lineRule="auto"/>
        <w:jc w:val="both"/>
        <w:rPr>
          <w:rFonts w:cs="Times New Roman"/>
          <w:szCs w:val="24"/>
        </w:rPr>
      </w:pPr>
      <w:r w:rsidRPr="00E11582">
        <w:rPr>
          <w:rFonts w:cs="Times New Roman"/>
          <w:szCs w:val="24"/>
        </w:rPr>
        <w:t>mirno reševanje sporov v predhodnih postopkih z namenom razbremenitve dela sodišč;</w:t>
      </w:r>
    </w:p>
    <w:p w14:paraId="7AFADC1A" w14:textId="77777777" w:rsidR="00E44B8E" w:rsidRPr="00E11582" w:rsidRDefault="00E44B8E" w:rsidP="00507691">
      <w:pPr>
        <w:numPr>
          <w:ilvl w:val="0"/>
          <w:numId w:val="5"/>
        </w:numPr>
        <w:spacing w:after="0" w:line="240" w:lineRule="auto"/>
        <w:jc w:val="both"/>
        <w:rPr>
          <w:rFonts w:cs="Times New Roman"/>
          <w:szCs w:val="24"/>
        </w:rPr>
      </w:pPr>
      <w:r w:rsidRPr="00E11582">
        <w:rPr>
          <w:rFonts w:cs="Times New Roman"/>
          <w:szCs w:val="24"/>
        </w:rPr>
        <w:t>pravno svetovanje državi in državnim organom v premoženjskopravnih zadevah;</w:t>
      </w:r>
    </w:p>
    <w:p w14:paraId="04DAD074" w14:textId="0EF66F17" w:rsidR="00E44B8E" w:rsidRPr="00E11582" w:rsidRDefault="00230F0D" w:rsidP="00507691">
      <w:pPr>
        <w:numPr>
          <w:ilvl w:val="0"/>
          <w:numId w:val="6"/>
        </w:numPr>
        <w:spacing w:after="0" w:line="240" w:lineRule="auto"/>
        <w:jc w:val="both"/>
        <w:rPr>
          <w:rFonts w:cs="Times New Roman"/>
          <w:szCs w:val="24"/>
        </w:rPr>
      </w:pPr>
      <w:r>
        <w:rPr>
          <w:rFonts w:cs="Times New Roman"/>
          <w:szCs w:val="24"/>
        </w:rPr>
        <w:t xml:space="preserve">na zahtevo državnega organa </w:t>
      </w:r>
      <w:r w:rsidR="00E44B8E" w:rsidRPr="00E11582">
        <w:rPr>
          <w:rFonts w:cs="Times New Roman"/>
          <w:szCs w:val="24"/>
        </w:rPr>
        <w:t>oblik</w:t>
      </w:r>
      <w:r>
        <w:rPr>
          <w:rFonts w:cs="Times New Roman"/>
          <w:szCs w:val="24"/>
        </w:rPr>
        <w:t>uje</w:t>
      </w:r>
      <w:r w:rsidR="00E44B8E" w:rsidRPr="00E11582">
        <w:rPr>
          <w:rFonts w:cs="Times New Roman"/>
          <w:szCs w:val="24"/>
        </w:rPr>
        <w:t xml:space="preserve"> pravn</w:t>
      </w:r>
      <w:r>
        <w:rPr>
          <w:rFonts w:cs="Times New Roman"/>
          <w:szCs w:val="24"/>
        </w:rPr>
        <w:t>a</w:t>
      </w:r>
      <w:r w:rsidR="00E44B8E" w:rsidRPr="00E11582">
        <w:rPr>
          <w:rFonts w:cs="Times New Roman"/>
          <w:szCs w:val="24"/>
        </w:rPr>
        <w:t xml:space="preserve"> mnenj</w:t>
      </w:r>
      <w:r>
        <w:rPr>
          <w:rFonts w:cs="Times New Roman"/>
          <w:szCs w:val="24"/>
        </w:rPr>
        <w:t>a</w:t>
      </w:r>
      <w:r w:rsidR="00E44B8E" w:rsidRPr="00E11582">
        <w:rPr>
          <w:rFonts w:cs="Times New Roman"/>
          <w:szCs w:val="24"/>
        </w:rPr>
        <w:t>, povezan</w:t>
      </w:r>
      <w:r>
        <w:rPr>
          <w:rFonts w:cs="Times New Roman"/>
          <w:szCs w:val="24"/>
        </w:rPr>
        <w:t>a</w:t>
      </w:r>
      <w:r w:rsidR="00E44B8E" w:rsidRPr="00E11582">
        <w:rPr>
          <w:rFonts w:cs="Times New Roman"/>
          <w:szCs w:val="24"/>
        </w:rPr>
        <w:t xml:space="preserve"> z varstvom premoženjskih in drugih pravic in interesov Republike Slovenije;</w:t>
      </w:r>
    </w:p>
    <w:p w14:paraId="597BA11F" w14:textId="1FC7ED0D" w:rsidR="00E44B8E" w:rsidRPr="00E11582" w:rsidRDefault="00230F0D" w:rsidP="00507691">
      <w:pPr>
        <w:numPr>
          <w:ilvl w:val="0"/>
          <w:numId w:val="7"/>
        </w:numPr>
        <w:spacing w:after="0" w:line="240" w:lineRule="auto"/>
        <w:jc w:val="both"/>
        <w:rPr>
          <w:rFonts w:cs="Times New Roman"/>
          <w:szCs w:val="24"/>
        </w:rPr>
      </w:pPr>
      <w:r>
        <w:rPr>
          <w:rFonts w:cs="Times New Roman"/>
          <w:szCs w:val="24"/>
        </w:rPr>
        <w:t xml:space="preserve">na zahtevo državnega organa </w:t>
      </w:r>
      <w:r w:rsidRPr="00E11582">
        <w:rPr>
          <w:rFonts w:cs="Times New Roman"/>
          <w:szCs w:val="24"/>
        </w:rPr>
        <w:t>oblik</w:t>
      </w:r>
      <w:r>
        <w:rPr>
          <w:rFonts w:cs="Times New Roman"/>
          <w:szCs w:val="24"/>
        </w:rPr>
        <w:t>uje</w:t>
      </w:r>
      <w:r w:rsidRPr="00E11582">
        <w:rPr>
          <w:rFonts w:cs="Times New Roman"/>
          <w:szCs w:val="24"/>
        </w:rPr>
        <w:t xml:space="preserve"> pravn</w:t>
      </w:r>
      <w:r>
        <w:rPr>
          <w:rFonts w:cs="Times New Roman"/>
          <w:szCs w:val="24"/>
        </w:rPr>
        <w:t>a</w:t>
      </w:r>
      <w:r w:rsidRPr="00E11582">
        <w:rPr>
          <w:rFonts w:cs="Times New Roman"/>
          <w:szCs w:val="24"/>
        </w:rPr>
        <w:t xml:space="preserve"> mnenj</w:t>
      </w:r>
      <w:r>
        <w:rPr>
          <w:rFonts w:cs="Times New Roman"/>
          <w:szCs w:val="24"/>
        </w:rPr>
        <w:t>a</w:t>
      </w:r>
      <w:r w:rsidRPr="00E11582">
        <w:rPr>
          <w:rFonts w:cs="Times New Roman"/>
          <w:szCs w:val="24"/>
        </w:rPr>
        <w:t xml:space="preserve"> </w:t>
      </w:r>
      <w:r w:rsidR="00E44B8E" w:rsidRPr="00E11582">
        <w:rPr>
          <w:rFonts w:cs="Times New Roman"/>
          <w:szCs w:val="24"/>
        </w:rPr>
        <w:t>o skladnosti mnenj in ravnanj državnih organov s prakso sodišč v Republiki Sloveniji ter prakso mednarodnih sodišč in mednarodnih arbitraž;</w:t>
      </w:r>
    </w:p>
    <w:p w14:paraId="76E0F7D4" w14:textId="2A4ADE99" w:rsidR="00E44B8E" w:rsidRDefault="00230F0D" w:rsidP="008360A1">
      <w:pPr>
        <w:numPr>
          <w:ilvl w:val="0"/>
          <w:numId w:val="7"/>
        </w:numPr>
        <w:spacing w:after="0" w:line="240" w:lineRule="auto"/>
        <w:jc w:val="both"/>
        <w:rPr>
          <w:rFonts w:cs="Times New Roman"/>
          <w:szCs w:val="24"/>
        </w:rPr>
      </w:pPr>
      <w:r w:rsidRPr="00E11582">
        <w:rPr>
          <w:rFonts w:cs="Times New Roman"/>
          <w:szCs w:val="24"/>
        </w:rPr>
        <w:t xml:space="preserve">na predlog subjektov, ki so v celoti v lasti države, </w:t>
      </w:r>
      <w:r w:rsidR="00E44B8E" w:rsidRPr="00E11582">
        <w:rPr>
          <w:rFonts w:cs="Times New Roman"/>
          <w:szCs w:val="24"/>
        </w:rPr>
        <w:t>oblik</w:t>
      </w:r>
      <w:r>
        <w:rPr>
          <w:rFonts w:cs="Times New Roman"/>
          <w:szCs w:val="24"/>
        </w:rPr>
        <w:t>uje</w:t>
      </w:r>
      <w:r w:rsidR="00E44B8E" w:rsidRPr="00E11582">
        <w:rPr>
          <w:rFonts w:cs="Times New Roman"/>
          <w:szCs w:val="24"/>
        </w:rPr>
        <w:t xml:space="preserve"> posamezn</w:t>
      </w:r>
      <w:r>
        <w:rPr>
          <w:rFonts w:cs="Times New Roman"/>
          <w:szCs w:val="24"/>
        </w:rPr>
        <w:t>o</w:t>
      </w:r>
      <w:r w:rsidR="00E44B8E" w:rsidRPr="00E11582">
        <w:rPr>
          <w:rFonts w:cs="Times New Roman"/>
          <w:szCs w:val="24"/>
        </w:rPr>
        <w:t xml:space="preserve"> pravn</w:t>
      </w:r>
      <w:r>
        <w:rPr>
          <w:rFonts w:cs="Times New Roman"/>
          <w:szCs w:val="24"/>
        </w:rPr>
        <w:t>o</w:t>
      </w:r>
      <w:r w:rsidR="00E44B8E" w:rsidRPr="00E11582">
        <w:rPr>
          <w:rFonts w:cs="Times New Roman"/>
          <w:szCs w:val="24"/>
        </w:rPr>
        <w:t xml:space="preserve"> mnenj</w:t>
      </w:r>
      <w:r>
        <w:rPr>
          <w:rFonts w:cs="Times New Roman"/>
          <w:szCs w:val="24"/>
        </w:rPr>
        <w:t>e</w:t>
      </w:r>
      <w:r w:rsidR="00E44B8E" w:rsidRPr="00E11582">
        <w:rPr>
          <w:rFonts w:cs="Times New Roman"/>
          <w:szCs w:val="24"/>
        </w:rPr>
        <w:t>, ki je povezano z varstvom njegovih premoženjskih in drugih pravic in interesov, če gre za zadevo, ki ima neposredne posledice za javna sredstva (za javnofinančne prejemke in izdatke, prejemke in izdatke uporabnikov proračunov ter premoženje blagajn javnega financiranja in uporabnikov proračunov)</w:t>
      </w:r>
      <w:r w:rsidR="008360A1">
        <w:rPr>
          <w:rFonts w:cs="Times New Roman"/>
          <w:szCs w:val="24"/>
        </w:rPr>
        <w:t>.</w:t>
      </w:r>
    </w:p>
    <w:p w14:paraId="154A688E" w14:textId="77777777" w:rsidR="008360A1" w:rsidRPr="008360A1" w:rsidRDefault="008360A1" w:rsidP="008360A1">
      <w:pPr>
        <w:spacing w:after="0" w:line="240" w:lineRule="auto"/>
        <w:ind w:left="720"/>
        <w:jc w:val="both"/>
        <w:rPr>
          <w:rFonts w:cs="Times New Roman"/>
          <w:szCs w:val="24"/>
        </w:rPr>
      </w:pPr>
    </w:p>
    <w:p w14:paraId="2F906A7D" w14:textId="71F659F6" w:rsidR="00E44B8E" w:rsidRDefault="006D158F" w:rsidP="008360A1">
      <w:pPr>
        <w:pStyle w:val="odstavek"/>
        <w:spacing w:before="0" w:beforeAutospacing="0" w:after="0" w:afterAutospacing="0"/>
      </w:pPr>
      <w:r>
        <w:t xml:space="preserve">Državno odvetništvo RS </w:t>
      </w:r>
      <w:r w:rsidR="005507E6">
        <w:t xml:space="preserve">poleg nalog, določenih v ZDOdv, </w:t>
      </w:r>
      <w:r>
        <w:t>opravlja tudi druge naloge, ki jih določajo posebni zakoni, in sicer:</w:t>
      </w:r>
    </w:p>
    <w:p w14:paraId="416068ED" w14:textId="2AA61142" w:rsidR="006D158F" w:rsidRDefault="006D158F" w:rsidP="008360A1">
      <w:pPr>
        <w:pStyle w:val="odstavek"/>
        <w:spacing w:before="0" w:beforeAutospacing="0" w:after="0" w:afterAutospacing="0"/>
      </w:pPr>
    </w:p>
    <w:p w14:paraId="28285084" w14:textId="5295686B" w:rsidR="005507E6" w:rsidRDefault="005507E6" w:rsidP="00961B46">
      <w:pPr>
        <w:numPr>
          <w:ilvl w:val="0"/>
          <w:numId w:val="86"/>
        </w:numPr>
        <w:spacing w:after="0" w:line="240" w:lineRule="auto"/>
        <w:jc w:val="both"/>
        <w:rPr>
          <w:i/>
        </w:rPr>
      </w:pPr>
      <w:r>
        <w:rPr>
          <w:i/>
        </w:rPr>
        <w:t>Zakon o finančnem poslovanju, postopkih zaradi insolventnosti in prisilnem prenehanju</w:t>
      </w:r>
      <w:r>
        <w:t xml:space="preserve"> (ZFPPIPP), Uradni list RS, št. </w:t>
      </w:r>
      <w:r>
        <w:rPr>
          <w:rFonts w:eastAsiaTheme="majorEastAsia"/>
        </w:rPr>
        <w:t>176/21</w:t>
      </w:r>
      <w:r>
        <w:t xml:space="preserve"> – uradno prečiščeno besedilo, </w:t>
      </w:r>
      <w:r>
        <w:rPr>
          <w:rFonts w:eastAsiaTheme="majorEastAsia"/>
        </w:rPr>
        <w:t>178/21 – popr.,</w:t>
      </w:r>
      <w:r>
        <w:t xml:space="preserve"> </w:t>
      </w:r>
      <w:r>
        <w:rPr>
          <w:rFonts w:eastAsiaTheme="majorEastAsia"/>
        </w:rPr>
        <w:t>196/21</w:t>
      </w:r>
      <w:r>
        <w:t xml:space="preserve"> – odl. US in </w:t>
      </w:r>
      <w:r>
        <w:rPr>
          <w:rFonts w:eastAsiaTheme="majorEastAsia"/>
        </w:rPr>
        <w:t>157/22</w:t>
      </w:r>
      <w:r>
        <w:t xml:space="preserve"> – odl. US</w:t>
      </w:r>
      <w:r w:rsidR="00A27558">
        <w:t>;</w:t>
      </w:r>
    </w:p>
    <w:tbl>
      <w:tblPr>
        <w:tblW w:w="5000" w:type="pct"/>
        <w:tblCellSpacing w:w="15" w:type="dxa"/>
        <w:tblLook w:val="04A0" w:firstRow="1" w:lastRow="0" w:firstColumn="1" w:lastColumn="0" w:noHBand="0" w:noVBand="1"/>
      </w:tblPr>
      <w:tblGrid>
        <w:gridCol w:w="9026"/>
      </w:tblGrid>
      <w:tr w:rsidR="005507E6" w:rsidRPr="009900B2" w14:paraId="45E809D8" w14:textId="77777777" w:rsidTr="005507E6">
        <w:trPr>
          <w:tblCellSpacing w:w="15" w:type="dxa"/>
        </w:trPr>
        <w:tc>
          <w:tcPr>
            <w:tcW w:w="0" w:type="auto"/>
            <w:tcMar>
              <w:top w:w="15" w:type="dxa"/>
              <w:left w:w="15" w:type="dxa"/>
              <w:bottom w:w="15" w:type="dxa"/>
              <w:right w:w="15" w:type="dxa"/>
            </w:tcMar>
            <w:vAlign w:val="center"/>
            <w:hideMark/>
          </w:tcPr>
          <w:p w14:paraId="2DA59F96" w14:textId="48D3A5EB" w:rsidR="005507E6" w:rsidRPr="009900B2" w:rsidRDefault="005507E6" w:rsidP="00961B46">
            <w:pPr>
              <w:numPr>
                <w:ilvl w:val="0"/>
                <w:numId w:val="86"/>
              </w:numPr>
              <w:spacing w:after="0" w:line="240" w:lineRule="auto"/>
              <w:jc w:val="both"/>
              <w:rPr>
                <w:i/>
              </w:rPr>
            </w:pPr>
            <w:r w:rsidRPr="009900B2">
              <w:rPr>
                <w:i/>
              </w:rPr>
              <w:t xml:space="preserve">Zakon o izvršbi in zavarovanju (ZIZ), </w:t>
            </w:r>
            <w:r w:rsidRPr="009900B2">
              <w:rPr>
                <w:iCs/>
              </w:rPr>
              <w:t xml:space="preserve">Uradni list RS, št. </w:t>
            </w:r>
            <w:hyperlink r:id="rId9" w:tgtFrame="_blank" w:tooltip="Zakon o izvršbi in zavarovanju (uradno prečiščeno besedilo)" w:history="1">
              <w:r w:rsidRPr="009900B2">
                <w:rPr>
                  <w:rStyle w:val="Hiperpovezava"/>
                  <w:iCs/>
                  <w:color w:val="auto"/>
                  <w:u w:val="none"/>
                </w:rPr>
                <w:t>3/07</w:t>
              </w:r>
            </w:hyperlink>
            <w:r w:rsidRPr="009900B2">
              <w:rPr>
                <w:iCs/>
              </w:rPr>
              <w:t xml:space="preserve"> – uradno prečiščeno besedilo, </w:t>
            </w:r>
            <w:hyperlink r:id="rId10" w:tgtFrame="_blank" w:tooltip="Zakon o spremembah in dopolnitvah Zakona o izvršbi in zavarovanju" w:history="1">
              <w:r w:rsidRPr="009900B2">
                <w:rPr>
                  <w:rStyle w:val="Hiperpovezava"/>
                  <w:iCs/>
                  <w:color w:val="auto"/>
                  <w:u w:val="none"/>
                </w:rPr>
                <w:t>93/07</w:t>
              </w:r>
            </w:hyperlink>
            <w:r w:rsidRPr="009900B2">
              <w:rPr>
                <w:iCs/>
              </w:rPr>
              <w:t xml:space="preserve">, </w:t>
            </w:r>
            <w:hyperlink r:id="rId11" w:tgtFrame="_blank" w:tooltip="Zakon o sodnih taksah" w:history="1">
              <w:r w:rsidRPr="009900B2">
                <w:rPr>
                  <w:rStyle w:val="Hiperpovezava"/>
                  <w:iCs/>
                  <w:color w:val="auto"/>
                  <w:u w:val="none"/>
                </w:rPr>
                <w:t>37/08</w:t>
              </w:r>
            </w:hyperlink>
            <w:r w:rsidRPr="009900B2">
              <w:rPr>
                <w:iCs/>
              </w:rPr>
              <w:t xml:space="preserve"> – ZST-1, </w:t>
            </w:r>
            <w:hyperlink r:id="rId12" w:tgtFrame="_blank" w:tooltip="Zakon o arbitraži" w:history="1">
              <w:r w:rsidRPr="009900B2">
                <w:rPr>
                  <w:rStyle w:val="Hiperpovezava"/>
                  <w:iCs/>
                  <w:color w:val="auto"/>
                  <w:u w:val="none"/>
                </w:rPr>
                <w:t>45/08</w:t>
              </w:r>
            </w:hyperlink>
            <w:r w:rsidRPr="009900B2">
              <w:rPr>
                <w:iCs/>
              </w:rPr>
              <w:t xml:space="preserve"> – ZArbit, </w:t>
            </w:r>
            <w:hyperlink r:id="rId13" w:tgtFrame="_blank" w:tooltip="Zakon o dopolnitvi Zakona o izvršbi in zavarovanju" w:history="1">
              <w:r w:rsidRPr="009900B2">
                <w:rPr>
                  <w:rStyle w:val="Hiperpovezava"/>
                  <w:iCs/>
                  <w:color w:val="auto"/>
                  <w:u w:val="none"/>
                </w:rPr>
                <w:t>28/09</w:t>
              </w:r>
            </w:hyperlink>
            <w:r w:rsidRPr="009900B2">
              <w:rPr>
                <w:iCs/>
              </w:rPr>
              <w:t xml:space="preserve">, </w:t>
            </w:r>
            <w:hyperlink r:id="rId14" w:tgtFrame="_blank" w:tooltip="Zakon o spremembah in dopolnitvah Zakona o izvršbi in zavarovanju" w:history="1">
              <w:r w:rsidRPr="009900B2">
                <w:rPr>
                  <w:rStyle w:val="Hiperpovezava"/>
                  <w:iCs/>
                  <w:color w:val="auto"/>
                  <w:u w:val="none"/>
                </w:rPr>
                <w:t>51/10</w:t>
              </w:r>
            </w:hyperlink>
            <w:r w:rsidRPr="009900B2">
              <w:rPr>
                <w:iCs/>
              </w:rPr>
              <w:t xml:space="preserve">, </w:t>
            </w:r>
            <w:hyperlink r:id="rId15" w:tgtFrame="_blank" w:tooltip="Zakon o spremembah in dopolnitvah Zakona o izvršbi in zavarovanju" w:history="1">
              <w:r w:rsidRPr="009900B2">
                <w:rPr>
                  <w:rStyle w:val="Hiperpovezava"/>
                  <w:iCs/>
                  <w:color w:val="auto"/>
                  <w:u w:val="none"/>
                </w:rPr>
                <w:t>26/11</w:t>
              </w:r>
            </w:hyperlink>
            <w:r w:rsidRPr="009900B2">
              <w:rPr>
                <w:iCs/>
              </w:rPr>
              <w:t xml:space="preserve">, </w:t>
            </w:r>
            <w:hyperlink r:id="rId16" w:tgtFrame="_blank" w:tooltip="Odločba o razveljavitvi 38. člena Zakona o spremembah in dopolnitvah Zakona o izvršbi in zavarovanju, kolikor določa, da v ustreznem delu veljajo določbe 45., 46. in 138. člena Zakona o izvršbi in zavarovanju tudi za primer menice, ki jo je menični zaveza" w:history="1">
              <w:r w:rsidRPr="009900B2">
                <w:rPr>
                  <w:rStyle w:val="Hiperpovezava"/>
                  <w:iCs/>
                  <w:color w:val="auto"/>
                  <w:u w:val="none"/>
                </w:rPr>
                <w:t>17/13</w:t>
              </w:r>
            </w:hyperlink>
            <w:r w:rsidRPr="009900B2">
              <w:rPr>
                <w:iCs/>
              </w:rPr>
              <w:t xml:space="preserve"> – odl. US, </w:t>
            </w:r>
            <w:hyperlink r:id="rId17" w:tgtFrame="_blank" w:tooltip="Odločba o razveljavitvi šestega odstavka 45. člena, četrtega odstavka 46. člena, drugega odstavka 138. člena ter drugega odstavka 150. člena Zakona o izvršbi in zavarovanju" w:history="1">
              <w:r w:rsidRPr="009900B2">
                <w:rPr>
                  <w:rStyle w:val="Hiperpovezava"/>
                  <w:iCs/>
                  <w:color w:val="auto"/>
                  <w:u w:val="none"/>
                </w:rPr>
                <w:t>45/14</w:t>
              </w:r>
            </w:hyperlink>
            <w:r w:rsidRPr="009900B2">
              <w:rPr>
                <w:iCs/>
              </w:rPr>
              <w:t xml:space="preserve"> – odl. US, </w:t>
            </w:r>
            <w:hyperlink r:id="rId18" w:tgtFrame="_blank" w:tooltip="Zakon o spremembah in dopolnitvah Zakona o izvršbi in zavarovanju" w:history="1">
              <w:r w:rsidRPr="009900B2">
                <w:rPr>
                  <w:rStyle w:val="Hiperpovezava"/>
                  <w:iCs/>
                  <w:color w:val="auto"/>
                  <w:u w:val="none"/>
                </w:rPr>
                <w:t>53/14</w:t>
              </w:r>
            </w:hyperlink>
            <w:r w:rsidRPr="009900B2">
              <w:rPr>
                <w:iCs/>
              </w:rPr>
              <w:t xml:space="preserve">, </w:t>
            </w:r>
            <w:hyperlink r:id="rId19" w:tgtFrame="_blank" w:tooltip="Odločba o razveljavitvi 1. točke prvega odstavka 258. člena Zakona o izvršbi in zavarovanju" w:history="1">
              <w:r w:rsidRPr="009900B2">
                <w:rPr>
                  <w:rStyle w:val="Hiperpovezava"/>
                  <w:iCs/>
                  <w:color w:val="auto"/>
                  <w:u w:val="none"/>
                </w:rPr>
                <w:t>58/14</w:t>
              </w:r>
            </w:hyperlink>
            <w:r w:rsidRPr="009900B2">
              <w:rPr>
                <w:iCs/>
              </w:rPr>
              <w:t xml:space="preserve"> – odl. US, </w:t>
            </w:r>
            <w:hyperlink r:id="rId20" w:tgtFrame="_blank" w:tooltip="Zakon o spremembah in dopolnitvah Zakona o izvršbi in zavarovanju" w:history="1">
              <w:r w:rsidRPr="009900B2">
                <w:rPr>
                  <w:rStyle w:val="Hiperpovezava"/>
                  <w:iCs/>
                  <w:color w:val="auto"/>
                  <w:u w:val="none"/>
                </w:rPr>
                <w:t>54/15</w:t>
              </w:r>
            </w:hyperlink>
            <w:r w:rsidRPr="009900B2">
              <w:rPr>
                <w:iCs/>
              </w:rPr>
              <w:t xml:space="preserve">, </w:t>
            </w:r>
            <w:hyperlink r:id="rId21" w:tgtFrame="_blank" w:tooltip="Odločba o delni razveljavitvi 3. točke prvega odstavka 197. člena Zakona o izvršbi in zavarovanju" w:history="1">
              <w:r w:rsidRPr="009900B2">
                <w:rPr>
                  <w:rStyle w:val="Hiperpovezava"/>
                  <w:iCs/>
                  <w:color w:val="auto"/>
                  <w:u w:val="none"/>
                </w:rPr>
                <w:t>76/15</w:t>
              </w:r>
            </w:hyperlink>
            <w:r w:rsidRPr="009900B2">
              <w:rPr>
                <w:iCs/>
              </w:rPr>
              <w:t xml:space="preserve"> – odl. US, </w:t>
            </w:r>
            <w:hyperlink r:id="rId22" w:tgtFrame="_blank" w:tooltip="Zakon o spremembah in dopolnitvah Zakona o izvršbi in zavarovanju" w:history="1">
              <w:r w:rsidRPr="009900B2">
                <w:rPr>
                  <w:rStyle w:val="Hiperpovezava"/>
                  <w:iCs/>
                  <w:color w:val="auto"/>
                  <w:u w:val="none"/>
                </w:rPr>
                <w:t>11/18</w:t>
              </w:r>
            </w:hyperlink>
            <w:r w:rsidRPr="009900B2">
              <w:rPr>
                <w:iCs/>
              </w:rPr>
              <w:t xml:space="preserve">, </w:t>
            </w:r>
            <w:hyperlink r:id="rId23" w:tgtFrame="_blank" w:tooltip="Odločba o razveljavitvi drugega odstavka 71. člena Zakona o izvršbi in zavarovanju, kolikor se odlog izvršbe dovoljuje za najdlje tri mesece in le enkrat, kadar gre za izvršbo za izpraznitev in izročitev stanovanjske nepremičnine, ki je dolžnikov dom, z o" w:history="1">
              <w:r w:rsidRPr="009900B2">
                <w:rPr>
                  <w:rStyle w:val="Hiperpovezava"/>
                  <w:iCs/>
                  <w:color w:val="auto"/>
                  <w:u w:val="none"/>
                </w:rPr>
                <w:t>53/19</w:t>
              </w:r>
            </w:hyperlink>
            <w:r w:rsidRPr="009900B2">
              <w:rPr>
                <w:iCs/>
              </w:rPr>
              <w:t xml:space="preserve"> – odl. US, </w:t>
            </w:r>
            <w:hyperlink r:id="rId24" w:tgtFrame="_blank" w:tooltip="Zakon o spremembah in dopolnitvah Zakona o davčnem postopku" w:history="1">
              <w:r w:rsidRPr="009900B2">
                <w:rPr>
                  <w:rStyle w:val="Hiperpovezava"/>
                  <w:iCs/>
                  <w:color w:val="auto"/>
                  <w:u w:val="none"/>
                </w:rPr>
                <w:t>66/19</w:t>
              </w:r>
            </w:hyperlink>
            <w:r w:rsidRPr="009900B2">
              <w:rPr>
                <w:iCs/>
              </w:rPr>
              <w:t xml:space="preserve"> – ZDavP-2M, </w:t>
            </w:r>
            <w:hyperlink r:id="rId25" w:tgtFrame="_blank" w:tooltip="Zakon o spremembah in dopolnitvah Stvarnopravnega zakonika" w:history="1">
              <w:r w:rsidRPr="009900B2">
                <w:rPr>
                  <w:rStyle w:val="Hiperpovezava"/>
                  <w:iCs/>
                  <w:color w:val="auto"/>
                  <w:u w:val="none"/>
                </w:rPr>
                <w:t>23/20</w:t>
              </w:r>
            </w:hyperlink>
            <w:r w:rsidRPr="009900B2">
              <w:rPr>
                <w:iCs/>
              </w:rPr>
              <w:t xml:space="preserve"> – SPZ-B, </w:t>
            </w:r>
            <w:hyperlink r:id="rId26" w:tgtFrame="_blank" w:tooltip="Zakon o spremembah in dopolnitvah Zakona o izvršbi in zavarovanju" w:history="1">
              <w:r w:rsidRPr="009900B2">
                <w:rPr>
                  <w:rStyle w:val="Hiperpovezava"/>
                  <w:iCs/>
                  <w:color w:val="auto"/>
                  <w:u w:val="none"/>
                </w:rPr>
                <w:t>36/21</w:t>
              </w:r>
            </w:hyperlink>
            <w:r w:rsidRPr="009900B2">
              <w:rPr>
                <w:iCs/>
              </w:rPr>
              <w:t>, 81/22 – odl. US in 81/22 – odl. US</w:t>
            </w:r>
            <w:r w:rsidR="00A27558">
              <w:rPr>
                <w:iCs/>
              </w:rPr>
              <w:t>;</w:t>
            </w:r>
          </w:p>
        </w:tc>
      </w:tr>
    </w:tbl>
    <w:p w14:paraId="71CE80D4" w14:textId="7A90F911" w:rsidR="005507E6" w:rsidRDefault="005507E6" w:rsidP="00961B46">
      <w:pPr>
        <w:numPr>
          <w:ilvl w:val="0"/>
          <w:numId w:val="86"/>
        </w:numPr>
        <w:spacing w:after="0" w:line="240" w:lineRule="auto"/>
        <w:jc w:val="both"/>
      </w:pPr>
      <w:r>
        <w:rPr>
          <w:i/>
        </w:rPr>
        <w:t>Zakon o povračilu škode osebam, ki so bile izbrisane iz registra stalnega prebivalstva</w:t>
      </w:r>
      <w:r>
        <w:t xml:space="preserve"> (ZPŠOIRSP), Uradni list RS, št.  99/2013, 24/18 – odl. US in 85/18</w:t>
      </w:r>
      <w:r w:rsidR="00A27558">
        <w:t>;</w:t>
      </w:r>
    </w:p>
    <w:p w14:paraId="1A312B4C" w14:textId="26AFF312" w:rsidR="005507E6" w:rsidRDefault="005507E6" w:rsidP="00961B46">
      <w:pPr>
        <w:numPr>
          <w:ilvl w:val="0"/>
          <w:numId w:val="86"/>
        </w:numPr>
        <w:spacing w:after="0" w:line="240" w:lineRule="auto"/>
        <w:jc w:val="both"/>
      </w:pPr>
      <w:r>
        <w:rPr>
          <w:i/>
          <w:iCs/>
        </w:rPr>
        <w:t>Zakon o odpravi krivic zaradi izbrisa pravnih oseb iz sodnega registra v obdobju od 23. julija 1999 do 15. januarja 2008</w:t>
      </w:r>
      <w:r>
        <w:t xml:space="preserve"> (ZOKIPOSR), Uradni list RS, št. 186/21</w:t>
      </w:r>
      <w:r w:rsidR="00A27558">
        <w:t>;</w:t>
      </w:r>
    </w:p>
    <w:p w14:paraId="6B56B3D6" w14:textId="51B433C4" w:rsidR="005507E6" w:rsidRDefault="005507E6" w:rsidP="00961B46">
      <w:pPr>
        <w:numPr>
          <w:ilvl w:val="0"/>
          <w:numId w:val="86"/>
        </w:numPr>
        <w:spacing w:after="0" w:line="240" w:lineRule="auto"/>
        <w:jc w:val="both"/>
      </w:pPr>
      <w:r>
        <w:rPr>
          <w:i/>
          <w:iCs/>
        </w:rPr>
        <w:t xml:space="preserve">Zakon o tujcih </w:t>
      </w:r>
      <w:r>
        <w:t xml:space="preserve">(ZTuj-2), Uradni list RS, št. </w:t>
      </w:r>
      <w:r>
        <w:rPr>
          <w:rFonts w:eastAsiaTheme="majorEastAsia"/>
        </w:rPr>
        <w:t>91/21</w:t>
      </w:r>
      <w:r>
        <w:t xml:space="preserve"> – uradno prečiščeno besedilo in </w:t>
      </w:r>
      <w:r>
        <w:rPr>
          <w:rFonts w:eastAsiaTheme="majorEastAsia"/>
        </w:rPr>
        <w:t xml:space="preserve">95/21 – popr. in 105/22 </w:t>
      </w:r>
      <w:r w:rsidR="00A27558">
        <w:rPr>
          <w:rFonts w:eastAsiaTheme="majorEastAsia"/>
        </w:rPr>
        <w:t>–</w:t>
      </w:r>
      <w:r>
        <w:rPr>
          <w:rFonts w:eastAsiaTheme="majorEastAsia"/>
        </w:rPr>
        <w:t xml:space="preserve"> ZZNŠPP</w:t>
      </w:r>
      <w:r w:rsidR="00A27558">
        <w:rPr>
          <w:rFonts w:eastAsiaTheme="majorEastAsia"/>
        </w:rPr>
        <w:t>;</w:t>
      </w:r>
    </w:p>
    <w:p w14:paraId="783DFF8A" w14:textId="0932C66A" w:rsidR="005507E6" w:rsidRDefault="005507E6" w:rsidP="00961B46">
      <w:pPr>
        <w:numPr>
          <w:ilvl w:val="0"/>
          <w:numId w:val="86"/>
        </w:numPr>
        <w:spacing w:after="0" w:line="240" w:lineRule="auto"/>
        <w:jc w:val="both"/>
      </w:pPr>
      <w:r>
        <w:rPr>
          <w:i/>
        </w:rPr>
        <w:t xml:space="preserve">Zakon o načinu izvršitve sodbe evropskega sodišča za človekove pravice v zadevi številka 60642/08 </w:t>
      </w:r>
      <w:r>
        <w:t>(ZNISESČP)</w:t>
      </w:r>
      <w:r>
        <w:rPr>
          <w:i/>
        </w:rPr>
        <w:t xml:space="preserve">, </w:t>
      </w:r>
      <w:r>
        <w:t>Uradni  list RS, št. 48/15</w:t>
      </w:r>
      <w:r w:rsidR="00A27558">
        <w:t>;</w:t>
      </w:r>
    </w:p>
    <w:p w14:paraId="7D81596D" w14:textId="7BF28CAC" w:rsidR="005507E6" w:rsidRDefault="005507E6" w:rsidP="00961B46">
      <w:pPr>
        <w:numPr>
          <w:ilvl w:val="0"/>
          <w:numId w:val="86"/>
        </w:numPr>
        <w:spacing w:after="0" w:line="240" w:lineRule="auto"/>
        <w:jc w:val="both"/>
      </w:pPr>
      <w:r>
        <w:rPr>
          <w:i/>
        </w:rPr>
        <w:t>Zakon o odvzemu premoženja nezakonitega izvora</w:t>
      </w:r>
      <w:r>
        <w:t xml:space="preserve"> (ZOPNI), Uradni list RS, št. 91/11, 25/24 in 53/18 – odl. US</w:t>
      </w:r>
      <w:r w:rsidR="00A27558">
        <w:t>;</w:t>
      </w:r>
    </w:p>
    <w:p w14:paraId="66509405" w14:textId="230B9D38" w:rsidR="005507E6" w:rsidRDefault="005507E6" w:rsidP="00961B46">
      <w:pPr>
        <w:numPr>
          <w:ilvl w:val="0"/>
          <w:numId w:val="86"/>
        </w:numPr>
        <w:spacing w:after="0" w:line="240" w:lineRule="auto"/>
        <w:jc w:val="both"/>
      </w:pPr>
      <w:r>
        <w:rPr>
          <w:i/>
        </w:rPr>
        <w:t>Zakon o varstvu pravice do sojenja brez nepotrebnega odlašanja</w:t>
      </w:r>
      <w:r>
        <w:t xml:space="preserve"> (ZVPSBNO), Uradni list RS, št. 67/12 – uradno prečiščeno besedilo</w:t>
      </w:r>
      <w:r w:rsidR="00A27558">
        <w:t>;</w:t>
      </w:r>
    </w:p>
    <w:p w14:paraId="3C4B7389" w14:textId="0F9B3534" w:rsidR="005507E6" w:rsidRDefault="005507E6" w:rsidP="00961B46">
      <w:pPr>
        <w:numPr>
          <w:ilvl w:val="0"/>
          <w:numId w:val="86"/>
        </w:numPr>
        <w:spacing w:after="0" w:line="240" w:lineRule="auto"/>
        <w:jc w:val="both"/>
        <w:rPr>
          <w:color w:val="000000"/>
        </w:rPr>
      </w:pPr>
      <w:r>
        <w:rPr>
          <w:i/>
        </w:rPr>
        <w:t xml:space="preserve">Zakon o ureditvi določenih vprašanj zaradi končne razsodbe arbitražnega sodišča na podlagi Arbitražnega sporazuma med Vlado Republike Slovenije in Vlado Republike </w:t>
      </w:r>
      <w:r>
        <w:rPr>
          <w:i/>
          <w:color w:val="000000"/>
        </w:rPr>
        <w:t xml:space="preserve">Hrvaške </w:t>
      </w:r>
      <w:r>
        <w:rPr>
          <w:color w:val="000000"/>
        </w:rPr>
        <w:t>(ZUVRAS),</w:t>
      </w:r>
      <w:r>
        <w:rPr>
          <w:i/>
          <w:color w:val="000000"/>
        </w:rPr>
        <w:t xml:space="preserve"> </w:t>
      </w:r>
      <w:r>
        <w:rPr>
          <w:color w:val="000000"/>
        </w:rPr>
        <w:t>Uradni list RS, št. 69/17, 59/19 in 204/21</w:t>
      </w:r>
      <w:r w:rsidR="00A27558">
        <w:rPr>
          <w:color w:val="000000"/>
        </w:rPr>
        <w:t>;</w:t>
      </w:r>
    </w:p>
    <w:p w14:paraId="359C21F1" w14:textId="5054C6C9" w:rsidR="005507E6" w:rsidRDefault="005507E6" w:rsidP="00961B46">
      <w:pPr>
        <w:pStyle w:val="Odstavekseznama"/>
        <w:numPr>
          <w:ilvl w:val="0"/>
          <w:numId w:val="86"/>
        </w:numPr>
        <w:spacing w:after="0" w:line="240" w:lineRule="auto"/>
        <w:jc w:val="both"/>
        <w:rPr>
          <w:color w:val="000000"/>
        </w:rPr>
      </w:pPr>
      <w:r>
        <w:rPr>
          <w:i/>
          <w:color w:val="000000"/>
        </w:rPr>
        <w:lastRenderedPageBreak/>
        <w:t>Zakon o kazenskem postopku</w:t>
      </w:r>
      <w:r>
        <w:rPr>
          <w:color w:val="000000"/>
        </w:rPr>
        <w:t xml:space="preserve"> (ZKP), Uradni list RS, št. </w:t>
      </w:r>
      <w:hyperlink r:id="rId27" w:tgtFrame="_blank" w:tooltip="Zakon o kazenskem postopku (uradno prečiščeno besedilo)" w:history="1">
        <w:r>
          <w:rPr>
            <w:rStyle w:val="Hiperpovezava"/>
            <w:color w:val="000000"/>
          </w:rPr>
          <w:t>176/21</w:t>
        </w:r>
      </w:hyperlink>
      <w:r>
        <w:rPr>
          <w:color w:val="000000"/>
        </w:rPr>
        <w:t xml:space="preserve"> – uradno prečiščeno besedilo, 96/22 – odl. US in 2/23 – odl. US</w:t>
      </w:r>
      <w:r w:rsidR="00A27558">
        <w:rPr>
          <w:color w:val="000000"/>
        </w:rPr>
        <w:t>;</w:t>
      </w:r>
    </w:p>
    <w:p w14:paraId="41CEE5DB" w14:textId="5F5ADE04" w:rsidR="005507E6" w:rsidRDefault="005507E6" w:rsidP="00961B46">
      <w:pPr>
        <w:numPr>
          <w:ilvl w:val="0"/>
          <w:numId w:val="86"/>
        </w:numPr>
        <w:spacing w:after="0" w:line="240" w:lineRule="auto"/>
        <w:jc w:val="both"/>
        <w:rPr>
          <w:color w:val="000000"/>
        </w:rPr>
      </w:pPr>
      <w:r>
        <w:rPr>
          <w:i/>
          <w:color w:val="000000"/>
        </w:rPr>
        <w:t>Zakon o prekrških</w:t>
      </w:r>
      <w:r>
        <w:rPr>
          <w:color w:val="000000"/>
        </w:rPr>
        <w:t xml:space="preserve"> (ZP-1), Uradni list RS, št. 29/2011 – uradno prečiščeno besedilo, 21/13, 111/13, 74/14 – odl. US, 92/14 – odl. US, 32/16, 15/17 – odl. US, 73/19 – odl. US, </w:t>
      </w:r>
      <w:r>
        <w:t>175/20 – ZIUOPDVE in 5/21 – odl. US</w:t>
      </w:r>
      <w:r w:rsidR="00A27558">
        <w:t>;</w:t>
      </w:r>
    </w:p>
    <w:p w14:paraId="3954CB17" w14:textId="3C0426DB" w:rsidR="005507E6" w:rsidRDefault="005507E6" w:rsidP="00961B46">
      <w:pPr>
        <w:numPr>
          <w:ilvl w:val="0"/>
          <w:numId w:val="86"/>
        </w:numPr>
        <w:spacing w:after="0" w:line="240" w:lineRule="auto"/>
        <w:jc w:val="both"/>
        <w:rPr>
          <w:color w:val="000000"/>
        </w:rPr>
      </w:pPr>
      <w:r>
        <w:rPr>
          <w:i/>
          <w:color w:val="000000"/>
        </w:rPr>
        <w:t>Zakon o vzpostavitvi etažne lastnine na določenih stavbah in o ugotavljanju pripadajočega zemljišča</w:t>
      </w:r>
      <w:r>
        <w:rPr>
          <w:color w:val="000000"/>
        </w:rPr>
        <w:t xml:space="preserve"> (ZVEtL-1), Uradni list RS, št. 34/17</w:t>
      </w:r>
      <w:r w:rsidR="00A27558">
        <w:rPr>
          <w:color w:val="000000"/>
        </w:rPr>
        <w:t>;</w:t>
      </w:r>
    </w:p>
    <w:p w14:paraId="0500049B" w14:textId="06536C84" w:rsidR="005507E6" w:rsidRDefault="005507E6" w:rsidP="00961B46">
      <w:pPr>
        <w:numPr>
          <w:ilvl w:val="0"/>
          <w:numId w:val="86"/>
        </w:numPr>
        <w:spacing w:after="0" w:line="240" w:lineRule="auto"/>
        <w:jc w:val="both"/>
        <w:rPr>
          <w:color w:val="000000"/>
        </w:rPr>
      </w:pPr>
      <w:r>
        <w:rPr>
          <w:i/>
          <w:iCs/>
        </w:rPr>
        <w:t>Zakon o urejanju prostora</w:t>
      </w:r>
      <w:r>
        <w:t xml:space="preserve"> (ZUreP-3), Uradni list RS, št. 199/21</w:t>
      </w:r>
      <w:r w:rsidR="00A27558">
        <w:t>;</w:t>
      </w:r>
    </w:p>
    <w:p w14:paraId="6CBD5A37" w14:textId="4976A5F8" w:rsidR="005507E6" w:rsidRDefault="005507E6" w:rsidP="00961B46">
      <w:pPr>
        <w:numPr>
          <w:ilvl w:val="0"/>
          <w:numId w:val="86"/>
        </w:numPr>
        <w:spacing w:after="0" w:line="240" w:lineRule="auto"/>
        <w:jc w:val="both"/>
        <w:rPr>
          <w:color w:val="000000"/>
        </w:rPr>
      </w:pPr>
      <w:r>
        <w:rPr>
          <w:i/>
          <w:color w:val="000000"/>
        </w:rPr>
        <w:t>Zakon o davčnem postopku</w:t>
      </w:r>
      <w:r>
        <w:rPr>
          <w:color w:val="000000"/>
        </w:rPr>
        <w:t xml:space="preserve"> (ZDavP-2), Uradni list RS, št.  13/11 – uradno prečiščeno besedilo, 32/12, 94/12, 101/13 – ZDavNepr, 111/13, 25/14 – ZFU, 40/14 – ZIN-B, 90/14, 91/15, 63/16, 69/17, 13/18 – ZJF-H, 36/19, 66/19, </w:t>
      </w:r>
      <w:r>
        <w:t xml:space="preserve">145/20 – odl. US, 203/20 – ZIUPOPDVE, </w:t>
      </w:r>
      <w:r>
        <w:rPr>
          <w:rFonts w:eastAsiaTheme="majorEastAsia"/>
        </w:rPr>
        <w:t>39/22</w:t>
      </w:r>
      <w:r>
        <w:t xml:space="preserve"> – ZFU-A, </w:t>
      </w:r>
      <w:r>
        <w:rPr>
          <w:rFonts w:eastAsiaTheme="majorEastAsia"/>
        </w:rPr>
        <w:t>52/22</w:t>
      </w:r>
      <w:r>
        <w:t xml:space="preserve"> – odl. US, </w:t>
      </w:r>
      <w:r>
        <w:rPr>
          <w:rFonts w:eastAsiaTheme="majorEastAsia"/>
        </w:rPr>
        <w:t>87/22</w:t>
      </w:r>
      <w:r>
        <w:t xml:space="preserve"> – odl. US in </w:t>
      </w:r>
      <w:r>
        <w:rPr>
          <w:rFonts w:eastAsiaTheme="majorEastAsia"/>
        </w:rPr>
        <w:t>163/22</w:t>
      </w:r>
      <w:r w:rsidR="00A27558">
        <w:rPr>
          <w:rFonts w:eastAsiaTheme="majorEastAsia"/>
        </w:rPr>
        <w:t>;</w:t>
      </w:r>
    </w:p>
    <w:p w14:paraId="373ADAC1" w14:textId="67CA06C3" w:rsidR="005507E6" w:rsidRDefault="005507E6" w:rsidP="00961B46">
      <w:pPr>
        <w:numPr>
          <w:ilvl w:val="0"/>
          <w:numId w:val="86"/>
        </w:numPr>
        <w:spacing w:after="0" w:line="240" w:lineRule="auto"/>
        <w:jc w:val="both"/>
        <w:rPr>
          <w:color w:val="000000"/>
        </w:rPr>
      </w:pPr>
      <w:r>
        <w:rPr>
          <w:i/>
          <w:color w:val="000000"/>
        </w:rPr>
        <w:t>Zakon o denacionalizaciji</w:t>
      </w:r>
      <w:r>
        <w:rPr>
          <w:color w:val="000000"/>
        </w:rPr>
        <w:t xml:space="preserve"> (ZDen), Uradni list RS št.  27/1991–I, 56/1992 – odl. US, 13/1993 – odl. US, 31/1993, 24/1995 – odl. US, 20/1997 – odl. US, 23/1997 – odl. US, 6519/98, 76/1998 – odl. US, 66/00, 66/00 – ORZDen27, 11/01 – odl. US, 54/04 – ZDoh-1 in 18/05 – odl. US</w:t>
      </w:r>
      <w:r w:rsidR="00A27558">
        <w:rPr>
          <w:color w:val="000000"/>
        </w:rPr>
        <w:t>;</w:t>
      </w:r>
    </w:p>
    <w:p w14:paraId="67E6F1CE" w14:textId="4C7267B7" w:rsidR="005507E6" w:rsidRDefault="005507E6" w:rsidP="00961B46">
      <w:pPr>
        <w:numPr>
          <w:ilvl w:val="0"/>
          <w:numId w:val="86"/>
        </w:numPr>
        <w:spacing w:after="0" w:line="240" w:lineRule="auto"/>
        <w:jc w:val="both"/>
        <w:rPr>
          <w:color w:val="000000"/>
        </w:rPr>
      </w:pPr>
      <w:r>
        <w:rPr>
          <w:i/>
          <w:color w:val="000000"/>
        </w:rPr>
        <w:t>Zakon o splošnem upravnem postopku</w:t>
      </w:r>
      <w:r>
        <w:rPr>
          <w:color w:val="000000"/>
        </w:rPr>
        <w:t xml:space="preserve"> (ZUP), Uradni list RS, št. 24/06 – uradno prečiščeno besedilo, 105/06 – ZUS-1, 126/07, 65/08, 8/10, 82/13, </w:t>
      </w:r>
      <w:r>
        <w:t>175/20 – ZIUOPDVE in 3/22 ZDeb</w:t>
      </w:r>
      <w:r w:rsidR="00A27558">
        <w:t>;</w:t>
      </w:r>
    </w:p>
    <w:p w14:paraId="21D767EB" w14:textId="5C01C181" w:rsidR="005507E6" w:rsidRDefault="005507E6" w:rsidP="00961B46">
      <w:pPr>
        <w:numPr>
          <w:ilvl w:val="0"/>
          <w:numId w:val="86"/>
        </w:numPr>
        <w:spacing w:after="0" w:line="240" w:lineRule="auto"/>
        <w:jc w:val="both"/>
        <w:rPr>
          <w:color w:val="000000"/>
        </w:rPr>
      </w:pPr>
      <w:r>
        <w:rPr>
          <w:i/>
          <w:color w:val="000000"/>
        </w:rPr>
        <w:t>Zakon o upravnem sporu</w:t>
      </w:r>
      <w:r>
        <w:rPr>
          <w:color w:val="000000"/>
        </w:rPr>
        <w:t xml:space="preserve"> (ZUS-1), Uradni list RS, št. 105/06, 107009 – odl. US, 62/10, 98/11 – odl. US, 109/12 in 10/17 – ZPP-E</w:t>
      </w:r>
      <w:r w:rsidR="00A27558">
        <w:rPr>
          <w:color w:val="000000"/>
        </w:rPr>
        <w:t>;</w:t>
      </w:r>
    </w:p>
    <w:p w14:paraId="5FBA746A" w14:textId="77777777" w:rsidR="005507E6" w:rsidRDefault="005507E6" w:rsidP="00961B46">
      <w:pPr>
        <w:numPr>
          <w:ilvl w:val="0"/>
          <w:numId w:val="86"/>
        </w:numPr>
        <w:spacing w:after="0" w:line="240" w:lineRule="auto"/>
        <w:jc w:val="both"/>
      </w:pPr>
      <w:r>
        <w:rPr>
          <w:i/>
        </w:rPr>
        <w:t>Zakon o kolektivnih tožbah</w:t>
      </w:r>
      <w:r>
        <w:t xml:space="preserve"> (ZKolT), Uradni list RS, št. 55/17</w:t>
      </w:r>
    </w:p>
    <w:p w14:paraId="0F1102BE" w14:textId="4A694C87" w:rsidR="005507E6" w:rsidRDefault="005507E6" w:rsidP="00961B46">
      <w:pPr>
        <w:numPr>
          <w:ilvl w:val="0"/>
          <w:numId w:val="86"/>
        </w:numPr>
        <w:spacing w:after="0" w:line="240" w:lineRule="auto"/>
        <w:jc w:val="both"/>
        <w:rPr>
          <w:color w:val="000000"/>
        </w:rPr>
      </w:pPr>
      <w:r>
        <w:rPr>
          <w:i/>
          <w:color w:val="000000"/>
        </w:rPr>
        <w:t>Družinski zakonik</w:t>
      </w:r>
      <w:r>
        <w:rPr>
          <w:color w:val="000000"/>
        </w:rPr>
        <w:t xml:space="preserve"> (DZ), Uradni list RS, št. 15/17, 21/18 – ZNOrg, 22/19, 67/19 – ZMatR-C,</w:t>
      </w:r>
      <w:r>
        <w:t xml:space="preserve"> 200/20 – ZOOMTVI, </w:t>
      </w:r>
      <w:r>
        <w:rPr>
          <w:rFonts w:eastAsiaTheme="majorEastAsia"/>
        </w:rPr>
        <w:t>94/22</w:t>
      </w:r>
      <w:r>
        <w:t xml:space="preserve"> – odl. US, </w:t>
      </w:r>
      <w:r>
        <w:rPr>
          <w:rFonts w:eastAsiaTheme="majorEastAsia"/>
        </w:rPr>
        <w:t>94/22</w:t>
      </w:r>
      <w:r>
        <w:t xml:space="preserve"> – odl. US in </w:t>
      </w:r>
      <w:r>
        <w:rPr>
          <w:rFonts w:eastAsiaTheme="majorEastAsia"/>
        </w:rPr>
        <w:t>5/23</w:t>
      </w:r>
      <w:r w:rsidR="00A27558">
        <w:rPr>
          <w:rFonts w:eastAsiaTheme="majorEastAsia"/>
        </w:rPr>
        <w:t>;</w:t>
      </w:r>
    </w:p>
    <w:p w14:paraId="1AA2ECA5" w14:textId="3BB76E00" w:rsidR="005507E6" w:rsidRDefault="005507E6" w:rsidP="00961B46">
      <w:pPr>
        <w:numPr>
          <w:ilvl w:val="0"/>
          <w:numId w:val="86"/>
        </w:numPr>
        <w:spacing w:after="0" w:line="240" w:lineRule="auto"/>
        <w:jc w:val="both"/>
        <w:rPr>
          <w:color w:val="000000"/>
        </w:rPr>
      </w:pPr>
      <w:r>
        <w:rPr>
          <w:i/>
          <w:color w:val="000000"/>
        </w:rPr>
        <w:t>Zakon o ugotavljanju vzajemnosti</w:t>
      </w:r>
      <w:r>
        <w:rPr>
          <w:color w:val="000000"/>
        </w:rPr>
        <w:t xml:space="preserve"> (ZUVza), Uradni list RS, št. 9/1999 in </w:t>
      </w:r>
      <w:r>
        <w:rPr>
          <w:i/>
          <w:color w:val="000000"/>
        </w:rPr>
        <w:t>Zakon o ugotavljanju vzajemnosti</w:t>
      </w:r>
      <w:r>
        <w:rPr>
          <w:color w:val="000000"/>
        </w:rPr>
        <w:t xml:space="preserve"> (ZUVza-1), Uradni list RS, št. 27/17</w:t>
      </w:r>
      <w:r w:rsidR="00A27558">
        <w:rPr>
          <w:color w:val="000000"/>
        </w:rPr>
        <w:t>;</w:t>
      </w:r>
    </w:p>
    <w:p w14:paraId="775D4390" w14:textId="0703C85A" w:rsidR="005507E6" w:rsidRDefault="005507E6" w:rsidP="00961B46">
      <w:pPr>
        <w:numPr>
          <w:ilvl w:val="0"/>
          <w:numId w:val="86"/>
        </w:numPr>
        <w:spacing w:after="0" w:line="240" w:lineRule="auto"/>
        <w:jc w:val="both"/>
        <w:rPr>
          <w:color w:val="000000"/>
        </w:rPr>
      </w:pPr>
      <w:r>
        <w:rPr>
          <w:i/>
          <w:color w:val="000000"/>
        </w:rPr>
        <w:t>Zakon o lokalni samoupravi</w:t>
      </w:r>
      <w:r>
        <w:rPr>
          <w:color w:val="000000"/>
        </w:rPr>
        <w:t xml:space="preserve"> (ZLS): Uradni list RS, št. 94/07 – uradno prečiščeno besedilo, 76/08, 79/09, 51/10, 40/12 – ZUJF, 14/15 – ZUUJFO, 11/2018 – ZSPDSLS-1, 30/2018, </w:t>
      </w:r>
      <w:r>
        <w:t>61/20 – ZIUZEOP-A in 80/20 – ZIUOOPE</w:t>
      </w:r>
      <w:r w:rsidR="00A27558">
        <w:t>;</w:t>
      </w:r>
    </w:p>
    <w:p w14:paraId="4FF5F268" w14:textId="3729C9B6" w:rsidR="005507E6" w:rsidRDefault="005507E6" w:rsidP="00961B46">
      <w:pPr>
        <w:numPr>
          <w:ilvl w:val="0"/>
          <w:numId w:val="86"/>
        </w:numPr>
        <w:spacing w:after="0" w:line="240" w:lineRule="auto"/>
        <w:jc w:val="both"/>
        <w:rPr>
          <w:color w:val="000000"/>
        </w:rPr>
      </w:pPr>
      <w:r>
        <w:rPr>
          <w:i/>
          <w:color w:val="000000"/>
        </w:rPr>
        <w:t>Zakon o brezplačni pravni pomoči</w:t>
      </w:r>
      <w:r>
        <w:rPr>
          <w:color w:val="000000"/>
        </w:rPr>
        <w:t xml:space="preserve"> (ZBPP), Uradni list RS, št. 96/04 – uradno prečiščeno besedilo, 23/08, 15/14 – odl. US in 19/15</w:t>
      </w:r>
      <w:r w:rsidR="00A27558">
        <w:rPr>
          <w:color w:val="000000"/>
        </w:rPr>
        <w:t>;</w:t>
      </w:r>
    </w:p>
    <w:p w14:paraId="29616CCE" w14:textId="592C1A9D" w:rsidR="005507E6" w:rsidRDefault="005507E6" w:rsidP="00961B46">
      <w:pPr>
        <w:numPr>
          <w:ilvl w:val="0"/>
          <w:numId w:val="86"/>
        </w:numPr>
        <w:spacing w:after="0" w:line="240" w:lineRule="auto"/>
        <w:jc w:val="both"/>
        <w:rPr>
          <w:color w:val="000000"/>
        </w:rPr>
      </w:pPr>
      <w:r>
        <w:rPr>
          <w:i/>
          <w:color w:val="000000"/>
        </w:rPr>
        <w:t xml:space="preserve">Zakon o odškodnini žrtvam kaznivih dejanj </w:t>
      </w:r>
      <w:r>
        <w:rPr>
          <w:color w:val="000000"/>
        </w:rPr>
        <w:t>(ZOZKD), Uradni list RS, št. 101/05, 114/06 – ZUE in 86/10</w:t>
      </w:r>
      <w:r w:rsidR="00A27558">
        <w:rPr>
          <w:color w:val="000000"/>
        </w:rPr>
        <w:t>;</w:t>
      </w:r>
    </w:p>
    <w:p w14:paraId="1997D954" w14:textId="0C05EE87" w:rsidR="005507E6" w:rsidRDefault="005507E6" w:rsidP="00961B46">
      <w:pPr>
        <w:numPr>
          <w:ilvl w:val="0"/>
          <w:numId w:val="86"/>
        </w:numPr>
        <w:spacing w:after="0" w:line="240" w:lineRule="auto"/>
        <w:jc w:val="both"/>
        <w:rPr>
          <w:color w:val="000000"/>
        </w:rPr>
      </w:pPr>
      <w:r>
        <w:rPr>
          <w:i/>
          <w:color w:val="000000"/>
        </w:rPr>
        <w:t>Zakon o pravnem varstvu v postopkih javnega naročanja</w:t>
      </w:r>
      <w:r>
        <w:rPr>
          <w:color w:val="000000"/>
        </w:rPr>
        <w:t xml:space="preserve"> (ZPVPJN), Uradni list RS, št. 43/11, 60/11 – ZTP-D, 63/13, 90/14 – ZDU-1I, 60/17 in 72/19</w:t>
      </w:r>
      <w:r w:rsidR="00A27558">
        <w:rPr>
          <w:color w:val="000000"/>
        </w:rPr>
        <w:t>;</w:t>
      </w:r>
    </w:p>
    <w:p w14:paraId="717931B9" w14:textId="5A9C5D53" w:rsidR="005507E6" w:rsidRDefault="005507E6" w:rsidP="00961B46">
      <w:pPr>
        <w:numPr>
          <w:ilvl w:val="0"/>
          <w:numId w:val="86"/>
        </w:numPr>
        <w:spacing w:after="0" w:line="240" w:lineRule="auto"/>
        <w:jc w:val="both"/>
        <w:rPr>
          <w:color w:val="000000"/>
        </w:rPr>
      </w:pPr>
      <w:r>
        <w:rPr>
          <w:i/>
          <w:color w:val="000000"/>
        </w:rPr>
        <w:t>Zakon o vračilu vlaganj v javno telekomunikacijsko omrežje</w:t>
      </w:r>
      <w:r>
        <w:rPr>
          <w:color w:val="000000"/>
        </w:rPr>
        <w:t xml:space="preserve"> (ZVVJTO), Uradni list RS, št. 54/07 – uradno prečiščeno besedilo, 41/11 in 189/21 – ZDU-1M</w:t>
      </w:r>
      <w:r w:rsidR="00A27558">
        <w:rPr>
          <w:color w:val="000000"/>
        </w:rPr>
        <w:t>;</w:t>
      </w:r>
    </w:p>
    <w:p w14:paraId="5175679D" w14:textId="77777777" w:rsidR="005507E6" w:rsidRDefault="005507E6" w:rsidP="00961B46">
      <w:pPr>
        <w:numPr>
          <w:ilvl w:val="0"/>
          <w:numId w:val="86"/>
        </w:numPr>
        <w:spacing w:after="0" w:line="240" w:lineRule="auto"/>
        <w:jc w:val="both"/>
        <w:rPr>
          <w:color w:val="000000"/>
        </w:rPr>
      </w:pPr>
      <w:r>
        <w:rPr>
          <w:i/>
          <w:color w:val="000000"/>
        </w:rPr>
        <w:t xml:space="preserve">Zakon o državnem pravobranilstvu, </w:t>
      </w:r>
      <w:r>
        <w:rPr>
          <w:color w:val="000000"/>
        </w:rPr>
        <w:t xml:space="preserve">Uradni list RS, št. 94/07 – uradno prečiščeno besedilo, </w:t>
      </w:r>
      <w:r>
        <w:t>77/09,</w:t>
      </w:r>
      <w:r>
        <w:rPr>
          <w:color w:val="000000"/>
        </w:rPr>
        <w:t xml:space="preserve"> 46/13, 95/14  – ZUPPJS15 in 23/17 – ZDOdv.</w:t>
      </w:r>
    </w:p>
    <w:p w14:paraId="09ADE127" w14:textId="77777777" w:rsidR="00D31060" w:rsidRDefault="00D31060" w:rsidP="00E44B8E">
      <w:pPr>
        <w:spacing w:after="0" w:line="240" w:lineRule="auto"/>
        <w:jc w:val="both"/>
        <w:rPr>
          <w:rFonts w:cs="Times New Roman"/>
          <w:szCs w:val="24"/>
        </w:rPr>
      </w:pPr>
    </w:p>
    <w:p w14:paraId="32F97C6C" w14:textId="5D365D80" w:rsidR="00E44B8E" w:rsidRPr="00E11582" w:rsidRDefault="00E44B8E" w:rsidP="00E44B8E">
      <w:pPr>
        <w:spacing w:after="0" w:line="240" w:lineRule="auto"/>
        <w:jc w:val="both"/>
        <w:rPr>
          <w:rFonts w:cs="Times New Roman"/>
          <w:szCs w:val="24"/>
        </w:rPr>
      </w:pPr>
      <w:r w:rsidRPr="00E11582">
        <w:rPr>
          <w:rFonts w:cs="Times New Roman"/>
          <w:szCs w:val="24"/>
        </w:rPr>
        <w:t xml:space="preserve">Naloge Državnega odvetništva RS opravljajo generalni državni odvetnik, namestnik generalnega državnega odvetnika, višji državni odvetniki, državni odvetniki in kandidati za državnega odvetnika. </w:t>
      </w:r>
    </w:p>
    <w:p w14:paraId="1E0D7E1F" w14:textId="77777777" w:rsidR="003E36A8" w:rsidRPr="00A27558" w:rsidRDefault="003E36A8" w:rsidP="00E44B8E">
      <w:pPr>
        <w:spacing w:after="0" w:line="240" w:lineRule="auto"/>
        <w:jc w:val="both"/>
        <w:rPr>
          <w:rFonts w:cs="Times New Roman"/>
          <w:b/>
          <w:bCs/>
          <w:color w:val="007466"/>
          <w:sz w:val="32"/>
          <w:szCs w:val="32"/>
        </w:rPr>
      </w:pPr>
    </w:p>
    <w:p w14:paraId="6E8EFC36" w14:textId="79419286" w:rsidR="00362689" w:rsidRPr="00D35E01" w:rsidRDefault="00362689" w:rsidP="00A27558">
      <w:pPr>
        <w:pStyle w:val="Naslov4"/>
        <w:spacing w:before="0" w:beforeAutospacing="0"/>
      </w:pPr>
      <w:bookmarkStart w:id="8" w:name="_Toc128566172"/>
      <w:r w:rsidRPr="00D35E01">
        <w:t>1.2 Organiziranost Državnega odvetništva RS</w:t>
      </w:r>
      <w:bookmarkEnd w:id="8"/>
      <w:r w:rsidRPr="00D35E01">
        <w:t xml:space="preserve"> </w:t>
      </w:r>
    </w:p>
    <w:p w14:paraId="72790486" w14:textId="77777777" w:rsidR="00362689" w:rsidRPr="00D35E01" w:rsidRDefault="00362689" w:rsidP="00E44B8E">
      <w:pPr>
        <w:spacing w:after="0" w:line="240" w:lineRule="auto"/>
        <w:jc w:val="both"/>
        <w:rPr>
          <w:rFonts w:cs="Times New Roman"/>
          <w:b/>
          <w:bCs/>
          <w:color w:val="007466"/>
          <w:sz w:val="32"/>
          <w:szCs w:val="32"/>
        </w:rPr>
      </w:pPr>
    </w:p>
    <w:p w14:paraId="2EFBCF2B" w14:textId="77777777" w:rsidR="00D31060" w:rsidRDefault="00D35E01" w:rsidP="00D35E01">
      <w:pPr>
        <w:spacing w:after="0" w:line="240" w:lineRule="auto"/>
        <w:jc w:val="both"/>
        <w:rPr>
          <w:rFonts w:cs="Times New Roman"/>
          <w:b/>
          <w:bCs/>
          <w:color w:val="007466"/>
          <w:szCs w:val="24"/>
        </w:rPr>
      </w:pPr>
      <w:r>
        <w:rPr>
          <w:rFonts w:cs="Times New Roman"/>
          <w:b/>
          <w:bCs/>
          <w:color w:val="007466"/>
          <w:szCs w:val="24"/>
        </w:rPr>
        <w:t xml:space="preserve">Slika 1: </w:t>
      </w:r>
      <w:r w:rsidRPr="00D35E01">
        <w:rPr>
          <w:rFonts w:cs="Times New Roman"/>
          <w:b/>
          <w:bCs/>
          <w:color w:val="007466"/>
          <w:szCs w:val="24"/>
        </w:rPr>
        <w:t>Organigram Državnega odvetništva za leto 2022</w:t>
      </w:r>
      <w:r>
        <w:rPr>
          <w:rFonts w:cs="Times New Roman"/>
          <w:b/>
          <w:bCs/>
          <w:color w:val="007466"/>
          <w:szCs w:val="24"/>
        </w:rPr>
        <w:t xml:space="preserve"> </w:t>
      </w:r>
    </w:p>
    <w:p w14:paraId="07DFE82B" w14:textId="77777777" w:rsidR="00D31060" w:rsidRDefault="00D31060" w:rsidP="00D35E01">
      <w:pPr>
        <w:spacing w:after="0" w:line="240" w:lineRule="auto"/>
        <w:jc w:val="both"/>
        <w:rPr>
          <w:rFonts w:cs="Times New Roman"/>
          <w:b/>
          <w:bCs/>
          <w:color w:val="007466"/>
          <w:szCs w:val="24"/>
        </w:rPr>
      </w:pPr>
    </w:p>
    <w:p w14:paraId="3C932C3D" w14:textId="74402420" w:rsidR="00D35E01" w:rsidRDefault="003A613F" w:rsidP="00E44B8E">
      <w:pPr>
        <w:spacing w:after="0" w:line="240" w:lineRule="auto"/>
        <w:jc w:val="both"/>
        <w:rPr>
          <w:rFonts w:cs="Times New Roman"/>
          <w:szCs w:val="24"/>
        </w:rPr>
      </w:pPr>
      <w:r>
        <w:rPr>
          <w:noProof/>
        </w:rPr>
        <w:drawing>
          <wp:inline distT="0" distB="0" distL="0" distR="0" wp14:anchorId="5BB6D3B0" wp14:editId="282C4869">
            <wp:extent cx="5731510" cy="8384552"/>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8384552"/>
                    </a:xfrm>
                    <a:prstGeom prst="rect">
                      <a:avLst/>
                    </a:prstGeom>
                  </pic:spPr>
                </pic:pic>
              </a:graphicData>
            </a:graphic>
          </wp:inline>
        </w:drawing>
      </w:r>
    </w:p>
    <w:p w14:paraId="05B8FF85" w14:textId="6A27B56E" w:rsidR="005318EF" w:rsidRDefault="005318EF" w:rsidP="00E44B8E">
      <w:pPr>
        <w:spacing w:after="0" w:line="240" w:lineRule="auto"/>
        <w:jc w:val="both"/>
        <w:rPr>
          <w:rFonts w:cs="Times New Roman"/>
          <w:szCs w:val="24"/>
        </w:rPr>
      </w:pPr>
      <w:r>
        <w:rPr>
          <w:rFonts w:cs="Times New Roman"/>
          <w:szCs w:val="24"/>
        </w:rPr>
        <w:t>D</w:t>
      </w:r>
      <w:r w:rsidR="00E44B8E" w:rsidRPr="00E11582">
        <w:rPr>
          <w:rFonts w:cs="Times New Roman"/>
          <w:szCs w:val="24"/>
        </w:rPr>
        <w:t xml:space="preserve">ržavno odvetništvo </w:t>
      </w:r>
      <w:r>
        <w:rPr>
          <w:rFonts w:cs="Times New Roman"/>
          <w:szCs w:val="24"/>
        </w:rPr>
        <w:t xml:space="preserve">RS </w:t>
      </w:r>
      <w:r w:rsidR="00E44B8E" w:rsidRPr="00E11582">
        <w:rPr>
          <w:rFonts w:cs="Times New Roman"/>
          <w:szCs w:val="24"/>
        </w:rPr>
        <w:t xml:space="preserve">opravlja naloge iz svoje pristojnosti na sedežu in zunanjih oddelkih. </w:t>
      </w:r>
    </w:p>
    <w:p w14:paraId="1F020D5B" w14:textId="77777777" w:rsidR="005318EF" w:rsidRDefault="005318EF" w:rsidP="00E44B8E">
      <w:pPr>
        <w:spacing w:after="0" w:line="240" w:lineRule="auto"/>
        <w:jc w:val="both"/>
        <w:rPr>
          <w:rFonts w:cs="Times New Roman"/>
          <w:szCs w:val="24"/>
        </w:rPr>
      </w:pPr>
    </w:p>
    <w:p w14:paraId="7CFBDB9B" w14:textId="217884EA" w:rsidR="00E44B8E" w:rsidRPr="00E11582" w:rsidRDefault="00E44B8E" w:rsidP="00E44B8E">
      <w:pPr>
        <w:spacing w:after="0" w:line="240" w:lineRule="auto"/>
        <w:jc w:val="both"/>
        <w:rPr>
          <w:rFonts w:cs="Times New Roman"/>
          <w:szCs w:val="24"/>
        </w:rPr>
      </w:pPr>
      <w:r w:rsidRPr="00E11582">
        <w:rPr>
          <w:rFonts w:cs="Times New Roman"/>
          <w:szCs w:val="24"/>
        </w:rPr>
        <w:t>Sedež državnega odvetništva je v Ljubljani. Delo na sedežu Državnega odvetništva RS v Ljubljani se organizira v oddelkih, ki so notranje organizacijske enote, Mednarodni oddelek pa je stalni specializirani oddelek na sedežu državnega odvetništva.</w:t>
      </w:r>
      <w:r w:rsidR="00230F0D">
        <w:rPr>
          <w:rFonts w:cs="Times New Roman"/>
          <w:szCs w:val="24"/>
        </w:rPr>
        <w:t xml:space="preserve"> </w:t>
      </w:r>
    </w:p>
    <w:p w14:paraId="6524D559" w14:textId="77777777" w:rsidR="00E44B8E" w:rsidRDefault="00E44B8E" w:rsidP="00E44B8E">
      <w:pPr>
        <w:pStyle w:val="odstavek"/>
        <w:spacing w:before="0" w:beforeAutospacing="0" w:after="0" w:afterAutospacing="0"/>
      </w:pPr>
    </w:p>
    <w:p w14:paraId="59AB6DF7" w14:textId="27889418" w:rsidR="005318EF" w:rsidRPr="005318EF" w:rsidRDefault="005318EF" w:rsidP="005318EF">
      <w:pPr>
        <w:pStyle w:val="odstavek"/>
        <w:spacing w:before="0" w:beforeAutospacing="0" w:after="0" w:afterAutospacing="0"/>
      </w:pPr>
      <w:r w:rsidRPr="005318EF">
        <w:t xml:space="preserve">Sedež Državnega odvetništva RS v Ljubljani je </w:t>
      </w:r>
      <w:r w:rsidRPr="005318EF">
        <w:rPr>
          <w:bCs/>
        </w:rPr>
        <w:t>izključno pristojen</w:t>
      </w:r>
      <w:r w:rsidRPr="005318EF">
        <w:t xml:space="preserve"> za:</w:t>
      </w:r>
    </w:p>
    <w:p w14:paraId="20A67E4B" w14:textId="77777777" w:rsidR="005318EF" w:rsidRPr="00E11582" w:rsidRDefault="005318EF" w:rsidP="005318EF">
      <w:pPr>
        <w:numPr>
          <w:ilvl w:val="0"/>
          <w:numId w:val="8"/>
        </w:numPr>
        <w:spacing w:after="0" w:line="240" w:lineRule="auto"/>
        <w:jc w:val="both"/>
        <w:rPr>
          <w:rFonts w:cs="Times New Roman"/>
          <w:szCs w:val="24"/>
        </w:rPr>
      </w:pPr>
      <w:r w:rsidRPr="00E11582">
        <w:rPr>
          <w:rFonts w:cs="Times New Roman"/>
          <w:szCs w:val="24"/>
        </w:rPr>
        <w:t>zastopanje javnega interesa v upravnih sporih;</w:t>
      </w:r>
    </w:p>
    <w:p w14:paraId="2E47BA65" w14:textId="77777777" w:rsidR="005318EF" w:rsidRPr="00E11582" w:rsidRDefault="005318EF" w:rsidP="005318EF">
      <w:pPr>
        <w:numPr>
          <w:ilvl w:val="0"/>
          <w:numId w:val="8"/>
        </w:numPr>
        <w:spacing w:after="0" w:line="240" w:lineRule="auto"/>
        <w:jc w:val="both"/>
        <w:rPr>
          <w:rFonts w:cs="Times New Roman"/>
          <w:szCs w:val="24"/>
        </w:rPr>
      </w:pPr>
      <w:r w:rsidRPr="00E11582">
        <w:rPr>
          <w:rFonts w:cs="Times New Roman"/>
          <w:szCs w:val="24"/>
        </w:rPr>
        <w:t>zastopanje pred tujimi sodišči in tujimi arbitražami ter mednarodnimi sodišči in mednarodnimi arbitražami;</w:t>
      </w:r>
    </w:p>
    <w:p w14:paraId="10C6828C" w14:textId="77777777" w:rsidR="005318EF" w:rsidRPr="00E11582" w:rsidRDefault="005318EF" w:rsidP="005318EF">
      <w:pPr>
        <w:numPr>
          <w:ilvl w:val="0"/>
          <w:numId w:val="8"/>
        </w:numPr>
        <w:spacing w:after="0" w:line="240" w:lineRule="auto"/>
        <w:jc w:val="both"/>
        <w:rPr>
          <w:rFonts w:cs="Times New Roman"/>
          <w:szCs w:val="24"/>
        </w:rPr>
      </w:pPr>
      <w:r w:rsidRPr="00E11582">
        <w:rPr>
          <w:rFonts w:cs="Times New Roman"/>
          <w:szCs w:val="24"/>
        </w:rPr>
        <w:t>zastopanje v postopkih za povrnitev škode, rehabilitacijo in uveljavitev drugih pravic oseb, ki so bile neupravičeno obsojene ali jim je bila neutemeljeno vzeta prostost po zakonu, ki ureja kazenski postopek, ali so jim bile neupravičeno izrečene sankcije ali jim je bila neutemeljeno vzeta prostost po zakonu, ki ureja prekrške;</w:t>
      </w:r>
    </w:p>
    <w:p w14:paraId="2A8ADDC6" w14:textId="77777777" w:rsidR="005318EF" w:rsidRPr="00E11582" w:rsidRDefault="005318EF" w:rsidP="005318EF">
      <w:pPr>
        <w:numPr>
          <w:ilvl w:val="0"/>
          <w:numId w:val="8"/>
        </w:numPr>
        <w:spacing w:after="0" w:line="240" w:lineRule="auto"/>
        <w:jc w:val="both"/>
        <w:rPr>
          <w:rFonts w:cs="Times New Roman"/>
          <w:szCs w:val="24"/>
        </w:rPr>
      </w:pPr>
      <w:r w:rsidRPr="00E11582">
        <w:rPr>
          <w:rFonts w:cs="Times New Roman"/>
          <w:szCs w:val="24"/>
        </w:rPr>
        <w:t>zastopanje v postopkih za revizijo postopkov javnega naročanja in</w:t>
      </w:r>
    </w:p>
    <w:p w14:paraId="2C6AAF27" w14:textId="77777777" w:rsidR="005318EF" w:rsidRPr="00E11582" w:rsidRDefault="005318EF" w:rsidP="005318EF">
      <w:pPr>
        <w:numPr>
          <w:ilvl w:val="0"/>
          <w:numId w:val="8"/>
        </w:numPr>
        <w:spacing w:after="0" w:line="240" w:lineRule="auto"/>
        <w:jc w:val="both"/>
        <w:rPr>
          <w:rFonts w:cs="Times New Roman"/>
          <w:szCs w:val="24"/>
        </w:rPr>
      </w:pPr>
      <w:r w:rsidRPr="00E11582">
        <w:rPr>
          <w:rFonts w:cs="Times New Roman"/>
          <w:szCs w:val="24"/>
        </w:rPr>
        <w:t>opravljanje nalog, ki jih iz razlogov smotrnosti ali boljše usposobljenosti sedeža državnega odvetništva določi generalni državni odvetnik po predhodnem soglasju ministra.</w:t>
      </w:r>
    </w:p>
    <w:p w14:paraId="6640C8B0" w14:textId="77777777" w:rsidR="005318EF" w:rsidRDefault="005318EF" w:rsidP="00E44B8E">
      <w:pPr>
        <w:pStyle w:val="odstavek"/>
        <w:spacing w:before="0" w:beforeAutospacing="0" w:after="0" w:afterAutospacing="0"/>
      </w:pPr>
    </w:p>
    <w:p w14:paraId="2649493D" w14:textId="77777777" w:rsidR="005318EF" w:rsidRDefault="005318EF" w:rsidP="00E44B8E">
      <w:pPr>
        <w:pStyle w:val="odstavek"/>
        <w:spacing w:before="0" w:beforeAutospacing="0" w:after="0" w:afterAutospacing="0"/>
      </w:pPr>
      <w:r>
        <w:t xml:space="preserve">Zunanji oddelki so zunanje organizacijske enote državnega odvetništva, ki delujejo v okviru svoje stvarne in krajevne pristojnosti. </w:t>
      </w:r>
      <w:r w:rsidRPr="00E11582">
        <w:t xml:space="preserve"> </w:t>
      </w:r>
    </w:p>
    <w:p w14:paraId="5727A8EE" w14:textId="77777777" w:rsidR="005318EF" w:rsidRDefault="005318EF" w:rsidP="00E44B8E">
      <w:pPr>
        <w:pStyle w:val="odstavek"/>
        <w:spacing w:before="0" w:beforeAutospacing="0" w:after="0" w:afterAutospacing="0"/>
      </w:pPr>
    </w:p>
    <w:p w14:paraId="5119A3E7" w14:textId="648B82D9" w:rsidR="00E44B8E" w:rsidRPr="00E11582" w:rsidRDefault="00230F0D" w:rsidP="00E44B8E">
      <w:pPr>
        <w:pStyle w:val="odstavek"/>
        <w:spacing w:before="0" w:beforeAutospacing="0" w:after="0" w:afterAutospacing="0"/>
      </w:pPr>
      <w:r>
        <w:t>Organizacij</w:t>
      </w:r>
      <w:r w:rsidR="005318EF">
        <w:t>a</w:t>
      </w:r>
      <w:r>
        <w:t xml:space="preserve"> </w:t>
      </w:r>
      <w:r w:rsidR="005318EF">
        <w:t xml:space="preserve">ter </w:t>
      </w:r>
      <w:r w:rsidR="005318EF" w:rsidRPr="00E11582">
        <w:t>stvarn</w:t>
      </w:r>
      <w:r w:rsidR="005318EF">
        <w:t>a</w:t>
      </w:r>
      <w:r w:rsidR="005318EF" w:rsidRPr="00E11582">
        <w:t xml:space="preserve"> in krajevn</w:t>
      </w:r>
      <w:r w:rsidR="005318EF">
        <w:t>a</w:t>
      </w:r>
      <w:r w:rsidR="005318EF" w:rsidRPr="00E11582">
        <w:t xml:space="preserve"> pristojnost sedeža in zunanjih oddelkov</w:t>
      </w:r>
      <w:r w:rsidR="005318EF">
        <w:t xml:space="preserve"> državnega odvetništva </w:t>
      </w:r>
      <w:r>
        <w:t>so določeni s</w:t>
      </w:r>
      <w:r w:rsidRPr="00E11582">
        <w:t xml:space="preserve"> </w:t>
      </w:r>
      <w:r w:rsidRPr="005318EF">
        <w:t>Pravilnikom o organizaciji in pristojnosti sedeža in zunanjih oddelkov državnega odvetništva</w:t>
      </w:r>
      <w:r w:rsidR="00E44B8E" w:rsidRPr="005318EF">
        <w:t xml:space="preserve">. </w:t>
      </w:r>
    </w:p>
    <w:p w14:paraId="54887F1C" w14:textId="77777777" w:rsidR="00E44B8E" w:rsidRDefault="00E44B8E" w:rsidP="00E44B8E">
      <w:pPr>
        <w:pStyle w:val="odstavek"/>
        <w:spacing w:before="0" w:beforeAutospacing="0" w:after="0" w:afterAutospacing="0"/>
      </w:pPr>
    </w:p>
    <w:p w14:paraId="30B9DA2B" w14:textId="77777777" w:rsidR="00E44B8E" w:rsidRPr="00362689" w:rsidRDefault="00E44B8E" w:rsidP="00E44B8E">
      <w:pPr>
        <w:pStyle w:val="podnaslovmali"/>
        <w:spacing w:line="240" w:lineRule="auto"/>
        <w:rPr>
          <w:rFonts w:cs="Times New Roman"/>
          <w:b w:val="0"/>
          <w:bCs w:val="0"/>
          <w:color w:val="auto"/>
          <w:spacing w:val="0"/>
          <w:szCs w:val="24"/>
          <w:lang w:val="sl-SI"/>
        </w:rPr>
      </w:pPr>
      <w:r w:rsidRPr="00362689">
        <w:rPr>
          <w:rFonts w:cs="Times New Roman"/>
          <w:b w:val="0"/>
          <w:bCs w:val="0"/>
          <w:color w:val="auto"/>
          <w:spacing w:val="0"/>
          <w:szCs w:val="24"/>
          <w:lang w:val="sl-SI"/>
        </w:rPr>
        <w:t>Državno odvetništvo na sedežu v Ljubljani zastopa subjekte iz 12. in 13. člena ZDOdv:</w:t>
      </w:r>
    </w:p>
    <w:p w14:paraId="64F370DF" w14:textId="77777777" w:rsidR="00E44B8E" w:rsidRPr="005318EF" w:rsidRDefault="00E44B8E" w:rsidP="00507691">
      <w:pPr>
        <w:numPr>
          <w:ilvl w:val="0"/>
          <w:numId w:val="9"/>
        </w:numPr>
        <w:spacing w:after="0" w:line="240" w:lineRule="auto"/>
        <w:jc w:val="both"/>
        <w:rPr>
          <w:rFonts w:cs="Times New Roman"/>
          <w:szCs w:val="24"/>
        </w:rPr>
      </w:pPr>
      <w:r w:rsidRPr="005318EF">
        <w:rPr>
          <w:rFonts w:cs="Times New Roman"/>
          <w:szCs w:val="24"/>
        </w:rPr>
        <w:t>pred Okrajnim sodiščem v Ljubljani, Okrajnim sodiščem v Cerknici, Okrajnim sodiščem v Domžalah, Okrajnim sodiščem v Grosupljem, Okrajnim sodiščem v Kamniku, Okrajnim sodiščem v Kočevju, Okrajnim sodiščem v Litiji, Okrajnim sodiščem v Trbovljah in Okrajnim sodiščem na Vrhniki,</w:t>
      </w:r>
    </w:p>
    <w:p w14:paraId="6A3E1644" w14:textId="77777777" w:rsidR="00E44B8E" w:rsidRPr="005318EF" w:rsidRDefault="00E44B8E" w:rsidP="00507691">
      <w:pPr>
        <w:numPr>
          <w:ilvl w:val="0"/>
          <w:numId w:val="9"/>
        </w:numPr>
        <w:spacing w:after="0" w:line="240" w:lineRule="auto"/>
        <w:jc w:val="both"/>
        <w:rPr>
          <w:rFonts w:cs="Times New Roman"/>
          <w:szCs w:val="24"/>
        </w:rPr>
      </w:pPr>
      <w:r w:rsidRPr="005318EF">
        <w:rPr>
          <w:rFonts w:cs="Times New Roman"/>
          <w:szCs w:val="24"/>
        </w:rPr>
        <w:t>pred Okrožnim sodiščem v Ljubljani,</w:t>
      </w:r>
    </w:p>
    <w:p w14:paraId="6AE9272F" w14:textId="77777777" w:rsidR="00E44B8E" w:rsidRPr="005318EF" w:rsidRDefault="00E44B8E" w:rsidP="00507691">
      <w:pPr>
        <w:numPr>
          <w:ilvl w:val="0"/>
          <w:numId w:val="9"/>
        </w:numPr>
        <w:spacing w:after="0" w:line="240" w:lineRule="auto"/>
        <w:jc w:val="both"/>
        <w:rPr>
          <w:rFonts w:cs="Times New Roman"/>
          <w:szCs w:val="24"/>
        </w:rPr>
      </w:pPr>
      <w:r w:rsidRPr="005318EF">
        <w:rPr>
          <w:rFonts w:cs="Times New Roman"/>
          <w:szCs w:val="24"/>
        </w:rPr>
        <w:t>pred Delovnim in socialnim sodiščem v Ljubljani,</w:t>
      </w:r>
    </w:p>
    <w:p w14:paraId="0D913947" w14:textId="77777777" w:rsidR="00E44B8E" w:rsidRPr="005318EF" w:rsidRDefault="00E44B8E" w:rsidP="00507691">
      <w:pPr>
        <w:numPr>
          <w:ilvl w:val="0"/>
          <w:numId w:val="9"/>
        </w:numPr>
        <w:spacing w:after="0" w:line="240" w:lineRule="auto"/>
        <w:jc w:val="both"/>
        <w:rPr>
          <w:rFonts w:cs="Times New Roman"/>
          <w:szCs w:val="24"/>
        </w:rPr>
      </w:pPr>
      <w:r w:rsidRPr="005318EF">
        <w:rPr>
          <w:rFonts w:cs="Times New Roman"/>
          <w:szCs w:val="24"/>
        </w:rPr>
        <w:t xml:space="preserve">pred Upravnim sodiščem Republike Slovenije, </w:t>
      </w:r>
    </w:p>
    <w:p w14:paraId="174F0E5F" w14:textId="77777777" w:rsidR="00E44B8E" w:rsidRPr="005318EF" w:rsidRDefault="00E44B8E" w:rsidP="00507691">
      <w:pPr>
        <w:numPr>
          <w:ilvl w:val="0"/>
          <w:numId w:val="9"/>
        </w:numPr>
        <w:spacing w:after="0" w:line="240" w:lineRule="auto"/>
        <w:jc w:val="both"/>
        <w:rPr>
          <w:rFonts w:cs="Times New Roman"/>
          <w:szCs w:val="24"/>
        </w:rPr>
      </w:pPr>
      <w:r w:rsidRPr="005318EF">
        <w:rPr>
          <w:rFonts w:cs="Times New Roman"/>
          <w:szCs w:val="24"/>
        </w:rPr>
        <w:t>Višjim sodiščem v Ljubljani,</w:t>
      </w:r>
    </w:p>
    <w:p w14:paraId="4EE7011E" w14:textId="77777777" w:rsidR="00E44B8E" w:rsidRPr="005318EF" w:rsidRDefault="00E44B8E" w:rsidP="00507691">
      <w:pPr>
        <w:numPr>
          <w:ilvl w:val="0"/>
          <w:numId w:val="9"/>
        </w:numPr>
        <w:spacing w:after="0" w:line="240" w:lineRule="auto"/>
        <w:jc w:val="both"/>
        <w:rPr>
          <w:rFonts w:cs="Times New Roman"/>
          <w:szCs w:val="24"/>
        </w:rPr>
      </w:pPr>
      <w:r w:rsidRPr="005318EF">
        <w:rPr>
          <w:rFonts w:cs="Times New Roman"/>
          <w:szCs w:val="24"/>
        </w:rPr>
        <w:t>Višjim delovnim in socialnim sodiščem,</w:t>
      </w:r>
    </w:p>
    <w:p w14:paraId="0F22B4FE" w14:textId="77777777" w:rsidR="00E44B8E" w:rsidRPr="005318EF" w:rsidRDefault="00E44B8E" w:rsidP="00507691">
      <w:pPr>
        <w:numPr>
          <w:ilvl w:val="0"/>
          <w:numId w:val="9"/>
        </w:numPr>
        <w:spacing w:after="0" w:line="240" w:lineRule="auto"/>
        <w:jc w:val="both"/>
        <w:rPr>
          <w:rFonts w:cs="Times New Roman"/>
          <w:szCs w:val="24"/>
        </w:rPr>
      </w:pPr>
      <w:r w:rsidRPr="005318EF">
        <w:rPr>
          <w:rFonts w:cs="Times New Roman"/>
          <w:szCs w:val="24"/>
        </w:rPr>
        <w:t>Vrhovnim sodiščem Republike Slovenije, </w:t>
      </w:r>
    </w:p>
    <w:p w14:paraId="418626A0" w14:textId="77777777" w:rsidR="00E44B8E" w:rsidRPr="005318EF" w:rsidRDefault="00E44B8E" w:rsidP="00507691">
      <w:pPr>
        <w:numPr>
          <w:ilvl w:val="0"/>
          <w:numId w:val="9"/>
        </w:numPr>
        <w:spacing w:after="0" w:line="240" w:lineRule="auto"/>
        <w:jc w:val="both"/>
        <w:rPr>
          <w:rFonts w:cs="Times New Roman"/>
          <w:szCs w:val="24"/>
        </w:rPr>
      </w:pPr>
      <w:r w:rsidRPr="005318EF">
        <w:rPr>
          <w:rFonts w:cs="Times New Roman"/>
          <w:szCs w:val="24"/>
        </w:rPr>
        <w:t>Ustavnim sodiščem Republike Slovenije, kadar je na prvi stopnji odločalo sodišče z območja sodnega okrožja Ljubljana.</w:t>
      </w:r>
    </w:p>
    <w:p w14:paraId="5284A45C" w14:textId="77777777" w:rsidR="00E44B8E" w:rsidRPr="005318EF" w:rsidRDefault="00E44B8E" w:rsidP="00E44B8E">
      <w:pPr>
        <w:pStyle w:val="podnaslovmali"/>
        <w:spacing w:line="240" w:lineRule="auto"/>
        <w:rPr>
          <w:rFonts w:cs="Times New Roman"/>
          <w:color w:val="auto"/>
          <w:spacing w:val="0"/>
          <w:szCs w:val="24"/>
          <w:lang w:val="sl-SI"/>
        </w:rPr>
      </w:pPr>
    </w:p>
    <w:p w14:paraId="45A24E44" w14:textId="63AC443D" w:rsidR="00E44B8E" w:rsidRPr="00362689" w:rsidRDefault="00E44B8E" w:rsidP="00E44B8E">
      <w:pPr>
        <w:pStyle w:val="podnaslovmali"/>
        <w:spacing w:line="240" w:lineRule="auto"/>
        <w:rPr>
          <w:rFonts w:cs="Times New Roman"/>
          <w:b w:val="0"/>
          <w:bCs w:val="0"/>
          <w:color w:val="auto"/>
          <w:spacing w:val="0"/>
          <w:szCs w:val="24"/>
          <w:lang w:val="sl-SI"/>
        </w:rPr>
      </w:pPr>
      <w:r w:rsidRPr="00362689">
        <w:rPr>
          <w:rFonts w:cs="Times New Roman"/>
          <w:b w:val="0"/>
          <w:bCs w:val="0"/>
          <w:color w:val="auto"/>
          <w:spacing w:val="0"/>
          <w:szCs w:val="24"/>
          <w:lang w:val="sl-SI"/>
        </w:rPr>
        <w:t>Zunanji oddelek državnega odvetništva v Celju zastopa subjekte iz 12. in 13. člena ZDOdv:</w:t>
      </w:r>
    </w:p>
    <w:p w14:paraId="7EA14F4E" w14:textId="77777777" w:rsidR="00E44B8E" w:rsidRPr="005318EF" w:rsidRDefault="00E44B8E" w:rsidP="00507691">
      <w:pPr>
        <w:numPr>
          <w:ilvl w:val="0"/>
          <w:numId w:val="10"/>
        </w:numPr>
        <w:spacing w:after="0" w:line="240" w:lineRule="auto"/>
        <w:ind w:left="714" w:hanging="357"/>
        <w:jc w:val="both"/>
        <w:rPr>
          <w:rFonts w:cs="Times New Roman"/>
          <w:szCs w:val="24"/>
        </w:rPr>
      </w:pPr>
      <w:r w:rsidRPr="005318EF">
        <w:rPr>
          <w:rFonts w:cs="Times New Roman"/>
          <w:szCs w:val="24"/>
        </w:rPr>
        <w:t>pred Okrajnim sodiščem v Celju, Okrajnim sodiščem v Slovenskih Konjicah, Okrajnim sodiščem v Šentjurju pri Celju, Okrajnim sodiščem v Šmarju pri Jelšah, Okrajnim sodiščem v Velenju, Okrajnim sodiščem v Žalcu,</w:t>
      </w:r>
    </w:p>
    <w:p w14:paraId="0D6C63EB" w14:textId="77777777" w:rsidR="00E44B8E" w:rsidRPr="005318EF" w:rsidRDefault="00E44B8E" w:rsidP="00507691">
      <w:pPr>
        <w:numPr>
          <w:ilvl w:val="0"/>
          <w:numId w:val="10"/>
        </w:numPr>
        <w:spacing w:after="0" w:line="240" w:lineRule="auto"/>
        <w:ind w:left="714" w:hanging="357"/>
        <w:jc w:val="both"/>
        <w:rPr>
          <w:rFonts w:cs="Times New Roman"/>
          <w:szCs w:val="24"/>
        </w:rPr>
      </w:pPr>
      <w:r w:rsidRPr="005318EF">
        <w:rPr>
          <w:rFonts w:cs="Times New Roman"/>
          <w:szCs w:val="24"/>
        </w:rPr>
        <w:t>pred Okrožnim sodiščem v Celju,</w:t>
      </w:r>
    </w:p>
    <w:p w14:paraId="1241D629" w14:textId="77777777" w:rsidR="00E44B8E" w:rsidRPr="005318EF" w:rsidRDefault="00E44B8E" w:rsidP="00507691">
      <w:pPr>
        <w:numPr>
          <w:ilvl w:val="0"/>
          <w:numId w:val="10"/>
        </w:numPr>
        <w:spacing w:after="0" w:line="240" w:lineRule="auto"/>
        <w:ind w:left="714" w:hanging="357"/>
        <w:jc w:val="both"/>
        <w:rPr>
          <w:rFonts w:cs="Times New Roman"/>
          <w:szCs w:val="24"/>
        </w:rPr>
      </w:pPr>
      <w:r w:rsidRPr="005318EF">
        <w:rPr>
          <w:rFonts w:cs="Times New Roman"/>
          <w:szCs w:val="24"/>
        </w:rPr>
        <w:t>pred Delovnim sodiščem v Celju,</w:t>
      </w:r>
    </w:p>
    <w:p w14:paraId="02C1A7AF" w14:textId="77777777" w:rsidR="00E44B8E" w:rsidRPr="005318EF" w:rsidRDefault="00E44B8E" w:rsidP="00507691">
      <w:pPr>
        <w:numPr>
          <w:ilvl w:val="0"/>
          <w:numId w:val="10"/>
        </w:numPr>
        <w:spacing w:after="0" w:line="240" w:lineRule="auto"/>
        <w:ind w:left="714" w:hanging="357"/>
        <w:jc w:val="both"/>
        <w:rPr>
          <w:rFonts w:cs="Times New Roman"/>
          <w:szCs w:val="24"/>
        </w:rPr>
      </w:pPr>
      <w:r w:rsidRPr="005318EF">
        <w:rPr>
          <w:rFonts w:cs="Times New Roman"/>
          <w:szCs w:val="24"/>
        </w:rPr>
        <w:t>pred Upravnim sodiščem Republike Slovenije - zunanjim oddelkom v Celju,</w:t>
      </w:r>
    </w:p>
    <w:p w14:paraId="5A4A8E4F" w14:textId="77777777" w:rsidR="00E44B8E" w:rsidRPr="005318EF" w:rsidRDefault="00E44B8E" w:rsidP="00507691">
      <w:pPr>
        <w:numPr>
          <w:ilvl w:val="0"/>
          <w:numId w:val="10"/>
        </w:numPr>
        <w:spacing w:after="0" w:line="240" w:lineRule="auto"/>
        <w:ind w:left="714" w:hanging="357"/>
        <w:jc w:val="both"/>
        <w:rPr>
          <w:rFonts w:cs="Times New Roman"/>
          <w:szCs w:val="24"/>
        </w:rPr>
      </w:pPr>
      <w:r w:rsidRPr="005318EF">
        <w:rPr>
          <w:rFonts w:cs="Times New Roman"/>
          <w:szCs w:val="24"/>
        </w:rPr>
        <w:t>Višjim sodiščem v Celju,</w:t>
      </w:r>
    </w:p>
    <w:p w14:paraId="79424D35" w14:textId="77777777" w:rsidR="00E44B8E" w:rsidRPr="005318EF" w:rsidRDefault="00E44B8E" w:rsidP="00507691">
      <w:pPr>
        <w:numPr>
          <w:ilvl w:val="0"/>
          <w:numId w:val="10"/>
        </w:numPr>
        <w:spacing w:after="0" w:line="240" w:lineRule="auto"/>
        <w:ind w:left="714" w:hanging="357"/>
        <w:jc w:val="both"/>
        <w:rPr>
          <w:rFonts w:cs="Times New Roman"/>
          <w:szCs w:val="24"/>
        </w:rPr>
      </w:pPr>
      <w:r w:rsidRPr="005318EF">
        <w:rPr>
          <w:rFonts w:cs="Times New Roman"/>
          <w:szCs w:val="24"/>
        </w:rPr>
        <w:t>Višjim delovnim in socialnim sodiščem,</w:t>
      </w:r>
    </w:p>
    <w:p w14:paraId="7F98D94B" w14:textId="77777777" w:rsidR="00E44B8E" w:rsidRPr="005318EF" w:rsidRDefault="00E44B8E" w:rsidP="00507691">
      <w:pPr>
        <w:numPr>
          <w:ilvl w:val="0"/>
          <w:numId w:val="10"/>
        </w:numPr>
        <w:spacing w:after="0" w:line="240" w:lineRule="auto"/>
        <w:ind w:left="714" w:hanging="357"/>
        <w:jc w:val="both"/>
        <w:rPr>
          <w:rFonts w:cs="Times New Roman"/>
          <w:szCs w:val="24"/>
        </w:rPr>
      </w:pPr>
      <w:r w:rsidRPr="005318EF">
        <w:rPr>
          <w:rFonts w:cs="Times New Roman"/>
          <w:szCs w:val="24"/>
        </w:rPr>
        <w:t xml:space="preserve">Vrhovnim sodiščem Republike Slovenije, </w:t>
      </w:r>
    </w:p>
    <w:p w14:paraId="25D519F1" w14:textId="77777777" w:rsidR="00E44B8E" w:rsidRPr="005318EF" w:rsidRDefault="00E44B8E" w:rsidP="00507691">
      <w:pPr>
        <w:numPr>
          <w:ilvl w:val="0"/>
          <w:numId w:val="10"/>
        </w:numPr>
        <w:spacing w:after="0" w:line="240" w:lineRule="auto"/>
        <w:ind w:left="714" w:hanging="357"/>
        <w:jc w:val="both"/>
        <w:rPr>
          <w:rFonts w:cs="Times New Roman"/>
          <w:szCs w:val="24"/>
        </w:rPr>
      </w:pPr>
      <w:r w:rsidRPr="005318EF">
        <w:rPr>
          <w:rFonts w:cs="Times New Roman"/>
          <w:szCs w:val="24"/>
        </w:rPr>
        <w:t>Ustavnim sodiščem Republike Slovenije, kadar je na prvi stopnji odločalo sodišče z območja sodnega okrožja Celje.</w:t>
      </w:r>
    </w:p>
    <w:p w14:paraId="7B510A97" w14:textId="77777777" w:rsidR="00E44B8E" w:rsidRPr="005318EF" w:rsidRDefault="00E44B8E" w:rsidP="00E44B8E">
      <w:pPr>
        <w:spacing w:after="0" w:line="240" w:lineRule="auto"/>
        <w:ind w:left="714"/>
        <w:jc w:val="both"/>
        <w:rPr>
          <w:rFonts w:cs="Times New Roman"/>
          <w:szCs w:val="24"/>
        </w:rPr>
      </w:pPr>
    </w:p>
    <w:p w14:paraId="6F102D1A" w14:textId="77777777" w:rsidR="00E44B8E" w:rsidRPr="00362689" w:rsidRDefault="00E44B8E" w:rsidP="00E44B8E">
      <w:pPr>
        <w:pStyle w:val="podnaslovmali"/>
        <w:spacing w:line="240" w:lineRule="auto"/>
        <w:rPr>
          <w:rFonts w:cs="Times New Roman"/>
          <w:b w:val="0"/>
          <w:bCs w:val="0"/>
          <w:color w:val="auto"/>
          <w:spacing w:val="0"/>
          <w:szCs w:val="24"/>
          <w:lang w:val="sl-SI"/>
        </w:rPr>
      </w:pPr>
      <w:r w:rsidRPr="00362689">
        <w:rPr>
          <w:rFonts w:cs="Times New Roman"/>
          <w:b w:val="0"/>
          <w:bCs w:val="0"/>
          <w:color w:val="auto"/>
          <w:spacing w:val="0"/>
          <w:szCs w:val="24"/>
          <w:lang w:val="sl-SI"/>
        </w:rPr>
        <w:t>Zunanji oddelek državnega odvetništva v Kopru zastopa subjekte iz 12. in 13. člena ZDOdv:</w:t>
      </w:r>
    </w:p>
    <w:p w14:paraId="5A9F2E29" w14:textId="77777777" w:rsidR="00E44B8E" w:rsidRPr="005318EF" w:rsidRDefault="00E44B8E" w:rsidP="00507691">
      <w:pPr>
        <w:numPr>
          <w:ilvl w:val="0"/>
          <w:numId w:val="11"/>
        </w:numPr>
        <w:spacing w:after="0" w:line="240" w:lineRule="auto"/>
        <w:jc w:val="both"/>
        <w:rPr>
          <w:rFonts w:cs="Times New Roman"/>
          <w:szCs w:val="24"/>
        </w:rPr>
      </w:pPr>
      <w:r w:rsidRPr="005318EF">
        <w:rPr>
          <w:rFonts w:cs="Times New Roman"/>
          <w:szCs w:val="24"/>
        </w:rPr>
        <w:t>pred Okrajnim sodiščem v Kopru, Okrajnim sodiščem v Ilirski Bistrici, Okrajnim sodiščem v Piranu, Okrajnim sodiščem v Postojni, Okrajnim sodiščem v Sežani, </w:t>
      </w:r>
    </w:p>
    <w:p w14:paraId="27BAD481" w14:textId="77777777" w:rsidR="00E44B8E" w:rsidRPr="005318EF" w:rsidRDefault="00E44B8E" w:rsidP="00507691">
      <w:pPr>
        <w:numPr>
          <w:ilvl w:val="0"/>
          <w:numId w:val="11"/>
        </w:numPr>
        <w:spacing w:after="0" w:line="240" w:lineRule="auto"/>
        <w:jc w:val="both"/>
        <w:rPr>
          <w:rFonts w:cs="Times New Roman"/>
          <w:szCs w:val="24"/>
        </w:rPr>
      </w:pPr>
      <w:r w:rsidRPr="005318EF">
        <w:rPr>
          <w:rFonts w:cs="Times New Roman"/>
          <w:szCs w:val="24"/>
        </w:rPr>
        <w:t>pred Okrožnim sodiščem v Kopru,</w:t>
      </w:r>
    </w:p>
    <w:p w14:paraId="45772B22" w14:textId="77777777" w:rsidR="00E44B8E" w:rsidRPr="005318EF" w:rsidRDefault="00E44B8E" w:rsidP="00507691">
      <w:pPr>
        <w:numPr>
          <w:ilvl w:val="0"/>
          <w:numId w:val="11"/>
        </w:numPr>
        <w:spacing w:after="0" w:line="240" w:lineRule="auto"/>
        <w:jc w:val="both"/>
        <w:rPr>
          <w:rFonts w:cs="Times New Roman"/>
          <w:szCs w:val="24"/>
        </w:rPr>
      </w:pPr>
      <w:r w:rsidRPr="005318EF">
        <w:rPr>
          <w:rFonts w:cs="Times New Roman"/>
          <w:szCs w:val="24"/>
        </w:rPr>
        <w:t>pred Delovnim sodiščem v Kopru,</w:t>
      </w:r>
    </w:p>
    <w:p w14:paraId="07BEA221" w14:textId="77777777" w:rsidR="00E44B8E" w:rsidRPr="005318EF" w:rsidRDefault="00E44B8E" w:rsidP="00507691">
      <w:pPr>
        <w:numPr>
          <w:ilvl w:val="0"/>
          <w:numId w:val="11"/>
        </w:numPr>
        <w:spacing w:after="0" w:line="240" w:lineRule="auto"/>
        <w:jc w:val="both"/>
        <w:rPr>
          <w:rFonts w:cs="Times New Roman"/>
          <w:szCs w:val="24"/>
        </w:rPr>
      </w:pPr>
      <w:r w:rsidRPr="005318EF">
        <w:rPr>
          <w:rFonts w:cs="Times New Roman"/>
          <w:szCs w:val="24"/>
        </w:rPr>
        <w:t xml:space="preserve">pred Upravnim sodiščem Republike Slovenije - zunanjim oddelkom v Novi Gorici, </w:t>
      </w:r>
    </w:p>
    <w:p w14:paraId="375E793F" w14:textId="77777777" w:rsidR="00E44B8E" w:rsidRPr="005318EF" w:rsidRDefault="00E44B8E" w:rsidP="00507691">
      <w:pPr>
        <w:numPr>
          <w:ilvl w:val="0"/>
          <w:numId w:val="11"/>
        </w:numPr>
        <w:spacing w:after="0" w:line="240" w:lineRule="auto"/>
        <w:jc w:val="both"/>
        <w:rPr>
          <w:rFonts w:cs="Times New Roman"/>
          <w:szCs w:val="24"/>
        </w:rPr>
      </w:pPr>
      <w:r w:rsidRPr="005318EF">
        <w:rPr>
          <w:rFonts w:cs="Times New Roman"/>
          <w:szCs w:val="24"/>
        </w:rPr>
        <w:t>Višjim sodiščem v Kopru,</w:t>
      </w:r>
    </w:p>
    <w:p w14:paraId="3E5E34A3" w14:textId="77777777" w:rsidR="00E44B8E" w:rsidRPr="005318EF" w:rsidRDefault="00E44B8E" w:rsidP="00507691">
      <w:pPr>
        <w:numPr>
          <w:ilvl w:val="0"/>
          <w:numId w:val="11"/>
        </w:numPr>
        <w:spacing w:after="0" w:line="240" w:lineRule="auto"/>
        <w:jc w:val="both"/>
        <w:rPr>
          <w:rFonts w:cs="Times New Roman"/>
          <w:szCs w:val="24"/>
        </w:rPr>
      </w:pPr>
      <w:r w:rsidRPr="005318EF">
        <w:rPr>
          <w:rFonts w:cs="Times New Roman"/>
          <w:szCs w:val="24"/>
        </w:rPr>
        <w:t>Višjim delovnim in socialnim sodiščem,</w:t>
      </w:r>
    </w:p>
    <w:p w14:paraId="3F162762" w14:textId="77777777" w:rsidR="00E44B8E" w:rsidRPr="005318EF" w:rsidRDefault="00E44B8E" w:rsidP="00507691">
      <w:pPr>
        <w:numPr>
          <w:ilvl w:val="0"/>
          <w:numId w:val="11"/>
        </w:numPr>
        <w:spacing w:after="0" w:line="240" w:lineRule="auto"/>
        <w:jc w:val="both"/>
        <w:rPr>
          <w:rFonts w:cs="Times New Roman"/>
          <w:szCs w:val="24"/>
        </w:rPr>
      </w:pPr>
      <w:r w:rsidRPr="005318EF">
        <w:rPr>
          <w:rFonts w:cs="Times New Roman"/>
          <w:szCs w:val="24"/>
        </w:rPr>
        <w:t xml:space="preserve">Vrhovnim sodiščem Republike Slovenije, </w:t>
      </w:r>
    </w:p>
    <w:p w14:paraId="4FF1B018" w14:textId="77777777" w:rsidR="00E44B8E" w:rsidRPr="005318EF" w:rsidRDefault="00E44B8E" w:rsidP="00507691">
      <w:pPr>
        <w:numPr>
          <w:ilvl w:val="0"/>
          <w:numId w:val="11"/>
        </w:numPr>
        <w:spacing w:after="0" w:line="240" w:lineRule="auto"/>
        <w:jc w:val="both"/>
        <w:rPr>
          <w:rFonts w:cs="Times New Roman"/>
          <w:szCs w:val="24"/>
        </w:rPr>
      </w:pPr>
      <w:r w:rsidRPr="005318EF">
        <w:rPr>
          <w:rFonts w:cs="Times New Roman"/>
          <w:szCs w:val="24"/>
        </w:rPr>
        <w:t>Ustavnim sodiščem Republike Slovenije, kadar je na prvi stopnji odločalo sodišče z območja sodnega okrožja Koper. </w:t>
      </w:r>
    </w:p>
    <w:p w14:paraId="05FD6C3A" w14:textId="77777777" w:rsidR="00E44B8E" w:rsidRPr="005318EF" w:rsidRDefault="00E44B8E" w:rsidP="00E44B8E">
      <w:pPr>
        <w:pStyle w:val="podnaslovmali"/>
        <w:spacing w:line="240" w:lineRule="auto"/>
        <w:rPr>
          <w:rFonts w:cs="Times New Roman"/>
          <w:color w:val="auto"/>
          <w:spacing w:val="0"/>
          <w:szCs w:val="24"/>
          <w:lang w:val="sl-SI"/>
        </w:rPr>
      </w:pPr>
    </w:p>
    <w:p w14:paraId="662DA8F0" w14:textId="77777777" w:rsidR="00E44B8E" w:rsidRPr="00362689" w:rsidRDefault="00E44B8E" w:rsidP="00E44B8E">
      <w:pPr>
        <w:pStyle w:val="podnaslovmali"/>
        <w:spacing w:line="240" w:lineRule="auto"/>
        <w:rPr>
          <w:rFonts w:cs="Times New Roman"/>
          <w:b w:val="0"/>
          <w:bCs w:val="0"/>
          <w:color w:val="auto"/>
          <w:spacing w:val="0"/>
          <w:szCs w:val="24"/>
          <w:lang w:val="sl-SI"/>
        </w:rPr>
      </w:pPr>
      <w:r w:rsidRPr="00362689">
        <w:rPr>
          <w:rFonts w:cs="Times New Roman"/>
          <w:b w:val="0"/>
          <w:bCs w:val="0"/>
          <w:color w:val="auto"/>
          <w:spacing w:val="0"/>
          <w:szCs w:val="24"/>
          <w:lang w:val="sl-SI"/>
        </w:rPr>
        <w:t>Zunanji oddelek državnega odvetništva v Kranju zastopa subjekte iz 12. in 13. člena ZDOdv:</w:t>
      </w:r>
    </w:p>
    <w:p w14:paraId="00B6DE0D" w14:textId="77777777" w:rsidR="00E44B8E" w:rsidRPr="005318EF" w:rsidRDefault="00E44B8E" w:rsidP="00507691">
      <w:pPr>
        <w:numPr>
          <w:ilvl w:val="0"/>
          <w:numId w:val="12"/>
        </w:numPr>
        <w:spacing w:after="0" w:line="240" w:lineRule="auto"/>
        <w:jc w:val="both"/>
        <w:rPr>
          <w:rFonts w:cs="Times New Roman"/>
          <w:szCs w:val="24"/>
        </w:rPr>
      </w:pPr>
      <w:r w:rsidRPr="005318EF">
        <w:rPr>
          <w:rFonts w:cs="Times New Roman"/>
          <w:szCs w:val="24"/>
        </w:rPr>
        <w:t>pred Okrajnim sodiščem v Kranju, Okrajnim sodiščem na Jesenicah, Okrajnim sodiščem v Radovljici,  Okrajnim sodiščem v Škofji Loki,</w:t>
      </w:r>
    </w:p>
    <w:p w14:paraId="02714A8E" w14:textId="77777777" w:rsidR="00E44B8E" w:rsidRPr="005318EF" w:rsidRDefault="00E44B8E" w:rsidP="00507691">
      <w:pPr>
        <w:numPr>
          <w:ilvl w:val="0"/>
          <w:numId w:val="12"/>
        </w:numPr>
        <w:spacing w:after="0" w:line="240" w:lineRule="auto"/>
        <w:jc w:val="both"/>
        <w:rPr>
          <w:rFonts w:cs="Times New Roman"/>
          <w:szCs w:val="24"/>
        </w:rPr>
      </w:pPr>
      <w:r w:rsidRPr="005318EF">
        <w:rPr>
          <w:rFonts w:cs="Times New Roman"/>
          <w:szCs w:val="24"/>
        </w:rPr>
        <w:t>pred Okrožnim sodiščem v Kranju,</w:t>
      </w:r>
    </w:p>
    <w:p w14:paraId="4F45D50B" w14:textId="77777777" w:rsidR="00E44B8E" w:rsidRPr="005318EF" w:rsidRDefault="00E44B8E" w:rsidP="00507691">
      <w:pPr>
        <w:numPr>
          <w:ilvl w:val="0"/>
          <w:numId w:val="12"/>
        </w:numPr>
        <w:spacing w:after="0" w:line="240" w:lineRule="auto"/>
        <w:jc w:val="both"/>
        <w:rPr>
          <w:rFonts w:cs="Times New Roman"/>
          <w:szCs w:val="24"/>
        </w:rPr>
      </w:pPr>
      <w:r w:rsidRPr="005318EF">
        <w:rPr>
          <w:rFonts w:cs="Times New Roman"/>
          <w:szCs w:val="24"/>
        </w:rPr>
        <w:t>pred Delovnim in socialnim sodiščem v Ljubljani - zunanjim oddelkom v Kranju,</w:t>
      </w:r>
    </w:p>
    <w:p w14:paraId="450AF9D2" w14:textId="77777777" w:rsidR="00E44B8E" w:rsidRPr="005318EF" w:rsidRDefault="00E44B8E" w:rsidP="00507691">
      <w:pPr>
        <w:numPr>
          <w:ilvl w:val="0"/>
          <w:numId w:val="12"/>
        </w:numPr>
        <w:spacing w:after="0" w:line="240" w:lineRule="auto"/>
        <w:jc w:val="both"/>
        <w:rPr>
          <w:rFonts w:cs="Times New Roman"/>
          <w:szCs w:val="24"/>
        </w:rPr>
      </w:pPr>
      <w:r w:rsidRPr="005318EF">
        <w:rPr>
          <w:rFonts w:cs="Times New Roman"/>
          <w:szCs w:val="24"/>
        </w:rPr>
        <w:t>pred Upravnim sodiščem Republike Slovenije,</w:t>
      </w:r>
    </w:p>
    <w:p w14:paraId="511ED151" w14:textId="77777777" w:rsidR="00E44B8E" w:rsidRPr="005318EF" w:rsidRDefault="00E44B8E" w:rsidP="00507691">
      <w:pPr>
        <w:numPr>
          <w:ilvl w:val="0"/>
          <w:numId w:val="12"/>
        </w:numPr>
        <w:spacing w:after="0" w:line="240" w:lineRule="auto"/>
        <w:jc w:val="both"/>
        <w:rPr>
          <w:rFonts w:cs="Times New Roman"/>
          <w:szCs w:val="24"/>
        </w:rPr>
      </w:pPr>
      <w:r w:rsidRPr="005318EF">
        <w:rPr>
          <w:rFonts w:cs="Times New Roman"/>
          <w:szCs w:val="24"/>
        </w:rPr>
        <w:t>Višjim sodiščem v Ljubljani,</w:t>
      </w:r>
    </w:p>
    <w:p w14:paraId="2650FD13" w14:textId="77777777" w:rsidR="00E44B8E" w:rsidRPr="005318EF" w:rsidRDefault="00E44B8E" w:rsidP="00507691">
      <w:pPr>
        <w:numPr>
          <w:ilvl w:val="0"/>
          <w:numId w:val="12"/>
        </w:numPr>
        <w:spacing w:after="0" w:line="240" w:lineRule="auto"/>
        <w:jc w:val="both"/>
        <w:rPr>
          <w:rFonts w:cs="Times New Roman"/>
          <w:szCs w:val="24"/>
        </w:rPr>
      </w:pPr>
      <w:r w:rsidRPr="005318EF">
        <w:rPr>
          <w:rFonts w:cs="Times New Roman"/>
          <w:szCs w:val="24"/>
        </w:rPr>
        <w:t>Višjim delovnim in socialnim sodiščem,</w:t>
      </w:r>
    </w:p>
    <w:p w14:paraId="0C0983EB" w14:textId="77777777" w:rsidR="00E44B8E" w:rsidRPr="005318EF" w:rsidRDefault="00E44B8E" w:rsidP="00507691">
      <w:pPr>
        <w:numPr>
          <w:ilvl w:val="0"/>
          <w:numId w:val="12"/>
        </w:numPr>
        <w:spacing w:after="0" w:line="240" w:lineRule="auto"/>
        <w:jc w:val="both"/>
        <w:rPr>
          <w:rFonts w:cs="Times New Roman"/>
          <w:szCs w:val="24"/>
        </w:rPr>
      </w:pPr>
      <w:r w:rsidRPr="005318EF">
        <w:rPr>
          <w:rFonts w:cs="Times New Roman"/>
          <w:szCs w:val="24"/>
        </w:rPr>
        <w:t xml:space="preserve">Vrhovnim sodiščem Republike Slovenije </w:t>
      </w:r>
    </w:p>
    <w:p w14:paraId="641682D2" w14:textId="77777777" w:rsidR="00E44B8E" w:rsidRPr="005318EF" w:rsidRDefault="00E44B8E" w:rsidP="00507691">
      <w:pPr>
        <w:numPr>
          <w:ilvl w:val="0"/>
          <w:numId w:val="12"/>
        </w:numPr>
        <w:spacing w:after="0" w:line="240" w:lineRule="auto"/>
        <w:jc w:val="both"/>
        <w:rPr>
          <w:rFonts w:cs="Times New Roman"/>
          <w:szCs w:val="24"/>
        </w:rPr>
      </w:pPr>
      <w:r w:rsidRPr="005318EF">
        <w:rPr>
          <w:rFonts w:cs="Times New Roman"/>
          <w:szCs w:val="24"/>
        </w:rPr>
        <w:t>Ustavnim sodiščem Republike Slovenije, kadar je na prvi stopnji odločalo sodišče z območja sodnega okrožja Kranj.</w:t>
      </w:r>
    </w:p>
    <w:p w14:paraId="4EA591D2" w14:textId="77777777" w:rsidR="00E44B8E" w:rsidRPr="005318EF" w:rsidRDefault="00E44B8E" w:rsidP="00E44B8E">
      <w:pPr>
        <w:pStyle w:val="podnaslovmali"/>
        <w:spacing w:line="240" w:lineRule="auto"/>
        <w:rPr>
          <w:rFonts w:cs="Times New Roman"/>
          <w:color w:val="auto"/>
          <w:spacing w:val="0"/>
          <w:szCs w:val="24"/>
          <w:lang w:val="sl-SI"/>
        </w:rPr>
      </w:pPr>
    </w:p>
    <w:p w14:paraId="40D815D5" w14:textId="77777777" w:rsidR="00E44B8E" w:rsidRPr="00362689" w:rsidRDefault="00E44B8E" w:rsidP="00362689">
      <w:pPr>
        <w:pStyle w:val="podnaslovmali"/>
        <w:spacing w:line="240" w:lineRule="auto"/>
        <w:jc w:val="left"/>
        <w:rPr>
          <w:rFonts w:cs="Times New Roman"/>
          <w:b w:val="0"/>
          <w:bCs w:val="0"/>
          <w:color w:val="auto"/>
          <w:spacing w:val="0"/>
          <w:szCs w:val="24"/>
          <w:lang w:val="sl-SI"/>
        </w:rPr>
      </w:pPr>
      <w:r w:rsidRPr="00362689">
        <w:rPr>
          <w:rFonts w:cs="Times New Roman"/>
          <w:b w:val="0"/>
          <w:bCs w:val="0"/>
          <w:color w:val="auto"/>
          <w:spacing w:val="0"/>
          <w:szCs w:val="24"/>
          <w:lang w:val="sl-SI"/>
        </w:rPr>
        <w:t>Zunanji oddelek državnega odvetništva v Mariboru zastopa subjekte iz 12. in 13. člena ZDOdv:</w:t>
      </w:r>
    </w:p>
    <w:p w14:paraId="3CCA5F7A" w14:textId="77777777" w:rsidR="00E44B8E" w:rsidRPr="005318EF" w:rsidRDefault="00E44B8E" w:rsidP="00507691">
      <w:pPr>
        <w:numPr>
          <w:ilvl w:val="0"/>
          <w:numId w:val="13"/>
        </w:numPr>
        <w:spacing w:after="0" w:line="240" w:lineRule="auto"/>
        <w:jc w:val="both"/>
        <w:rPr>
          <w:rFonts w:cs="Times New Roman"/>
          <w:szCs w:val="24"/>
        </w:rPr>
      </w:pPr>
      <w:r w:rsidRPr="005318EF">
        <w:rPr>
          <w:rFonts w:cs="Times New Roman"/>
          <w:szCs w:val="24"/>
        </w:rPr>
        <w:t>pred Okrajnim sodiščem v Mariboru, Okrajnim sodiščem v Lenartu, Okrajnim sodiščem v Slovenj Gradcu, Okrajnim sodiščem v Slovenski Bistrici,</w:t>
      </w:r>
    </w:p>
    <w:p w14:paraId="3ABD8FA8" w14:textId="77777777" w:rsidR="00E44B8E" w:rsidRPr="005318EF" w:rsidRDefault="00E44B8E" w:rsidP="00507691">
      <w:pPr>
        <w:numPr>
          <w:ilvl w:val="0"/>
          <w:numId w:val="13"/>
        </w:numPr>
        <w:spacing w:after="0" w:line="240" w:lineRule="auto"/>
        <w:jc w:val="both"/>
        <w:rPr>
          <w:rFonts w:cs="Times New Roman"/>
          <w:szCs w:val="24"/>
        </w:rPr>
      </w:pPr>
      <w:r w:rsidRPr="005318EF">
        <w:rPr>
          <w:rFonts w:cs="Times New Roman"/>
          <w:szCs w:val="24"/>
        </w:rPr>
        <w:t>pred Okrožnim sodiščem v Mariboru, Okrožnim sodiščem v Slovenj Gradcu, </w:t>
      </w:r>
    </w:p>
    <w:p w14:paraId="153CECB0" w14:textId="77777777" w:rsidR="00E44B8E" w:rsidRPr="005318EF" w:rsidRDefault="00E44B8E" w:rsidP="00507691">
      <w:pPr>
        <w:numPr>
          <w:ilvl w:val="0"/>
          <w:numId w:val="13"/>
        </w:numPr>
        <w:spacing w:after="0" w:line="240" w:lineRule="auto"/>
        <w:jc w:val="both"/>
        <w:rPr>
          <w:rFonts w:cs="Times New Roman"/>
          <w:szCs w:val="24"/>
        </w:rPr>
      </w:pPr>
      <w:r w:rsidRPr="005318EF">
        <w:rPr>
          <w:rFonts w:cs="Times New Roman"/>
          <w:szCs w:val="24"/>
        </w:rPr>
        <w:t>pred Delovnim sodiščem v Mariboru, Delovnim sodiščem v Mariboru - zunanjim oddelkom v Slovenj Gradcu,</w:t>
      </w:r>
    </w:p>
    <w:p w14:paraId="5D50C872" w14:textId="77777777" w:rsidR="00E44B8E" w:rsidRPr="005318EF" w:rsidRDefault="00E44B8E" w:rsidP="00507691">
      <w:pPr>
        <w:numPr>
          <w:ilvl w:val="0"/>
          <w:numId w:val="13"/>
        </w:numPr>
        <w:spacing w:after="0" w:line="240" w:lineRule="auto"/>
        <w:jc w:val="both"/>
        <w:rPr>
          <w:rFonts w:cs="Times New Roman"/>
          <w:szCs w:val="24"/>
        </w:rPr>
      </w:pPr>
      <w:r w:rsidRPr="005318EF">
        <w:rPr>
          <w:rFonts w:cs="Times New Roman"/>
          <w:szCs w:val="24"/>
        </w:rPr>
        <w:t>pred Upravnim sodiščem Republike Slovenije - zunanjim oddelkom v Mariboru,</w:t>
      </w:r>
    </w:p>
    <w:p w14:paraId="7F269334" w14:textId="77777777" w:rsidR="00E44B8E" w:rsidRPr="005318EF" w:rsidRDefault="00E44B8E" w:rsidP="00507691">
      <w:pPr>
        <w:numPr>
          <w:ilvl w:val="0"/>
          <w:numId w:val="13"/>
        </w:numPr>
        <w:spacing w:after="0" w:line="240" w:lineRule="auto"/>
        <w:jc w:val="both"/>
        <w:rPr>
          <w:rFonts w:cs="Times New Roman"/>
          <w:szCs w:val="24"/>
        </w:rPr>
      </w:pPr>
      <w:r w:rsidRPr="005318EF">
        <w:rPr>
          <w:rFonts w:cs="Times New Roman"/>
          <w:szCs w:val="24"/>
        </w:rPr>
        <w:t>Višjim sodiščem v Mariboru,</w:t>
      </w:r>
    </w:p>
    <w:p w14:paraId="05EA3146" w14:textId="77777777" w:rsidR="00E44B8E" w:rsidRPr="005318EF" w:rsidRDefault="00E44B8E" w:rsidP="00507691">
      <w:pPr>
        <w:numPr>
          <w:ilvl w:val="0"/>
          <w:numId w:val="13"/>
        </w:numPr>
        <w:spacing w:after="0" w:line="240" w:lineRule="auto"/>
        <w:jc w:val="both"/>
        <w:rPr>
          <w:rFonts w:cs="Times New Roman"/>
          <w:szCs w:val="24"/>
        </w:rPr>
      </w:pPr>
      <w:r w:rsidRPr="005318EF">
        <w:rPr>
          <w:rFonts w:cs="Times New Roman"/>
          <w:szCs w:val="24"/>
        </w:rPr>
        <w:t>Višjim delovnim in socialnim sodiščem, </w:t>
      </w:r>
    </w:p>
    <w:p w14:paraId="0470F5D1" w14:textId="77777777" w:rsidR="00E44B8E" w:rsidRPr="005318EF" w:rsidRDefault="00E44B8E" w:rsidP="00507691">
      <w:pPr>
        <w:numPr>
          <w:ilvl w:val="0"/>
          <w:numId w:val="13"/>
        </w:numPr>
        <w:spacing w:after="0" w:line="240" w:lineRule="auto"/>
        <w:jc w:val="both"/>
        <w:rPr>
          <w:rFonts w:cs="Times New Roman"/>
          <w:szCs w:val="24"/>
        </w:rPr>
      </w:pPr>
      <w:r w:rsidRPr="005318EF">
        <w:rPr>
          <w:rFonts w:cs="Times New Roman"/>
          <w:szCs w:val="24"/>
        </w:rPr>
        <w:t>Vrhovnim sodiščem Republike Slovenije,</w:t>
      </w:r>
    </w:p>
    <w:p w14:paraId="7C930CEB" w14:textId="77777777" w:rsidR="00E44B8E" w:rsidRPr="005318EF" w:rsidRDefault="00E44B8E" w:rsidP="00507691">
      <w:pPr>
        <w:numPr>
          <w:ilvl w:val="0"/>
          <w:numId w:val="13"/>
        </w:numPr>
        <w:spacing w:after="0" w:line="240" w:lineRule="auto"/>
        <w:jc w:val="both"/>
        <w:rPr>
          <w:rFonts w:cs="Times New Roman"/>
          <w:szCs w:val="24"/>
        </w:rPr>
      </w:pPr>
      <w:r w:rsidRPr="005318EF">
        <w:rPr>
          <w:rFonts w:cs="Times New Roman"/>
          <w:szCs w:val="24"/>
        </w:rPr>
        <w:t>Ustavnim sodiščem Republike Slovenije, kadar je na prvi stopnji odločalo sodišče z območja sodnega okrožja Maribor ali sodnega okrožja Slovenj Gradec.</w:t>
      </w:r>
    </w:p>
    <w:p w14:paraId="306383D7" w14:textId="77777777" w:rsidR="00E44B8E" w:rsidRPr="005318EF" w:rsidRDefault="00E44B8E" w:rsidP="00E44B8E">
      <w:pPr>
        <w:spacing w:after="0" w:line="240" w:lineRule="auto"/>
        <w:jc w:val="both"/>
        <w:rPr>
          <w:rFonts w:cs="Times New Roman"/>
          <w:szCs w:val="24"/>
        </w:rPr>
      </w:pPr>
    </w:p>
    <w:p w14:paraId="74C59B4E" w14:textId="77777777" w:rsidR="00E44B8E" w:rsidRPr="00362689" w:rsidRDefault="00E44B8E" w:rsidP="00E44B8E">
      <w:pPr>
        <w:pStyle w:val="podnaslovmali"/>
        <w:spacing w:line="240" w:lineRule="auto"/>
        <w:rPr>
          <w:rFonts w:cs="Times New Roman"/>
          <w:b w:val="0"/>
          <w:bCs w:val="0"/>
          <w:color w:val="auto"/>
          <w:spacing w:val="0"/>
          <w:szCs w:val="24"/>
          <w:lang w:val="sl-SI"/>
        </w:rPr>
      </w:pPr>
      <w:r w:rsidRPr="00362689">
        <w:rPr>
          <w:rFonts w:cs="Times New Roman"/>
          <w:b w:val="0"/>
          <w:bCs w:val="0"/>
          <w:color w:val="auto"/>
          <w:spacing w:val="0"/>
          <w:szCs w:val="24"/>
          <w:lang w:val="sl-SI"/>
        </w:rPr>
        <w:t>Zunanji oddelek državnega odvetništva v Murski Soboti zastopa subjekte iz 12. in 13. člena ZDOdv:</w:t>
      </w:r>
    </w:p>
    <w:p w14:paraId="5BE3F51F" w14:textId="77777777" w:rsidR="00E44B8E" w:rsidRPr="005318EF" w:rsidRDefault="00E44B8E" w:rsidP="00507691">
      <w:pPr>
        <w:numPr>
          <w:ilvl w:val="0"/>
          <w:numId w:val="14"/>
        </w:numPr>
        <w:spacing w:after="0" w:line="240" w:lineRule="auto"/>
        <w:jc w:val="both"/>
        <w:rPr>
          <w:rFonts w:cs="Times New Roman"/>
          <w:szCs w:val="24"/>
        </w:rPr>
      </w:pPr>
      <w:r w:rsidRPr="005318EF">
        <w:rPr>
          <w:rFonts w:cs="Times New Roman"/>
          <w:szCs w:val="24"/>
        </w:rPr>
        <w:t>pred Okrajnim sodiščem v Murski Soboti, Okrajnim sodiščem v Gornji Radgoni, Okrajnim sodiščem v Lendavi, Okrajnim sodiščem v Ljutomeru,</w:t>
      </w:r>
    </w:p>
    <w:p w14:paraId="533F94C8" w14:textId="77777777" w:rsidR="00E44B8E" w:rsidRPr="005318EF" w:rsidRDefault="00E44B8E" w:rsidP="00507691">
      <w:pPr>
        <w:numPr>
          <w:ilvl w:val="0"/>
          <w:numId w:val="14"/>
        </w:numPr>
        <w:spacing w:after="0" w:line="240" w:lineRule="auto"/>
        <w:jc w:val="both"/>
        <w:rPr>
          <w:rFonts w:cs="Times New Roman"/>
          <w:szCs w:val="24"/>
        </w:rPr>
      </w:pPr>
      <w:r w:rsidRPr="005318EF">
        <w:rPr>
          <w:rFonts w:cs="Times New Roman"/>
          <w:szCs w:val="24"/>
        </w:rPr>
        <w:t>pred Okrožnim sodiščem v Murski Soboti,</w:t>
      </w:r>
    </w:p>
    <w:p w14:paraId="493B936C" w14:textId="77777777" w:rsidR="00E44B8E" w:rsidRPr="005318EF" w:rsidRDefault="00E44B8E" w:rsidP="00507691">
      <w:pPr>
        <w:numPr>
          <w:ilvl w:val="0"/>
          <w:numId w:val="14"/>
        </w:numPr>
        <w:spacing w:after="0" w:line="240" w:lineRule="auto"/>
        <w:jc w:val="both"/>
        <w:rPr>
          <w:rFonts w:cs="Times New Roman"/>
          <w:szCs w:val="24"/>
        </w:rPr>
      </w:pPr>
      <w:r w:rsidRPr="005318EF">
        <w:rPr>
          <w:rFonts w:cs="Times New Roman"/>
          <w:szCs w:val="24"/>
        </w:rPr>
        <w:t>pred Delovnim sodiščem v Mariboru - zunanjim oddelkom v Murski Soboti,</w:t>
      </w:r>
    </w:p>
    <w:p w14:paraId="0D937D1D" w14:textId="77777777" w:rsidR="00E44B8E" w:rsidRPr="005318EF" w:rsidRDefault="00E44B8E" w:rsidP="00507691">
      <w:pPr>
        <w:numPr>
          <w:ilvl w:val="0"/>
          <w:numId w:val="14"/>
        </w:numPr>
        <w:spacing w:after="0" w:line="240" w:lineRule="auto"/>
        <w:jc w:val="both"/>
        <w:rPr>
          <w:rFonts w:cs="Times New Roman"/>
          <w:szCs w:val="24"/>
        </w:rPr>
      </w:pPr>
      <w:r w:rsidRPr="005318EF">
        <w:rPr>
          <w:rFonts w:cs="Times New Roman"/>
          <w:szCs w:val="24"/>
        </w:rPr>
        <w:t>pred Upravnim sodiščem Republike Slovenije - zunanjim oddelkom v Mariboru,</w:t>
      </w:r>
    </w:p>
    <w:p w14:paraId="6E338412" w14:textId="77777777" w:rsidR="00E44B8E" w:rsidRPr="005318EF" w:rsidRDefault="00E44B8E" w:rsidP="00507691">
      <w:pPr>
        <w:numPr>
          <w:ilvl w:val="0"/>
          <w:numId w:val="14"/>
        </w:numPr>
        <w:spacing w:after="0" w:line="240" w:lineRule="auto"/>
        <w:jc w:val="both"/>
        <w:rPr>
          <w:rFonts w:cs="Times New Roman"/>
          <w:szCs w:val="24"/>
        </w:rPr>
      </w:pPr>
      <w:r w:rsidRPr="005318EF">
        <w:rPr>
          <w:rFonts w:cs="Times New Roman"/>
          <w:szCs w:val="24"/>
        </w:rPr>
        <w:t>Višjim sodiščem v Mariboru,</w:t>
      </w:r>
    </w:p>
    <w:p w14:paraId="495E8BC4" w14:textId="77777777" w:rsidR="00E44B8E" w:rsidRPr="005318EF" w:rsidRDefault="00E44B8E" w:rsidP="00507691">
      <w:pPr>
        <w:numPr>
          <w:ilvl w:val="0"/>
          <w:numId w:val="14"/>
        </w:numPr>
        <w:spacing w:after="0" w:line="240" w:lineRule="auto"/>
        <w:jc w:val="both"/>
        <w:rPr>
          <w:rFonts w:cs="Times New Roman"/>
          <w:szCs w:val="24"/>
        </w:rPr>
      </w:pPr>
      <w:r w:rsidRPr="005318EF">
        <w:rPr>
          <w:rFonts w:cs="Times New Roman"/>
          <w:szCs w:val="24"/>
        </w:rPr>
        <w:t>Višjim delovnim in socialnim sodiščem,</w:t>
      </w:r>
    </w:p>
    <w:p w14:paraId="4B24C754" w14:textId="77777777" w:rsidR="00E44B8E" w:rsidRPr="005318EF" w:rsidRDefault="00E44B8E" w:rsidP="00507691">
      <w:pPr>
        <w:numPr>
          <w:ilvl w:val="0"/>
          <w:numId w:val="14"/>
        </w:numPr>
        <w:spacing w:after="0" w:line="240" w:lineRule="auto"/>
        <w:jc w:val="both"/>
        <w:rPr>
          <w:rFonts w:cs="Times New Roman"/>
          <w:szCs w:val="24"/>
        </w:rPr>
      </w:pPr>
      <w:r w:rsidRPr="005318EF">
        <w:rPr>
          <w:rFonts w:cs="Times New Roman"/>
          <w:szCs w:val="24"/>
        </w:rPr>
        <w:t>Vrhovnim sodiščem Republike Slovenije,</w:t>
      </w:r>
    </w:p>
    <w:p w14:paraId="5CFFB549" w14:textId="77777777" w:rsidR="00E44B8E" w:rsidRPr="005318EF" w:rsidRDefault="00E44B8E" w:rsidP="00507691">
      <w:pPr>
        <w:numPr>
          <w:ilvl w:val="0"/>
          <w:numId w:val="14"/>
        </w:numPr>
        <w:spacing w:after="0" w:line="240" w:lineRule="auto"/>
        <w:jc w:val="both"/>
        <w:rPr>
          <w:rFonts w:cs="Times New Roman"/>
          <w:szCs w:val="24"/>
        </w:rPr>
      </w:pPr>
      <w:r w:rsidRPr="005318EF">
        <w:rPr>
          <w:rFonts w:cs="Times New Roman"/>
          <w:szCs w:val="24"/>
        </w:rPr>
        <w:t>Ustavnim sodiščem Republike Slovenije, kadar je na prvi stopnji odločalo sodišče z območja sodnega okrožja Murska Sobota.</w:t>
      </w:r>
    </w:p>
    <w:p w14:paraId="58DA8E34" w14:textId="77777777" w:rsidR="00E44B8E" w:rsidRPr="005318EF" w:rsidRDefault="00E44B8E" w:rsidP="00E44B8E">
      <w:pPr>
        <w:spacing w:after="0" w:line="240" w:lineRule="auto"/>
        <w:jc w:val="both"/>
        <w:rPr>
          <w:rFonts w:cs="Times New Roman"/>
          <w:szCs w:val="24"/>
        </w:rPr>
      </w:pPr>
      <w:r w:rsidRPr="005318EF">
        <w:rPr>
          <w:rFonts w:cs="Times New Roman"/>
          <w:szCs w:val="24"/>
        </w:rPr>
        <w:t> </w:t>
      </w:r>
    </w:p>
    <w:p w14:paraId="538E552E" w14:textId="77777777" w:rsidR="00E44B8E" w:rsidRPr="00362689" w:rsidRDefault="00E44B8E" w:rsidP="00E44B8E">
      <w:pPr>
        <w:spacing w:after="0" w:line="240" w:lineRule="auto"/>
        <w:jc w:val="both"/>
        <w:rPr>
          <w:rFonts w:cs="Times New Roman"/>
          <w:bCs/>
          <w:szCs w:val="24"/>
        </w:rPr>
      </w:pPr>
      <w:r w:rsidRPr="00362689">
        <w:rPr>
          <w:rFonts w:cs="Times New Roman"/>
          <w:bCs/>
          <w:szCs w:val="24"/>
        </w:rPr>
        <w:t>Zunanji oddelek državnega odvetništva v Novi Gorici zastopa subjekte iz 12. in 13. člena ZDOdv:</w:t>
      </w:r>
    </w:p>
    <w:p w14:paraId="16669BF5" w14:textId="77777777" w:rsidR="00E44B8E" w:rsidRPr="005318EF" w:rsidRDefault="00E44B8E" w:rsidP="00507691">
      <w:pPr>
        <w:numPr>
          <w:ilvl w:val="0"/>
          <w:numId w:val="15"/>
        </w:numPr>
        <w:spacing w:after="0" w:line="240" w:lineRule="auto"/>
        <w:jc w:val="both"/>
        <w:rPr>
          <w:rFonts w:cs="Times New Roman"/>
          <w:szCs w:val="24"/>
        </w:rPr>
      </w:pPr>
      <w:r w:rsidRPr="005318EF">
        <w:rPr>
          <w:rFonts w:cs="Times New Roman"/>
          <w:szCs w:val="24"/>
        </w:rPr>
        <w:t>pred Okrajnim sodiščem v Novi Gorici, Okrajnim sodiščem v Ajdovščini, Okrajnim sodiščem v Idriji, Okrajnim sodiščem v Tolminu,</w:t>
      </w:r>
    </w:p>
    <w:p w14:paraId="7979BC19" w14:textId="77777777" w:rsidR="00E44B8E" w:rsidRPr="005318EF" w:rsidRDefault="00E44B8E" w:rsidP="00507691">
      <w:pPr>
        <w:numPr>
          <w:ilvl w:val="0"/>
          <w:numId w:val="15"/>
        </w:numPr>
        <w:spacing w:after="0" w:line="240" w:lineRule="auto"/>
        <w:jc w:val="both"/>
        <w:rPr>
          <w:rFonts w:cs="Times New Roman"/>
          <w:szCs w:val="24"/>
        </w:rPr>
      </w:pPr>
      <w:r w:rsidRPr="005318EF">
        <w:rPr>
          <w:rFonts w:cs="Times New Roman"/>
          <w:szCs w:val="24"/>
        </w:rPr>
        <w:t>pred Okrožnim sodiščem v Novi Gorici,</w:t>
      </w:r>
    </w:p>
    <w:p w14:paraId="4E3210D4" w14:textId="77777777" w:rsidR="00E44B8E" w:rsidRPr="005318EF" w:rsidRDefault="00E44B8E" w:rsidP="00507691">
      <w:pPr>
        <w:numPr>
          <w:ilvl w:val="0"/>
          <w:numId w:val="15"/>
        </w:numPr>
        <w:spacing w:after="0" w:line="240" w:lineRule="auto"/>
        <w:jc w:val="both"/>
        <w:rPr>
          <w:rFonts w:cs="Times New Roman"/>
          <w:szCs w:val="24"/>
        </w:rPr>
      </w:pPr>
      <w:r w:rsidRPr="005318EF">
        <w:rPr>
          <w:rFonts w:cs="Times New Roman"/>
          <w:szCs w:val="24"/>
        </w:rPr>
        <w:t>pred Delovnim sodiščem v Kopru - zunanjim oddelkom v Novi Gorici,</w:t>
      </w:r>
    </w:p>
    <w:p w14:paraId="71BC77B2" w14:textId="77777777" w:rsidR="00E44B8E" w:rsidRPr="005318EF" w:rsidRDefault="00E44B8E" w:rsidP="00507691">
      <w:pPr>
        <w:numPr>
          <w:ilvl w:val="0"/>
          <w:numId w:val="15"/>
        </w:numPr>
        <w:spacing w:after="0" w:line="240" w:lineRule="auto"/>
        <w:jc w:val="both"/>
        <w:rPr>
          <w:rFonts w:cs="Times New Roman"/>
          <w:szCs w:val="24"/>
        </w:rPr>
      </w:pPr>
      <w:r w:rsidRPr="005318EF">
        <w:rPr>
          <w:rFonts w:cs="Times New Roman"/>
          <w:szCs w:val="24"/>
        </w:rPr>
        <w:t>pred Upravnim sodiščem Republike Slovenije - zunanjim oddelkom v Novi Gorici,</w:t>
      </w:r>
    </w:p>
    <w:p w14:paraId="6648C9F8" w14:textId="77777777" w:rsidR="00E44B8E" w:rsidRPr="005318EF" w:rsidRDefault="00E44B8E" w:rsidP="00507691">
      <w:pPr>
        <w:numPr>
          <w:ilvl w:val="0"/>
          <w:numId w:val="15"/>
        </w:numPr>
        <w:spacing w:after="0" w:line="240" w:lineRule="auto"/>
        <w:jc w:val="both"/>
        <w:rPr>
          <w:rFonts w:cs="Times New Roman"/>
          <w:szCs w:val="24"/>
        </w:rPr>
      </w:pPr>
      <w:r w:rsidRPr="005318EF">
        <w:rPr>
          <w:rFonts w:cs="Times New Roman"/>
          <w:szCs w:val="24"/>
        </w:rPr>
        <w:t>Višjim sodiščem v Kopru,</w:t>
      </w:r>
    </w:p>
    <w:p w14:paraId="117914ED" w14:textId="77777777" w:rsidR="00E44B8E" w:rsidRPr="005318EF" w:rsidRDefault="00E44B8E" w:rsidP="00507691">
      <w:pPr>
        <w:numPr>
          <w:ilvl w:val="0"/>
          <w:numId w:val="15"/>
        </w:numPr>
        <w:spacing w:after="0" w:line="240" w:lineRule="auto"/>
        <w:jc w:val="both"/>
        <w:rPr>
          <w:rFonts w:cs="Times New Roman"/>
          <w:szCs w:val="24"/>
        </w:rPr>
      </w:pPr>
      <w:r w:rsidRPr="005318EF">
        <w:rPr>
          <w:rFonts w:cs="Times New Roman"/>
          <w:szCs w:val="24"/>
        </w:rPr>
        <w:t>Višjim delovnim in socialnim sodiščem,</w:t>
      </w:r>
    </w:p>
    <w:p w14:paraId="6D2475CD" w14:textId="77777777" w:rsidR="00E44B8E" w:rsidRPr="005318EF" w:rsidRDefault="00E44B8E" w:rsidP="00507691">
      <w:pPr>
        <w:numPr>
          <w:ilvl w:val="0"/>
          <w:numId w:val="15"/>
        </w:numPr>
        <w:spacing w:after="0" w:line="240" w:lineRule="auto"/>
        <w:jc w:val="both"/>
        <w:rPr>
          <w:rFonts w:cs="Times New Roman"/>
          <w:szCs w:val="24"/>
        </w:rPr>
      </w:pPr>
      <w:r w:rsidRPr="005318EF">
        <w:rPr>
          <w:rFonts w:cs="Times New Roman"/>
          <w:szCs w:val="24"/>
        </w:rPr>
        <w:t xml:space="preserve">Vrhovnim sodiščem Republike Slovenije, </w:t>
      </w:r>
    </w:p>
    <w:p w14:paraId="2AC83209" w14:textId="77777777" w:rsidR="00E44B8E" w:rsidRPr="005318EF" w:rsidRDefault="00E44B8E" w:rsidP="00507691">
      <w:pPr>
        <w:numPr>
          <w:ilvl w:val="0"/>
          <w:numId w:val="15"/>
        </w:numPr>
        <w:spacing w:after="0" w:line="240" w:lineRule="auto"/>
        <w:jc w:val="both"/>
        <w:rPr>
          <w:rFonts w:cs="Times New Roman"/>
          <w:szCs w:val="24"/>
        </w:rPr>
      </w:pPr>
      <w:r w:rsidRPr="005318EF">
        <w:rPr>
          <w:rFonts w:cs="Times New Roman"/>
          <w:szCs w:val="24"/>
        </w:rPr>
        <w:t>Ustavnim sodiščem Republike Slovenije, kadar je na prvi stopnji odločalo sodišče z območja sodnega okrožja Nova Gorica. </w:t>
      </w:r>
    </w:p>
    <w:p w14:paraId="5D3440C9" w14:textId="77777777" w:rsidR="00E44B8E" w:rsidRPr="005318EF" w:rsidRDefault="00E44B8E" w:rsidP="00E44B8E">
      <w:pPr>
        <w:pStyle w:val="podnaslovmali"/>
        <w:spacing w:line="240" w:lineRule="auto"/>
        <w:rPr>
          <w:rFonts w:cs="Times New Roman"/>
          <w:color w:val="auto"/>
          <w:spacing w:val="0"/>
          <w:szCs w:val="24"/>
          <w:lang w:val="sl-SI"/>
        </w:rPr>
      </w:pPr>
    </w:p>
    <w:p w14:paraId="38A63DBB" w14:textId="77777777" w:rsidR="00E44B8E" w:rsidRPr="00362689" w:rsidRDefault="00E44B8E" w:rsidP="00E44B8E">
      <w:pPr>
        <w:pStyle w:val="podnaslovmali"/>
        <w:spacing w:line="240" w:lineRule="auto"/>
        <w:rPr>
          <w:rFonts w:cs="Times New Roman"/>
          <w:b w:val="0"/>
          <w:bCs w:val="0"/>
          <w:color w:val="auto"/>
          <w:spacing w:val="0"/>
          <w:szCs w:val="24"/>
          <w:lang w:val="sl-SI"/>
        </w:rPr>
      </w:pPr>
      <w:r w:rsidRPr="00362689">
        <w:rPr>
          <w:rFonts w:cs="Times New Roman"/>
          <w:b w:val="0"/>
          <w:bCs w:val="0"/>
          <w:color w:val="auto"/>
          <w:spacing w:val="0"/>
          <w:szCs w:val="24"/>
          <w:lang w:val="sl-SI"/>
        </w:rPr>
        <w:t>Zunanji oddelek državnega odvetništva v Novem mestu zastopa subjekte iz 12. in 13. člena ZDOdv:</w:t>
      </w:r>
    </w:p>
    <w:p w14:paraId="5C9AF930" w14:textId="77777777" w:rsidR="00E44B8E" w:rsidRPr="005318EF" w:rsidRDefault="00E44B8E" w:rsidP="00507691">
      <w:pPr>
        <w:numPr>
          <w:ilvl w:val="0"/>
          <w:numId w:val="16"/>
        </w:numPr>
        <w:spacing w:after="0" w:line="240" w:lineRule="auto"/>
        <w:jc w:val="both"/>
        <w:rPr>
          <w:rFonts w:cs="Times New Roman"/>
          <w:szCs w:val="24"/>
        </w:rPr>
      </w:pPr>
      <w:r w:rsidRPr="005318EF">
        <w:rPr>
          <w:rFonts w:cs="Times New Roman"/>
          <w:szCs w:val="24"/>
        </w:rPr>
        <w:t>pred Okrajnim sodiščem v Novem mestu, Okrajnim sodiščem v Brežicah, Okrajnim sodiščem v Črnomlju, Okrajnim sodiščem v Krškem, Okrajnim sodiščem v Sevnici, Okrajnim sodiščem v Trebnjem,</w:t>
      </w:r>
    </w:p>
    <w:p w14:paraId="40568080" w14:textId="77777777" w:rsidR="00E44B8E" w:rsidRPr="005318EF" w:rsidRDefault="00E44B8E" w:rsidP="00507691">
      <w:pPr>
        <w:numPr>
          <w:ilvl w:val="0"/>
          <w:numId w:val="16"/>
        </w:numPr>
        <w:spacing w:after="0" w:line="240" w:lineRule="auto"/>
        <w:jc w:val="both"/>
        <w:rPr>
          <w:rFonts w:cs="Times New Roman"/>
          <w:szCs w:val="24"/>
        </w:rPr>
      </w:pPr>
      <w:r w:rsidRPr="005318EF">
        <w:rPr>
          <w:rFonts w:cs="Times New Roman"/>
          <w:szCs w:val="24"/>
        </w:rPr>
        <w:t>pred Okrožnim sodiščem v Novem mestu, Okrožnim sodiščem v Krškem,</w:t>
      </w:r>
    </w:p>
    <w:p w14:paraId="518C9513" w14:textId="77777777" w:rsidR="00E44B8E" w:rsidRPr="005318EF" w:rsidRDefault="00E44B8E" w:rsidP="00507691">
      <w:pPr>
        <w:numPr>
          <w:ilvl w:val="0"/>
          <w:numId w:val="16"/>
        </w:numPr>
        <w:spacing w:after="0" w:line="240" w:lineRule="auto"/>
        <w:jc w:val="both"/>
        <w:rPr>
          <w:rFonts w:cs="Times New Roman"/>
          <w:szCs w:val="24"/>
        </w:rPr>
      </w:pPr>
      <w:r w:rsidRPr="005318EF">
        <w:rPr>
          <w:rFonts w:cs="Times New Roman"/>
          <w:szCs w:val="24"/>
        </w:rPr>
        <w:t>pred Delovnim in socialnim sodiščem v Ljubljani - zunanjim oddelkom v Brežicah in  zunanjim oddelkom v Novem mestu,</w:t>
      </w:r>
    </w:p>
    <w:p w14:paraId="193FED4B" w14:textId="77777777" w:rsidR="00E44B8E" w:rsidRPr="005318EF" w:rsidRDefault="00E44B8E" w:rsidP="00507691">
      <w:pPr>
        <w:numPr>
          <w:ilvl w:val="0"/>
          <w:numId w:val="16"/>
        </w:numPr>
        <w:spacing w:after="0" w:line="240" w:lineRule="auto"/>
        <w:jc w:val="both"/>
        <w:rPr>
          <w:rFonts w:cs="Times New Roman"/>
          <w:szCs w:val="24"/>
        </w:rPr>
      </w:pPr>
      <w:r w:rsidRPr="005318EF">
        <w:rPr>
          <w:rFonts w:cs="Times New Roman"/>
          <w:szCs w:val="24"/>
        </w:rPr>
        <w:t>pred Upravnim sodiščem Republike Slovenije,</w:t>
      </w:r>
    </w:p>
    <w:p w14:paraId="447F2598" w14:textId="77777777" w:rsidR="00E44B8E" w:rsidRPr="005318EF" w:rsidRDefault="00E44B8E" w:rsidP="00507691">
      <w:pPr>
        <w:numPr>
          <w:ilvl w:val="0"/>
          <w:numId w:val="16"/>
        </w:numPr>
        <w:spacing w:after="0" w:line="240" w:lineRule="auto"/>
        <w:jc w:val="both"/>
        <w:rPr>
          <w:rFonts w:cs="Times New Roman"/>
          <w:szCs w:val="24"/>
        </w:rPr>
      </w:pPr>
      <w:r w:rsidRPr="005318EF">
        <w:rPr>
          <w:rFonts w:cs="Times New Roman"/>
          <w:szCs w:val="24"/>
        </w:rPr>
        <w:t>Višjim sodiščem v Ljubljani,</w:t>
      </w:r>
    </w:p>
    <w:p w14:paraId="5CD21FC5" w14:textId="77777777" w:rsidR="00E44B8E" w:rsidRPr="005318EF" w:rsidRDefault="00E44B8E" w:rsidP="00507691">
      <w:pPr>
        <w:numPr>
          <w:ilvl w:val="0"/>
          <w:numId w:val="16"/>
        </w:numPr>
        <w:spacing w:after="0" w:line="240" w:lineRule="auto"/>
        <w:jc w:val="both"/>
        <w:rPr>
          <w:rFonts w:cs="Times New Roman"/>
          <w:szCs w:val="24"/>
        </w:rPr>
      </w:pPr>
      <w:r w:rsidRPr="005318EF">
        <w:rPr>
          <w:rFonts w:cs="Times New Roman"/>
          <w:szCs w:val="24"/>
        </w:rPr>
        <w:t>Višjim delovnim in socialnim sodiščem,</w:t>
      </w:r>
    </w:p>
    <w:p w14:paraId="0419A375" w14:textId="77777777" w:rsidR="00E44B8E" w:rsidRPr="005318EF" w:rsidRDefault="00E44B8E" w:rsidP="00507691">
      <w:pPr>
        <w:numPr>
          <w:ilvl w:val="0"/>
          <w:numId w:val="16"/>
        </w:numPr>
        <w:spacing w:after="0" w:line="240" w:lineRule="auto"/>
        <w:jc w:val="both"/>
        <w:rPr>
          <w:rFonts w:cs="Times New Roman"/>
          <w:szCs w:val="24"/>
        </w:rPr>
      </w:pPr>
      <w:r w:rsidRPr="005318EF">
        <w:rPr>
          <w:rFonts w:cs="Times New Roman"/>
          <w:szCs w:val="24"/>
        </w:rPr>
        <w:t xml:space="preserve">Vrhovnim sodiščem Republike Slovenije, </w:t>
      </w:r>
    </w:p>
    <w:p w14:paraId="66A07FA4" w14:textId="77777777" w:rsidR="00E44B8E" w:rsidRPr="005318EF" w:rsidRDefault="00E44B8E" w:rsidP="00507691">
      <w:pPr>
        <w:numPr>
          <w:ilvl w:val="0"/>
          <w:numId w:val="16"/>
        </w:numPr>
        <w:spacing w:after="0" w:line="240" w:lineRule="auto"/>
        <w:jc w:val="both"/>
        <w:rPr>
          <w:rFonts w:cs="Times New Roman"/>
          <w:szCs w:val="24"/>
        </w:rPr>
      </w:pPr>
      <w:r w:rsidRPr="005318EF">
        <w:rPr>
          <w:rFonts w:cs="Times New Roman"/>
          <w:szCs w:val="24"/>
        </w:rPr>
        <w:t>Ustavnim sodiščem Republike Slovenije, kadar je na prvi stopnji odločalo sodišče z območja sodnega okrožja Novo mesto in Krško.</w:t>
      </w:r>
    </w:p>
    <w:p w14:paraId="364DA300" w14:textId="77777777" w:rsidR="00E44B8E" w:rsidRPr="005318EF" w:rsidRDefault="00E44B8E" w:rsidP="00E44B8E">
      <w:pPr>
        <w:pStyle w:val="podnaslovmali"/>
        <w:spacing w:line="240" w:lineRule="auto"/>
        <w:rPr>
          <w:rFonts w:cs="Times New Roman"/>
          <w:color w:val="auto"/>
          <w:spacing w:val="0"/>
          <w:szCs w:val="24"/>
          <w:lang w:val="sl-SI"/>
        </w:rPr>
      </w:pPr>
    </w:p>
    <w:p w14:paraId="5B730A78" w14:textId="77777777" w:rsidR="00E44B8E" w:rsidRPr="00362689" w:rsidRDefault="00E44B8E" w:rsidP="00E44B8E">
      <w:pPr>
        <w:pStyle w:val="podnaslovmali"/>
        <w:spacing w:line="240" w:lineRule="auto"/>
        <w:rPr>
          <w:rFonts w:cs="Times New Roman"/>
          <w:b w:val="0"/>
          <w:bCs w:val="0"/>
          <w:color w:val="auto"/>
          <w:spacing w:val="0"/>
          <w:szCs w:val="24"/>
          <w:lang w:val="sl-SI"/>
        </w:rPr>
      </w:pPr>
      <w:r w:rsidRPr="00362689">
        <w:rPr>
          <w:rFonts w:cs="Times New Roman"/>
          <w:b w:val="0"/>
          <w:bCs w:val="0"/>
          <w:color w:val="auto"/>
          <w:spacing w:val="0"/>
          <w:szCs w:val="24"/>
          <w:lang w:val="sl-SI"/>
        </w:rPr>
        <w:t>Zunanji oddelek državnega odvetništva na Ptuju zastopa subjekte iz 12. in 13. člena ZDOdv:</w:t>
      </w:r>
    </w:p>
    <w:p w14:paraId="676584C5" w14:textId="77777777" w:rsidR="00E44B8E" w:rsidRPr="005318EF" w:rsidRDefault="00E44B8E" w:rsidP="00507691">
      <w:pPr>
        <w:numPr>
          <w:ilvl w:val="0"/>
          <w:numId w:val="17"/>
        </w:numPr>
        <w:spacing w:after="0" w:line="240" w:lineRule="auto"/>
        <w:jc w:val="both"/>
        <w:rPr>
          <w:rFonts w:cs="Times New Roman"/>
          <w:szCs w:val="24"/>
        </w:rPr>
      </w:pPr>
      <w:r w:rsidRPr="005318EF">
        <w:rPr>
          <w:rFonts w:cs="Times New Roman"/>
          <w:szCs w:val="24"/>
        </w:rPr>
        <w:t>pred Okrajnim sodiščem na Ptuju, Okrajnim sodiščem v Ormožu, </w:t>
      </w:r>
    </w:p>
    <w:p w14:paraId="3CA357FA" w14:textId="77777777" w:rsidR="00E44B8E" w:rsidRPr="005318EF" w:rsidRDefault="00E44B8E" w:rsidP="00507691">
      <w:pPr>
        <w:numPr>
          <w:ilvl w:val="0"/>
          <w:numId w:val="17"/>
        </w:numPr>
        <w:spacing w:after="0" w:line="240" w:lineRule="auto"/>
        <w:jc w:val="both"/>
        <w:rPr>
          <w:rFonts w:cs="Times New Roman"/>
          <w:szCs w:val="24"/>
        </w:rPr>
      </w:pPr>
      <w:r w:rsidRPr="005318EF">
        <w:rPr>
          <w:rFonts w:cs="Times New Roman"/>
          <w:szCs w:val="24"/>
        </w:rPr>
        <w:t>pred Okrožnim sodiščem na Ptuju,</w:t>
      </w:r>
    </w:p>
    <w:p w14:paraId="6172E690" w14:textId="77777777" w:rsidR="00E44B8E" w:rsidRPr="005318EF" w:rsidRDefault="00E44B8E" w:rsidP="00507691">
      <w:pPr>
        <w:numPr>
          <w:ilvl w:val="0"/>
          <w:numId w:val="17"/>
        </w:numPr>
        <w:spacing w:after="0" w:line="240" w:lineRule="auto"/>
        <w:jc w:val="both"/>
        <w:rPr>
          <w:rFonts w:cs="Times New Roman"/>
          <w:szCs w:val="24"/>
        </w:rPr>
      </w:pPr>
      <w:r w:rsidRPr="005318EF">
        <w:rPr>
          <w:rFonts w:cs="Times New Roman"/>
          <w:szCs w:val="24"/>
        </w:rPr>
        <w:t>pred Delovnim sodiščem v Mariboru - zunanjim oddelkom na Ptuju,</w:t>
      </w:r>
    </w:p>
    <w:p w14:paraId="10040CDD"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pred Upravnim sodiščem Republike Slovenije - zunanjim oddelkom v Mariboru,</w:t>
      </w:r>
    </w:p>
    <w:p w14:paraId="066E3901"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Višjim sodiščem v Mariboru,</w:t>
      </w:r>
    </w:p>
    <w:p w14:paraId="4D8D901D"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Višjim delovnim in socialnim sodiščem,</w:t>
      </w:r>
    </w:p>
    <w:p w14:paraId="4ADE7D94"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Vrhovnim sodiščem Republike Slovenije,</w:t>
      </w:r>
    </w:p>
    <w:p w14:paraId="548476D3" w14:textId="77777777" w:rsidR="00E44B8E" w:rsidRPr="00E11582" w:rsidRDefault="00E44B8E" w:rsidP="00507691">
      <w:pPr>
        <w:numPr>
          <w:ilvl w:val="0"/>
          <w:numId w:val="17"/>
        </w:numPr>
        <w:spacing w:after="0" w:line="240" w:lineRule="auto"/>
        <w:jc w:val="both"/>
        <w:rPr>
          <w:rFonts w:cs="Times New Roman"/>
          <w:szCs w:val="24"/>
        </w:rPr>
      </w:pPr>
      <w:r w:rsidRPr="00E11582">
        <w:rPr>
          <w:rFonts w:cs="Times New Roman"/>
          <w:szCs w:val="24"/>
        </w:rPr>
        <w:t>Ustavnim sodiščem Republike Slovenije, kadar je na prvi stopnji odločalo sodišče z območja sodnega okrožja Ptuj.</w:t>
      </w:r>
    </w:p>
    <w:p w14:paraId="78CF513E" w14:textId="77777777" w:rsidR="00E44B8E" w:rsidRPr="00E11582" w:rsidRDefault="00E44B8E" w:rsidP="00E44B8E">
      <w:pPr>
        <w:spacing w:after="0" w:line="240" w:lineRule="auto"/>
        <w:jc w:val="both"/>
        <w:rPr>
          <w:rFonts w:cs="Times New Roman"/>
          <w:szCs w:val="24"/>
        </w:rPr>
      </w:pPr>
    </w:p>
    <w:p w14:paraId="33034811" w14:textId="77777777" w:rsidR="00A27558" w:rsidRDefault="00A27558" w:rsidP="00E44B8E">
      <w:pPr>
        <w:spacing w:after="0" w:line="240" w:lineRule="auto"/>
        <w:jc w:val="both"/>
        <w:rPr>
          <w:rFonts w:cs="Times New Roman"/>
          <w:b/>
          <w:bCs/>
          <w:color w:val="007466"/>
        </w:rPr>
      </w:pPr>
    </w:p>
    <w:p w14:paraId="6AD29DA2" w14:textId="77777777" w:rsidR="00A27558" w:rsidRDefault="00A27558" w:rsidP="00E44B8E">
      <w:pPr>
        <w:spacing w:after="0" w:line="240" w:lineRule="auto"/>
        <w:jc w:val="both"/>
        <w:rPr>
          <w:rFonts w:cs="Times New Roman"/>
          <w:b/>
          <w:bCs/>
          <w:color w:val="007466"/>
        </w:rPr>
      </w:pPr>
    </w:p>
    <w:p w14:paraId="7B2B9726" w14:textId="77777777" w:rsidR="00A27558" w:rsidRDefault="00A27558" w:rsidP="00E44B8E">
      <w:pPr>
        <w:spacing w:after="0" w:line="240" w:lineRule="auto"/>
        <w:jc w:val="both"/>
        <w:rPr>
          <w:rFonts w:cs="Times New Roman"/>
          <w:b/>
          <w:bCs/>
          <w:color w:val="007466"/>
        </w:rPr>
      </w:pPr>
    </w:p>
    <w:p w14:paraId="44DB6D55" w14:textId="77777777" w:rsidR="00A27558" w:rsidRDefault="00A27558" w:rsidP="00E44B8E">
      <w:pPr>
        <w:spacing w:after="0" w:line="240" w:lineRule="auto"/>
        <w:jc w:val="both"/>
        <w:rPr>
          <w:rFonts w:cs="Times New Roman"/>
          <w:b/>
          <w:bCs/>
          <w:color w:val="007466"/>
        </w:rPr>
      </w:pPr>
    </w:p>
    <w:p w14:paraId="21B32071" w14:textId="77777777" w:rsidR="00A27558" w:rsidRDefault="00A27558" w:rsidP="00E44B8E">
      <w:pPr>
        <w:spacing w:after="0" w:line="240" w:lineRule="auto"/>
        <w:jc w:val="both"/>
        <w:rPr>
          <w:rFonts w:cs="Times New Roman"/>
          <w:b/>
          <w:bCs/>
          <w:color w:val="007466"/>
        </w:rPr>
      </w:pPr>
    </w:p>
    <w:p w14:paraId="71824C33" w14:textId="2420F01E" w:rsidR="00A27558" w:rsidRDefault="00A27558" w:rsidP="00E44B8E">
      <w:pPr>
        <w:spacing w:after="0" w:line="240" w:lineRule="auto"/>
        <w:jc w:val="both"/>
        <w:rPr>
          <w:rFonts w:cs="Times New Roman"/>
          <w:b/>
          <w:bCs/>
          <w:color w:val="007466"/>
        </w:rPr>
      </w:pPr>
    </w:p>
    <w:p w14:paraId="1EA86500" w14:textId="77777777" w:rsidR="003E36A8" w:rsidRDefault="003E36A8" w:rsidP="00E44B8E">
      <w:pPr>
        <w:spacing w:after="0" w:line="240" w:lineRule="auto"/>
        <w:jc w:val="both"/>
        <w:rPr>
          <w:rFonts w:cs="Times New Roman"/>
          <w:b/>
          <w:bCs/>
          <w:color w:val="007466"/>
        </w:rPr>
      </w:pPr>
    </w:p>
    <w:p w14:paraId="073C19C1" w14:textId="77777777" w:rsidR="00A27558" w:rsidRDefault="00A27558" w:rsidP="00E44B8E">
      <w:pPr>
        <w:spacing w:after="0" w:line="240" w:lineRule="auto"/>
        <w:jc w:val="both"/>
        <w:rPr>
          <w:rFonts w:cs="Times New Roman"/>
          <w:b/>
          <w:bCs/>
          <w:color w:val="007466"/>
        </w:rPr>
      </w:pPr>
    </w:p>
    <w:p w14:paraId="7C233FF6" w14:textId="2EB23F88" w:rsidR="00D35E01" w:rsidRPr="00D35E01" w:rsidRDefault="00D35E01" w:rsidP="00E44B8E">
      <w:pPr>
        <w:spacing w:after="0" w:line="240" w:lineRule="auto"/>
        <w:jc w:val="both"/>
        <w:rPr>
          <w:rFonts w:cs="Times New Roman"/>
          <w:b/>
          <w:bCs/>
          <w:color w:val="007466"/>
        </w:rPr>
      </w:pPr>
      <w:r w:rsidRPr="00D35E01">
        <w:rPr>
          <w:rFonts w:cs="Times New Roman"/>
          <w:b/>
          <w:bCs/>
          <w:color w:val="007466"/>
        </w:rPr>
        <w:t xml:space="preserve">Slika 2: Krajevna pristojnost oddelkov Državnega odvetništva RS  </w:t>
      </w:r>
    </w:p>
    <w:p w14:paraId="62430717" w14:textId="77777777" w:rsidR="00D35E01" w:rsidRDefault="00D35E01" w:rsidP="00E44B8E">
      <w:pPr>
        <w:spacing w:after="0" w:line="240" w:lineRule="auto"/>
        <w:jc w:val="both"/>
        <w:rPr>
          <w:rFonts w:cs="Times New Roman"/>
        </w:rPr>
      </w:pPr>
    </w:p>
    <w:p w14:paraId="1B23792F" w14:textId="0F4A814E" w:rsidR="007A3E5D" w:rsidRDefault="007A3E5D" w:rsidP="00E44B8E">
      <w:pPr>
        <w:spacing w:after="0" w:line="240" w:lineRule="auto"/>
        <w:jc w:val="both"/>
        <w:rPr>
          <w:rFonts w:cs="Times New Roman"/>
        </w:rPr>
      </w:pPr>
      <w:r>
        <w:rPr>
          <w:noProof/>
        </w:rPr>
        <w:drawing>
          <wp:inline distT="0" distB="0" distL="0" distR="0" wp14:anchorId="384F586A" wp14:editId="01BA7540">
            <wp:extent cx="5731510" cy="4043246"/>
            <wp:effectExtent l="0" t="0" r="254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45" t="7020" r="2410" b="11065"/>
                    <a:stretch/>
                  </pic:blipFill>
                  <pic:spPr bwMode="auto">
                    <a:xfrm>
                      <a:off x="0" y="0"/>
                      <a:ext cx="5731510" cy="4043246"/>
                    </a:xfrm>
                    <a:prstGeom prst="rect">
                      <a:avLst/>
                    </a:prstGeom>
                    <a:ln>
                      <a:noFill/>
                    </a:ln>
                    <a:extLst>
                      <a:ext uri="{53640926-AAD7-44D8-BBD7-CCE9431645EC}">
                        <a14:shadowObscured xmlns:a14="http://schemas.microsoft.com/office/drawing/2010/main"/>
                      </a:ext>
                    </a:extLst>
                  </pic:spPr>
                </pic:pic>
              </a:graphicData>
            </a:graphic>
          </wp:inline>
        </w:drawing>
      </w:r>
    </w:p>
    <w:p w14:paraId="26BF2DBD" w14:textId="77777777" w:rsidR="007A3E5D" w:rsidRDefault="007A3E5D" w:rsidP="00E44B8E">
      <w:pPr>
        <w:spacing w:after="0" w:line="240" w:lineRule="auto"/>
        <w:jc w:val="both"/>
        <w:rPr>
          <w:rFonts w:cs="Times New Roman"/>
        </w:rPr>
      </w:pPr>
    </w:p>
    <w:p w14:paraId="446CBA80" w14:textId="3AECBA98" w:rsidR="00E44B8E" w:rsidRPr="00E11582" w:rsidRDefault="00535D5A" w:rsidP="00E44B8E">
      <w:pPr>
        <w:spacing w:after="0" w:line="240" w:lineRule="auto"/>
        <w:jc w:val="both"/>
        <w:rPr>
          <w:rFonts w:cs="Times New Roman"/>
        </w:rPr>
      </w:pPr>
      <w:r>
        <w:rPr>
          <w:rFonts w:cs="Times New Roman"/>
        </w:rPr>
        <w:t>P</w:t>
      </w:r>
      <w:r w:rsidR="00E44B8E" w:rsidRPr="00E11582">
        <w:rPr>
          <w:rFonts w:cs="Times New Roman"/>
        </w:rPr>
        <w:t>odrobnejša organizacija notranjih organizacijskih enot organa, tako na sedežu kot tudi na zunanjih oddelkih, ter delovna mesta, potrebna za izvajanje nalog organa</w:t>
      </w:r>
      <w:r>
        <w:rPr>
          <w:rFonts w:cs="Times New Roman"/>
        </w:rPr>
        <w:t>, je določena z</w:t>
      </w:r>
      <w:r w:rsidRPr="00E11582">
        <w:rPr>
          <w:rFonts w:cs="Times New Roman"/>
        </w:rPr>
        <w:t xml:space="preserve"> </w:t>
      </w:r>
      <w:r w:rsidRPr="00535D5A">
        <w:rPr>
          <w:rFonts w:cs="Times New Roman"/>
        </w:rPr>
        <w:t>Aktom o notranji organizaciji in sistemizaciji delovnih mest Državnega odvetništva RS</w:t>
      </w:r>
      <w:r w:rsidR="00E44B8E" w:rsidRPr="00E11582">
        <w:rPr>
          <w:rFonts w:cs="Times New Roman"/>
        </w:rPr>
        <w:t>.</w:t>
      </w:r>
    </w:p>
    <w:p w14:paraId="03F89120" w14:textId="77777777" w:rsidR="005318EF" w:rsidRDefault="005318EF" w:rsidP="005318EF">
      <w:pPr>
        <w:spacing w:after="0" w:line="240" w:lineRule="auto"/>
        <w:jc w:val="both"/>
        <w:rPr>
          <w:rFonts w:cs="Times New Roman"/>
        </w:rPr>
      </w:pPr>
    </w:p>
    <w:p w14:paraId="71E436E3" w14:textId="77777777" w:rsidR="005318EF" w:rsidRPr="00AB3871" w:rsidRDefault="005318EF" w:rsidP="005318EF">
      <w:pPr>
        <w:spacing w:after="0" w:line="240" w:lineRule="auto"/>
        <w:jc w:val="both"/>
        <w:rPr>
          <w:rFonts w:cs="Times New Roman"/>
        </w:rPr>
      </w:pPr>
      <w:r w:rsidRPr="00AB3871">
        <w:rPr>
          <w:rFonts w:cs="Times New Roman"/>
        </w:rPr>
        <w:t>Na sedežu Državnega odvetništva RS v Ljubljani so v letu 202</w:t>
      </w:r>
      <w:r>
        <w:rPr>
          <w:rFonts w:cs="Times New Roman"/>
        </w:rPr>
        <w:t xml:space="preserve">2 </w:t>
      </w:r>
      <w:r w:rsidRPr="00AB3871">
        <w:rPr>
          <w:rFonts w:cs="Times New Roman"/>
        </w:rPr>
        <w:t>delovali naslednji oddelki:</w:t>
      </w:r>
    </w:p>
    <w:p w14:paraId="5B1AA07E" w14:textId="77777777" w:rsidR="005318EF" w:rsidRPr="00E11582" w:rsidRDefault="005318EF" w:rsidP="005318EF">
      <w:pPr>
        <w:numPr>
          <w:ilvl w:val="0"/>
          <w:numId w:val="18"/>
        </w:numPr>
        <w:spacing w:after="0" w:line="240" w:lineRule="auto"/>
        <w:ind w:left="714" w:hanging="357"/>
        <w:jc w:val="both"/>
        <w:rPr>
          <w:rFonts w:cs="Times New Roman"/>
          <w:szCs w:val="24"/>
        </w:rPr>
      </w:pPr>
      <w:r w:rsidRPr="00E11582">
        <w:rPr>
          <w:rFonts w:cs="Times New Roman"/>
          <w:szCs w:val="24"/>
        </w:rPr>
        <w:t>mednarodni oddelek,</w:t>
      </w:r>
    </w:p>
    <w:p w14:paraId="278BEFB2" w14:textId="77777777" w:rsidR="005318EF" w:rsidRPr="00E11582" w:rsidRDefault="005318EF" w:rsidP="005318EF">
      <w:pPr>
        <w:numPr>
          <w:ilvl w:val="0"/>
          <w:numId w:val="18"/>
        </w:numPr>
        <w:spacing w:after="0" w:line="240" w:lineRule="auto"/>
        <w:ind w:left="714" w:hanging="357"/>
        <w:jc w:val="both"/>
        <w:rPr>
          <w:rFonts w:cs="Times New Roman"/>
          <w:szCs w:val="24"/>
        </w:rPr>
      </w:pPr>
      <w:r w:rsidRPr="00E11582">
        <w:rPr>
          <w:rFonts w:cs="Times New Roman"/>
          <w:szCs w:val="24"/>
        </w:rPr>
        <w:t>svetovalno analitični oddelek,</w:t>
      </w:r>
    </w:p>
    <w:p w14:paraId="3E77450C" w14:textId="77777777" w:rsidR="005318EF" w:rsidRPr="00E11582" w:rsidRDefault="005318EF" w:rsidP="005318EF">
      <w:pPr>
        <w:numPr>
          <w:ilvl w:val="0"/>
          <w:numId w:val="18"/>
        </w:numPr>
        <w:spacing w:after="0" w:line="240" w:lineRule="auto"/>
        <w:ind w:left="714" w:hanging="357"/>
        <w:jc w:val="both"/>
        <w:rPr>
          <w:rFonts w:cs="Times New Roman"/>
          <w:szCs w:val="24"/>
        </w:rPr>
      </w:pPr>
      <w:r w:rsidRPr="00E11582">
        <w:rPr>
          <w:rFonts w:cs="Times New Roman"/>
          <w:szCs w:val="24"/>
        </w:rPr>
        <w:t>civilnopravni in gospodarski oddelek,</w:t>
      </w:r>
    </w:p>
    <w:p w14:paraId="00A0BED8" w14:textId="77777777" w:rsidR="005318EF" w:rsidRPr="00E11582" w:rsidRDefault="005318EF" w:rsidP="005318EF">
      <w:pPr>
        <w:numPr>
          <w:ilvl w:val="0"/>
          <w:numId w:val="18"/>
        </w:numPr>
        <w:spacing w:after="0" w:line="240" w:lineRule="auto"/>
        <w:ind w:left="714" w:hanging="357"/>
        <w:jc w:val="both"/>
        <w:rPr>
          <w:rFonts w:cs="Times New Roman"/>
          <w:szCs w:val="24"/>
        </w:rPr>
      </w:pPr>
      <w:r w:rsidRPr="00E11582">
        <w:rPr>
          <w:rFonts w:cs="Times New Roman"/>
          <w:szCs w:val="24"/>
        </w:rPr>
        <w:t>delovnopravni in socialno-pravni oddelek,</w:t>
      </w:r>
    </w:p>
    <w:p w14:paraId="31C62402" w14:textId="77777777" w:rsidR="005318EF" w:rsidRPr="00E11582" w:rsidRDefault="005318EF" w:rsidP="005318EF">
      <w:pPr>
        <w:numPr>
          <w:ilvl w:val="0"/>
          <w:numId w:val="18"/>
        </w:numPr>
        <w:spacing w:after="0" w:line="240" w:lineRule="auto"/>
        <w:ind w:left="714" w:hanging="357"/>
        <w:jc w:val="both"/>
        <w:rPr>
          <w:rFonts w:eastAsiaTheme="minorEastAsia" w:cs="Times New Roman"/>
          <w:szCs w:val="24"/>
        </w:rPr>
      </w:pPr>
      <w:r w:rsidRPr="00E11582">
        <w:rPr>
          <w:rFonts w:cs="Times New Roman"/>
        </w:rPr>
        <w:t>insolvenčni in izvršilni oddelek,</w:t>
      </w:r>
    </w:p>
    <w:p w14:paraId="1A3B8776" w14:textId="720D773A" w:rsidR="00E44B8E" w:rsidRPr="008E1FB7" w:rsidRDefault="005318EF" w:rsidP="0008143F">
      <w:pPr>
        <w:numPr>
          <w:ilvl w:val="0"/>
          <w:numId w:val="18"/>
        </w:numPr>
        <w:spacing w:after="0" w:line="240" w:lineRule="auto"/>
        <w:ind w:left="714" w:hanging="357"/>
        <w:jc w:val="both"/>
        <w:rPr>
          <w:rFonts w:cs="Times New Roman"/>
        </w:rPr>
      </w:pPr>
      <w:r w:rsidRPr="008E1FB7">
        <w:rPr>
          <w:rFonts w:cs="Times New Roman"/>
          <w:szCs w:val="24"/>
        </w:rPr>
        <w:t>nepravdni oddelek.</w:t>
      </w:r>
    </w:p>
    <w:p w14:paraId="78C86DDD" w14:textId="6FC1033B" w:rsidR="00E44B8E" w:rsidRPr="000A0659" w:rsidRDefault="00E44B8E" w:rsidP="000A0659">
      <w:pPr>
        <w:pStyle w:val="Naslov3"/>
        <w:ind w:left="0" w:firstLine="0"/>
        <w:rPr>
          <w:rFonts w:cs="Times New Roman"/>
          <w:szCs w:val="36"/>
        </w:rPr>
      </w:pPr>
    </w:p>
    <w:p w14:paraId="5AA5D5C2" w14:textId="77777777" w:rsidR="000A0659" w:rsidRPr="000A0659" w:rsidRDefault="000A0659" w:rsidP="000A0659">
      <w:pPr>
        <w:spacing w:after="0" w:line="240" w:lineRule="auto"/>
        <w:rPr>
          <w:sz w:val="36"/>
          <w:szCs w:val="36"/>
        </w:rPr>
      </w:pPr>
    </w:p>
    <w:p w14:paraId="3C2BB9BC" w14:textId="77777777" w:rsidR="00E44B8E" w:rsidRPr="00E11582" w:rsidRDefault="00E44B8E" w:rsidP="00E44B8E">
      <w:pPr>
        <w:pStyle w:val="Naslov3"/>
        <w:ind w:left="1134" w:hanging="1134"/>
        <w:rPr>
          <w:rFonts w:cs="Times New Roman"/>
        </w:rPr>
      </w:pPr>
      <w:bookmarkStart w:id="9" w:name="_Toc128566173"/>
      <w:r w:rsidRPr="001F7530">
        <w:rPr>
          <w:rFonts w:cs="Times New Roman"/>
        </w:rPr>
        <w:t>2. KADROVSKO STANJE DRŽAVNEGA</w:t>
      </w:r>
      <w:r w:rsidRPr="00E11582">
        <w:rPr>
          <w:rFonts w:cs="Times New Roman"/>
        </w:rPr>
        <w:t xml:space="preserve"> ODVETNIŠTVA RS</w:t>
      </w:r>
      <w:bookmarkEnd w:id="9"/>
    </w:p>
    <w:p w14:paraId="6BA2F44B" w14:textId="77777777" w:rsidR="00850636" w:rsidRPr="00850636" w:rsidRDefault="00850636" w:rsidP="00E44B8E">
      <w:pPr>
        <w:pStyle w:val="Pa5"/>
        <w:spacing w:line="240" w:lineRule="auto"/>
        <w:rPr>
          <w:rFonts w:ascii="Times New Roman" w:hAnsi="Times New Roman" w:cs="Times New Roman"/>
          <w:b/>
          <w:color w:val="007466"/>
          <w:sz w:val="36"/>
          <w:szCs w:val="36"/>
        </w:rPr>
      </w:pPr>
    </w:p>
    <w:p w14:paraId="1E252F9C" w14:textId="19483632" w:rsidR="00E44B8E" w:rsidRPr="00E11582" w:rsidRDefault="00E44B8E" w:rsidP="00E44B8E">
      <w:pPr>
        <w:pStyle w:val="Pa5"/>
        <w:spacing w:line="240" w:lineRule="auto"/>
        <w:rPr>
          <w:rFonts w:ascii="Times New Roman" w:hAnsi="Times New Roman" w:cs="Times New Roman"/>
          <w:b/>
          <w:color w:val="007466"/>
          <w:sz w:val="20"/>
          <w:szCs w:val="20"/>
        </w:rPr>
      </w:pPr>
      <w:r w:rsidRPr="00E11582">
        <w:rPr>
          <w:rFonts w:ascii="Times New Roman" w:hAnsi="Times New Roman" w:cs="Times New Roman"/>
          <w:b/>
          <w:color w:val="007466"/>
          <w:sz w:val="20"/>
          <w:szCs w:val="20"/>
        </w:rPr>
        <w:t>Tabela 1: Prikaz načrtovanih in zasedenih delovnih mest ter povprečne prisotnosti višjih državnih odvetnikov, državnih odvetnikov in kandidatov za državne odvetnike na dan 31. 12. preteklega leta</w:t>
      </w:r>
    </w:p>
    <w:p w14:paraId="13A04905" w14:textId="77777777" w:rsidR="00E44B8E" w:rsidRPr="00E11582" w:rsidRDefault="00E44B8E" w:rsidP="00E44B8E">
      <w:pPr>
        <w:spacing w:after="0"/>
        <w:rPr>
          <w:rFonts w:cs="Times New Roman"/>
          <w:sz w:val="20"/>
          <w:szCs w:val="20"/>
        </w:rPr>
      </w:pPr>
    </w:p>
    <w:tbl>
      <w:tblPr>
        <w:tblStyle w:val="Tabelamrea"/>
        <w:tblW w:w="9493" w:type="dxa"/>
        <w:tblInd w:w="-5" w:type="dxa"/>
        <w:tblLook w:val="04A0" w:firstRow="1" w:lastRow="0" w:firstColumn="1" w:lastColumn="0" w:noHBand="0" w:noVBand="1"/>
      </w:tblPr>
      <w:tblGrid>
        <w:gridCol w:w="1337"/>
        <w:gridCol w:w="828"/>
        <w:gridCol w:w="876"/>
        <w:gridCol w:w="1017"/>
        <w:gridCol w:w="828"/>
        <w:gridCol w:w="872"/>
        <w:gridCol w:w="1017"/>
        <w:gridCol w:w="828"/>
        <w:gridCol w:w="873"/>
        <w:gridCol w:w="1017"/>
      </w:tblGrid>
      <w:tr w:rsidR="00E44B8E" w:rsidRPr="00E11582" w14:paraId="3BC23CE5" w14:textId="77777777" w:rsidTr="00011B63">
        <w:tc>
          <w:tcPr>
            <w:tcW w:w="1394" w:type="dxa"/>
          </w:tcPr>
          <w:p w14:paraId="071DF406" w14:textId="77777777" w:rsidR="00E44B8E" w:rsidRPr="00E11582" w:rsidRDefault="00E44B8E" w:rsidP="00011B63">
            <w:pPr>
              <w:jc w:val="center"/>
              <w:rPr>
                <w:rFonts w:cs="Times New Roman"/>
                <w:sz w:val="18"/>
                <w:szCs w:val="18"/>
              </w:rPr>
            </w:pPr>
            <w:r w:rsidRPr="00E11582">
              <w:rPr>
                <w:rFonts w:cs="Times New Roman"/>
                <w:sz w:val="18"/>
                <w:szCs w:val="18"/>
              </w:rPr>
              <w:t>Državno odvetništvo</w:t>
            </w:r>
          </w:p>
        </w:tc>
        <w:tc>
          <w:tcPr>
            <w:tcW w:w="2702" w:type="dxa"/>
            <w:gridSpan w:val="3"/>
          </w:tcPr>
          <w:p w14:paraId="23274E4B" w14:textId="77777777" w:rsidR="00E44B8E" w:rsidRPr="00E11582" w:rsidRDefault="00E44B8E" w:rsidP="00011B63">
            <w:pPr>
              <w:jc w:val="center"/>
              <w:rPr>
                <w:rFonts w:cs="Times New Roman"/>
                <w:sz w:val="18"/>
                <w:szCs w:val="18"/>
              </w:rPr>
            </w:pPr>
            <w:r w:rsidRPr="00E11582">
              <w:rPr>
                <w:rFonts w:cs="Times New Roman"/>
                <w:sz w:val="18"/>
                <w:szCs w:val="18"/>
              </w:rPr>
              <w:t>višji državni odvetniki</w:t>
            </w:r>
          </w:p>
        </w:tc>
        <w:tc>
          <w:tcPr>
            <w:tcW w:w="2698" w:type="dxa"/>
            <w:gridSpan w:val="3"/>
          </w:tcPr>
          <w:p w14:paraId="35F34AFE" w14:textId="77777777" w:rsidR="00E44B8E" w:rsidRPr="00E11582" w:rsidRDefault="00E44B8E" w:rsidP="00011B63">
            <w:pPr>
              <w:jc w:val="center"/>
              <w:rPr>
                <w:rFonts w:cs="Times New Roman"/>
                <w:sz w:val="18"/>
                <w:szCs w:val="18"/>
              </w:rPr>
            </w:pPr>
            <w:r w:rsidRPr="00E11582">
              <w:rPr>
                <w:rFonts w:cs="Times New Roman"/>
                <w:sz w:val="18"/>
                <w:szCs w:val="18"/>
              </w:rPr>
              <w:t>državni odvetniki</w:t>
            </w:r>
          </w:p>
        </w:tc>
        <w:tc>
          <w:tcPr>
            <w:tcW w:w="2699" w:type="dxa"/>
            <w:gridSpan w:val="3"/>
          </w:tcPr>
          <w:p w14:paraId="5190D182" w14:textId="77777777" w:rsidR="00E44B8E" w:rsidRPr="00E11582" w:rsidRDefault="00E44B8E" w:rsidP="00011B63">
            <w:pPr>
              <w:jc w:val="center"/>
              <w:rPr>
                <w:rFonts w:cs="Times New Roman"/>
                <w:sz w:val="18"/>
                <w:szCs w:val="18"/>
              </w:rPr>
            </w:pPr>
            <w:r w:rsidRPr="00E11582">
              <w:rPr>
                <w:rFonts w:cs="Times New Roman"/>
                <w:sz w:val="18"/>
                <w:szCs w:val="18"/>
              </w:rPr>
              <w:t>kandidati za državne odvetnike</w:t>
            </w:r>
          </w:p>
        </w:tc>
      </w:tr>
      <w:tr w:rsidR="00E44B8E" w:rsidRPr="00E11582" w14:paraId="176E67EB" w14:textId="77777777" w:rsidTr="00011B63">
        <w:tc>
          <w:tcPr>
            <w:tcW w:w="1394" w:type="dxa"/>
          </w:tcPr>
          <w:p w14:paraId="25A700C6" w14:textId="77777777" w:rsidR="00E44B8E" w:rsidRPr="00E11582" w:rsidRDefault="00E44B8E" w:rsidP="00011B63">
            <w:pPr>
              <w:jc w:val="center"/>
              <w:rPr>
                <w:rFonts w:cs="Times New Roman"/>
                <w:sz w:val="18"/>
                <w:szCs w:val="18"/>
              </w:rPr>
            </w:pPr>
          </w:p>
        </w:tc>
        <w:tc>
          <w:tcPr>
            <w:tcW w:w="879" w:type="dxa"/>
          </w:tcPr>
          <w:p w14:paraId="12D56EC5" w14:textId="77777777" w:rsidR="00E44B8E" w:rsidRPr="00E11582" w:rsidRDefault="00E44B8E" w:rsidP="00011B63">
            <w:pPr>
              <w:jc w:val="center"/>
              <w:rPr>
                <w:rFonts w:cs="Times New Roman"/>
                <w:sz w:val="18"/>
                <w:szCs w:val="18"/>
              </w:rPr>
            </w:pPr>
            <w:r w:rsidRPr="00E11582">
              <w:rPr>
                <w:rFonts w:cs="Times New Roman"/>
                <w:sz w:val="18"/>
                <w:szCs w:val="18"/>
              </w:rPr>
              <w:t>načrt</w:t>
            </w:r>
          </w:p>
        </w:tc>
        <w:tc>
          <w:tcPr>
            <w:tcW w:w="895" w:type="dxa"/>
          </w:tcPr>
          <w:p w14:paraId="21072FF2" w14:textId="77777777" w:rsidR="00E44B8E" w:rsidRPr="00E11582" w:rsidRDefault="00E44B8E" w:rsidP="00011B63">
            <w:pPr>
              <w:jc w:val="center"/>
              <w:rPr>
                <w:rFonts w:cs="Times New Roman"/>
                <w:sz w:val="18"/>
                <w:szCs w:val="18"/>
              </w:rPr>
            </w:pPr>
            <w:r w:rsidRPr="00E11582">
              <w:rPr>
                <w:rFonts w:cs="Times New Roman"/>
                <w:sz w:val="18"/>
                <w:szCs w:val="18"/>
              </w:rPr>
              <w:t>zasedba</w:t>
            </w:r>
          </w:p>
        </w:tc>
        <w:tc>
          <w:tcPr>
            <w:tcW w:w="928" w:type="dxa"/>
          </w:tcPr>
          <w:p w14:paraId="2BC7091E" w14:textId="77777777" w:rsidR="00E44B8E" w:rsidRPr="00E11582" w:rsidRDefault="00E44B8E" w:rsidP="00011B63">
            <w:pPr>
              <w:jc w:val="center"/>
              <w:rPr>
                <w:rFonts w:cs="Times New Roman"/>
                <w:sz w:val="18"/>
                <w:szCs w:val="18"/>
              </w:rPr>
            </w:pPr>
            <w:r w:rsidRPr="00E11582">
              <w:rPr>
                <w:rFonts w:cs="Times New Roman"/>
                <w:sz w:val="18"/>
                <w:szCs w:val="18"/>
              </w:rPr>
              <w:t>povprečna prisotnost*</w:t>
            </w:r>
          </w:p>
        </w:tc>
        <w:tc>
          <w:tcPr>
            <w:tcW w:w="880" w:type="dxa"/>
          </w:tcPr>
          <w:p w14:paraId="0DB59234" w14:textId="77777777" w:rsidR="00E44B8E" w:rsidRPr="00E11582" w:rsidRDefault="00E44B8E" w:rsidP="00011B63">
            <w:pPr>
              <w:jc w:val="center"/>
              <w:rPr>
                <w:rFonts w:cs="Times New Roman"/>
                <w:sz w:val="18"/>
                <w:szCs w:val="18"/>
              </w:rPr>
            </w:pPr>
            <w:r w:rsidRPr="00E11582">
              <w:rPr>
                <w:rFonts w:cs="Times New Roman"/>
                <w:sz w:val="18"/>
                <w:szCs w:val="18"/>
              </w:rPr>
              <w:t>načrt</w:t>
            </w:r>
          </w:p>
        </w:tc>
        <w:tc>
          <w:tcPr>
            <w:tcW w:w="890" w:type="dxa"/>
          </w:tcPr>
          <w:p w14:paraId="09B68140" w14:textId="77777777" w:rsidR="00E44B8E" w:rsidRPr="00E11582" w:rsidRDefault="00E44B8E" w:rsidP="00011B63">
            <w:pPr>
              <w:jc w:val="center"/>
              <w:rPr>
                <w:rFonts w:cs="Times New Roman"/>
                <w:sz w:val="18"/>
                <w:szCs w:val="18"/>
              </w:rPr>
            </w:pPr>
            <w:r w:rsidRPr="00E11582">
              <w:rPr>
                <w:rFonts w:cs="Times New Roman"/>
                <w:sz w:val="18"/>
                <w:szCs w:val="18"/>
              </w:rPr>
              <w:t>zasedba</w:t>
            </w:r>
          </w:p>
        </w:tc>
        <w:tc>
          <w:tcPr>
            <w:tcW w:w="928" w:type="dxa"/>
          </w:tcPr>
          <w:p w14:paraId="39893C1B" w14:textId="77777777" w:rsidR="00E44B8E" w:rsidRPr="00E11582" w:rsidRDefault="00E44B8E" w:rsidP="00011B63">
            <w:pPr>
              <w:jc w:val="center"/>
              <w:rPr>
                <w:rFonts w:cs="Times New Roman"/>
                <w:sz w:val="18"/>
                <w:szCs w:val="18"/>
              </w:rPr>
            </w:pPr>
            <w:r w:rsidRPr="00E11582">
              <w:rPr>
                <w:rFonts w:cs="Times New Roman"/>
                <w:sz w:val="18"/>
                <w:szCs w:val="18"/>
              </w:rPr>
              <w:t>povprečna prisotnost*</w:t>
            </w:r>
          </w:p>
        </w:tc>
        <w:tc>
          <w:tcPr>
            <w:tcW w:w="880" w:type="dxa"/>
          </w:tcPr>
          <w:p w14:paraId="60D3B910" w14:textId="77777777" w:rsidR="00E44B8E" w:rsidRPr="00E11582" w:rsidRDefault="00E44B8E" w:rsidP="00011B63">
            <w:pPr>
              <w:jc w:val="center"/>
              <w:rPr>
                <w:rFonts w:cs="Times New Roman"/>
                <w:sz w:val="18"/>
                <w:szCs w:val="18"/>
              </w:rPr>
            </w:pPr>
            <w:r w:rsidRPr="00E11582">
              <w:rPr>
                <w:rFonts w:cs="Times New Roman"/>
                <w:sz w:val="18"/>
                <w:szCs w:val="18"/>
              </w:rPr>
              <w:t>načrt</w:t>
            </w:r>
          </w:p>
        </w:tc>
        <w:tc>
          <w:tcPr>
            <w:tcW w:w="891" w:type="dxa"/>
          </w:tcPr>
          <w:p w14:paraId="356F922D" w14:textId="77777777" w:rsidR="00E44B8E" w:rsidRPr="00E11582" w:rsidRDefault="00E44B8E" w:rsidP="00011B63">
            <w:pPr>
              <w:jc w:val="center"/>
              <w:rPr>
                <w:rFonts w:cs="Times New Roman"/>
                <w:sz w:val="18"/>
                <w:szCs w:val="18"/>
              </w:rPr>
            </w:pPr>
            <w:r w:rsidRPr="00E11582">
              <w:rPr>
                <w:rFonts w:cs="Times New Roman"/>
                <w:sz w:val="18"/>
                <w:szCs w:val="18"/>
              </w:rPr>
              <w:t>zasedba</w:t>
            </w:r>
          </w:p>
        </w:tc>
        <w:tc>
          <w:tcPr>
            <w:tcW w:w="928" w:type="dxa"/>
          </w:tcPr>
          <w:p w14:paraId="14478963" w14:textId="77777777" w:rsidR="00E44B8E" w:rsidRPr="00E11582" w:rsidRDefault="00E44B8E" w:rsidP="00011B63">
            <w:pPr>
              <w:jc w:val="center"/>
              <w:rPr>
                <w:rFonts w:cs="Times New Roman"/>
                <w:sz w:val="18"/>
                <w:szCs w:val="18"/>
              </w:rPr>
            </w:pPr>
            <w:r w:rsidRPr="00E11582">
              <w:rPr>
                <w:rFonts w:cs="Times New Roman"/>
                <w:sz w:val="18"/>
                <w:szCs w:val="18"/>
              </w:rPr>
              <w:t>povprečna prisotnost*</w:t>
            </w:r>
          </w:p>
        </w:tc>
      </w:tr>
      <w:tr w:rsidR="00E44B8E" w:rsidRPr="00E11582" w14:paraId="708CECCA" w14:textId="77777777" w:rsidTr="00011B63">
        <w:trPr>
          <w:trHeight w:val="376"/>
        </w:trPr>
        <w:tc>
          <w:tcPr>
            <w:tcW w:w="1394" w:type="dxa"/>
          </w:tcPr>
          <w:p w14:paraId="01956AC2" w14:textId="77777777" w:rsidR="00E44B8E" w:rsidRPr="00E11582" w:rsidRDefault="00E44B8E" w:rsidP="00011B63">
            <w:pPr>
              <w:jc w:val="center"/>
              <w:rPr>
                <w:rFonts w:cs="Times New Roman"/>
                <w:sz w:val="18"/>
                <w:szCs w:val="18"/>
              </w:rPr>
            </w:pPr>
            <w:r w:rsidRPr="00E11582">
              <w:rPr>
                <w:rFonts w:cs="Times New Roman"/>
                <w:sz w:val="18"/>
                <w:szCs w:val="18"/>
              </w:rPr>
              <w:t>sedež v Ljubljani</w:t>
            </w:r>
          </w:p>
        </w:tc>
        <w:tc>
          <w:tcPr>
            <w:tcW w:w="879" w:type="dxa"/>
            <w:vAlign w:val="center"/>
          </w:tcPr>
          <w:p w14:paraId="5C2D336C" w14:textId="77777777" w:rsidR="00E44B8E" w:rsidRPr="00E11582" w:rsidRDefault="00E44B8E" w:rsidP="00011B63">
            <w:pPr>
              <w:jc w:val="center"/>
              <w:rPr>
                <w:rFonts w:cs="Times New Roman"/>
                <w:sz w:val="18"/>
                <w:szCs w:val="18"/>
              </w:rPr>
            </w:pPr>
            <w:r w:rsidRPr="00E11582">
              <w:rPr>
                <w:rFonts w:cs="Times New Roman"/>
                <w:sz w:val="18"/>
                <w:szCs w:val="18"/>
              </w:rPr>
              <w:t>3</w:t>
            </w:r>
            <w:r>
              <w:rPr>
                <w:rFonts w:cs="Times New Roman"/>
                <w:sz w:val="18"/>
                <w:szCs w:val="18"/>
              </w:rPr>
              <w:t>6</w:t>
            </w:r>
          </w:p>
        </w:tc>
        <w:tc>
          <w:tcPr>
            <w:tcW w:w="895" w:type="dxa"/>
            <w:vAlign w:val="center"/>
          </w:tcPr>
          <w:p w14:paraId="4D1A90C0" w14:textId="0D53EF93" w:rsidR="00E44B8E" w:rsidRPr="00E11582" w:rsidRDefault="00E44B8E" w:rsidP="00011B63">
            <w:pPr>
              <w:jc w:val="center"/>
              <w:rPr>
                <w:rFonts w:cs="Times New Roman"/>
                <w:sz w:val="18"/>
                <w:szCs w:val="18"/>
              </w:rPr>
            </w:pPr>
            <w:r>
              <w:rPr>
                <w:rFonts w:cs="Times New Roman"/>
                <w:sz w:val="18"/>
                <w:szCs w:val="18"/>
              </w:rPr>
              <w:t>3</w:t>
            </w:r>
            <w:r w:rsidR="004F5B0F">
              <w:rPr>
                <w:rFonts w:cs="Times New Roman"/>
                <w:sz w:val="18"/>
                <w:szCs w:val="18"/>
              </w:rPr>
              <w:t>4</w:t>
            </w:r>
          </w:p>
        </w:tc>
        <w:tc>
          <w:tcPr>
            <w:tcW w:w="928" w:type="dxa"/>
            <w:vAlign w:val="center"/>
          </w:tcPr>
          <w:p w14:paraId="0F2FE4E1" w14:textId="2FA42874" w:rsidR="00E44B8E" w:rsidRPr="00E11582" w:rsidRDefault="004F5B0F" w:rsidP="00011B63">
            <w:pPr>
              <w:jc w:val="center"/>
              <w:rPr>
                <w:rFonts w:cs="Times New Roman"/>
                <w:sz w:val="18"/>
                <w:szCs w:val="18"/>
              </w:rPr>
            </w:pPr>
            <w:r>
              <w:rPr>
                <w:rFonts w:cs="Times New Roman"/>
                <w:sz w:val="18"/>
                <w:szCs w:val="18"/>
              </w:rPr>
              <w:t>195</w:t>
            </w:r>
            <w:r w:rsidR="00E44B8E">
              <w:rPr>
                <w:rFonts w:cs="Times New Roman"/>
                <w:sz w:val="18"/>
                <w:szCs w:val="18"/>
              </w:rPr>
              <w:t>,</w:t>
            </w:r>
            <w:r>
              <w:rPr>
                <w:rFonts w:cs="Times New Roman"/>
                <w:sz w:val="18"/>
                <w:szCs w:val="18"/>
              </w:rPr>
              <w:t>80</w:t>
            </w:r>
          </w:p>
        </w:tc>
        <w:tc>
          <w:tcPr>
            <w:tcW w:w="880" w:type="dxa"/>
            <w:vAlign w:val="center"/>
          </w:tcPr>
          <w:p w14:paraId="3B6C3806" w14:textId="77777777" w:rsidR="00E44B8E" w:rsidRPr="00E11582" w:rsidRDefault="00E44B8E" w:rsidP="00011B63">
            <w:pPr>
              <w:jc w:val="center"/>
              <w:rPr>
                <w:rFonts w:cs="Times New Roman"/>
                <w:sz w:val="18"/>
                <w:szCs w:val="18"/>
              </w:rPr>
            </w:pPr>
            <w:r>
              <w:rPr>
                <w:rFonts w:cs="Times New Roman"/>
                <w:sz w:val="18"/>
                <w:szCs w:val="18"/>
              </w:rPr>
              <w:t>15</w:t>
            </w:r>
          </w:p>
        </w:tc>
        <w:tc>
          <w:tcPr>
            <w:tcW w:w="890" w:type="dxa"/>
            <w:vAlign w:val="center"/>
          </w:tcPr>
          <w:p w14:paraId="41ADFF11" w14:textId="6141BE0A" w:rsidR="00E44B8E" w:rsidRPr="00E11582" w:rsidRDefault="00E44B8E" w:rsidP="00011B63">
            <w:pPr>
              <w:jc w:val="center"/>
              <w:rPr>
                <w:rFonts w:cs="Times New Roman"/>
                <w:sz w:val="18"/>
                <w:szCs w:val="18"/>
              </w:rPr>
            </w:pPr>
            <w:r>
              <w:rPr>
                <w:rFonts w:cs="Times New Roman"/>
                <w:sz w:val="18"/>
                <w:szCs w:val="18"/>
              </w:rPr>
              <w:t>1</w:t>
            </w:r>
            <w:r w:rsidR="004F5B0F">
              <w:rPr>
                <w:rFonts w:cs="Times New Roman"/>
                <w:sz w:val="18"/>
                <w:szCs w:val="18"/>
              </w:rPr>
              <w:t>1</w:t>
            </w:r>
          </w:p>
        </w:tc>
        <w:tc>
          <w:tcPr>
            <w:tcW w:w="928" w:type="dxa"/>
            <w:vAlign w:val="center"/>
          </w:tcPr>
          <w:p w14:paraId="4B1F148E" w14:textId="27663435" w:rsidR="00E44B8E" w:rsidRPr="00E11582" w:rsidRDefault="004F5B0F" w:rsidP="00011B63">
            <w:pPr>
              <w:jc w:val="center"/>
              <w:rPr>
                <w:rFonts w:cs="Times New Roman"/>
                <w:sz w:val="18"/>
                <w:szCs w:val="18"/>
              </w:rPr>
            </w:pPr>
            <w:r>
              <w:rPr>
                <w:rFonts w:cs="Times New Roman"/>
                <w:sz w:val="18"/>
                <w:szCs w:val="18"/>
              </w:rPr>
              <w:t>200</w:t>
            </w:r>
            <w:r w:rsidR="00E44B8E">
              <w:rPr>
                <w:rFonts w:cs="Times New Roman"/>
                <w:sz w:val="18"/>
                <w:szCs w:val="18"/>
              </w:rPr>
              <w:t>,</w:t>
            </w:r>
            <w:r>
              <w:rPr>
                <w:rFonts w:cs="Times New Roman"/>
                <w:sz w:val="18"/>
                <w:szCs w:val="18"/>
              </w:rPr>
              <w:t>07</w:t>
            </w:r>
          </w:p>
        </w:tc>
        <w:tc>
          <w:tcPr>
            <w:tcW w:w="880" w:type="dxa"/>
            <w:vAlign w:val="center"/>
          </w:tcPr>
          <w:p w14:paraId="02645C36" w14:textId="77777777" w:rsidR="00E44B8E" w:rsidRPr="00E11582" w:rsidRDefault="00E44B8E" w:rsidP="00011B63">
            <w:pPr>
              <w:jc w:val="center"/>
              <w:rPr>
                <w:rFonts w:cs="Times New Roman"/>
                <w:sz w:val="18"/>
                <w:szCs w:val="18"/>
              </w:rPr>
            </w:pPr>
            <w:r>
              <w:rPr>
                <w:rFonts w:cs="Times New Roman"/>
                <w:sz w:val="18"/>
                <w:szCs w:val="18"/>
              </w:rPr>
              <w:t>23</w:t>
            </w:r>
          </w:p>
        </w:tc>
        <w:tc>
          <w:tcPr>
            <w:tcW w:w="891" w:type="dxa"/>
            <w:vAlign w:val="center"/>
          </w:tcPr>
          <w:p w14:paraId="5F32482D" w14:textId="77777777" w:rsidR="00E44B8E" w:rsidRPr="00E11582" w:rsidRDefault="00E44B8E" w:rsidP="00011B63">
            <w:pPr>
              <w:jc w:val="center"/>
              <w:rPr>
                <w:rFonts w:cs="Times New Roman"/>
                <w:sz w:val="18"/>
                <w:szCs w:val="18"/>
              </w:rPr>
            </w:pPr>
            <w:r>
              <w:rPr>
                <w:rFonts w:cs="Times New Roman"/>
                <w:sz w:val="18"/>
                <w:szCs w:val="18"/>
              </w:rPr>
              <w:t>15</w:t>
            </w:r>
          </w:p>
        </w:tc>
        <w:tc>
          <w:tcPr>
            <w:tcW w:w="928" w:type="dxa"/>
            <w:vAlign w:val="center"/>
          </w:tcPr>
          <w:p w14:paraId="2707C7E9" w14:textId="326C91D1" w:rsidR="00E44B8E" w:rsidRPr="00E11582" w:rsidRDefault="00E44B8E" w:rsidP="00011B63">
            <w:pPr>
              <w:jc w:val="center"/>
              <w:rPr>
                <w:rFonts w:cs="Times New Roman"/>
                <w:sz w:val="18"/>
                <w:szCs w:val="18"/>
              </w:rPr>
            </w:pPr>
            <w:r>
              <w:rPr>
                <w:rFonts w:cs="Times New Roman"/>
                <w:sz w:val="18"/>
                <w:szCs w:val="18"/>
              </w:rPr>
              <w:t>14</w:t>
            </w:r>
            <w:r w:rsidR="004F5B0F">
              <w:rPr>
                <w:rFonts w:cs="Times New Roman"/>
                <w:sz w:val="18"/>
                <w:szCs w:val="18"/>
              </w:rPr>
              <w:t>5</w:t>
            </w:r>
            <w:r>
              <w:rPr>
                <w:rFonts w:cs="Times New Roman"/>
                <w:sz w:val="18"/>
                <w:szCs w:val="18"/>
              </w:rPr>
              <w:t>,</w:t>
            </w:r>
            <w:r w:rsidR="004F5B0F">
              <w:rPr>
                <w:rFonts w:cs="Times New Roman"/>
                <w:sz w:val="18"/>
                <w:szCs w:val="18"/>
              </w:rPr>
              <w:t>05</w:t>
            </w:r>
          </w:p>
        </w:tc>
      </w:tr>
      <w:tr w:rsidR="00E44B8E" w:rsidRPr="00E11582" w14:paraId="46667EDA" w14:textId="77777777" w:rsidTr="00011B63">
        <w:tc>
          <w:tcPr>
            <w:tcW w:w="1394" w:type="dxa"/>
          </w:tcPr>
          <w:p w14:paraId="6964F598" w14:textId="77777777" w:rsidR="00E44B8E" w:rsidRPr="00E11582" w:rsidRDefault="00E44B8E" w:rsidP="00011B63">
            <w:pPr>
              <w:jc w:val="center"/>
              <w:rPr>
                <w:rFonts w:cs="Times New Roman"/>
                <w:sz w:val="18"/>
                <w:szCs w:val="18"/>
              </w:rPr>
            </w:pPr>
            <w:r w:rsidRPr="00E11582">
              <w:rPr>
                <w:rFonts w:cs="Times New Roman"/>
                <w:sz w:val="18"/>
                <w:szCs w:val="18"/>
              </w:rPr>
              <w:t>Zunanji oddelek v Mariboru</w:t>
            </w:r>
          </w:p>
        </w:tc>
        <w:tc>
          <w:tcPr>
            <w:tcW w:w="879" w:type="dxa"/>
            <w:vAlign w:val="center"/>
          </w:tcPr>
          <w:p w14:paraId="612EBDEE" w14:textId="77777777" w:rsidR="00E44B8E" w:rsidRPr="00E11582" w:rsidRDefault="00E44B8E" w:rsidP="00011B63">
            <w:pPr>
              <w:jc w:val="center"/>
              <w:rPr>
                <w:rFonts w:cs="Times New Roman"/>
                <w:sz w:val="18"/>
                <w:szCs w:val="18"/>
              </w:rPr>
            </w:pPr>
            <w:r w:rsidRPr="00E11582">
              <w:rPr>
                <w:rFonts w:cs="Times New Roman"/>
                <w:sz w:val="18"/>
                <w:szCs w:val="18"/>
              </w:rPr>
              <w:t>5</w:t>
            </w:r>
          </w:p>
        </w:tc>
        <w:tc>
          <w:tcPr>
            <w:tcW w:w="895" w:type="dxa"/>
            <w:vAlign w:val="center"/>
          </w:tcPr>
          <w:p w14:paraId="59393B03" w14:textId="77777777" w:rsidR="00E44B8E" w:rsidRPr="00E11582" w:rsidRDefault="00E44B8E" w:rsidP="00011B63">
            <w:pPr>
              <w:jc w:val="center"/>
              <w:rPr>
                <w:rFonts w:cs="Times New Roman"/>
                <w:sz w:val="18"/>
                <w:szCs w:val="18"/>
              </w:rPr>
            </w:pPr>
            <w:r w:rsidRPr="00E11582">
              <w:rPr>
                <w:rFonts w:cs="Times New Roman"/>
                <w:sz w:val="18"/>
                <w:szCs w:val="18"/>
              </w:rPr>
              <w:t>4</w:t>
            </w:r>
          </w:p>
        </w:tc>
        <w:tc>
          <w:tcPr>
            <w:tcW w:w="928" w:type="dxa"/>
            <w:vAlign w:val="center"/>
          </w:tcPr>
          <w:p w14:paraId="0399BCFB" w14:textId="5AB88FB2" w:rsidR="00E44B8E" w:rsidRPr="00E11582" w:rsidRDefault="00E44B8E" w:rsidP="00011B63">
            <w:pPr>
              <w:jc w:val="center"/>
              <w:rPr>
                <w:rFonts w:cs="Times New Roman"/>
                <w:sz w:val="18"/>
                <w:szCs w:val="18"/>
              </w:rPr>
            </w:pPr>
            <w:r>
              <w:rPr>
                <w:rFonts w:cs="Times New Roman"/>
                <w:sz w:val="18"/>
                <w:szCs w:val="18"/>
              </w:rPr>
              <w:t>1</w:t>
            </w:r>
            <w:r w:rsidR="004F5B0F">
              <w:rPr>
                <w:rFonts w:cs="Times New Roman"/>
                <w:sz w:val="18"/>
                <w:szCs w:val="18"/>
              </w:rPr>
              <w:t>64</w:t>
            </w:r>
            <w:r>
              <w:rPr>
                <w:rFonts w:cs="Times New Roman"/>
                <w:sz w:val="18"/>
                <w:szCs w:val="18"/>
              </w:rPr>
              <w:t>,</w:t>
            </w:r>
            <w:r w:rsidR="004F5B0F">
              <w:rPr>
                <w:rFonts w:cs="Times New Roman"/>
                <w:sz w:val="18"/>
                <w:szCs w:val="18"/>
              </w:rPr>
              <w:t>00</w:t>
            </w:r>
          </w:p>
        </w:tc>
        <w:tc>
          <w:tcPr>
            <w:tcW w:w="880" w:type="dxa"/>
            <w:vAlign w:val="center"/>
          </w:tcPr>
          <w:p w14:paraId="3BF3A953"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0DB39B37" w14:textId="06EEB81B" w:rsidR="00E44B8E" w:rsidRPr="00E11582" w:rsidRDefault="004F5B0F" w:rsidP="00011B63">
            <w:pPr>
              <w:jc w:val="center"/>
              <w:rPr>
                <w:rFonts w:cs="Times New Roman"/>
                <w:sz w:val="18"/>
                <w:szCs w:val="18"/>
              </w:rPr>
            </w:pPr>
            <w:r>
              <w:rPr>
                <w:rFonts w:cs="Times New Roman"/>
                <w:sz w:val="18"/>
                <w:szCs w:val="18"/>
              </w:rPr>
              <w:t>1</w:t>
            </w:r>
          </w:p>
        </w:tc>
        <w:tc>
          <w:tcPr>
            <w:tcW w:w="928" w:type="dxa"/>
            <w:vAlign w:val="center"/>
          </w:tcPr>
          <w:p w14:paraId="3E563A16" w14:textId="3DE4A141" w:rsidR="00E44B8E" w:rsidRPr="00E11582" w:rsidRDefault="004F5B0F" w:rsidP="00011B63">
            <w:pPr>
              <w:jc w:val="center"/>
              <w:rPr>
                <w:rFonts w:cs="Times New Roman"/>
                <w:sz w:val="18"/>
                <w:szCs w:val="18"/>
              </w:rPr>
            </w:pPr>
            <w:r>
              <w:rPr>
                <w:rFonts w:cs="Times New Roman"/>
                <w:sz w:val="18"/>
                <w:szCs w:val="18"/>
              </w:rPr>
              <w:t>225,00</w:t>
            </w:r>
          </w:p>
        </w:tc>
        <w:tc>
          <w:tcPr>
            <w:tcW w:w="880" w:type="dxa"/>
            <w:vAlign w:val="center"/>
          </w:tcPr>
          <w:p w14:paraId="0CFF452C" w14:textId="77777777" w:rsidR="00E44B8E" w:rsidRPr="00E11582" w:rsidRDefault="00E44B8E" w:rsidP="00011B63">
            <w:pPr>
              <w:jc w:val="center"/>
              <w:rPr>
                <w:rFonts w:cs="Times New Roman"/>
                <w:sz w:val="18"/>
                <w:szCs w:val="18"/>
              </w:rPr>
            </w:pPr>
            <w:r>
              <w:rPr>
                <w:rFonts w:cs="Times New Roman"/>
                <w:sz w:val="18"/>
                <w:szCs w:val="18"/>
              </w:rPr>
              <w:t>5</w:t>
            </w:r>
          </w:p>
        </w:tc>
        <w:tc>
          <w:tcPr>
            <w:tcW w:w="891" w:type="dxa"/>
            <w:vAlign w:val="center"/>
          </w:tcPr>
          <w:p w14:paraId="380D6108" w14:textId="04B108EC" w:rsidR="00E44B8E" w:rsidRPr="00E11582" w:rsidRDefault="004F5B0F" w:rsidP="00011B63">
            <w:pPr>
              <w:jc w:val="center"/>
              <w:rPr>
                <w:rFonts w:cs="Times New Roman"/>
                <w:sz w:val="18"/>
                <w:szCs w:val="18"/>
              </w:rPr>
            </w:pPr>
            <w:r>
              <w:rPr>
                <w:rFonts w:cs="Times New Roman"/>
                <w:sz w:val="18"/>
                <w:szCs w:val="18"/>
              </w:rPr>
              <w:t>4</w:t>
            </w:r>
          </w:p>
        </w:tc>
        <w:tc>
          <w:tcPr>
            <w:tcW w:w="928" w:type="dxa"/>
            <w:vAlign w:val="center"/>
          </w:tcPr>
          <w:p w14:paraId="745044A6" w14:textId="7AA68974" w:rsidR="00E44B8E" w:rsidRPr="00E11582" w:rsidRDefault="00E44B8E" w:rsidP="00011B63">
            <w:pPr>
              <w:jc w:val="center"/>
              <w:rPr>
                <w:rFonts w:cs="Times New Roman"/>
                <w:sz w:val="18"/>
                <w:szCs w:val="18"/>
              </w:rPr>
            </w:pPr>
            <w:r>
              <w:rPr>
                <w:rFonts w:cs="Times New Roman"/>
                <w:sz w:val="18"/>
                <w:szCs w:val="18"/>
              </w:rPr>
              <w:t>15</w:t>
            </w:r>
            <w:r w:rsidR="004F5B0F">
              <w:rPr>
                <w:rFonts w:cs="Times New Roman"/>
                <w:sz w:val="18"/>
                <w:szCs w:val="18"/>
              </w:rPr>
              <w:t>8</w:t>
            </w:r>
            <w:r>
              <w:rPr>
                <w:rFonts w:cs="Times New Roman"/>
                <w:sz w:val="18"/>
                <w:szCs w:val="18"/>
              </w:rPr>
              <w:t>,</w:t>
            </w:r>
            <w:r w:rsidR="004F5B0F">
              <w:rPr>
                <w:rFonts w:cs="Times New Roman"/>
                <w:sz w:val="18"/>
                <w:szCs w:val="18"/>
              </w:rPr>
              <w:t>71</w:t>
            </w:r>
          </w:p>
        </w:tc>
      </w:tr>
      <w:tr w:rsidR="00E44B8E" w:rsidRPr="00E11582" w14:paraId="2F1BB85F" w14:textId="77777777" w:rsidTr="00011B63">
        <w:tc>
          <w:tcPr>
            <w:tcW w:w="1394" w:type="dxa"/>
          </w:tcPr>
          <w:p w14:paraId="651D566C" w14:textId="77777777" w:rsidR="00E44B8E" w:rsidRPr="00E11582" w:rsidRDefault="00E44B8E" w:rsidP="00011B63">
            <w:pPr>
              <w:jc w:val="center"/>
              <w:rPr>
                <w:rFonts w:cs="Times New Roman"/>
                <w:sz w:val="18"/>
                <w:szCs w:val="18"/>
              </w:rPr>
            </w:pPr>
            <w:r w:rsidRPr="00E11582">
              <w:rPr>
                <w:rFonts w:cs="Times New Roman"/>
                <w:sz w:val="18"/>
                <w:szCs w:val="18"/>
              </w:rPr>
              <w:t>Zunanji oddelek v Celju</w:t>
            </w:r>
          </w:p>
        </w:tc>
        <w:tc>
          <w:tcPr>
            <w:tcW w:w="879" w:type="dxa"/>
            <w:vAlign w:val="center"/>
          </w:tcPr>
          <w:p w14:paraId="31895649" w14:textId="77777777" w:rsidR="00E44B8E" w:rsidRPr="00E11582" w:rsidRDefault="00E44B8E" w:rsidP="00011B63">
            <w:pPr>
              <w:jc w:val="center"/>
              <w:rPr>
                <w:rFonts w:cs="Times New Roman"/>
                <w:sz w:val="18"/>
                <w:szCs w:val="18"/>
              </w:rPr>
            </w:pPr>
            <w:r w:rsidRPr="00E11582">
              <w:rPr>
                <w:rFonts w:cs="Times New Roman"/>
                <w:sz w:val="18"/>
                <w:szCs w:val="18"/>
              </w:rPr>
              <w:t>4</w:t>
            </w:r>
          </w:p>
        </w:tc>
        <w:tc>
          <w:tcPr>
            <w:tcW w:w="895" w:type="dxa"/>
            <w:vAlign w:val="center"/>
          </w:tcPr>
          <w:p w14:paraId="7CBFFB51" w14:textId="77777777" w:rsidR="00E44B8E" w:rsidRPr="00E11582" w:rsidRDefault="00E44B8E" w:rsidP="00011B63">
            <w:pPr>
              <w:jc w:val="center"/>
              <w:rPr>
                <w:rFonts w:cs="Times New Roman"/>
                <w:sz w:val="18"/>
                <w:szCs w:val="18"/>
              </w:rPr>
            </w:pPr>
            <w:r w:rsidRPr="00E11582">
              <w:rPr>
                <w:rFonts w:cs="Times New Roman"/>
                <w:sz w:val="18"/>
                <w:szCs w:val="18"/>
              </w:rPr>
              <w:t>3</w:t>
            </w:r>
          </w:p>
        </w:tc>
        <w:tc>
          <w:tcPr>
            <w:tcW w:w="928" w:type="dxa"/>
            <w:vAlign w:val="center"/>
          </w:tcPr>
          <w:p w14:paraId="6C195998" w14:textId="656458D9" w:rsidR="00E44B8E" w:rsidRPr="00E11582" w:rsidRDefault="004F5B0F" w:rsidP="00011B63">
            <w:pPr>
              <w:jc w:val="center"/>
              <w:rPr>
                <w:rFonts w:cs="Times New Roman"/>
                <w:sz w:val="18"/>
                <w:szCs w:val="18"/>
              </w:rPr>
            </w:pPr>
            <w:r>
              <w:rPr>
                <w:rFonts w:cs="Times New Roman"/>
                <w:sz w:val="18"/>
                <w:szCs w:val="18"/>
              </w:rPr>
              <w:t>194</w:t>
            </w:r>
            <w:r w:rsidR="00E44B8E">
              <w:rPr>
                <w:rFonts w:cs="Times New Roman"/>
                <w:sz w:val="18"/>
                <w:szCs w:val="18"/>
              </w:rPr>
              <w:t>,</w:t>
            </w:r>
            <w:r>
              <w:rPr>
                <w:rFonts w:cs="Times New Roman"/>
                <w:sz w:val="18"/>
                <w:szCs w:val="18"/>
              </w:rPr>
              <w:t>33</w:t>
            </w:r>
          </w:p>
        </w:tc>
        <w:tc>
          <w:tcPr>
            <w:tcW w:w="880" w:type="dxa"/>
            <w:vAlign w:val="center"/>
          </w:tcPr>
          <w:p w14:paraId="238F1023"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426AC231" w14:textId="77777777" w:rsidR="00E44B8E" w:rsidRPr="00E11582" w:rsidRDefault="00E44B8E" w:rsidP="00011B63">
            <w:pPr>
              <w:jc w:val="center"/>
              <w:rPr>
                <w:rFonts w:cs="Times New Roman"/>
                <w:sz w:val="18"/>
                <w:szCs w:val="18"/>
              </w:rPr>
            </w:pPr>
            <w:r>
              <w:rPr>
                <w:rFonts w:cs="Times New Roman"/>
                <w:sz w:val="18"/>
                <w:szCs w:val="18"/>
              </w:rPr>
              <w:t>0</w:t>
            </w:r>
          </w:p>
        </w:tc>
        <w:tc>
          <w:tcPr>
            <w:tcW w:w="928" w:type="dxa"/>
            <w:vAlign w:val="center"/>
          </w:tcPr>
          <w:p w14:paraId="14A8A37A" w14:textId="5FEB428E" w:rsidR="00E44B8E" w:rsidRPr="00E11582" w:rsidRDefault="00E44B8E" w:rsidP="00011B63">
            <w:pPr>
              <w:jc w:val="center"/>
              <w:rPr>
                <w:rFonts w:cs="Times New Roman"/>
                <w:sz w:val="18"/>
                <w:szCs w:val="18"/>
              </w:rPr>
            </w:pPr>
            <w:r>
              <w:rPr>
                <w:rFonts w:cs="Times New Roman"/>
                <w:sz w:val="18"/>
                <w:szCs w:val="18"/>
              </w:rPr>
              <w:t>0</w:t>
            </w:r>
            <w:r w:rsidR="004F5B0F">
              <w:rPr>
                <w:rFonts w:cs="Times New Roman"/>
                <w:sz w:val="18"/>
                <w:szCs w:val="18"/>
              </w:rPr>
              <w:t>,00</w:t>
            </w:r>
          </w:p>
        </w:tc>
        <w:tc>
          <w:tcPr>
            <w:tcW w:w="880" w:type="dxa"/>
            <w:vAlign w:val="center"/>
          </w:tcPr>
          <w:p w14:paraId="24943259" w14:textId="77777777" w:rsidR="00E44B8E" w:rsidRPr="00E11582" w:rsidRDefault="00E44B8E" w:rsidP="00011B63">
            <w:pPr>
              <w:jc w:val="center"/>
              <w:rPr>
                <w:rFonts w:cs="Times New Roman"/>
                <w:sz w:val="18"/>
                <w:szCs w:val="18"/>
              </w:rPr>
            </w:pPr>
            <w:r>
              <w:rPr>
                <w:rFonts w:cs="Times New Roman"/>
                <w:sz w:val="18"/>
                <w:szCs w:val="18"/>
              </w:rPr>
              <w:t>3</w:t>
            </w:r>
          </w:p>
        </w:tc>
        <w:tc>
          <w:tcPr>
            <w:tcW w:w="891" w:type="dxa"/>
            <w:vAlign w:val="center"/>
          </w:tcPr>
          <w:p w14:paraId="645C4E8E" w14:textId="77777777" w:rsidR="00E44B8E" w:rsidRPr="00E11582" w:rsidRDefault="00E44B8E" w:rsidP="00011B63">
            <w:pPr>
              <w:jc w:val="center"/>
              <w:rPr>
                <w:rFonts w:cs="Times New Roman"/>
                <w:sz w:val="18"/>
                <w:szCs w:val="18"/>
              </w:rPr>
            </w:pPr>
            <w:r>
              <w:rPr>
                <w:rFonts w:cs="Times New Roman"/>
                <w:sz w:val="18"/>
                <w:szCs w:val="18"/>
              </w:rPr>
              <w:t>3</w:t>
            </w:r>
          </w:p>
        </w:tc>
        <w:tc>
          <w:tcPr>
            <w:tcW w:w="928" w:type="dxa"/>
            <w:vAlign w:val="center"/>
          </w:tcPr>
          <w:p w14:paraId="443E8FB4" w14:textId="165FD24E" w:rsidR="00E44B8E" w:rsidRPr="00E11582" w:rsidRDefault="004F5B0F" w:rsidP="00011B63">
            <w:pPr>
              <w:jc w:val="center"/>
              <w:rPr>
                <w:rFonts w:cs="Times New Roman"/>
                <w:sz w:val="18"/>
                <w:szCs w:val="18"/>
              </w:rPr>
            </w:pPr>
            <w:r>
              <w:rPr>
                <w:rFonts w:cs="Times New Roman"/>
                <w:sz w:val="18"/>
                <w:szCs w:val="18"/>
              </w:rPr>
              <w:t>199</w:t>
            </w:r>
            <w:r w:rsidR="00E44B8E">
              <w:rPr>
                <w:rFonts w:cs="Times New Roman"/>
                <w:sz w:val="18"/>
                <w:szCs w:val="18"/>
              </w:rPr>
              <w:t>,</w:t>
            </w:r>
            <w:r>
              <w:rPr>
                <w:rFonts w:cs="Times New Roman"/>
                <w:sz w:val="18"/>
                <w:szCs w:val="18"/>
              </w:rPr>
              <w:t>17</w:t>
            </w:r>
          </w:p>
        </w:tc>
      </w:tr>
      <w:tr w:rsidR="00E44B8E" w:rsidRPr="00E11582" w14:paraId="5CBC070D" w14:textId="77777777" w:rsidTr="00011B63">
        <w:tc>
          <w:tcPr>
            <w:tcW w:w="1394" w:type="dxa"/>
          </w:tcPr>
          <w:p w14:paraId="557CCF08" w14:textId="77777777" w:rsidR="00E44B8E" w:rsidRPr="00E11582" w:rsidRDefault="00E44B8E" w:rsidP="00011B63">
            <w:pPr>
              <w:jc w:val="center"/>
              <w:rPr>
                <w:rFonts w:cs="Times New Roman"/>
                <w:sz w:val="18"/>
                <w:szCs w:val="18"/>
              </w:rPr>
            </w:pPr>
            <w:r w:rsidRPr="00E11582">
              <w:rPr>
                <w:rFonts w:cs="Times New Roman"/>
                <w:sz w:val="18"/>
                <w:szCs w:val="18"/>
              </w:rPr>
              <w:t>Zunanji oddelek v Kopru</w:t>
            </w:r>
          </w:p>
        </w:tc>
        <w:tc>
          <w:tcPr>
            <w:tcW w:w="879" w:type="dxa"/>
            <w:vAlign w:val="center"/>
          </w:tcPr>
          <w:p w14:paraId="301F3A6D" w14:textId="77777777" w:rsidR="00E44B8E" w:rsidRPr="00E11582" w:rsidRDefault="00E44B8E" w:rsidP="00011B63">
            <w:pPr>
              <w:jc w:val="center"/>
              <w:rPr>
                <w:rFonts w:cs="Times New Roman"/>
                <w:sz w:val="18"/>
                <w:szCs w:val="18"/>
              </w:rPr>
            </w:pPr>
            <w:r w:rsidRPr="00E11582">
              <w:rPr>
                <w:rFonts w:cs="Times New Roman"/>
                <w:sz w:val="18"/>
                <w:szCs w:val="18"/>
              </w:rPr>
              <w:t>3</w:t>
            </w:r>
          </w:p>
        </w:tc>
        <w:tc>
          <w:tcPr>
            <w:tcW w:w="895" w:type="dxa"/>
            <w:vAlign w:val="center"/>
          </w:tcPr>
          <w:p w14:paraId="39113D3E" w14:textId="77777777" w:rsidR="00E44B8E" w:rsidRPr="00E11582" w:rsidRDefault="00E44B8E" w:rsidP="00011B63">
            <w:pPr>
              <w:jc w:val="center"/>
              <w:rPr>
                <w:rFonts w:cs="Times New Roman"/>
                <w:sz w:val="18"/>
                <w:szCs w:val="18"/>
              </w:rPr>
            </w:pPr>
            <w:r w:rsidRPr="00E11582">
              <w:rPr>
                <w:rFonts w:cs="Times New Roman"/>
                <w:sz w:val="18"/>
                <w:szCs w:val="18"/>
              </w:rPr>
              <w:t>2</w:t>
            </w:r>
          </w:p>
        </w:tc>
        <w:tc>
          <w:tcPr>
            <w:tcW w:w="928" w:type="dxa"/>
            <w:vAlign w:val="center"/>
          </w:tcPr>
          <w:p w14:paraId="65673E9A" w14:textId="0DBB04DA" w:rsidR="00E44B8E" w:rsidRPr="00E11582" w:rsidRDefault="00E44B8E" w:rsidP="00011B63">
            <w:pPr>
              <w:jc w:val="center"/>
              <w:rPr>
                <w:rFonts w:cs="Times New Roman"/>
                <w:sz w:val="18"/>
                <w:szCs w:val="18"/>
              </w:rPr>
            </w:pPr>
            <w:r>
              <w:rPr>
                <w:rFonts w:cs="Times New Roman"/>
                <w:sz w:val="18"/>
                <w:szCs w:val="18"/>
              </w:rPr>
              <w:t>20</w:t>
            </w:r>
            <w:r w:rsidR="004F5B0F">
              <w:rPr>
                <w:rFonts w:cs="Times New Roman"/>
                <w:sz w:val="18"/>
                <w:szCs w:val="18"/>
              </w:rPr>
              <w:t>3</w:t>
            </w:r>
            <w:r>
              <w:rPr>
                <w:rFonts w:cs="Times New Roman"/>
                <w:sz w:val="18"/>
                <w:szCs w:val="18"/>
              </w:rPr>
              <w:t>,00</w:t>
            </w:r>
          </w:p>
        </w:tc>
        <w:tc>
          <w:tcPr>
            <w:tcW w:w="880" w:type="dxa"/>
            <w:vAlign w:val="center"/>
          </w:tcPr>
          <w:p w14:paraId="44D973EF" w14:textId="77777777" w:rsidR="00E44B8E" w:rsidRPr="00E11582" w:rsidRDefault="00E44B8E" w:rsidP="00011B63">
            <w:pPr>
              <w:jc w:val="center"/>
              <w:rPr>
                <w:rFonts w:cs="Times New Roman"/>
                <w:sz w:val="18"/>
                <w:szCs w:val="18"/>
              </w:rPr>
            </w:pPr>
            <w:r>
              <w:rPr>
                <w:rFonts w:cs="Times New Roman"/>
                <w:sz w:val="18"/>
                <w:szCs w:val="18"/>
              </w:rPr>
              <w:t>2</w:t>
            </w:r>
          </w:p>
        </w:tc>
        <w:tc>
          <w:tcPr>
            <w:tcW w:w="890" w:type="dxa"/>
            <w:vAlign w:val="center"/>
          </w:tcPr>
          <w:p w14:paraId="6541776E" w14:textId="77777777" w:rsidR="00E44B8E" w:rsidRPr="00E11582" w:rsidRDefault="00E44B8E" w:rsidP="00011B63">
            <w:pPr>
              <w:jc w:val="center"/>
              <w:rPr>
                <w:rFonts w:cs="Times New Roman"/>
                <w:sz w:val="18"/>
                <w:szCs w:val="18"/>
              </w:rPr>
            </w:pPr>
            <w:r>
              <w:rPr>
                <w:rFonts w:cs="Times New Roman"/>
                <w:sz w:val="18"/>
                <w:szCs w:val="18"/>
              </w:rPr>
              <w:t>2</w:t>
            </w:r>
          </w:p>
        </w:tc>
        <w:tc>
          <w:tcPr>
            <w:tcW w:w="928" w:type="dxa"/>
            <w:vAlign w:val="center"/>
          </w:tcPr>
          <w:p w14:paraId="1B8FAE79" w14:textId="65AB8E10" w:rsidR="00E44B8E" w:rsidRPr="00E11582" w:rsidRDefault="00E44B8E" w:rsidP="00011B63">
            <w:pPr>
              <w:jc w:val="center"/>
              <w:rPr>
                <w:rFonts w:cs="Times New Roman"/>
                <w:sz w:val="18"/>
                <w:szCs w:val="18"/>
              </w:rPr>
            </w:pPr>
            <w:r>
              <w:rPr>
                <w:rFonts w:cs="Times New Roman"/>
                <w:sz w:val="18"/>
                <w:szCs w:val="18"/>
              </w:rPr>
              <w:t>1</w:t>
            </w:r>
            <w:r w:rsidR="004F5B0F">
              <w:rPr>
                <w:rFonts w:cs="Times New Roman"/>
                <w:sz w:val="18"/>
                <w:szCs w:val="18"/>
              </w:rPr>
              <w:t>80</w:t>
            </w:r>
            <w:r>
              <w:rPr>
                <w:rFonts w:cs="Times New Roman"/>
                <w:sz w:val="18"/>
                <w:szCs w:val="18"/>
              </w:rPr>
              <w:t>,</w:t>
            </w:r>
            <w:r w:rsidR="004F5B0F">
              <w:rPr>
                <w:rFonts w:cs="Times New Roman"/>
                <w:sz w:val="18"/>
                <w:szCs w:val="18"/>
              </w:rPr>
              <w:t>0</w:t>
            </w:r>
            <w:r>
              <w:rPr>
                <w:rFonts w:cs="Times New Roman"/>
                <w:sz w:val="18"/>
                <w:szCs w:val="18"/>
              </w:rPr>
              <w:t>0</w:t>
            </w:r>
          </w:p>
        </w:tc>
        <w:tc>
          <w:tcPr>
            <w:tcW w:w="880" w:type="dxa"/>
            <w:vAlign w:val="center"/>
          </w:tcPr>
          <w:p w14:paraId="722526EE" w14:textId="77777777" w:rsidR="00E44B8E" w:rsidRPr="00E11582" w:rsidRDefault="00E44B8E" w:rsidP="00011B63">
            <w:pPr>
              <w:jc w:val="center"/>
              <w:rPr>
                <w:rFonts w:cs="Times New Roman"/>
                <w:sz w:val="18"/>
                <w:szCs w:val="18"/>
              </w:rPr>
            </w:pPr>
            <w:r>
              <w:rPr>
                <w:rFonts w:cs="Times New Roman"/>
                <w:sz w:val="18"/>
                <w:szCs w:val="18"/>
              </w:rPr>
              <w:t>1</w:t>
            </w:r>
          </w:p>
        </w:tc>
        <w:tc>
          <w:tcPr>
            <w:tcW w:w="891" w:type="dxa"/>
            <w:vAlign w:val="center"/>
          </w:tcPr>
          <w:p w14:paraId="16536389" w14:textId="77777777" w:rsidR="00E44B8E" w:rsidRPr="00E11582" w:rsidRDefault="00E44B8E" w:rsidP="00011B63">
            <w:pPr>
              <w:jc w:val="center"/>
              <w:rPr>
                <w:rFonts w:cs="Times New Roman"/>
                <w:sz w:val="18"/>
                <w:szCs w:val="18"/>
              </w:rPr>
            </w:pPr>
            <w:r>
              <w:rPr>
                <w:rFonts w:cs="Times New Roman"/>
                <w:sz w:val="18"/>
                <w:szCs w:val="18"/>
              </w:rPr>
              <w:t>1</w:t>
            </w:r>
          </w:p>
        </w:tc>
        <w:tc>
          <w:tcPr>
            <w:tcW w:w="928" w:type="dxa"/>
            <w:vAlign w:val="center"/>
          </w:tcPr>
          <w:p w14:paraId="181E47FA" w14:textId="25AA97DD" w:rsidR="00E44B8E" w:rsidRPr="00E11582" w:rsidRDefault="00E44B8E" w:rsidP="00011B63">
            <w:pPr>
              <w:jc w:val="center"/>
              <w:rPr>
                <w:rFonts w:cs="Times New Roman"/>
                <w:sz w:val="18"/>
                <w:szCs w:val="18"/>
              </w:rPr>
            </w:pPr>
            <w:r>
              <w:rPr>
                <w:rFonts w:cs="Times New Roman"/>
                <w:sz w:val="18"/>
                <w:szCs w:val="18"/>
              </w:rPr>
              <w:t>2</w:t>
            </w:r>
            <w:r w:rsidR="004F5B0F">
              <w:rPr>
                <w:rFonts w:cs="Times New Roman"/>
                <w:sz w:val="18"/>
                <w:szCs w:val="18"/>
              </w:rPr>
              <w:t>24</w:t>
            </w:r>
            <w:r>
              <w:rPr>
                <w:rFonts w:cs="Times New Roman"/>
                <w:sz w:val="18"/>
                <w:szCs w:val="18"/>
              </w:rPr>
              <w:t>,00</w:t>
            </w:r>
          </w:p>
        </w:tc>
      </w:tr>
      <w:tr w:rsidR="00E44B8E" w:rsidRPr="00E11582" w14:paraId="3A0CD12F" w14:textId="77777777" w:rsidTr="00011B63">
        <w:tc>
          <w:tcPr>
            <w:tcW w:w="1394" w:type="dxa"/>
          </w:tcPr>
          <w:p w14:paraId="346777A2" w14:textId="77777777" w:rsidR="00E44B8E" w:rsidRPr="00E11582" w:rsidRDefault="00E44B8E" w:rsidP="00011B63">
            <w:pPr>
              <w:jc w:val="center"/>
              <w:rPr>
                <w:rFonts w:cs="Times New Roman"/>
                <w:sz w:val="18"/>
                <w:szCs w:val="18"/>
              </w:rPr>
            </w:pPr>
            <w:r w:rsidRPr="00E11582">
              <w:rPr>
                <w:rFonts w:cs="Times New Roman"/>
                <w:sz w:val="18"/>
                <w:szCs w:val="18"/>
              </w:rPr>
              <w:t>Zunanji oddelek v Kranju</w:t>
            </w:r>
          </w:p>
        </w:tc>
        <w:tc>
          <w:tcPr>
            <w:tcW w:w="879" w:type="dxa"/>
            <w:vAlign w:val="center"/>
          </w:tcPr>
          <w:p w14:paraId="006549A3" w14:textId="77777777" w:rsidR="00E44B8E" w:rsidRPr="00E11582" w:rsidRDefault="00E44B8E" w:rsidP="00011B63">
            <w:pPr>
              <w:jc w:val="center"/>
              <w:rPr>
                <w:rFonts w:cs="Times New Roman"/>
                <w:sz w:val="18"/>
                <w:szCs w:val="18"/>
              </w:rPr>
            </w:pPr>
            <w:r w:rsidRPr="00E11582">
              <w:rPr>
                <w:rFonts w:cs="Times New Roman"/>
                <w:sz w:val="18"/>
                <w:szCs w:val="18"/>
              </w:rPr>
              <w:t>2</w:t>
            </w:r>
          </w:p>
        </w:tc>
        <w:tc>
          <w:tcPr>
            <w:tcW w:w="895" w:type="dxa"/>
            <w:vAlign w:val="center"/>
          </w:tcPr>
          <w:p w14:paraId="48C6A624" w14:textId="76F572DA" w:rsidR="00E44B8E" w:rsidRPr="00E11582" w:rsidRDefault="004F5B0F" w:rsidP="00011B63">
            <w:pPr>
              <w:jc w:val="center"/>
              <w:rPr>
                <w:rFonts w:cs="Times New Roman"/>
                <w:sz w:val="18"/>
                <w:szCs w:val="18"/>
              </w:rPr>
            </w:pPr>
            <w:r>
              <w:rPr>
                <w:rFonts w:cs="Times New Roman"/>
                <w:sz w:val="18"/>
                <w:szCs w:val="18"/>
              </w:rPr>
              <w:t>2</w:t>
            </w:r>
          </w:p>
        </w:tc>
        <w:tc>
          <w:tcPr>
            <w:tcW w:w="928" w:type="dxa"/>
            <w:vAlign w:val="center"/>
          </w:tcPr>
          <w:p w14:paraId="07E08834" w14:textId="6A01924D" w:rsidR="00E44B8E" w:rsidRPr="00E11582" w:rsidRDefault="00E44B8E" w:rsidP="00011B63">
            <w:pPr>
              <w:jc w:val="center"/>
              <w:rPr>
                <w:rFonts w:cs="Times New Roman"/>
                <w:sz w:val="18"/>
                <w:szCs w:val="18"/>
              </w:rPr>
            </w:pPr>
            <w:r>
              <w:rPr>
                <w:rFonts w:cs="Times New Roman"/>
                <w:sz w:val="18"/>
                <w:szCs w:val="18"/>
              </w:rPr>
              <w:t>21</w:t>
            </w:r>
            <w:r w:rsidR="004F5B0F">
              <w:rPr>
                <w:rFonts w:cs="Times New Roman"/>
                <w:sz w:val="18"/>
                <w:szCs w:val="18"/>
              </w:rPr>
              <w:t>0</w:t>
            </w:r>
            <w:r>
              <w:rPr>
                <w:rFonts w:cs="Times New Roman"/>
                <w:sz w:val="18"/>
                <w:szCs w:val="18"/>
              </w:rPr>
              <w:t>,00</w:t>
            </w:r>
          </w:p>
        </w:tc>
        <w:tc>
          <w:tcPr>
            <w:tcW w:w="880" w:type="dxa"/>
            <w:vAlign w:val="center"/>
          </w:tcPr>
          <w:p w14:paraId="4BD5DB94"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66558871" w14:textId="53CC8DEA" w:rsidR="00E44B8E" w:rsidRPr="00E11582" w:rsidRDefault="004F5B0F" w:rsidP="00011B63">
            <w:pPr>
              <w:jc w:val="center"/>
              <w:rPr>
                <w:rFonts w:cs="Times New Roman"/>
                <w:sz w:val="18"/>
                <w:szCs w:val="18"/>
              </w:rPr>
            </w:pPr>
            <w:r>
              <w:rPr>
                <w:rFonts w:cs="Times New Roman"/>
                <w:sz w:val="18"/>
                <w:szCs w:val="18"/>
              </w:rPr>
              <w:t>0</w:t>
            </w:r>
          </w:p>
        </w:tc>
        <w:tc>
          <w:tcPr>
            <w:tcW w:w="928" w:type="dxa"/>
            <w:vAlign w:val="center"/>
          </w:tcPr>
          <w:p w14:paraId="7A60426B" w14:textId="6325A73C" w:rsidR="00E44B8E" w:rsidRPr="00E11582" w:rsidRDefault="004F5B0F" w:rsidP="00011B63">
            <w:pPr>
              <w:jc w:val="center"/>
              <w:rPr>
                <w:rFonts w:cs="Times New Roman"/>
                <w:sz w:val="18"/>
                <w:szCs w:val="18"/>
              </w:rPr>
            </w:pPr>
            <w:r>
              <w:rPr>
                <w:rFonts w:cs="Times New Roman"/>
                <w:sz w:val="18"/>
                <w:szCs w:val="18"/>
              </w:rPr>
              <w:t>0</w:t>
            </w:r>
            <w:r w:rsidR="00E44B8E">
              <w:rPr>
                <w:rFonts w:cs="Times New Roman"/>
                <w:sz w:val="18"/>
                <w:szCs w:val="18"/>
              </w:rPr>
              <w:t>,00</w:t>
            </w:r>
          </w:p>
        </w:tc>
        <w:tc>
          <w:tcPr>
            <w:tcW w:w="880" w:type="dxa"/>
            <w:vAlign w:val="center"/>
          </w:tcPr>
          <w:p w14:paraId="59E10E3D" w14:textId="77777777" w:rsidR="00E44B8E" w:rsidRPr="00E11582" w:rsidRDefault="00E44B8E" w:rsidP="00011B63">
            <w:pPr>
              <w:jc w:val="center"/>
              <w:rPr>
                <w:rFonts w:cs="Times New Roman"/>
                <w:sz w:val="18"/>
                <w:szCs w:val="18"/>
              </w:rPr>
            </w:pPr>
            <w:r>
              <w:rPr>
                <w:rFonts w:cs="Times New Roman"/>
                <w:sz w:val="18"/>
                <w:szCs w:val="18"/>
              </w:rPr>
              <w:t>3</w:t>
            </w:r>
          </w:p>
        </w:tc>
        <w:tc>
          <w:tcPr>
            <w:tcW w:w="891" w:type="dxa"/>
            <w:vAlign w:val="center"/>
          </w:tcPr>
          <w:p w14:paraId="29EC0E4E" w14:textId="481B90C4" w:rsidR="00E44B8E" w:rsidRPr="00E11582" w:rsidRDefault="004F5B0F" w:rsidP="00011B63">
            <w:pPr>
              <w:jc w:val="center"/>
              <w:rPr>
                <w:rFonts w:cs="Times New Roman"/>
                <w:sz w:val="18"/>
                <w:szCs w:val="18"/>
              </w:rPr>
            </w:pPr>
            <w:r>
              <w:rPr>
                <w:rFonts w:cs="Times New Roman"/>
                <w:sz w:val="18"/>
                <w:szCs w:val="18"/>
              </w:rPr>
              <w:t>3</w:t>
            </w:r>
          </w:p>
        </w:tc>
        <w:tc>
          <w:tcPr>
            <w:tcW w:w="928" w:type="dxa"/>
            <w:vAlign w:val="center"/>
          </w:tcPr>
          <w:p w14:paraId="5FED9F80" w14:textId="13F3F40D" w:rsidR="00E44B8E" w:rsidRPr="00E11582" w:rsidRDefault="00E44B8E" w:rsidP="00011B63">
            <w:pPr>
              <w:jc w:val="center"/>
              <w:rPr>
                <w:rFonts w:cs="Times New Roman"/>
                <w:sz w:val="18"/>
                <w:szCs w:val="18"/>
              </w:rPr>
            </w:pPr>
            <w:r>
              <w:rPr>
                <w:rFonts w:cs="Times New Roman"/>
                <w:sz w:val="18"/>
                <w:szCs w:val="18"/>
              </w:rPr>
              <w:t>14</w:t>
            </w:r>
            <w:r w:rsidR="004F5B0F">
              <w:rPr>
                <w:rFonts w:cs="Times New Roman"/>
                <w:sz w:val="18"/>
                <w:szCs w:val="18"/>
              </w:rPr>
              <w:t>6</w:t>
            </w:r>
            <w:r>
              <w:rPr>
                <w:rFonts w:cs="Times New Roman"/>
                <w:sz w:val="18"/>
                <w:szCs w:val="18"/>
              </w:rPr>
              <w:t>,</w:t>
            </w:r>
            <w:r w:rsidR="004F5B0F">
              <w:rPr>
                <w:rFonts w:cs="Times New Roman"/>
                <w:sz w:val="18"/>
                <w:szCs w:val="18"/>
              </w:rPr>
              <w:t>96</w:t>
            </w:r>
          </w:p>
        </w:tc>
      </w:tr>
      <w:tr w:rsidR="00E44B8E" w:rsidRPr="00E11582" w14:paraId="61B682AC" w14:textId="77777777" w:rsidTr="00011B63">
        <w:tc>
          <w:tcPr>
            <w:tcW w:w="1394" w:type="dxa"/>
          </w:tcPr>
          <w:p w14:paraId="18C1D031" w14:textId="77777777" w:rsidR="00E44B8E" w:rsidRPr="00E11582" w:rsidRDefault="00E44B8E" w:rsidP="00011B63">
            <w:pPr>
              <w:jc w:val="center"/>
              <w:rPr>
                <w:rFonts w:cs="Times New Roman"/>
                <w:sz w:val="18"/>
                <w:szCs w:val="18"/>
              </w:rPr>
            </w:pPr>
            <w:r w:rsidRPr="00E11582">
              <w:rPr>
                <w:rFonts w:cs="Times New Roman"/>
                <w:sz w:val="18"/>
                <w:szCs w:val="18"/>
              </w:rPr>
              <w:t>Zunanji oddelek v Murski Soboti</w:t>
            </w:r>
          </w:p>
        </w:tc>
        <w:tc>
          <w:tcPr>
            <w:tcW w:w="879" w:type="dxa"/>
            <w:vAlign w:val="center"/>
          </w:tcPr>
          <w:p w14:paraId="5E5CB2A7" w14:textId="77777777" w:rsidR="00E44B8E" w:rsidRPr="00E11582" w:rsidRDefault="00E44B8E" w:rsidP="00011B63">
            <w:pPr>
              <w:jc w:val="center"/>
              <w:rPr>
                <w:rFonts w:cs="Times New Roman"/>
                <w:sz w:val="18"/>
                <w:szCs w:val="18"/>
              </w:rPr>
            </w:pPr>
            <w:r w:rsidRPr="00E11582">
              <w:rPr>
                <w:rFonts w:cs="Times New Roman"/>
                <w:sz w:val="18"/>
                <w:szCs w:val="18"/>
              </w:rPr>
              <w:t>2</w:t>
            </w:r>
          </w:p>
        </w:tc>
        <w:tc>
          <w:tcPr>
            <w:tcW w:w="895" w:type="dxa"/>
            <w:vAlign w:val="center"/>
          </w:tcPr>
          <w:p w14:paraId="253E9C1E" w14:textId="6E3212C4" w:rsidR="00E44B8E" w:rsidRPr="00E11582" w:rsidRDefault="004F5B0F" w:rsidP="00011B63">
            <w:pPr>
              <w:jc w:val="center"/>
              <w:rPr>
                <w:rFonts w:cs="Times New Roman"/>
                <w:sz w:val="18"/>
                <w:szCs w:val="18"/>
              </w:rPr>
            </w:pPr>
            <w:r>
              <w:rPr>
                <w:rFonts w:cs="Times New Roman"/>
                <w:sz w:val="18"/>
                <w:szCs w:val="18"/>
              </w:rPr>
              <w:t>3</w:t>
            </w:r>
          </w:p>
        </w:tc>
        <w:tc>
          <w:tcPr>
            <w:tcW w:w="928" w:type="dxa"/>
            <w:vAlign w:val="center"/>
          </w:tcPr>
          <w:p w14:paraId="6DF7F081" w14:textId="204A69F0" w:rsidR="00E44B8E" w:rsidRPr="00E11582" w:rsidRDefault="00E44B8E" w:rsidP="00011B63">
            <w:pPr>
              <w:jc w:val="center"/>
              <w:rPr>
                <w:rFonts w:cs="Times New Roman"/>
                <w:sz w:val="18"/>
                <w:szCs w:val="18"/>
              </w:rPr>
            </w:pPr>
            <w:r>
              <w:rPr>
                <w:rFonts w:cs="Times New Roman"/>
                <w:sz w:val="18"/>
                <w:szCs w:val="18"/>
              </w:rPr>
              <w:t>2</w:t>
            </w:r>
            <w:r w:rsidR="004F5B0F">
              <w:rPr>
                <w:rFonts w:cs="Times New Roman"/>
                <w:sz w:val="18"/>
                <w:szCs w:val="18"/>
              </w:rPr>
              <w:t>07</w:t>
            </w:r>
            <w:r>
              <w:rPr>
                <w:rFonts w:cs="Times New Roman"/>
                <w:sz w:val="18"/>
                <w:szCs w:val="18"/>
              </w:rPr>
              <w:t>,</w:t>
            </w:r>
            <w:r w:rsidR="004F5B0F">
              <w:rPr>
                <w:rFonts w:cs="Times New Roman"/>
                <w:sz w:val="18"/>
                <w:szCs w:val="18"/>
              </w:rPr>
              <w:t>13</w:t>
            </w:r>
          </w:p>
        </w:tc>
        <w:tc>
          <w:tcPr>
            <w:tcW w:w="880" w:type="dxa"/>
            <w:vAlign w:val="center"/>
          </w:tcPr>
          <w:p w14:paraId="5BD27B40"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34CF1FCA" w14:textId="58E15D52" w:rsidR="00E44B8E" w:rsidRPr="00E11582" w:rsidRDefault="004F5B0F" w:rsidP="00011B63">
            <w:pPr>
              <w:jc w:val="center"/>
              <w:rPr>
                <w:rFonts w:cs="Times New Roman"/>
                <w:sz w:val="18"/>
                <w:szCs w:val="18"/>
              </w:rPr>
            </w:pPr>
            <w:r>
              <w:rPr>
                <w:rFonts w:cs="Times New Roman"/>
                <w:sz w:val="18"/>
                <w:szCs w:val="18"/>
              </w:rPr>
              <w:t>0</w:t>
            </w:r>
          </w:p>
        </w:tc>
        <w:tc>
          <w:tcPr>
            <w:tcW w:w="928" w:type="dxa"/>
            <w:vAlign w:val="center"/>
          </w:tcPr>
          <w:p w14:paraId="0903648C" w14:textId="0021F571" w:rsidR="00E44B8E" w:rsidRPr="00E11582" w:rsidRDefault="004F5B0F" w:rsidP="00011B63">
            <w:pPr>
              <w:jc w:val="center"/>
              <w:rPr>
                <w:rFonts w:cs="Times New Roman"/>
                <w:sz w:val="18"/>
                <w:szCs w:val="18"/>
              </w:rPr>
            </w:pPr>
            <w:r>
              <w:rPr>
                <w:rFonts w:cs="Times New Roman"/>
                <w:sz w:val="18"/>
                <w:szCs w:val="18"/>
              </w:rPr>
              <w:t>0</w:t>
            </w:r>
            <w:r w:rsidR="00E44B8E">
              <w:rPr>
                <w:rFonts w:cs="Times New Roman"/>
                <w:sz w:val="18"/>
                <w:szCs w:val="18"/>
              </w:rPr>
              <w:t>,00</w:t>
            </w:r>
          </w:p>
        </w:tc>
        <w:tc>
          <w:tcPr>
            <w:tcW w:w="880" w:type="dxa"/>
            <w:vAlign w:val="center"/>
          </w:tcPr>
          <w:p w14:paraId="6235125E" w14:textId="77777777" w:rsidR="00E44B8E" w:rsidRPr="00E11582" w:rsidRDefault="00E44B8E" w:rsidP="00011B63">
            <w:pPr>
              <w:jc w:val="center"/>
              <w:rPr>
                <w:rFonts w:cs="Times New Roman"/>
                <w:sz w:val="18"/>
                <w:szCs w:val="18"/>
              </w:rPr>
            </w:pPr>
            <w:r>
              <w:rPr>
                <w:rFonts w:cs="Times New Roman"/>
                <w:sz w:val="18"/>
                <w:szCs w:val="18"/>
              </w:rPr>
              <w:t>1</w:t>
            </w:r>
          </w:p>
        </w:tc>
        <w:tc>
          <w:tcPr>
            <w:tcW w:w="891" w:type="dxa"/>
            <w:vAlign w:val="center"/>
          </w:tcPr>
          <w:p w14:paraId="290E933D" w14:textId="77777777" w:rsidR="00E44B8E" w:rsidRPr="00E11582" w:rsidRDefault="00E44B8E" w:rsidP="00011B63">
            <w:pPr>
              <w:jc w:val="center"/>
              <w:rPr>
                <w:rFonts w:cs="Times New Roman"/>
                <w:sz w:val="18"/>
                <w:szCs w:val="18"/>
              </w:rPr>
            </w:pPr>
            <w:r>
              <w:rPr>
                <w:rFonts w:cs="Times New Roman"/>
                <w:sz w:val="18"/>
                <w:szCs w:val="18"/>
              </w:rPr>
              <w:t>2</w:t>
            </w:r>
          </w:p>
        </w:tc>
        <w:tc>
          <w:tcPr>
            <w:tcW w:w="928" w:type="dxa"/>
            <w:vAlign w:val="center"/>
          </w:tcPr>
          <w:p w14:paraId="2F336500" w14:textId="5050618E" w:rsidR="00E44B8E" w:rsidRPr="00E11582" w:rsidRDefault="004F5B0F" w:rsidP="00011B63">
            <w:pPr>
              <w:jc w:val="center"/>
              <w:rPr>
                <w:rFonts w:cs="Times New Roman"/>
                <w:sz w:val="18"/>
                <w:szCs w:val="18"/>
              </w:rPr>
            </w:pPr>
            <w:r>
              <w:rPr>
                <w:rFonts w:cs="Times New Roman"/>
                <w:sz w:val="18"/>
                <w:szCs w:val="18"/>
              </w:rPr>
              <w:t>223</w:t>
            </w:r>
            <w:r w:rsidR="00E44B8E">
              <w:rPr>
                <w:rFonts w:cs="Times New Roman"/>
                <w:sz w:val="18"/>
                <w:szCs w:val="18"/>
              </w:rPr>
              <w:t>,</w:t>
            </w:r>
            <w:r>
              <w:rPr>
                <w:rFonts w:cs="Times New Roman"/>
                <w:sz w:val="18"/>
                <w:szCs w:val="18"/>
              </w:rPr>
              <w:t>00</w:t>
            </w:r>
          </w:p>
        </w:tc>
      </w:tr>
      <w:tr w:rsidR="00E44B8E" w:rsidRPr="00E11582" w14:paraId="1EB87B4F" w14:textId="77777777" w:rsidTr="00011B63">
        <w:tc>
          <w:tcPr>
            <w:tcW w:w="1394" w:type="dxa"/>
          </w:tcPr>
          <w:p w14:paraId="31BFD9E0" w14:textId="77777777" w:rsidR="00E44B8E" w:rsidRPr="00E11582" w:rsidRDefault="00E44B8E" w:rsidP="00011B63">
            <w:pPr>
              <w:jc w:val="center"/>
              <w:rPr>
                <w:rFonts w:cs="Times New Roman"/>
                <w:sz w:val="18"/>
                <w:szCs w:val="18"/>
              </w:rPr>
            </w:pPr>
            <w:r w:rsidRPr="00E11582">
              <w:rPr>
                <w:rFonts w:cs="Times New Roman"/>
                <w:sz w:val="18"/>
                <w:szCs w:val="18"/>
              </w:rPr>
              <w:t>Zunanji oddelek v Novi Gorici</w:t>
            </w:r>
          </w:p>
        </w:tc>
        <w:tc>
          <w:tcPr>
            <w:tcW w:w="879" w:type="dxa"/>
            <w:vAlign w:val="center"/>
          </w:tcPr>
          <w:p w14:paraId="2816349A" w14:textId="77777777" w:rsidR="00E44B8E" w:rsidRPr="00E11582" w:rsidRDefault="00E44B8E" w:rsidP="00011B63">
            <w:pPr>
              <w:jc w:val="center"/>
              <w:rPr>
                <w:rFonts w:cs="Times New Roman"/>
                <w:sz w:val="18"/>
                <w:szCs w:val="18"/>
              </w:rPr>
            </w:pPr>
            <w:r w:rsidRPr="00E11582">
              <w:rPr>
                <w:rFonts w:cs="Times New Roman"/>
                <w:sz w:val="18"/>
                <w:szCs w:val="18"/>
              </w:rPr>
              <w:t>2</w:t>
            </w:r>
          </w:p>
        </w:tc>
        <w:tc>
          <w:tcPr>
            <w:tcW w:w="895" w:type="dxa"/>
            <w:vAlign w:val="center"/>
          </w:tcPr>
          <w:p w14:paraId="76ECC3B2" w14:textId="77777777" w:rsidR="00E44B8E" w:rsidRPr="00E11582" w:rsidRDefault="00E44B8E" w:rsidP="00011B63">
            <w:pPr>
              <w:jc w:val="center"/>
              <w:rPr>
                <w:rFonts w:cs="Times New Roman"/>
                <w:sz w:val="18"/>
                <w:szCs w:val="18"/>
              </w:rPr>
            </w:pPr>
            <w:r w:rsidRPr="00E11582">
              <w:rPr>
                <w:rFonts w:cs="Times New Roman"/>
                <w:sz w:val="18"/>
                <w:szCs w:val="18"/>
              </w:rPr>
              <w:t>2</w:t>
            </w:r>
          </w:p>
        </w:tc>
        <w:tc>
          <w:tcPr>
            <w:tcW w:w="928" w:type="dxa"/>
            <w:vAlign w:val="center"/>
          </w:tcPr>
          <w:p w14:paraId="741C7600" w14:textId="1B10FDDA" w:rsidR="00E44B8E" w:rsidRPr="00E11582" w:rsidRDefault="004F5B0F" w:rsidP="00011B63">
            <w:pPr>
              <w:jc w:val="center"/>
              <w:rPr>
                <w:rFonts w:cs="Times New Roman"/>
                <w:sz w:val="18"/>
                <w:szCs w:val="18"/>
              </w:rPr>
            </w:pPr>
            <w:r>
              <w:rPr>
                <w:rFonts w:cs="Times New Roman"/>
                <w:sz w:val="18"/>
                <w:szCs w:val="18"/>
              </w:rPr>
              <w:t>199</w:t>
            </w:r>
            <w:r w:rsidR="00E44B8E">
              <w:rPr>
                <w:rFonts w:cs="Times New Roman"/>
                <w:sz w:val="18"/>
                <w:szCs w:val="18"/>
              </w:rPr>
              <w:t>,</w:t>
            </w:r>
            <w:r>
              <w:rPr>
                <w:rFonts w:cs="Times New Roman"/>
                <w:sz w:val="18"/>
                <w:szCs w:val="18"/>
              </w:rPr>
              <w:t>00</w:t>
            </w:r>
          </w:p>
        </w:tc>
        <w:tc>
          <w:tcPr>
            <w:tcW w:w="880" w:type="dxa"/>
            <w:vAlign w:val="center"/>
          </w:tcPr>
          <w:p w14:paraId="02E7E566"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1558363A" w14:textId="77777777" w:rsidR="00E44B8E" w:rsidRPr="00E11582" w:rsidRDefault="00E44B8E" w:rsidP="00011B63">
            <w:pPr>
              <w:jc w:val="center"/>
              <w:rPr>
                <w:rFonts w:cs="Times New Roman"/>
                <w:sz w:val="18"/>
                <w:szCs w:val="18"/>
              </w:rPr>
            </w:pPr>
            <w:r>
              <w:rPr>
                <w:rFonts w:cs="Times New Roman"/>
                <w:sz w:val="18"/>
                <w:szCs w:val="18"/>
              </w:rPr>
              <w:t>0</w:t>
            </w:r>
          </w:p>
        </w:tc>
        <w:tc>
          <w:tcPr>
            <w:tcW w:w="928" w:type="dxa"/>
            <w:vAlign w:val="center"/>
          </w:tcPr>
          <w:p w14:paraId="7424FD13" w14:textId="77777777" w:rsidR="00E44B8E" w:rsidRPr="00E11582" w:rsidRDefault="00E44B8E" w:rsidP="00011B63">
            <w:pPr>
              <w:jc w:val="center"/>
              <w:rPr>
                <w:rFonts w:cs="Times New Roman"/>
                <w:sz w:val="18"/>
                <w:szCs w:val="18"/>
              </w:rPr>
            </w:pPr>
            <w:r>
              <w:rPr>
                <w:rFonts w:cs="Times New Roman"/>
                <w:sz w:val="18"/>
                <w:szCs w:val="18"/>
              </w:rPr>
              <w:t>0</w:t>
            </w:r>
          </w:p>
        </w:tc>
        <w:tc>
          <w:tcPr>
            <w:tcW w:w="880" w:type="dxa"/>
            <w:vAlign w:val="center"/>
          </w:tcPr>
          <w:p w14:paraId="4A0DC6FA" w14:textId="77777777" w:rsidR="00E44B8E" w:rsidRPr="00E11582" w:rsidRDefault="00E44B8E" w:rsidP="00011B63">
            <w:pPr>
              <w:jc w:val="center"/>
              <w:rPr>
                <w:rFonts w:cs="Times New Roman"/>
                <w:sz w:val="18"/>
                <w:szCs w:val="18"/>
              </w:rPr>
            </w:pPr>
            <w:r>
              <w:rPr>
                <w:rFonts w:cs="Times New Roman"/>
                <w:sz w:val="18"/>
                <w:szCs w:val="18"/>
              </w:rPr>
              <w:t>1</w:t>
            </w:r>
          </w:p>
        </w:tc>
        <w:tc>
          <w:tcPr>
            <w:tcW w:w="891" w:type="dxa"/>
            <w:vAlign w:val="center"/>
          </w:tcPr>
          <w:p w14:paraId="0D972F14" w14:textId="77777777" w:rsidR="00E44B8E" w:rsidRPr="00E11582" w:rsidRDefault="00E44B8E" w:rsidP="00011B63">
            <w:pPr>
              <w:jc w:val="center"/>
              <w:rPr>
                <w:rFonts w:cs="Times New Roman"/>
                <w:sz w:val="18"/>
                <w:szCs w:val="18"/>
              </w:rPr>
            </w:pPr>
            <w:r>
              <w:rPr>
                <w:rFonts w:cs="Times New Roman"/>
                <w:sz w:val="18"/>
                <w:szCs w:val="18"/>
              </w:rPr>
              <w:t>1</w:t>
            </w:r>
          </w:p>
        </w:tc>
        <w:tc>
          <w:tcPr>
            <w:tcW w:w="928" w:type="dxa"/>
            <w:vAlign w:val="center"/>
          </w:tcPr>
          <w:p w14:paraId="7BF5C5F6" w14:textId="4719A79C" w:rsidR="00E44B8E" w:rsidRPr="00E11582" w:rsidRDefault="00E44B8E" w:rsidP="00011B63">
            <w:pPr>
              <w:jc w:val="center"/>
              <w:rPr>
                <w:rFonts w:cs="Times New Roman"/>
                <w:sz w:val="18"/>
                <w:szCs w:val="18"/>
              </w:rPr>
            </w:pPr>
            <w:r>
              <w:rPr>
                <w:rFonts w:cs="Times New Roman"/>
                <w:sz w:val="18"/>
                <w:szCs w:val="18"/>
              </w:rPr>
              <w:t>21</w:t>
            </w:r>
            <w:r w:rsidR="004F5B0F">
              <w:rPr>
                <w:rFonts w:cs="Times New Roman"/>
                <w:sz w:val="18"/>
                <w:szCs w:val="18"/>
              </w:rPr>
              <w:t>3</w:t>
            </w:r>
            <w:r>
              <w:rPr>
                <w:rFonts w:cs="Times New Roman"/>
                <w:sz w:val="18"/>
                <w:szCs w:val="18"/>
              </w:rPr>
              <w:t>,00</w:t>
            </w:r>
          </w:p>
        </w:tc>
      </w:tr>
      <w:tr w:rsidR="00E44B8E" w:rsidRPr="00E11582" w14:paraId="794B3D43" w14:textId="77777777" w:rsidTr="00011B63">
        <w:tc>
          <w:tcPr>
            <w:tcW w:w="1394" w:type="dxa"/>
          </w:tcPr>
          <w:p w14:paraId="265F52CD" w14:textId="77777777" w:rsidR="00E44B8E" w:rsidRPr="00E11582" w:rsidRDefault="00E44B8E" w:rsidP="00011B63">
            <w:pPr>
              <w:jc w:val="center"/>
              <w:rPr>
                <w:rFonts w:cs="Times New Roman"/>
                <w:sz w:val="18"/>
                <w:szCs w:val="18"/>
              </w:rPr>
            </w:pPr>
            <w:r w:rsidRPr="00E11582">
              <w:rPr>
                <w:rFonts w:cs="Times New Roman"/>
                <w:sz w:val="18"/>
                <w:szCs w:val="18"/>
              </w:rPr>
              <w:t>Zunanji oddelek v Novem mestu</w:t>
            </w:r>
          </w:p>
        </w:tc>
        <w:tc>
          <w:tcPr>
            <w:tcW w:w="879" w:type="dxa"/>
            <w:vAlign w:val="center"/>
          </w:tcPr>
          <w:p w14:paraId="31F858CB" w14:textId="77777777" w:rsidR="00E44B8E" w:rsidRPr="00E11582" w:rsidRDefault="00E44B8E" w:rsidP="00011B63">
            <w:pPr>
              <w:jc w:val="center"/>
              <w:rPr>
                <w:rFonts w:cs="Times New Roman"/>
                <w:sz w:val="18"/>
                <w:szCs w:val="18"/>
              </w:rPr>
            </w:pPr>
            <w:r w:rsidRPr="00E11582">
              <w:rPr>
                <w:rFonts w:cs="Times New Roman"/>
                <w:sz w:val="18"/>
                <w:szCs w:val="18"/>
              </w:rPr>
              <w:t>3</w:t>
            </w:r>
          </w:p>
        </w:tc>
        <w:tc>
          <w:tcPr>
            <w:tcW w:w="895" w:type="dxa"/>
            <w:vAlign w:val="center"/>
          </w:tcPr>
          <w:p w14:paraId="1F7320D1" w14:textId="77777777" w:rsidR="00E44B8E" w:rsidRPr="00E11582" w:rsidRDefault="00E44B8E" w:rsidP="00011B63">
            <w:pPr>
              <w:jc w:val="center"/>
              <w:rPr>
                <w:rFonts w:cs="Times New Roman"/>
                <w:sz w:val="18"/>
                <w:szCs w:val="18"/>
              </w:rPr>
            </w:pPr>
            <w:r w:rsidRPr="00E11582">
              <w:rPr>
                <w:rFonts w:cs="Times New Roman"/>
                <w:sz w:val="18"/>
                <w:szCs w:val="18"/>
              </w:rPr>
              <w:t>3</w:t>
            </w:r>
          </w:p>
        </w:tc>
        <w:tc>
          <w:tcPr>
            <w:tcW w:w="928" w:type="dxa"/>
            <w:vAlign w:val="center"/>
          </w:tcPr>
          <w:p w14:paraId="1EBEA6D4" w14:textId="7EC90F31" w:rsidR="00E44B8E" w:rsidRPr="00E11582" w:rsidRDefault="004F5B0F" w:rsidP="00011B63">
            <w:pPr>
              <w:jc w:val="center"/>
              <w:rPr>
                <w:rFonts w:cs="Times New Roman"/>
                <w:sz w:val="18"/>
                <w:szCs w:val="18"/>
              </w:rPr>
            </w:pPr>
            <w:r>
              <w:rPr>
                <w:rFonts w:cs="Times New Roman"/>
                <w:sz w:val="18"/>
                <w:szCs w:val="18"/>
              </w:rPr>
              <w:t>181</w:t>
            </w:r>
            <w:r w:rsidR="00E44B8E">
              <w:rPr>
                <w:rFonts w:cs="Times New Roman"/>
                <w:sz w:val="18"/>
                <w:szCs w:val="18"/>
              </w:rPr>
              <w:t>,</w:t>
            </w:r>
            <w:r>
              <w:rPr>
                <w:rFonts w:cs="Times New Roman"/>
                <w:sz w:val="18"/>
                <w:szCs w:val="18"/>
              </w:rPr>
              <w:t>46</w:t>
            </w:r>
          </w:p>
        </w:tc>
        <w:tc>
          <w:tcPr>
            <w:tcW w:w="880" w:type="dxa"/>
            <w:vAlign w:val="center"/>
          </w:tcPr>
          <w:p w14:paraId="1312CFA3"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53B451AB" w14:textId="77777777" w:rsidR="00E44B8E" w:rsidRPr="00E11582" w:rsidRDefault="00E44B8E" w:rsidP="00011B63">
            <w:pPr>
              <w:jc w:val="center"/>
              <w:rPr>
                <w:rFonts w:cs="Times New Roman"/>
                <w:sz w:val="18"/>
                <w:szCs w:val="18"/>
              </w:rPr>
            </w:pPr>
            <w:r>
              <w:rPr>
                <w:rFonts w:cs="Times New Roman"/>
                <w:sz w:val="18"/>
                <w:szCs w:val="18"/>
              </w:rPr>
              <w:t>1</w:t>
            </w:r>
          </w:p>
        </w:tc>
        <w:tc>
          <w:tcPr>
            <w:tcW w:w="928" w:type="dxa"/>
            <w:vAlign w:val="center"/>
          </w:tcPr>
          <w:p w14:paraId="47ADE277" w14:textId="736E2948" w:rsidR="00E44B8E" w:rsidRPr="00E11582" w:rsidRDefault="004F5B0F" w:rsidP="00011B63">
            <w:pPr>
              <w:jc w:val="center"/>
              <w:rPr>
                <w:rFonts w:cs="Times New Roman"/>
                <w:sz w:val="18"/>
                <w:szCs w:val="18"/>
              </w:rPr>
            </w:pPr>
            <w:r>
              <w:rPr>
                <w:rFonts w:cs="Times New Roman"/>
                <w:sz w:val="18"/>
                <w:szCs w:val="18"/>
              </w:rPr>
              <w:t>199</w:t>
            </w:r>
            <w:r w:rsidR="00E44B8E">
              <w:rPr>
                <w:rFonts w:cs="Times New Roman"/>
                <w:sz w:val="18"/>
                <w:szCs w:val="18"/>
              </w:rPr>
              <w:t>,00</w:t>
            </w:r>
          </w:p>
        </w:tc>
        <w:tc>
          <w:tcPr>
            <w:tcW w:w="880" w:type="dxa"/>
            <w:vAlign w:val="center"/>
          </w:tcPr>
          <w:p w14:paraId="74D5C4CC" w14:textId="77777777" w:rsidR="00E44B8E" w:rsidRPr="00E11582" w:rsidRDefault="00E44B8E" w:rsidP="00011B63">
            <w:pPr>
              <w:jc w:val="center"/>
              <w:rPr>
                <w:rFonts w:cs="Times New Roman"/>
                <w:sz w:val="18"/>
                <w:szCs w:val="18"/>
              </w:rPr>
            </w:pPr>
            <w:r>
              <w:rPr>
                <w:rFonts w:cs="Times New Roman"/>
                <w:sz w:val="18"/>
                <w:szCs w:val="18"/>
              </w:rPr>
              <w:t>2</w:t>
            </w:r>
          </w:p>
        </w:tc>
        <w:tc>
          <w:tcPr>
            <w:tcW w:w="891" w:type="dxa"/>
            <w:vAlign w:val="center"/>
          </w:tcPr>
          <w:p w14:paraId="47EBB095" w14:textId="77777777" w:rsidR="00E44B8E" w:rsidRPr="00E11582" w:rsidRDefault="00E44B8E" w:rsidP="00011B63">
            <w:pPr>
              <w:jc w:val="center"/>
              <w:rPr>
                <w:rFonts w:cs="Times New Roman"/>
                <w:sz w:val="18"/>
                <w:szCs w:val="18"/>
              </w:rPr>
            </w:pPr>
            <w:r>
              <w:rPr>
                <w:rFonts w:cs="Times New Roman"/>
                <w:sz w:val="18"/>
                <w:szCs w:val="18"/>
              </w:rPr>
              <w:t>1</w:t>
            </w:r>
          </w:p>
        </w:tc>
        <w:tc>
          <w:tcPr>
            <w:tcW w:w="928" w:type="dxa"/>
            <w:vAlign w:val="center"/>
          </w:tcPr>
          <w:p w14:paraId="37E22251" w14:textId="717BADE4" w:rsidR="00E44B8E" w:rsidRPr="00E11582" w:rsidRDefault="00E44B8E" w:rsidP="00011B63">
            <w:pPr>
              <w:jc w:val="center"/>
              <w:rPr>
                <w:rFonts w:cs="Times New Roman"/>
                <w:sz w:val="18"/>
                <w:szCs w:val="18"/>
              </w:rPr>
            </w:pPr>
            <w:r>
              <w:rPr>
                <w:rFonts w:cs="Times New Roman"/>
                <w:sz w:val="18"/>
                <w:szCs w:val="18"/>
              </w:rPr>
              <w:t>1</w:t>
            </w:r>
            <w:r w:rsidR="004F5B0F">
              <w:rPr>
                <w:rFonts w:cs="Times New Roman"/>
                <w:sz w:val="18"/>
                <w:szCs w:val="18"/>
              </w:rPr>
              <w:t>9</w:t>
            </w:r>
            <w:r>
              <w:rPr>
                <w:rFonts w:cs="Times New Roman"/>
                <w:sz w:val="18"/>
                <w:szCs w:val="18"/>
              </w:rPr>
              <w:t>5,</w:t>
            </w:r>
            <w:r w:rsidR="004F5B0F">
              <w:rPr>
                <w:rFonts w:cs="Times New Roman"/>
                <w:sz w:val="18"/>
                <w:szCs w:val="18"/>
              </w:rPr>
              <w:t>00</w:t>
            </w:r>
          </w:p>
        </w:tc>
      </w:tr>
      <w:tr w:rsidR="00E44B8E" w:rsidRPr="00E11582" w14:paraId="7C213721" w14:textId="77777777" w:rsidTr="00011B63">
        <w:tc>
          <w:tcPr>
            <w:tcW w:w="1394" w:type="dxa"/>
          </w:tcPr>
          <w:p w14:paraId="567A2A40" w14:textId="77777777" w:rsidR="00E44B8E" w:rsidRPr="00E11582" w:rsidRDefault="00E44B8E" w:rsidP="00011B63">
            <w:pPr>
              <w:jc w:val="center"/>
              <w:rPr>
                <w:rFonts w:cs="Times New Roman"/>
                <w:sz w:val="18"/>
                <w:szCs w:val="18"/>
              </w:rPr>
            </w:pPr>
            <w:r w:rsidRPr="00E11582">
              <w:rPr>
                <w:rFonts w:cs="Times New Roman"/>
                <w:sz w:val="18"/>
                <w:szCs w:val="18"/>
              </w:rPr>
              <w:t>Zunanji oddelek na Ptuju</w:t>
            </w:r>
          </w:p>
        </w:tc>
        <w:tc>
          <w:tcPr>
            <w:tcW w:w="879" w:type="dxa"/>
            <w:vAlign w:val="center"/>
          </w:tcPr>
          <w:p w14:paraId="27B3BD48" w14:textId="77777777" w:rsidR="00E44B8E" w:rsidRPr="00E11582" w:rsidRDefault="00E44B8E" w:rsidP="00011B63">
            <w:pPr>
              <w:jc w:val="center"/>
              <w:rPr>
                <w:rFonts w:cs="Times New Roman"/>
                <w:sz w:val="18"/>
                <w:szCs w:val="18"/>
              </w:rPr>
            </w:pPr>
            <w:r w:rsidRPr="00E11582">
              <w:rPr>
                <w:rFonts w:cs="Times New Roman"/>
                <w:sz w:val="18"/>
                <w:szCs w:val="18"/>
              </w:rPr>
              <w:t>1</w:t>
            </w:r>
          </w:p>
        </w:tc>
        <w:tc>
          <w:tcPr>
            <w:tcW w:w="895" w:type="dxa"/>
            <w:vAlign w:val="center"/>
          </w:tcPr>
          <w:p w14:paraId="35713971" w14:textId="738F64E1" w:rsidR="00E44B8E" w:rsidRPr="00E11582" w:rsidRDefault="004F5B0F" w:rsidP="00011B63">
            <w:pPr>
              <w:jc w:val="center"/>
              <w:rPr>
                <w:rFonts w:cs="Times New Roman"/>
                <w:sz w:val="18"/>
                <w:szCs w:val="18"/>
              </w:rPr>
            </w:pPr>
            <w:r>
              <w:rPr>
                <w:rFonts w:cs="Times New Roman"/>
                <w:sz w:val="18"/>
                <w:szCs w:val="18"/>
              </w:rPr>
              <w:t>2</w:t>
            </w:r>
          </w:p>
        </w:tc>
        <w:tc>
          <w:tcPr>
            <w:tcW w:w="928" w:type="dxa"/>
            <w:vAlign w:val="center"/>
          </w:tcPr>
          <w:p w14:paraId="53B56610" w14:textId="00F9B685" w:rsidR="00E44B8E" w:rsidRPr="00E11582" w:rsidRDefault="004F5B0F" w:rsidP="00011B63">
            <w:pPr>
              <w:jc w:val="center"/>
              <w:rPr>
                <w:rFonts w:cs="Times New Roman"/>
                <w:sz w:val="18"/>
                <w:szCs w:val="18"/>
              </w:rPr>
            </w:pPr>
            <w:r>
              <w:rPr>
                <w:rFonts w:cs="Times New Roman"/>
                <w:sz w:val="18"/>
                <w:szCs w:val="18"/>
              </w:rPr>
              <w:t>194</w:t>
            </w:r>
            <w:r w:rsidR="00E44B8E">
              <w:rPr>
                <w:rFonts w:cs="Times New Roman"/>
                <w:sz w:val="18"/>
                <w:szCs w:val="18"/>
              </w:rPr>
              <w:t>,00</w:t>
            </w:r>
          </w:p>
        </w:tc>
        <w:tc>
          <w:tcPr>
            <w:tcW w:w="880" w:type="dxa"/>
            <w:vAlign w:val="center"/>
          </w:tcPr>
          <w:p w14:paraId="71194E9F" w14:textId="77777777" w:rsidR="00E44B8E" w:rsidRPr="00E11582" w:rsidRDefault="00E44B8E" w:rsidP="00011B63">
            <w:pPr>
              <w:jc w:val="center"/>
              <w:rPr>
                <w:rFonts w:cs="Times New Roman"/>
                <w:sz w:val="18"/>
                <w:szCs w:val="18"/>
              </w:rPr>
            </w:pPr>
            <w:r>
              <w:rPr>
                <w:rFonts w:cs="Times New Roman"/>
                <w:sz w:val="18"/>
                <w:szCs w:val="18"/>
              </w:rPr>
              <w:t>1</w:t>
            </w:r>
          </w:p>
        </w:tc>
        <w:tc>
          <w:tcPr>
            <w:tcW w:w="890" w:type="dxa"/>
            <w:vAlign w:val="center"/>
          </w:tcPr>
          <w:p w14:paraId="72EA2FA8" w14:textId="36B5C7CB" w:rsidR="00E44B8E" w:rsidRPr="00E11582" w:rsidRDefault="004F5B0F" w:rsidP="00011B63">
            <w:pPr>
              <w:jc w:val="center"/>
              <w:rPr>
                <w:rFonts w:cs="Times New Roman"/>
                <w:sz w:val="18"/>
                <w:szCs w:val="18"/>
              </w:rPr>
            </w:pPr>
            <w:r>
              <w:rPr>
                <w:rFonts w:cs="Times New Roman"/>
                <w:sz w:val="18"/>
                <w:szCs w:val="18"/>
              </w:rPr>
              <w:t>0</w:t>
            </w:r>
          </w:p>
        </w:tc>
        <w:tc>
          <w:tcPr>
            <w:tcW w:w="928" w:type="dxa"/>
            <w:vAlign w:val="center"/>
          </w:tcPr>
          <w:p w14:paraId="1D3330A7" w14:textId="62FF5431" w:rsidR="00E44B8E" w:rsidRPr="00E11582" w:rsidRDefault="004F5B0F" w:rsidP="00011B63">
            <w:pPr>
              <w:jc w:val="center"/>
              <w:rPr>
                <w:rFonts w:cs="Times New Roman"/>
                <w:sz w:val="18"/>
                <w:szCs w:val="18"/>
              </w:rPr>
            </w:pPr>
            <w:r>
              <w:rPr>
                <w:rFonts w:cs="Times New Roman"/>
                <w:sz w:val="18"/>
                <w:szCs w:val="18"/>
              </w:rPr>
              <w:t>0</w:t>
            </w:r>
            <w:r w:rsidR="00E44B8E">
              <w:rPr>
                <w:rFonts w:cs="Times New Roman"/>
                <w:sz w:val="18"/>
                <w:szCs w:val="18"/>
              </w:rPr>
              <w:t>,00</w:t>
            </w:r>
          </w:p>
        </w:tc>
        <w:tc>
          <w:tcPr>
            <w:tcW w:w="880" w:type="dxa"/>
            <w:vAlign w:val="center"/>
          </w:tcPr>
          <w:p w14:paraId="4FDE2A71" w14:textId="77777777" w:rsidR="00E44B8E" w:rsidRPr="00E11582" w:rsidRDefault="00E44B8E" w:rsidP="00011B63">
            <w:pPr>
              <w:jc w:val="center"/>
              <w:rPr>
                <w:rFonts w:cs="Times New Roman"/>
                <w:sz w:val="18"/>
                <w:szCs w:val="18"/>
              </w:rPr>
            </w:pPr>
            <w:r>
              <w:rPr>
                <w:rFonts w:cs="Times New Roman"/>
                <w:sz w:val="18"/>
                <w:szCs w:val="18"/>
              </w:rPr>
              <w:t>0</w:t>
            </w:r>
          </w:p>
        </w:tc>
        <w:tc>
          <w:tcPr>
            <w:tcW w:w="891" w:type="dxa"/>
            <w:vAlign w:val="center"/>
          </w:tcPr>
          <w:p w14:paraId="190F1E99" w14:textId="58C2604D" w:rsidR="00E44B8E" w:rsidRPr="00E11582" w:rsidRDefault="004F5B0F" w:rsidP="00011B63">
            <w:pPr>
              <w:jc w:val="center"/>
              <w:rPr>
                <w:rFonts w:cs="Times New Roman"/>
                <w:sz w:val="18"/>
                <w:szCs w:val="18"/>
              </w:rPr>
            </w:pPr>
            <w:r>
              <w:rPr>
                <w:rFonts w:cs="Times New Roman"/>
                <w:sz w:val="18"/>
                <w:szCs w:val="18"/>
              </w:rPr>
              <w:t>1</w:t>
            </w:r>
          </w:p>
        </w:tc>
        <w:tc>
          <w:tcPr>
            <w:tcW w:w="928" w:type="dxa"/>
            <w:vAlign w:val="center"/>
          </w:tcPr>
          <w:p w14:paraId="74159C7C" w14:textId="0AE1AB45" w:rsidR="00E44B8E" w:rsidRPr="00E11582" w:rsidRDefault="004F5B0F" w:rsidP="00011B63">
            <w:pPr>
              <w:jc w:val="center"/>
              <w:rPr>
                <w:rFonts w:cs="Times New Roman"/>
                <w:sz w:val="18"/>
                <w:szCs w:val="18"/>
              </w:rPr>
            </w:pPr>
            <w:r>
              <w:rPr>
                <w:rFonts w:cs="Times New Roman"/>
                <w:sz w:val="18"/>
                <w:szCs w:val="18"/>
              </w:rPr>
              <w:t>156,50</w:t>
            </w:r>
          </w:p>
        </w:tc>
      </w:tr>
      <w:tr w:rsidR="00E44B8E" w:rsidRPr="00E11582" w14:paraId="5D912C3E" w14:textId="77777777" w:rsidTr="00011B63">
        <w:trPr>
          <w:trHeight w:val="454"/>
        </w:trPr>
        <w:tc>
          <w:tcPr>
            <w:tcW w:w="1394" w:type="dxa"/>
            <w:vAlign w:val="center"/>
          </w:tcPr>
          <w:p w14:paraId="214CF762" w14:textId="77777777" w:rsidR="00E44B8E" w:rsidRPr="00E11582" w:rsidRDefault="00E44B8E" w:rsidP="00011B63">
            <w:pPr>
              <w:jc w:val="center"/>
              <w:rPr>
                <w:rFonts w:cs="Times New Roman"/>
                <w:b/>
                <w:sz w:val="18"/>
                <w:szCs w:val="18"/>
              </w:rPr>
            </w:pPr>
            <w:r w:rsidRPr="00E11582">
              <w:rPr>
                <w:rFonts w:cs="Times New Roman"/>
                <w:b/>
                <w:sz w:val="18"/>
                <w:szCs w:val="18"/>
              </w:rPr>
              <w:t>SKUPAJ</w:t>
            </w:r>
          </w:p>
        </w:tc>
        <w:tc>
          <w:tcPr>
            <w:tcW w:w="879" w:type="dxa"/>
            <w:vAlign w:val="center"/>
          </w:tcPr>
          <w:p w14:paraId="20BB30F6" w14:textId="77777777" w:rsidR="00E44B8E" w:rsidRPr="00E11582" w:rsidRDefault="00E44B8E" w:rsidP="00011B63">
            <w:pPr>
              <w:jc w:val="center"/>
              <w:rPr>
                <w:rFonts w:cs="Times New Roman"/>
                <w:b/>
                <w:sz w:val="18"/>
                <w:szCs w:val="18"/>
              </w:rPr>
            </w:pPr>
            <w:r>
              <w:rPr>
                <w:rFonts w:cs="Times New Roman"/>
                <w:b/>
                <w:sz w:val="18"/>
                <w:szCs w:val="18"/>
              </w:rPr>
              <w:t>58</w:t>
            </w:r>
          </w:p>
        </w:tc>
        <w:tc>
          <w:tcPr>
            <w:tcW w:w="895" w:type="dxa"/>
            <w:vAlign w:val="center"/>
          </w:tcPr>
          <w:p w14:paraId="48521659" w14:textId="05E319D3" w:rsidR="00E44B8E" w:rsidRPr="00E11582" w:rsidRDefault="00E44B8E" w:rsidP="00011B63">
            <w:pPr>
              <w:jc w:val="center"/>
              <w:rPr>
                <w:rFonts w:cs="Times New Roman"/>
                <w:b/>
                <w:sz w:val="18"/>
                <w:szCs w:val="18"/>
              </w:rPr>
            </w:pPr>
            <w:r>
              <w:rPr>
                <w:rFonts w:cs="Times New Roman"/>
                <w:b/>
                <w:sz w:val="18"/>
                <w:szCs w:val="18"/>
              </w:rPr>
              <w:t>5</w:t>
            </w:r>
            <w:r w:rsidR="00650546">
              <w:rPr>
                <w:rFonts w:cs="Times New Roman"/>
                <w:b/>
                <w:sz w:val="18"/>
                <w:szCs w:val="18"/>
              </w:rPr>
              <w:t>5</w:t>
            </w:r>
          </w:p>
        </w:tc>
        <w:tc>
          <w:tcPr>
            <w:tcW w:w="928" w:type="dxa"/>
            <w:vAlign w:val="center"/>
          </w:tcPr>
          <w:p w14:paraId="10302B07" w14:textId="13D30F9E" w:rsidR="00E44B8E" w:rsidRPr="00E11582" w:rsidRDefault="00650546" w:rsidP="00011B63">
            <w:pPr>
              <w:jc w:val="center"/>
              <w:rPr>
                <w:rFonts w:cs="Times New Roman"/>
                <w:b/>
                <w:sz w:val="18"/>
                <w:szCs w:val="18"/>
              </w:rPr>
            </w:pPr>
            <w:r>
              <w:rPr>
                <w:rFonts w:cs="Times New Roman"/>
                <w:b/>
                <w:sz w:val="18"/>
                <w:szCs w:val="18"/>
              </w:rPr>
              <w:t>194</w:t>
            </w:r>
            <w:r w:rsidR="00E44B8E">
              <w:rPr>
                <w:rFonts w:cs="Times New Roman"/>
                <w:b/>
                <w:sz w:val="18"/>
                <w:szCs w:val="18"/>
              </w:rPr>
              <w:t>,</w:t>
            </w:r>
            <w:r>
              <w:rPr>
                <w:rFonts w:cs="Times New Roman"/>
                <w:b/>
                <w:sz w:val="18"/>
                <w:szCs w:val="18"/>
              </w:rPr>
              <w:t>30</w:t>
            </w:r>
          </w:p>
        </w:tc>
        <w:tc>
          <w:tcPr>
            <w:tcW w:w="880" w:type="dxa"/>
            <w:vAlign w:val="center"/>
          </w:tcPr>
          <w:p w14:paraId="22EF6517" w14:textId="77777777" w:rsidR="00E44B8E" w:rsidRPr="00E11582" w:rsidRDefault="00E44B8E" w:rsidP="00011B63">
            <w:pPr>
              <w:jc w:val="center"/>
              <w:rPr>
                <w:rFonts w:cs="Times New Roman"/>
                <w:b/>
                <w:sz w:val="18"/>
                <w:szCs w:val="18"/>
              </w:rPr>
            </w:pPr>
            <w:r>
              <w:rPr>
                <w:rFonts w:cs="Times New Roman"/>
                <w:b/>
                <w:sz w:val="18"/>
                <w:szCs w:val="18"/>
              </w:rPr>
              <w:t>24</w:t>
            </w:r>
          </w:p>
        </w:tc>
        <w:tc>
          <w:tcPr>
            <w:tcW w:w="890" w:type="dxa"/>
            <w:vAlign w:val="center"/>
          </w:tcPr>
          <w:p w14:paraId="5505EA03" w14:textId="6FF39B1E" w:rsidR="00E44B8E" w:rsidRPr="00E11582" w:rsidRDefault="00E44B8E" w:rsidP="00011B63">
            <w:pPr>
              <w:jc w:val="center"/>
              <w:rPr>
                <w:rFonts w:cs="Times New Roman"/>
                <w:b/>
                <w:sz w:val="18"/>
                <w:szCs w:val="18"/>
              </w:rPr>
            </w:pPr>
            <w:r>
              <w:rPr>
                <w:rFonts w:cs="Times New Roman"/>
                <w:b/>
                <w:sz w:val="18"/>
                <w:szCs w:val="18"/>
              </w:rPr>
              <w:t>1</w:t>
            </w:r>
            <w:r w:rsidR="00650546">
              <w:rPr>
                <w:rFonts w:cs="Times New Roman"/>
                <w:b/>
                <w:sz w:val="18"/>
                <w:szCs w:val="18"/>
              </w:rPr>
              <w:t>5</w:t>
            </w:r>
          </w:p>
        </w:tc>
        <w:tc>
          <w:tcPr>
            <w:tcW w:w="928" w:type="dxa"/>
            <w:vAlign w:val="center"/>
          </w:tcPr>
          <w:p w14:paraId="5EEF59F1" w14:textId="5C692DC2" w:rsidR="00E44B8E" w:rsidRPr="00E11582" w:rsidRDefault="00650546" w:rsidP="00011B63">
            <w:pPr>
              <w:jc w:val="center"/>
              <w:rPr>
                <w:rFonts w:cs="Times New Roman"/>
                <w:b/>
                <w:sz w:val="18"/>
                <w:szCs w:val="18"/>
              </w:rPr>
            </w:pPr>
            <w:r>
              <w:rPr>
                <w:rFonts w:cs="Times New Roman"/>
                <w:b/>
                <w:sz w:val="18"/>
                <w:szCs w:val="18"/>
              </w:rPr>
              <w:t>76</w:t>
            </w:r>
            <w:r w:rsidR="00E44B8E">
              <w:rPr>
                <w:rFonts w:cs="Times New Roman"/>
                <w:b/>
                <w:sz w:val="18"/>
                <w:szCs w:val="18"/>
              </w:rPr>
              <w:t>,</w:t>
            </w:r>
            <w:r>
              <w:rPr>
                <w:rFonts w:cs="Times New Roman"/>
                <w:b/>
                <w:sz w:val="18"/>
                <w:szCs w:val="18"/>
              </w:rPr>
              <w:t>01</w:t>
            </w:r>
          </w:p>
        </w:tc>
        <w:tc>
          <w:tcPr>
            <w:tcW w:w="880" w:type="dxa"/>
            <w:vAlign w:val="center"/>
          </w:tcPr>
          <w:p w14:paraId="1F5A5F20" w14:textId="77777777" w:rsidR="00E44B8E" w:rsidRPr="00E11582" w:rsidRDefault="00E44B8E" w:rsidP="00011B63">
            <w:pPr>
              <w:jc w:val="center"/>
              <w:rPr>
                <w:rFonts w:cs="Times New Roman"/>
                <w:b/>
                <w:sz w:val="18"/>
                <w:szCs w:val="18"/>
              </w:rPr>
            </w:pPr>
            <w:r w:rsidRPr="00E11582">
              <w:rPr>
                <w:rFonts w:cs="Times New Roman"/>
                <w:b/>
                <w:sz w:val="18"/>
                <w:szCs w:val="18"/>
              </w:rPr>
              <w:t>39</w:t>
            </w:r>
          </w:p>
        </w:tc>
        <w:tc>
          <w:tcPr>
            <w:tcW w:w="891" w:type="dxa"/>
            <w:vAlign w:val="center"/>
          </w:tcPr>
          <w:p w14:paraId="690009AB" w14:textId="7CF4C5E4" w:rsidR="00E44B8E" w:rsidRPr="00E11582" w:rsidRDefault="00E44B8E" w:rsidP="00011B63">
            <w:pPr>
              <w:jc w:val="center"/>
              <w:rPr>
                <w:rFonts w:cs="Times New Roman"/>
                <w:b/>
                <w:sz w:val="18"/>
                <w:szCs w:val="18"/>
              </w:rPr>
            </w:pPr>
            <w:r>
              <w:rPr>
                <w:rFonts w:cs="Times New Roman"/>
                <w:b/>
                <w:sz w:val="18"/>
                <w:szCs w:val="18"/>
              </w:rPr>
              <w:t>3</w:t>
            </w:r>
            <w:r w:rsidR="00650546">
              <w:rPr>
                <w:rFonts w:cs="Times New Roman"/>
                <w:b/>
                <w:sz w:val="18"/>
                <w:szCs w:val="18"/>
              </w:rPr>
              <w:t>1</w:t>
            </w:r>
          </w:p>
        </w:tc>
        <w:tc>
          <w:tcPr>
            <w:tcW w:w="928" w:type="dxa"/>
            <w:vAlign w:val="center"/>
          </w:tcPr>
          <w:p w14:paraId="417FC40E" w14:textId="366BBCA4" w:rsidR="00E44B8E" w:rsidRPr="00E11582" w:rsidRDefault="00E44B8E" w:rsidP="00011B63">
            <w:pPr>
              <w:jc w:val="center"/>
              <w:rPr>
                <w:rFonts w:cs="Times New Roman"/>
                <w:b/>
                <w:sz w:val="18"/>
                <w:szCs w:val="18"/>
              </w:rPr>
            </w:pPr>
            <w:r>
              <w:rPr>
                <w:rFonts w:cs="Times New Roman"/>
                <w:b/>
                <w:sz w:val="18"/>
                <w:szCs w:val="18"/>
              </w:rPr>
              <w:t>1</w:t>
            </w:r>
            <w:r w:rsidR="00650546">
              <w:rPr>
                <w:rFonts w:cs="Times New Roman"/>
                <w:b/>
                <w:sz w:val="18"/>
                <w:szCs w:val="18"/>
              </w:rPr>
              <w:t>83</w:t>
            </w:r>
            <w:r>
              <w:rPr>
                <w:rFonts w:cs="Times New Roman"/>
                <w:b/>
                <w:sz w:val="18"/>
                <w:szCs w:val="18"/>
              </w:rPr>
              <w:t>,1</w:t>
            </w:r>
            <w:r w:rsidR="00650546">
              <w:rPr>
                <w:rFonts w:cs="Times New Roman"/>
                <w:b/>
                <w:sz w:val="18"/>
                <w:szCs w:val="18"/>
              </w:rPr>
              <w:t>3</w:t>
            </w:r>
          </w:p>
        </w:tc>
      </w:tr>
    </w:tbl>
    <w:p w14:paraId="22A1FB17" w14:textId="19452946" w:rsidR="00EE429D" w:rsidRPr="00A27558" w:rsidRDefault="00EE429D" w:rsidP="00A27558">
      <w:pPr>
        <w:spacing w:after="0" w:line="240" w:lineRule="auto"/>
        <w:jc w:val="both"/>
        <w:rPr>
          <w:rFonts w:cs="Times New Roman"/>
          <w:color w:val="000000"/>
          <w:sz w:val="20"/>
          <w:szCs w:val="20"/>
        </w:rPr>
      </w:pPr>
      <w:r w:rsidRPr="00A27558">
        <w:rPr>
          <w:rFonts w:cs="Times New Roman"/>
          <w:color w:val="000000"/>
          <w:sz w:val="20"/>
          <w:szCs w:val="20"/>
        </w:rPr>
        <w:t xml:space="preserve">* povprečna prisotnost posameznika glede na število delovnih dni v letu - število delovnih dni je znašalo 252 dni </w:t>
      </w:r>
    </w:p>
    <w:p w14:paraId="55DF21F9" w14:textId="2E3273E4" w:rsidR="00850636" w:rsidRDefault="00850636" w:rsidP="00E44B8E">
      <w:pPr>
        <w:spacing w:after="0" w:line="240" w:lineRule="auto"/>
        <w:jc w:val="both"/>
        <w:rPr>
          <w:rFonts w:cs="Times New Roman"/>
          <w:b/>
          <w:color w:val="007466"/>
          <w:sz w:val="20"/>
          <w:szCs w:val="20"/>
        </w:rPr>
      </w:pPr>
    </w:p>
    <w:p w14:paraId="6094B7CF" w14:textId="77777777" w:rsidR="00A27558" w:rsidRDefault="00A27558" w:rsidP="00E44B8E">
      <w:pPr>
        <w:spacing w:after="0" w:line="240" w:lineRule="auto"/>
        <w:jc w:val="both"/>
        <w:rPr>
          <w:rFonts w:cs="Times New Roman"/>
          <w:b/>
          <w:color w:val="007466"/>
          <w:sz w:val="20"/>
          <w:szCs w:val="20"/>
        </w:rPr>
      </w:pPr>
    </w:p>
    <w:p w14:paraId="2BED64A1" w14:textId="7FF0D9C4" w:rsidR="00E44B8E" w:rsidRPr="00E11582" w:rsidRDefault="00E44B8E" w:rsidP="00E44B8E">
      <w:pPr>
        <w:spacing w:after="0" w:line="240" w:lineRule="auto"/>
        <w:jc w:val="both"/>
        <w:rPr>
          <w:rFonts w:cs="Times New Roman"/>
          <w:b/>
          <w:color w:val="007466"/>
          <w:sz w:val="20"/>
          <w:szCs w:val="20"/>
        </w:rPr>
      </w:pPr>
      <w:r w:rsidRPr="00E11582">
        <w:rPr>
          <w:rFonts w:cs="Times New Roman"/>
          <w:b/>
          <w:color w:val="007466"/>
          <w:sz w:val="20"/>
          <w:szCs w:val="20"/>
        </w:rPr>
        <w:t>Tabela 2: Prikaz načrtovanih in zasedenih delovnih mest drugih javnih uslužbencev državnega odvetništva na dan 31. 12. preteklega leta</w:t>
      </w:r>
    </w:p>
    <w:p w14:paraId="4D3A2C62" w14:textId="77777777" w:rsidR="00E44B8E" w:rsidRPr="00E11582" w:rsidRDefault="00E44B8E" w:rsidP="00E44B8E">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938"/>
        <w:gridCol w:w="2930"/>
        <w:gridCol w:w="2926"/>
      </w:tblGrid>
      <w:tr w:rsidR="00E44B8E" w:rsidRPr="00E11582" w14:paraId="3C54F332" w14:textId="77777777" w:rsidTr="00011B63">
        <w:tc>
          <w:tcPr>
            <w:tcW w:w="2938" w:type="dxa"/>
          </w:tcPr>
          <w:p w14:paraId="4BC598C6" w14:textId="77777777" w:rsidR="00E44B8E" w:rsidRPr="00E11582" w:rsidRDefault="00E44B8E" w:rsidP="00011B63">
            <w:pPr>
              <w:jc w:val="right"/>
              <w:rPr>
                <w:rFonts w:cs="Times New Roman"/>
                <w:sz w:val="18"/>
                <w:szCs w:val="18"/>
              </w:rPr>
            </w:pPr>
            <w:r w:rsidRPr="00E11582">
              <w:rPr>
                <w:rFonts w:cs="Times New Roman"/>
                <w:sz w:val="18"/>
                <w:szCs w:val="18"/>
              </w:rPr>
              <w:t>drugi javni uslužbenci</w:t>
            </w:r>
          </w:p>
        </w:tc>
        <w:tc>
          <w:tcPr>
            <w:tcW w:w="2930" w:type="dxa"/>
          </w:tcPr>
          <w:p w14:paraId="7682B05B" w14:textId="77777777" w:rsidR="00E44B8E" w:rsidRPr="00E11582" w:rsidRDefault="00E44B8E" w:rsidP="00011B63">
            <w:pPr>
              <w:jc w:val="center"/>
              <w:rPr>
                <w:rFonts w:cs="Times New Roman"/>
                <w:sz w:val="18"/>
                <w:szCs w:val="18"/>
              </w:rPr>
            </w:pPr>
            <w:r w:rsidRPr="00E11582">
              <w:rPr>
                <w:rFonts w:cs="Times New Roman"/>
                <w:sz w:val="18"/>
                <w:szCs w:val="18"/>
              </w:rPr>
              <w:t>zasedba skupaj</w:t>
            </w:r>
          </w:p>
        </w:tc>
        <w:tc>
          <w:tcPr>
            <w:tcW w:w="2926" w:type="dxa"/>
          </w:tcPr>
          <w:p w14:paraId="0EB47764" w14:textId="77777777" w:rsidR="00E44B8E" w:rsidRPr="00E11582" w:rsidRDefault="00E44B8E" w:rsidP="00011B63">
            <w:pPr>
              <w:jc w:val="center"/>
              <w:rPr>
                <w:rFonts w:cs="Times New Roman"/>
                <w:sz w:val="18"/>
                <w:szCs w:val="18"/>
              </w:rPr>
            </w:pPr>
            <w:r w:rsidRPr="00E11582">
              <w:rPr>
                <w:rFonts w:cs="Times New Roman"/>
                <w:sz w:val="18"/>
                <w:szCs w:val="18"/>
              </w:rPr>
              <w:t>načrt skupaj</w:t>
            </w:r>
          </w:p>
        </w:tc>
      </w:tr>
      <w:tr w:rsidR="00E44B8E" w:rsidRPr="00E11582" w14:paraId="033F1C36" w14:textId="77777777" w:rsidTr="00011B63">
        <w:tc>
          <w:tcPr>
            <w:tcW w:w="2938" w:type="dxa"/>
          </w:tcPr>
          <w:p w14:paraId="2202A407" w14:textId="77777777" w:rsidR="00E44B8E" w:rsidRPr="00E11582" w:rsidRDefault="00E44B8E" w:rsidP="00011B63">
            <w:pPr>
              <w:rPr>
                <w:rFonts w:cs="Times New Roman"/>
                <w:sz w:val="18"/>
                <w:szCs w:val="18"/>
              </w:rPr>
            </w:pPr>
            <w:r w:rsidRPr="00E11582">
              <w:rPr>
                <w:rFonts w:cs="Times New Roman"/>
                <w:sz w:val="18"/>
                <w:szCs w:val="18"/>
              </w:rPr>
              <w:t>sedež v Ljubljani</w:t>
            </w:r>
          </w:p>
        </w:tc>
        <w:tc>
          <w:tcPr>
            <w:tcW w:w="2930" w:type="dxa"/>
          </w:tcPr>
          <w:p w14:paraId="5A5B525E" w14:textId="77777777" w:rsidR="00E44B8E" w:rsidRPr="00E11582" w:rsidRDefault="00E44B8E" w:rsidP="00011B63">
            <w:pPr>
              <w:jc w:val="center"/>
              <w:rPr>
                <w:rFonts w:cs="Times New Roman"/>
                <w:sz w:val="18"/>
                <w:szCs w:val="18"/>
              </w:rPr>
            </w:pPr>
            <w:r w:rsidRPr="00E11582">
              <w:rPr>
                <w:rFonts w:cs="Times New Roman"/>
                <w:sz w:val="18"/>
                <w:szCs w:val="18"/>
              </w:rPr>
              <w:t>72</w:t>
            </w:r>
          </w:p>
        </w:tc>
        <w:tc>
          <w:tcPr>
            <w:tcW w:w="2926" w:type="dxa"/>
          </w:tcPr>
          <w:p w14:paraId="7C73D854" w14:textId="4F9D5751" w:rsidR="00E44B8E" w:rsidRPr="00E11582" w:rsidRDefault="00E44B8E" w:rsidP="00011B63">
            <w:pPr>
              <w:jc w:val="center"/>
              <w:rPr>
                <w:rFonts w:cs="Times New Roman"/>
                <w:sz w:val="18"/>
                <w:szCs w:val="18"/>
              </w:rPr>
            </w:pPr>
            <w:r>
              <w:rPr>
                <w:rFonts w:cs="Times New Roman"/>
                <w:sz w:val="18"/>
                <w:szCs w:val="18"/>
              </w:rPr>
              <w:t>6</w:t>
            </w:r>
            <w:r w:rsidR="007656CF">
              <w:rPr>
                <w:rFonts w:cs="Times New Roman"/>
                <w:sz w:val="18"/>
                <w:szCs w:val="18"/>
              </w:rPr>
              <w:t>5</w:t>
            </w:r>
          </w:p>
        </w:tc>
      </w:tr>
      <w:tr w:rsidR="00E44B8E" w:rsidRPr="00E11582" w14:paraId="489191D6" w14:textId="77777777" w:rsidTr="00011B63">
        <w:tc>
          <w:tcPr>
            <w:tcW w:w="2938" w:type="dxa"/>
          </w:tcPr>
          <w:p w14:paraId="2729E350" w14:textId="77777777" w:rsidR="00E44B8E" w:rsidRPr="00E11582" w:rsidRDefault="00E44B8E" w:rsidP="00011B63">
            <w:pPr>
              <w:rPr>
                <w:rFonts w:cs="Times New Roman"/>
                <w:sz w:val="18"/>
                <w:szCs w:val="18"/>
              </w:rPr>
            </w:pPr>
            <w:r w:rsidRPr="00E11582">
              <w:rPr>
                <w:rFonts w:cs="Times New Roman"/>
                <w:sz w:val="18"/>
                <w:szCs w:val="18"/>
              </w:rPr>
              <w:t>Zunanji oddelek v Mariboru</w:t>
            </w:r>
          </w:p>
        </w:tc>
        <w:tc>
          <w:tcPr>
            <w:tcW w:w="2930" w:type="dxa"/>
          </w:tcPr>
          <w:p w14:paraId="0D02478A" w14:textId="77777777" w:rsidR="00E44B8E" w:rsidRPr="00E11582" w:rsidRDefault="00E44B8E" w:rsidP="00011B63">
            <w:pPr>
              <w:jc w:val="center"/>
              <w:rPr>
                <w:rFonts w:cs="Times New Roman"/>
                <w:sz w:val="18"/>
                <w:szCs w:val="18"/>
              </w:rPr>
            </w:pPr>
            <w:r w:rsidRPr="00E11582">
              <w:rPr>
                <w:rFonts w:cs="Times New Roman"/>
                <w:sz w:val="18"/>
                <w:szCs w:val="18"/>
              </w:rPr>
              <w:t>11</w:t>
            </w:r>
          </w:p>
        </w:tc>
        <w:tc>
          <w:tcPr>
            <w:tcW w:w="2926" w:type="dxa"/>
          </w:tcPr>
          <w:p w14:paraId="2B7F2A96" w14:textId="77777777" w:rsidR="00E44B8E" w:rsidRPr="00E11582" w:rsidRDefault="00E44B8E" w:rsidP="00011B63">
            <w:pPr>
              <w:jc w:val="center"/>
              <w:rPr>
                <w:rFonts w:cs="Times New Roman"/>
                <w:sz w:val="18"/>
                <w:szCs w:val="18"/>
              </w:rPr>
            </w:pPr>
            <w:r>
              <w:rPr>
                <w:rFonts w:cs="Times New Roman"/>
                <w:sz w:val="18"/>
                <w:szCs w:val="18"/>
              </w:rPr>
              <w:t>10</w:t>
            </w:r>
          </w:p>
        </w:tc>
      </w:tr>
      <w:tr w:rsidR="00E44B8E" w:rsidRPr="00E11582" w14:paraId="5219C2F4" w14:textId="77777777" w:rsidTr="00011B63">
        <w:tc>
          <w:tcPr>
            <w:tcW w:w="2938" w:type="dxa"/>
          </w:tcPr>
          <w:p w14:paraId="13949450" w14:textId="77777777" w:rsidR="00E44B8E" w:rsidRPr="00E11582" w:rsidRDefault="00E44B8E" w:rsidP="00011B63">
            <w:pPr>
              <w:rPr>
                <w:rFonts w:cs="Times New Roman"/>
                <w:sz w:val="18"/>
                <w:szCs w:val="18"/>
              </w:rPr>
            </w:pPr>
            <w:r w:rsidRPr="00E11582">
              <w:rPr>
                <w:rFonts w:cs="Times New Roman"/>
                <w:sz w:val="18"/>
                <w:szCs w:val="18"/>
              </w:rPr>
              <w:t>Zunanji oddelek v Celju</w:t>
            </w:r>
          </w:p>
        </w:tc>
        <w:tc>
          <w:tcPr>
            <w:tcW w:w="2930" w:type="dxa"/>
          </w:tcPr>
          <w:p w14:paraId="460A852C" w14:textId="77777777" w:rsidR="00E44B8E" w:rsidRPr="00E11582" w:rsidRDefault="00E44B8E" w:rsidP="00011B63">
            <w:pPr>
              <w:jc w:val="center"/>
              <w:rPr>
                <w:rFonts w:cs="Times New Roman"/>
                <w:sz w:val="18"/>
                <w:szCs w:val="18"/>
              </w:rPr>
            </w:pPr>
            <w:r w:rsidRPr="00E11582">
              <w:rPr>
                <w:rFonts w:cs="Times New Roman"/>
                <w:sz w:val="18"/>
                <w:szCs w:val="18"/>
              </w:rPr>
              <w:t>8</w:t>
            </w:r>
          </w:p>
        </w:tc>
        <w:tc>
          <w:tcPr>
            <w:tcW w:w="2926" w:type="dxa"/>
          </w:tcPr>
          <w:p w14:paraId="1CA3C719" w14:textId="40FB3228" w:rsidR="00E44B8E" w:rsidRPr="00E11582" w:rsidRDefault="007656CF" w:rsidP="00011B63">
            <w:pPr>
              <w:jc w:val="center"/>
              <w:rPr>
                <w:rFonts w:cs="Times New Roman"/>
                <w:sz w:val="18"/>
                <w:szCs w:val="18"/>
              </w:rPr>
            </w:pPr>
            <w:r>
              <w:rPr>
                <w:rFonts w:cs="Times New Roman"/>
                <w:sz w:val="18"/>
                <w:szCs w:val="18"/>
              </w:rPr>
              <w:t>8</w:t>
            </w:r>
          </w:p>
        </w:tc>
      </w:tr>
      <w:tr w:rsidR="00E44B8E" w:rsidRPr="00E11582" w14:paraId="41392C03" w14:textId="77777777" w:rsidTr="00011B63">
        <w:tc>
          <w:tcPr>
            <w:tcW w:w="2938" w:type="dxa"/>
          </w:tcPr>
          <w:p w14:paraId="4158DF4F" w14:textId="77777777" w:rsidR="00E44B8E" w:rsidRPr="00E11582" w:rsidRDefault="00E44B8E" w:rsidP="00011B63">
            <w:pPr>
              <w:rPr>
                <w:rFonts w:cs="Times New Roman"/>
                <w:sz w:val="18"/>
                <w:szCs w:val="18"/>
              </w:rPr>
            </w:pPr>
            <w:r w:rsidRPr="00E11582">
              <w:rPr>
                <w:rFonts w:cs="Times New Roman"/>
                <w:sz w:val="18"/>
                <w:szCs w:val="18"/>
              </w:rPr>
              <w:t>Zunanji oddelek v Kopru</w:t>
            </w:r>
          </w:p>
        </w:tc>
        <w:tc>
          <w:tcPr>
            <w:tcW w:w="2930" w:type="dxa"/>
          </w:tcPr>
          <w:p w14:paraId="097BBD48" w14:textId="77777777" w:rsidR="00E44B8E" w:rsidRPr="00E11582" w:rsidRDefault="00E44B8E" w:rsidP="00011B63">
            <w:pPr>
              <w:jc w:val="center"/>
              <w:rPr>
                <w:rFonts w:cs="Times New Roman"/>
                <w:sz w:val="18"/>
                <w:szCs w:val="18"/>
              </w:rPr>
            </w:pPr>
            <w:r w:rsidRPr="00E11582">
              <w:rPr>
                <w:rFonts w:cs="Times New Roman"/>
                <w:sz w:val="18"/>
                <w:szCs w:val="18"/>
              </w:rPr>
              <w:t>6</w:t>
            </w:r>
          </w:p>
        </w:tc>
        <w:tc>
          <w:tcPr>
            <w:tcW w:w="2926" w:type="dxa"/>
          </w:tcPr>
          <w:p w14:paraId="6B1935FD" w14:textId="77777777" w:rsidR="00E44B8E" w:rsidRPr="00E11582" w:rsidRDefault="00E44B8E" w:rsidP="00011B63">
            <w:pPr>
              <w:jc w:val="center"/>
              <w:rPr>
                <w:rFonts w:cs="Times New Roman"/>
                <w:sz w:val="18"/>
                <w:szCs w:val="18"/>
              </w:rPr>
            </w:pPr>
            <w:r w:rsidRPr="00E11582">
              <w:rPr>
                <w:rFonts w:cs="Times New Roman"/>
                <w:sz w:val="18"/>
                <w:szCs w:val="18"/>
              </w:rPr>
              <w:t>5</w:t>
            </w:r>
          </w:p>
        </w:tc>
      </w:tr>
      <w:tr w:rsidR="00E44B8E" w:rsidRPr="00E11582" w14:paraId="5D4F9501" w14:textId="77777777" w:rsidTr="00011B63">
        <w:tc>
          <w:tcPr>
            <w:tcW w:w="2938" w:type="dxa"/>
          </w:tcPr>
          <w:p w14:paraId="495A47BB" w14:textId="77777777" w:rsidR="00E44B8E" w:rsidRPr="00E11582" w:rsidRDefault="00E44B8E" w:rsidP="00011B63">
            <w:pPr>
              <w:rPr>
                <w:rFonts w:cs="Times New Roman"/>
                <w:sz w:val="18"/>
                <w:szCs w:val="18"/>
              </w:rPr>
            </w:pPr>
            <w:r w:rsidRPr="00E11582">
              <w:rPr>
                <w:rFonts w:cs="Times New Roman"/>
                <w:sz w:val="18"/>
                <w:szCs w:val="18"/>
              </w:rPr>
              <w:t>Zunanji oddelek v Kranju</w:t>
            </w:r>
          </w:p>
        </w:tc>
        <w:tc>
          <w:tcPr>
            <w:tcW w:w="2930" w:type="dxa"/>
          </w:tcPr>
          <w:p w14:paraId="277EA634" w14:textId="77777777" w:rsidR="00E44B8E" w:rsidRPr="00E11582" w:rsidRDefault="00E44B8E" w:rsidP="00011B63">
            <w:pPr>
              <w:jc w:val="center"/>
              <w:rPr>
                <w:rFonts w:cs="Times New Roman"/>
                <w:sz w:val="18"/>
                <w:szCs w:val="18"/>
              </w:rPr>
            </w:pPr>
            <w:r w:rsidRPr="00E11582">
              <w:rPr>
                <w:rFonts w:cs="Times New Roman"/>
                <w:sz w:val="18"/>
                <w:szCs w:val="18"/>
              </w:rPr>
              <w:t>5</w:t>
            </w:r>
          </w:p>
        </w:tc>
        <w:tc>
          <w:tcPr>
            <w:tcW w:w="2926" w:type="dxa"/>
          </w:tcPr>
          <w:p w14:paraId="40BAE77E" w14:textId="01BDC3FE" w:rsidR="00E44B8E" w:rsidRPr="00E11582" w:rsidRDefault="007656CF" w:rsidP="00011B63">
            <w:pPr>
              <w:jc w:val="center"/>
              <w:rPr>
                <w:rFonts w:cs="Times New Roman"/>
                <w:sz w:val="18"/>
                <w:szCs w:val="18"/>
              </w:rPr>
            </w:pPr>
            <w:r>
              <w:rPr>
                <w:rFonts w:cs="Times New Roman"/>
                <w:sz w:val="18"/>
                <w:szCs w:val="18"/>
              </w:rPr>
              <w:t>3</w:t>
            </w:r>
          </w:p>
        </w:tc>
      </w:tr>
      <w:tr w:rsidR="00E44B8E" w:rsidRPr="00E11582" w14:paraId="1EDECC29" w14:textId="77777777" w:rsidTr="00011B63">
        <w:tc>
          <w:tcPr>
            <w:tcW w:w="2938" w:type="dxa"/>
          </w:tcPr>
          <w:p w14:paraId="51142519" w14:textId="77777777" w:rsidR="00E44B8E" w:rsidRPr="00E11582" w:rsidRDefault="00E44B8E" w:rsidP="00011B63">
            <w:pPr>
              <w:rPr>
                <w:rFonts w:cs="Times New Roman"/>
                <w:sz w:val="18"/>
                <w:szCs w:val="18"/>
              </w:rPr>
            </w:pPr>
            <w:r w:rsidRPr="00E11582">
              <w:rPr>
                <w:rFonts w:cs="Times New Roman"/>
                <w:sz w:val="18"/>
                <w:szCs w:val="18"/>
              </w:rPr>
              <w:t>Zunanji oddelek v Murski Soboti</w:t>
            </w:r>
          </w:p>
        </w:tc>
        <w:tc>
          <w:tcPr>
            <w:tcW w:w="2930" w:type="dxa"/>
          </w:tcPr>
          <w:p w14:paraId="0CE012D7" w14:textId="77777777" w:rsidR="00E44B8E" w:rsidRPr="00E11582" w:rsidRDefault="00E44B8E" w:rsidP="00011B63">
            <w:pPr>
              <w:jc w:val="center"/>
              <w:rPr>
                <w:rFonts w:cs="Times New Roman"/>
                <w:sz w:val="18"/>
                <w:szCs w:val="18"/>
              </w:rPr>
            </w:pPr>
            <w:r w:rsidRPr="00E11582">
              <w:rPr>
                <w:rFonts w:cs="Times New Roman"/>
                <w:sz w:val="18"/>
                <w:szCs w:val="18"/>
              </w:rPr>
              <w:t>5</w:t>
            </w:r>
          </w:p>
        </w:tc>
        <w:tc>
          <w:tcPr>
            <w:tcW w:w="2926" w:type="dxa"/>
          </w:tcPr>
          <w:p w14:paraId="0B3F8505" w14:textId="7A0003BB" w:rsidR="00E44B8E" w:rsidRPr="00E11582" w:rsidRDefault="007656CF" w:rsidP="00011B63">
            <w:pPr>
              <w:jc w:val="center"/>
              <w:rPr>
                <w:rFonts w:cs="Times New Roman"/>
                <w:sz w:val="18"/>
                <w:szCs w:val="18"/>
              </w:rPr>
            </w:pPr>
            <w:r>
              <w:rPr>
                <w:rFonts w:cs="Times New Roman"/>
                <w:sz w:val="18"/>
                <w:szCs w:val="18"/>
              </w:rPr>
              <w:t>4</w:t>
            </w:r>
          </w:p>
        </w:tc>
      </w:tr>
      <w:tr w:rsidR="00E44B8E" w:rsidRPr="00E11582" w14:paraId="640512AC" w14:textId="77777777" w:rsidTr="00011B63">
        <w:tc>
          <w:tcPr>
            <w:tcW w:w="2938" w:type="dxa"/>
          </w:tcPr>
          <w:p w14:paraId="644B1556" w14:textId="77777777" w:rsidR="00E44B8E" w:rsidRPr="00E11582" w:rsidRDefault="00E44B8E" w:rsidP="00011B63">
            <w:pPr>
              <w:rPr>
                <w:rFonts w:cs="Times New Roman"/>
                <w:sz w:val="18"/>
                <w:szCs w:val="18"/>
              </w:rPr>
            </w:pPr>
            <w:r w:rsidRPr="00E11582">
              <w:rPr>
                <w:rFonts w:cs="Times New Roman"/>
                <w:sz w:val="18"/>
                <w:szCs w:val="18"/>
              </w:rPr>
              <w:t>Zunanji oddelek v Novi Gorici</w:t>
            </w:r>
          </w:p>
        </w:tc>
        <w:tc>
          <w:tcPr>
            <w:tcW w:w="2930" w:type="dxa"/>
          </w:tcPr>
          <w:p w14:paraId="2F7E7948" w14:textId="77777777" w:rsidR="00E44B8E" w:rsidRPr="00E11582" w:rsidRDefault="00E44B8E" w:rsidP="00011B63">
            <w:pPr>
              <w:jc w:val="center"/>
              <w:rPr>
                <w:rFonts w:cs="Times New Roman"/>
                <w:sz w:val="18"/>
                <w:szCs w:val="18"/>
              </w:rPr>
            </w:pPr>
            <w:r w:rsidRPr="00E11582">
              <w:rPr>
                <w:rFonts w:cs="Times New Roman"/>
                <w:sz w:val="18"/>
                <w:szCs w:val="18"/>
              </w:rPr>
              <w:t>5</w:t>
            </w:r>
          </w:p>
        </w:tc>
        <w:tc>
          <w:tcPr>
            <w:tcW w:w="2926" w:type="dxa"/>
          </w:tcPr>
          <w:p w14:paraId="21FF8E5C" w14:textId="184A8292" w:rsidR="00E44B8E" w:rsidRPr="00E11582" w:rsidRDefault="007656CF" w:rsidP="00011B63">
            <w:pPr>
              <w:jc w:val="center"/>
              <w:rPr>
                <w:rFonts w:cs="Times New Roman"/>
                <w:sz w:val="18"/>
                <w:szCs w:val="18"/>
              </w:rPr>
            </w:pPr>
            <w:r>
              <w:rPr>
                <w:rFonts w:cs="Times New Roman"/>
                <w:sz w:val="18"/>
                <w:szCs w:val="18"/>
              </w:rPr>
              <w:t>4</w:t>
            </w:r>
          </w:p>
        </w:tc>
      </w:tr>
      <w:tr w:rsidR="00E44B8E" w:rsidRPr="00E11582" w14:paraId="1EF0C05E" w14:textId="77777777" w:rsidTr="00011B63">
        <w:tc>
          <w:tcPr>
            <w:tcW w:w="2938" w:type="dxa"/>
          </w:tcPr>
          <w:p w14:paraId="31AA339E" w14:textId="77777777" w:rsidR="00E44B8E" w:rsidRPr="00E11582" w:rsidRDefault="00E44B8E" w:rsidP="00011B63">
            <w:pPr>
              <w:rPr>
                <w:rFonts w:cs="Times New Roman"/>
                <w:sz w:val="18"/>
                <w:szCs w:val="18"/>
              </w:rPr>
            </w:pPr>
            <w:r w:rsidRPr="00E11582">
              <w:rPr>
                <w:rFonts w:cs="Times New Roman"/>
                <w:sz w:val="18"/>
                <w:szCs w:val="18"/>
              </w:rPr>
              <w:t>Zunanji oddelek v Novem mestu</w:t>
            </w:r>
          </w:p>
        </w:tc>
        <w:tc>
          <w:tcPr>
            <w:tcW w:w="2930" w:type="dxa"/>
          </w:tcPr>
          <w:p w14:paraId="698AF3C9" w14:textId="77777777" w:rsidR="00E44B8E" w:rsidRPr="00E11582" w:rsidRDefault="00E44B8E" w:rsidP="00011B63">
            <w:pPr>
              <w:jc w:val="center"/>
              <w:rPr>
                <w:rFonts w:cs="Times New Roman"/>
                <w:sz w:val="18"/>
                <w:szCs w:val="18"/>
              </w:rPr>
            </w:pPr>
            <w:r w:rsidRPr="00E11582">
              <w:rPr>
                <w:rFonts w:cs="Times New Roman"/>
                <w:sz w:val="18"/>
                <w:szCs w:val="18"/>
              </w:rPr>
              <w:t>6</w:t>
            </w:r>
          </w:p>
        </w:tc>
        <w:tc>
          <w:tcPr>
            <w:tcW w:w="2926" w:type="dxa"/>
          </w:tcPr>
          <w:p w14:paraId="12B7597D" w14:textId="77777777" w:rsidR="00E44B8E" w:rsidRPr="00E11582" w:rsidRDefault="00E44B8E" w:rsidP="00011B63">
            <w:pPr>
              <w:jc w:val="center"/>
              <w:rPr>
                <w:rFonts w:cs="Times New Roman"/>
                <w:sz w:val="18"/>
                <w:szCs w:val="18"/>
              </w:rPr>
            </w:pPr>
            <w:r>
              <w:rPr>
                <w:rFonts w:cs="Times New Roman"/>
                <w:sz w:val="18"/>
                <w:szCs w:val="18"/>
              </w:rPr>
              <w:t>5</w:t>
            </w:r>
          </w:p>
        </w:tc>
      </w:tr>
      <w:tr w:rsidR="00E44B8E" w:rsidRPr="00E11582" w14:paraId="400D05AE" w14:textId="77777777" w:rsidTr="00011B63">
        <w:tc>
          <w:tcPr>
            <w:tcW w:w="2938" w:type="dxa"/>
          </w:tcPr>
          <w:p w14:paraId="15109338" w14:textId="77777777" w:rsidR="00E44B8E" w:rsidRPr="00E11582" w:rsidRDefault="00E44B8E" w:rsidP="00011B63">
            <w:pPr>
              <w:rPr>
                <w:rFonts w:cs="Times New Roman"/>
                <w:sz w:val="18"/>
                <w:szCs w:val="18"/>
              </w:rPr>
            </w:pPr>
            <w:r w:rsidRPr="00E11582">
              <w:rPr>
                <w:rFonts w:cs="Times New Roman"/>
                <w:sz w:val="18"/>
                <w:szCs w:val="18"/>
              </w:rPr>
              <w:t>Zunanji oddelek na Ptuju</w:t>
            </w:r>
          </w:p>
        </w:tc>
        <w:tc>
          <w:tcPr>
            <w:tcW w:w="2930" w:type="dxa"/>
          </w:tcPr>
          <w:p w14:paraId="37EC803E" w14:textId="77777777" w:rsidR="00E44B8E" w:rsidRPr="00E11582" w:rsidRDefault="00E44B8E" w:rsidP="00011B63">
            <w:pPr>
              <w:jc w:val="center"/>
              <w:rPr>
                <w:rFonts w:cs="Times New Roman"/>
                <w:sz w:val="18"/>
                <w:szCs w:val="18"/>
              </w:rPr>
            </w:pPr>
            <w:r w:rsidRPr="00E11582">
              <w:rPr>
                <w:rFonts w:cs="Times New Roman"/>
                <w:sz w:val="18"/>
                <w:szCs w:val="18"/>
              </w:rPr>
              <w:t>5</w:t>
            </w:r>
          </w:p>
        </w:tc>
        <w:tc>
          <w:tcPr>
            <w:tcW w:w="2926" w:type="dxa"/>
          </w:tcPr>
          <w:p w14:paraId="0700AD82" w14:textId="2EAEC6C2" w:rsidR="00E44B8E" w:rsidRPr="00E11582" w:rsidRDefault="007656CF" w:rsidP="00011B63">
            <w:pPr>
              <w:jc w:val="center"/>
              <w:rPr>
                <w:rFonts w:cs="Times New Roman"/>
                <w:sz w:val="18"/>
                <w:szCs w:val="18"/>
              </w:rPr>
            </w:pPr>
            <w:r>
              <w:rPr>
                <w:rFonts w:cs="Times New Roman"/>
                <w:sz w:val="18"/>
                <w:szCs w:val="18"/>
              </w:rPr>
              <w:t>5</w:t>
            </w:r>
          </w:p>
        </w:tc>
      </w:tr>
      <w:tr w:rsidR="00E44B8E" w:rsidRPr="00E11582" w14:paraId="269A4DB1" w14:textId="77777777" w:rsidTr="00011B63">
        <w:tc>
          <w:tcPr>
            <w:tcW w:w="2938" w:type="dxa"/>
          </w:tcPr>
          <w:p w14:paraId="4E9FB98E" w14:textId="77777777" w:rsidR="00E44B8E" w:rsidRPr="00E11582" w:rsidRDefault="00E44B8E" w:rsidP="00011B63">
            <w:pPr>
              <w:rPr>
                <w:rFonts w:cs="Times New Roman"/>
                <w:b/>
                <w:sz w:val="18"/>
                <w:szCs w:val="18"/>
              </w:rPr>
            </w:pPr>
            <w:r w:rsidRPr="00E11582">
              <w:rPr>
                <w:rFonts w:cs="Times New Roman"/>
                <w:b/>
                <w:sz w:val="18"/>
                <w:szCs w:val="18"/>
              </w:rPr>
              <w:t>SKUPAJ</w:t>
            </w:r>
          </w:p>
        </w:tc>
        <w:tc>
          <w:tcPr>
            <w:tcW w:w="2930" w:type="dxa"/>
          </w:tcPr>
          <w:p w14:paraId="609E5227" w14:textId="77777777" w:rsidR="00E44B8E" w:rsidRPr="00E11582" w:rsidRDefault="00E44B8E" w:rsidP="00011B63">
            <w:pPr>
              <w:jc w:val="center"/>
              <w:rPr>
                <w:rFonts w:cs="Times New Roman"/>
                <w:b/>
                <w:sz w:val="18"/>
                <w:szCs w:val="18"/>
              </w:rPr>
            </w:pPr>
            <w:r w:rsidRPr="00E11582">
              <w:rPr>
                <w:rFonts w:cs="Times New Roman"/>
                <w:b/>
                <w:sz w:val="18"/>
                <w:szCs w:val="18"/>
              </w:rPr>
              <w:t>123</w:t>
            </w:r>
          </w:p>
        </w:tc>
        <w:tc>
          <w:tcPr>
            <w:tcW w:w="2926" w:type="dxa"/>
          </w:tcPr>
          <w:p w14:paraId="34C28CA4" w14:textId="76395CA2" w:rsidR="00E44B8E" w:rsidRPr="00E11582" w:rsidRDefault="00E44B8E" w:rsidP="00011B63">
            <w:pPr>
              <w:jc w:val="center"/>
              <w:rPr>
                <w:rFonts w:cs="Times New Roman"/>
                <w:b/>
                <w:sz w:val="18"/>
                <w:szCs w:val="18"/>
              </w:rPr>
            </w:pPr>
            <w:r w:rsidRPr="00E11582">
              <w:rPr>
                <w:rFonts w:cs="Times New Roman"/>
                <w:b/>
                <w:sz w:val="18"/>
                <w:szCs w:val="18"/>
              </w:rPr>
              <w:t>1</w:t>
            </w:r>
            <w:r w:rsidR="007656CF">
              <w:rPr>
                <w:rFonts w:cs="Times New Roman"/>
                <w:b/>
                <w:sz w:val="18"/>
                <w:szCs w:val="18"/>
              </w:rPr>
              <w:t>09</w:t>
            </w:r>
          </w:p>
        </w:tc>
      </w:tr>
    </w:tbl>
    <w:p w14:paraId="32FED44F" w14:textId="0EB01E7A" w:rsidR="00EE429D" w:rsidRDefault="00EE429D" w:rsidP="00E44B8E">
      <w:pPr>
        <w:spacing w:after="0" w:line="240" w:lineRule="auto"/>
        <w:jc w:val="both"/>
        <w:rPr>
          <w:sz w:val="36"/>
          <w:szCs w:val="36"/>
        </w:rPr>
      </w:pPr>
    </w:p>
    <w:p w14:paraId="158DDBBB" w14:textId="77777777" w:rsidR="00264E78" w:rsidRDefault="00264E78" w:rsidP="00E44B8E">
      <w:pPr>
        <w:spacing w:after="0" w:line="240" w:lineRule="auto"/>
        <w:jc w:val="both"/>
        <w:rPr>
          <w:sz w:val="36"/>
          <w:szCs w:val="36"/>
        </w:rPr>
      </w:pPr>
    </w:p>
    <w:p w14:paraId="338A0901" w14:textId="77777777" w:rsidR="00E44B8E" w:rsidRPr="00E11582" w:rsidRDefault="00E44B8E" w:rsidP="00E44B8E">
      <w:pPr>
        <w:pStyle w:val="Naslov3"/>
        <w:rPr>
          <w:rFonts w:cs="Times New Roman"/>
        </w:rPr>
      </w:pPr>
      <w:bookmarkStart w:id="10" w:name="_Toc128566174"/>
      <w:r w:rsidRPr="00E11582">
        <w:rPr>
          <w:rFonts w:eastAsia="Times New Roman" w:cs="Times New Roman"/>
        </w:rPr>
        <w:t>3. IZOBRAŽEVALNE DEJAVNOSTI DRŽAVNEGA ODVETNIŠTVA RS</w:t>
      </w:r>
      <w:bookmarkEnd w:id="10"/>
    </w:p>
    <w:p w14:paraId="51883A90" w14:textId="2B9B3DCE" w:rsidR="00E44B8E" w:rsidRPr="00B313D4" w:rsidRDefault="00E44B8E" w:rsidP="00E44B8E">
      <w:pPr>
        <w:spacing w:after="0" w:line="240" w:lineRule="auto"/>
        <w:jc w:val="both"/>
        <w:rPr>
          <w:rFonts w:cs="Times New Roman"/>
          <w:sz w:val="36"/>
          <w:szCs w:val="36"/>
        </w:rPr>
      </w:pPr>
    </w:p>
    <w:p w14:paraId="723B7FED" w14:textId="77777777" w:rsidR="00E44B8E" w:rsidRPr="00E11582" w:rsidRDefault="00E44B8E" w:rsidP="00E44B8E">
      <w:pPr>
        <w:pStyle w:val="Naslov4"/>
        <w:spacing w:before="0" w:beforeAutospacing="0"/>
        <w:rPr>
          <w:rFonts w:cs="Times New Roman"/>
        </w:rPr>
      </w:pPr>
      <w:bookmarkStart w:id="11" w:name="_Toc128566175"/>
      <w:r w:rsidRPr="00E11582">
        <w:rPr>
          <w:rFonts w:cs="Times New Roman"/>
        </w:rPr>
        <w:t>3.1 Izobraževanje zaposlenih na Državnem odvetništvu RS</w:t>
      </w:r>
      <w:bookmarkEnd w:id="11"/>
    </w:p>
    <w:p w14:paraId="24A710B8" w14:textId="77777777" w:rsidR="0024060A" w:rsidRDefault="0024060A" w:rsidP="00E44B8E">
      <w:pPr>
        <w:spacing w:after="0" w:line="240" w:lineRule="auto"/>
        <w:jc w:val="both"/>
        <w:rPr>
          <w:rFonts w:cs="Times New Roman"/>
          <w:szCs w:val="24"/>
        </w:rPr>
      </w:pPr>
    </w:p>
    <w:p w14:paraId="59DBD563" w14:textId="77777777" w:rsidR="006D6D09" w:rsidRPr="009E52C0" w:rsidRDefault="006D6D09" w:rsidP="006D6D09">
      <w:pPr>
        <w:spacing w:after="0" w:line="240" w:lineRule="auto"/>
        <w:jc w:val="both"/>
        <w:rPr>
          <w:rFonts w:cs="Times New Roman"/>
          <w:szCs w:val="24"/>
        </w:rPr>
      </w:pPr>
      <w:r w:rsidRPr="009E52C0">
        <w:rPr>
          <w:rFonts w:cs="Times New Roman"/>
          <w:szCs w:val="24"/>
        </w:rPr>
        <w:t xml:space="preserve">Strokovno izpopolnjevanje in usposabljanje zaposlenim omogoča pridobitev in razširitev strokovnega znanja, dvig kakovosti dela, razvijanje in izboljšanje sposobnosti, veščin, navad in kompetenc, prav tako pa tudi prevzem novih nalog in zadolžitev. </w:t>
      </w:r>
    </w:p>
    <w:p w14:paraId="58317C6D" w14:textId="77777777" w:rsidR="006D6D09" w:rsidRDefault="006D6D09" w:rsidP="00E44B8E">
      <w:pPr>
        <w:spacing w:after="0" w:line="240" w:lineRule="auto"/>
        <w:jc w:val="both"/>
        <w:rPr>
          <w:rFonts w:cs="Times New Roman"/>
          <w:szCs w:val="24"/>
        </w:rPr>
      </w:pPr>
    </w:p>
    <w:p w14:paraId="6A060F09" w14:textId="3DC644BA" w:rsidR="005B022D" w:rsidRDefault="00E44B8E" w:rsidP="00E44B8E">
      <w:pPr>
        <w:spacing w:after="0" w:line="240" w:lineRule="auto"/>
        <w:jc w:val="both"/>
        <w:rPr>
          <w:rFonts w:eastAsia="Times New Roman" w:cs="Times New Roman"/>
        </w:rPr>
      </w:pPr>
      <w:r>
        <w:rPr>
          <w:rFonts w:cs="Times New Roman"/>
          <w:szCs w:val="24"/>
        </w:rPr>
        <w:t>O</w:t>
      </w:r>
      <w:r>
        <w:rPr>
          <w:rFonts w:eastAsia="Times New Roman" w:cs="Times New Roman"/>
        </w:rPr>
        <w:t xml:space="preserve">b zavedanju izjemnega pomena, ki ga ima </w:t>
      </w:r>
      <w:r w:rsidRPr="00E11582">
        <w:rPr>
          <w:rFonts w:eastAsia="Times New Roman" w:cs="Times New Roman"/>
        </w:rPr>
        <w:t>strokovn</w:t>
      </w:r>
      <w:r>
        <w:rPr>
          <w:rFonts w:eastAsia="Times New Roman" w:cs="Times New Roman"/>
        </w:rPr>
        <w:t>o</w:t>
      </w:r>
      <w:r w:rsidRPr="00E11582">
        <w:rPr>
          <w:rFonts w:eastAsia="Times New Roman" w:cs="Times New Roman"/>
        </w:rPr>
        <w:t xml:space="preserve"> izpopolnjevanj</w:t>
      </w:r>
      <w:r>
        <w:rPr>
          <w:rFonts w:eastAsia="Times New Roman" w:cs="Times New Roman"/>
        </w:rPr>
        <w:t>e</w:t>
      </w:r>
      <w:r w:rsidRPr="00E11582">
        <w:rPr>
          <w:rFonts w:eastAsia="Times New Roman" w:cs="Times New Roman"/>
        </w:rPr>
        <w:t xml:space="preserve"> in usposabljanj</w:t>
      </w:r>
      <w:r>
        <w:rPr>
          <w:rFonts w:eastAsia="Times New Roman" w:cs="Times New Roman"/>
        </w:rPr>
        <w:t xml:space="preserve">e, Državno odvetništvo RS </w:t>
      </w:r>
      <w:r w:rsidRPr="00E11582">
        <w:rPr>
          <w:rFonts w:eastAsia="Times New Roman" w:cs="Times New Roman"/>
        </w:rPr>
        <w:t>vsako leto pripravi Letni program izobraževanja, ki ga obravnava Strokovni svet Centra za izobraževanje v pravosodju (</w:t>
      </w:r>
      <w:r w:rsidR="00221F71">
        <w:rPr>
          <w:rFonts w:eastAsia="Times New Roman" w:cs="Times New Roman"/>
        </w:rPr>
        <w:t xml:space="preserve">v nadaljevanju: </w:t>
      </w:r>
      <w:r w:rsidRPr="00E11582">
        <w:rPr>
          <w:rFonts w:eastAsia="Times New Roman" w:cs="Times New Roman"/>
        </w:rPr>
        <w:t>CIP), v katerem ima Državno odvetništvo RS tudi svojega predstavnika. Po potrditvi na Strokovnem svetu CIP objavi Skupni letni program izobraževanja za vse pravosodne organe. Tudi v pripravo skupnega letnega programa se Državno odvetništvo RS aktivno vključuje na način, da CIP-u predlaga izobraževalne vsebine</w:t>
      </w:r>
      <w:r w:rsidR="00850636">
        <w:rPr>
          <w:rFonts w:eastAsia="Times New Roman" w:cs="Times New Roman"/>
        </w:rPr>
        <w:t xml:space="preserve"> in predavatelje na šolah</w:t>
      </w:r>
      <w:r w:rsidRPr="00E11582">
        <w:rPr>
          <w:rFonts w:eastAsia="Times New Roman" w:cs="Times New Roman"/>
        </w:rPr>
        <w:t>, kadar pri svojem delu zazna novo oz</w:t>
      </w:r>
      <w:r w:rsidR="00D91256">
        <w:rPr>
          <w:rFonts w:eastAsia="Times New Roman" w:cs="Times New Roman"/>
        </w:rPr>
        <w:t>iroma</w:t>
      </w:r>
      <w:r w:rsidRPr="00E11582">
        <w:rPr>
          <w:rFonts w:eastAsia="Times New Roman" w:cs="Times New Roman"/>
        </w:rPr>
        <w:t xml:space="preserve"> obširnejšo problematiko ali pa problematiko, ki ima ali bi lahko imela večje posledice za državni proračun. </w:t>
      </w:r>
      <w:r w:rsidR="00850636" w:rsidRPr="00E11582">
        <w:rPr>
          <w:rFonts w:eastAsia="Times New Roman" w:cs="Times New Roman"/>
        </w:rPr>
        <w:t>Državni odvetniki so tudi sami aktivni kot predavatelji na različnih izobraževalnih dogodkih.</w:t>
      </w:r>
      <w:r w:rsidR="00850636">
        <w:rPr>
          <w:rFonts w:eastAsia="Times New Roman" w:cs="Times New Roman"/>
        </w:rPr>
        <w:t xml:space="preserve"> </w:t>
      </w:r>
    </w:p>
    <w:p w14:paraId="78CA965A" w14:textId="77777777" w:rsidR="005B022D" w:rsidRDefault="005B022D" w:rsidP="00E44B8E">
      <w:pPr>
        <w:spacing w:after="0" w:line="240" w:lineRule="auto"/>
        <w:jc w:val="both"/>
        <w:rPr>
          <w:rFonts w:eastAsia="Times New Roman" w:cs="Times New Roman"/>
        </w:rPr>
      </w:pPr>
    </w:p>
    <w:p w14:paraId="01A47612" w14:textId="4B1C13D6" w:rsidR="005B022D" w:rsidRDefault="005B022D" w:rsidP="005B022D">
      <w:pPr>
        <w:spacing w:after="0" w:line="240" w:lineRule="auto"/>
        <w:jc w:val="both"/>
        <w:rPr>
          <w:rFonts w:cs="Times New Roman"/>
          <w:szCs w:val="24"/>
        </w:rPr>
      </w:pPr>
      <w:r w:rsidRPr="009E52C0">
        <w:rPr>
          <w:rFonts w:cs="Times New Roman"/>
          <w:szCs w:val="24"/>
        </w:rPr>
        <w:t xml:space="preserve">Učinkovita in uspešna zaščita interesov države </w:t>
      </w:r>
      <w:r>
        <w:rPr>
          <w:rFonts w:cs="Times New Roman"/>
          <w:szCs w:val="24"/>
        </w:rPr>
        <w:t xml:space="preserve">pa </w:t>
      </w:r>
      <w:r w:rsidRPr="009E52C0">
        <w:rPr>
          <w:rFonts w:cs="Times New Roman"/>
          <w:szCs w:val="24"/>
        </w:rPr>
        <w:t xml:space="preserve">seveda ni odvisna samo od odgovornega dela državnih odvetnikov, ki se morajo zato nenehno dodatno izobraževati, ampak tudi od strokovnega dela administrativnega osebja. </w:t>
      </w:r>
      <w:r>
        <w:rPr>
          <w:rFonts w:cs="Times New Roman"/>
          <w:szCs w:val="24"/>
        </w:rPr>
        <w:t xml:space="preserve">Eden od ciljev Državnega odvetništva RS je tako tudi določitev načrta za izobraževanje administrativnega kadra, in sicer </w:t>
      </w:r>
      <w:r w:rsidRPr="0091402C">
        <w:rPr>
          <w:rFonts w:cs="Times New Roman"/>
          <w:szCs w:val="24"/>
        </w:rPr>
        <w:t>vse od zaposlitve, ko</w:t>
      </w:r>
      <w:r>
        <w:rPr>
          <w:rFonts w:cs="Times New Roman"/>
          <w:szCs w:val="24"/>
        </w:rPr>
        <w:t xml:space="preserve"> posamezen javni uslužbenec</w:t>
      </w:r>
      <w:r w:rsidRPr="0091402C">
        <w:rPr>
          <w:rFonts w:cs="Times New Roman"/>
          <w:szCs w:val="24"/>
        </w:rPr>
        <w:t xml:space="preserve"> vstopa v delovni proces organa, ter v nadaljevanju skozi celotno delovno kariero, upoštevaje pri tem delovno mesto in izobrazbo zaposlenega.</w:t>
      </w:r>
      <w:r w:rsidR="00A07BC4">
        <w:rPr>
          <w:rFonts w:cs="Times New Roman"/>
          <w:szCs w:val="24"/>
        </w:rPr>
        <w:t xml:space="preserve"> </w:t>
      </w:r>
      <w:r>
        <w:rPr>
          <w:rFonts w:cs="Times New Roman"/>
          <w:szCs w:val="24"/>
        </w:rPr>
        <w:t>Sicer se na Državnem odvetništvu RS že sedaj izvajajo delavnice, na katerih se lahko predvsem na novo zaposleni administrativni kader spozna z nalogami in pristojnostmi Državnega odvetništva RS, njegovo organiziranostjo, osnovami delovnih procesov v okviru posameznih podpornih pisarn, osnovnimi zakonitostmi procesnih pravil posameznega pravnega področja, delovanjem informacijskega sistema Vpisniki, ipd.</w:t>
      </w:r>
    </w:p>
    <w:p w14:paraId="76E017F1" w14:textId="77777777" w:rsidR="005B022D" w:rsidRDefault="005B022D" w:rsidP="00E44B8E">
      <w:pPr>
        <w:spacing w:after="0" w:line="240" w:lineRule="auto"/>
        <w:jc w:val="both"/>
        <w:rPr>
          <w:rFonts w:cs="Times New Roman"/>
          <w:szCs w:val="24"/>
        </w:rPr>
      </w:pPr>
    </w:p>
    <w:p w14:paraId="6E3E6331" w14:textId="3FE96986" w:rsidR="00E44B8E" w:rsidRPr="005B022D" w:rsidRDefault="00E44B8E" w:rsidP="00E44B8E">
      <w:pPr>
        <w:spacing w:after="0" w:line="240" w:lineRule="auto"/>
        <w:jc w:val="both"/>
        <w:rPr>
          <w:rFonts w:eastAsia="Times New Roman" w:cs="Times New Roman"/>
          <w:szCs w:val="24"/>
        </w:rPr>
      </w:pPr>
      <w:r>
        <w:rPr>
          <w:rFonts w:cs="Times New Roman"/>
          <w:szCs w:val="24"/>
        </w:rPr>
        <w:t xml:space="preserve">Na Državnem odvetništvu RS </w:t>
      </w:r>
      <w:r w:rsidRPr="0047594B">
        <w:rPr>
          <w:rFonts w:cs="Times New Roman"/>
          <w:szCs w:val="24"/>
        </w:rPr>
        <w:t xml:space="preserve">bomo zaposlene </w:t>
      </w:r>
      <w:r>
        <w:rPr>
          <w:rFonts w:cs="Times New Roman"/>
          <w:szCs w:val="24"/>
        </w:rPr>
        <w:t xml:space="preserve">še nadalje </w:t>
      </w:r>
      <w:r w:rsidRPr="0047594B">
        <w:rPr>
          <w:rFonts w:cs="Times New Roman"/>
          <w:szCs w:val="24"/>
        </w:rPr>
        <w:t>spodbujali k aktivnemu sodelovanju na posvetovanjih</w:t>
      </w:r>
      <w:r w:rsidR="00850636">
        <w:rPr>
          <w:rFonts w:cs="Times New Roman"/>
          <w:szCs w:val="24"/>
        </w:rPr>
        <w:t>,</w:t>
      </w:r>
      <w:r w:rsidRPr="0047594B">
        <w:rPr>
          <w:rFonts w:cs="Times New Roman"/>
          <w:szCs w:val="24"/>
        </w:rPr>
        <w:t xml:space="preserve"> izobraževanjih ter šolah in drugih oblikah izobraževanja, ki jih organizira CIP ali drugi izvajalci izobraževanj, s posebnim poudarkom na predstavitvi in strokovni obravnavi specifične problematike s področja dela in poslovanja Državnega odvetništva RS. </w:t>
      </w:r>
    </w:p>
    <w:p w14:paraId="6A702EA2" w14:textId="77777777" w:rsidR="00E44B8E" w:rsidRPr="00E11582" w:rsidRDefault="00E44B8E" w:rsidP="00E44B8E">
      <w:pPr>
        <w:spacing w:after="0" w:line="240" w:lineRule="auto"/>
        <w:jc w:val="both"/>
        <w:rPr>
          <w:rFonts w:eastAsia="Times New Roman" w:cs="Times New Roman"/>
          <w:szCs w:val="24"/>
        </w:rPr>
      </w:pPr>
      <w:r w:rsidRPr="00E11582">
        <w:rPr>
          <w:rFonts w:eastAsia="Times New Roman" w:cs="Times New Roman"/>
        </w:rPr>
        <w:t xml:space="preserve"> </w:t>
      </w:r>
    </w:p>
    <w:p w14:paraId="6CB9E2FA" w14:textId="597505AB" w:rsidR="00E44B8E" w:rsidRPr="00E11582" w:rsidRDefault="00E44B8E" w:rsidP="00E44B8E">
      <w:pPr>
        <w:spacing w:after="0" w:line="240" w:lineRule="auto"/>
        <w:jc w:val="both"/>
        <w:rPr>
          <w:rFonts w:eastAsia="Times New Roman" w:cs="Times New Roman"/>
          <w:szCs w:val="24"/>
        </w:rPr>
      </w:pPr>
      <w:r w:rsidRPr="00E11582">
        <w:rPr>
          <w:rFonts w:eastAsia="Times New Roman" w:cs="Times New Roman"/>
        </w:rPr>
        <w:t xml:space="preserve">Državno odvetništvo RS je aktivno vključeno tudi v izobraževalni program European Judicial Training Network (EJTN), katerega član je CIP. </w:t>
      </w:r>
    </w:p>
    <w:p w14:paraId="324580C4" w14:textId="77777777" w:rsidR="00E44B8E" w:rsidRPr="00E11582" w:rsidRDefault="00E44B8E" w:rsidP="00E44B8E">
      <w:pPr>
        <w:spacing w:after="0" w:line="240" w:lineRule="auto"/>
        <w:jc w:val="both"/>
        <w:rPr>
          <w:rFonts w:eastAsia="Times New Roman" w:cs="Times New Roman"/>
          <w:szCs w:val="24"/>
        </w:rPr>
      </w:pPr>
      <w:r w:rsidRPr="00E11582">
        <w:rPr>
          <w:rFonts w:eastAsia="Times New Roman" w:cs="Times New Roman"/>
        </w:rPr>
        <w:t xml:space="preserve"> </w:t>
      </w:r>
    </w:p>
    <w:p w14:paraId="0BA49880" w14:textId="249E4F41" w:rsidR="00E44B8E" w:rsidRDefault="00E44B8E" w:rsidP="00E44B8E">
      <w:pPr>
        <w:spacing w:after="0" w:line="240" w:lineRule="auto"/>
        <w:jc w:val="both"/>
        <w:rPr>
          <w:rFonts w:eastAsia="Times New Roman" w:cs="Times New Roman"/>
        </w:rPr>
      </w:pPr>
      <w:r w:rsidRPr="00E11582">
        <w:rPr>
          <w:rFonts w:eastAsia="Times New Roman" w:cs="Times New Roman"/>
        </w:rPr>
        <w:t>Zaposleni na Državnem odvetništvu RS so se v letu 202</w:t>
      </w:r>
      <w:r w:rsidR="00850636">
        <w:rPr>
          <w:rFonts w:eastAsia="Times New Roman" w:cs="Times New Roman"/>
        </w:rPr>
        <w:t>2</w:t>
      </w:r>
      <w:r>
        <w:rPr>
          <w:rFonts w:eastAsia="Times New Roman" w:cs="Times New Roman"/>
        </w:rPr>
        <w:t xml:space="preserve"> </w:t>
      </w:r>
      <w:r w:rsidRPr="00E11582">
        <w:rPr>
          <w:rFonts w:eastAsia="Times New Roman" w:cs="Times New Roman"/>
        </w:rPr>
        <w:t>udeležili naslednjih izobraževanj</w:t>
      </w:r>
      <w:r>
        <w:rPr>
          <w:rFonts w:eastAsia="Times New Roman" w:cs="Times New Roman"/>
        </w:rPr>
        <w:t xml:space="preserve"> v organizaciji </w:t>
      </w:r>
      <w:r w:rsidRPr="004B3284">
        <w:rPr>
          <w:rFonts w:eastAsia="Times New Roman" w:cs="Times New Roman"/>
        </w:rPr>
        <w:t xml:space="preserve">CIP: </w:t>
      </w:r>
    </w:p>
    <w:p w14:paraId="685349A0" w14:textId="77777777" w:rsidR="00B116CB" w:rsidRDefault="00B116CB" w:rsidP="00E44B8E">
      <w:pPr>
        <w:spacing w:after="0" w:line="240" w:lineRule="auto"/>
        <w:jc w:val="both"/>
        <w:rPr>
          <w:rFonts w:eastAsia="Times New Roman" w:cs="Times New Roman"/>
        </w:rPr>
      </w:pPr>
    </w:p>
    <w:p w14:paraId="37749F0A" w14:textId="5BD7D0EA" w:rsidR="009E6C93" w:rsidRPr="003C0274" w:rsidRDefault="009E6C93" w:rsidP="00961B46">
      <w:pPr>
        <w:pStyle w:val="Odstavekseznama"/>
        <w:numPr>
          <w:ilvl w:val="0"/>
          <w:numId w:val="70"/>
        </w:numPr>
        <w:spacing w:after="0" w:line="240" w:lineRule="auto"/>
        <w:jc w:val="both"/>
      </w:pPr>
      <w:r w:rsidRPr="003C0274">
        <w:t>Izvršilna šola 2022 (na daljavo)</w:t>
      </w:r>
      <w:r w:rsidR="00B116CB">
        <w:t>,</w:t>
      </w:r>
      <w:r w:rsidRPr="003C0274">
        <w:tab/>
      </w:r>
    </w:p>
    <w:p w14:paraId="10060985" w14:textId="1A488B2E" w:rsidR="009E6C93" w:rsidRPr="003C0274" w:rsidRDefault="009E6C93" w:rsidP="00961B46">
      <w:pPr>
        <w:pStyle w:val="Odstavekseznama"/>
        <w:numPr>
          <w:ilvl w:val="0"/>
          <w:numId w:val="70"/>
        </w:numPr>
        <w:spacing w:after="0" w:line="240" w:lineRule="auto"/>
        <w:jc w:val="both"/>
      </w:pPr>
      <w:r w:rsidRPr="003C0274">
        <w:t>Upravnopravna sodniška šola (na daljavo)</w:t>
      </w:r>
      <w:r w:rsidR="00B116CB">
        <w:t>,</w:t>
      </w:r>
      <w:r w:rsidRPr="003C0274">
        <w:tab/>
      </w:r>
    </w:p>
    <w:p w14:paraId="52A7E059" w14:textId="6C103621" w:rsidR="009E6C93" w:rsidRPr="003C0274" w:rsidRDefault="009E6C93" w:rsidP="00961B46">
      <w:pPr>
        <w:pStyle w:val="Odstavekseznama"/>
        <w:numPr>
          <w:ilvl w:val="0"/>
          <w:numId w:val="70"/>
        </w:numPr>
        <w:spacing w:after="0" w:line="240" w:lineRule="auto"/>
        <w:jc w:val="both"/>
      </w:pPr>
      <w:r w:rsidRPr="003C0274">
        <w:t>Dnevi državnega odvetništva (Kranjska Gora)</w:t>
      </w:r>
      <w:r w:rsidR="00B116CB">
        <w:t>,</w:t>
      </w:r>
      <w:r w:rsidRPr="003C0274">
        <w:tab/>
      </w:r>
    </w:p>
    <w:p w14:paraId="0D56968B" w14:textId="44F988B3" w:rsidR="009E6C93" w:rsidRPr="003C0274" w:rsidRDefault="009E6C93" w:rsidP="00961B46">
      <w:pPr>
        <w:pStyle w:val="Odstavekseznama"/>
        <w:numPr>
          <w:ilvl w:val="0"/>
          <w:numId w:val="70"/>
        </w:numPr>
        <w:spacing w:after="0" w:line="240" w:lineRule="auto"/>
        <w:jc w:val="both"/>
      </w:pPr>
      <w:r w:rsidRPr="003C0274">
        <w:t>Upravnopravna sodniška šola (Rogaška Slatina)</w:t>
      </w:r>
      <w:r w:rsidR="00B116CB">
        <w:t>,</w:t>
      </w:r>
      <w:r w:rsidRPr="003C0274">
        <w:tab/>
      </w:r>
    </w:p>
    <w:p w14:paraId="4DDA0EAA" w14:textId="33FE067B" w:rsidR="009E6C93" w:rsidRPr="003C0274" w:rsidRDefault="009E6C93" w:rsidP="00961B46">
      <w:pPr>
        <w:pStyle w:val="Odstavekseznama"/>
        <w:numPr>
          <w:ilvl w:val="0"/>
          <w:numId w:val="70"/>
        </w:numPr>
        <w:spacing w:after="0" w:line="240" w:lineRule="auto"/>
        <w:jc w:val="both"/>
      </w:pPr>
      <w:r w:rsidRPr="003C0274">
        <w:t>Pravice oseb z ovirami (na daljavo)</w:t>
      </w:r>
      <w:r w:rsidR="00B116CB">
        <w:t>,</w:t>
      </w:r>
      <w:r w:rsidRPr="003C0274">
        <w:tab/>
      </w:r>
    </w:p>
    <w:p w14:paraId="41716421" w14:textId="334B7327" w:rsidR="009E6C93" w:rsidRPr="003C0274" w:rsidRDefault="009E6C93" w:rsidP="00961B46">
      <w:pPr>
        <w:pStyle w:val="Odstavekseznama"/>
        <w:numPr>
          <w:ilvl w:val="0"/>
          <w:numId w:val="70"/>
        </w:numPr>
        <w:spacing w:after="0" w:line="240" w:lineRule="auto"/>
        <w:jc w:val="both"/>
      </w:pPr>
      <w:r w:rsidRPr="003C0274">
        <w:t>Gospodarskopravna šola (Podčetrtek)</w:t>
      </w:r>
      <w:r w:rsidR="00B116CB">
        <w:t>,</w:t>
      </w:r>
      <w:r w:rsidRPr="003C0274">
        <w:tab/>
      </w:r>
    </w:p>
    <w:p w14:paraId="361B0DB2" w14:textId="708D6A2B" w:rsidR="009E6C93" w:rsidRPr="003C0274" w:rsidRDefault="009E6C93" w:rsidP="00961B46">
      <w:pPr>
        <w:pStyle w:val="Odstavekseznama"/>
        <w:numPr>
          <w:ilvl w:val="0"/>
          <w:numId w:val="70"/>
        </w:numPr>
        <w:spacing w:after="0" w:line="240" w:lineRule="auto"/>
        <w:jc w:val="both"/>
      </w:pPr>
      <w:r w:rsidRPr="003C0274">
        <w:t>Delovno - socialna sodniška šola (Portorož)</w:t>
      </w:r>
      <w:r w:rsidR="00B116CB">
        <w:t>,</w:t>
      </w:r>
      <w:r w:rsidRPr="003C0274">
        <w:tab/>
      </w:r>
    </w:p>
    <w:p w14:paraId="46E938FC" w14:textId="2F472318" w:rsidR="009E6C93" w:rsidRPr="003C0274" w:rsidRDefault="009E6C93" w:rsidP="00961B46">
      <w:pPr>
        <w:pStyle w:val="Odstavekseznama"/>
        <w:numPr>
          <w:ilvl w:val="0"/>
          <w:numId w:val="70"/>
        </w:numPr>
        <w:spacing w:after="0" w:line="240" w:lineRule="auto"/>
        <w:jc w:val="both"/>
      </w:pPr>
      <w:r w:rsidRPr="003C0274">
        <w:t>Šola za vodje uradov, kadrovsko-pravnih in finančno</w:t>
      </w:r>
      <w:r w:rsidR="00B116CB">
        <w:t>-</w:t>
      </w:r>
      <w:r w:rsidRPr="003C0274">
        <w:t>računovodskih služb (Portorož)</w:t>
      </w:r>
      <w:r w:rsidR="00B116CB">
        <w:t>,</w:t>
      </w:r>
    </w:p>
    <w:p w14:paraId="7C3BF4C8" w14:textId="571A2091" w:rsidR="009E6C93" w:rsidRPr="003C0274" w:rsidRDefault="009E6C93" w:rsidP="00961B46">
      <w:pPr>
        <w:pStyle w:val="Odstavekseznama"/>
        <w:numPr>
          <w:ilvl w:val="0"/>
          <w:numId w:val="70"/>
        </w:numPr>
        <w:spacing w:after="0" w:line="240" w:lineRule="auto"/>
        <w:jc w:val="both"/>
      </w:pPr>
      <w:r w:rsidRPr="003C0274">
        <w:t>Šola državnega odvetništva (Portorož)</w:t>
      </w:r>
      <w:r w:rsidR="00B116CB">
        <w:t>.</w:t>
      </w:r>
    </w:p>
    <w:p w14:paraId="57C83A62" w14:textId="77777777" w:rsidR="009E6C93" w:rsidRPr="004B3284" w:rsidRDefault="009E6C93" w:rsidP="00B116CB">
      <w:pPr>
        <w:spacing w:after="0" w:line="240" w:lineRule="auto"/>
        <w:jc w:val="both"/>
        <w:rPr>
          <w:rFonts w:eastAsia="Times New Roman" w:cs="Times New Roman"/>
        </w:rPr>
      </w:pPr>
    </w:p>
    <w:p w14:paraId="715165BF" w14:textId="3D542FF6" w:rsidR="00E44B8E" w:rsidRPr="00EC5230" w:rsidRDefault="00E44B8E" w:rsidP="00B116CB">
      <w:pPr>
        <w:widowControl w:val="0"/>
        <w:autoSpaceDE w:val="0"/>
        <w:autoSpaceDN w:val="0"/>
        <w:adjustRightInd w:val="0"/>
        <w:spacing w:after="0" w:line="240" w:lineRule="auto"/>
        <w:ind w:right="-46"/>
        <w:jc w:val="both"/>
      </w:pPr>
      <w:r w:rsidRPr="00EC5230">
        <w:rPr>
          <w:rFonts w:eastAsia="Times New Roman" w:cs="Times New Roman"/>
        </w:rPr>
        <w:t>Zaposleni na Državnem odvetništvu RS so se v letu 202</w:t>
      </w:r>
      <w:r w:rsidR="00C55284">
        <w:rPr>
          <w:rFonts w:eastAsia="Times New Roman" w:cs="Times New Roman"/>
        </w:rPr>
        <w:t>2</w:t>
      </w:r>
      <w:r w:rsidRPr="00EC5230">
        <w:rPr>
          <w:rFonts w:eastAsia="Times New Roman" w:cs="Times New Roman"/>
        </w:rPr>
        <w:t xml:space="preserve"> udeležili naslednjih izobraževanj v organizaciji Lexpera d.o.o. (IUS INFO): </w:t>
      </w:r>
    </w:p>
    <w:p w14:paraId="7CE7C028" w14:textId="654A9CA7" w:rsidR="00E44B8E" w:rsidRDefault="00E44B8E" w:rsidP="00B116CB">
      <w:pPr>
        <w:spacing w:after="0" w:line="240" w:lineRule="auto"/>
        <w:jc w:val="both"/>
      </w:pPr>
    </w:p>
    <w:p w14:paraId="4668B7C7" w14:textId="16A852A4" w:rsidR="009E6C93" w:rsidRPr="003C0274" w:rsidRDefault="009E6C93" w:rsidP="00961B46">
      <w:pPr>
        <w:pStyle w:val="Odstavekseznama"/>
        <w:numPr>
          <w:ilvl w:val="0"/>
          <w:numId w:val="71"/>
        </w:numPr>
        <w:spacing w:after="0" w:line="240" w:lineRule="auto"/>
        <w:jc w:val="both"/>
      </w:pPr>
      <w:r w:rsidRPr="003C0274">
        <w:t>Mala šola delovnega prava - Prenehanje pogodbe o zaposlitvi: Redna in izredna odpoved s strani delodajalca (na daljavo)</w:t>
      </w:r>
      <w:r w:rsidR="00B116CB">
        <w:t>,</w:t>
      </w:r>
    </w:p>
    <w:p w14:paraId="3A5F22F0" w14:textId="76ADD27A" w:rsidR="009E6C93" w:rsidRPr="003C0274" w:rsidRDefault="009E6C93" w:rsidP="00961B46">
      <w:pPr>
        <w:pStyle w:val="Odstavekseznama"/>
        <w:numPr>
          <w:ilvl w:val="0"/>
          <w:numId w:val="71"/>
        </w:numPr>
        <w:spacing w:after="0" w:line="240" w:lineRule="auto"/>
        <w:jc w:val="both"/>
      </w:pPr>
      <w:r w:rsidRPr="003C0274">
        <w:t>Mala šola delovnega prava - Prepoved diskriminacije, mobing ter varstvo zasebnosti in osebnih podatkov v delovnih razmerjih (na daljavo)</w:t>
      </w:r>
      <w:r w:rsidR="00B116CB">
        <w:t>,</w:t>
      </w:r>
      <w:r w:rsidRPr="003C0274">
        <w:tab/>
      </w:r>
    </w:p>
    <w:p w14:paraId="6ECC1C43" w14:textId="3EB3424A" w:rsidR="009E6C93" w:rsidRPr="003C0274" w:rsidRDefault="009E6C93" w:rsidP="00961B46">
      <w:pPr>
        <w:pStyle w:val="Odstavekseznama"/>
        <w:numPr>
          <w:ilvl w:val="0"/>
          <w:numId w:val="71"/>
        </w:numPr>
        <w:spacing w:after="0" w:line="240" w:lineRule="auto"/>
        <w:jc w:val="both"/>
      </w:pPr>
      <w:r w:rsidRPr="003C0274">
        <w:t>Pomembna vprašanja o pogodbi o zaposlitvi (na daljavo)</w:t>
      </w:r>
      <w:r w:rsidR="00B116CB">
        <w:t>,</w:t>
      </w:r>
    </w:p>
    <w:p w14:paraId="276536B2" w14:textId="7E02F0B6" w:rsidR="009E6C93" w:rsidRPr="003C0274" w:rsidRDefault="009E6C93" w:rsidP="00961B46">
      <w:pPr>
        <w:pStyle w:val="Odstavekseznama"/>
        <w:numPr>
          <w:ilvl w:val="0"/>
          <w:numId w:val="71"/>
        </w:numPr>
        <w:spacing w:after="0" w:line="240" w:lineRule="auto"/>
        <w:jc w:val="both"/>
      </w:pPr>
      <w:r w:rsidRPr="003C0274">
        <w:t>Pregled novosti Zakona o javnem naročanju (na daljavo)</w:t>
      </w:r>
      <w:r w:rsidR="00B116CB">
        <w:t>,</w:t>
      </w:r>
    </w:p>
    <w:p w14:paraId="70F003FB" w14:textId="51D98288" w:rsidR="009E6C93" w:rsidRPr="003C0274" w:rsidRDefault="009E6C93" w:rsidP="00961B46">
      <w:pPr>
        <w:pStyle w:val="Odstavekseznama"/>
        <w:numPr>
          <w:ilvl w:val="0"/>
          <w:numId w:val="71"/>
        </w:numPr>
        <w:spacing w:after="0" w:line="240" w:lineRule="auto"/>
        <w:jc w:val="both"/>
      </w:pPr>
      <w:r w:rsidRPr="003C0274">
        <w:t>Mala šola retorike (Portorož)</w:t>
      </w:r>
      <w:r w:rsidR="00B116CB">
        <w:t>,</w:t>
      </w:r>
      <w:r w:rsidRPr="003C0274">
        <w:tab/>
      </w:r>
    </w:p>
    <w:p w14:paraId="42D5B2AA" w14:textId="20718488" w:rsidR="009E6C93" w:rsidRPr="003C0274" w:rsidRDefault="009E6C93" w:rsidP="00961B46">
      <w:pPr>
        <w:pStyle w:val="Odstavekseznama"/>
        <w:numPr>
          <w:ilvl w:val="0"/>
          <w:numId w:val="71"/>
        </w:numPr>
        <w:spacing w:after="0" w:line="240" w:lineRule="auto"/>
        <w:jc w:val="both"/>
      </w:pPr>
      <w:r w:rsidRPr="003C0274">
        <w:t>Veliki kongres javnega naročanja (Portorož)</w:t>
      </w:r>
      <w:r w:rsidR="00B116CB">
        <w:t>,</w:t>
      </w:r>
    </w:p>
    <w:p w14:paraId="1B33EE9D" w14:textId="3DF6292D" w:rsidR="009E6C93" w:rsidRPr="003C0274" w:rsidRDefault="009E6C93" w:rsidP="00961B46">
      <w:pPr>
        <w:pStyle w:val="Odstavekseznama"/>
        <w:numPr>
          <w:ilvl w:val="0"/>
          <w:numId w:val="71"/>
        </w:numPr>
        <w:spacing w:after="0" w:line="240" w:lineRule="auto"/>
        <w:jc w:val="both"/>
      </w:pPr>
      <w:r w:rsidRPr="003C0274">
        <w:t>Delovna razmerja javnih uslužbencev (Portorož)</w:t>
      </w:r>
      <w:r w:rsidR="00B116CB">
        <w:t>,</w:t>
      </w:r>
    </w:p>
    <w:p w14:paraId="3255C21F" w14:textId="27968009" w:rsidR="009E6C93" w:rsidRPr="003C0274" w:rsidRDefault="009E6C93" w:rsidP="00961B46">
      <w:pPr>
        <w:pStyle w:val="Odstavekseznama"/>
        <w:numPr>
          <w:ilvl w:val="0"/>
          <w:numId w:val="71"/>
        </w:numPr>
        <w:spacing w:after="0" w:line="240" w:lineRule="auto"/>
        <w:jc w:val="both"/>
      </w:pPr>
      <w:r w:rsidRPr="003C0274">
        <w:t>Vse se draži - kako naj ravnajo naročniki in ponudniki v postopkih javnega naročanja (Slon,Ljubljana)</w:t>
      </w:r>
      <w:r w:rsidR="00B116CB">
        <w:t>,</w:t>
      </w:r>
    </w:p>
    <w:p w14:paraId="1F04E4DF" w14:textId="53BAA732" w:rsidR="009E6C93" w:rsidRPr="003C0274" w:rsidRDefault="009E6C93" w:rsidP="00961B46">
      <w:pPr>
        <w:pStyle w:val="Odstavekseznama"/>
        <w:numPr>
          <w:ilvl w:val="0"/>
          <w:numId w:val="71"/>
        </w:numPr>
        <w:spacing w:after="0" w:line="240" w:lineRule="auto"/>
        <w:jc w:val="both"/>
      </w:pPr>
      <w:r w:rsidRPr="003C0274">
        <w:t>Poročanje FURS z REK obrazci in navzkrižne kontrole (na daljavo)</w:t>
      </w:r>
      <w:r w:rsidR="00B116CB">
        <w:t>,</w:t>
      </w:r>
    </w:p>
    <w:p w14:paraId="19CD0F0A" w14:textId="05B32C71" w:rsidR="009E6C93" w:rsidRPr="003C0274" w:rsidRDefault="000B2B37" w:rsidP="00961B46">
      <w:pPr>
        <w:pStyle w:val="Odstavekseznama"/>
        <w:numPr>
          <w:ilvl w:val="0"/>
          <w:numId w:val="71"/>
        </w:numPr>
        <w:spacing w:after="0" w:line="240" w:lineRule="auto"/>
        <w:jc w:val="both"/>
      </w:pPr>
      <w:r>
        <w:t>K</w:t>
      </w:r>
      <w:r w:rsidR="009E6C93" w:rsidRPr="003C0274">
        <w:t>onferenca prava informacijske varnosti (Portorož)</w:t>
      </w:r>
      <w:r w:rsidR="00B116CB">
        <w:t>,</w:t>
      </w:r>
    </w:p>
    <w:p w14:paraId="6AC6A5CE" w14:textId="19CF153F" w:rsidR="009E6C93" w:rsidRPr="003C0274" w:rsidRDefault="009E6C93" w:rsidP="00961B46">
      <w:pPr>
        <w:pStyle w:val="Odstavekseznama"/>
        <w:numPr>
          <w:ilvl w:val="0"/>
          <w:numId w:val="71"/>
        </w:numPr>
        <w:spacing w:after="0" w:line="240" w:lineRule="auto"/>
        <w:jc w:val="both"/>
      </w:pPr>
      <w:r w:rsidRPr="003C0274">
        <w:t>14. Dnevi stvarnega in zemljiškoknjižnega prava (Portorož)</w:t>
      </w:r>
      <w:r w:rsidR="00B116CB">
        <w:t>,</w:t>
      </w:r>
    </w:p>
    <w:p w14:paraId="61D3D25C" w14:textId="386ECAE8" w:rsidR="009E6C93" w:rsidRPr="003C0274" w:rsidRDefault="009E6C93" w:rsidP="00961B46">
      <w:pPr>
        <w:pStyle w:val="Odstavekseznama"/>
        <w:numPr>
          <w:ilvl w:val="0"/>
          <w:numId w:val="71"/>
        </w:numPr>
        <w:spacing w:after="0" w:line="240" w:lineRule="auto"/>
        <w:jc w:val="both"/>
      </w:pPr>
      <w:r w:rsidRPr="003C0274">
        <w:t>Aktualna vprašanja insolvenčnega prava (Portorož)</w:t>
      </w:r>
      <w:r w:rsidR="00B116CB">
        <w:t>,</w:t>
      </w:r>
      <w:r w:rsidRPr="003C0274">
        <w:tab/>
      </w:r>
    </w:p>
    <w:p w14:paraId="1639FD73" w14:textId="0D6B08E4" w:rsidR="009E6C93" w:rsidRPr="003C0274" w:rsidRDefault="009E6C93" w:rsidP="00961B46">
      <w:pPr>
        <w:pStyle w:val="Odstavekseznama"/>
        <w:numPr>
          <w:ilvl w:val="0"/>
          <w:numId w:val="71"/>
        </w:numPr>
        <w:spacing w:after="0" w:line="240" w:lineRule="auto"/>
        <w:jc w:val="both"/>
      </w:pPr>
      <w:r w:rsidRPr="003C0274">
        <w:t>Novi REK-O obrazec (na daljavo)</w:t>
      </w:r>
      <w:r w:rsidR="00B116CB">
        <w:t>,</w:t>
      </w:r>
    </w:p>
    <w:p w14:paraId="49BCD914" w14:textId="5E40C7CD" w:rsidR="009E6C93" w:rsidRPr="003C0274" w:rsidRDefault="009E6C93" w:rsidP="00961B46">
      <w:pPr>
        <w:pStyle w:val="Odstavekseznama"/>
        <w:numPr>
          <w:ilvl w:val="0"/>
          <w:numId w:val="71"/>
        </w:numPr>
        <w:spacing w:after="0" w:line="240" w:lineRule="auto"/>
        <w:jc w:val="both"/>
      </w:pPr>
      <w:r w:rsidRPr="003C0274">
        <w:t>5. konferenca pokojninskega in invalidskega zavarovanja (Portorož)</w:t>
      </w:r>
      <w:r w:rsidR="00B116CB">
        <w:t>,</w:t>
      </w:r>
    </w:p>
    <w:p w14:paraId="6CE0A5DC" w14:textId="763DED6B" w:rsidR="009E6C93" w:rsidRPr="003C0274" w:rsidRDefault="009E6C93" w:rsidP="00961B46">
      <w:pPr>
        <w:pStyle w:val="Odstavekseznama"/>
        <w:numPr>
          <w:ilvl w:val="0"/>
          <w:numId w:val="71"/>
        </w:numPr>
        <w:spacing w:after="0" w:line="240" w:lineRule="auto"/>
        <w:jc w:val="both"/>
      </w:pPr>
      <w:r w:rsidRPr="003C0274">
        <w:t>Mobing na delovnem mestu (Ljubljana)</w:t>
      </w:r>
      <w:r w:rsidR="00B116CB">
        <w:t>,</w:t>
      </w:r>
    </w:p>
    <w:p w14:paraId="0147E1B6" w14:textId="40CA1BEE" w:rsidR="009E6C93" w:rsidRPr="003C0274" w:rsidRDefault="009E6C93" w:rsidP="00961B46">
      <w:pPr>
        <w:pStyle w:val="Odstavekseznama"/>
        <w:numPr>
          <w:ilvl w:val="0"/>
          <w:numId w:val="71"/>
        </w:numPr>
        <w:spacing w:after="0" w:line="240" w:lineRule="auto"/>
        <w:jc w:val="both"/>
      </w:pPr>
      <w:r w:rsidRPr="003C0274">
        <w:t>Dnevi slovenskih pravnikov (Portorož)</w:t>
      </w:r>
      <w:r w:rsidR="00B116CB">
        <w:t>.</w:t>
      </w:r>
    </w:p>
    <w:p w14:paraId="7A689259" w14:textId="77777777" w:rsidR="009E6C93" w:rsidRPr="00E11582" w:rsidRDefault="009E6C93" w:rsidP="00E44B8E">
      <w:pPr>
        <w:spacing w:after="0" w:line="240" w:lineRule="auto"/>
        <w:jc w:val="both"/>
        <w:rPr>
          <w:rFonts w:eastAsia="Times New Roman" w:cs="Times New Roman"/>
        </w:rPr>
      </w:pPr>
    </w:p>
    <w:p w14:paraId="61C3B78A" w14:textId="1BE826A7" w:rsidR="00E44B8E" w:rsidRDefault="00E44B8E" w:rsidP="00E44B8E">
      <w:pPr>
        <w:spacing w:after="0" w:line="240" w:lineRule="auto"/>
        <w:jc w:val="both"/>
      </w:pPr>
      <w:r w:rsidRPr="00EC5230">
        <w:rPr>
          <w:rFonts w:eastAsia="Times New Roman" w:cs="Times New Roman"/>
        </w:rPr>
        <w:t>Zaposleni na Državnem odvetništvu RS so se v letu 202</w:t>
      </w:r>
      <w:r w:rsidR="00C55284">
        <w:rPr>
          <w:rFonts w:eastAsia="Times New Roman" w:cs="Times New Roman"/>
        </w:rPr>
        <w:t>2</w:t>
      </w:r>
      <w:r w:rsidRPr="00EC5230">
        <w:rPr>
          <w:rFonts w:eastAsia="Times New Roman" w:cs="Times New Roman"/>
        </w:rPr>
        <w:t xml:space="preserve"> udeležili naslednjih izobraževanj v organizaciji </w:t>
      </w:r>
      <w:r w:rsidRPr="002C05F0">
        <w:t>Upravn</w:t>
      </w:r>
      <w:r>
        <w:t>e</w:t>
      </w:r>
      <w:r w:rsidRPr="002C05F0">
        <w:t xml:space="preserve"> akademij</w:t>
      </w:r>
      <w:r>
        <w:t>e</w:t>
      </w:r>
      <w:r w:rsidRPr="002C05F0">
        <w:t>:</w:t>
      </w:r>
    </w:p>
    <w:p w14:paraId="5F99B548" w14:textId="77777777" w:rsidR="00B116CB" w:rsidRDefault="00B116CB" w:rsidP="00C55284">
      <w:pPr>
        <w:spacing w:after="0" w:line="240" w:lineRule="auto"/>
        <w:jc w:val="both"/>
      </w:pPr>
    </w:p>
    <w:p w14:paraId="4C9D4721" w14:textId="26CC62C0" w:rsidR="00B116CB" w:rsidRPr="003C0274" w:rsidRDefault="00B116CB" w:rsidP="00961B46">
      <w:pPr>
        <w:pStyle w:val="Odstavekseznama"/>
        <w:numPr>
          <w:ilvl w:val="0"/>
          <w:numId w:val="57"/>
        </w:numPr>
        <w:jc w:val="both"/>
      </w:pPr>
      <w:r w:rsidRPr="003C0274">
        <w:t>Obvladovanje težavnih situacij in ljudi (na daljavo)</w:t>
      </w:r>
      <w:r>
        <w:t>,</w:t>
      </w:r>
    </w:p>
    <w:p w14:paraId="48BE9F4B" w14:textId="09F52031" w:rsidR="00B116CB" w:rsidRPr="003C0274" w:rsidRDefault="00B116CB" w:rsidP="00961B46">
      <w:pPr>
        <w:pStyle w:val="Odstavekseznama"/>
        <w:numPr>
          <w:ilvl w:val="0"/>
          <w:numId w:val="57"/>
        </w:numPr>
        <w:jc w:val="both"/>
      </w:pPr>
      <w:r w:rsidRPr="003C0274">
        <w:t>Zakon o integriteti in preprečevanju korupcije</w:t>
      </w:r>
      <w:r>
        <w:t>,</w:t>
      </w:r>
    </w:p>
    <w:p w14:paraId="53F1E613" w14:textId="1BE0B35F" w:rsidR="00B116CB" w:rsidRPr="003C0274" w:rsidRDefault="00B116CB" w:rsidP="00961B46">
      <w:pPr>
        <w:pStyle w:val="Odstavekseznama"/>
        <w:numPr>
          <w:ilvl w:val="0"/>
          <w:numId w:val="57"/>
        </w:numPr>
        <w:jc w:val="both"/>
      </w:pPr>
      <w:r w:rsidRPr="003C0274">
        <w:t>Delovnopravna zakonodaja, uslužbenski sistem in zakonodajni postopek</w:t>
      </w:r>
      <w:r>
        <w:t>,</w:t>
      </w:r>
      <w:r w:rsidRPr="003C0274">
        <w:tab/>
      </w:r>
    </w:p>
    <w:p w14:paraId="02143AFA" w14:textId="164E0680" w:rsidR="00B116CB" w:rsidRPr="003C0274" w:rsidRDefault="00B116CB" w:rsidP="00961B46">
      <w:pPr>
        <w:pStyle w:val="Odstavekseznama"/>
        <w:numPr>
          <w:ilvl w:val="0"/>
          <w:numId w:val="57"/>
        </w:numPr>
        <w:jc w:val="both"/>
      </w:pPr>
      <w:r w:rsidRPr="003C0274">
        <w:t>Nove tehnologije in vodenje</w:t>
      </w:r>
      <w:r>
        <w:t>,</w:t>
      </w:r>
    </w:p>
    <w:p w14:paraId="5D2734A7" w14:textId="4A5C1ED0" w:rsidR="00B116CB" w:rsidRPr="003C0274" w:rsidRDefault="00B116CB" w:rsidP="00961B46">
      <w:pPr>
        <w:pStyle w:val="Odstavekseznama"/>
        <w:numPr>
          <w:ilvl w:val="0"/>
          <w:numId w:val="57"/>
        </w:numPr>
        <w:jc w:val="both"/>
      </w:pPr>
      <w:r w:rsidRPr="003C0274">
        <w:t>Integriteta pri delu v javnem sektorju</w:t>
      </w:r>
      <w:r>
        <w:t>,</w:t>
      </w:r>
    </w:p>
    <w:p w14:paraId="441BCE7A" w14:textId="4B16E1E3" w:rsidR="00B116CB" w:rsidRPr="003C0274" w:rsidRDefault="00B116CB" w:rsidP="00961B46">
      <w:pPr>
        <w:pStyle w:val="Odstavekseznama"/>
        <w:numPr>
          <w:ilvl w:val="0"/>
          <w:numId w:val="57"/>
        </w:numPr>
        <w:spacing w:after="0" w:line="240" w:lineRule="auto"/>
        <w:ind w:left="714" w:hanging="357"/>
        <w:jc w:val="both"/>
      </w:pPr>
      <w:r w:rsidRPr="003C0274">
        <w:t>Obvezno usposabljanje za imenovanje v naziv (na daljavo)</w:t>
      </w:r>
      <w:r>
        <w:t>.</w:t>
      </w:r>
      <w:r w:rsidRPr="003C0274">
        <w:tab/>
      </w:r>
    </w:p>
    <w:p w14:paraId="51D62037" w14:textId="77777777" w:rsidR="00221F71" w:rsidRDefault="00221F71" w:rsidP="00E44B8E">
      <w:pPr>
        <w:spacing w:after="0" w:line="240" w:lineRule="auto"/>
        <w:ind w:right="-46"/>
        <w:jc w:val="both"/>
        <w:rPr>
          <w:rFonts w:eastAsia="Times New Roman" w:cs="Times New Roman"/>
        </w:rPr>
      </w:pPr>
    </w:p>
    <w:p w14:paraId="46D67312" w14:textId="3B2B8FA9" w:rsidR="00E44B8E" w:rsidRDefault="00E44B8E" w:rsidP="00E44B8E">
      <w:pPr>
        <w:spacing w:after="0" w:line="240" w:lineRule="auto"/>
        <w:ind w:right="-46"/>
        <w:jc w:val="both"/>
        <w:rPr>
          <w:rFonts w:eastAsia="Times New Roman" w:cs="Times New Roman"/>
        </w:rPr>
      </w:pPr>
      <w:r w:rsidRPr="00EC5230">
        <w:rPr>
          <w:rFonts w:eastAsia="Times New Roman" w:cs="Times New Roman"/>
        </w:rPr>
        <w:t>Zaposleni na Državnem odvetništvu RS so se v letu 202</w:t>
      </w:r>
      <w:r w:rsidR="00C55284">
        <w:rPr>
          <w:rFonts w:eastAsia="Times New Roman" w:cs="Times New Roman"/>
        </w:rPr>
        <w:t>2</w:t>
      </w:r>
      <w:r w:rsidRPr="00EC5230">
        <w:rPr>
          <w:rFonts w:eastAsia="Times New Roman" w:cs="Times New Roman"/>
        </w:rPr>
        <w:t xml:space="preserve"> udeležili </w:t>
      </w:r>
      <w:r>
        <w:rPr>
          <w:rFonts w:eastAsia="Times New Roman" w:cs="Times New Roman"/>
        </w:rPr>
        <w:t xml:space="preserve">tudi </w:t>
      </w:r>
      <w:r w:rsidRPr="00EC5230">
        <w:rPr>
          <w:rFonts w:eastAsia="Times New Roman" w:cs="Times New Roman"/>
        </w:rPr>
        <w:t>naslednjih izobraževanj</w:t>
      </w:r>
      <w:r w:rsidR="00B116CB">
        <w:rPr>
          <w:rFonts w:eastAsia="Times New Roman" w:cs="Times New Roman"/>
        </w:rPr>
        <w:t xml:space="preserve"> v organizaciji drugih institucij</w:t>
      </w:r>
      <w:r>
        <w:rPr>
          <w:rFonts w:eastAsia="Times New Roman" w:cs="Times New Roman"/>
        </w:rPr>
        <w:t>:</w:t>
      </w:r>
    </w:p>
    <w:p w14:paraId="5251CA85" w14:textId="77777777" w:rsidR="00B116CB" w:rsidRDefault="00B116CB" w:rsidP="00E44B8E">
      <w:pPr>
        <w:spacing w:after="0" w:line="240" w:lineRule="auto"/>
        <w:ind w:right="-46"/>
        <w:jc w:val="both"/>
        <w:rPr>
          <w:rFonts w:eastAsia="Times New Roman" w:cs="Times New Roman"/>
        </w:rPr>
      </w:pPr>
    </w:p>
    <w:p w14:paraId="2E8D7A43" w14:textId="60EE84F9" w:rsidR="00B116CB" w:rsidRPr="003C0274" w:rsidRDefault="00B116CB" w:rsidP="00961B46">
      <w:pPr>
        <w:pStyle w:val="Odstavekseznama"/>
        <w:numPr>
          <w:ilvl w:val="0"/>
          <w:numId w:val="58"/>
        </w:numPr>
        <w:jc w:val="both"/>
      </w:pPr>
      <w:r w:rsidRPr="003C0274">
        <w:t xml:space="preserve">Bureau Veritas: Usposabljanje in preizkus znanja s področja </w:t>
      </w:r>
      <w:r>
        <w:t>varnosti in zdravja pri delu ter požarne varnosti,</w:t>
      </w:r>
    </w:p>
    <w:p w14:paraId="04982FE4" w14:textId="73909FC1" w:rsidR="00B116CB" w:rsidRPr="00B116CB" w:rsidRDefault="00B116CB" w:rsidP="00961B46">
      <w:pPr>
        <w:pStyle w:val="Odstavekseznama"/>
        <w:numPr>
          <w:ilvl w:val="0"/>
          <w:numId w:val="58"/>
        </w:numPr>
        <w:jc w:val="both"/>
        <w:rPr>
          <w:u w:val="single"/>
        </w:rPr>
      </w:pPr>
      <w:r w:rsidRPr="003C0274">
        <w:t>Bureau Veritas: Usposabljanje odgovornih oseb za gašenje začetnih požarov in izvajanje evakuacije</w:t>
      </w:r>
      <w:r>
        <w:t>,</w:t>
      </w:r>
    </w:p>
    <w:p w14:paraId="5D71DF3F" w14:textId="26D32330" w:rsidR="00B116CB" w:rsidRPr="003C0274" w:rsidRDefault="00B116CB" w:rsidP="00961B46">
      <w:pPr>
        <w:pStyle w:val="Odstavekseznama"/>
        <w:numPr>
          <w:ilvl w:val="0"/>
          <w:numId w:val="58"/>
        </w:numPr>
        <w:jc w:val="both"/>
      </w:pPr>
      <w:r w:rsidRPr="003C0274">
        <w:t>Inštitut za primerjalno pravo pri PF Ljubljana: XX. Dnevi civilnega in gospodarskega prava (Portorož)</w:t>
      </w:r>
      <w:r>
        <w:t>,</w:t>
      </w:r>
      <w:r w:rsidRPr="003C0274">
        <w:t xml:space="preserve"> </w:t>
      </w:r>
    </w:p>
    <w:p w14:paraId="748E4E2C" w14:textId="0CF9BE3C" w:rsidR="00B116CB" w:rsidRPr="003C0274" w:rsidRDefault="00B116CB" w:rsidP="00961B46">
      <w:pPr>
        <w:pStyle w:val="Odstavekseznama"/>
        <w:numPr>
          <w:ilvl w:val="0"/>
          <w:numId w:val="58"/>
        </w:numPr>
        <w:jc w:val="both"/>
      </w:pPr>
      <w:r w:rsidRPr="003C0274">
        <w:t>Inštitut za primerjalno pravo pri PF Ljubljana: XX. Nomotehnični dnevi (PF Ljubljana)</w:t>
      </w:r>
      <w:r>
        <w:t>,</w:t>
      </w:r>
      <w:r w:rsidRPr="003C0274">
        <w:t xml:space="preserve"> </w:t>
      </w:r>
    </w:p>
    <w:p w14:paraId="1259E978" w14:textId="6403B672" w:rsidR="00B116CB" w:rsidRPr="003C0274" w:rsidRDefault="00B116CB" w:rsidP="00961B46">
      <w:pPr>
        <w:pStyle w:val="Odstavekseznama"/>
        <w:numPr>
          <w:ilvl w:val="0"/>
          <w:numId w:val="58"/>
        </w:numPr>
        <w:jc w:val="both"/>
      </w:pPr>
      <w:r w:rsidRPr="003C0274">
        <w:t>KPK: Integriteta v odnosu do legalnosti in legitimnosti (Ljubljana)</w:t>
      </w:r>
      <w:r>
        <w:t>,</w:t>
      </w:r>
      <w:r w:rsidRPr="003C0274">
        <w:t xml:space="preserve"> </w:t>
      </w:r>
    </w:p>
    <w:p w14:paraId="1E5E6142" w14:textId="33C994DB" w:rsidR="00B116CB" w:rsidRPr="003C0274" w:rsidRDefault="00B116CB" w:rsidP="00961B46">
      <w:pPr>
        <w:pStyle w:val="Odstavekseznama"/>
        <w:numPr>
          <w:ilvl w:val="0"/>
          <w:numId w:val="58"/>
        </w:numPr>
        <w:jc w:val="both"/>
      </w:pPr>
      <w:r w:rsidRPr="003C0274">
        <w:t>Urad RS za okrevanje in odpornost: Upoštevanje načela DNSH pri izvajanju Načrta za okrevanje in odpornost (Ljubljana)</w:t>
      </w:r>
      <w:r w:rsidR="00221F71">
        <w:t>,</w:t>
      </w:r>
      <w:r w:rsidRPr="003C0274">
        <w:t xml:space="preserve"> </w:t>
      </w:r>
    </w:p>
    <w:p w14:paraId="25C5F174" w14:textId="26B02F7C" w:rsidR="00B116CB" w:rsidRPr="003C0274" w:rsidRDefault="00B116CB" w:rsidP="00961B46">
      <w:pPr>
        <w:pStyle w:val="Odstavekseznama"/>
        <w:numPr>
          <w:ilvl w:val="0"/>
          <w:numId w:val="58"/>
        </w:numPr>
        <w:jc w:val="both"/>
      </w:pPr>
      <w:r w:rsidRPr="003C0274">
        <w:t>Urad RS za okrevanje in odpornost: Zaznavanje korupcije, nasprotij interesov in goljufij pri izvajanju Načrta za okrevanje in odpornost (Ljubljana)</w:t>
      </w:r>
      <w:r w:rsidR="00221F71">
        <w:t>,</w:t>
      </w:r>
      <w:r w:rsidRPr="003C0274">
        <w:t xml:space="preserve"> </w:t>
      </w:r>
    </w:p>
    <w:p w14:paraId="35CCA5C4" w14:textId="1C716ED2" w:rsidR="00B116CB" w:rsidRPr="003C0274" w:rsidRDefault="00B116CB" w:rsidP="00961B46">
      <w:pPr>
        <w:pStyle w:val="Odstavekseznama"/>
        <w:numPr>
          <w:ilvl w:val="0"/>
          <w:numId w:val="58"/>
        </w:numPr>
        <w:jc w:val="both"/>
      </w:pPr>
      <w:r w:rsidRPr="003C0274">
        <w:t>M</w:t>
      </w:r>
      <w:r w:rsidR="00221F71">
        <w:t>inistrstvo za javno upravo</w:t>
      </w:r>
      <w:r w:rsidRPr="003C0274">
        <w:t>: Povezujmo z gradniki (Ljubljana)</w:t>
      </w:r>
      <w:r w:rsidR="00221F71">
        <w:t>,</w:t>
      </w:r>
      <w:r w:rsidRPr="003C0274">
        <w:t xml:space="preserve"> </w:t>
      </w:r>
    </w:p>
    <w:p w14:paraId="070013A4" w14:textId="529DF638" w:rsidR="00B116CB" w:rsidRPr="003C0274" w:rsidRDefault="00B116CB" w:rsidP="00961B46">
      <w:pPr>
        <w:pStyle w:val="Odstavekseznama"/>
        <w:numPr>
          <w:ilvl w:val="0"/>
          <w:numId w:val="58"/>
        </w:numPr>
        <w:jc w:val="both"/>
      </w:pPr>
      <w:r w:rsidRPr="003C0274">
        <w:t>M</w:t>
      </w:r>
      <w:r w:rsidR="00221F71">
        <w:t>inistrstvo za pravosodje</w:t>
      </w:r>
      <w:r w:rsidRPr="003C0274">
        <w:t>: Usposabljanje na področju varnosti</w:t>
      </w:r>
      <w:r w:rsidR="00221F71">
        <w:t>,</w:t>
      </w:r>
      <w:r w:rsidRPr="003C0274">
        <w:t xml:space="preserve"> </w:t>
      </w:r>
    </w:p>
    <w:p w14:paraId="3CF70134" w14:textId="10FB96DE" w:rsidR="00B116CB" w:rsidRPr="003C0274" w:rsidRDefault="00B116CB" w:rsidP="00961B46">
      <w:pPr>
        <w:pStyle w:val="Odstavekseznama"/>
        <w:numPr>
          <w:ilvl w:val="0"/>
          <w:numId w:val="58"/>
        </w:numPr>
        <w:jc w:val="both"/>
      </w:pPr>
      <w:r w:rsidRPr="003C0274">
        <w:t>MPG Plus: NT Konferenca (Portorož)</w:t>
      </w:r>
      <w:r w:rsidR="00221F71">
        <w:t>,</w:t>
      </w:r>
      <w:r w:rsidRPr="003C0274">
        <w:t xml:space="preserve"> </w:t>
      </w:r>
    </w:p>
    <w:p w14:paraId="6AF5F92F" w14:textId="1ED771EE" w:rsidR="00B116CB" w:rsidRPr="003C0274" w:rsidRDefault="00B116CB" w:rsidP="00961B46">
      <w:pPr>
        <w:pStyle w:val="Odstavekseznama"/>
        <w:numPr>
          <w:ilvl w:val="0"/>
          <w:numId w:val="58"/>
        </w:numPr>
        <w:jc w:val="both"/>
      </w:pPr>
      <w:r w:rsidRPr="003C0274">
        <w:t>Policija: Prenos tajnih podatkov stopnje T in ST - obnovitveno usposabljanje</w:t>
      </w:r>
      <w:r w:rsidR="00221F71">
        <w:t>,</w:t>
      </w:r>
      <w:r w:rsidRPr="003C0274">
        <w:t xml:space="preserve"> </w:t>
      </w:r>
    </w:p>
    <w:p w14:paraId="79658358" w14:textId="4A3A828A" w:rsidR="00B116CB" w:rsidRPr="003C0274" w:rsidRDefault="00B116CB" w:rsidP="00961B46">
      <w:pPr>
        <w:pStyle w:val="Odstavekseznama"/>
        <w:numPr>
          <w:ilvl w:val="0"/>
          <w:numId w:val="58"/>
        </w:numPr>
        <w:jc w:val="both"/>
      </w:pPr>
      <w:r w:rsidRPr="003C0274">
        <w:t>Tax-Fin-Lex: Sodobno insolvenčno pravo (na daljavo)</w:t>
      </w:r>
      <w:r w:rsidR="00221F71">
        <w:t>,</w:t>
      </w:r>
      <w:r w:rsidRPr="003C0274">
        <w:t xml:space="preserve"> </w:t>
      </w:r>
    </w:p>
    <w:p w14:paraId="466CD02A" w14:textId="41AEC21F" w:rsidR="00B116CB" w:rsidRPr="003C0274" w:rsidRDefault="00B116CB" w:rsidP="00961B46">
      <w:pPr>
        <w:pStyle w:val="Odstavekseznama"/>
        <w:numPr>
          <w:ilvl w:val="0"/>
          <w:numId w:val="58"/>
        </w:numPr>
        <w:jc w:val="both"/>
      </w:pPr>
      <w:r w:rsidRPr="003C0274">
        <w:t>Tax-Fin-Lex: Sodobno stvarno pravo (Ljubljana)</w:t>
      </w:r>
      <w:r w:rsidR="00221F71">
        <w:t>,</w:t>
      </w:r>
      <w:r w:rsidRPr="003C0274">
        <w:t xml:space="preserve"> </w:t>
      </w:r>
    </w:p>
    <w:p w14:paraId="38F52DDF" w14:textId="7139E5C8" w:rsidR="00221F71" w:rsidRDefault="00B116CB" w:rsidP="00961B46">
      <w:pPr>
        <w:pStyle w:val="Odstavekseznama"/>
        <w:numPr>
          <w:ilvl w:val="0"/>
          <w:numId w:val="58"/>
        </w:numPr>
        <w:jc w:val="both"/>
      </w:pPr>
      <w:r w:rsidRPr="003C0274">
        <w:t>Univerza v Zagrebu, Ekonomska fakulteta: Law of Obligation (Zagreb)</w:t>
      </w:r>
      <w:r w:rsidR="000B2B37">
        <w:t>;</w:t>
      </w:r>
    </w:p>
    <w:p w14:paraId="5E0C3D70" w14:textId="77777777" w:rsidR="003A1B9E" w:rsidRDefault="003A1B9E" w:rsidP="003A1B9E">
      <w:pPr>
        <w:pStyle w:val="Odstavekseznama"/>
        <w:jc w:val="both"/>
      </w:pPr>
    </w:p>
    <w:p w14:paraId="1CFE972C" w14:textId="23E0A988" w:rsidR="00E44B8E" w:rsidRPr="00B116CB" w:rsidRDefault="00B116CB" w:rsidP="00961B46">
      <w:pPr>
        <w:pStyle w:val="Odstavekseznama"/>
        <w:widowControl w:val="0"/>
        <w:numPr>
          <w:ilvl w:val="0"/>
          <w:numId w:val="58"/>
        </w:numPr>
        <w:autoSpaceDE w:val="0"/>
        <w:autoSpaceDN w:val="0"/>
        <w:adjustRightInd w:val="0"/>
        <w:spacing w:after="0" w:line="240" w:lineRule="auto"/>
        <w:ind w:left="360" w:right="680"/>
        <w:jc w:val="both"/>
      </w:pPr>
      <w:r w:rsidRPr="00221F71">
        <w:t>Arhiv RS in Pokrajinski arhivi</w:t>
      </w:r>
      <w:r w:rsidR="00221F71">
        <w:t xml:space="preserve">: </w:t>
      </w:r>
      <w:r w:rsidRPr="003C0274">
        <w:t>Strokovno izobraževanje za pripravo na preizkus strokovne usposobljenosti za uslužbence javnopravnih oseb, ki upravljajo z dokumentarnim gradivom v javni in zasebni lasti</w:t>
      </w:r>
      <w:r w:rsidR="00221F71">
        <w:t xml:space="preserve">; </w:t>
      </w:r>
      <w:r w:rsidRPr="003C0274">
        <w:t>Preizkus strokovne usposobljenosti za delo z dokumentarnim gradivom</w:t>
      </w:r>
      <w:r w:rsidR="00221F71">
        <w:t xml:space="preserve">; </w:t>
      </w:r>
      <w:r w:rsidRPr="003C0274">
        <w:t>Strokovno izobraževanje za dopolnjevanje in obnavljanje strokovnega znanja za delo z dokumentarnim gradivom</w:t>
      </w:r>
      <w:r w:rsidR="00221F71">
        <w:t>.</w:t>
      </w:r>
    </w:p>
    <w:p w14:paraId="2A9EE3A0" w14:textId="77777777" w:rsidR="00221F71" w:rsidRDefault="00221F71" w:rsidP="00E44B8E">
      <w:pPr>
        <w:spacing w:after="0" w:line="240" w:lineRule="auto"/>
        <w:ind w:right="-46"/>
        <w:jc w:val="both"/>
        <w:rPr>
          <w:rFonts w:eastAsia="Times New Roman" w:cs="Times New Roman"/>
        </w:rPr>
      </w:pPr>
    </w:p>
    <w:p w14:paraId="6DFA43D5" w14:textId="70DB95CE" w:rsidR="00E44B8E" w:rsidRDefault="00E44B8E" w:rsidP="00E44B8E">
      <w:pPr>
        <w:spacing w:after="0" w:line="240" w:lineRule="auto"/>
        <w:ind w:right="-46"/>
        <w:jc w:val="both"/>
      </w:pPr>
      <w:r w:rsidRPr="00EC5230">
        <w:rPr>
          <w:rFonts w:eastAsia="Times New Roman" w:cs="Times New Roman"/>
        </w:rPr>
        <w:t>Zaposleni na Državnem odvetništvu RS so se v letu 202</w:t>
      </w:r>
      <w:r w:rsidR="00C55284">
        <w:rPr>
          <w:rFonts w:eastAsia="Times New Roman" w:cs="Times New Roman"/>
        </w:rPr>
        <w:t>2</w:t>
      </w:r>
      <w:r w:rsidRPr="00EC5230">
        <w:rPr>
          <w:rFonts w:eastAsia="Times New Roman" w:cs="Times New Roman"/>
        </w:rPr>
        <w:t xml:space="preserve"> udeležili </w:t>
      </w:r>
      <w:r>
        <w:rPr>
          <w:rFonts w:eastAsia="Times New Roman" w:cs="Times New Roman"/>
        </w:rPr>
        <w:t xml:space="preserve">tudi </w:t>
      </w:r>
      <w:r w:rsidRPr="00EC5230">
        <w:rPr>
          <w:rFonts w:eastAsia="Times New Roman" w:cs="Times New Roman"/>
        </w:rPr>
        <w:t>izobraževanj</w:t>
      </w:r>
      <w:r>
        <w:rPr>
          <w:rFonts w:eastAsia="Times New Roman" w:cs="Times New Roman"/>
        </w:rPr>
        <w:t>, organiziranih s strani m</w:t>
      </w:r>
      <w:r>
        <w:t>ednarodnih institucij</w:t>
      </w:r>
      <w:r w:rsidRPr="002C05F0">
        <w:t>:</w:t>
      </w:r>
    </w:p>
    <w:p w14:paraId="1B5DAEC1" w14:textId="77777777" w:rsidR="00221F71" w:rsidRDefault="00221F71" w:rsidP="00221F71">
      <w:pPr>
        <w:spacing w:after="0" w:line="240" w:lineRule="auto"/>
        <w:jc w:val="both"/>
      </w:pPr>
    </w:p>
    <w:p w14:paraId="2ED38809" w14:textId="022B3445" w:rsidR="00B116CB" w:rsidRPr="003C0274" w:rsidRDefault="00B116CB" w:rsidP="00961B46">
      <w:pPr>
        <w:pStyle w:val="Odstavekseznama"/>
        <w:numPr>
          <w:ilvl w:val="0"/>
          <w:numId w:val="72"/>
        </w:numPr>
        <w:spacing w:after="0" w:line="240" w:lineRule="auto"/>
        <w:jc w:val="both"/>
      </w:pPr>
      <w:r w:rsidRPr="003C0274">
        <w:t>Francoski jezik - B2 (na daljavo)</w:t>
      </w:r>
      <w:r w:rsidR="00221F71">
        <w:t>,</w:t>
      </w:r>
      <w:r w:rsidRPr="003C0274">
        <w:tab/>
      </w:r>
    </w:p>
    <w:p w14:paraId="04167F9D" w14:textId="4E80F8A8" w:rsidR="00B116CB" w:rsidRPr="003C0274" w:rsidRDefault="00B116CB" w:rsidP="00961B46">
      <w:pPr>
        <w:pStyle w:val="Odstavekseznama"/>
        <w:numPr>
          <w:ilvl w:val="0"/>
          <w:numId w:val="72"/>
        </w:numPr>
        <w:spacing w:after="0" w:line="240" w:lineRule="auto"/>
        <w:jc w:val="both"/>
      </w:pPr>
      <w:r w:rsidRPr="003C0274">
        <w:t>Angleški jezik - B2 (na daljavo)</w:t>
      </w:r>
      <w:r w:rsidR="00221F71">
        <w:t>,</w:t>
      </w:r>
    </w:p>
    <w:p w14:paraId="6E2A624E" w14:textId="492C0DA1" w:rsidR="00B116CB" w:rsidRPr="003C0274" w:rsidRDefault="00B116CB" w:rsidP="00961B46">
      <w:pPr>
        <w:pStyle w:val="Odstavekseznama"/>
        <w:numPr>
          <w:ilvl w:val="0"/>
          <w:numId w:val="72"/>
        </w:numPr>
        <w:spacing w:after="0" w:line="240" w:lineRule="auto"/>
        <w:jc w:val="both"/>
      </w:pPr>
      <w:r w:rsidRPr="003C0274">
        <w:t>Misuses and False Friends in Legal English (na daljavo)</w:t>
      </w:r>
      <w:r w:rsidR="00D12703">
        <w:t>,</w:t>
      </w:r>
    </w:p>
    <w:p w14:paraId="6B0A33FC" w14:textId="3A13A94A" w:rsidR="00B116CB" w:rsidRPr="003C0274" w:rsidRDefault="00B116CB" w:rsidP="00961B46">
      <w:pPr>
        <w:pStyle w:val="Odstavekseznama"/>
        <w:numPr>
          <w:ilvl w:val="0"/>
          <w:numId w:val="72"/>
        </w:numPr>
        <w:spacing w:after="0" w:line="240" w:lineRule="auto"/>
        <w:jc w:val="both"/>
      </w:pPr>
      <w:r w:rsidRPr="003C0274">
        <w:t>Artificial Narrow Intelligence - Tools and Aspects That Affect Crime Prevention, Prosecution and Punishment (na daljavo)</w:t>
      </w:r>
      <w:r w:rsidR="00D12703">
        <w:t>,</w:t>
      </w:r>
      <w:r w:rsidRPr="003C0274">
        <w:tab/>
      </w:r>
    </w:p>
    <w:p w14:paraId="017928E3" w14:textId="3E2BCE66" w:rsidR="00B116CB" w:rsidRDefault="00B116CB" w:rsidP="00961B46">
      <w:pPr>
        <w:pStyle w:val="Odstavekseznama"/>
        <w:numPr>
          <w:ilvl w:val="0"/>
          <w:numId w:val="72"/>
        </w:numPr>
        <w:spacing w:after="0" w:line="240" w:lineRule="auto"/>
        <w:jc w:val="both"/>
      </w:pPr>
      <w:r w:rsidRPr="003C0274">
        <w:t>The right to access to environmental information (na daljavo)</w:t>
      </w:r>
      <w:r w:rsidR="00D12703">
        <w:t>.</w:t>
      </w:r>
    </w:p>
    <w:p w14:paraId="3199F61F" w14:textId="77777777" w:rsidR="00C55284" w:rsidRDefault="00C55284" w:rsidP="00C55284">
      <w:pPr>
        <w:spacing w:after="0" w:line="240" w:lineRule="auto"/>
        <w:ind w:left="360"/>
        <w:jc w:val="both"/>
      </w:pPr>
    </w:p>
    <w:p w14:paraId="36C1EE9B" w14:textId="21206A28" w:rsidR="00C55284" w:rsidRDefault="00C55284" w:rsidP="00C55284">
      <w:pPr>
        <w:tabs>
          <w:tab w:val="left" w:pos="1440"/>
        </w:tabs>
        <w:spacing w:after="0" w:line="240" w:lineRule="auto"/>
        <w:jc w:val="both"/>
        <w:rPr>
          <w:color w:val="000000"/>
        </w:rPr>
      </w:pPr>
      <w:r w:rsidRPr="00C55284">
        <w:rPr>
          <w:color w:val="000000"/>
        </w:rPr>
        <w:t>Poleg rednih oblik izobraževanja</w:t>
      </w:r>
      <w:r>
        <w:rPr>
          <w:color w:val="000000"/>
        </w:rPr>
        <w:t xml:space="preserve"> </w:t>
      </w:r>
      <w:r w:rsidRPr="00C55284">
        <w:rPr>
          <w:color w:val="000000"/>
        </w:rPr>
        <w:t xml:space="preserve">sta bila </w:t>
      </w:r>
      <w:r>
        <w:rPr>
          <w:color w:val="000000"/>
        </w:rPr>
        <w:t xml:space="preserve">v letu 2022 </w:t>
      </w:r>
      <w:r w:rsidRPr="00C55284">
        <w:rPr>
          <w:color w:val="000000"/>
        </w:rPr>
        <w:t>izvedena tudi dva izobraževalno</w:t>
      </w:r>
      <w:r>
        <w:rPr>
          <w:color w:val="000000"/>
        </w:rPr>
        <w:t xml:space="preserve"> -</w:t>
      </w:r>
      <w:r w:rsidRPr="00C55284">
        <w:rPr>
          <w:color w:val="000000"/>
        </w:rPr>
        <w:t xml:space="preserve"> družabna dogodka za vse zaposlene</w:t>
      </w:r>
      <w:r>
        <w:rPr>
          <w:color w:val="000000"/>
        </w:rPr>
        <w:t xml:space="preserve"> na Državnem odvetništvu RS</w:t>
      </w:r>
      <w:r w:rsidRPr="00C55284">
        <w:rPr>
          <w:color w:val="000000"/>
        </w:rPr>
        <w:t xml:space="preserve">. V mesecu juniju </w:t>
      </w:r>
      <w:r>
        <w:rPr>
          <w:color w:val="000000"/>
        </w:rPr>
        <w:t xml:space="preserve">2022 </w:t>
      </w:r>
      <w:r w:rsidRPr="00C55284">
        <w:rPr>
          <w:color w:val="000000"/>
        </w:rPr>
        <w:t>je v vojašnici Edvarda Peperka potekalo usposabljanje s področja varnosti in zdravja pri delu na temo pisarniške joge in v nadaljevanju usposabljanj</w:t>
      </w:r>
      <w:r>
        <w:rPr>
          <w:color w:val="000000"/>
        </w:rPr>
        <w:t>a iz</w:t>
      </w:r>
      <w:r w:rsidRPr="00C55284">
        <w:rPr>
          <w:color w:val="000000"/>
        </w:rPr>
        <w:t xml:space="preserve"> prve pomoči. Popoldanski del dogodka je bil namenjen športno družabnemu udejstvovanju. Pred novim letom je prav tako za vse zaposlene potekalo izobraževanje na temo Spletanja vezi med generacijami.</w:t>
      </w:r>
    </w:p>
    <w:p w14:paraId="253CFA00" w14:textId="77777777" w:rsidR="00C55284" w:rsidRPr="00C55284" w:rsidRDefault="00C55284" w:rsidP="00C55284">
      <w:pPr>
        <w:tabs>
          <w:tab w:val="left" w:pos="1440"/>
        </w:tabs>
        <w:spacing w:after="0" w:line="240" w:lineRule="auto"/>
        <w:jc w:val="both"/>
        <w:rPr>
          <w:color w:val="000000"/>
        </w:rPr>
      </w:pPr>
    </w:p>
    <w:p w14:paraId="48EB8F78" w14:textId="316D750D" w:rsidR="00C55284" w:rsidRDefault="00C55284" w:rsidP="00C55284">
      <w:pPr>
        <w:tabs>
          <w:tab w:val="left" w:pos="1440"/>
        </w:tabs>
        <w:spacing w:after="0" w:line="240" w:lineRule="auto"/>
        <w:jc w:val="both"/>
      </w:pPr>
      <w:r>
        <w:t>Državno odvetništvo RS je v letu 2022 v lastni režiji izvedlo tudi izobraževanje Word, tako za osnovni kot zahtevni nivo.</w:t>
      </w:r>
    </w:p>
    <w:p w14:paraId="6C4BBF64" w14:textId="77777777" w:rsidR="00C55284" w:rsidRDefault="00C55284" w:rsidP="00C55284">
      <w:pPr>
        <w:pStyle w:val="Navadensplet"/>
        <w:spacing w:before="0" w:beforeAutospacing="0" w:after="0" w:afterAutospacing="0"/>
      </w:pPr>
    </w:p>
    <w:p w14:paraId="5630DCBD" w14:textId="55310CEF" w:rsidR="00C55284" w:rsidRDefault="00C55284" w:rsidP="00C55284">
      <w:pPr>
        <w:pStyle w:val="Navadensplet"/>
        <w:spacing w:before="0" w:beforeAutospacing="0" w:after="0" w:afterAutospacing="0"/>
      </w:pPr>
      <w:r>
        <w:t>V letu 2022 je bil med Pravno fakulteto Univerze v Mariboru in Državnim odvetništvom RS podpisan Sporazum o sodelovanju med Pravno fakulteto Univerze v Mariboru in Državnim odvetništvom RS. S tem sporazumom se je vzpostavil pravni okvir medsebojnega sodelovanja, s katerim se študentom fakultete omogoča vključevanje v praktično delo in pridobivanje izkušenj na Državnem odvetništvu RS, zaposlenim na Državnem odvetništvu RS pa omogoča sodelovanje v pedagoškem procesu (s predavanji ali na drug način) ter pri raziskovalnem delu.</w:t>
      </w:r>
    </w:p>
    <w:p w14:paraId="55CA2096" w14:textId="5C05A856" w:rsidR="000B2B37" w:rsidRDefault="000B2B37" w:rsidP="00C55284">
      <w:pPr>
        <w:pStyle w:val="Navadensplet"/>
        <w:spacing w:before="0" w:beforeAutospacing="0" w:after="0" w:afterAutospacing="0"/>
        <w:rPr>
          <w:color w:val="000000"/>
          <w:sz w:val="32"/>
          <w:szCs w:val="32"/>
        </w:rPr>
      </w:pPr>
    </w:p>
    <w:p w14:paraId="6017D5CA" w14:textId="77777777" w:rsidR="000A0659" w:rsidRPr="000B2B37" w:rsidRDefault="000A0659" w:rsidP="00C55284">
      <w:pPr>
        <w:pStyle w:val="Navadensplet"/>
        <w:spacing w:before="0" w:beforeAutospacing="0" w:after="0" w:afterAutospacing="0"/>
        <w:rPr>
          <w:color w:val="000000"/>
          <w:sz w:val="32"/>
          <w:szCs w:val="32"/>
        </w:rPr>
      </w:pPr>
    </w:p>
    <w:p w14:paraId="01FBF2C9" w14:textId="77777777" w:rsidR="00E44B8E" w:rsidRPr="00E11582" w:rsidRDefault="00E44B8E" w:rsidP="00E44B8E">
      <w:pPr>
        <w:pStyle w:val="Naslov4"/>
        <w:spacing w:before="0" w:beforeAutospacing="0"/>
        <w:rPr>
          <w:rFonts w:cs="Times New Roman"/>
        </w:rPr>
      </w:pPr>
      <w:bookmarkStart w:id="12" w:name="_Toc128566176"/>
      <w:r w:rsidRPr="00E11582">
        <w:rPr>
          <w:rFonts w:cs="Times New Roman"/>
        </w:rPr>
        <w:t xml:space="preserve">3.2 </w:t>
      </w:r>
      <w:r>
        <w:rPr>
          <w:rFonts w:cs="Times New Roman"/>
        </w:rPr>
        <w:t>U</w:t>
      </w:r>
      <w:r w:rsidRPr="00E11582">
        <w:rPr>
          <w:rFonts w:cs="Times New Roman"/>
        </w:rPr>
        <w:t>sposabljanj</w:t>
      </w:r>
      <w:r>
        <w:rPr>
          <w:rFonts w:cs="Times New Roman"/>
        </w:rPr>
        <w:t>e</w:t>
      </w:r>
      <w:r w:rsidRPr="00E11582">
        <w:rPr>
          <w:rFonts w:cs="Times New Roman"/>
        </w:rPr>
        <w:t xml:space="preserve"> kandidatov za državnega odvetnika</w:t>
      </w:r>
      <w:bookmarkEnd w:id="12"/>
      <w:r w:rsidRPr="00E11582">
        <w:rPr>
          <w:rFonts w:cs="Times New Roman"/>
        </w:rPr>
        <w:t xml:space="preserve"> </w:t>
      </w:r>
    </w:p>
    <w:p w14:paraId="399DC9D5" w14:textId="77777777" w:rsidR="00E44B8E" w:rsidRPr="0031487F" w:rsidRDefault="00E44B8E" w:rsidP="00E44B8E">
      <w:pPr>
        <w:spacing w:after="0" w:line="240" w:lineRule="auto"/>
        <w:jc w:val="both"/>
        <w:rPr>
          <w:rFonts w:eastAsia="Times New Roman" w:cs="Times New Roman"/>
          <w:sz w:val="32"/>
          <w:szCs w:val="32"/>
        </w:rPr>
      </w:pPr>
    </w:p>
    <w:p w14:paraId="7554CECA" w14:textId="516494C1" w:rsidR="00E44B8E" w:rsidRPr="00E11582" w:rsidRDefault="0024060A" w:rsidP="00787BBA">
      <w:pPr>
        <w:pStyle w:val="Navadensplet"/>
        <w:spacing w:before="0" w:beforeAutospacing="0" w:after="0" w:afterAutospacing="0"/>
      </w:pPr>
      <w:r w:rsidRPr="001E6CA8">
        <w:t>Posebna skrb je na Državnem odvetništvu RS namenjena prenosu znanja med že uveljavljenimi in izkušenimi zaposlenimi na mlajši perspektiven kader ter vlaganje v razvoj tega kadra.  Na Državnem odvetništvu RS se namreč zavedamo, da se bodo lahko naloge in pristojnosti tudi v prihodnosti opravljale v skladu z najvišjimi strokovnimi in profesionalnimi standardi le v primeru, da bo preko ustrezno vzpostavljenega kariernega sistema zagotovljena kontinuiteta vrhunsko usposobljenega strokovnega kadra</w:t>
      </w:r>
      <w:r w:rsidR="00E44B8E" w:rsidRPr="00E11582">
        <w:t xml:space="preserve">, s tem pa tudi učinkovita zaščita premoženjskih in drugih interesov Republike Slovenije, javnega interesa ter krepitev ugleda države in nenazadnje samega Državnega odvetništva RS. </w:t>
      </w:r>
    </w:p>
    <w:p w14:paraId="0A54201B" w14:textId="77777777" w:rsidR="0024060A" w:rsidRDefault="0024060A" w:rsidP="00D12703">
      <w:pPr>
        <w:pStyle w:val="Navadensplet"/>
        <w:spacing w:before="0" w:beforeAutospacing="0" w:after="0" w:afterAutospacing="0"/>
      </w:pPr>
    </w:p>
    <w:p w14:paraId="75B673BD" w14:textId="305C45BC" w:rsidR="004C5DBF" w:rsidRDefault="00E44B8E" w:rsidP="00787BBA">
      <w:pPr>
        <w:spacing w:after="0" w:line="240" w:lineRule="auto"/>
        <w:jc w:val="both"/>
        <w:rPr>
          <w:rFonts w:eastAsia="Times New Roman" w:cs="Times New Roman"/>
          <w:szCs w:val="24"/>
        </w:rPr>
      </w:pPr>
      <w:r w:rsidRPr="00E11582">
        <w:rPr>
          <w:rFonts w:eastAsia="Times New Roman" w:cs="Times New Roman"/>
        </w:rPr>
        <w:t xml:space="preserve">Na zunanjih oddelkih </w:t>
      </w:r>
      <w:r>
        <w:rPr>
          <w:rFonts w:eastAsia="Times New Roman" w:cs="Times New Roman"/>
        </w:rPr>
        <w:t>D</w:t>
      </w:r>
      <w:r w:rsidRPr="00E11582">
        <w:rPr>
          <w:rFonts w:eastAsia="Times New Roman" w:cs="Times New Roman"/>
        </w:rPr>
        <w:t>ržavnega odvetništva</w:t>
      </w:r>
      <w:r>
        <w:rPr>
          <w:rFonts w:eastAsia="Times New Roman" w:cs="Times New Roman"/>
        </w:rPr>
        <w:t xml:space="preserve"> RS</w:t>
      </w:r>
      <w:r w:rsidRPr="00E11582">
        <w:rPr>
          <w:rFonts w:eastAsia="Times New Roman" w:cs="Times New Roman"/>
        </w:rPr>
        <w:t xml:space="preserve"> kandidat</w:t>
      </w:r>
      <w:r>
        <w:rPr>
          <w:rFonts w:eastAsia="Times New Roman" w:cs="Times New Roman"/>
        </w:rPr>
        <w:t>i</w:t>
      </w:r>
      <w:r w:rsidRPr="00E11582">
        <w:rPr>
          <w:rFonts w:eastAsia="Times New Roman" w:cs="Times New Roman"/>
        </w:rPr>
        <w:t xml:space="preserve"> za državne odvetnike delajo na zadevah iz različnih pravnih področij</w:t>
      </w:r>
      <w:r>
        <w:rPr>
          <w:rFonts w:eastAsia="Times New Roman" w:cs="Times New Roman"/>
        </w:rPr>
        <w:t xml:space="preserve"> ter se tako že skozi svoje redne delovne naloge seznanjajo z raznovrstno pravno problematiko. </w:t>
      </w:r>
      <w:r w:rsidRPr="00E11582">
        <w:rPr>
          <w:rFonts w:eastAsia="Times New Roman" w:cs="Times New Roman"/>
        </w:rPr>
        <w:t xml:space="preserve">Na Državnem odvetništvu </w:t>
      </w:r>
      <w:r>
        <w:rPr>
          <w:rFonts w:eastAsia="Times New Roman" w:cs="Times New Roman"/>
        </w:rPr>
        <w:t xml:space="preserve">RS </w:t>
      </w:r>
      <w:r w:rsidRPr="00E11582">
        <w:rPr>
          <w:rFonts w:eastAsia="Times New Roman" w:cs="Times New Roman"/>
        </w:rPr>
        <w:t xml:space="preserve">na sedežu v Ljubljani pa </w:t>
      </w:r>
      <w:r w:rsidR="00787BBA">
        <w:rPr>
          <w:rFonts w:eastAsia="Times New Roman" w:cs="Times New Roman"/>
        </w:rPr>
        <w:t xml:space="preserve">so bili </w:t>
      </w:r>
      <w:r w:rsidRPr="00E11582">
        <w:rPr>
          <w:rFonts w:eastAsia="Times New Roman" w:cs="Times New Roman"/>
        </w:rPr>
        <w:t>kandidat</w:t>
      </w:r>
      <w:r w:rsidR="00787BBA">
        <w:rPr>
          <w:rFonts w:eastAsia="Times New Roman" w:cs="Times New Roman"/>
        </w:rPr>
        <w:t>i</w:t>
      </w:r>
      <w:r w:rsidRPr="00E11582">
        <w:rPr>
          <w:rFonts w:eastAsia="Times New Roman" w:cs="Times New Roman"/>
        </w:rPr>
        <w:t xml:space="preserve"> za državne</w:t>
      </w:r>
      <w:r>
        <w:rPr>
          <w:rFonts w:eastAsia="Times New Roman" w:cs="Times New Roman"/>
        </w:rPr>
        <w:t>ga</w:t>
      </w:r>
      <w:r w:rsidRPr="00E11582">
        <w:rPr>
          <w:rFonts w:eastAsia="Times New Roman" w:cs="Times New Roman"/>
        </w:rPr>
        <w:t xml:space="preserve"> odvetnik</w:t>
      </w:r>
      <w:r>
        <w:rPr>
          <w:rFonts w:eastAsia="Times New Roman" w:cs="Times New Roman"/>
        </w:rPr>
        <w:t>a</w:t>
      </w:r>
      <w:r w:rsidRPr="00E11582">
        <w:rPr>
          <w:rFonts w:eastAsia="Times New Roman" w:cs="Times New Roman"/>
        </w:rPr>
        <w:t xml:space="preserve"> </w:t>
      </w:r>
      <w:r>
        <w:rPr>
          <w:rFonts w:eastAsia="Times New Roman" w:cs="Times New Roman"/>
        </w:rPr>
        <w:t>r</w:t>
      </w:r>
      <w:r w:rsidRPr="00E11582">
        <w:rPr>
          <w:rFonts w:eastAsia="Times New Roman" w:cs="Times New Roman"/>
        </w:rPr>
        <w:t xml:space="preserve">azporejeni na Insolvenčni in izvršilni oddelek, kjer </w:t>
      </w:r>
      <w:r w:rsidR="00787BBA">
        <w:rPr>
          <w:rFonts w:eastAsia="Times New Roman" w:cs="Times New Roman"/>
        </w:rPr>
        <w:t xml:space="preserve">so </w:t>
      </w:r>
      <w:r w:rsidRPr="00E11582">
        <w:rPr>
          <w:rFonts w:eastAsia="Times New Roman" w:cs="Times New Roman"/>
        </w:rPr>
        <w:t>sicer obravnava</w:t>
      </w:r>
      <w:r w:rsidR="00787BBA">
        <w:rPr>
          <w:rFonts w:eastAsia="Times New Roman" w:cs="Times New Roman"/>
        </w:rPr>
        <w:t>li</w:t>
      </w:r>
      <w:r w:rsidRPr="00E11582">
        <w:rPr>
          <w:rFonts w:eastAsia="Times New Roman" w:cs="Times New Roman"/>
        </w:rPr>
        <w:t xml:space="preserve"> zelo veliko število zadev, </w:t>
      </w:r>
      <w:r w:rsidR="0054701E">
        <w:rPr>
          <w:rFonts w:eastAsia="Times New Roman" w:cs="Times New Roman"/>
        </w:rPr>
        <w:t xml:space="preserve">niso pa </w:t>
      </w:r>
      <w:r w:rsidR="00787BBA" w:rsidRPr="00FA6A81">
        <w:rPr>
          <w:rFonts w:eastAsia="Times New Roman" w:cs="Times New Roman"/>
          <w:szCs w:val="24"/>
        </w:rPr>
        <w:t>skozi delo na konkretnih zadevah pridobivali kompleksn</w:t>
      </w:r>
      <w:r w:rsidR="0054701E">
        <w:rPr>
          <w:rFonts w:eastAsia="Times New Roman" w:cs="Times New Roman"/>
          <w:szCs w:val="24"/>
        </w:rPr>
        <w:t>ega</w:t>
      </w:r>
      <w:r w:rsidR="00787BBA" w:rsidRPr="00FA6A81">
        <w:rPr>
          <w:rFonts w:eastAsia="Times New Roman" w:cs="Times New Roman"/>
          <w:szCs w:val="24"/>
        </w:rPr>
        <w:t xml:space="preserve"> in širok</w:t>
      </w:r>
      <w:r w:rsidR="0054701E">
        <w:rPr>
          <w:rFonts w:eastAsia="Times New Roman" w:cs="Times New Roman"/>
          <w:szCs w:val="24"/>
        </w:rPr>
        <w:t>ega</w:t>
      </w:r>
      <w:r w:rsidR="00787BBA" w:rsidRPr="00FA6A81">
        <w:rPr>
          <w:rFonts w:eastAsia="Times New Roman" w:cs="Times New Roman"/>
          <w:szCs w:val="24"/>
        </w:rPr>
        <w:t xml:space="preserve"> pravn</w:t>
      </w:r>
      <w:r w:rsidR="0054701E">
        <w:rPr>
          <w:rFonts w:eastAsia="Times New Roman" w:cs="Times New Roman"/>
          <w:szCs w:val="24"/>
        </w:rPr>
        <w:t>ega</w:t>
      </w:r>
      <w:r w:rsidR="00787BBA" w:rsidRPr="00FA6A81">
        <w:rPr>
          <w:rFonts w:eastAsia="Times New Roman" w:cs="Times New Roman"/>
          <w:szCs w:val="24"/>
        </w:rPr>
        <w:t xml:space="preserve"> znanj</w:t>
      </w:r>
      <w:r w:rsidR="0054701E">
        <w:rPr>
          <w:rFonts w:eastAsia="Times New Roman" w:cs="Times New Roman"/>
          <w:szCs w:val="24"/>
        </w:rPr>
        <w:t>a</w:t>
      </w:r>
      <w:r w:rsidR="00A07BC4">
        <w:rPr>
          <w:rFonts w:eastAsia="Times New Roman" w:cs="Times New Roman"/>
          <w:szCs w:val="24"/>
        </w:rPr>
        <w:t>, prav tako pa niso imeli možnosti</w:t>
      </w:r>
      <w:r w:rsidR="0054701E">
        <w:rPr>
          <w:rFonts w:eastAsia="Times New Roman" w:cs="Times New Roman"/>
          <w:szCs w:val="24"/>
        </w:rPr>
        <w:t xml:space="preserve"> </w:t>
      </w:r>
      <w:r w:rsidR="00787BBA" w:rsidRPr="00FA6A81">
        <w:rPr>
          <w:rFonts w:eastAsia="Times New Roman" w:cs="Times New Roman"/>
          <w:szCs w:val="24"/>
        </w:rPr>
        <w:t>krepi</w:t>
      </w:r>
      <w:r w:rsidR="00A07BC4">
        <w:rPr>
          <w:rFonts w:eastAsia="Times New Roman" w:cs="Times New Roman"/>
          <w:szCs w:val="24"/>
        </w:rPr>
        <w:t>tve</w:t>
      </w:r>
      <w:r w:rsidR="00787BBA" w:rsidRPr="00FA6A81">
        <w:rPr>
          <w:rFonts w:eastAsia="Times New Roman" w:cs="Times New Roman"/>
          <w:szCs w:val="24"/>
        </w:rPr>
        <w:t xml:space="preserve"> veščin zastopanja, pravnega svetovanja ter mirnega reševanja sporov. Z namenom preseči ugotovljene pomanjkljivosti specializacije dela </w:t>
      </w:r>
      <w:r w:rsidR="0054701E">
        <w:rPr>
          <w:rFonts w:eastAsia="Times New Roman" w:cs="Times New Roman"/>
          <w:szCs w:val="24"/>
        </w:rPr>
        <w:t xml:space="preserve">kandidatov za državnega odvetnika </w:t>
      </w:r>
      <w:r w:rsidR="00787BBA">
        <w:rPr>
          <w:rFonts w:eastAsia="Times New Roman" w:cs="Times New Roman"/>
          <w:szCs w:val="24"/>
        </w:rPr>
        <w:t xml:space="preserve">so se tako </w:t>
      </w:r>
      <w:r w:rsidR="0054701E">
        <w:rPr>
          <w:rFonts w:eastAsia="Times New Roman" w:cs="Times New Roman"/>
          <w:szCs w:val="24"/>
        </w:rPr>
        <w:t>n</w:t>
      </w:r>
      <w:r w:rsidR="0054701E" w:rsidRPr="00E11582">
        <w:rPr>
          <w:rFonts w:eastAsia="Times New Roman" w:cs="Times New Roman"/>
        </w:rPr>
        <w:t xml:space="preserve">a Državnem odvetništvu </w:t>
      </w:r>
      <w:r w:rsidR="0054701E">
        <w:rPr>
          <w:rFonts w:eastAsia="Times New Roman" w:cs="Times New Roman"/>
        </w:rPr>
        <w:t xml:space="preserve">RS </w:t>
      </w:r>
      <w:r w:rsidR="0054701E" w:rsidRPr="00E11582">
        <w:rPr>
          <w:rFonts w:eastAsia="Times New Roman" w:cs="Times New Roman"/>
        </w:rPr>
        <w:t xml:space="preserve">na sedežu v Ljubljani </w:t>
      </w:r>
      <w:r w:rsidR="00787BBA">
        <w:rPr>
          <w:rFonts w:eastAsia="Times New Roman" w:cs="Times New Roman"/>
          <w:szCs w:val="24"/>
        </w:rPr>
        <w:t>že uvedli posebni moduli, v okviru katerih se kandidati za državnega odvetnika pod okriljem mentorja lahko seznanjajo z zadevami iz drugih pravnih področij. Vendar pa je bilo ugotovljeno, da takšna vključenost</w:t>
      </w:r>
      <w:r w:rsidR="00300A5C">
        <w:rPr>
          <w:rFonts w:eastAsia="Times New Roman" w:cs="Times New Roman"/>
          <w:szCs w:val="24"/>
        </w:rPr>
        <w:t xml:space="preserve"> kandidatom za državnega odvetnika ne zagotavlja zadostnega strokovnega napredka, poleg tega </w:t>
      </w:r>
      <w:r w:rsidR="004C5DBF">
        <w:rPr>
          <w:rFonts w:eastAsia="Times New Roman" w:cs="Times New Roman"/>
          <w:szCs w:val="24"/>
        </w:rPr>
        <w:t xml:space="preserve">pa tudi </w:t>
      </w:r>
      <w:r w:rsidR="00300A5C">
        <w:rPr>
          <w:rFonts w:eastAsia="Times New Roman" w:cs="Times New Roman"/>
          <w:szCs w:val="24"/>
        </w:rPr>
        <w:t xml:space="preserve">ne ponuja okoliščin, ob katerih </w:t>
      </w:r>
      <w:r w:rsidR="00787BBA">
        <w:rPr>
          <w:rFonts w:eastAsia="Times New Roman" w:cs="Times New Roman"/>
          <w:szCs w:val="24"/>
        </w:rPr>
        <w:t xml:space="preserve">bi se kandidati za državne odvetnike dejansko </w:t>
      </w:r>
      <w:r w:rsidR="00300A5C">
        <w:rPr>
          <w:rFonts w:eastAsia="Times New Roman" w:cs="Times New Roman"/>
          <w:szCs w:val="24"/>
        </w:rPr>
        <w:t xml:space="preserve">lahko </w:t>
      </w:r>
      <w:r w:rsidR="00787BBA">
        <w:rPr>
          <w:rFonts w:eastAsia="Times New Roman" w:cs="Times New Roman"/>
          <w:szCs w:val="24"/>
        </w:rPr>
        <w:t xml:space="preserve">izurili </w:t>
      </w:r>
      <w:r w:rsidR="00300A5C">
        <w:rPr>
          <w:rFonts w:eastAsia="Times New Roman" w:cs="Times New Roman"/>
          <w:szCs w:val="24"/>
        </w:rPr>
        <w:t xml:space="preserve">tudi </w:t>
      </w:r>
      <w:r w:rsidR="00787BBA">
        <w:rPr>
          <w:rFonts w:eastAsia="Times New Roman" w:cs="Times New Roman"/>
          <w:szCs w:val="24"/>
        </w:rPr>
        <w:t>v samostojnosti in odgovornosti</w:t>
      </w:r>
      <w:r w:rsidR="00E84A13">
        <w:rPr>
          <w:rFonts w:eastAsia="Times New Roman" w:cs="Times New Roman"/>
          <w:szCs w:val="24"/>
        </w:rPr>
        <w:t>.</w:t>
      </w:r>
      <w:r w:rsidR="00787BBA">
        <w:rPr>
          <w:rFonts w:eastAsia="Times New Roman" w:cs="Times New Roman"/>
          <w:szCs w:val="24"/>
        </w:rPr>
        <w:t xml:space="preserve"> </w:t>
      </w:r>
    </w:p>
    <w:p w14:paraId="0439CB01" w14:textId="77777777" w:rsidR="004C5DBF" w:rsidRDefault="004C5DBF" w:rsidP="00787BBA">
      <w:pPr>
        <w:spacing w:after="0" w:line="240" w:lineRule="auto"/>
        <w:jc w:val="both"/>
        <w:rPr>
          <w:rFonts w:eastAsia="Times New Roman" w:cs="Times New Roman"/>
          <w:szCs w:val="24"/>
        </w:rPr>
      </w:pPr>
    </w:p>
    <w:p w14:paraId="53D9E80C" w14:textId="7FE32872" w:rsidR="002D550C" w:rsidRDefault="004C5DBF" w:rsidP="00787BBA">
      <w:pPr>
        <w:spacing w:after="0" w:line="240" w:lineRule="auto"/>
        <w:jc w:val="both"/>
        <w:rPr>
          <w:rFonts w:eastAsia="Times New Roman" w:cs="Times New Roman"/>
          <w:szCs w:val="24"/>
        </w:rPr>
      </w:pPr>
      <w:r>
        <w:rPr>
          <w:rFonts w:eastAsia="Times New Roman" w:cs="Times New Roman"/>
          <w:szCs w:val="24"/>
        </w:rPr>
        <w:t>Glede na navedeno smo</w:t>
      </w:r>
      <w:r w:rsidR="0054701E">
        <w:rPr>
          <w:rFonts w:eastAsia="Times New Roman" w:cs="Times New Roman"/>
          <w:szCs w:val="24"/>
        </w:rPr>
        <w:t xml:space="preserve"> </w:t>
      </w:r>
      <w:r w:rsidR="00E84A13">
        <w:rPr>
          <w:rFonts w:eastAsia="Times New Roman" w:cs="Times New Roman"/>
          <w:szCs w:val="24"/>
        </w:rPr>
        <w:t>n</w:t>
      </w:r>
      <w:r w:rsidR="00E84A13" w:rsidRPr="00E11582">
        <w:rPr>
          <w:rFonts w:eastAsia="Times New Roman" w:cs="Times New Roman"/>
        </w:rPr>
        <w:t xml:space="preserve">a Državnem odvetništvu </w:t>
      </w:r>
      <w:r w:rsidR="00E84A13">
        <w:rPr>
          <w:rFonts w:eastAsia="Times New Roman" w:cs="Times New Roman"/>
        </w:rPr>
        <w:t xml:space="preserve">RS </w:t>
      </w:r>
      <w:r w:rsidR="00E84A13" w:rsidRPr="00E11582">
        <w:rPr>
          <w:rFonts w:eastAsia="Times New Roman" w:cs="Times New Roman"/>
        </w:rPr>
        <w:t xml:space="preserve">na sedežu v Ljubljani </w:t>
      </w:r>
      <w:r w:rsidR="0091402C">
        <w:rPr>
          <w:rFonts w:eastAsia="Times New Roman" w:cs="Times New Roman"/>
        </w:rPr>
        <w:t xml:space="preserve">v letu 2022 </w:t>
      </w:r>
      <w:r w:rsidR="0054701E">
        <w:rPr>
          <w:rFonts w:eastAsia="Times New Roman" w:cs="Times New Roman"/>
          <w:szCs w:val="24"/>
        </w:rPr>
        <w:t>pristopili k uvajanju sprememb v organizaciji dela, ki b</w:t>
      </w:r>
      <w:r w:rsidR="0091402C">
        <w:rPr>
          <w:rFonts w:eastAsia="Times New Roman" w:cs="Times New Roman"/>
          <w:szCs w:val="24"/>
        </w:rPr>
        <w:t>odo</w:t>
      </w:r>
      <w:r w:rsidR="0054701E">
        <w:rPr>
          <w:rFonts w:eastAsia="Times New Roman" w:cs="Times New Roman"/>
          <w:szCs w:val="24"/>
        </w:rPr>
        <w:t xml:space="preserve"> kandidatom za državnega odvetnika </w:t>
      </w:r>
      <w:r w:rsidR="00300A5C">
        <w:rPr>
          <w:rFonts w:eastAsia="Times New Roman" w:cs="Times New Roman"/>
          <w:szCs w:val="24"/>
        </w:rPr>
        <w:t xml:space="preserve">poleg dela na izvršilnih zadevah in zadevah postopkov </w:t>
      </w:r>
      <w:r w:rsidR="009A1BB1">
        <w:rPr>
          <w:rFonts w:eastAsia="Times New Roman" w:cs="Times New Roman"/>
          <w:szCs w:val="24"/>
        </w:rPr>
        <w:t xml:space="preserve">zaradi insolventnosti in prisilnega prenehanja </w:t>
      </w:r>
      <w:r w:rsidR="0054701E">
        <w:rPr>
          <w:rFonts w:eastAsia="Times New Roman" w:cs="Times New Roman"/>
          <w:szCs w:val="24"/>
        </w:rPr>
        <w:t>omogočile</w:t>
      </w:r>
      <w:r w:rsidR="00787BBA">
        <w:rPr>
          <w:rFonts w:eastAsia="Times New Roman" w:cs="Times New Roman"/>
          <w:szCs w:val="24"/>
        </w:rPr>
        <w:t xml:space="preserve"> vključi</w:t>
      </w:r>
      <w:r w:rsidR="0054701E">
        <w:rPr>
          <w:rFonts w:eastAsia="Times New Roman" w:cs="Times New Roman"/>
          <w:szCs w:val="24"/>
        </w:rPr>
        <w:t xml:space="preserve">tev </w:t>
      </w:r>
      <w:r w:rsidR="00787BBA">
        <w:rPr>
          <w:rFonts w:eastAsia="Times New Roman" w:cs="Times New Roman"/>
          <w:szCs w:val="24"/>
        </w:rPr>
        <w:t xml:space="preserve">v </w:t>
      </w:r>
      <w:r w:rsidR="00E84A13">
        <w:rPr>
          <w:rFonts w:eastAsia="Times New Roman" w:cs="Times New Roman"/>
          <w:szCs w:val="24"/>
        </w:rPr>
        <w:t xml:space="preserve">celovito in kontinuirano delo tudi na </w:t>
      </w:r>
      <w:r w:rsidR="00787BBA">
        <w:rPr>
          <w:rFonts w:eastAsia="Times New Roman" w:cs="Times New Roman"/>
          <w:szCs w:val="24"/>
        </w:rPr>
        <w:t>določen</w:t>
      </w:r>
      <w:r w:rsidR="00E84A13">
        <w:rPr>
          <w:rFonts w:eastAsia="Times New Roman" w:cs="Times New Roman"/>
          <w:szCs w:val="24"/>
        </w:rPr>
        <w:t>i</w:t>
      </w:r>
      <w:r w:rsidR="00787BBA">
        <w:rPr>
          <w:rFonts w:eastAsia="Times New Roman" w:cs="Times New Roman"/>
          <w:szCs w:val="24"/>
        </w:rPr>
        <w:t xml:space="preserve"> vrst</w:t>
      </w:r>
      <w:r w:rsidR="00E84A13">
        <w:rPr>
          <w:rFonts w:eastAsia="Times New Roman" w:cs="Times New Roman"/>
          <w:szCs w:val="24"/>
        </w:rPr>
        <w:t>i</w:t>
      </w:r>
      <w:r w:rsidR="00787BBA">
        <w:rPr>
          <w:rFonts w:eastAsia="Times New Roman" w:cs="Times New Roman"/>
          <w:szCs w:val="24"/>
        </w:rPr>
        <w:t xml:space="preserve"> zadev</w:t>
      </w:r>
      <w:r>
        <w:rPr>
          <w:rFonts w:eastAsia="Times New Roman" w:cs="Times New Roman"/>
          <w:szCs w:val="24"/>
        </w:rPr>
        <w:t xml:space="preserve"> drugih pravnih področij</w:t>
      </w:r>
      <w:r w:rsidR="00787BBA">
        <w:rPr>
          <w:rFonts w:eastAsia="Times New Roman" w:cs="Times New Roman"/>
          <w:szCs w:val="24"/>
        </w:rPr>
        <w:t xml:space="preserve">, </w:t>
      </w:r>
      <w:r w:rsidR="00A07BC4">
        <w:rPr>
          <w:rFonts w:eastAsia="Times New Roman" w:cs="Times New Roman"/>
          <w:szCs w:val="24"/>
        </w:rPr>
        <w:t xml:space="preserve">in sicer </w:t>
      </w:r>
      <w:r w:rsidR="00787BBA">
        <w:rPr>
          <w:rFonts w:eastAsia="Times New Roman" w:cs="Times New Roman"/>
          <w:szCs w:val="24"/>
        </w:rPr>
        <w:t>zadev določenih temeljev oz</w:t>
      </w:r>
      <w:r w:rsidR="00D91256">
        <w:rPr>
          <w:rFonts w:eastAsia="Times New Roman" w:cs="Times New Roman"/>
          <w:szCs w:val="24"/>
        </w:rPr>
        <w:t>iroma</w:t>
      </w:r>
      <w:r w:rsidR="00787BBA">
        <w:rPr>
          <w:rFonts w:eastAsia="Times New Roman" w:cs="Times New Roman"/>
          <w:szCs w:val="24"/>
        </w:rPr>
        <w:t xml:space="preserve"> zadev do določene vrednosti</w:t>
      </w:r>
      <w:r>
        <w:rPr>
          <w:rFonts w:eastAsia="Times New Roman" w:cs="Times New Roman"/>
          <w:szCs w:val="24"/>
        </w:rPr>
        <w:t xml:space="preserve">. </w:t>
      </w:r>
    </w:p>
    <w:p w14:paraId="6E244143" w14:textId="77777777" w:rsidR="002D550C" w:rsidRDefault="002D550C" w:rsidP="00787BBA">
      <w:pPr>
        <w:spacing w:after="0" w:line="240" w:lineRule="auto"/>
        <w:jc w:val="both"/>
        <w:rPr>
          <w:rFonts w:eastAsia="Times New Roman" w:cs="Times New Roman"/>
          <w:szCs w:val="24"/>
        </w:rPr>
      </w:pPr>
    </w:p>
    <w:p w14:paraId="213688E2" w14:textId="2EA6DD61" w:rsidR="0054701E" w:rsidRDefault="002D550C" w:rsidP="00787BBA">
      <w:pPr>
        <w:spacing w:after="0" w:line="240" w:lineRule="auto"/>
        <w:jc w:val="both"/>
        <w:rPr>
          <w:rFonts w:cs="Times New Roman"/>
          <w:szCs w:val="24"/>
        </w:rPr>
      </w:pPr>
      <w:r>
        <w:rPr>
          <w:rFonts w:eastAsia="Times New Roman" w:cs="Times New Roman"/>
          <w:szCs w:val="24"/>
        </w:rPr>
        <w:t>V prihodnje je predvideno tudi bolj intenzivno vključevanje kandidatov za državnega odvetnika  v pripravo strokovnih podlag za delo državnih odvetnikov oz</w:t>
      </w:r>
      <w:r w:rsidR="00D91256">
        <w:rPr>
          <w:rFonts w:eastAsia="Times New Roman" w:cs="Times New Roman"/>
          <w:szCs w:val="24"/>
        </w:rPr>
        <w:t>iroma</w:t>
      </w:r>
      <w:r>
        <w:rPr>
          <w:rFonts w:eastAsia="Times New Roman" w:cs="Times New Roman"/>
          <w:szCs w:val="24"/>
        </w:rPr>
        <w:t xml:space="preserve"> v opravljanje drugih strokovnih nalog po navodilu državnih odvetnikov</w:t>
      </w:r>
      <w:r w:rsidR="004C5DBF" w:rsidRPr="00556DAD">
        <w:rPr>
          <w:rFonts w:cs="Times New Roman"/>
          <w:szCs w:val="24"/>
        </w:rPr>
        <w:t xml:space="preserve"> posameznega oddelka na sedežu oz</w:t>
      </w:r>
      <w:r w:rsidR="00D91256">
        <w:rPr>
          <w:rFonts w:cs="Times New Roman"/>
          <w:szCs w:val="24"/>
        </w:rPr>
        <w:t>iroma</w:t>
      </w:r>
      <w:r w:rsidR="004C5DBF" w:rsidRPr="00556DAD">
        <w:rPr>
          <w:rFonts w:cs="Times New Roman"/>
          <w:szCs w:val="24"/>
        </w:rPr>
        <w:t xml:space="preserve"> zunanjega oddelka</w:t>
      </w:r>
      <w:r w:rsidR="004C5DBF">
        <w:rPr>
          <w:rFonts w:cs="Times New Roman"/>
          <w:szCs w:val="24"/>
        </w:rPr>
        <w:t xml:space="preserve"> </w:t>
      </w:r>
      <w:r w:rsidR="004C5DBF" w:rsidRPr="00556DAD">
        <w:rPr>
          <w:rFonts w:cs="Times New Roman"/>
          <w:szCs w:val="24"/>
        </w:rPr>
        <w:t xml:space="preserve">(npr. zbiranje sodne prakse, priprava </w:t>
      </w:r>
      <w:r w:rsidR="004C5DBF">
        <w:rPr>
          <w:rFonts w:cs="Times New Roman"/>
          <w:szCs w:val="24"/>
        </w:rPr>
        <w:t xml:space="preserve">osnutka </w:t>
      </w:r>
      <w:r w:rsidR="004C5DBF" w:rsidRPr="00556DAD">
        <w:rPr>
          <w:rFonts w:cs="Times New Roman"/>
          <w:szCs w:val="24"/>
        </w:rPr>
        <w:t>posameznega procesnega akta, udeležba na naroku…).</w:t>
      </w:r>
    </w:p>
    <w:p w14:paraId="3802386E" w14:textId="77777777" w:rsidR="0054701E" w:rsidRDefault="0054701E" w:rsidP="00787BBA">
      <w:pPr>
        <w:spacing w:after="0" w:line="240" w:lineRule="auto"/>
        <w:jc w:val="both"/>
        <w:rPr>
          <w:rFonts w:eastAsia="Times New Roman" w:cs="Times New Roman"/>
          <w:szCs w:val="24"/>
        </w:rPr>
      </w:pPr>
    </w:p>
    <w:p w14:paraId="59180579" w14:textId="5EF06ADC" w:rsidR="00E84A13" w:rsidRDefault="00E84A13" w:rsidP="00E84A13">
      <w:pPr>
        <w:spacing w:after="0" w:line="240" w:lineRule="auto"/>
        <w:jc w:val="both"/>
        <w:rPr>
          <w:rFonts w:cs="Times New Roman"/>
          <w:szCs w:val="24"/>
        </w:rPr>
      </w:pPr>
      <w:r>
        <w:rPr>
          <w:rFonts w:cs="Times New Roman"/>
          <w:szCs w:val="24"/>
        </w:rPr>
        <w:t xml:space="preserve">Upoštevaje dejstvo, da na Državnem odvetništvu RS razpolagamo z ogromnim potencialom izjemnega strokovnega znanja, se ob izkazani pripravljenosti državnih odvetnikov v okviru organa izvaja vse več ad hoc organiziranih </w:t>
      </w:r>
      <w:r w:rsidR="0091402C">
        <w:rPr>
          <w:rFonts w:cs="Times New Roman"/>
          <w:szCs w:val="24"/>
        </w:rPr>
        <w:t>delavnic oz</w:t>
      </w:r>
      <w:r w:rsidR="00D91256">
        <w:rPr>
          <w:rFonts w:cs="Times New Roman"/>
          <w:szCs w:val="24"/>
        </w:rPr>
        <w:t>iroma</w:t>
      </w:r>
      <w:r w:rsidR="0091402C">
        <w:rPr>
          <w:rFonts w:cs="Times New Roman"/>
          <w:szCs w:val="24"/>
        </w:rPr>
        <w:t xml:space="preserve"> </w:t>
      </w:r>
      <w:r>
        <w:rPr>
          <w:rFonts w:cs="Times New Roman"/>
          <w:szCs w:val="24"/>
        </w:rPr>
        <w:t xml:space="preserve">predavanj glede </w:t>
      </w:r>
      <w:r w:rsidR="005B022D">
        <w:rPr>
          <w:rFonts w:cs="Times New Roman"/>
          <w:szCs w:val="24"/>
        </w:rPr>
        <w:t xml:space="preserve">načina dela na določenih zadevah, o </w:t>
      </w:r>
      <w:r>
        <w:rPr>
          <w:rFonts w:cs="Times New Roman"/>
          <w:szCs w:val="24"/>
        </w:rPr>
        <w:t>posameznih pravnih institut</w:t>
      </w:r>
      <w:r w:rsidR="005B022D">
        <w:rPr>
          <w:rFonts w:cs="Times New Roman"/>
          <w:szCs w:val="24"/>
        </w:rPr>
        <w:t>ih</w:t>
      </w:r>
      <w:r>
        <w:rPr>
          <w:rFonts w:cs="Times New Roman"/>
          <w:szCs w:val="24"/>
        </w:rPr>
        <w:t>, o posameznih zanimivih zadevah, itd., ki so sicer prvenstveno namenjene usposabljanju kandidatov za državnega odvetnika,</w:t>
      </w:r>
      <w:r w:rsidR="0091402C">
        <w:rPr>
          <w:rFonts w:cs="Times New Roman"/>
          <w:szCs w:val="24"/>
        </w:rPr>
        <w:t xml:space="preserve"> se jih pa lahko, </w:t>
      </w:r>
      <w:r w:rsidR="005B022D">
        <w:rPr>
          <w:rFonts w:cs="Times New Roman"/>
          <w:szCs w:val="24"/>
        </w:rPr>
        <w:t xml:space="preserve">ker so vedno organizirane tako, da jih je mogoče spremljati tudi </w:t>
      </w:r>
      <w:r w:rsidR="0091402C">
        <w:rPr>
          <w:rFonts w:cs="Times New Roman"/>
          <w:szCs w:val="24"/>
        </w:rPr>
        <w:t>na daljavo, udeležijo vsi zainteresirani</w:t>
      </w:r>
      <w:r>
        <w:rPr>
          <w:rFonts w:cs="Times New Roman"/>
          <w:szCs w:val="24"/>
        </w:rPr>
        <w:t xml:space="preserve">. </w:t>
      </w:r>
    </w:p>
    <w:p w14:paraId="6855FC26" w14:textId="2594FA6C" w:rsidR="00E44B8E" w:rsidRDefault="00E44B8E" w:rsidP="00C449B7">
      <w:pPr>
        <w:pStyle w:val="Naslov3"/>
        <w:ind w:left="0" w:firstLine="0"/>
        <w:rPr>
          <w:rFonts w:cs="Times New Roman"/>
        </w:rPr>
      </w:pPr>
    </w:p>
    <w:p w14:paraId="17FADED5" w14:textId="5E927FA5" w:rsidR="00C449B7" w:rsidRDefault="00C449B7" w:rsidP="00C449B7">
      <w:pPr>
        <w:spacing w:after="0" w:line="240" w:lineRule="auto"/>
        <w:rPr>
          <w:sz w:val="36"/>
          <w:szCs w:val="36"/>
        </w:rPr>
      </w:pPr>
    </w:p>
    <w:p w14:paraId="45B7358A" w14:textId="77777777" w:rsidR="00E44B8E" w:rsidRDefault="00E44B8E" w:rsidP="00C449B7">
      <w:pPr>
        <w:pStyle w:val="Naslov3"/>
        <w:ind w:left="0" w:firstLine="0"/>
        <w:rPr>
          <w:rFonts w:cs="Times New Roman"/>
        </w:rPr>
      </w:pPr>
      <w:bookmarkStart w:id="13" w:name="_Toc128566177"/>
      <w:r w:rsidRPr="00E11582">
        <w:rPr>
          <w:rFonts w:cs="Times New Roman"/>
        </w:rPr>
        <w:t>4. IZVAJANJE NALOG</w:t>
      </w:r>
      <w:bookmarkEnd w:id="13"/>
    </w:p>
    <w:p w14:paraId="208DD304" w14:textId="77777777" w:rsidR="00E44B8E" w:rsidRPr="0062256C" w:rsidRDefault="00E44B8E" w:rsidP="00C449B7">
      <w:pPr>
        <w:spacing w:after="0" w:line="240" w:lineRule="auto"/>
        <w:rPr>
          <w:sz w:val="36"/>
          <w:szCs w:val="36"/>
        </w:rPr>
      </w:pPr>
    </w:p>
    <w:p w14:paraId="7BE4F8CC" w14:textId="77777777" w:rsidR="00E44B8E" w:rsidRPr="00E11582" w:rsidRDefault="00E44B8E" w:rsidP="00E44B8E">
      <w:pPr>
        <w:pStyle w:val="Naslov4"/>
        <w:spacing w:before="0" w:beforeAutospacing="0"/>
        <w:rPr>
          <w:rFonts w:cs="Times New Roman"/>
        </w:rPr>
      </w:pPr>
      <w:bookmarkStart w:id="14" w:name="_Toc128566178"/>
      <w:r w:rsidRPr="00E11582">
        <w:rPr>
          <w:rFonts w:cs="Times New Roman"/>
        </w:rPr>
        <w:t>4.1 Problematika s področja poslovanja Državnega odvetništva RS</w:t>
      </w:r>
      <w:bookmarkEnd w:id="14"/>
    </w:p>
    <w:p w14:paraId="1A299ABB" w14:textId="77777777" w:rsidR="00E44B8E" w:rsidRPr="00AB6885" w:rsidRDefault="00E44B8E" w:rsidP="00E44B8E">
      <w:pPr>
        <w:overflowPunct w:val="0"/>
        <w:autoSpaceDE w:val="0"/>
        <w:autoSpaceDN w:val="0"/>
        <w:adjustRightInd w:val="0"/>
        <w:spacing w:after="0" w:line="240" w:lineRule="auto"/>
        <w:jc w:val="both"/>
        <w:textAlignment w:val="baseline"/>
        <w:rPr>
          <w:rFonts w:cs="Arial"/>
          <w:sz w:val="32"/>
          <w:szCs w:val="32"/>
          <w:lang w:eastAsia="sl-SI"/>
        </w:rPr>
      </w:pPr>
    </w:p>
    <w:p w14:paraId="4C781744" w14:textId="77777777" w:rsidR="000761AE" w:rsidRPr="000761AE" w:rsidRDefault="000761AE" w:rsidP="003E36A8">
      <w:pPr>
        <w:pStyle w:val="Naslov5"/>
        <w:rPr>
          <w:lang w:eastAsia="sl-SI"/>
        </w:rPr>
      </w:pPr>
      <w:bookmarkStart w:id="15" w:name="_Toc128566179"/>
      <w:r w:rsidRPr="000761AE">
        <w:rPr>
          <w:lang w:eastAsia="sl-SI"/>
        </w:rPr>
        <w:t>4.1.1 Uvod</w:t>
      </w:r>
      <w:bookmarkEnd w:id="15"/>
    </w:p>
    <w:p w14:paraId="39DCBBB2" w14:textId="77777777" w:rsidR="000761AE" w:rsidRDefault="000761AE" w:rsidP="00E44B8E">
      <w:pPr>
        <w:overflowPunct w:val="0"/>
        <w:autoSpaceDE w:val="0"/>
        <w:autoSpaceDN w:val="0"/>
        <w:adjustRightInd w:val="0"/>
        <w:spacing w:after="0" w:line="240" w:lineRule="auto"/>
        <w:jc w:val="both"/>
        <w:textAlignment w:val="baseline"/>
        <w:rPr>
          <w:rFonts w:cs="Arial"/>
          <w:szCs w:val="20"/>
          <w:lang w:eastAsia="sl-SI"/>
        </w:rPr>
      </w:pPr>
    </w:p>
    <w:p w14:paraId="71965FF5" w14:textId="34846EAB" w:rsidR="00EA6F7F" w:rsidRPr="00EA6F7F" w:rsidRDefault="00E44B8E" w:rsidP="00EA6F7F">
      <w:pPr>
        <w:overflowPunct w:val="0"/>
        <w:autoSpaceDE w:val="0"/>
        <w:autoSpaceDN w:val="0"/>
        <w:adjustRightInd w:val="0"/>
        <w:spacing w:after="0" w:line="240" w:lineRule="auto"/>
        <w:jc w:val="both"/>
        <w:textAlignment w:val="baseline"/>
        <w:rPr>
          <w:rFonts w:cs="Arial"/>
          <w:szCs w:val="20"/>
          <w:lang w:eastAsia="sl-SI"/>
        </w:rPr>
      </w:pPr>
      <w:r w:rsidRPr="00EC4ADF">
        <w:rPr>
          <w:rFonts w:cs="Arial"/>
          <w:szCs w:val="20"/>
          <w:lang w:eastAsia="sl-SI"/>
        </w:rPr>
        <w:t>Dinamika in obseg dela Državnega odvetništva RS sta v veliki meri odvisna predvsem od dinamike dela sodišč</w:t>
      </w:r>
      <w:r>
        <w:rPr>
          <w:rFonts w:cs="Arial"/>
          <w:szCs w:val="20"/>
          <w:lang w:eastAsia="sl-SI"/>
        </w:rPr>
        <w:t xml:space="preserve">, </w:t>
      </w:r>
      <w:r w:rsidRPr="00EC4ADF">
        <w:rPr>
          <w:rFonts w:cs="Arial"/>
          <w:szCs w:val="20"/>
          <w:lang w:eastAsia="sl-SI"/>
        </w:rPr>
        <w:t>pravosodnih in državnih organov ter dejansko tudi</w:t>
      </w:r>
      <w:r w:rsidR="009A1BB1">
        <w:rPr>
          <w:rFonts w:cs="Arial"/>
          <w:szCs w:val="20"/>
          <w:lang w:eastAsia="sl-SI"/>
        </w:rPr>
        <w:t xml:space="preserve"> od </w:t>
      </w:r>
      <w:r w:rsidRPr="00EC4ADF">
        <w:rPr>
          <w:rFonts w:cs="Arial"/>
          <w:szCs w:val="20"/>
          <w:lang w:eastAsia="sl-SI"/>
        </w:rPr>
        <w:t xml:space="preserve">družbeno-socialnih razmer v državi, ki posredno ali neposredno vplivajo na večje število sporov z državo. </w:t>
      </w:r>
      <w:r w:rsidR="0016303D" w:rsidRPr="001E6CA8">
        <w:rPr>
          <w:rFonts w:cs="Times New Roman"/>
          <w:szCs w:val="24"/>
        </w:rPr>
        <w:t xml:space="preserve">Število sporov z državo se zadnjih nekaj let povečuje in tudi v prihodnje ni pričakovati, da bo število novih zadev ali pa zadev v obravnavanju na Državnem odvetništvu RS bistveno upadlo. Obenem je treba izpostaviti, da so zadeve vse kompleksnejše, strokovno zahtevne in nemalokrat terjajo poglobljen, dolgotrajen študij. </w:t>
      </w:r>
      <w:r w:rsidR="00D35E01">
        <w:rPr>
          <w:rFonts w:cs="Arial"/>
          <w:szCs w:val="20"/>
          <w:lang w:eastAsia="sl-SI"/>
        </w:rPr>
        <w:t xml:space="preserve">Da bo </w:t>
      </w:r>
      <w:r w:rsidRPr="00EC4ADF">
        <w:rPr>
          <w:rFonts w:cs="Arial"/>
          <w:szCs w:val="20"/>
          <w:lang w:eastAsia="sl-SI"/>
        </w:rPr>
        <w:t>Državn</w:t>
      </w:r>
      <w:r w:rsidR="00D35E01">
        <w:rPr>
          <w:rFonts w:cs="Arial"/>
          <w:szCs w:val="20"/>
          <w:lang w:eastAsia="sl-SI"/>
        </w:rPr>
        <w:t>o o</w:t>
      </w:r>
      <w:r w:rsidRPr="00EC4ADF">
        <w:rPr>
          <w:rFonts w:cs="Arial"/>
          <w:szCs w:val="20"/>
          <w:lang w:eastAsia="sl-SI"/>
        </w:rPr>
        <w:t>dvetništv</w:t>
      </w:r>
      <w:r w:rsidR="00D35E01">
        <w:rPr>
          <w:rFonts w:cs="Arial"/>
          <w:szCs w:val="20"/>
          <w:lang w:eastAsia="sl-SI"/>
        </w:rPr>
        <w:t>o</w:t>
      </w:r>
      <w:r w:rsidRPr="00EC4ADF">
        <w:rPr>
          <w:rFonts w:cs="Arial"/>
          <w:szCs w:val="20"/>
          <w:lang w:eastAsia="sl-SI"/>
        </w:rPr>
        <w:t xml:space="preserve"> RS </w:t>
      </w:r>
      <w:r w:rsidR="00FA28D8" w:rsidRPr="00EC4ADF">
        <w:rPr>
          <w:rFonts w:cs="Arial"/>
          <w:szCs w:val="20"/>
          <w:lang w:eastAsia="sl-SI"/>
        </w:rPr>
        <w:t>lahko svoj</w:t>
      </w:r>
      <w:r w:rsidR="00FA28D8">
        <w:rPr>
          <w:rFonts w:cs="Arial"/>
          <w:szCs w:val="20"/>
          <w:lang w:eastAsia="sl-SI"/>
        </w:rPr>
        <w:t>e</w:t>
      </w:r>
      <w:r w:rsidR="00FA28D8" w:rsidRPr="00EC4ADF">
        <w:rPr>
          <w:rFonts w:cs="Arial"/>
          <w:szCs w:val="20"/>
          <w:lang w:eastAsia="sl-SI"/>
        </w:rPr>
        <w:t xml:space="preserve"> naloge in pristojnosti, ki jih ima po ZDOdv in na podlagi druge zakonodaje</w:t>
      </w:r>
      <w:r w:rsidR="00FA28D8">
        <w:rPr>
          <w:rFonts w:cs="Arial"/>
          <w:szCs w:val="20"/>
          <w:lang w:eastAsia="sl-SI"/>
        </w:rPr>
        <w:t>,</w:t>
      </w:r>
      <w:r w:rsidR="00FA28D8" w:rsidRPr="00EC4ADF">
        <w:rPr>
          <w:rFonts w:cs="Arial"/>
          <w:szCs w:val="20"/>
          <w:lang w:eastAsia="sl-SI"/>
        </w:rPr>
        <w:t xml:space="preserve"> </w:t>
      </w:r>
      <w:r w:rsidR="00D35E01" w:rsidRPr="00EC4ADF">
        <w:rPr>
          <w:rFonts w:cs="Arial"/>
          <w:szCs w:val="20"/>
          <w:lang w:eastAsia="sl-SI"/>
        </w:rPr>
        <w:t>še naprej opravljalo</w:t>
      </w:r>
      <w:r w:rsidR="00D35E01">
        <w:rPr>
          <w:rFonts w:cs="Arial"/>
          <w:szCs w:val="20"/>
          <w:lang w:eastAsia="sl-SI"/>
        </w:rPr>
        <w:t xml:space="preserve"> </w:t>
      </w:r>
      <w:r w:rsidR="00D35E01" w:rsidRPr="00EC4ADF">
        <w:rPr>
          <w:rFonts w:cs="Arial"/>
          <w:szCs w:val="20"/>
          <w:lang w:eastAsia="sl-SI"/>
        </w:rPr>
        <w:t>v skladu z najvišjimi strokovnimi in profesionalnimi standardi ter na ta način odgovorno zagotavljalo učinkovit, ažuren in strokovni pravni servis države ter s tem učinkovito ščitilo premoženjske in druge interese Republike Slovenije, javni interes ter ugled države in nenazadnje samega Državnega odvetništva RS</w:t>
      </w:r>
      <w:r w:rsidR="00D35E01">
        <w:rPr>
          <w:rFonts w:cs="Arial"/>
          <w:szCs w:val="20"/>
          <w:lang w:eastAsia="sl-SI"/>
        </w:rPr>
        <w:t>, je seveda nujno</w:t>
      </w:r>
      <w:r w:rsidR="00FA28D8">
        <w:rPr>
          <w:rFonts w:cs="Arial"/>
          <w:szCs w:val="20"/>
          <w:lang w:eastAsia="sl-SI"/>
        </w:rPr>
        <w:t xml:space="preserve">, da se mu </w:t>
      </w:r>
      <w:r w:rsidRPr="00EC4ADF">
        <w:rPr>
          <w:rFonts w:cs="Arial"/>
          <w:szCs w:val="20"/>
          <w:lang w:eastAsia="sl-SI"/>
        </w:rPr>
        <w:t xml:space="preserve">zagotovijo </w:t>
      </w:r>
      <w:r w:rsidR="00FA28D8">
        <w:rPr>
          <w:rFonts w:cs="Arial"/>
          <w:szCs w:val="20"/>
          <w:lang w:eastAsia="sl-SI"/>
        </w:rPr>
        <w:t xml:space="preserve">ustrezni </w:t>
      </w:r>
      <w:r w:rsidRPr="00EC4ADF">
        <w:rPr>
          <w:rFonts w:cs="Arial"/>
          <w:szCs w:val="20"/>
          <w:lang w:eastAsia="sl-SI"/>
        </w:rPr>
        <w:t xml:space="preserve">pogoji dela in </w:t>
      </w:r>
      <w:r w:rsidR="00FA28D8">
        <w:rPr>
          <w:rFonts w:cs="Arial"/>
          <w:szCs w:val="20"/>
          <w:lang w:eastAsia="sl-SI"/>
        </w:rPr>
        <w:t xml:space="preserve">zadostna </w:t>
      </w:r>
      <w:r w:rsidRPr="00EC4ADF">
        <w:rPr>
          <w:rFonts w:cs="Arial"/>
          <w:szCs w:val="20"/>
          <w:lang w:eastAsia="sl-SI"/>
        </w:rPr>
        <w:t>finančna sredstva</w:t>
      </w:r>
      <w:r w:rsidR="00FA28D8">
        <w:rPr>
          <w:rFonts w:cs="Arial"/>
          <w:szCs w:val="20"/>
          <w:lang w:eastAsia="sl-SI"/>
        </w:rPr>
        <w:t>.</w:t>
      </w:r>
      <w:r w:rsidRPr="00EC4ADF">
        <w:rPr>
          <w:rFonts w:cs="Arial"/>
          <w:szCs w:val="20"/>
          <w:lang w:eastAsia="sl-SI"/>
        </w:rPr>
        <w:t xml:space="preserve"> </w:t>
      </w:r>
    </w:p>
    <w:p w14:paraId="6D51A550" w14:textId="77777777" w:rsidR="00EA6F7F" w:rsidRDefault="00EA6F7F" w:rsidP="00E44B8E">
      <w:pPr>
        <w:pStyle w:val="Naslov5"/>
        <w:spacing w:before="0" w:line="240" w:lineRule="auto"/>
        <w:rPr>
          <w:rFonts w:cs="Times New Roman"/>
        </w:rPr>
      </w:pPr>
    </w:p>
    <w:p w14:paraId="0AD30414" w14:textId="30EC1E42" w:rsidR="00E44B8E" w:rsidRPr="00E11582" w:rsidRDefault="00E44B8E" w:rsidP="00E44B8E">
      <w:pPr>
        <w:pStyle w:val="Naslov5"/>
        <w:spacing w:before="0" w:line="240" w:lineRule="auto"/>
        <w:rPr>
          <w:rFonts w:cs="Times New Roman"/>
        </w:rPr>
      </w:pPr>
      <w:bookmarkStart w:id="16" w:name="_Toc128566180"/>
      <w:r w:rsidRPr="00E11582">
        <w:rPr>
          <w:rFonts w:cs="Times New Roman"/>
        </w:rPr>
        <w:t>4.1.</w:t>
      </w:r>
      <w:r w:rsidR="000761AE">
        <w:rPr>
          <w:rFonts w:cs="Times New Roman"/>
        </w:rPr>
        <w:t>2</w:t>
      </w:r>
      <w:r w:rsidRPr="00E11582">
        <w:rPr>
          <w:rFonts w:cs="Times New Roman"/>
        </w:rPr>
        <w:t xml:space="preserve"> Področje splošnih zadev</w:t>
      </w:r>
      <w:bookmarkEnd w:id="16"/>
    </w:p>
    <w:p w14:paraId="26A9F00E" w14:textId="77777777" w:rsidR="00FA28D8" w:rsidRPr="003036CE" w:rsidRDefault="00FA28D8" w:rsidP="00E44B8E">
      <w:pPr>
        <w:spacing w:after="0" w:line="240" w:lineRule="auto"/>
        <w:jc w:val="both"/>
        <w:rPr>
          <w:rFonts w:eastAsia="Times New Roman" w:cs="Times New Roman"/>
          <w:sz w:val="28"/>
          <w:szCs w:val="28"/>
        </w:rPr>
      </w:pPr>
    </w:p>
    <w:p w14:paraId="67EA2609" w14:textId="38896645" w:rsidR="005B53C0" w:rsidRDefault="005B53C0" w:rsidP="005B53C0">
      <w:pPr>
        <w:tabs>
          <w:tab w:val="left" w:pos="1440"/>
        </w:tabs>
        <w:spacing w:after="0" w:line="240" w:lineRule="auto"/>
        <w:jc w:val="both"/>
      </w:pPr>
      <w:r>
        <w:rPr>
          <w:color w:val="000000"/>
        </w:rPr>
        <w:t xml:space="preserve">Tudi v letu 2022 smo se na Državnem odvetništvu RS še prilagajali </w:t>
      </w:r>
      <w:r>
        <w:t xml:space="preserve">razmeram ter ukrepom, ki so se sprejemali zaradi omejevanja širjenja </w:t>
      </w:r>
      <w:r w:rsidRPr="009F72F0">
        <w:t xml:space="preserve">nalezljive bolezni </w:t>
      </w:r>
      <w:r w:rsidRPr="000568E7">
        <w:rPr>
          <w:color w:val="000000"/>
        </w:rPr>
        <w:t>SARS-CoV-2</w:t>
      </w:r>
      <w:r>
        <w:rPr>
          <w:color w:val="000000"/>
        </w:rPr>
        <w:t>, čeprav je bil sam delovni proces in tudi zaposleni že dobro prilagojeni na nove razmere in novo realnost, ki jo je pred približno tremi leti prinesel pojav nove nalezljive bolezni. Ne glede na navedeno je delodajalec v začetku leta zaposlene še vedno pozival k spoštovanju ukrepov, v skladu z veljavnimi predpisi se je izvajalo preverjanje pogoja PC oz</w:t>
      </w:r>
      <w:r w:rsidR="00D91256">
        <w:rPr>
          <w:color w:val="000000"/>
        </w:rPr>
        <w:t>iroma</w:t>
      </w:r>
      <w:r>
        <w:rPr>
          <w:color w:val="000000"/>
        </w:rPr>
        <w:t xml:space="preserve"> testiranje. V zvezi s preprečevanjem širjenja bolezni je delodajalec izvajal vse ukrepe, ki so bili naloženi delodajalcem. Dokler je bilo potrebno, je </w:t>
      </w:r>
      <w:r w:rsidRPr="009F72F0">
        <w:t>zagotavljal zaščitno opremo in razkužila</w:t>
      </w:r>
      <w:r>
        <w:t xml:space="preserve"> oz</w:t>
      </w:r>
      <w:r w:rsidR="00D91256">
        <w:t>iroma</w:t>
      </w:r>
      <w:r>
        <w:t xml:space="preserve"> po potrebi to zagotavlja še vedno.</w:t>
      </w:r>
    </w:p>
    <w:p w14:paraId="14D2CE7C" w14:textId="77777777" w:rsidR="005B53C0" w:rsidRDefault="005B53C0" w:rsidP="00DA0074">
      <w:pPr>
        <w:tabs>
          <w:tab w:val="left" w:pos="1440"/>
        </w:tabs>
        <w:spacing w:after="0" w:line="240" w:lineRule="auto"/>
        <w:jc w:val="both"/>
      </w:pPr>
    </w:p>
    <w:p w14:paraId="7E808739" w14:textId="7EF771FD" w:rsidR="00DA0074" w:rsidRDefault="00DA0074" w:rsidP="00DA0074">
      <w:pPr>
        <w:tabs>
          <w:tab w:val="left" w:pos="1440"/>
        </w:tabs>
        <w:spacing w:after="0" w:line="240" w:lineRule="auto"/>
        <w:jc w:val="both"/>
      </w:pPr>
      <w:r>
        <w:t>Opravljanje dela na domu, ki se je v letu 2020 pričelo izvajati najprej na podlagi odredbe generalnega državnega odvetnika, kasneje pa na podlagi Pravilnika o opravljanju dela na domu zaradi izjemnih okoliščin, se je v letu 2022 opravljalo na podlagi Pravilnika o opravljanju dela na domu. Zaposleni lahko na podlagi pravilnika v primeru podanih določenih okoliščin opravljajo delo na domu v časovno omejenem obsegu. Ker je občasno delo na domu postalo stalnica, je bilo več pozornosti namenjene zdravju in varnosti pri delu na domu. Na podlagi vprašalnika o primernosti in varnosti prostora, fotografij ter morebitnega ogleda prostora in meritev je pooblaščeni strokovni sodelavec za varstvo pri delu za vsakega zaposlenega, ki je podal vlogo, podal oceno ustreznosti delovnega mesta ter morebitna priporočila. Pravilnik omogoča izvajanje dela na domu v večjem časovnem obsegu v primeru izjemnih okoliščin, kar se je zaradi še vedno visokega števila obolelih v začetku leta 2022 uporabilo za vse zaposlene, ki jim narava dela omogoča delo od doma, kasneje pa za posamezne zaposlene v primeru pozitivnega testa na SARS-CoV-2 oz</w:t>
      </w:r>
      <w:r w:rsidR="00D91256">
        <w:t>iroma</w:t>
      </w:r>
      <w:r>
        <w:t xml:space="preserve"> v drugih utemeljenih primerih. V letu 2022 je bila sprejeta sprememba omenjenega pravilnika, ki med drugim ne predvideva več tedenskega poročanja o opravljenem delu na domu.</w:t>
      </w:r>
    </w:p>
    <w:p w14:paraId="2BF8299B" w14:textId="77777777" w:rsidR="00DA0074" w:rsidRDefault="00DA0074" w:rsidP="003036CE">
      <w:pPr>
        <w:pStyle w:val="Sprotnaopomba-besedilo"/>
        <w:rPr>
          <w:color w:val="000000"/>
          <w:sz w:val="24"/>
          <w:szCs w:val="24"/>
          <w:shd w:val="clear" w:color="auto" w:fill="FFFFFF"/>
        </w:rPr>
      </w:pPr>
    </w:p>
    <w:p w14:paraId="06E1352E" w14:textId="0F2E5747" w:rsidR="003036CE" w:rsidRPr="003036CE" w:rsidRDefault="003036CE" w:rsidP="003036CE">
      <w:pPr>
        <w:pStyle w:val="Sprotnaopomba-besedilo"/>
      </w:pPr>
      <w:r>
        <w:rPr>
          <w:color w:val="000000"/>
          <w:sz w:val="24"/>
          <w:szCs w:val="24"/>
          <w:shd w:val="clear" w:color="auto" w:fill="FFFFFF"/>
        </w:rPr>
        <w:t xml:space="preserve">Delo od doma se je </w:t>
      </w:r>
      <w:r w:rsidRPr="002E122A">
        <w:rPr>
          <w:color w:val="000000"/>
          <w:sz w:val="24"/>
          <w:szCs w:val="24"/>
          <w:shd w:val="clear" w:color="auto" w:fill="FFFFFF"/>
        </w:rPr>
        <w:t>izkazal</w:t>
      </w:r>
      <w:r>
        <w:rPr>
          <w:color w:val="000000"/>
          <w:sz w:val="24"/>
          <w:szCs w:val="24"/>
          <w:shd w:val="clear" w:color="auto" w:fill="FFFFFF"/>
        </w:rPr>
        <w:t>o</w:t>
      </w:r>
      <w:r w:rsidRPr="002E122A">
        <w:rPr>
          <w:color w:val="000000"/>
          <w:sz w:val="24"/>
          <w:szCs w:val="24"/>
          <w:shd w:val="clear" w:color="auto" w:fill="FFFFFF"/>
        </w:rPr>
        <w:t xml:space="preserve"> za izjemno učinkovito in tudi popolnoma enakovredn</w:t>
      </w:r>
      <w:r>
        <w:rPr>
          <w:color w:val="000000"/>
          <w:sz w:val="24"/>
          <w:szCs w:val="24"/>
          <w:shd w:val="clear" w:color="auto" w:fill="FFFFFF"/>
        </w:rPr>
        <w:t>o</w:t>
      </w:r>
      <w:r w:rsidRPr="002E122A">
        <w:rPr>
          <w:color w:val="000000"/>
          <w:sz w:val="24"/>
          <w:szCs w:val="24"/>
          <w:shd w:val="clear" w:color="auto" w:fill="FFFFFF"/>
        </w:rPr>
        <w:t xml:space="preserve"> delu v pisarni. </w:t>
      </w:r>
      <w:r w:rsidRPr="00222AD9">
        <w:rPr>
          <w:sz w:val="24"/>
          <w:szCs w:val="24"/>
        </w:rPr>
        <w:t>Opremljenost za delo od doma je bila podana pri vseh zaposlenih, katerih narava dela omogoča opravljanje dela na domu.</w:t>
      </w:r>
      <w:r>
        <w:t xml:space="preserve"> </w:t>
      </w:r>
      <w:r w:rsidRPr="002E122A">
        <w:rPr>
          <w:color w:val="000000"/>
          <w:sz w:val="24"/>
          <w:szCs w:val="24"/>
          <w:shd w:val="clear" w:color="auto" w:fill="FFFFFF"/>
        </w:rPr>
        <w:t xml:space="preserve">Z nadgradnjo in razširitvijo nabora opravil, ki so jih zaposleni lahko opravili od doma, se je izrazito zmanjšala potreba po prisotnosti zaposlenih v pisarnah. </w:t>
      </w:r>
      <w:r>
        <w:rPr>
          <w:sz w:val="24"/>
          <w:szCs w:val="24"/>
        </w:rPr>
        <w:t>Z</w:t>
      </w:r>
      <w:r w:rsidRPr="002E122A">
        <w:rPr>
          <w:sz w:val="24"/>
          <w:szCs w:val="24"/>
        </w:rPr>
        <w:t>aposleni</w:t>
      </w:r>
      <w:r>
        <w:rPr>
          <w:sz w:val="24"/>
          <w:szCs w:val="24"/>
        </w:rPr>
        <w:t xml:space="preserve"> so</w:t>
      </w:r>
      <w:r w:rsidRPr="002E122A">
        <w:rPr>
          <w:sz w:val="24"/>
          <w:szCs w:val="24"/>
        </w:rPr>
        <w:t xml:space="preserve"> delo</w:t>
      </w:r>
      <w:r>
        <w:rPr>
          <w:sz w:val="24"/>
          <w:szCs w:val="24"/>
        </w:rPr>
        <w:t xml:space="preserve"> lahko opravljali</w:t>
      </w:r>
      <w:r w:rsidRPr="002E122A">
        <w:rPr>
          <w:sz w:val="24"/>
          <w:szCs w:val="24"/>
        </w:rPr>
        <w:t xml:space="preserve"> preko oddaljenega dostopa HKOM in omrežja e-Sodstv</w:t>
      </w:r>
      <w:r>
        <w:rPr>
          <w:sz w:val="24"/>
          <w:szCs w:val="24"/>
        </w:rPr>
        <w:t>o</w:t>
      </w:r>
      <w:r w:rsidRPr="002E122A">
        <w:rPr>
          <w:color w:val="000000"/>
          <w:sz w:val="24"/>
          <w:szCs w:val="24"/>
          <w:shd w:val="clear" w:color="auto" w:fill="FFFFFF"/>
        </w:rPr>
        <w:t xml:space="preserve">. Zaposlenim je bilo omogočeno, da elektronsko podpišejo vse izdelane dokumente, ki so jih vložili v portal e-Sodstvo ali </w:t>
      </w:r>
      <w:r>
        <w:rPr>
          <w:color w:val="000000"/>
          <w:sz w:val="24"/>
          <w:szCs w:val="24"/>
          <w:shd w:val="clear" w:color="auto" w:fill="FFFFFF"/>
        </w:rPr>
        <w:t xml:space="preserve">so bili </w:t>
      </w:r>
      <w:r w:rsidRPr="002E122A">
        <w:rPr>
          <w:color w:val="000000"/>
          <w:sz w:val="24"/>
          <w:szCs w:val="24"/>
          <w:shd w:val="clear" w:color="auto" w:fill="FFFFFF"/>
        </w:rPr>
        <w:t>posla</w:t>
      </w:r>
      <w:r>
        <w:rPr>
          <w:color w:val="000000"/>
          <w:sz w:val="24"/>
          <w:szCs w:val="24"/>
          <w:shd w:val="clear" w:color="auto" w:fill="FFFFFF"/>
        </w:rPr>
        <w:t xml:space="preserve">ni zastopanim subjektom </w:t>
      </w:r>
      <w:r w:rsidRPr="002E122A">
        <w:rPr>
          <w:color w:val="000000"/>
          <w:sz w:val="24"/>
          <w:szCs w:val="24"/>
          <w:shd w:val="clear" w:color="auto" w:fill="FFFFFF"/>
        </w:rPr>
        <w:t xml:space="preserve">in drugim naslovnikom po navadni ali elektronski pošti. Državno odvetništvo RS na področju digitalizacije še naprej išče možnosti za izboljšavo obstoječega načina dela v skladu s potrebami in željami zaposlenih. </w:t>
      </w:r>
    </w:p>
    <w:p w14:paraId="7B010816" w14:textId="77777777" w:rsidR="003036CE" w:rsidRDefault="003036CE" w:rsidP="00845E93">
      <w:pPr>
        <w:spacing w:after="0" w:line="240" w:lineRule="auto"/>
        <w:jc w:val="both"/>
        <w:rPr>
          <w:rFonts w:eastAsia="Times New Roman" w:cs="Times New Roman"/>
          <w:szCs w:val="24"/>
        </w:rPr>
      </w:pPr>
    </w:p>
    <w:p w14:paraId="2FD18DF9" w14:textId="77985801" w:rsidR="00845E93" w:rsidRDefault="00E44B8E" w:rsidP="00845E93">
      <w:pPr>
        <w:spacing w:after="0" w:line="240" w:lineRule="auto"/>
        <w:jc w:val="both"/>
        <w:rPr>
          <w:rFonts w:eastAsia="Times New Roman" w:cs="Times New Roman"/>
          <w:szCs w:val="24"/>
        </w:rPr>
      </w:pPr>
      <w:r w:rsidRPr="00E11582">
        <w:rPr>
          <w:rFonts w:eastAsia="Times New Roman" w:cs="Times New Roman"/>
          <w:szCs w:val="24"/>
        </w:rPr>
        <w:t>V letu 202</w:t>
      </w:r>
      <w:r w:rsidR="00FA28D8">
        <w:rPr>
          <w:rFonts w:eastAsia="Times New Roman" w:cs="Times New Roman"/>
          <w:szCs w:val="24"/>
        </w:rPr>
        <w:t>2</w:t>
      </w:r>
      <w:r w:rsidRPr="00E11582">
        <w:rPr>
          <w:rFonts w:eastAsia="Times New Roman" w:cs="Times New Roman"/>
          <w:szCs w:val="24"/>
        </w:rPr>
        <w:t xml:space="preserve"> so se izvajala osnovna usposabljanja zaposlenih na podlagi 38. člena</w:t>
      </w:r>
      <w:r w:rsidRPr="00E11582">
        <w:rPr>
          <w:rFonts w:eastAsia="Times New Roman" w:cs="Times New Roman"/>
          <w:b/>
          <w:bCs/>
          <w:szCs w:val="24"/>
        </w:rPr>
        <w:t xml:space="preserve"> </w:t>
      </w:r>
      <w:r w:rsidRPr="00E11582">
        <w:rPr>
          <w:rFonts w:eastAsia="Times New Roman" w:cs="Times New Roman"/>
          <w:szCs w:val="24"/>
        </w:rPr>
        <w:t>Zakona o varnosti in zdravju pri delu, ki določa</w:t>
      </w:r>
      <w:r>
        <w:rPr>
          <w:rFonts w:eastAsia="Times New Roman" w:cs="Times New Roman"/>
          <w:szCs w:val="24"/>
        </w:rPr>
        <w:t>,</w:t>
      </w:r>
      <w:r w:rsidRPr="00E11582">
        <w:rPr>
          <w:rFonts w:eastAsia="Times New Roman" w:cs="Times New Roman"/>
          <w:szCs w:val="24"/>
        </w:rPr>
        <w:t xml:space="preserve"> da mora delodajalec delavca usposobiti za varno opravljanje dela ob sklenitvi delovnega razmerja, pred razporeditvijo na drugo delo, pred uvajanjem nove tehnologije in novih sredstev za delo ter ob spremembi v delovnem procesu, ki lahko povzroči spremembo varnosti pri delu. Prav tako so se zaposleni usposabljali tudi na podlagi 20. člena Zakona o varstvu pred požarom, ki določa, da mora delodajalec poskrbeti, da je vsak, ki je redno ali začasno oz</w:t>
      </w:r>
      <w:r w:rsidR="00D91256">
        <w:rPr>
          <w:rFonts w:eastAsia="Times New Roman" w:cs="Times New Roman"/>
          <w:szCs w:val="24"/>
        </w:rPr>
        <w:t>iroma</w:t>
      </w:r>
      <w:r w:rsidRPr="00E11582">
        <w:rPr>
          <w:rFonts w:eastAsia="Times New Roman" w:cs="Times New Roman"/>
          <w:szCs w:val="24"/>
        </w:rPr>
        <w:t xml:space="preserve"> občasno zaposlen pri njem, usposobljen za varstvo pred požarom ob nastopu dela, premestitvi na drugo delovno mesto, začetku opravljanja drugega dela, spremembi ali uvajanju nove delovne opreme</w:t>
      </w:r>
      <w:r>
        <w:rPr>
          <w:rFonts w:eastAsia="Times New Roman" w:cs="Times New Roman"/>
          <w:szCs w:val="24"/>
        </w:rPr>
        <w:t xml:space="preserve"> ter</w:t>
      </w:r>
      <w:r w:rsidRPr="00E11582">
        <w:rPr>
          <w:rFonts w:eastAsia="Times New Roman" w:cs="Times New Roman"/>
          <w:szCs w:val="24"/>
        </w:rPr>
        <w:t xml:space="preserve"> spremembi in uvajanju nove tehnologije. </w:t>
      </w:r>
    </w:p>
    <w:p w14:paraId="75582C7D" w14:textId="2EDEAE4D" w:rsidR="00845E93" w:rsidRPr="00B17989" w:rsidRDefault="00845E93" w:rsidP="00845E93">
      <w:pPr>
        <w:spacing w:after="0" w:line="240" w:lineRule="auto"/>
        <w:jc w:val="both"/>
        <w:rPr>
          <w:iCs/>
        </w:rPr>
      </w:pPr>
      <w:r w:rsidRPr="00B17989">
        <w:rPr>
          <w:iCs/>
        </w:rPr>
        <w:t xml:space="preserve">V letu 2022 je bilo izvedeno še usposabljanje za odgovorne osebe za gašenje začetnih požarov in izvajanje evakuacije. V sodelovanju s pooblaščenim zunanjim izvajalcem za požarno varnost so bili opravljeni kontrolni pregledi na vseh lokacijah, kjer ima Državno odvetništvo RS delovne prostore. </w:t>
      </w:r>
    </w:p>
    <w:p w14:paraId="2B45476D" w14:textId="77777777" w:rsidR="00845E93" w:rsidRDefault="00845E93" w:rsidP="00845E93">
      <w:pPr>
        <w:spacing w:after="0" w:line="240" w:lineRule="auto"/>
        <w:jc w:val="both"/>
        <w:rPr>
          <w:iCs/>
        </w:rPr>
      </w:pPr>
    </w:p>
    <w:p w14:paraId="3829EA8B" w14:textId="5C5E5DE7" w:rsidR="00845E93" w:rsidRPr="00B17989" w:rsidRDefault="00845E93" w:rsidP="00845E93">
      <w:pPr>
        <w:spacing w:after="0" w:line="240" w:lineRule="auto"/>
        <w:jc w:val="both"/>
        <w:rPr>
          <w:iCs/>
        </w:rPr>
      </w:pPr>
      <w:r w:rsidRPr="00B17989">
        <w:rPr>
          <w:iCs/>
        </w:rPr>
        <w:t>Na področju varnostne kulture in s ciljem preventivnega delovanja so bila v sodelovanju z Ministrstvom za pravosodje na sedežu Državnega odvetništva RS izvedena tudi usposabljanja, ki so vključevala teme, kot so samozaščitni ukrepi in protokoli ob varnostnih dogodkih, zaščita podatkov in dokumentov, ukrepanje v primeru groženj, oblike evakuacije itd.</w:t>
      </w:r>
    </w:p>
    <w:p w14:paraId="613C6F76" w14:textId="77777777" w:rsidR="00845E93" w:rsidRDefault="00845E93" w:rsidP="00845E93">
      <w:pPr>
        <w:spacing w:after="0" w:line="240" w:lineRule="auto"/>
        <w:jc w:val="both"/>
        <w:rPr>
          <w:iCs/>
        </w:rPr>
      </w:pPr>
    </w:p>
    <w:p w14:paraId="3B17B342" w14:textId="1BD1F8A4" w:rsidR="00845E93" w:rsidRPr="00B17989" w:rsidRDefault="00845E93" w:rsidP="00845E93">
      <w:pPr>
        <w:spacing w:after="0" w:line="240" w:lineRule="auto"/>
        <w:jc w:val="both"/>
        <w:rPr>
          <w:iCs/>
        </w:rPr>
      </w:pPr>
      <w:r w:rsidRPr="00B17989">
        <w:rPr>
          <w:iCs/>
        </w:rPr>
        <w:t>Na intranetu so bila objavljena tudi varnostna priporočila za zaposlene na Državnem odvetništvu RS v primeru varnostnih dogodkov.</w:t>
      </w:r>
    </w:p>
    <w:p w14:paraId="48171AEC" w14:textId="77777777" w:rsidR="00845E93" w:rsidRDefault="00845E93" w:rsidP="00845E93">
      <w:pPr>
        <w:pStyle w:val="Default"/>
        <w:jc w:val="both"/>
        <w:rPr>
          <w:rFonts w:ascii="Times New Roman" w:eastAsia="Times New Roman" w:hAnsi="Times New Roman" w:cs="Times New Roman"/>
        </w:rPr>
      </w:pPr>
    </w:p>
    <w:p w14:paraId="62A82327" w14:textId="295F3031" w:rsidR="00E44B8E" w:rsidRDefault="00E44B8E" w:rsidP="00845E93">
      <w:pPr>
        <w:pStyle w:val="Default"/>
        <w:jc w:val="both"/>
        <w:rPr>
          <w:rFonts w:ascii="Times New Roman" w:eastAsia="Times New Roman" w:hAnsi="Times New Roman" w:cs="Times New Roman"/>
          <w:iCs/>
        </w:rPr>
      </w:pPr>
      <w:r w:rsidRPr="00E11EBB">
        <w:rPr>
          <w:rFonts w:ascii="Times New Roman" w:eastAsia="Times New Roman" w:hAnsi="Times New Roman" w:cs="Times New Roman"/>
        </w:rPr>
        <w:t xml:space="preserve">Sedež Državnega odvetništva RS je na Šubičevi 2 in na Trdinovi 4 v Ljubljani, kjer se nahaja mednarodni oddelek. Državno odvetništvo RS ima poslovne prostore še na različnih lokacijah po celotni Sloveniji, kjer se nahajajo zunanji oddelki državnega odvetništva. </w:t>
      </w:r>
      <w:r>
        <w:rPr>
          <w:rFonts w:ascii="Times New Roman" w:eastAsia="Times New Roman" w:hAnsi="Times New Roman" w:cs="Times New Roman"/>
        </w:rPr>
        <w:t xml:space="preserve">Po oceni Državnega odvetništva RS v prihodnosti obstaja potreba </w:t>
      </w:r>
      <w:r w:rsidRPr="00E11EBB">
        <w:rPr>
          <w:rFonts w:ascii="Times New Roman" w:hAnsi="Times New Roman" w:cs="Times New Roman"/>
        </w:rPr>
        <w:t xml:space="preserve">po zagotovitvi dodatnih </w:t>
      </w:r>
      <w:r>
        <w:rPr>
          <w:rFonts w:ascii="Times New Roman" w:hAnsi="Times New Roman" w:cs="Times New Roman"/>
        </w:rPr>
        <w:t xml:space="preserve">poslovnih </w:t>
      </w:r>
      <w:r w:rsidRPr="00E11EBB">
        <w:rPr>
          <w:rFonts w:ascii="Times New Roman" w:hAnsi="Times New Roman" w:cs="Times New Roman"/>
        </w:rPr>
        <w:t>prostorov</w:t>
      </w:r>
      <w:r>
        <w:rPr>
          <w:rFonts w:ascii="Times New Roman" w:hAnsi="Times New Roman" w:cs="Times New Roman"/>
        </w:rPr>
        <w:t xml:space="preserve"> za potrebe sedeža Državnega odvetništva RS v Ljubljani</w:t>
      </w:r>
      <w:r w:rsidR="00845E93">
        <w:rPr>
          <w:rFonts w:ascii="Times New Roman" w:hAnsi="Times New Roman" w:cs="Times New Roman"/>
        </w:rPr>
        <w:t xml:space="preserve"> in Zunanjega oddelka državnega odvetništva v Novem mestu. </w:t>
      </w:r>
      <w:r w:rsidRPr="00E11EBB">
        <w:rPr>
          <w:rFonts w:ascii="Times New Roman" w:eastAsia="Times New Roman" w:hAnsi="Times New Roman" w:cs="Times New Roman"/>
          <w:iCs/>
        </w:rPr>
        <w:t xml:space="preserve"> </w:t>
      </w:r>
    </w:p>
    <w:p w14:paraId="75F0A08B" w14:textId="77777777" w:rsidR="00845E93" w:rsidRDefault="00845E93" w:rsidP="00E44B8E">
      <w:pPr>
        <w:pStyle w:val="Default"/>
        <w:jc w:val="both"/>
        <w:rPr>
          <w:rFonts w:ascii="Times New Roman" w:hAnsi="Times New Roman" w:cs="Times New Roman"/>
        </w:rPr>
      </w:pPr>
    </w:p>
    <w:p w14:paraId="67598C72" w14:textId="1FF94615" w:rsidR="00E44B8E" w:rsidRDefault="00845E93" w:rsidP="00E44B8E">
      <w:pPr>
        <w:pStyle w:val="Default"/>
        <w:jc w:val="both"/>
        <w:rPr>
          <w:rFonts w:ascii="Times New Roman" w:eastAsia="Times New Roman" w:hAnsi="Times New Roman" w:cs="Times New Roman"/>
          <w:iCs/>
        </w:rPr>
      </w:pPr>
      <w:r w:rsidRPr="00B17989">
        <w:rPr>
          <w:rFonts w:ascii="Times New Roman" w:hAnsi="Times New Roman" w:cs="Times New Roman"/>
        </w:rPr>
        <w:t xml:space="preserve">Državno odvetništvo RS se v zadnjih letih sooča tudi s prostorsko stisko za hrambo arhivskega gradiva. Potreba po dodatnih tovrstnih prostorih </w:t>
      </w:r>
      <w:r w:rsidR="009A1BB1">
        <w:rPr>
          <w:rFonts w:ascii="Times New Roman" w:hAnsi="Times New Roman" w:cs="Times New Roman"/>
        </w:rPr>
        <w:t xml:space="preserve">je najbolj pereča </w:t>
      </w:r>
      <w:r w:rsidRPr="00B17989">
        <w:rPr>
          <w:rFonts w:ascii="Times New Roman" w:hAnsi="Times New Roman" w:cs="Times New Roman"/>
        </w:rPr>
        <w:t>na lokacijah Ljubljana, Maribor in Celje.</w:t>
      </w:r>
    </w:p>
    <w:p w14:paraId="20261FBB" w14:textId="77777777" w:rsidR="00E44B8E" w:rsidRDefault="00E44B8E" w:rsidP="00E44B8E">
      <w:pPr>
        <w:spacing w:after="0" w:line="240" w:lineRule="auto"/>
        <w:jc w:val="both"/>
        <w:rPr>
          <w:rFonts w:eastAsia="Times New Roman" w:cs="Times New Roman"/>
          <w:szCs w:val="24"/>
        </w:rPr>
      </w:pPr>
    </w:p>
    <w:p w14:paraId="5F6FC448" w14:textId="21B349F3" w:rsidR="00845E93" w:rsidRPr="00845E93" w:rsidRDefault="00E44B8E" w:rsidP="00845E93">
      <w:pPr>
        <w:pStyle w:val="Default"/>
        <w:jc w:val="both"/>
        <w:rPr>
          <w:rFonts w:ascii="Times New Roman" w:hAnsi="Times New Roman" w:cs="Times New Roman"/>
          <w:bCs/>
          <w:color w:val="242424"/>
          <w:kern w:val="36"/>
        </w:rPr>
      </w:pPr>
      <w:r w:rsidRPr="00845E93">
        <w:rPr>
          <w:rFonts w:ascii="Times New Roman" w:hAnsi="Times New Roman" w:cs="Times New Roman"/>
          <w:iCs/>
        </w:rPr>
        <w:t>V letu 202</w:t>
      </w:r>
      <w:r w:rsidR="00845E93" w:rsidRPr="00845E93">
        <w:rPr>
          <w:rFonts w:ascii="Times New Roman" w:hAnsi="Times New Roman" w:cs="Times New Roman"/>
          <w:iCs/>
        </w:rPr>
        <w:t>2</w:t>
      </w:r>
      <w:r w:rsidRPr="00845E93">
        <w:rPr>
          <w:rFonts w:ascii="Times New Roman" w:hAnsi="Times New Roman" w:cs="Times New Roman"/>
          <w:iCs/>
        </w:rPr>
        <w:t xml:space="preserve"> je Državno odvetništvo RS namenilo sredstva za osnovno vzdrževanje poslovnih prostorov, zagotavljanje varnosti in zdravja na delovnem mestu, varstva okolja in nakup opreme za delovna mesta, kot je npr. </w:t>
      </w:r>
      <w:r w:rsidRPr="00845E93">
        <w:rPr>
          <w:rFonts w:ascii="Times New Roman" w:hAnsi="Times New Roman" w:cs="Times New Roman"/>
        </w:rPr>
        <w:t xml:space="preserve">nakup pisarniških stolov, nakup druge pisarniške opreme, opreme za arhivske prostore </w:t>
      </w:r>
      <w:r w:rsidR="00845E93" w:rsidRPr="00845E93">
        <w:rPr>
          <w:rFonts w:ascii="Times New Roman" w:hAnsi="Times New Roman" w:cs="Times New Roman"/>
        </w:rPr>
        <w:t xml:space="preserve">ter redno </w:t>
      </w:r>
      <w:bookmarkStart w:id="17" w:name="_Hlk123817421"/>
      <w:r w:rsidR="00845E93" w:rsidRPr="00845E93">
        <w:rPr>
          <w:rFonts w:ascii="Times New Roman" w:hAnsi="Times New Roman" w:cs="Times New Roman"/>
        </w:rPr>
        <w:t xml:space="preserve">vzdrževanje detektorjev kovin in opreme ter naprav za varstvo pred požarom. </w:t>
      </w:r>
    </w:p>
    <w:bookmarkEnd w:id="17"/>
    <w:p w14:paraId="0FEFF82D" w14:textId="77777777" w:rsidR="00845E93" w:rsidRDefault="00845E93" w:rsidP="00E44B8E">
      <w:pPr>
        <w:spacing w:after="0" w:line="240" w:lineRule="auto"/>
        <w:jc w:val="both"/>
        <w:rPr>
          <w:rFonts w:eastAsia="Times New Roman" w:cs="Times New Roman"/>
          <w:szCs w:val="24"/>
        </w:rPr>
      </w:pPr>
    </w:p>
    <w:p w14:paraId="371A1689" w14:textId="7628A286" w:rsidR="00E44B8E" w:rsidRPr="00E11582" w:rsidRDefault="00E44B8E" w:rsidP="00E44B8E">
      <w:pPr>
        <w:spacing w:after="0" w:line="240" w:lineRule="auto"/>
        <w:jc w:val="both"/>
        <w:rPr>
          <w:rFonts w:eastAsia="Times New Roman" w:cs="Times New Roman"/>
          <w:szCs w:val="24"/>
        </w:rPr>
      </w:pPr>
      <w:r w:rsidRPr="00E11582">
        <w:rPr>
          <w:rFonts w:eastAsia="Times New Roman" w:cs="Times New Roman"/>
          <w:szCs w:val="24"/>
        </w:rPr>
        <w:t>Posebno pozornost Državno odvetništvo RS namenja tudi varstvu okolja in ločevanju odpadkov ter zmanjševanju uporabe nepovratne embalaže, kar bo prioritetna naloga tudi v bodoče.</w:t>
      </w:r>
    </w:p>
    <w:p w14:paraId="7EDF52A4" w14:textId="77777777" w:rsidR="00E44B8E" w:rsidRDefault="00E44B8E" w:rsidP="00E44B8E">
      <w:pPr>
        <w:spacing w:after="0" w:line="240" w:lineRule="auto"/>
        <w:jc w:val="both"/>
        <w:rPr>
          <w:rFonts w:cstheme="minorHAnsi"/>
          <w:szCs w:val="24"/>
        </w:rPr>
      </w:pPr>
    </w:p>
    <w:p w14:paraId="58726BB7" w14:textId="7A873179" w:rsidR="00E44B8E" w:rsidRPr="00025BA0" w:rsidRDefault="00E44B8E" w:rsidP="00E44B8E">
      <w:pPr>
        <w:pStyle w:val="Default"/>
        <w:jc w:val="both"/>
        <w:rPr>
          <w:rFonts w:ascii="Times New Roman" w:hAnsi="Times New Roman" w:cs="Times New Roman"/>
        </w:rPr>
      </w:pPr>
      <w:r w:rsidRPr="00025BA0">
        <w:rPr>
          <w:rFonts w:ascii="Times New Roman" w:hAnsi="Times New Roman" w:cs="Times New Roman"/>
        </w:rPr>
        <w:t xml:space="preserve">V </w:t>
      </w:r>
      <w:r w:rsidR="00845E93">
        <w:rPr>
          <w:rFonts w:ascii="Times New Roman" w:hAnsi="Times New Roman" w:cs="Times New Roman"/>
        </w:rPr>
        <w:t xml:space="preserve">letu 2022 </w:t>
      </w:r>
      <w:r w:rsidRPr="00025BA0">
        <w:rPr>
          <w:rFonts w:ascii="Times New Roman" w:hAnsi="Times New Roman" w:cs="Times New Roman"/>
        </w:rPr>
        <w:t xml:space="preserve">se je </w:t>
      </w:r>
      <w:r w:rsidR="00845E93">
        <w:rPr>
          <w:rFonts w:ascii="Times New Roman" w:hAnsi="Times New Roman" w:cs="Times New Roman"/>
        </w:rPr>
        <w:t xml:space="preserve">uvedlo </w:t>
      </w:r>
      <w:r w:rsidRPr="00025BA0">
        <w:rPr>
          <w:rFonts w:ascii="Times New Roman" w:hAnsi="Times New Roman" w:cs="Times New Roman"/>
        </w:rPr>
        <w:t xml:space="preserve">elektronsko evidentiranje delovnega časa. </w:t>
      </w:r>
      <w:r>
        <w:rPr>
          <w:rFonts w:ascii="Times New Roman" w:hAnsi="Times New Roman" w:cs="Times New Roman"/>
        </w:rPr>
        <w:t>N</w:t>
      </w:r>
      <w:r w:rsidRPr="00025BA0">
        <w:rPr>
          <w:rFonts w:ascii="Times New Roman" w:hAnsi="Times New Roman" w:cs="Times New Roman"/>
        </w:rPr>
        <w:t xml:space="preserve">a sedežu </w:t>
      </w:r>
      <w:r w:rsidR="009A1BB1">
        <w:rPr>
          <w:rFonts w:ascii="Times New Roman" w:hAnsi="Times New Roman" w:cs="Times New Roman"/>
        </w:rPr>
        <w:t xml:space="preserve">državnega odvetništva </w:t>
      </w:r>
      <w:r w:rsidRPr="00025BA0">
        <w:rPr>
          <w:rFonts w:ascii="Times New Roman" w:hAnsi="Times New Roman" w:cs="Times New Roman"/>
        </w:rPr>
        <w:t xml:space="preserve">v Ljubljani </w:t>
      </w:r>
      <w:r>
        <w:rPr>
          <w:rFonts w:ascii="Times New Roman" w:hAnsi="Times New Roman" w:cs="Times New Roman"/>
        </w:rPr>
        <w:t xml:space="preserve">je bil </w:t>
      </w:r>
      <w:r w:rsidRPr="00025BA0">
        <w:rPr>
          <w:rFonts w:ascii="Times New Roman" w:hAnsi="Times New Roman" w:cs="Times New Roman"/>
        </w:rPr>
        <w:t xml:space="preserve">vgrajen terminal za registracijo delovnega časa, na zunanjih oddelkih pa je registracijo mogoče opraviti preko osebnega računalnika. Na vseh lokacijah je registracijo mogoče opraviti tudi z mobilnim telefonom. Z uvedbo elektronskega evidentiranja delovnega časa se prisotnost in odsotnost zaposlenih vodi avtomatsko, sistem pa omogoča prenos podatkov v aplikacijo MFERAC za obračunavanje plač. </w:t>
      </w:r>
    </w:p>
    <w:p w14:paraId="389B3B59" w14:textId="77777777" w:rsidR="00E44B8E" w:rsidRDefault="00E44B8E" w:rsidP="00E44B8E">
      <w:pPr>
        <w:spacing w:after="0" w:line="240" w:lineRule="auto"/>
        <w:jc w:val="both"/>
        <w:rPr>
          <w:rFonts w:eastAsia="Times New Roman" w:cs="Times New Roman"/>
          <w:szCs w:val="24"/>
        </w:rPr>
      </w:pPr>
    </w:p>
    <w:p w14:paraId="3640A671" w14:textId="40EB6048" w:rsidR="00E44B8E" w:rsidRDefault="00E44B8E" w:rsidP="00E44B8E">
      <w:pPr>
        <w:spacing w:after="0" w:line="240" w:lineRule="auto"/>
        <w:jc w:val="both"/>
        <w:rPr>
          <w:rFonts w:eastAsia="Times New Roman" w:cs="Times New Roman"/>
          <w:lang w:eastAsia="sl-SI"/>
        </w:rPr>
      </w:pPr>
      <w:r w:rsidRPr="00E11582">
        <w:rPr>
          <w:rFonts w:eastAsia="Times New Roman" w:cs="Times New Roman"/>
          <w:szCs w:val="24"/>
        </w:rPr>
        <w:t xml:space="preserve">V okviru vizije razvoja področja splošnih zadev na Državnem odvetništvu RS velja </w:t>
      </w:r>
      <w:r w:rsidR="00845E93">
        <w:rPr>
          <w:rFonts w:eastAsia="Times New Roman" w:cs="Times New Roman"/>
          <w:szCs w:val="24"/>
        </w:rPr>
        <w:t xml:space="preserve">v prihodnosti </w:t>
      </w:r>
      <w:r w:rsidRPr="00E11582">
        <w:rPr>
          <w:rFonts w:eastAsia="Times New Roman" w:cs="Times New Roman"/>
          <w:szCs w:val="24"/>
        </w:rPr>
        <w:t xml:space="preserve">nameniti posebno pozornost varnosti in zdravju pri delu, </w:t>
      </w:r>
      <w:r>
        <w:rPr>
          <w:rFonts w:eastAsia="Times New Roman" w:cs="Times New Roman"/>
          <w:szCs w:val="24"/>
        </w:rPr>
        <w:t xml:space="preserve">varovanju poslovnih prostorov, </w:t>
      </w:r>
      <w:r w:rsidRPr="00E11582">
        <w:rPr>
          <w:rFonts w:eastAsia="Times New Roman" w:cs="Times New Roman"/>
          <w:szCs w:val="24"/>
        </w:rPr>
        <w:t xml:space="preserve">posodobitvi voznega parka, varstvu okolja, usposabljanju zaposlenih na varnostnem področju, </w:t>
      </w:r>
      <w:r w:rsidR="00845E93">
        <w:rPr>
          <w:rFonts w:eastAsia="Times New Roman" w:cs="Times New Roman"/>
          <w:szCs w:val="24"/>
        </w:rPr>
        <w:t xml:space="preserve">posodobitvi tehničnega varovanja, zaščiti in posodobitvi </w:t>
      </w:r>
      <w:r w:rsidRPr="00E11582">
        <w:rPr>
          <w:rFonts w:eastAsia="Times New Roman" w:cs="Times New Roman"/>
          <w:szCs w:val="24"/>
        </w:rPr>
        <w:t xml:space="preserve">elektronskih komunikacijskih poti ter </w:t>
      </w:r>
      <w:r w:rsidR="003036CE" w:rsidRPr="00B17989">
        <w:t>prenov</w:t>
      </w:r>
      <w:r w:rsidR="003036CE">
        <w:t>i</w:t>
      </w:r>
      <w:r w:rsidR="003036CE" w:rsidRPr="00B17989">
        <w:t xml:space="preserve"> razsvetljave </w:t>
      </w:r>
      <w:r w:rsidR="003036CE">
        <w:t xml:space="preserve">in </w:t>
      </w:r>
      <w:r w:rsidRPr="00E11582">
        <w:rPr>
          <w:rFonts w:eastAsia="Times New Roman" w:cs="Times New Roman"/>
          <w:szCs w:val="24"/>
        </w:rPr>
        <w:t xml:space="preserve">energetski </w:t>
      </w:r>
      <w:r w:rsidR="003036CE">
        <w:rPr>
          <w:rFonts w:eastAsia="Times New Roman" w:cs="Times New Roman"/>
          <w:szCs w:val="24"/>
        </w:rPr>
        <w:t>ter</w:t>
      </w:r>
      <w:r w:rsidRPr="00E11582">
        <w:rPr>
          <w:rFonts w:eastAsia="Times New Roman" w:cs="Times New Roman"/>
          <w:szCs w:val="24"/>
        </w:rPr>
        <w:t xml:space="preserve"> protipotresni prenovi poslovne stavbe sedeža Državnega odvetništva RS na Šubičevi 2 v Ljubljani.</w:t>
      </w:r>
      <w:r w:rsidRPr="00E11582">
        <w:rPr>
          <w:rFonts w:eastAsia="Times New Roman" w:cs="Times New Roman"/>
          <w:lang w:eastAsia="sl-SI"/>
        </w:rPr>
        <w:t xml:space="preserve"> </w:t>
      </w:r>
    </w:p>
    <w:p w14:paraId="693E001C" w14:textId="77777777" w:rsidR="00E44B8E" w:rsidRPr="009B3B0C" w:rsidRDefault="00E44B8E" w:rsidP="00E44B8E">
      <w:pPr>
        <w:spacing w:after="0" w:line="240" w:lineRule="auto"/>
        <w:jc w:val="both"/>
        <w:rPr>
          <w:rFonts w:eastAsia="Times New Roman" w:cs="Times New Roman"/>
          <w:sz w:val="28"/>
          <w:szCs w:val="28"/>
          <w:lang w:eastAsia="sl-SI"/>
        </w:rPr>
      </w:pPr>
    </w:p>
    <w:p w14:paraId="0A9721D2" w14:textId="46CAA4A7" w:rsidR="00E44B8E" w:rsidRPr="00E11582" w:rsidRDefault="00E44B8E" w:rsidP="00E44B8E">
      <w:pPr>
        <w:pStyle w:val="Naslov5"/>
        <w:spacing w:before="0" w:line="240" w:lineRule="auto"/>
        <w:rPr>
          <w:rFonts w:cs="Times New Roman"/>
        </w:rPr>
      </w:pPr>
      <w:bookmarkStart w:id="18" w:name="_Toc128566181"/>
      <w:bookmarkStart w:id="19" w:name="_Hlk94012420"/>
      <w:r w:rsidRPr="00856C0B">
        <w:rPr>
          <w:rFonts w:cs="Times New Roman"/>
        </w:rPr>
        <w:t>4.1.</w:t>
      </w:r>
      <w:r w:rsidR="000761AE">
        <w:rPr>
          <w:rFonts w:cs="Times New Roman"/>
        </w:rPr>
        <w:t>3</w:t>
      </w:r>
      <w:r w:rsidRPr="00856C0B">
        <w:rPr>
          <w:rFonts w:cs="Times New Roman"/>
        </w:rPr>
        <w:t xml:space="preserve"> Področje kadrovskih zadev</w:t>
      </w:r>
      <w:bookmarkEnd w:id="18"/>
      <w:r w:rsidRPr="00856C0B">
        <w:rPr>
          <w:rFonts w:cs="Times New Roman"/>
        </w:rPr>
        <w:t xml:space="preserve"> </w:t>
      </w:r>
    </w:p>
    <w:p w14:paraId="62F91B20" w14:textId="77777777" w:rsidR="00E44B8E" w:rsidRDefault="00E44B8E" w:rsidP="00E44B8E">
      <w:pPr>
        <w:spacing w:after="0" w:line="240" w:lineRule="auto"/>
        <w:jc w:val="both"/>
        <w:rPr>
          <w:rFonts w:cs="Times New Roman"/>
          <w:sz w:val="28"/>
          <w:szCs w:val="28"/>
        </w:rPr>
      </w:pPr>
    </w:p>
    <w:p w14:paraId="0992906A" w14:textId="24DBB322"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r w:rsidRPr="00DB702C">
        <w:rPr>
          <w:rFonts w:cs="Arial"/>
          <w:szCs w:val="20"/>
          <w:lang w:eastAsia="sl-SI"/>
        </w:rPr>
        <w:t xml:space="preserve">Predstojnik Državnega odvetništva RS je generalni državni odvetnik, ki je funkcionar, imenuje ga </w:t>
      </w:r>
      <w:r w:rsidRPr="008830CC">
        <w:rPr>
          <w:rFonts w:cs="Arial"/>
          <w:szCs w:val="20"/>
          <w:lang w:eastAsia="sl-SI"/>
        </w:rPr>
        <w:t>Vlada R</w:t>
      </w:r>
      <w:r w:rsidR="00E93B85">
        <w:rPr>
          <w:rFonts w:cs="Arial"/>
          <w:szCs w:val="20"/>
          <w:lang w:eastAsia="sl-SI"/>
        </w:rPr>
        <w:t>S</w:t>
      </w:r>
      <w:r w:rsidRPr="008830CC">
        <w:rPr>
          <w:rFonts w:cs="Arial"/>
          <w:szCs w:val="20"/>
          <w:lang w:eastAsia="sl-SI"/>
        </w:rPr>
        <w:t xml:space="preserve"> </w:t>
      </w:r>
      <w:r w:rsidRPr="00DB702C">
        <w:rPr>
          <w:rFonts w:cs="Arial"/>
          <w:szCs w:val="20"/>
          <w:lang w:eastAsia="sl-SI"/>
        </w:rPr>
        <w:t>na obrazložen predlog ministra</w:t>
      </w:r>
      <w:r>
        <w:rPr>
          <w:rFonts w:cs="Arial"/>
          <w:szCs w:val="20"/>
          <w:lang w:eastAsia="sl-SI"/>
        </w:rPr>
        <w:t xml:space="preserve"> za pravosodje </w:t>
      </w:r>
      <w:r w:rsidRPr="00DB702C">
        <w:rPr>
          <w:rFonts w:cs="Arial"/>
          <w:szCs w:val="20"/>
          <w:lang w:eastAsia="sl-SI"/>
        </w:rPr>
        <w:t xml:space="preserve">po predhodni pridobitvi mnenja </w:t>
      </w:r>
      <w:r w:rsidR="008C329E">
        <w:rPr>
          <w:rFonts w:cs="Arial"/>
          <w:szCs w:val="20"/>
          <w:lang w:eastAsia="sl-SI"/>
        </w:rPr>
        <w:t>K</w:t>
      </w:r>
      <w:r w:rsidRPr="00DB702C">
        <w:rPr>
          <w:rFonts w:cs="Arial"/>
          <w:szCs w:val="20"/>
          <w:lang w:eastAsia="sl-SI"/>
        </w:rPr>
        <w:t xml:space="preserve">omisije za presojo ustreznosti kandidatov. Njegov mandat traja šest let z možnostjo ponovnega imenovanja. Generalni državni odvetnik ima namestnika, ki je funkcionar, na predlog generalnega državnega odvetnika pa ga s soglasjem ministra za pravosodje imenuje </w:t>
      </w:r>
      <w:r w:rsidR="00E93B85">
        <w:rPr>
          <w:rFonts w:cs="Arial"/>
          <w:szCs w:val="20"/>
          <w:lang w:eastAsia="sl-SI"/>
        </w:rPr>
        <w:t>V</w:t>
      </w:r>
      <w:r w:rsidRPr="00DB702C">
        <w:rPr>
          <w:rFonts w:cs="Arial"/>
          <w:szCs w:val="20"/>
          <w:lang w:eastAsia="sl-SI"/>
        </w:rPr>
        <w:t>lada</w:t>
      </w:r>
      <w:r w:rsidR="00E93B85">
        <w:rPr>
          <w:rFonts w:cs="Arial"/>
          <w:szCs w:val="20"/>
          <w:lang w:eastAsia="sl-SI"/>
        </w:rPr>
        <w:t xml:space="preserve"> RS</w:t>
      </w:r>
      <w:r w:rsidRPr="00DB702C">
        <w:rPr>
          <w:rFonts w:cs="Arial"/>
          <w:szCs w:val="20"/>
          <w:lang w:eastAsia="sl-SI"/>
        </w:rPr>
        <w:t xml:space="preserve"> za obdobje šestih let z možnostjo ponovnega imenovanja.</w:t>
      </w:r>
      <w:r>
        <w:rPr>
          <w:rFonts w:cs="Arial"/>
          <w:szCs w:val="20"/>
          <w:lang w:eastAsia="sl-SI"/>
        </w:rPr>
        <w:t xml:space="preserve"> ZDOdv</w:t>
      </w:r>
      <w:r w:rsidRPr="00140DF3">
        <w:rPr>
          <w:rFonts w:cs="Arial"/>
          <w:szCs w:val="20"/>
          <w:lang w:eastAsia="sl-SI"/>
        </w:rPr>
        <w:t xml:space="preserve"> določa, da naloge državnega odvetništva opravlja</w:t>
      </w:r>
      <w:r>
        <w:rPr>
          <w:rFonts w:cs="Arial"/>
          <w:szCs w:val="20"/>
          <w:lang w:eastAsia="sl-SI"/>
        </w:rPr>
        <w:t>jo</w:t>
      </w:r>
      <w:r w:rsidRPr="00140DF3">
        <w:rPr>
          <w:rFonts w:cs="Arial"/>
          <w:szCs w:val="20"/>
          <w:lang w:eastAsia="sl-SI"/>
        </w:rPr>
        <w:t xml:space="preserve"> generalni državni odvetnik in njegov namestnik kot funkcionarja ter višji državni odvetniki, državni odvetniki in kandidati za državne odvetnike. Število in vrste teh delovnih mest so določeni v skladu s predpisi, ki urejajo kadrovske načrte državnih organov.</w:t>
      </w:r>
      <w:r>
        <w:rPr>
          <w:rFonts w:cs="Arial"/>
          <w:szCs w:val="20"/>
          <w:lang w:eastAsia="sl-SI"/>
        </w:rPr>
        <w:t xml:space="preserve"> </w:t>
      </w:r>
    </w:p>
    <w:p w14:paraId="56BAFAAA" w14:textId="77777777"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p>
    <w:p w14:paraId="5E2F2286" w14:textId="4E6E98FA" w:rsidR="00E44B8E" w:rsidRDefault="00E44B8E" w:rsidP="00E44B8E">
      <w:pPr>
        <w:overflowPunct w:val="0"/>
        <w:autoSpaceDE w:val="0"/>
        <w:autoSpaceDN w:val="0"/>
        <w:adjustRightInd w:val="0"/>
        <w:spacing w:after="0" w:line="240" w:lineRule="auto"/>
        <w:jc w:val="both"/>
        <w:textAlignment w:val="baseline"/>
        <w:rPr>
          <w:rFonts w:cs="Arial"/>
          <w:szCs w:val="20"/>
          <w:lang w:eastAsia="sl-SI"/>
        </w:rPr>
      </w:pPr>
      <w:r>
        <w:rPr>
          <w:rFonts w:eastAsia="Times New Roman" w:cs="Times New Roman"/>
        </w:rPr>
        <w:t>U</w:t>
      </w:r>
      <w:r w:rsidRPr="00E11582">
        <w:rPr>
          <w:rFonts w:eastAsia="Times New Roman" w:cs="Times New Roman"/>
        </w:rPr>
        <w:t xml:space="preserve">strezna kadrovska zasedba organa </w:t>
      </w:r>
      <w:r>
        <w:rPr>
          <w:rFonts w:eastAsia="Times New Roman" w:cs="Times New Roman"/>
        </w:rPr>
        <w:t xml:space="preserve">je nedvomno </w:t>
      </w:r>
      <w:r w:rsidRPr="00E11582">
        <w:rPr>
          <w:rFonts w:eastAsia="Times New Roman" w:cs="Times New Roman"/>
        </w:rPr>
        <w:t>pomemben dejavnik, ki vpliva na kvaliteto in pravočasnost pri opravljanju nalog</w:t>
      </w:r>
      <w:r>
        <w:rPr>
          <w:rFonts w:eastAsia="Times New Roman" w:cs="Times New Roman"/>
        </w:rPr>
        <w:t xml:space="preserve"> organa. </w:t>
      </w:r>
      <w:r w:rsidRPr="002833B4">
        <w:rPr>
          <w:rFonts w:cs="Arial"/>
          <w:szCs w:val="20"/>
          <w:lang w:eastAsia="sl-SI"/>
        </w:rPr>
        <w:t xml:space="preserve">Državno odvetništvo RS vsako leto pripravi predlog kadrovskega načrta ob pripravi predloga proračuna za obdobje dveh let. Predlog skupnega kadrovskega načrta se pripravi za skupine proračunskih uporabnikov, in sicer za organe državne uprave, za sodišča, za državna tožilstva in za državno odvetništvo. Predlog skupnega kadrovskega načrta za državno odvetništvo pripravi Državno odvetništvo RS enotno za celoten organ. Zbirni predlog skupnih kadrovskih načrtov pravosodnih organov je usklajen povzetek predlogov skupnih kadrovskih načrtov, ki ga pripravi ministrstvo, pristojno za pravosodje, in ga posreduje </w:t>
      </w:r>
      <w:r w:rsidR="002944D0">
        <w:rPr>
          <w:rFonts w:cs="Arial"/>
          <w:szCs w:val="20"/>
          <w:lang w:eastAsia="sl-SI"/>
        </w:rPr>
        <w:t>V</w:t>
      </w:r>
      <w:r w:rsidRPr="002833B4">
        <w:rPr>
          <w:rFonts w:cs="Arial"/>
          <w:szCs w:val="20"/>
          <w:lang w:eastAsia="sl-SI"/>
        </w:rPr>
        <w:t>ladi</w:t>
      </w:r>
      <w:r w:rsidR="002944D0">
        <w:rPr>
          <w:rFonts w:cs="Arial"/>
          <w:szCs w:val="20"/>
          <w:lang w:eastAsia="sl-SI"/>
        </w:rPr>
        <w:t xml:space="preserve"> RS</w:t>
      </w:r>
      <w:r w:rsidRPr="002833B4">
        <w:rPr>
          <w:rFonts w:cs="Arial"/>
          <w:szCs w:val="20"/>
          <w:lang w:eastAsia="sl-SI"/>
        </w:rPr>
        <w:t xml:space="preserve"> ob pripravi proračuna. Zbirni predlog skupnih kadrovskih načrtov pravosodnih organov </w:t>
      </w:r>
      <w:r w:rsidR="00E93B85">
        <w:rPr>
          <w:rFonts w:cs="Arial"/>
          <w:szCs w:val="20"/>
          <w:lang w:eastAsia="sl-SI"/>
        </w:rPr>
        <w:t>V</w:t>
      </w:r>
      <w:r w:rsidRPr="002833B4">
        <w:rPr>
          <w:rFonts w:cs="Arial"/>
          <w:szCs w:val="20"/>
          <w:lang w:eastAsia="sl-SI"/>
        </w:rPr>
        <w:t>lada</w:t>
      </w:r>
      <w:r w:rsidR="00E93B85">
        <w:rPr>
          <w:rFonts w:cs="Arial"/>
          <w:szCs w:val="20"/>
          <w:lang w:eastAsia="sl-SI"/>
        </w:rPr>
        <w:t xml:space="preserve"> RS</w:t>
      </w:r>
      <w:r w:rsidRPr="002833B4">
        <w:rPr>
          <w:rFonts w:cs="Arial"/>
          <w:szCs w:val="20"/>
          <w:lang w:eastAsia="sl-SI"/>
        </w:rPr>
        <w:t xml:space="preserve"> predloži v obravnavo </w:t>
      </w:r>
      <w:r>
        <w:rPr>
          <w:rFonts w:cs="Arial"/>
          <w:szCs w:val="20"/>
          <w:lang w:eastAsia="sl-SI"/>
        </w:rPr>
        <w:t>D</w:t>
      </w:r>
      <w:r w:rsidRPr="002833B4">
        <w:rPr>
          <w:rFonts w:cs="Arial"/>
          <w:szCs w:val="20"/>
          <w:lang w:eastAsia="sl-SI"/>
        </w:rPr>
        <w:t xml:space="preserve">ržavnemu zboru </w:t>
      </w:r>
      <w:r>
        <w:rPr>
          <w:rFonts w:cs="Arial"/>
          <w:szCs w:val="20"/>
          <w:lang w:eastAsia="sl-SI"/>
        </w:rPr>
        <w:t xml:space="preserve">Republike Slovenije </w:t>
      </w:r>
      <w:r w:rsidRPr="002833B4">
        <w:rPr>
          <w:rFonts w:cs="Arial"/>
          <w:szCs w:val="20"/>
          <w:lang w:eastAsia="sl-SI"/>
        </w:rPr>
        <w:t xml:space="preserve">kot sestavni del predloga proračuna. </w:t>
      </w:r>
    </w:p>
    <w:p w14:paraId="445FF1FC" w14:textId="2FD324FE" w:rsidR="001919D3" w:rsidRDefault="001919D3" w:rsidP="00E44B8E">
      <w:pPr>
        <w:overflowPunct w:val="0"/>
        <w:autoSpaceDE w:val="0"/>
        <w:autoSpaceDN w:val="0"/>
        <w:adjustRightInd w:val="0"/>
        <w:spacing w:after="0" w:line="240" w:lineRule="auto"/>
        <w:jc w:val="both"/>
        <w:textAlignment w:val="baseline"/>
        <w:rPr>
          <w:rFonts w:cs="Arial"/>
          <w:szCs w:val="20"/>
          <w:lang w:eastAsia="sl-SI"/>
        </w:rPr>
      </w:pPr>
    </w:p>
    <w:p w14:paraId="41031DB7" w14:textId="77777777" w:rsidR="00B0512D" w:rsidRDefault="001919D3" w:rsidP="0061320B">
      <w:pPr>
        <w:spacing w:after="0" w:line="240" w:lineRule="auto"/>
        <w:jc w:val="both"/>
        <w:rPr>
          <w:rFonts w:cs="Times New Roman"/>
          <w:szCs w:val="24"/>
        </w:rPr>
      </w:pPr>
      <w:r w:rsidRPr="007A1015">
        <w:rPr>
          <w:rFonts w:cs="Times New Roman"/>
          <w:szCs w:val="24"/>
        </w:rPr>
        <w:t xml:space="preserve">Na dan 31. 12. 2022 je imelo Državno odvetništvo RS 210 zaposlenih. </w:t>
      </w:r>
    </w:p>
    <w:p w14:paraId="4383C850" w14:textId="77777777" w:rsidR="00B0512D" w:rsidRDefault="00B0512D" w:rsidP="00B0512D">
      <w:pPr>
        <w:spacing w:after="0" w:line="240" w:lineRule="auto"/>
        <w:jc w:val="both"/>
      </w:pPr>
    </w:p>
    <w:p w14:paraId="0D139AFD" w14:textId="6D327372" w:rsidR="00B0512D" w:rsidRDefault="00B0512D" w:rsidP="00B0512D">
      <w:pPr>
        <w:spacing w:after="0" w:line="240" w:lineRule="auto"/>
        <w:jc w:val="both"/>
      </w:pPr>
      <w:r>
        <w:t xml:space="preserve">Na Državnem odvetništvu RS je od skupno 210 zaposlenih 186 žensk in 24 moških. Od 186 zaposlenih žensk je 93 pravnic, prav tako 93 pa je ostalih javnih uslužbenk. Od 24 moških je 16 pravnikov in 8 ostalih javnih uslužbencev.  </w:t>
      </w:r>
    </w:p>
    <w:p w14:paraId="442D81F9" w14:textId="77777777" w:rsidR="00B0512D" w:rsidRDefault="00B0512D" w:rsidP="00B0512D">
      <w:pPr>
        <w:spacing w:after="0" w:line="240" w:lineRule="auto"/>
        <w:jc w:val="both"/>
      </w:pPr>
      <w:r>
        <w:t xml:space="preserve">  </w:t>
      </w:r>
    </w:p>
    <w:p w14:paraId="20E011CA" w14:textId="77777777" w:rsidR="00B0512D" w:rsidRPr="0061320B" w:rsidRDefault="00B0512D" w:rsidP="00B0512D">
      <w:pPr>
        <w:spacing w:after="0" w:line="240" w:lineRule="auto"/>
        <w:jc w:val="both"/>
        <w:rPr>
          <w:b/>
          <w:bCs/>
          <w:color w:val="007466"/>
          <w:sz w:val="20"/>
          <w:szCs w:val="20"/>
        </w:rPr>
      </w:pPr>
      <w:r w:rsidRPr="0061320B">
        <w:rPr>
          <w:b/>
          <w:bCs/>
          <w:color w:val="007466"/>
          <w:sz w:val="20"/>
          <w:szCs w:val="20"/>
        </w:rPr>
        <w:t>Graf: Struktura zaposlenih po spolu in profilu</w:t>
      </w:r>
    </w:p>
    <w:p w14:paraId="4F172E2D" w14:textId="77777777" w:rsidR="00B0512D" w:rsidRPr="0061320B" w:rsidRDefault="00B0512D" w:rsidP="00B0512D">
      <w:pPr>
        <w:spacing w:after="0" w:line="240" w:lineRule="auto"/>
        <w:jc w:val="both"/>
        <w:rPr>
          <w:sz w:val="20"/>
          <w:szCs w:val="20"/>
        </w:rPr>
      </w:pPr>
      <w:r w:rsidRPr="0061320B">
        <w:rPr>
          <w:sz w:val="20"/>
          <w:szCs w:val="20"/>
        </w:rPr>
        <w:t xml:space="preserve">   </w:t>
      </w:r>
    </w:p>
    <w:p w14:paraId="61A09C78" w14:textId="25955290" w:rsidR="00B0512D" w:rsidRDefault="00B0512D" w:rsidP="00B0512D">
      <w:pPr>
        <w:spacing w:after="0" w:line="240" w:lineRule="auto"/>
        <w:jc w:val="center"/>
      </w:pPr>
      <w:r>
        <w:rPr>
          <w:noProof/>
        </w:rPr>
        <w:drawing>
          <wp:inline distT="0" distB="0" distL="0" distR="0" wp14:anchorId="70690DB0" wp14:editId="093F1519">
            <wp:extent cx="4584700" cy="2755900"/>
            <wp:effectExtent l="0" t="0" r="6350" b="6350"/>
            <wp:docPr id="26002" name="Slika 2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34D3A40" w14:textId="77777777" w:rsidR="00C449B7" w:rsidRDefault="00C449B7" w:rsidP="00B0512D">
      <w:pPr>
        <w:spacing w:after="0" w:line="240" w:lineRule="auto"/>
        <w:jc w:val="both"/>
      </w:pPr>
    </w:p>
    <w:p w14:paraId="2BB31D44" w14:textId="7B9A2368" w:rsidR="00B0512D" w:rsidRDefault="00B0512D" w:rsidP="00B0512D">
      <w:pPr>
        <w:spacing w:after="0" w:line="240" w:lineRule="auto"/>
        <w:jc w:val="both"/>
      </w:pPr>
      <w:r>
        <w:t xml:space="preserve">Povprečna starost vseh zaposlenih znaša 44,8 let. Povprečna starost žensk je 44,7 let, moških pa 45 let. </w:t>
      </w:r>
    </w:p>
    <w:p w14:paraId="1176944B" w14:textId="77777777" w:rsidR="00B0512D" w:rsidRPr="008C329E" w:rsidRDefault="00B0512D" w:rsidP="00B0512D">
      <w:pPr>
        <w:spacing w:after="0" w:line="240" w:lineRule="auto"/>
        <w:jc w:val="both"/>
        <w:rPr>
          <w:szCs w:val="24"/>
        </w:rPr>
      </w:pPr>
    </w:p>
    <w:p w14:paraId="0D23CBE1" w14:textId="77777777" w:rsidR="00B0512D" w:rsidRPr="0061320B" w:rsidRDefault="00B0512D" w:rsidP="00B0512D">
      <w:pPr>
        <w:spacing w:after="0" w:line="240" w:lineRule="auto"/>
        <w:jc w:val="both"/>
        <w:rPr>
          <w:b/>
          <w:bCs/>
          <w:color w:val="007466"/>
          <w:sz w:val="20"/>
          <w:szCs w:val="20"/>
        </w:rPr>
      </w:pPr>
      <w:r w:rsidRPr="0061320B">
        <w:rPr>
          <w:b/>
          <w:bCs/>
          <w:color w:val="007466"/>
          <w:sz w:val="20"/>
          <w:szCs w:val="20"/>
        </w:rPr>
        <w:t xml:space="preserve">Graf: </w:t>
      </w:r>
      <w:r>
        <w:rPr>
          <w:b/>
          <w:bCs/>
          <w:color w:val="007466"/>
          <w:sz w:val="20"/>
          <w:szCs w:val="20"/>
        </w:rPr>
        <w:t>Povprečna starost zaposlenih</w:t>
      </w:r>
    </w:p>
    <w:p w14:paraId="315126EB" w14:textId="77777777" w:rsidR="00B0512D" w:rsidRPr="008A49AD" w:rsidRDefault="00B0512D" w:rsidP="00B0512D">
      <w:pPr>
        <w:spacing w:after="0" w:line="240" w:lineRule="auto"/>
        <w:jc w:val="both"/>
        <w:rPr>
          <w:sz w:val="20"/>
          <w:szCs w:val="20"/>
        </w:rPr>
      </w:pPr>
    </w:p>
    <w:p w14:paraId="114ED759" w14:textId="77777777" w:rsidR="00B0512D" w:rsidRDefault="00B0512D" w:rsidP="00B0512D">
      <w:pPr>
        <w:spacing w:after="0" w:line="240" w:lineRule="auto"/>
        <w:jc w:val="both"/>
      </w:pPr>
      <w:r>
        <w:rPr>
          <w:noProof/>
        </w:rPr>
        <w:drawing>
          <wp:inline distT="0" distB="0" distL="0" distR="0" wp14:anchorId="541912CF" wp14:editId="60F367EA">
            <wp:extent cx="4572000" cy="2743200"/>
            <wp:effectExtent l="0" t="0" r="0" b="0"/>
            <wp:docPr id="25995" name="Grafikon 25995">
              <a:extLst xmlns:a="http://schemas.openxmlformats.org/drawingml/2006/main">
                <a:ext uri="{FF2B5EF4-FFF2-40B4-BE49-F238E27FC236}">
                  <a16:creationId xmlns:a16="http://schemas.microsoft.com/office/drawing/2014/main" id="{8B86C2BF-83D4-4858-96D1-4985C7031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A819DF" w14:textId="77777777" w:rsidR="00B0512D" w:rsidRDefault="00B0512D" w:rsidP="00B0512D">
      <w:pPr>
        <w:spacing w:after="0" w:line="240" w:lineRule="auto"/>
        <w:jc w:val="both"/>
      </w:pPr>
    </w:p>
    <w:p w14:paraId="03F53DC2" w14:textId="77777777" w:rsidR="00B0512D" w:rsidRDefault="00B0512D" w:rsidP="00B0512D">
      <w:pPr>
        <w:spacing w:after="0" w:line="240" w:lineRule="auto"/>
        <w:jc w:val="both"/>
      </w:pPr>
      <w:r>
        <w:t xml:space="preserve">Povprečna starost zaposlenih na pravniških delovnih mestih je pri moških 45,31 let, pri ženskah pa 45,57 let. Povprečna starost ostalih javnih uslužbencev je pri moških 44,37 let, pri ženskah pa 44,01 let. </w:t>
      </w:r>
    </w:p>
    <w:p w14:paraId="724EE25D" w14:textId="77777777" w:rsidR="00B0512D" w:rsidRDefault="00B0512D" w:rsidP="00B0512D">
      <w:pPr>
        <w:spacing w:after="0" w:line="240" w:lineRule="auto"/>
        <w:jc w:val="both"/>
      </w:pPr>
    </w:p>
    <w:p w14:paraId="574EEE0A" w14:textId="77777777" w:rsidR="00B0512D" w:rsidRPr="0061320B" w:rsidRDefault="00B0512D" w:rsidP="00B0512D">
      <w:pPr>
        <w:spacing w:after="0" w:line="240" w:lineRule="auto"/>
        <w:jc w:val="both"/>
        <w:rPr>
          <w:b/>
          <w:bCs/>
          <w:color w:val="007466"/>
          <w:sz w:val="20"/>
          <w:szCs w:val="20"/>
        </w:rPr>
      </w:pPr>
      <w:r w:rsidRPr="0061320B">
        <w:rPr>
          <w:b/>
          <w:bCs/>
          <w:color w:val="007466"/>
          <w:sz w:val="20"/>
          <w:szCs w:val="20"/>
        </w:rPr>
        <w:t xml:space="preserve">Graf: </w:t>
      </w:r>
      <w:r>
        <w:rPr>
          <w:b/>
          <w:bCs/>
          <w:color w:val="007466"/>
          <w:sz w:val="20"/>
          <w:szCs w:val="20"/>
        </w:rPr>
        <w:t>Povprečna starost zaposlenih glede na profil zaposlitve</w:t>
      </w:r>
    </w:p>
    <w:p w14:paraId="0A0ED0F9" w14:textId="77777777" w:rsidR="00B0512D" w:rsidRPr="008A49AD" w:rsidRDefault="00B0512D" w:rsidP="00B0512D">
      <w:pPr>
        <w:spacing w:after="0" w:line="240" w:lineRule="auto"/>
        <w:jc w:val="both"/>
        <w:rPr>
          <w:sz w:val="20"/>
          <w:szCs w:val="20"/>
        </w:rPr>
      </w:pPr>
    </w:p>
    <w:p w14:paraId="7573A40A" w14:textId="77777777" w:rsidR="00B0512D" w:rsidRDefault="00B0512D" w:rsidP="00B0512D">
      <w:pPr>
        <w:spacing w:after="0" w:line="240" w:lineRule="auto"/>
        <w:jc w:val="center"/>
      </w:pPr>
      <w:r>
        <w:rPr>
          <w:noProof/>
        </w:rPr>
        <w:drawing>
          <wp:inline distT="0" distB="0" distL="0" distR="0" wp14:anchorId="74E6583E" wp14:editId="43D4335E">
            <wp:extent cx="5773420" cy="2219325"/>
            <wp:effectExtent l="0" t="0" r="0" b="9525"/>
            <wp:docPr id="26003" name="Slika 2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3420" cy="2219325"/>
                    </a:xfrm>
                    <a:prstGeom prst="rect">
                      <a:avLst/>
                    </a:prstGeom>
                    <a:noFill/>
                  </pic:spPr>
                </pic:pic>
              </a:graphicData>
            </a:graphic>
          </wp:inline>
        </w:drawing>
      </w:r>
    </w:p>
    <w:p w14:paraId="23E39917" w14:textId="77777777" w:rsidR="00B0512D" w:rsidRDefault="00B0512D" w:rsidP="0061320B">
      <w:pPr>
        <w:spacing w:after="0" w:line="240" w:lineRule="auto"/>
        <w:jc w:val="both"/>
        <w:rPr>
          <w:rFonts w:cs="Times New Roman"/>
          <w:szCs w:val="24"/>
        </w:rPr>
      </w:pPr>
    </w:p>
    <w:p w14:paraId="53FB237A" w14:textId="35DCFF72" w:rsidR="001919D3" w:rsidRPr="007A1015" w:rsidRDefault="00B0512D" w:rsidP="0061320B">
      <w:pPr>
        <w:spacing w:after="0" w:line="240" w:lineRule="auto"/>
        <w:jc w:val="both"/>
        <w:rPr>
          <w:rFonts w:cs="Times New Roman"/>
          <w:szCs w:val="24"/>
        </w:rPr>
      </w:pPr>
      <w:r>
        <w:rPr>
          <w:rFonts w:cs="Times New Roman"/>
          <w:szCs w:val="24"/>
        </w:rPr>
        <w:t xml:space="preserve">Na Državnem odvetništvu RS je od skupno 210 zaposlenih </w:t>
      </w:r>
      <w:r w:rsidR="001919D3" w:rsidRPr="007A1015">
        <w:rPr>
          <w:rFonts w:cs="Times New Roman"/>
          <w:szCs w:val="24"/>
        </w:rPr>
        <w:t xml:space="preserve">zasedenih: </w:t>
      </w:r>
    </w:p>
    <w:p w14:paraId="648CD8EF" w14:textId="77777777" w:rsidR="001919D3" w:rsidRPr="007A1015" w:rsidRDefault="001919D3" w:rsidP="00961B46">
      <w:pPr>
        <w:pStyle w:val="Odstavekseznama"/>
        <w:numPr>
          <w:ilvl w:val="0"/>
          <w:numId w:val="74"/>
        </w:numPr>
        <w:spacing w:after="0" w:line="240" w:lineRule="auto"/>
        <w:jc w:val="both"/>
        <w:rPr>
          <w:rFonts w:cs="Times New Roman"/>
          <w:szCs w:val="24"/>
        </w:rPr>
      </w:pPr>
      <w:r w:rsidRPr="007A1015">
        <w:rPr>
          <w:rFonts w:cs="Times New Roman"/>
          <w:szCs w:val="24"/>
        </w:rPr>
        <w:t xml:space="preserve">55 delovnih mest višjih državnih odvetnikov (z generalno državno odvetnico in namestnico generalne državne odvetnice je 30 višjih državnih odvetnikov še funkcionarjev, 25 pa že javnih uslužbencev); </w:t>
      </w:r>
    </w:p>
    <w:p w14:paraId="0A6B2BF5" w14:textId="2D4F6A1F" w:rsidR="001919D3" w:rsidRPr="007A1015" w:rsidRDefault="001919D3" w:rsidP="00961B46">
      <w:pPr>
        <w:pStyle w:val="Odstavekseznama"/>
        <w:numPr>
          <w:ilvl w:val="0"/>
          <w:numId w:val="74"/>
        </w:numPr>
        <w:spacing w:after="0" w:line="240" w:lineRule="auto"/>
        <w:jc w:val="both"/>
        <w:rPr>
          <w:rFonts w:cs="Times New Roman"/>
          <w:szCs w:val="24"/>
        </w:rPr>
      </w:pPr>
      <w:r w:rsidRPr="007A1015">
        <w:rPr>
          <w:rFonts w:cs="Times New Roman"/>
          <w:szCs w:val="24"/>
        </w:rPr>
        <w:t xml:space="preserve">15 delovnih mest državnih odvetnikov (3 državni odvetniki </w:t>
      </w:r>
      <w:r>
        <w:rPr>
          <w:rFonts w:cs="Times New Roman"/>
          <w:szCs w:val="24"/>
        </w:rPr>
        <w:t xml:space="preserve">so </w:t>
      </w:r>
      <w:r w:rsidRPr="007A1015">
        <w:rPr>
          <w:rFonts w:cs="Times New Roman"/>
          <w:szCs w:val="24"/>
        </w:rPr>
        <w:t xml:space="preserve">še funkcionarji, 12 pa </w:t>
      </w:r>
      <w:r>
        <w:rPr>
          <w:rFonts w:cs="Times New Roman"/>
          <w:szCs w:val="24"/>
        </w:rPr>
        <w:t xml:space="preserve">je </w:t>
      </w:r>
      <w:r w:rsidRPr="007A1015">
        <w:rPr>
          <w:rFonts w:cs="Times New Roman"/>
          <w:szCs w:val="24"/>
        </w:rPr>
        <w:t xml:space="preserve">javnih uslužbencev); </w:t>
      </w:r>
    </w:p>
    <w:p w14:paraId="4C821565" w14:textId="77777777" w:rsidR="001919D3" w:rsidRPr="007A1015" w:rsidRDefault="001919D3" w:rsidP="00961B46">
      <w:pPr>
        <w:pStyle w:val="Odstavekseznama"/>
        <w:numPr>
          <w:ilvl w:val="0"/>
          <w:numId w:val="74"/>
        </w:numPr>
        <w:spacing w:after="0" w:line="240" w:lineRule="auto"/>
        <w:jc w:val="both"/>
        <w:rPr>
          <w:rFonts w:cs="Times New Roman"/>
          <w:szCs w:val="24"/>
        </w:rPr>
      </w:pPr>
      <w:r w:rsidRPr="007A1015">
        <w:rPr>
          <w:rFonts w:cs="Times New Roman"/>
          <w:szCs w:val="24"/>
        </w:rPr>
        <w:t xml:space="preserve">31 delovnih mest kandidatov za državne odvetnike;  </w:t>
      </w:r>
    </w:p>
    <w:p w14:paraId="357B90CB" w14:textId="77777777" w:rsidR="001919D3" w:rsidRPr="007A1015" w:rsidRDefault="001919D3" w:rsidP="00961B46">
      <w:pPr>
        <w:pStyle w:val="Odstavekseznama"/>
        <w:numPr>
          <w:ilvl w:val="0"/>
          <w:numId w:val="74"/>
        </w:numPr>
        <w:spacing w:after="0" w:line="240" w:lineRule="auto"/>
        <w:jc w:val="both"/>
        <w:rPr>
          <w:rFonts w:cs="Times New Roman"/>
          <w:szCs w:val="24"/>
        </w:rPr>
      </w:pPr>
      <w:r w:rsidRPr="007A1015">
        <w:rPr>
          <w:rFonts w:cs="Times New Roman"/>
          <w:szCs w:val="24"/>
        </w:rPr>
        <w:t xml:space="preserve">7 pravnikov; </w:t>
      </w:r>
    </w:p>
    <w:p w14:paraId="32344B93" w14:textId="5131705E" w:rsidR="00B0512D" w:rsidRDefault="001919D3" w:rsidP="00961B46">
      <w:pPr>
        <w:pStyle w:val="Odstavekseznama"/>
        <w:numPr>
          <w:ilvl w:val="0"/>
          <w:numId w:val="74"/>
        </w:numPr>
        <w:spacing w:after="0" w:line="240" w:lineRule="auto"/>
        <w:jc w:val="both"/>
        <w:rPr>
          <w:rFonts w:cs="Times New Roman"/>
          <w:szCs w:val="24"/>
        </w:rPr>
      </w:pPr>
      <w:r w:rsidRPr="00B0512D">
        <w:rPr>
          <w:rFonts w:cs="Times New Roman"/>
          <w:szCs w:val="24"/>
        </w:rPr>
        <w:t>102 ostalih javnih uslužbencev.</w:t>
      </w:r>
    </w:p>
    <w:p w14:paraId="5D2856D8" w14:textId="77777777" w:rsidR="00A7149D" w:rsidRDefault="00A7149D" w:rsidP="0061320B">
      <w:pPr>
        <w:spacing w:after="0" w:line="240" w:lineRule="auto"/>
        <w:jc w:val="both"/>
        <w:rPr>
          <w:b/>
          <w:bCs/>
          <w:color w:val="007466"/>
          <w:sz w:val="20"/>
          <w:szCs w:val="20"/>
        </w:rPr>
      </w:pPr>
    </w:p>
    <w:p w14:paraId="3BBA6B21" w14:textId="02E66E76" w:rsidR="00EE49F8" w:rsidRDefault="001919D3" w:rsidP="0061320B">
      <w:pPr>
        <w:spacing w:after="0" w:line="240" w:lineRule="auto"/>
        <w:jc w:val="both"/>
        <w:rPr>
          <w:b/>
          <w:bCs/>
          <w:color w:val="007466"/>
          <w:sz w:val="20"/>
          <w:szCs w:val="20"/>
        </w:rPr>
      </w:pPr>
      <w:r w:rsidRPr="00B0512D">
        <w:rPr>
          <w:b/>
          <w:bCs/>
          <w:color w:val="007466"/>
          <w:sz w:val="20"/>
          <w:szCs w:val="20"/>
        </w:rPr>
        <w:t>Graf: Struktura zaposlenih na dan 31.</w:t>
      </w:r>
      <w:r w:rsidR="00AE1BEA" w:rsidRPr="00B0512D">
        <w:rPr>
          <w:b/>
          <w:bCs/>
          <w:color w:val="007466"/>
          <w:sz w:val="20"/>
          <w:szCs w:val="20"/>
        </w:rPr>
        <w:t xml:space="preserve"> </w:t>
      </w:r>
      <w:r w:rsidRPr="00B0512D">
        <w:rPr>
          <w:b/>
          <w:bCs/>
          <w:color w:val="007466"/>
          <w:sz w:val="20"/>
          <w:szCs w:val="20"/>
        </w:rPr>
        <w:t>12.</w:t>
      </w:r>
      <w:r w:rsidR="00AE1BEA" w:rsidRPr="00B0512D">
        <w:rPr>
          <w:b/>
          <w:bCs/>
          <w:color w:val="007466"/>
          <w:sz w:val="20"/>
          <w:szCs w:val="20"/>
        </w:rPr>
        <w:t xml:space="preserve"> </w:t>
      </w:r>
      <w:r w:rsidRPr="00B0512D">
        <w:rPr>
          <w:b/>
          <w:bCs/>
          <w:color w:val="007466"/>
          <w:sz w:val="20"/>
          <w:szCs w:val="20"/>
        </w:rPr>
        <w:t xml:space="preserve">2022 </w:t>
      </w:r>
    </w:p>
    <w:p w14:paraId="2E3DB914" w14:textId="77777777" w:rsidR="00A7149D" w:rsidRDefault="00A7149D" w:rsidP="0061320B">
      <w:pPr>
        <w:spacing w:after="0" w:line="240" w:lineRule="auto"/>
        <w:jc w:val="both"/>
        <w:rPr>
          <w:b/>
          <w:bCs/>
          <w:color w:val="007466"/>
          <w:sz w:val="20"/>
          <w:szCs w:val="20"/>
        </w:rPr>
      </w:pPr>
    </w:p>
    <w:p w14:paraId="7B144CC8" w14:textId="4AFA644B" w:rsidR="001919D3" w:rsidRDefault="00A7149D" w:rsidP="002320B8">
      <w:pPr>
        <w:spacing w:after="0" w:line="240" w:lineRule="auto"/>
        <w:jc w:val="center"/>
      </w:pPr>
      <w:r>
        <w:rPr>
          <w:noProof/>
        </w:rPr>
        <w:drawing>
          <wp:inline distT="0" distB="0" distL="0" distR="0" wp14:anchorId="55DC173E" wp14:editId="620A94C6">
            <wp:extent cx="4584700" cy="2755900"/>
            <wp:effectExtent l="0" t="0" r="635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34C9207" w14:textId="77777777" w:rsidR="005B53C0" w:rsidRDefault="005B53C0" w:rsidP="00FB5255">
      <w:pPr>
        <w:spacing w:after="0" w:line="240" w:lineRule="auto"/>
        <w:jc w:val="both"/>
        <w:rPr>
          <w:b/>
          <w:bCs/>
          <w:color w:val="007466"/>
          <w:sz w:val="20"/>
          <w:szCs w:val="20"/>
        </w:rPr>
      </w:pPr>
      <w:bookmarkStart w:id="20" w:name="_Hlk93921705"/>
    </w:p>
    <w:p w14:paraId="01E0D933" w14:textId="1630A592" w:rsidR="00FB5255" w:rsidRDefault="00FB5255" w:rsidP="00FB5255">
      <w:pPr>
        <w:spacing w:after="0" w:line="240" w:lineRule="auto"/>
        <w:jc w:val="both"/>
        <w:rPr>
          <w:sz w:val="20"/>
          <w:szCs w:val="20"/>
        </w:rPr>
      </w:pPr>
      <w:r w:rsidRPr="00A469A6">
        <w:rPr>
          <w:b/>
          <w:bCs/>
          <w:color w:val="007466"/>
          <w:sz w:val="20"/>
          <w:szCs w:val="20"/>
        </w:rPr>
        <w:t>Graf: Struktura zaposlenih v letih 201</w:t>
      </w:r>
      <w:r>
        <w:rPr>
          <w:b/>
          <w:bCs/>
          <w:color w:val="007466"/>
          <w:sz w:val="20"/>
          <w:szCs w:val="20"/>
        </w:rPr>
        <w:t>8</w:t>
      </w:r>
      <w:r w:rsidRPr="00A469A6">
        <w:rPr>
          <w:b/>
          <w:bCs/>
          <w:color w:val="007466"/>
          <w:sz w:val="20"/>
          <w:szCs w:val="20"/>
        </w:rPr>
        <w:t xml:space="preserve"> – 202</w:t>
      </w:r>
      <w:r>
        <w:rPr>
          <w:b/>
          <w:bCs/>
          <w:color w:val="007466"/>
          <w:sz w:val="20"/>
          <w:szCs w:val="20"/>
        </w:rPr>
        <w:t>2</w:t>
      </w:r>
    </w:p>
    <w:p w14:paraId="29F92B82" w14:textId="77777777" w:rsidR="00FB5255" w:rsidRPr="0061320B" w:rsidRDefault="00FB5255" w:rsidP="00FB5255">
      <w:pPr>
        <w:spacing w:after="0" w:line="240" w:lineRule="auto"/>
        <w:jc w:val="both"/>
        <w:rPr>
          <w:sz w:val="20"/>
          <w:szCs w:val="20"/>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1627"/>
        <w:gridCol w:w="1351"/>
        <w:gridCol w:w="2265"/>
        <w:gridCol w:w="3829"/>
      </w:tblGrid>
      <w:tr w:rsidR="00FB5255" w:rsidRPr="00353246" w14:paraId="3C818089" w14:textId="77777777" w:rsidTr="00233D8B">
        <w:trPr>
          <w:trHeight w:val="609"/>
        </w:trPr>
        <w:tc>
          <w:tcPr>
            <w:tcW w:w="0" w:type="auto"/>
            <w:shd w:val="clear" w:color="auto" w:fill="auto"/>
            <w:vAlign w:val="center"/>
            <w:hideMark/>
          </w:tcPr>
          <w:p w14:paraId="5706D39F"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leto</w:t>
            </w:r>
          </w:p>
        </w:tc>
        <w:tc>
          <w:tcPr>
            <w:tcW w:w="0" w:type="auto"/>
            <w:shd w:val="clear" w:color="auto" w:fill="auto"/>
            <w:vAlign w:val="center"/>
            <w:hideMark/>
          </w:tcPr>
          <w:p w14:paraId="3BF170D9"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višji državni odvetniki</w:t>
            </w:r>
          </w:p>
        </w:tc>
        <w:tc>
          <w:tcPr>
            <w:tcW w:w="0" w:type="auto"/>
            <w:shd w:val="clear" w:color="auto" w:fill="auto"/>
            <w:vAlign w:val="center"/>
            <w:hideMark/>
          </w:tcPr>
          <w:p w14:paraId="388318DD"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državni odvetniki</w:t>
            </w:r>
          </w:p>
        </w:tc>
        <w:tc>
          <w:tcPr>
            <w:tcW w:w="0" w:type="auto"/>
            <w:shd w:val="clear" w:color="auto" w:fill="auto"/>
            <w:vAlign w:val="center"/>
          </w:tcPr>
          <w:p w14:paraId="185D9C92"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kandidati za državnega odvetnika</w:t>
            </w:r>
          </w:p>
        </w:tc>
        <w:tc>
          <w:tcPr>
            <w:tcW w:w="0" w:type="auto"/>
            <w:shd w:val="clear" w:color="auto" w:fill="auto"/>
            <w:vAlign w:val="center"/>
            <w:hideMark/>
          </w:tcPr>
          <w:p w14:paraId="5A4C4F0D"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skupaj državni odvetniki in kandidati za državnega odvetnika</w:t>
            </w:r>
          </w:p>
        </w:tc>
      </w:tr>
      <w:tr w:rsidR="00FB5255" w:rsidRPr="00353246" w14:paraId="11FB3F52" w14:textId="77777777" w:rsidTr="00233D8B">
        <w:trPr>
          <w:trHeight w:val="158"/>
        </w:trPr>
        <w:tc>
          <w:tcPr>
            <w:tcW w:w="0" w:type="auto"/>
            <w:shd w:val="clear" w:color="auto" w:fill="auto"/>
            <w:vAlign w:val="center"/>
            <w:hideMark/>
          </w:tcPr>
          <w:p w14:paraId="4F2CE74D"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20</w:t>
            </w:r>
            <w:r>
              <w:rPr>
                <w:rFonts w:eastAsia="Times New Roman" w:cs="Times New Roman"/>
                <w:color w:val="000000"/>
                <w:sz w:val="20"/>
                <w:szCs w:val="20"/>
                <w:lang w:eastAsia="sl-SI"/>
              </w:rPr>
              <w:t>18</w:t>
            </w:r>
          </w:p>
        </w:tc>
        <w:tc>
          <w:tcPr>
            <w:tcW w:w="0" w:type="auto"/>
            <w:shd w:val="clear" w:color="auto" w:fill="auto"/>
            <w:vAlign w:val="center"/>
            <w:hideMark/>
          </w:tcPr>
          <w:p w14:paraId="08B26585"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5</w:t>
            </w:r>
            <w:r>
              <w:rPr>
                <w:rFonts w:eastAsia="Times New Roman" w:cs="Times New Roman"/>
                <w:color w:val="000000"/>
                <w:sz w:val="20"/>
                <w:szCs w:val="20"/>
                <w:lang w:eastAsia="sl-SI"/>
              </w:rPr>
              <w:t>3</w:t>
            </w:r>
          </w:p>
        </w:tc>
        <w:tc>
          <w:tcPr>
            <w:tcW w:w="0" w:type="auto"/>
            <w:shd w:val="clear" w:color="auto" w:fill="auto"/>
            <w:vAlign w:val="center"/>
            <w:hideMark/>
          </w:tcPr>
          <w:p w14:paraId="3EED4C0D"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Pr>
                <w:rFonts w:eastAsia="Times New Roman" w:cs="Times New Roman"/>
                <w:color w:val="000000"/>
                <w:sz w:val="20"/>
                <w:szCs w:val="20"/>
                <w:lang w:eastAsia="sl-SI"/>
              </w:rPr>
              <w:t>10</w:t>
            </w:r>
          </w:p>
        </w:tc>
        <w:tc>
          <w:tcPr>
            <w:tcW w:w="0" w:type="auto"/>
            <w:shd w:val="clear" w:color="auto" w:fill="auto"/>
            <w:vAlign w:val="center"/>
            <w:hideMark/>
          </w:tcPr>
          <w:p w14:paraId="308B530F"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Pr>
                <w:rFonts w:eastAsia="Times New Roman" w:cs="Times New Roman"/>
                <w:color w:val="000000"/>
                <w:sz w:val="20"/>
                <w:szCs w:val="20"/>
                <w:lang w:eastAsia="sl-SI"/>
              </w:rPr>
              <w:t>23</w:t>
            </w:r>
          </w:p>
        </w:tc>
        <w:tc>
          <w:tcPr>
            <w:tcW w:w="0" w:type="auto"/>
            <w:shd w:val="clear" w:color="auto" w:fill="auto"/>
            <w:vAlign w:val="center"/>
            <w:hideMark/>
          </w:tcPr>
          <w:p w14:paraId="6BFE3319"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26</w:t>
            </w:r>
          </w:p>
        </w:tc>
      </w:tr>
      <w:tr w:rsidR="00FB5255" w:rsidRPr="00353246" w14:paraId="2740A43C" w14:textId="77777777" w:rsidTr="00233D8B">
        <w:trPr>
          <w:trHeight w:val="158"/>
        </w:trPr>
        <w:tc>
          <w:tcPr>
            <w:tcW w:w="0" w:type="auto"/>
            <w:shd w:val="clear" w:color="auto" w:fill="auto"/>
            <w:vAlign w:val="center"/>
            <w:hideMark/>
          </w:tcPr>
          <w:p w14:paraId="6EB8DC5E"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201</w:t>
            </w:r>
            <w:r>
              <w:rPr>
                <w:rFonts w:eastAsia="Times New Roman" w:cs="Times New Roman"/>
                <w:color w:val="000000"/>
                <w:sz w:val="20"/>
                <w:szCs w:val="20"/>
                <w:lang w:eastAsia="sl-SI"/>
              </w:rPr>
              <w:t>9</w:t>
            </w:r>
          </w:p>
        </w:tc>
        <w:tc>
          <w:tcPr>
            <w:tcW w:w="0" w:type="auto"/>
            <w:shd w:val="clear" w:color="auto" w:fill="auto"/>
            <w:vAlign w:val="center"/>
            <w:hideMark/>
          </w:tcPr>
          <w:p w14:paraId="44EAE91A"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5</w:t>
            </w:r>
            <w:r>
              <w:rPr>
                <w:rFonts w:eastAsia="Times New Roman" w:cs="Times New Roman"/>
                <w:color w:val="000000"/>
                <w:sz w:val="20"/>
                <w:szCs w:val="20"/>
                <w:lang w:eastAsia="sl-SI"/>
              </w:rPr>
              <w:t>5</w:t>
            </w:r>
          </w:p>
        </w:tc>
        <w:tc>
          <w:tcPr>
            <w:tcW w:w="0" w:type="auto"/>
            <w:shd w:val="clear" w:color="auto" w:fill="auto"/>
            <w:vAlign w:val="center"/>
            <w:hideMark/>
          </w:tcPr>
          <w:p w14:paraId="02FD541B"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1</w:t>
            </w:r>
            <w:r>
              <w:rPr>
                <w:rFonts w:eastAsia="Times New Roman" w:cs="Times New Roman"/>
                <w:color w:val="000000"/>
                <w:sz w:val="20"/>
                <w:szCs w:val="20"/>
                <w:lang w:eastAsia="sl-SI"/>
              </w:rPr>
              <w:t>2</w:t>
            </w:r>
          </w:p>
        </w:tc>
        <w:tc>
          <w:tcPr>
            <w:tcW w:w="0" w:type="auto"/>
            <w:shd w:val="clear" w:color="auto" w:fill="auto"/>
            <w:vAlign w:val="center"/>
            <w:hideMark/>
          </w:tcPr>
          <w:p w14:paraId="4B903220"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2</w:t>
            </w:r>
            <w:r>
              <w:rPr>
                <w:rFonts w:eastAsia="Times New Roman" w:cs="Times New Roman"/>
                <w:color w:val="000000"/>
                <w:sz w:val="20"/>
                <w:szCs w:val="20"/>
                <w:lang w:eastAsia="sl-SI"/>
              </w:rPr>
              <w:t>4</w:t>
            </w:r>
          </w:p>
        </w:tc>
        <w:tc>
          <w:tcPr>
            <w:tcW w:w="0" w:type="auto"/>
            <w:shd w:val="clear" w:color="auto" w:fill="auto"/>
            <w:vAlign w:val="center"/>
            <w:hideMark/>
          </w:tcPr>
          <w:p w14:paraId="75DFD6CE"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3</w:t>
            </w:r>
            <w:r>
              <w:rPr>
                <w:rFonts w:eastAsia="Times New Roman" w:cs="Times New Roman"/>
                <w:color w:val="000000"/>
                <w:sz w:val="20"/>
                <w:szCs w:val="20"/>
                <w:lang w:eastAsia="sl-SI"/>
              </w:rPr>
              <w:t>6</w:t>
            </w:r>
          </w:p>
        </w:tc>
      </w:tr>
      <w:tr w:rsidR="00FB5255" w:rsidRPr="00353246" w14:paraId="05B3705E" w14:textId="77777777" w:rsidTr="00233D8B">
        <w:trPr>
          <w:trHeight w:val="158"/>
        </w:trPr>
        <w:tc>
          <w:tcPr>
            <w:tcW w:w="0" w:type="auto"/>
            <w:shd w:val="clear" w:color="auto" w:fill="auto"/>
            <w:vAlign w:val="center"/>
            <w:hideMark/>
          </w:tcPr>
          <w:p w14:paraId="75E94DF6"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20</w:t>
            </w:r>
            <w:r>
              <w:rPr>
                <w:rFonts w:eastAsia="Times New Roman" w:cs="Times New Roman"/>
                <w:color w:val="000000"/>
                <w:sz w:val="20"/>
                <w:szCs w:val="20"/>
                <w:lang w:eastAsia="sl-SI"/>
              </w:rPr>
              <w:t>20</w:t>
            </w:r>
          </w:p>
        </w:tc>
        <w:tc>
          <w:tcPr>
            <w:tcW w:w="0" w:type="auto"/>
            <w:shd w:val="clear" w:color="auto" w:fill="auto"/>
            <w:vAlign w:val="center"/>
            <w:hideMark/>
          </w:tcPr>
          <w:p w14:paraId="1260D11A"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5</w:t>
            </w:r>
            <w:r>
              <w:rPr>
                <w:rFonts w:eastAsia="Times New Roman" w:cs="Times New Roman"/>
                <w:color w:val="000000"/>
                <w:sz w:val="20"/>
                <w:szCs w:val="20"/>
                <w:lang w:eastAsia="sl-SI"/>
              </w:rPr>
              <w:t>3</w:t>
            </w:r>
          </w:p>
        </w:tc>
        <w:tc>
          <w:tcPr>
            <w:tcW w:w="0" w:type="auto"/>
            <w:shd w:val="clear" w:color="auto" w:fill="auto"/>
            <w:vAlign w:val="center"/>
            <w:hideMark/>
          </w:tcPr>
          <w:p w14:paraId="27429A4E"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1</w:t>
            </w:r>
            <w:r>
              <w:rPr>
                <w:rFonts w:eastAsia="Times New Roman" w:cs="Times New Roman"/>
                <w:color w:val="000000"/>
                <w:sz w:val="20"/>
                <w:szCs w:val="20"/>
                <w:lang w:eastAsia="sl-SI"/>
              </w:rPr>
              <w:t>4</w:t>
            </w:r>
          </w:p>
        </w:tc>
        <w:tc>
          <w:tcPr>
            <w:tcW w:w="0" w:type="auto"/>
            <w:shd w:val="clear" w:color="auto" w:fill="auto"/>
            <w:vAlign w:val="center"/>
            <w:hideMark/>
          </w:tcPr>
          <w:p w14:paraId="41265D3B"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Pr>
                <w:rFonts w:eastAsia="Times New Roman" w:cs="Times New Roman"/>
                <w:color w:val="000000"/>
                <w:sz w:val="20"/>
                <w:szCs w:val="20"/>
                <w:lang w:eastAsia="sl-SI"/>
              </w:rPr>
              <w:t>31</w:t>
            </w:r>
          </w:p>
        </w:tc>
        <w:tc>
          <w:tcPr>
            <w:tcW w:w="0" w:type="auto"/>
            <w:shd w:val="clear" w:color="auto" w:fill="auto"/>
            <w:vAlign w:val="center"/>
            <w:hideMark/>
          </w:tcPr>
          <w:p w14:paraId="77D3716E"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Pr>
                <w:rFonts w:eastAsia="Times New Roman" w:cs="Times New Roman"/>
                <w:color w:val="000000"/>
                <w:sz w:val="20"/>
                <w:szCs w:val="20"/>
                <w:lang w:eastAsia="sl-SI"/>
              </w:rPr>
              <w:t>45</w:t>
            </w:r>
          </w:p>
        </w:tc>
      </w:tr>
      <w:tr w:rsidR="00FB5255" w:rsidRPr="00353246" w14:paraId="1F1463FC" w14:textId="77777777" w:rsidTr="00233D8B">
        <w:trPr>
          <w:trHeight w:val="158"/>
        </w:trPr>
        <w:tc>
          <w:tcPr>
            <w:tcW w:w="0" w:type="auto"/>
            <w:shd w:val="clear" w:color="auto" w:fill="auto"/>
            <w:vAlign w:val="center"/>
            <w:hideMark/>
          </w:tcPr>
          <w:p w14:paraId="4FEA6CBC"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202</w:t>
            </w:r>
            <w:r>
              <w:rPr>
                <w:rFonts w:eastAsia="Times New Roman" w:cs="Times New Roman"/>
                <w:color w:val="000000"/>
                <w:sz w:val="20"/>
                <w:szCs w:val="20"/>
                <w:lang w:eastAsia="sl-SI"/>
              </w:rPr>
              <w:t>1</w:t>
            </w:r>
          </w:p>
        </w:tc>
        <w:tc>
          <w:tcPr>
            <w:tcW w:w="0" w:type="auto"/>
            <w:shd w:val="clear" w:color="auto" w:fill="auto"/>
            <w:vAlign w:val="center"/>
            <w:hideMark/>
          </w:tcPr>
          <w:p w14:paraId="6F5A570A"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5</w:t>
            </w:r>
            <w:r>
              <w:rPr>
                <w:rFonts w:eastAsia="Times New Roman" w:cs="Times New Roman"/>
                <w:color w:val="000000"/>
                <w:sz w:val="20"/>
                <w:szCs w:val="20"/>
                <w:lang w:eastAsia="sl-SI"/>
              </w:rPr>
              <w:t>4</w:t>
            </w:r>
          </w:p>
        </w:tc>
        <w:tc>
          <w:tcPr>
            <w:tcW w:w="0" w:type="auto"/>
            <w:shd w:val="clear" w:color="auto" w:fill="auto"/>
            <w:vAlign w:val="center"/>
            <w:hideMark/>
          </w:tcPr>
          <w:p w14:paraId="77CA064D"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1</w:t>
            </w:r>
            <w:r>
              <w:rPr>
                <w:rFonts w:eastAsia="Times New Roman" w:cs="Times New Roman"/>
                <w:color w:val="000000"/>
                <w:sz w:val="20"/>
                <w:szCs w:val="20"/>
                <w:lang w:eastAsia="sl-SI"/>
              </w:rPr>
              <w:t>6</w:t>
            </w:r>
          </w:p>
        </w:tc>
        <w:tc>
          <w:tcPr>
            <w:tcW w:w="0" w:type="auto"/>
            <w:shd w:val="clear" w:color="auto" w:fill="auto"/>
            <w:vAlign w:val="center"/>
            <w:hideMark/>
          </w:tcPr>
          <w:p w14:paraId="1C60B8ED"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3</w:t>
            </w:r>
            <w:r>
              <w:rPr>
                <w:rFonts w:eastAsia="Times New Roman" w:cs="Times New Roman"/>
                <w:color w:val="000000"/>
                <w:sz w:val="20"/>
                <w:szCs w:val="20"/>
                <w:lang w:eastAsia="sl-SI"/>
              </w:rPr>
              <w:t>3</w:t>
            </w:r>
          </w:p>
        </w:tc>
        <w:tc>
          <w:tcPr>
            <w:tcW w:w="0" w:type="auto"/>
            <w:shd w:val="clear" w:color="auto" w:fill="auto"/>
            <w:vAlign w:val="center"/>
            <w:hideMark/>
          </w:tcPr>
          <w:p w14:paraId="45A326CD"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sidRPr="00353246">
              <w:rPr>
                <w:rFonts w:eastAsia="Times New Roman" w:cs="Times New Roman"/>
                <w:color w:val="000000"/>
                <w:sz w:val="20"/>
                <w:szCs w:val="20"/>
                <w:lang w:eastAsia="sl-SI"/>
              </w:rPr>
              <w:t>4</w:t>
            </w:r>
            <w:r>
              <w:rPr>
                <w:rFonts w:eastAsia="Times New Roman" w:cs="Times New Roman"/>
                <w:color w:val="000000"/>
                <w:sz w:val="20"/>
                <w:szCs w:val="20"/>
                <w:lang w:eastAsia="sl-SI"/>
              </w:rPr>
              <w:t>9</w:t>
            </w:r>
          </w:p>
        </w:tc>
      </w:tr>
      <w:tr w:rsidR="00FB5255" w:rsidRPr="00353246" w14:paraId="2232D809" w14:textId="77777777" w:rsidTr="00233D8B">
        <w:trPr>
          <w:trHeight w:val="158"/>
        </w:trPr>
        <w:tc>
          <w:tcPr>
            <w:tcW w:w="0" w:type="auto"/>
            <w:shd w:val="clear" w:color="auto" w:fill="auto"/>
            <w:vAlign w:val="center"/>
          </w:tcPr>
          <w:p w14:paraId="6C4C8865"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Pr>
                <w:rFonts w:eastAsia="Times New Roman" w:cs="Times New Roman"/>
                <w:color w:val="000000"/>
                <w:sz w:val="20"/>
                <w:szCs w:val="20"/>
                <w:lang w:eastAsia="sl-SI"/>
              </w:rPr>
              <w:t>2022</w:t>
            </w:r>
          </w:p>
        </w:tc>
        <w:tc>
          <w:tcPr>
            <w:tcW w:w="0" w:type="auto"/>
            <w:shd w:val="clear" w:color="auto" w:fill="auto"/>
            <w:vAlign w:val="center"/>
          </w:tcPr>
          <w:p w14:paraId="4F198054"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Pr>
                <w:rFonts w:eastAsia="Times New Roman" w:cs="Times New Roman"/>
                <w:color w:val="000000"/>
                <w:sz w:val="20"/>
                <w:szCs w:val="20"/>
                <w:lang w:eastAsia="sl-SI"/>
              </w:rPr>
              <w:t>55</w:t>
            </w:r>
          </w:p>
        </w:tc>
        <w:tc>
          <w:tcPr>
            <w:tcW w:w="0" w:type="auto"/>
            <w:shd w:val="clear" w:color="auto" w:fill="auto"/>
            <w:vAlign w:val="center"/>
          </w:tcPr>
          <w:p w14:paraId="205CF740"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Pr>
                <w:rFonts w:eastAsia="Times New Roman" w:cs="Times New Roman"/>
                <w:color w:val="000000"/>
                <w:sz w:val="20"/>
                <w:szCs w:val="20"/>
                <w:lang w:eastAsia="sl-SI"/>
              </w:rPr>
              <w:t>15</w:t>
            </w:r>
          </w:p>
        </w:tc>
        <w:tc>
          <w:tcPr>
            <w:tcW w:w="0" w:type="auto"/>
            <w:shd w:val="clear" w:color="auto" w:fill="auto"/>
            <w:vAlign w:val="center"/>
          </w:tcPr>
          <w:p w14:paraId="298618D6"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Pr>
                <w:rFonts w:eastAsia="Times New Roman" w:cs="Times New Roman"/>
                <w:color w:val="000000"/>
                <w:sz w:val="20"/>
                <w:szCs w:val="20"/>
                <w:lang w:eastAsia="sl-SI"/>
              </w:rPr>
              <w:t>31</w:t>
            </w:r>
          </w:p>
        </w:tc>
        <w:tc>
          <w:tcPr>
            <w:tcW w:w="0" w:type="auto"/>
            <w:shd w:val="clear" w:color="auto" w:fill="auto"/>
            <w:vAlign w:val="center"/>
          </w:tcPr>
          <w:p w14:paraId="18738144" w14:textId="77777777" w:rsidR="00FB5255" w:rsidRPr="00353246" w:rsidRDefault="00FB5255" w:rsidP="00233D8B">
            <w:pPr>
              <w:spacing w:after="0" w:line="240" w:lineRule="auto"/>
              <w:jc w:val="both"/>
              <w:rPr>
                <w:rFonts w:eastAsia="Times New Roman" w:cs="Times New Roman"/>
                <w:color w:val="000000"/>
                <w:sz w:val="20"/>
                <w:szCs w:val="20"/>
                <w:lang w:eastAsia="sl-SI"/>
              </w:rPr>
            </w:pPr>
            <w:r>
              <w:rPr>
                <w:rFonts w:eastAsia="Times New Roman" w:cs="Times New Roman"/>
                <w:color w:val="000000"/>
                <w:sz w:val="20"/>
                <w:szCs w:val="20"/>
                <w:lang w:eastAsia="sl-SI"/>
              </w:rPr>
              <w:t>46</w:t>
            </w:r>
          </w:p>
        </w:tc>
      </w:tr>
    </w:tbl>
    <w:p w14:paraId="13968BF1" w14:textId="3EE3B9EF" w:rsidR="00FB5255" w:rsidRDefault="00FB5255" w:rsidP="00FB5255">
      <w:pPr>
        <w:spacing w:after="0" w:line="240" w:lineRule="auto"/>
        <w:jc w:val="both"/>
        <w:rPr>
          <w:b/>
          <w:bCs/>
          <w:color w:val="007466"/>
          <w:sz w:val="20"/>
          <w:szCs w:val="20"/>
        </w:rPr>
      </w:pPr>
    </w:p>
    <w:p w14:paraId="4160D1F4" w14:textId="77777777" w:rsidR="00533843" w:rsidRDefault="00533843" w:rsidP="00FB5255">
      <w:pPr>
        <w:spacing w:after="0" w:line="240" w:lineRule="auto"/>
        <w:jc w:val="both"/>
        <w:rPr>
          <w:b/>
          <w:bCs/>
          <w:color w:val="007466"/>
          <w:sz w:val="20"/>
          <w:szCs w:val="20"/>
        </w:rPr>
      </w:pPr>
    </w:p>
    <w:p w14:paraId="76EC7F57" w14:textId="3B257C55" w:rsidR="00FB5255" w:rsidRPr="00856C0B" w:rsidRDefault="00A7149D" w:rsidP="00FB5255">
      <w:pPr>
        <w:spacing w:after="0" w:line="240" w:lineRule="auto"/>
        <w:jc w:val="center"/>
        <w:rPr>
          <w:color w:val="007466"/>
        </w:rPr>
      </w:pPr>
      <w:r>
        <w:rPr>
          <w:noProof/>
          <w:color w:val="007466"/>
        </w:rPr>
        <w:drawing>
          <wp:inline distT="0" distB="0" distL="0" distR="0" wp14:anchorId="1AAFFF99" wp14:editId="5652A234">
            <wp:extent cx="5383530" cy="3152140"/>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3530" cy="3152140"/>
                    </a:xfrm>
                    <a:prstGeom prst="rect">
                      <a:avLst/>
                    </a:prstGeom>
                    <a:noFill/>
                  </pic:spPr>
                </pic:pic>
              </a:graphicData>
            </a:graphic>
          </wp:inline>
        </w:drawing>
      </w:r>
    </w:p>
    <w:bookmarkEnd w:id="20"/>
    <w:p w14:paraId="3D81A75E" w14:textId="77777777" w:rsidR="00A7149D" w:rsidRDefault="00A7149D" w:rsidP="00FB5255">
      <w:pPr>
        <w:spacing w:after="0" w:line="240" w:lineRule="auto"/>
        <w:jc w:val="both"/>
      </w:pPr>
    </w:p>
    <w:p w14:paraId="156031E7" w14:textId="746ABA80" w:rsidR="005B53C0" w:rsidRDefault="00FB5255" w:rsidP="00FB5255">
      <w:pPr>
        <w:spacing w:after="0" w:line="240" w:lineRule="auto"/>
        <w:jc w:val="both"/>
        <w:rPr>
          <w:rFonts w:eastAsia="Times New Roman" w:cs="Times New Roman"/>
          <w:lang w:eastAsia="sl-SI"/>
        </w:rPr>
      </w:pPr>
      <w:r>
        <w:t>Iz grafa je razvidno postopno povečevanje števila zaposlenih, ki sledi kadrovskemu načrtu Državnega odvetništva RS in je utemeljeno s širitvijo pristojnosti in nalog, ki jih Državnemu odvetništvu RS nalaga ZDOdv.</w:t>
      </w:r>
      <w:r w:rsidRPr="00394057">
        <w:rPr>
          <w:rFonts w:cs="Arial"/>
          <w:szCs w:val="20"/>
          <w:lang w:eastAsia="sl-SI"/>
        </w:rPr>
        <w:t xml:space="preserve"> </w:t>
      </w:r>
      <w:r>
        <w:rPr>
          <w:rFonts w:cs="Arial"/>
          <w:szCs w:val="20"/>
          <w:lang w:eastAsia="sl-SI"/>
        </w:rPr>
        <w:t xml:space="preserve">Prav tako pa je iz grafa razviden trend postopnega </w:t>
      </w:r>
      <w:r>
        <w:rPr>
          <w:rFonts w:cstheme="minorHAnsi"/>
        </w:rPr>
        <w:t>povečevanja števila delovnih mest ter zaposlenih državnih odvetnikov in kandidatov za državne odvetnike</w:t>
      </w:r>
      <w:r w:rsidR="00EE49F8">
        <w:rPr>
          <w:rFonts w:cstheme="minorHAnsi"/>
        </w:rPr>
        <w:t xml:space="preserve"> </w:t>
      </w:r>
      <w:r>
        <w:rPr>
          <w:rFonts w:cstheme="minorHAnsi"/>
        </w:rPr>
        <w:t xml:space="preserve">v razmerju proti višjim državnim odvetnikom, kar sicer zasleduje enega </w:t>
      </w:r>
      <w:r w:rsidRPr="00E11582">
        <w:rPr>
          <w:rFonts w:eastAsia="Times New Roman" w:cs="Times New Roman"/>
          <w:lang w:eastAsia="sl-SI"/>
        </w:rPr>
        <w:t xml:space="preserve">od ciljev, ki ga je </w:t>
      </w:r>
      <w:r>
        <w:rPr>
          <w:rFonts w:eastAsia="Times New Roman" w:cs="Times New Roman"/>
          <w:lang w:eastAsia="sl-SI"/>
        </w:rPr>
        <w:t xml:space="preserve">zastavila </w:t>
      </w:r>
      <w:r w:rsidRPr="00E11582">
        <w:rPr>
          <w:rFonts w:eastAsia="Times New Roman" w:cs="Times New Roman"/>
          <w:lang w:eastAsia="sl-SI"/>
        </w:rPr>
        <w:t xml:space="preserve">reforma organa, </w:t>
      </w:r>
      <w:r>
        <w:rPr>
          <w:rFonts w:eastAsia="Times New Roman" w:cs="Times New Roman"/>
          <w:lang w:eastAsia="sl-SI"/>
        </w:rPr>
        <w:t xml:space="preserve">to je </w:t>
      </w:r>
      <w:r w:rsidRPr="00E11582">
        <w:rPr>
          <w:rFonts w:eastAsia="Times New Roman" w:cs="Times New Roman"/>
          <w:lang w:eastAsia="sl-SI"/>
        </w:rPr>
        <w:t xml:space="preserve">vzpostavitev ustreznejšega kariernega sistema zaposlitve za mlade in uspešne pravnike. </w:t>
      </w:r>
      <w:r w:rsidR="005B53C0">
        <w:rPr>
          <w:rFonts w:eastAsia="Times New Roman" w:cs="Times New Roman"/>
          <w:lang w:eastAsia="sl-SI"/>
        </w:rPr>
        <w:t>V letu 2022 je sicer prišlo do malenkostnega znižanja skupnega števila kandidatov za državnega odvetnika in državnih odvetnikov, saj nekaterih odhodov zaposlenih kandidatov za državnega odvetnika iz Državnega odvetništva RS nismo uspeli nadomestiti.</w:t>
      </w:r>
    </w:p>
    <w:p w14:paraId="685C34D8" w14:textId="77777777" w:rsidR="00FB5255" w:rsidRDefault="00FB5255" w:rsidP="00FB5255">
      <w:pPr>
        <w:spacing w:after="0" w:line="240" w:lineRule="auto"/>
        <w:jc w:val="both"/>
        <w:rPr>
          <w:rFonts w:eastAsia="Times New Roman" w:cs="Times New Roman"/>
          <w:lang w:eastAsia="sl-SI"/>
        </w:rPr>
      </w:pPr>
    </w:p>
    <w:p w14:paraId="189132FB" w14:textId="77777777" w:rsidR="00B0512D" w:rsidRDefault="00B0512D" w:rsidP="00B0512D">
      <w:pPr>
        <w:spacing w:after="0" w:line="240" w:lineRule="auto"/>
        <w:jc w:val="both"/>
        <w:rPr>
          <w:rFonts w:eastAsia="Times New Roman" w:cs="Times New Roman"/>
        </w:rPr>
      </w:pPr>
      <w:r>
        <w:rPr>
          <w:rFonts w:eastAsia="Times New Roman" w:cs="Times New Roman"/>
        </w:rPr>
        <w:t xml:space="preserve">Tudi v letu 2022 je </w:t>
      </w:r>
      <w:r w:rsidRPr="00E11582">
        <w:rPr>
          <w:rFonts w:eastAsia="Times New Roman" w:cs="Times New Roman"/>
        </w:rPr>
        <w:t>Državn</w:t>
      </w:r>
      <w:r>
        <w:rPr>
          <w:rFonts w:eastAsia="Times New Roman" w:cs="Times New Roman"/>
        </w:rPr>
        <w:t>o</w:t>
      </w:r>
      <w:r w:rsidRPr="00E11582">
        <w:rPr>
          <w:rFonts w:eastAsia="Times New Roman" w:cs="Times New Roman"/>
        </w:rPr>
        <w:t xml:space="preserve"> odvetništv</w:t>
      </w:r>
      <w:r>
        <w:rPr>
          <w:rFonts w:eastAsia="Times New Roman" w:cs="Times New Roman"/>
        </w:rPr>
        <w:t>o</w:t>
      </w:r>
      <w:r w:rsidRPr="00E11582">
        <w:rPr>
          <w:rFonts w:eastAsia="Times New Roman" w:cs="Times New Roman"/>
        </w:rPr>
        <w:t xml:space="preserve"> RS </w:t>
      </w:r>
      <w:r>
        <w:rPr>
          <w:rFonts w:eastAsia="Times New Roman" w:cs="Times New Roman"/>
        </w:rPr>
        <w:t>t</w:t>
      </w:r>
      <w:r w:rsidRPr="00E11582">
        <w:rPr>
          <w:rFonts w:eastAsia="Times New Roman" w:cs="Times New Roman"/>
        </w:rPr>
        <w:t>ako število kot tudi struktur</w:t>
      </w:r>
      <w:r>
        <w:rPr>
          <w:rFonts w:eastAsia="Times New Roman" w:cs="Times New Roman"/>
        </w:rPr>
        <w:t>o</w:t>
      </w:r>
      <w:r w:rsidRPr="00E11582">
        <w:rPr>
          <w:rFonts w:eastAsia="Times New Roman" w:cs="Times New Roman"/>
        </w:rPr>
        <w:t xml:space="preserve"> novih zaposlitev skrbno načrtova</w:t>
      </w:r>
      <w:r>
        <w:rPr>
          <w:rFonts w:eastAsia="Times New Roman" w:cs="Times New Roman"/>
        </w:rPr>
        <w:t>lo</w:t>
      </w:r>
      <w:r w:rsidRPr="00E11582">
        <w:rPr>
          <w:rFonts w:eastAsia="Times New Roman" w:cs="Times New Roman"/>
        </w:rPr>
        <w:t xml:space="preserve">. </w:t>
      </w:r>
    </w:p>
    <w:p w14:paraId="155D8C58" w14:textId="77777777" w:rsidR="00B0512D" w:rsidRDefault="00B0512D" w:rsidP="00B0512D">
      <w:pPr>
        <w:spacing w:after="0" w:line="240" w:lineRule="auto"/>
        <w:jc w:val="both"/>
        <w:rPr>
          <w:rFonts w:eastAsia="Times New Roman" w:cs="Times New Roman"/>
        </w:rPr>
      </w:pPr>
    </w:p>
    <w:p w14:paraId="40DDD88C" w14:textId="77777777" w:rsidR="00B0512D" w:rsidRDefault="00B0512D" w:rsidP="00B0512D">
      <w:pPr>
        <w:spacing w:after="0" w:line="240" w:lineRule="auto"/>
        <w:jc w:val="both"/>
      </w:pPr>
      <w:r>
        <w:t>V letu 2022 je bilo objavljenih 9 javnih natečajev za 20 uradniških delovnih mest, in sicer za:</w:t>
      </w:r>
    </w:p>
    <w:p w14:paraId="19C93EC4" w14:textId="77777777" w:rsidR="00B0512D" w:rsidRDefault="00B0512D" w:rsidP="00961B46">
      <w:pPr>
        <w:pStyle w:val="Odstavekseznama"/>
        <w:numPr>
          <w:ilvl w:val="0"/>
          <w:numId w:val="53"/>
        </w:numPr>
        <w:spacing w:after="0" w:line="240" w:lineRule="auto"/>
        <w:ind w:left="360"/>
        <w:jc w:val="both"/>
        <w:rPr>
          <w:rFonts w:cs="Times New Roman"/>
          <w:szCs w:val="24"/>
        </w:rPr>
      </w:pPr>
      <w:r w:rsidRPr="00860A11">
        <w:rPr>
          <w:rFonts w:cs="Times New Roman"/>
          <w:szCs w:val="24"/>
        </w:rPr>
        <w:t xml:space="preserve">1 uradniško delovno mesto </w:t>
      </w:r>
      <w:r>
        <w:rPr>
          <w:rFonts w:cs="Times New Roman"/>
          <w:szCs w:val="24"/>
        </w:rPr>
        <w:t xml:space="preserve">svetovalec – koordinator vodja urada zunanjega oddelka </w:t>
      </w:r>
      <w:r w:rsidRPr="00860A11">
        <w:rPr>
          <w:rFonts w:cs="Times New Roman"/>
          <w:szCs w:val="24"/>
        </w:rPr>
        <w:t xml:space="preserve">na Zunanjem oddelku v </w:t>
      </w:r>
      <w:r>
        <w:rPr>
          <w:rFonts w:cs="Times New Roman"/>
          <w:szCs w:val="24"/>
        </w:rPr>
        <w:t>Novi Gorici</w:t>
      </w:r>
      <w:r w:rsidRPr="00860A11">
        <w:rPr>
          <w:rFonts w:cs="Times New Roman"/>
          <w:szCs w:val="24"/>
        </w:rPr>
        <w:t xml:space="preserve"> (</w:t>
      </w:r>
      <w:r>
        <w:rPr>
          <w:rFonts w:cs="Times New Roman"/>
          <w:szCs w:val="24"/>
        </w:rPr>
        <w:t>februar),</w:t>
      </w:r>
    </w:p>
    <w:p w14:paraId="587998C1" w14:textId="77777777" w:rsidR="00B0512D" w:rsidRPr="00860A11" w:rsidRDefault="00B0512D" w:rsidP="00961B46">
      <w:pPr>
        <w:pStyle w:val="Odstavekseznama"/>
        <w:numPr>
          <w:ilvl w:val="0"/>
          <w:numId w:val="53"/>
        </w:numPr>
        <w:spacing w:after="0" w:line="240" w:lineRule="auto"/>
        <w:ind w:left="360"/>
        <w:jc w:val="both"/>
        <w:rPr>
          <w:rFonts w:cs="Times New Roman"/>
          <w:szCs w:val="24"/>
        </w:rPr>
      </w:pPr>
      <w:r>
        <w:rPr>
          <w:rFonts w:cs="Times New Roman"/>
          <w:szCs w:val="24"/>
        </w:rPr>
        <w:t xml:space="preserve">3 uradniška </w:t>
      </w:r>
      <w:r w:rsidRPr="00430FE8">
        <w:rPr>
          <w:rFonts w:cs="Times New Roman"/>
          <w:szCs w:val="24"/>
        </w:rPr>
        <w:t>delovna mesta</w:t>
      </w:r>
      <w:r w:rsidRPr="00EE57E3">
        <w:rPr>
          <w:rFonts w:cs="Times New Roman"/>
          <w:szCs w:val="24"/>
        </w:rPr>
        <w:t xml:space="preserve"> </w:t>
      </w:r>
      <w:r w:rsidRPr="00860A11">
        <w:rPr>
          <w:rFonts w:cs="Times New Roman"/>
          <w:szCs w:val="24"/>
        </w:rPr>
        <w:t>kandidat za državnega odvetnika II</w:t>
      </w:r>
      <w:r>
        <w:rPr>
          <w:rFonts w:cs="Times New Roman"/>
          <w:szCs w:val="24"/>
        </w:rPr>
        <w:t xml:space="preserve"> na Zunanjem oddelku v Mariboru (april),</w:t>
      </w:r>
    </w:p>
    <w:p w14:paraId="4BE5FCC1" w14:textId="77777777" w:rsidR="00B0512D" w:rsidRDefault="00B0512D" w:rsidP="00961B46">
      <w:pPr>
        <w:pStyle w:val="Odstavekseznama"/>
        <w:numPr>
          <w:ilvl w:val="0"/>
          <w:numId w:val="53"/>
        </w:numPr>
        <w:spacing w:after="0" w:line="240" w:lineRule="auto"/>
        <w:ind w:left="360"/>
        <w:jc w:val="both"/>
        <w:rPr>
          <w:rFonts w:cs="Times New Roman"/>
          <w:szCs w:val="24"/>
        </w:rPr>
      </w:pPr>
      <w:r w:rsidRPr="00860A11">
        <w:rPr>
          <w:rFonts w:cs="Times New Roman"/>
          <w:szCs w:val="24"/>
        </w:rPr>
        <w:t xml:space="preserve">1 uradniško delovno mesto kandidat za državnega odvetnika </w:t>
      </w:r>
      <w:r>
        <w:rPr>
          <w:rFonts w:cs="Times New Roman"/>
          <w:szCs w:val="24"/>
        </w:rPr>
        <w:t>I</w:t>
      </w:r>
      <w:r w:rsidRPr="00860A11">
        <w:rPr>
          <w:rFonts w:cs="Times New Roman"/>
          <w:szCs w:val="24"/>
        </w:rPr>
        <w:t>I</w:t>
      </w:r>
      <w:r>
        <w:rPr>
          <w:rFonts w:cs="Times New Roman"/>
          <w:szCs w:val="24"/>
        </w:rPr>
        <w:t xml:space="preserve"> </w:t>
      </w:r>
      <w:r w:rsidRPr="00860A11">
        <w:rPr>
          <w:rFonts w:cs="Times New Roman"/>
          <w:szCs w:val="24"/>
        </w:rPr>
        <w:t>na Zunanjem oddelku v Kranju (maj)</w:t>
      </w:r>
      <w:r>
        <w:rPr>
          <w:rFonts w:cs="Times New Roman"/>
          <w:szCs w:val="24"/>
        </w:rPr>
        <w:t>,</w:t>
      </w:r>
    </w:p>
    <w:p w14:paraId="511E4D62" w14:textId="77777777" w:rsidR="00B0512D" w:rsidRPr="00860A11" w:rsidRDefault="00B0512D" w:rsidP="00961B46">
      <w:pPr>
        <w:pStyle w:val="Odstavekseznama"/>
        <w:numPr>
          <w:ilvl w:val="0"/>
          <w:numId w:val="53"/>
        </w:numPr>
        <w:spacing w:after="0" w:line="240" w:lineRule="auto"/>
        <w:ind w:left="360"/>
        <w:jc w:val="both"/>
        <w:rPr>
          <w:rFonts w:cs="Times New Roman"/>
          <w:szCs w:val="24"/>
        </w:rPr>
      </w:pPr>
      <w:r w:rsidRPr="00860A11">
        <w:rPr>
          <w:rFonts w:cs="Times New Roman"/>
          <w:szCs w:val="24"/>
        </w:rPr>
        <w:t>1 uradniško delovno mesto višji državni odvetnik na Zunanjem oddelku v Murski Soboti (</w:t>
      </w:r>
      <w:r>
        <w:rPr>
          <w:rFonts w:cs="Times New Roman"/>
          <w:szCs w:val="24"/>
        </w:rPr>
        <w:t>maj</w:t>
      </w:r>
      <w:r w:rsidRPr="00860A11">
        <w:rPr>
          <w:rFonts w:cs="Times New Roman"/>
          <w:szCs w:val="24"/>
        </w:rPr>
        <w:t>)</w:t>
      </w:r>
      <w:r>
        <w:rPr>
          <w:rFonts w:cs="Times New Roman"/>
          <w:szCs w:val="24"/>
        </w:rPr>
        <w:t>,</w:t>
      </w:r>
    </w:p>
    <w:p w14:paraId="128B7734" w14:textId="77777777" w:rsidR="00B0512D" w:rsidRDefault="00B0512D" w:rsidP="00961B46">
      <w:pPr>
        <w:pStyle w:val="Odstavekseznama"/>
        <w:numPr>
          <w:ilvl w:val="0"/>
          <w:numId w:val="53"/>
        </w:numPr>
        <w:spacing w:after="0" w:line="240" w:lineRule="auto"/>
        <w:ind w:left="360"/>
        <w:jc w:val="both"/>
        <w:rPr>
          <w:rFonts w:cs="Times New Roman"/>
          <w:szCs w:val="24"/>
        </w:rPr>
      </w:pPr>
      <w:r>
        <w:rPr>
          <w:rFonts w:cs="Times New Roman"/>
          <w:szCs w:val="24"/>
        </w:rPr>
        <w:t xml:space="preserve">9 </w:t>
      </w:r>
      <w:r w:rsidRPr="00860A11">
        <w:rPr>
          <w:rFonts w:cs="Times New Roman"/>
          <w:szCs w:val="24"/>
        </w:rPr>
        <w:t>uradniških delovnih mest višji državni odvetnik</w:t>
      </w:r>
      <w:r w:rsidRPr="00EE57E3">
        <w:rPr>
          <w:rFonts w:cs="Times New Roman"/>
          <w:szCs w:val="24"/>
        </w:rPr>
        <w:t xml:space="preserve"> </w:t>
      </w:r>
      <w:r w:rsidRPr="00860A11">
        <w:rPr>
          <w:rFonts w:cs="Times New Roman"/>
          <w:szCs w:val="24"/>
        </w:rPr>
        <w:t>na sedežu Državnega odvetništva v Ljubljani (</w:t>
      </w:r>
      <w:r>
        <w:rPr>
          <w:rFonts w:cs="Times New Roman"/>
          <w:szCs w:val="24"/>
        </w:rPr>
        <w:t>junij</w:t>
      </w:r>
      <w:r w:rsidRPr="00860A11">
        <w:rPr>
          <w:rFonts w:cs="Times New Roman"/>
          <w:szCs w:val="24"/>
        </w:rPr>
        <w:t>)</w:t>
      </w:r>
      <w:r>
        <w:rPr>
          <w:rFonts w:cs="Times New Roman"/>
          <w:szCs w:val="24"/>
        </w:rPr>
        <w:t>,</w:t>
      </w:r>
    </w:p>
    <w:p w14:paraId="0B68CE20" w14:textId="77777777" w:rsidR="00B0512D" w:rsidRDefault="00B0512D" w:rsidP="00961B46">
      <w:pPr>
        <w:pStyle w:val="Odstavekseznama"/>
        <w:numPr>
          <w:ilvl w:val="0"/>
          <w:numId w:val="53"/>
        </w:numPr>
        <w:spacing w:after="0" w:line="240" w:lineRule="auto"/>
        <w:ind w:left="360"/>
        <w:jc w:val="both"/>
        <w:rPr>
          <w:rFonts w:cs="Times New Roman"/>
          <w:szCs w:val="24"/>
        </w:rPr>
      </w:pPr>
      <w:r>
        <w:rPr>
          <w:rFonts w:cs="Times New Roman"/>
          <w:szCs w:val="24"/>
        </w:rPr>
        <w:t xml:space="preserve">1 </w:t>
      </w:r>
      <w:r w:rsidRPr="00860A11">
        <w:rPr>
          <w:rFonts w:cs="Times New Roman"/>
          <w:szCs w:val="24"/>
        </w:rPr>
        <w:t>uradniško delovno mesto višji državni odvetnik</w:t>
      </w:r>
      <w:r w:rsidRPr="00EE57E3">
        <w:rPr>
          <w:rFonts w:cs="Times New Roman"/>
          <w:szCs w:val="24"/>
        </w:rPr>
        <w:t xml:space="preserve"> </w:t>
      </w:r>
      <w:r w:rsidRPr="00860A11">
        <w:rPr>
          <w:rFonts w:cs="Times New Roman"/>
          <w:szCs w:val="24"/>
        </w:rPr>
        <w:t>na sedežu Državnega odvetništva v Ljubljani (</w:t>
      </w:r>
      <w:r>
        <w:rPr>
          <w:rFonts w:cs="Times New Roman"/>
          <w:szCs w:val="24"/>
        </w:rPr>
        <w:t>julij</w:t>
      </w:r>
      <w:r w:rsidRPr="00860A11">
        <w:rPr>
          <w:rFonts w:cs="Times New Roman"/>
          <w:szCs w:val="24"/>
        </w:rPr>
        <w:t>)</w:t>
      </w:r>
      <w:r>
        <w:rPr>
          <w:rFonts w:cs="Times New Roman"/>
          <w:szCs w:val="24"/>
        </w:rPr>
        <w:t>,</w:t>
      </w:r>
    </w:p>
    <w:p w14:paraId="4EB858FF" w14:textId="77777777" w:rsidR="00B0512D" w:rsidRDefault="00B0512D" w:rsidP="00961B46">
      <w:pPr>
        <w:pStyle w:val="Odstavekseznama"/>
        <w:numPr>
          <w:ilvl w:val="0"/>
          <w:numId w:val="53"/>
        </w:numPr>
        <w:spacing w:after="0" w:line="240" w:lineRule="auto"/>
        <w:ind w:left="360"/>
        <w:jc w:val="both"/>
        <w:rPr>
          <w:rFonts w:cs="Times New Roman"/>
          <w:szCs w:val="24"/>
        </w:rPr>
      </w:pPr>
      <w:r w:rsidRPr="00860A11">
        <w:rPr>
          <w:rFonts w:cs="Times New Roman"/>
          <w:szCs w:val="24"/>
        </w:rPr>
        <w:t xml:space="preserve">1 uradniško delovno mesto </w:t>
      </w:r>
      <w:r>
        <w:rPr>
          <w:rFonts w:cs="Times New Roman"/>
          <w:szCs w:val="24"/>
        </w:rPr>
        <w:t xml:space="preserve">svetovalec – koordinator vodja urada zunanjega oddelka </w:t>
      </w:r>
      <w:r w:rsidRPr="00860A11">
        <w:rPr>
          <w:rFonts w:cs="Times New Roman"/>
          <w:szCs w:val="24"/>
        </w:rPr>
        <w:t xml:space="preserve">na Zunanjem oddelku v </w:t>
      </w:r>
      <w:r>
        <w:rPr>
          <w:rFonts w:cs="Times New Roman"/>
          <w:szCs w:val="24"/>
        </w:rPr>
        <w:t>Mariboru</w:t>
      </w:r>
      <w:r w:rsidRPr="00860A11">
        <w:rPr>
          <w:rFonts w:cs="Times New Roman"/>
          <w:szCs w:val="24"/>
        </w:rPr>
        <w:t xml:space="preserve"> (</w:t>
      </w:r>
      <w:r>
        <w:rPr>
          <w:rFonts w:cs="Times New Roman"/>
          <w:szCs w:val="24"/>
        </w:rPr>
        <w:t>oktober),</w:t>
      </w:r>
    </w:p>
    <w:p w14:paraId="113B1165" w14:textId="77777777" w:rsidR="00B0512D" w:rsidRPr="00860A11" w:rsidRDefault="00B0512D" w:rsidP="00961B46">
      <w:pPr>
        <w:pStyle w:val="Odstavekseznama"/>
        <w:numPr>
          <w:ilvl w:val="0"/>
          <w:numId w:val="53"/>
        </w:numPr>
        <w:spacing w:after="0" w:line="240" w:lineRule="auto"/>
        <w:ind w:left="360"/>
        <w:jc w:val="both"/>
        <w:rPr>
          <w:rFonts w:cs="Times New Roman"/>
          <w:szCs w:val="24"/>
        </w:rPr>
      </w:pPr>
      <w:r w:rsidRPr="00860A11">
        <w:rPr>
          <w:rFonts w:cs="Times New Roman"/>
          <w:szCs w:val="24"/>
        </w:rPr>
        <w:t>1 uradniško delovno mesto višji državni odvetnik v mednarodnem oddelku na sedežu Državnega odvetništva v Ljubljani (</w:t>
      </w:r>
      <w:r>
        <w:rPr>
          <w:rFonts w:cs="Times New Roman"/>
          <w:szCs w:val="24"/>
        </w:rPr>
        <w:t>decemb</w:t>
      </w:r>
      <w:r w:rsidRPr="00860A11">
        <w:rPr>
          <w:rFonts w:cs="Times New Roman"/>
          <w:szCs w:val="24"/>
        </w:rPr>
        <w:t>er)</w:t>
      </w:r>
      <w:r>
        <w:rPr>
          <w:rFonts w:cs="Times New Roman"/>
          <w:szCs w:val="24"/>
        </w:rPr>
        <w:t>,</w:t>
      </w:r>
    </w:p>
    <w:p w14:paraId="2217129B" w14:textId="77777777" w:rsidR="00B0512D" w:rsidRDefault="00B0512D" w:rsidP="00961B46">
      <w:pPr>
        <w:pStyle w:val="Odstavekseznama"/>
        <w:numPr>
          <w:ilvl w:val="0"/>
          <w:numId w:val="53"/>
        </w:numPr>
        <w:spacing w:after="0" w:line="240" w:lineRule="auto"/>
        <w:ind w:left="360"/>
        <w:jc w:val="both"/>
        <w:rPr>
          <w:rFonts w:cs="Times New Roman"/>
          <w:szCs w:val="24"/>
        </w:rPr>
      </w:pPr>
      <w:r w:rsidRPr="00860A11">
        <w:rPr>
          <w:rFonts w:cs="Times New Roman"/>
          <w:szCs w:val="24"/>
        </w:rPr>
        <w:t xml:space="preserve">2 uradniški delovni mesti višji državni odvetnik na Zunanjem oddelku </w:t>
      </w:r>
      <w:r>
        <w:rPr>
          <w:rFonts w:cs="Times New Roman"/>
          <w:szCs w:val="24"/>
        </w:rPr>
        <w:t>v Celju (december);</w:t>
      </w:r>
    </w:p>
    <w:p w14:paraId="6A317FA6" w14:textId="77777777" w:rsidR="00B0512D" w:rsidRDefault="00B0512D" w:rsidP="00B0512D">
      <w:pPr>
        <w:spacing w:after="0" w:line="240" w:lineRule="auto"/>
        <w:jc w:val="both"/>
        <w:rPr>
          <w:rFonts w:cs="Times New Roman"/>
          <w:szCs w:val="24"/>
        </w:rPr>
      </w:pPr>
    </w:p>
    <w:p w14:paraId="07FAFE1E" w14:textId="77777777" w:rsidR="00B0512D" w:rsidRPr="00375B40" w:rsidRDefault="00B0512D" w:rsidP="00B0512D">
      <w:pPr>
        <w:spacing w:after="0" w:line="240" w:lineRule="auto"/>
        <w:jc w:val="both"/>
        <w:rPr>
          <w:rFonts w:cs="Times New Roman"/>
          <w:szCs w:val="24"/>
        </w:rPr>
      </w:pPr>
      <w:r>
        <w:rPr>
          <w:rFonts w:cs="Times New Roman"/>
          <w:szCs w:val="24"/>
        </w:rPr>
        <w:t>i</w:t>
      </w:r>
      <w:r w:rsidRPr="00375B40">
        <w:rPr>
          <w:rFonts w:cs="Times New Roman"/>
          <w:szCs w:val="24"/>
        </w:rPr>
        <w:t xml:space="preserve">zvedene so bile tudi </w:t>
      </w:r>
      <w:r>
        <w:rPr>
          <w:rFonts w:cs="Times New Roman"/>
          <w:szCs w:val="24"/>
        </w:rPr>
        <w:t xml:space="preserve">štiri </w:t>
      </w:r>
      <w:r w:rsidRPr="00375B40">
        <w:rPr>
          <w:rFonts w:cs="Times New Roman"/>
          <w:szCs w:val="24"/>
        </w:rPr>
        <w:t>premestitve</w:t>
      </w:r>
      <w:r>
        <w:rPr>
          <w:rFonts w:cs="Times New Roman"/>
          <w:szCs w:val="24"/>
        </w:rPr>
        <w:t xml:space="preserve"> na zahtevnejša uradniška delovna mesta</w:t>
      </w:r>
      <w:r w:rsidRPr="00375B40">
        <w:rPr>
          <w:rFonts w:cs="Times New Roman"/>
          <w:szCs w:val="24"/>
        </w:rPr>
        <w:t>, in sicer:</w:t>
      </w:r>
    </w:p>
    <w:p w14:paraId="42F36D36" w14:textId="77777777" w:rsidR="00B0512D" w:rsidRPr="00375B40" w:rsidRDefault="00B0512D" w:rsidP="00961B46">
      <w:pPr>
        <w:pStyle w:val="Odstavekseznama"/>
        <w:numPr>
          <w:ilvl w:val="0"/>
          <w:numId w:val="53"/>
        </w:numPr>
        <w:spacing w:after="0" w:line="240" w:lineRule="auto"/>
        <w:ind w:left="360"/>
        <w:jc w:val="both"/>
        <w:rPr>
          <w:rFonts w:cs="Times New Roman"/>
          <w:szCs w:val="24"/>
        </w:rPr>
      </w:pPr>
      <w:r>
        <w:rPr>
          <w:rFonts w:cs="Times New Roman"/>
          <w:szCs w:val="24"/>
        </w:rPr>
        <w:t>2</w:t>
      </w:r>
      <w:r w:rsidRPr="00375B40">
        <w:rPr>
          <w:rFonts w:cs="Times New Roman"/>
          <w:szCs w:val="24"/>
        </w:rPr>
        <w:t xml:space="preserve"> premestitv</w:t>
      </w:r>
      <w:r>
        <w:rPr>
          <w:rFonts w:cs="Times New Roman"/>
          <w:szCs w:val="24"/>
        </w:rPr>
        <w:t>i</w:t>
      </w:r>
      <w:r w:rsidRPr="00375B40">
        <w:rPr>
          <w:rFonts w:cs="Times New Roman"/>
          <w:szCs w:val="24"/>
        </w:rPr>
        <w:t xml:space="preserve"> kandidatov za državnega odvetnika I na delovno mesto državni odvetnik</w:t>
      </w:r>
      <w:r>
        <w:rPr>
          <w:rFonts w:cs="Times New Roman"/>
          <w:szCs w:val="24"/>
        </w:rPr>
        <w:t>,</w:t>
      </w:r>
    </w:p>
    <w:p w14:paraId="0FB17FD2" w14:textId="77777777" w:rsidR="00B0512D" w:rsidRDefault="00B0512D" w:rsidP="00961B46">
      <w:pPr>
        <w:pStyle w:val="Odstavekseznama"/>
        <w:numPr>
          <w:ilvl w:val="0"/>
          <w:numId w:val="53"/>
        </w:numPr>
        <w:spacing w:after="0" w:line="240" w:lineRule="auto"/>
        <w:ind w:left="360"/>
        <w:jc w:val="both"/>
        <w:rPr>
          <w:rFonts w:cs="Times New Roman"/>
          <w:szCs w:val="24"/>
        </w:rPr>
      </w:pPr>
      <w:r w:rsidRPr="00375B40">
        <w:rPr>
          <w:rFonts w:cs="Times New Roman"/>
          <w:szCs w:val="24"/>
        </w:rPr>
        <w:t>1 premestitev kandidata za državnega odvetnika II na delovno mesto kandidat za državnega odvetnika</w:t>
      </w:r>
      <w:r>
        <w:rPr>
          <w:rFonts w:cs="Times New Roman"/>
          <w:szCs w:val="24"/>
        </w:rPr>
        <w:t xml:space="preserve"> I,</w:t>
      </w:r>
    </w:p>
    <w:p w14:paraId="27814E8B" w14:textId="77777777" w:rsidR="00B0512D" w:rsidRDefault="00B0512D" w:rsidP="00961B46">
      <w:pPr>
        <w:pStyle w:val="Odstavekseznama"/>
        <w:numPr>
          <w:ilvl w:val="0"/>
          <w:numId w:val="53"/>
        </w:numPr>
        <w:spacing w:after="0" w:line="240" w:lineRule="auto"/>
        <w:ind w:left="360"/>
        <w:jc w:val="both"/>
        <w:rPr>
          <w:rFonts w:cs="Times New Roman"/>
          <w:szCs w:val="24"/>
        </w:rPr>
      </w:pPr>
      <w:r>
        <w:rPr>
          <w:rFonts w:cs="Times New Roman"/>
          <w:szCs w:val="24"/>
        </w:rPr>
        <w:t xml:space="preserve">1 premestitev višjega svetovalca iz Upravne enote </w:t>
      </w:r>
      <w:r w:rsidRPr="00375B40">
        <w:rPr>
          <w:rFonts w:cs="Times New Roman"/>
          <w:szCs w:val="24"/>
        </w:rPr>
        <w:t>na delovno mesto kandidat za državnega odvetnika</w:t>
      </w:r>
      <w:r>
        <w:rPr>
          <w:rFonts w:cs="Times New Roman"/>
          <w:szCs w:val="24"/>
        </w:rPr>
        <w:t xml:space="preserve"> II;</w:t>
      </w:r>
    </w:p>
    <w:p w14:paraId="26AEE744" w14:textId="77777777" w:rsidR="00B0512D" w:rsidRDefault="00B0512D" w:rsidP="00B0512D">
      <w:pPr>
        <w:spacing w:after="0" w:line="240" w:lineRule="auto"/>
        <w:jc w:val="both"/>
      </w:pPr>
    </w:p>
    <w:p w14:paraId="1EEADB18" w14:textId="77777777" w:rsidR="00B0512D" w:rsidRDefault="00B0512D" w:rsidP="00B0512D">
      <w:pPr>
        <w:spacing w:after="0" w:line="240" w:lineRule="auto"/>
        <w:jc w:val="both"/>
      </w:pPr>
      <w:r>
        <w:t xml:space="preserve">na podlagi sedmega odstavka 57. člena in prvega odstavka 70. člena ZJU pa je bilo objavljeno tudi </w:t>
      </w:r>
      <w:r w:rsidRPr="00EF22D7">
        <w:t>18</w:t>
      </w:r>
      <w:r>
        <w:t xml:space="preserve"> prostih delovnih mest, in sicer:</w:t>
      </w:r>
    </w:p>
    <w:p w14:paraId="32E3F4D2" w14:textId="77777777" w:rsidR="00B0512D" w:rsidRDefault="00B0512D" w:rsidP="00961B46">
      <w:pPr>
        <w:pStyle w:val="Odstavekseznama"/>
        <w:numPr>
          <w:ilvl w:val="0"/>
          <w:numId w:val="53"/>
        </w:numPr>
        <w:spacing w:after="0" w:line="240" w:lineRule="auto"/>
        <w:ind w:left="360"/>
        <w:jc w:val="both"/>
        <w:rPr>
          <w:rFonts w:cs="Times New Roman"/>
          <w:szCs w:val="24"/>
        </w:rPr>
      </w:pPr>
      <w:r w:rsidRPr="00430FE8">
        <w:rPr>
          <w:rFonts w:cs="Times New Roman"/>
          <w:szCs w:val="24"/>
        </w:rPr>
        <w:t>1 delovno mesto kandidat za državnega odvetnika II na Zunanjem oddelku v Celju;</w:t>
      </w:r>
    </w:p>
    <w:p w14:paraId="6E33F29B" w14:textId="77777777" w:rsidR="00B0512D" w:rsidRPr="00430FE8" w:rsidRDefault="00B0512D" w:rsidP="00961B46">
      <w:pPr>
        <w:pStyle w:val="Odstavekseznama"/>
        <w:numPr>
          <w:ilvl w:val="0"/>
          <w:numId w:val="53"/>
        </w:numPr>
        <w:spacing w:after="0" w:line="240" w:lineRule="auto"/>
        <w:ind w:left="360"/>
        <w:jc w:val="both"/>
        <w:rPr>
          <w:rFonts w:cs="Times New Roman"/>
          <w:szCs w:val="24"/>
        </w:rPr>
      </w:pPr>
      <w:r w:rsidRPr="00430FE8">
        <w:rPr>
          <w:rFonts w:cs="Times New Roman"/>
          <w:szCs w:val="24"/>
        </w:rPr>
        <w:t xml:space="preserve">1 delovno mesto kandidat za državnega odvetnika II na Zunanjem oddelku </w:t>
      </w:r>
      <w:r>
        <w:rPr>
          <w:rFonts w:cs="Times New Roman"/>
          <w:szCs w:val="24"/>
        </w:rPr>
        <w:t>na Ptuju</w:t>
      </w:r>
      <w:r w:rsidRPr="00430FE8">
        <w:rPr>
          <w:rFonts w:cs="Times New Roman"/>
          <w:szCs w:val="24"/>
        </w:rPr>
        <w:t>;</w:t>
      </w:r>
    </w:p>
    <w:p w14:paraId="59EF07BD" w14:textId="77777777" w:rsidR="00B0512D" w:rsidRPr="00430FE8" w:rsidRDefault="00B0512D" w:rsidP="00961B46">
      <w:pPr>
        <w:pStyle w:val="Odstavekseznama"/>
        <w:numPr>
          <w:ilvl w:val="0"/>
          <w:numId w:val="53"/>
        </w:numPr>
        <w:spacing w:after="0" w:line="240" w:lineRule="auto"/>
        <w:ind w:left="360"/>
        <w:jc w:val="both"/>
        <w:rPr>
          <w:rFonts w:cs="Times New Roman"/>
          <w:szCs w:val="24"/>
        </w:rPr>
      </w:pPr>
      <w:r>
        <w:rPr>
          <w:rFonts w:cs="Times New Roman"/>
          <w:szCs w:val="24"/>
        </w:rPr>
        <w:t>6</w:t>
      </w:r>
      <w:r w:rsidRPr="00430FE8">
        <w:rPr>
          <w:rFonts w:cs="Times New Roman"/>
          <w:szCs w:val="24"/>
        </w:rPr>
        <w:t xml:space="preserve"> delovni</w:t>
      </w:r>
      <w:r>
        <w:rPr>
          <w:rFonts w:cs="Times New Roman"/>
          <w:szCs w:val="24"/>
        </w:rPr>
        <w:t>h</w:t>
      </w:r>
      <w:r w:rsidRPr="00430FE8">
        <w:rPr>
          <w:rFonts w:cs="Times New Roman"/>
          <w:szCs w:val="24"/>
        </w:rPr>
        <w:t xml:space="preserve"> mest kandidat za državnega odvetnika II na sedežu v Ljubljani;</w:t>
      </w:r>
    </w:p>
    <w:p w14:paraId="4208B8FF" w14:textId="77777777" w:rsidR="00B0512D" w:rsidRPr="00430FE8" w:rsidRDefault="00B0512D" w:rsidP="00961B46">
      <w:pPr>
        <w:pStyle w:val="Odstavekseznama"/>
        <w:numPr>
          <w:ilvl w:val="0"/>
          <w:numId w:val="53"/>
        </w:numPr>
        <w:spacing w:after="0" w:line="240" w:lineRule="auto"/>
        <w:ind w:left="360"/>
        <w:jc w:val="both"/>
        <w:rPr>
          <w:rFonts w:cs="Times New Roman"/>
          <w:szCs w:val="24"/>
        </w:rPr>
      </w:pPr>
      <w:r w:rsidRPr="00430FE8">
        <w:rPr>
          <w:rFonts w:cs="Times New Roman"/>
          <w:szCs w:val="24"/>
        </w:rPr>
        <w:t xml:space="preserve">1 delovno mesto pravnik na Zunanjem oddelku v </w:t>
      </w:r>
      <w:r>
        <w:rPr>
          <w:rFonts w:cs="Times New Roman"/>
          <w:szCs w:val="24"/>
        </w:rPr>
        <w:t>Celju</w:t>
      </w:r>
      <w:r w:rsidRPr="00430FE8">
        <w:rPr>
          <w:rFonts w:cs="Times New Roman"/>
          <w:szCs w:val="24"/>
        </w:rPr>
        <w:t>;</w:t>
      </w:r>
    </w:p>
    <w:p w14:paraId="63ADF895" w14:textId="77777777" w:rsidR="00B0512D" w:rsidRDefault="00B0512D" w:rsidP="00961B46">
      <w:pPr>
        <w:pStyle w:val="Odstavekseznama"/>
        <w:numPr>
          <w:ilvl w:val="0"/>
          <w:numId w:val="53"/>
        </w:numPr>
        <w:spacing w:after="0" w:line="240" w:lineRule="auto"/>
        <w:ind w:left="360"/>
        <w:jc w:val="both"/>
        <w:rPr>
          <w:rFonts w:cs="Times New Roman"/>
          <w:szCs w:val="24"/>
        </w:rPr>
      </w:pPr>
      <w:r>
        <w:rPr>
          <w:rFonts w:cs="Times New Roman"/>
          <w:szCs w:val="24"/>
        </w:rPr>
        <w:t>6 delovnih mest</w:t>
      </w:r>
      <w:r w:rsidRPr="00430FE8">
        <w:rPr>
          <w:rFonts w:cs="Times New Roman"/>
          <w:szCs w:val="24"/>
        </w:rPr>
        <w:t xml:space="preserve"> dokumentalist VII/1</w:t>
      </w:r>
      <w:r w:rsidRPr="00BF3CFA">
        <w:rPr>
          <w:rFonts w:cs="Times New Roman"/>
          <w:szCs w:val="24"/>
        </w:rPr>
        <w:t xml:space="preserve"> </w:t>
      </w:r>
      <w:r w:rsidRPr="00860A11">
        <w:rPr>
          <w:rFonts w:cs="Times New Roman"/>
          <w:szCs w:val="24"/>
        </w:rPr>
        <w:t>na sedežu Državnega odvetništva v Ljubljani</w:t>
      </w:r>
      <w:r>
        <w:rPr>
          <w:rFonts w:cs="Times New Roman"/>
          <w:szCs w:val="24"/>
        </w:rPr>
        <w:t>;</w:t>
      </w:r>
    </w:p>
    <w:p w14:paraId="24266630" w14:textId="77777777" w:rsidR="00B0512D" w:rsidRDefault="00B0512D" w:rsidP="00961B46">
      <w:pPr>
        <w:pStyle w:val="Odstavekseznama"/>
        <w:numPr>
          <w:ilvl w:val="0"/>
          <w:numId w:val="53"/>
        </w:numPr>
        <w:spacing w:after="0" w:line="240" w:lineRule="auto"/>
        <w:ind w:left="360"/>
        <w:jc w:val="both"/>
        <w:rPr>
          <w:rFonts w:cs="Times New Roman"/>
          <w:szCs w:val="24"/>
        </w:rPr>
      </w:pPr>
      <w:r>
        <w:rPr>
          <w:rFonts w:cs="Times New Roman"/>
          <w:szCs w:val="24"/>
        </w:rPr>
        <w:t>1 delovno mesto</w:t>
      </w:r>
      <w:r w:rsidRPr="00430FE8">
        <w:rPr>
          <w:rFonts w:cs="Times New Roman"/>
          <w:szCs w:val="24"/>
        </w:rPr>
        <w:t xml:space="preserve"> dokumentalist VII/1</w:t>
      </w:r>
      <w:r>
        <w:rPr>
          <w:rFonts w:cs="Times New Roman"/>
          <w:szCs w:val="24"/>
        </w:rPr>
        <w:t xml:space="preserve"> za izvajanje projektov</w:t>
      </w:r>
      <w:r w:rsidRPr="00BF3CFA">
        <w:rPr>
          <w:rFonts w:cs="Times New Roman"/>
          <w:szCs w:val="24"/>
        </w:rPr>
        <w:t xml:space="preserve"> </w:t>
      </w:r>
      <w:r w:rsidRPr="00860A11">
        <w:rPr>
          <w:rFonts w:cs="Times New Roman"/>
          <w:szCs w:val="24"/>
        </w:rPr>
        <w:t>na sedežu Državnega odvetništva v Ljubljani</w:t>
      </w:r>
      <w:r>
        <w:rPr>
          <w:rFonts w:cs="Times New Roman"/>
          <w:szCs w:val="24"/>
        </w:rPr>
        <w:t>;</w:t>
      </w:r>
    </w:p>
    <w:p w14:paraId="702B1527" w14:textId="77777777" w:rsidR="00B0512D" w:rsidRPr="00430FE8" w:rsidRDefault="00B0512D" w:rsidP="00961B46">
      <w:pPr>
        <w:pStyle w:val="Odstavekseznama"/>
        <w:numPr>
          <w:ilvl w:val="0"/>
          <w:numId w:val="53"/>
        </w:numPr>
        <w:spacing w:after="0" w:line="240" w:lineRule="auto"/>
        <w:ind w:left="360"/>
        <w:jc w:val="both"/>
        <w:rPr>
          <w:rFonts w:cs="Times New Roman"/>
          <w:szCs w:val="24"/>
        </w:rPr>
      </w:pPr>
      <w:r w:rsidRPr="00430FE8">
        <w:rPr>
          <w:rFonts w:cs="Times New Roman"/>
          <w:szCs w:val="24"/>
        </w:rPr>
        <w:t>1 delovno mesto</w:t>
      </w:r>
      <w:r>
        <w:rPr>
          <w:rFonts w:cs="Times New Roman"/>
          <w:szCs w:val="24"/>
        </w:rPr>
        <w:t xml:space="preserve"> </w:t>
      </w:r>
      <w:r w:rsidRPr="00430FE8">
        <w:rPr>
          <w:rFonts w:cs="Times New Roman"/>
          <w:szCs w:val="24"/>
        </w:rPr>
        <w:t>dokumentalist VII/1</w:t>
      </w:r>
      <w:r w:rsidRPr="00BF3CFA">
        <w:rPr>
          <w:rFonts w:cs="Times New Roman"/>
          <w:szCs w:val="24"/>
        </w:rPr>
        <w:t xml:space="preserve"> </w:t>
      </w:r>
      <w:r w:rsidRPr="00430FE8">
        <w:rPr>
          <w:rFonts w:cs="Times New Roman"/>
          <w:szCs w:val="24"/>
        </w:rPr>
        <w:t>na Zunanjem oddelku v Kranju;</w:t>
      </w:r>
    </w:p>
    <w:p w14:paraId="3FD77194" w14:textId="77777777" w:rsidR="00B0512D" w:rsidRDefault="00B0512D" w:rsidP="00961B46">
      <w:pPr>
        <w:pStyle w:val="Odstavekseznama"/>
        <w:numPr>
          <w:ilvl w:val="0"/>
          <w:numId w:val="53"/>
        </w:numPr>
        <w:spacing w:after="0" w:line="240" w:lineRule="auto"/>
        <w:ind w:left="360"/>
        <w:jc w:val="both"/>
        <w:rPr>
          <w:rFonts w:cs="Times New Roman"/>
          <w:szCs w:val="24"/>
        </w:rPr>
      </w:pPr>
      <w:r>
        <w:rPr>
          <w:rFonts w:cs="Times New Roman"/>
          <w:szCs w:val="24"/>
        </w:rPr>
        <w:t>1 delovno mesto strokovni sodelavec za evidence na Zunanjem oddelku v Mariboru.</w:t>
      </w:r>
    </w:p>
    <w:p w14:paraId="20F0CC9D" w14:textId="77777777" w:rsidR="00B0512D" w:rsidRDefault="00B0512D" w:rsidP="00FB5255">
      <w:pPr>
        <w:spacing w:after="0" w:line="240" w:lineRule="auto"/>
        <w:jc w:val="both"/>
        <w:rPr>
          <w:rFonts w:eastAsia="Times New Roman" w:cs="Times New Roman"/>
          <w:lang w:eastAsia="sl-SI"/>
        </w:rPr>
      </w:pPr>
    </w:p>
    <w:p w14:paraId="151A9BB7" w14:textId="77777777" w:rsidR="000D07AD" w:rsidRPr="003C6877" w:rsidRDefault="000D07AD" w:rsidP="000D07AD">
      <w:pPr>
        <w:spacing w:after="0" w:line="240" w:lineRule="auto"/>
        <w:jc w:val="both"/>
        <w:rPr>
          <w:rFonts w:cs="Times New Roman"/>
          <w:szCs w:val="24"/>
          <w:lang w:eastAsia="sl-SI"/>
        </w:rPr>
      </w:pPr>
      <w:r>
        <w:rPr>
          <w:rFonts w:eastAsia="Times New Roman" w:cs="Times New Roman"/>
          <w:lang w:eastAsia="sl-SI"/>
        </w:rPr>
        <w:t xml:space="preserve">Državno odvetništvo RS se je v letu 2022 </w:t>
      </w:r>
      <w:r>
        <w:rPr>
          <w:rFonts w:cs="Times New Roman"/>
          <w:szCs w:val="24"/>
        </w:rPr>
        <w:t>soočalo s pomanjkanjem interesa za zaposlitev</w:t>
      </w:r>
      <w:r>
        <w:rPr>
          <w:rFonts w:eastAsia="Times New Roman" w:cs="Times New Roman"/>
          <w:lang w:eastAsia="sl-SI"/>
        </w:rPr>
        <w:t xml:space="preserve"> predvsem </w:t>
      </w:r>
      <w:r w:rsidR="00FB5255">
        <w:rPr>
          <w:rFonts w:eastAsia="Times New Roman" w:cs="Times New Roman"/>
          <w:lang w:eastAsia="sl-SI"/>
        </w:rPr>
        <w:t>pri zaposlovanju mladega kadra</w:t>
      </w:r>
      <w:r w:rsidR="00FB5255">
        <w:rPr>
          <w:rFonts w:cs="Times New Roman"/>
          <w:szCs w:val="24"/>
        </w:rPr>
        <w:t xml:space="preserve">. Zaradi </w:t>
      </w:r>
      <w:r w:rsidR="005B53C0">
        <w:rPr>
          <w:rFonts w:cs="Times New Roman"/>
          <w:szCs w:val="24"/>
        </w:rPr>
        <w:t xml:space="preserve">sporazumnih odpovedi pogodb o zaposlitvi in </w:t>
      </w:r>
      <w:r w:rsidR="00FB5255">
        <w:rPr>
          <w:rFonts w:cs="Times New Roman"/>
          <w:szCs w:val="24"/>
        </w:rPr>
        <w:t xml:space="preserve">potrebe po nadomeščanju odsotnih kandidatk za državno odvetnico smo v letu 2022 izvedli kar šest objav prostih delovnih mest </w:t>
      </w:r>
      <w:r w:rsidR="00FB5255" w:rsidRPr="00430FE8">
        <w:rPr>
          <w:rFonts w:cs="Times New Roman"/>
          <w:szCs w:val="24"/>
        </w:rPr>
        <w:t>kandidat za državnega odvetnika II na sedežu</w:t>
      </w:r>
      <w:r w:rsidR="00E209AE">
        <w:rPr>
          <w:rFonts w:cs="Times New Roman"/>
          <w:szCs w:val="24"/>
        </w:rPr>
        <w:t xml:space="preserve"> državnega odvetništva</w:t>
      </w:r>
      <w:r w:rsidR="00FB5255" w:rsidRPr="00430FE8">
        <w:rPr>
          <w:rFonts w:cs="Times New Roman"/>
          <w:szCs w:val="24"/>
        </w:rPr>
        <w:t xml:space="preserve"> v Ljubljani</w:t>
      </w:r>
      <w:r w:rsidR="00FB5255">
        <w:rPr>
          <w:rFonts w:cs="Times New Roman"/>
          <w:szCs w:val="24"/>
        </w:rPr>
        <w:t xml:space="preserve">, vendar so bile vse objave neuspešne. Prav tako nismo uspeli pridobiti kandidatov po 11.a členu Zakona o pravniškem državnem izpitu. Med razlogi, da so bile objave neuspešne, sta verjetno predvsem sklenitev delovnega razmerja za določen čas iz naslova nadomeščanja in realno znižanje plač v javnem sektorju. </w:t>
      </w:r>
      <w:r>
        <w:rPr>
          <w:rFonts w:cs="Times New Roman"/>
          <w:szCs w:val="24"/>
        </w:rPr>
        <w:t xml:space="preserve">Glede na navedeno </w:t>
      </w:r>
      <w:r w:rsidRPr="003C6877">
        <w:rPr>
          <w:rFonts w:cs="Times New Roman"/>
          <w:szCs w:val="24"/>
          <w:lang w:eastAsia="sl-SI"/>
        </w:rPr>
        <w:t xml:space="preserve">se je potrebno v prihodnje bolj angažirati, da se </w:t>
      </w:r>
      <w:r>
        <w:rPr>
          <w:rFonts w:cs="Times New Roman"/>
          <w:szCs w:val="24"/>
          <w:lang w:eastAsia="sl-SI"/>
        </w:rPr>
        <w:t xml:space="preserve">neugoden trend </w:t>
      </w:r>
      <w:r w:rsidRPr="003C6877">
        <w:rPr>
          <w:rFonts w:cs="Times New Roman"/>
          <w:szCs w:val="24"/>
          <w:lang w:eastAsia="sl-SI"/>
        </w:rPr>
        <w:t>obrne</w:t>
      </w:r>
      <w:r>
        <w:rPr>
          <w:rFonts w:cs="Times New Roman"/>
          <w:szCs w:val="24"/>
          <w:lang w:eastAsia="sl-SI"/>
        </w:rPr>
        <w:t xml:space="preserve"> in</w:t>
      </w:r>
      <w:r w:rsidRPr="003C6877">
        <w:rPr>
          <w:rFonts w:cs="Times New Roman"/>
          <w:szCs w:val="24"/>
          <w:lang w:eastAsia="sl-SI"/>
        </w:rPr>
        <w:t xml:space="preserve"> </w:t>
      </w:r>
      <w:r>
        <w:rPr>
          <w:rFonts w:cs="Times New Roman"/>
          <w:szCs w:val="24"/>
        </w:rPr>
        <w:t xml:space="preserve">je zagotovo eden od ciljev, ki ga bo Državno odvetništvo RS zasledovalo v prihodnjem obdobju, tudi oblikovanje strategije zaposlovanja mladega kadra, v okviru katere mora biti poseben poudarek dan predstavitvi zaposlitve na Državnem odvetništvu RS kot privlačnega in perspektivnega kariernega izziva za mlade in uspešne pravnike. </w:t>
      </w:r>
      <w:r w:rsidRPr="003C6877">
        <w:rPr>
          <w:rFonts w:cs="Times New Roman"/>
          <w:szCs w:val="24"/>
          <w:lang w:eastAsia="sl-SI"/>
        </w:rPr>
        <w:t xml:space="preserve">Na atraktivnost zaposlitve na Državnem odvetništvu RS bodo vsekakor vplivale vsebinska raznovrstnost, dostop do izobraževanj, možnosti za karierno napredovanje in ustrezno plačilo. Ne gre namreč prezreti, da ima Državno odvetništvo RS – drugače, kot ostali pravosodni organi – močno konkurenco z odvetništvom v zasebnem sektorju. </w:t>
      </w:r>
    </w:p>
    <w:p w14:paraId="04A0DAB2" w14:textId="77777777" w:rsidR="00FB5255" w:rsidRDefault="00FB5255" w:rsidP="00FB5255">
      <w:pPr>
        <w:spacing w:after="0" w:line="240" w:lineRule="auto"/>
        <w:jc w:val="both"/>
        <w:rPr>
          <w:rFonts w:cs="Times New Roman"/>
          <w:szCs w:val="24"/>
        </w:rPr>
      </w:pPr>
    </w:p>
    <w:p w14:paraId="23F4E1FD" w14:textId="27A164E8" w:rsidR="000761AE" w:rsidRDefault="008E1FB7" w:rsidP="000761AE">
      <w:pPr>
        <w:overflowPunct w:val="0"/>
        <w:autoSpaceDE w:val="0"/>
        <w:autoSpaceDN w:val="0"/>
        <w:adjustRightInd w:val="0"/>
        <w:spacing w:after="0" w:line="240" w:lineRule="auto"/>
        <w:jc w:val="both"/>
        <w:textAlignment w:val="baseline"/>
      </w:pPr>
      <w:r>
        <w:t>V skrbi za zagotavljanje stimulativnega delovnega okolja in enakopravnih izhodiščnih položajev na poti kariernega napredka je v</w:t>
      </w:r>
      <w:r w:rsidR="000761AE">
        <w:t xml:space="preserve"> letu 2022 Državno odvetništvo </w:t>
      </w:r>
      <w:r>
        <w:t xml:space="preserve">RS </w:t>
      </w:r>
      <w:r w:rsidR="000761AE">
        <w:t xml:space="preserve">pristopilo k oblikovanju »Koncepta poenotenega delovanja kandidatov za državnega odvetnika«. Skladno z določbami ZDOdv kandidati za državne odvetnike pripravljajo strokovne podlage za delo državnih odvetnikov, nadomeščajo državne odvetnike pri zastopanju pred splošnimi sodišči prve stopnje, delovnimi in socialnimi sodišči prve stopnje ter upravnimi organi prve stopnje, spremljajo in proučujejo prakso sodišč in arbitraž ter opravljajo druge strokovne naloge po navodilu državnih odvetnikov. Implementacija norme v praksi je zaradi </w:t>
      </w:r>
      <w:r w:rsidR="000761AE" w:rsidRPr="004C5DBF">
        <w:rPr>
          <w:rFonts w:cs="Times New Roman"/>
          <w:szCs w:val="24"/>
        </w:rPr>
        <w:t>razlik v organiziranosti med sedežem državnega odvetništva in zunanjimi oddelki oz</w:t>
      </w:r>
      <w:r w:rsidR="00D91256">
        <w:rPr>
          <w:rFonts w:cs="Times New Roman"/>
          <w:szCs w:val="24"/>
        </w:rPr>
        <w:t>iroma</w:t>
      </w:r>
      <w:r w:rsidR="000761AE">
        <w:rPr>
          <w:rFonts w:cs="Times New Roman"/>
          <w:szCs w:val="24"/>
        </w:rPr>
        <w:t xml:space="preserve"> upoštevaje</w:t>
      </w:r>
      <w:r w:rsidR="000761AE" w:rsidRPr="004C5DBF">
        <w:rPr>
          <w:rFonts w:cs="Times New Roman"/>
          <w:szCs w:val="24"/>
        </w:rPr>
        <w:t xml:space="preserve"> različne kadrovske zasedbe </w:t>
      </w:r>
      <w:r w:rsidR="00E209AE">
        <w:rPr>
          <w:rFonts w:cs="Times New Roman"/>
          <w:szCs w:val="24"/>
        </w:rPr>
        <w:t>oz</w:t>
      </w:r>
      <w:r w:rsidR="00D91256">
        <w:rPr>
          <w:rFonts w:cs="Times New Roman"/>
          <w:szCs w:val="24"/>
        </w:rPr>
        <w:t>iroma</w:t>
      </w:r>
      <w:r w:rsidR="000761AE" w:rsidRPr="004C5DBF">
        <w:rPr>
          <w:rFonts w:cs="Times New Roman"/>
          <w:szCs w:val="24"/>
        </w:rPr>
        <w:t xml:space="preserve"> kadrovske strukture posameznih oddelkov ter s tem povezane razdelitve nalog</w:t>
      </w:r>
      <w:r w:rsidR="000761AE">
        <w:rPr>
          <w:rFonts w:cs="Times New Roman"/>
          <w:szCs w:val="24"/>
        </w:rPr>
        <w:t xml:space="preserve"> </w:t>
      </w:r>
      <w:r w:rsidR="000761AE">
        <w:t xml:space="preserve">prepuščena posameznim vodjem oddelkov, ki so odgovorni za organizacijo in nemoten potek dela, vendar pa je bilo hkrati ugotovljeno, da je znotraj Državnega odvetništva RS kljub posebnostim v poslovnih procesih posameznih oddelkov </w:t>
      </w:r>
      <w:r w:rsidR="000761AE" w:rsidRPr="00EF0FEE">
        <w:t>kandidat</w:t>
      </w:r>
      <w:r w:rsidR="000761AE">
        <w:t>e</w:t>
      </w:r>
      <w:r w:rsidR="000761AE" w:rsidRPr="00EF0FEE">
        <w:t xml:space="preserve"> za državne odvetnike </w:t>
      </w:r>
      <w:r w:rsidR="000761AE">
        <w:t xml:space="preserve">treba obravnavati </w:t>
      </w:r>
      <w:r w:rsidR="00E209AE" w:rsidRPr="00EF0FEE">
        <w:t>enotn</w:t>
      </w:r>
      <w:r w:rsidR="00E209AE">
        <w:t>o</w:t>
      </w:r>
      <w:r w:rsidR="00E209AE" w:rsidRPr="00EF0FEE">
        <w:t xml:space="preserve"> </w:t>
      </w:r>
      <w:r w:rsidR="000761AE">
        <w:t xml:space="preserve">in jim zagotoviti primerljive položaje glede obsega in vsebine dela  </w:t>
      </w:r>
      <w:r w:rsidR="000761AE" w:rsidRPr="004C5DBF">
        <w:rPr>
          <w:rFonts w:cs="Times New Roman"/>
          <w:szCs w:val="24"/>
        </w:rPr>
        <w:t>(določitev pravnih področij oz</w:t>
      </w:r>
      <w:r w:rsidR="00D91256">
        <w:rPr>
          <w:rFonts w:cs="Times New Roman"/>
          <w:szCs w:val="24"/>
        </w:rPr>
        <w:t>iroma</w:t>
      </w:r>
      <w:r w:rsidR="000761AE" w:rsidRPr="004C5DBF">
        <w:rPr>
          <w:rFonts w:cs="Times New Roman"/>
          <w:szCs w:val="24"/>
        </w:rPr>
        <w:t xml:space="preserve"> temeljev zadev in obsega pripada zadev oz</w:t>
      </w:r>
      <w:r w:rsidR="00D91256">
        <w:rPr>
          <w:rFonts w:cs="Times New Roman"/>
          <w:szCs w:val="24"/>
        </w:rPr>
        <w:t>iroma</w:t>
      </w:r>
      <w:r w:rsidR="000761AE" w:rsidRPr="004C5DBF">
        <w:rPr>
          <w:rFonts w:cs="Times New Roman"/>
          <w:szCs w:val="24"/>
        </w:rPr>
        <w:t xml:space="preserve"> vključenosti na posamezne sezname dodeljevanja zadev)</w:t>
      </w:r>
      <w:r w:rsidR="000761AE">
        <w:rPr>
          <w:rFonts w:cs="Times New Roman"/>
          <w:szCs w:val="24"/>
        </w:rPr>
        <w:t xml:space="preserve"> </w:t>
      </w:r>
      <w:r w:rsidR="000761AE">
        <w:t>ter stopnje samostojnosti in prevzemanja odgovornosti (določitev vsebine pooblastila za nadomeščanje državnih odvetnikov pri opravljanju nalog zastopanja)</w:t>
      </w:r>
      <w:r w:rsidR="000761AE" w:rsidRPr="00EF0FEE">
        <w:t>.</w:t>
      </w:r>
    </w:p>
    <w:p w14:paraId="048E6328" w14:textId="77777777" w:rsidR="000761AE" w:rsidRDefault="000761AE" w:rsidP="000761AE">
      <w:pPr>
        <w:overflowPunct w:val="0"/>
        <w:autoSpaceDE w:val="0"/>
        <w:autoSpaceDN w:val="0"/>
        <w:adjustRightInd w:val="0"/>
        <w:spacing w:after="0" w:line="240" w:lineRule="auto"/>
        <w:jc w:val="both"/>
        <w:textAlignment w:val="baseline"/>
      </w:pPr>
    </w:p>
    <w:p w14:paraId="7EA841B2" w14:textId="77777777" w:rsidR="00E209AE" w:rsidRDefault="006D6D09" w:rsidP="006D6D09">
      <w:pPr>
        <w:spacing w:after="0" w:line="240" w:lineRule="auto"/>
        <w:jc w:val="both"/>
      </w:pPr>
      <w:r>
        <w:t>V letu 2022 je Državno odvetništvo RS pristopilo tudi k oblikovanju kriterijev, ki bi služili kot vodilo pri sprejemanju odločitev vodstva za premestitve</w:t>
      </w:r>
      <w:r w:rsidRPr="00EF0FEE">
        <w:t xml:space="preserve"> kandidatov za državne odvetnike</w:t>
      </w:r>
      <w:r>
        <w:t xml:space="preserve">, in sicer tako iz delovnega mesta kandidat za državnega odvetnika II na zahtevnejše delovno mesto kandidat za državnega odvetnika I kot tudi iz delovnega mesta kandidat za državnega odvetnika I na zahtevnejše delovno mesto državnega odvetnika. </w:t>
      </w:r>
      <w:r>
        <w:rPr>
          <w:rFonts w:eastAsia="Times New Roman" w:cs="Times New Roman"/>
          <w:szCs w:val="24"/>
        </w:rPr>
        <w:t>Ni dvoma, da tudi zaradi postopnega vzpostavljanja ustrezne kadrovske zasedbe organa obstajajo potrebe po delovnih mestih državni odvetnik, vendar pa ob izpolnitvi predpisanih pogojev ne sme iti za avtomatizem</w:t>
      </w:r>
      <w:r w:rsidR="00E209AE">
        <w:rPr>
          <w:rFonts w:eastAsia="Times New Roman" w:cs="Times New Roman"/>
          <w:szCs w:val="24"/>
        </w:rPr>
        <w:t>.</w:t>
      </w:r>
      <w:r>
        <w:rPr>
          <w:rFonts w:eastAsia="Times New Roman" w:cs="Times New Roman"/>
          <w:szCs w:val="24"/>
        </w:rPr>
        <w:t xml:space="preserve"> </w:t>
      </w:r>
      <w:r w:rsidR="00E209AE">
        <w:rPr>
          <w:rFonts w:eastAsia="Times New Roman" w:cs="Times New Roman"/>
          <w:szCs w:val="24"/>
        </w:rPr>
        <w:t>Z</w:t>
      </w:r>
      <w:r>
        <w:rPr>
          <w:rFonts w:eastAsia="Times New Roman" w:cs="Times New Roman"/>
          <w:szCs w:val="24"/>
        </w:rPr>
        <w:t xml:space="preserve">a vsakega posameznika </w:t>
      </w:r>
      <w:r w:rsidR="00E209AE">
        <w:rPr>
          <w:rFonts w:eastAsia="Times New Roman" w:cs="Times New Roman"/>
          <w:szCs w:val="24"/>
        </w:rPr>
        <w:t xml:space="preserve">je namreč </w:t>
      </w:r>
      <w:r>
        <w:rPr>
          <w:rFonts w:eastAsia="Times New Roman" w:cs="Times New Roman"/>
          <w:szCs w:val="24"/>
        </w:rPr>
        <w:t xml:space="preserve">treba verodostojno ugotoviti, ali je zadolžitve in naloge na zahtevnejšem delovnem mestu dejansko tudi sposoben opravljati. Kriteriji, ki so v pripravi, bodo tako na eni strani služili za oblikovanje takšne ocene, po drugi strani pa bo premeščanje na zahtevnejša delovna mesta bolj transparentno, saj bodo kandidati za državnega odvetnika že vnaprej vedeli, kaj se od njih pričakuje in katerim kriterijem morajo zadostiti, da bo do njihovega kariernega premika tudi dejansko prišlo. </w:t>
      </w:r>
      <w:r w:rsidR="000761AE">
        <w:t xml:space="preserve">Predvideni kriteriji </w:t>
      </w:r>
      <w:r w:rsidR="000761AE" w:rsidRPr="00EF0FEE">
        <w:t>so po svoji vsebini podobni kriterij</w:t>
      </w:r>
      <w:r w:rsidR="000761AE">
        <w:t xml:space="preserve">em, ki jih Državno odvetništvo RS uporablja </w:t>
      </w:r>
      <w:r w:rsidR="000761AE" w:rsidRPr="00EF0FEE">
        <w:t xml:space="preserve">kot pripomoček pri ocenjevanju delovne uspešnosti. </w:t>
      </w:r>
      <w:r w:rsidR="000761AE">
        <w:t xml:space="preserve">Z namenom, da bi se o posamezniku pridobila kar najbolj objektivna slika, bi kot </w:t>
      </w:r>
      <w:r w:rsidR="000761AE" w:rsidRPr="00EF0FEE">
        <w:t xml:space="preserve">pomoč pri </w:t>
      </w:r>
      <w:r w:rsidR="000761AE">
        <w:t xml:space="preserve">odločitvah glede premestitev </w:t>
      </w:r>
      <w:r w:rsidR="000761AE" w:rsidRPr="00EF0FEE">
        <w:t>kandidat</w:t>
      </w:r>
      <w:r w:rsidR="00E209AE">
        <w:t>ov</w:t>
      </w:r>
      <w:r w:rsidR="000761AE" w:rsidRPr="00EF0FEE">
        <w:t xml:space="preserve"> za državnega odvetnika </w:t>
      </w:r>
      <w:r w:rsidR="00E209AE">
        <w:t xml:space="preserve">na zahtevnejše delovno mesto </w:t>
      </w:r>
      <w:r w:rsidR="000761AE">
        <w:t xml:space="preserve">lahko služile tudi ugotovitve </w:t>
      </w:r>
      <w:r w:rsidR="000761AE" w:rsidRPr="00EF0FEE">
        <w:t>nadzora</w:t>
      </w:r>
      <w:r w:rsidR="000761AE">
        <w:t xml:space="preserve"> nad delom kandidata za državnega odvetnika</w:t>
      </w:r>
      <w:r w:rsidR="000761AE" w:rsidRPr="00EF0FEE">
        <w:t>,</w:t>
      </w:r>
      <w:r w:rsidR="000761AE">
        <w:t xml:space="preserve"> ki bi bil odrejen na podlagi določb VI. poglavja ZDOdv, ali pa odrejenega strokovno-mentorskega nadzora nad delom kandidata za državnega odvetnika</w:t>
      </w:r>
      <w:r w:rsidR="000761AE" w:rsidRPr="00EF0FEE">
        <w:t>.</w:t>
      </w:r>
      <w:r w:rsidR="00E209AE" w:rsidRPr="00E209AE">
        <w:t xml:space="preserve"> </w:t>
      </w:r>
    </w:p>
    <w:p w14:paraId="05E133D8" w14:textId="77777777" w:rsidR="00E209AE" w:rsidRDefault="00E209AE" w:rsidP="006D6D09">
      <w:pPr>
        <w:spacing w:after="0" w:line="240" w:lineRule="auto"/>
        <w:jc w:val="both"/>
      </w:pPr>
    </w:p>
    <w:p w14:paraId="657EAA81" w14:textId="48716D47" w:rsidR="000761AE" w:rsidRDefault="00E209AE" w:rsidP="006D6D09">
      <w:pPr>
        <w:spacing w:after="0" w:line="240" w:lineRule="auto"/>
        <w:jc w:val="both"/>
      </w:pPr>
      <w:r>
        <w:t xml:space="preserve">Kako znotraj kadrovskega načrta in v obsegu razpoložljivih proračunskih sredstev najti </w:t>
      </w:r>
      <w:r w:rsidRPr="00EF0FEE">
        <w:t xml:space="preserve">ustrezno razmerje med upoštevanjem </w:t>
      </w:r>
      <w:r>
        <w:t xml:space="preserve">delovnih </w:t>
      </w:r>
      <w:r w:rsidRPr="00EF0FEE">
        <w:t>potreb</w:t>
      </w:r>
      <w:r>
        <w:t xml:space="preserve"> organa</w:t>
      </w:r>
      <w:r w:rsidRPr="00EF0FEE">
        <w:t xml:space="preserve"> in omogočanj</w:t>
      </w:r>
      <w:r>
        <w:t>em</w:t>
      </w:r>
      <w:r w:rsidRPr="00EF0FEE">
        <w:t xml:space="preserve"> kariernega napredka</w:t>
      </w:r>
      <w:r>
        <w:t xml:space="preserve"> mladih kadrov pa vodstvu Državnega odvetništva RS seveda predstavlja poseben izziv</w:t>
      </w:r>
      <w:r w:rsidRPr="00EF0FEE">
        <w:t>.</w:t>
      </w:r>
    </w:p>
    <w:p w14:paraId="2D62F1B9" w14:textId="77777777" w:rsidR="0091402C" w:rsidRPr="00BA198A" w:rsidRDefault="0091402C" w:rsidP="00E44B8E">
      <w:pPr>
        <w:overflowPunct w:val="0"/>
        <w:autoSpaceDE w:val="0"/>
        <w:autoSpaceDN w:val="0"/>
        <w:adjustRightInd w:val="0"/>
        <w:spacing w:after="0" w:line="240" w:lineRule="auto"/>
        <w:jc w:val="both"/>
        <w:textAlignment w:val="baseline"/>
        <w:rPr>
          <w:rFonts w:cs="Times New Roman"/>
          <w:sz w:val="28"/>
          <w:szCs w:val="28"/>
        </w:rPr>
      </w:pPr>
    </w:p>
    <w:p w14:paraId="7E2F01C9" w14:textId="20F8ABEE" w:rsidR="000761AE" w:rsidRPr="00E11582" w:rsidRDefault="000761AE" w:rsidP="000761AE">
      <w:pPr>
        <w:pStyle w:val="Naslov5"/>
        <w:spacing w:before="0" w:line="240" w:lineRule="auto"/>
        <w:ind w:left="624" w:hanging="624"/>
        <w:rPr>
          <w:rFonts w:cs="Times New Roman"/>
        </w:rPr>
      </w:pPr>
      <w:bookmarkStart w:id="21" w:name="_Toc128566182"/>
      <w:bookmarkStart w:id="22" w:name="_Hlk62723122"/>
      <w:bookmarkEnd w:id="19"/>
      <w:r w:rsidRPr="00FC4ADC">
        <w:rPr>
          <w:rFonts w:cs="Times New Roman"/>
        </w:rPr>
        <w:t>4.1.</w:t>
      </w:r>
      <w:r>
        <w:rPr>
          <w:rFonts w:cs="Times New Roman"/>
        </w:rPr>
        <w:t>4</w:t>
      </w:r>
      <w:r w:rsidRPr="00FC4ADC">
        <w:rPr>
          <w:rFonts w:cs="Times New Roman"/>
        </w:rPr>
        <w:t xml:space="preserve"> </w:t>
      </w:r>
      <w:r>
        <w:rPr>
          <w:rFonts w:cs="Times New Roman"/>
        </w:rPr>
        <w:t>Področje organizacije dela in poslovnih procesov znotraj Državnega odvetništva RS</w:t>
      </w:r>
      <w:bookmarkEnd w:id="21"/>
    </w:p>
    <w:p w14:paraId="6C6473D4" w14:textId="77777777" w:rsidR="000761AE" w:rsidRPr="00BC7F88" w:rsidRDefault="000761AE" w:rsidP="000761AE">
      <w:pPr>
        <w:spacing w:after="0" w:line="240" w:lineRule="auto"/>
        <w:jc w:val="both"/>
        <w:rPr>
          <w:sz w:val="28"/>
          <w:szCs w:val="28"/>
          <w:highlight w:val="yellow"/>
        </w:rPr>
      </w:pPr>
    </w:p>
    <w:p w14:paraId="64BC76F0" w14:textId="2A4CB221" w:rsidR="000761AE" w:rsidRDefault="000761AE" w:rsidP="000761AE">
      <w:pPr>
        <w:spacing w:after="0" w:line="240" w:lineRule="auto"/>
        <w:jc w:val="both"/>
      </w:pPr>
      <w:r w:rsidRPr="00A031B3">
        <w:rPr>
          <w:rFonts w:cs="Arial"/>
          <w:szCs w:val="20"/>
          <w:lang w:eastAsia="sl-SI"/>
        </w:rPr>
        <w:t>S prilagoditvijo notranje organizacije organa, učinkovitejšo uporabo informacijske tehnologije pri poslovanju ter uvajanjem sistemskih pristopov pri upravljanju organa in poslovanju z zadevami</w:t>
      </w:r>
      <w:r>
        <w:rPr>
          <w:rFonts w:cs="Arial"/>
          <w:szCs w:val="20"/>
          <w:lang w:eastAsia="sl-SI"/>
        </w:rPr>
        <w:t xml:space="preserve">, </w:t>
      </w:r>
      <w:r w:rsidRPr="00BC7F88">
        <w:t xml:space="preserve">Državno odvetništvo RS </w:t>
      </w:r>
      <w:r>
        <w:t xml:space="preserve">zasleduje cilj nenehne </w:t>
      </w:r>
      <w:r w:rsidRPr="00BC7F88">
        <w:t>optimizacij</w:t>
      </w:r>
      <w:r>
        <w:t>e</w:t>
      </w:r>
      <w:r w:rsidRPr="00BC7F88">
        <w:t xml:space="preserve"> dela in racionalizacij</w:t>
      </w:r>
      <w:r>
        <w:t>e</w:t>
      </w:r>
      <w:r w:rsidRPr="00BC7F88">
        <w:t xml:space="preserve"> poslovanja</w:t>
      </w:r>
      <w:r>
        <w:t>.</w:t>
      </w:r>
      <w:r w:rsidRPr="00BC7F88">
        <w:t xml:space="preserve"> </w:t>
      </w:r>
    </w:p>
    <w:p w14:paraId="28147E85" w14:textId="77777777" w:rsidR="00DA0074" w:rsidRDefault="00DA0074" w:rsidP="00DA0074">
      <w:pPr>
        <w:tabs>
          <w:tab w:val="left" w:pos="1440"/>
        </w:tabs>
        <w:spacing w:after="0" w:line="240" w:lineRule="auto"/>
        <w:rPr>
          <w:color w:val="000000"/>
        </w:rPr>
      </w:pPr>
    </w:p>
    <w:p w14:paraId="011163C5" w14:textId="76794484" w:rsidR="000761AE" w:rsidRDefault="000761AE" w:rsidP="000761AE">
      <w:pPr>
        <w:overflowPunct w:val="0"/>
        <w:autoSpaceDE w:val="0"/>
        <w:autoSpaceDN w:val="0"/>
        <w:adjustRightInd w:val="0"/>
        <w:spacing w:after="0" w:line="240" w:lineRule="auto"/>
        <w:jc w:val="both"/>
        <w:textAlignment w:val="baseline"/>
      </w:pPr>
      <w:r w:rsidRPr="004E33AE">
        <w:t>Z namenom krepitve prenosa znanja med že uveljavljenimi in izkušenimi zaposlenimi na mlajši</w:t>
      </w:r>
      <w:r w:rsidRPr="00BA6B57">
        <w:t xml:space="preserve"> perspektiven kader ter vlaganja v razvoj tega kadra v smislu vključevanja kandidatov za državnega odvetnika v obravnavo določene vrste zadev, zadev določenih temeljev oziroma zadev do določene vrednosti na posameznih oddelkih, ki so organizirani na sedežu državnega odvetništva v Ljubljani, je bila </w:t>
      </w:r>
      <w:r>
        <w:t xml:space="preserve">v letu 2022 </w:t>
      </w:r>
      <w:r w:rsidRPr="00BA6B57">
        <w:t xml:space="preserve">sprejeta odločitev o ukinitvi </w:t>
      </w:r>
      <w:bookmarkStart w:id="23" w:name="_Hlk119587093"/>
      <w:r w:rsidRPr="00BA6B57">
        <w:t xml:space="preserve">Insolvenčno-izvršilnega oddelka </w:t>
      </w:r>
      <w:bookmarkEnd w:id="23"/>
      <w:r w:rsidRPr="00BA6B57">
        <w:t xml:space="preserve">ter prenosu njegovih pristojnosti pod okrilje civilnopravnega in gospodarskopravnega oddelka. Kandidati za državnega odvetnika se bodo tako lahko že skozi svoje redne delovne naloge seznanjali z raznovrstno pravno problematiko, zaradi večje vključenosti v opravljanje nalog Državnega odvetništva RS ter tesnejše povezanosti z že uveljavljenim in izkušenim kadrom pa se bo krepila tudi njihova pripadnost organu, kar na dolgi rok nedvomno vodi tudi do bolj kvalitetnega izvajanja pristojnosti Državnega odvetništva RS. </w:t>
      </w:r>
    </w:p>
    <w:p w14:paraId="25466AA0" w14:textId="19753A8B" w:rsidR="00A97E39" w:rsidRDefault="00A97E39" w:rsidP="000761AE">
      <w:pPr>
        <w:overflowPunct w:val="0"/>
        <w:autoSpaceDE w:val="0"/>
        <w:autoSpaceDN w:val="0"/>
        <w:adjustRightInd w:val="0"/>
        <w:spacing w:after="0" w:line="240" w:lineRule="auto"/>
        <w:jc w:val="both"/>
        <w:textAlignment w:val="baseline"/>
      </w:pPr>
    </w:p>
    <w:p w14:paraId="0721F54D" w14:textId="469395A6" w:rsidR="00A97E39" w:rsidRDefault="00A97E39" w:rsidP="00A97E39">
      <w:pPr>
        <w:tabs>
          <w:tab w:val="left" w:pos="1440"/>
        </w:tabs>
        <w:spacing w:after="0" w:line="240" w:lineRule="auto"/>
        <w:jc w:val="both"/>
      </w:pPr>
      <w:r>
        <w:t>S pomočjo i</w:t>
      </w:r>
      <w:r w:rsidRPr="00AC3654">
        <w:t>ntenzivn</w:t>
      </w:r>
      <w:r>
        <w:t>ih</w:t>
      </w:r>
      <w:r w:rsidRPr="00AC3654">
        <w:t xml:space="preserve"> priprav</w:t>
      </w:r>
      <w:r>
        <w:t xml:space="preserve"> za prehod na elektronsko evidentiranje delovnega časa, ki so potekale v letu 2021, so s 1. 1. 2022 vsi zaposleni namesto papirnega evidentiranja pričeli z elektronskim evidentiranjem delovnega časa. Z vidika poslovanja organa je bil s tem narejen velik korak v smeri digitalizacije ter k optimizaciji dela, ker je časovno zelo obsežno delo ročnega vnašanja podatkov v sistem za izplačilo plač nadomeščeno z elektronsko evidenco, ki se prenese v sistem za </w:t>
      </w:r>
      <w:r w:rsidRPr="002D5AA4">
        <w:t>izplačilo plač.</w:t>
      </w:r>
      <w:r>
        <w:t xml:space="preserve"> V okviru prilagoditve sistema evidentiranja je bilo sicer veliko pozornosti namenjene različnemu načinu evidentiranja, ki ga zahteva t.i. dvotirnost delovnih mest </w:t>
      </w:r>
      <w:r w:rsidR="00DA0074">
        <w:t>na Državnem odvetništvu RS</w:t>
      </w:r>
      <w:r>
        <w:t xml:space="preserve">, to pomeni različno evidentiranje za zaposlene, ki delo višjih državnih odvetnikov in državnih odvetnikov opravljajo kot funkcionarji oziroma </w:t>
      </w:r>
      <w:r w:rsidR="00DA0074">
        <w:t xml:space="preserve">tistih, ki ga opravljajo </w:t>
      </w:r>
      <w:r>
        <w:t>kot javni uslužbenci. Tudi evidentiranje dela na domu je zahtevalo prilagoditev sistema.</w:t>
      </w:r>
    </w:p>
    <w:p w14:paraId="3CCC46EA" w14:textId="77777777" w:rsidR="00A97E39" w:rsidRDefault="00A97E39" w:rsidP="00A97E39">
      <w:pPr>
        <w:tabs>
          <w:tab w:val="left" w:pos="1440"/>
        </w:tabs>
        <w:spacing w:after="0" w:line="240" w:lineRule="auto"/>
        <w:jc w:val="both"/>
      </w:pPr>
    </w:p>
    <w:p w14:paraId="03C964D7" w14:textId="26E0D4B4" w:rsidR="00A97E39" w:rsidRPr="00AC3654" w:rsidRDefault="00A97E39" w:rsidP="00A97E39">
      <w:pPr>
        <w:tabs>
          <w:tab w:val="left" w:pos="1440"/>
        </w:tabs>
        <w:spacing w:after="0" w:line="240" w:lineRule="auto"/>
        <w:jc w:val="both"/>
      </w:pPr>
      <w:r>
        <w:t xml:space="preserve">Zaposleni so se na elektronsko evidentiranje hitro in brez večjih težav privadili. Z vidika narave dela, predvsem strokovnega kadra, pa se je pokazalo, da predvideni delovni čas ni najbolj ustrezen glede na dinamiko in potrebe delovnega procesa, zato so bile </w:t>
      </w:r>
      <w:r w:rsidR="00DA0074">
        <w:t>s strani zaposlenih, predvsem državnih odvetnikov in višjih državnih odvetnikov</w:t>
      </w:r>
      <w:r w:rsidR="000D07AD">
        <w:t>,</w:t>
      </w:r>
      <w:r w:rsidR="00DA0074">
        <w:t xml:space="preserve"> </w:t>
      </w:r>
      <w:r>
        <w:t xml:space="preserve">podane pobude za podaljšanje delovnega časa, ki je določen v Pravilniku o poslovanju državnega odvetništva. </w:t>
      </w:r>
    </w:p>
    <w:p w14:paraId="132D2900" w14:textId="77777777" w:rsidR="000761AE" w:rsidRPr="00BA6B57" w:rsidRDefault="000761AE" w:rsidP="00A97E39">
      <w:pPr>
        <w:spacing w:after="0" w:line="240" w:lineRule="auto"/>
        <w:jc w:val="both"/>
      </w:pPr>
    </w:p>
    <w:p w14:paraId="624843CD" w14:textId="0803BA1C" w:rsidR="00691ECA" w:rsidRDefault="00691ECA" w:rsidP="00691ECA">
      <w:pPr>
        <w:spacing w:after="0" w:line="240" w:lineRule="auto"/>
        <w:jc w:val="both"/>
        <w:rPr>
          <w:bCs/>
        </w:rPr>
      </w:pPr>
      <w:r>
        <w:rPr>
          <w:bCs/>
        </w:rPr>
        <w:t>K</w:t>
      </w:r>
      <w:r w:rsidRPr="001F0C52">
        <w:rPr>
          <w:bCs/>
        </w:rPr>
        <w:t>omunikacij</w:t>
      </w:r>
      <w:r>
        <w:rPr>
          <w:bCs/>
        </w:rPr>
        <w:t>a</w:t>
      </w:r>
      <w:r w:rsidRPr="001F0C52">
        <w:rPr>
          <w:bCs/>
        </w:rPr>
        <w:t xml:space="preserve"> med zaposlenimi na posameznih oddelkih, tako administrativnim kadrom kot tudi pravniki, poteka dobro</w:t>
      </w:r>
      <w:r w:rsidR="000D07AD">
        <w:rPr>
          <w:bCs/>
        </w:rPr>
        <w:t>, kar</w:t>
      </w:r>
      <w:r w:rsidR="000D07AD" w:rsidRPr="001F0C52">
        <w:rPr>
          <w:bCs/>
        </w:rPr>
        <w:t xml:space="preserve"> zagotavlja nemoteno, učinkovito in uspešno delo</w:t>
      </w:r>
      <w:r>
        <w:rPr>
          <w:bCs/>
        </w:rPr>
        <w:t>. A</w:t>
      </w:r>
      <w:r w:rsidRPr="00B30374">
        <w:rPr>
          <w:bCs/>
        </w:rPr>
        <w:t>dministrativni kader je dobro organiziran, delo je enakomerno porazdeljeno</w:t>
      </w:r>
      <w:r>
        <w:rPr>
          <w:bCs/>
        </w:rPr>
        <w:t xml:space="preserve"> med zaposlenimi</w:t>
      </w:r>
      <w:r w:rsidRPr="00B30374">
        <w:rPr>
          <w:bCs/>
        </w:rPr>
        <w:t xml:space="preserve">, pravočasno opravljeno, nemoten potek dela zagotavlja dobra organiziranost in usposobljenost zaposlenih tudi ob nadomeščanju sodelavca/sodelavke. </w:t>
      </w:r>
      <w:r w:rsidRPr="001F0C52">
        <w:rPr>
          <w:bCs/>
        </w:rPr>
        <w:t>Organizacija posameznih organizacijskih enot je skladna z namenom zagotavljanja učinkovitosti in uspešnosti pri delu</w:t>
      </w:r>
      <w:r>
        <w:rPr>
          <w:bCs/>
        </w:rPr>
        <w:t>.</w:t>
      </w:r>
      <w:r w:rsidRPr="001F0C52">
        <w:rPr>
          <w:bCs/>
        </w:rPr>
        <w:t xml:space="preserve"> </w:t>
      </w:r>
      <w:r>
        <w:rPr>
          <w:bCs/>
        </w:rPr>
        <w:t xml:space="preserve">Pogosto je </w:t>
      </w:r>
      <w:r w:rsidRPr="001F0C52">
        <w:rPr>
          <w:bCs/>
        </w:rPr>
        <w:t>organizacijska struktura dela posamezne organizacijske enote vezana tudi na interne dogovore, seveda ob hkratnem upoštevanju veljavne zakonodaje, pravilnikov</w:t>
      </w:r>
      <w:r>
        <w:rPr>
          <w:bCs/>
        </w:rPr>
        <w:t xml:space="preserve"> in drugih </w:t>
      </w:r>
      <w:r w:rsidRPr="001F0C52">
        <w:rPr>
          <w:bCs/>
        </w:rPr>
        <w:t>internih aktov</w:t>
      </w:r>
      <w:r>
        <w:rPr>
          <w:bCs/>
        </w:rPr>
        <w:t>,</w:t>
      </w:r>
      <w:r w:rsidRPr="001F0C52">
        <w:rPr>
          <w:bCs/>
        </w:rPr>
        <w:t xml:space="preserve"> sprejetih na njihovi podlagi. </w:t>
      </w:r>
      <w:r>
        <w:rPr>
          <w:bCs/>
        </w:rPr>
        <w:t>S</w:t>
      </w:r>
      <w:r w:rsidRPr="001F0C52">
        <w:rPr>
          <w:bCs/>
        </w:rPr>
        <w:t>pecifike posameznih organizacijskih enot bi lahko v bodoče služile kot »primeri dobrih praks«</w:t>
      </w:r>
      <w:r>
        <w:rPr>
          <w:bCs/>
        </w:rPr>
        <w:t>. D</w:t>
      </w:r>
      <w:r w:rsidRPr="001F0C52">
        <w:rPr>
          <w:bCs/>
        </w:rPr>
        <w:t xml:space="preserve">elovni sestanki </w:t>
      </w:r>
      <w:r>
        <w:rPr>
          <w:bCs/>
        </w:rPr>
        <w:t xml:space="preserve">na oddelkih </w:t>
      </w:r>
      <w:r w:rsidRPr="001F0C52">
        <w:rPr>
          <w:bCs/>
        </w:rPr>
        <w:t>so redni, ponekod tudi enkrat tedensko</w:t>
      </w:r>
      <w:r>
        <w:rPr>
          <w:bCs/>
        </w:rPr>
        <w:t>. D</w:t>
      </w:r>
      <w:r w:rsidRPr="001F0C52">
        <w:rPr>
          <w:bCs/>
        </w:rPr>
        <w:t xml:space="preserve">elo poteka na ustrezni strokovni ravni, </w:t>
      </w:r>
      <w:r>
        <w:rPr>
          <w:bCs/>
        </w:rPr>
        <w:t xml:space="preserve">pri čemer je </w:t>
      </w:r>
      <w:r w:rsidRPr="001F0C52">
        <w:rPr>
          <w:bCs/>
        </w:rPr>
        <w:t xml:space="preserve">med zaposlenimi zaznati visoko raven odgovornosti, saj se zavzemajo za reševanje strokovnih in organizacijskih vprašanj, tudi s </w:t>
      </w:r>
      <w:r>
        <w:rPr>
          <w:bCs/>
        </w:rPr>
        <w:t xml:space="preserve">konstruktivnimi </w:t>
      </w:r>
      <w:r w:rsidRPr="001F0C52">
        <w:rPr>
          <w:bCs/>
        </w:rPr>
        <w:t>predlogi rešitev.</w:t>
      </w:r>
      <w:r>
        <w:rPr>
          <w:bCs/>
        </w:rPr>
        <w:t xml:space="preserve"> M</w:t>
      </w:r>
      <w:r w:rsidRPr="001F0C52">
        <w:rPr>
          <w:bCs/>
        </w:rPr>
        <w:t xml:space="preserve">ed zaposlenimi vlada spoštljiv odnos, zaposleni se zavedajo pomembnosti doprinosa k delovanju posamezne organizacijske enote, kar pripomore k pozitivni naravnanosti pri delu, sicer pa </w:t>
      </w:r>
      <w:r>
        <w:rPr>
          <w:bCs/>
        </w:rPr>
        <w:t xml:space="preserve">se </w:t>
      </w:r>
      <w:r w:rsidRPr="001F0C52">
        <w:rPr>
          <w:bCs/>
        </w:rPr>
        <w:t>morebitne težave rešujejo sproti</w:t>
      </w:r>
      <w:r>
        <w:rPr>
          <w:bCs/>
        </w:rPr>
        <w:t>.</w:t>
      </w:r>
    </w:p>
    <w:p w14:paraId="75775B07" w14:textId="7EEC111A" w:rsidR="00384177" w:rsidRDefault="00384177" w:rsidP="00691ECA">
      <w:pPr>
        <w:spacing w:after="0" w:line="240" w:lineRule="auto"/>
        <w:jc w:val="both"/>
        <w:rPr>
          <w:bCs/>
        </w:rPr>
      </w:pPr>
    </w:p>
    <w:p w14:paraId="4D583513" w14:textId="60247294" w:rsidR="000F49A3" w:rsidRPr="000F49A3" w:rsidRDefault="000F49A3" w:rsidP="000F49A3">
      <w:pPr>
        <w:spacing w:after="0" w:line="240" w:lineRule="auto"/>
        <w:jc w:val="both"/>
        <w:rPr>
          <w:rFonts w:cs="Times New Roman"/>
          <w:szCs w:val="24"/>
        </w:rPr>
      </w:pPr>
      <w:r w:rsidRPr="000F49A3">
        <w:rPr>
          <w:rFonts w:cs="Times New Roman"/>
          <w:szCs w:val="24"/>
        </w:rPr>
        <w:t xml:space="preserve">Usposabljanje celotnega kadra povečuje večopravilnost zaposlenih, kar je v času, ko je tako dostopnost znanja in izkušenj kot optimizacija opravljanja nalog pogojena tudi s sposobnostjo delovanja v digitaliziranem okolju, toliko pomembnejše, pomaga pa tudi k ustvarjanju sinergij v delovnih procesih prek boljšega pretoka informacij in poenotenega in več nivojskega reševanja skupnih nalog. </w:t>
      </w:r>
      <w:r w:rsidR="000D07AD" w:rsidRPr="000F49A3">
        <w:rPr>
          <w:rFonts w:cs="Times New Roman"/>
          <w:szCs w:val="24"/>
        </w:rPr>
        <w:t>Pozornost je v prihodnje potrebno nameniti tudi usposabljanju in nenehnemu preverjanju kompetentnosti vodstvenega kadra.</w:t>
      </w:r>
      <w:r w:rsidR="000D07AD">
        <w:rPr>
          <w:rFonts w:cs="Times New Roman"/>
          <w:szCs w:val="24"/>
        </w:rPr>
        <w:t xml:space="preserve"> </w:t>
      </w:r>
      <w:r w:rsidRPr="000F49A3">
        <w:rPr>
          <w:rFonts w:cs="Times New Roman"/>
          <w:szCs w:val="24"/>
        </w:rPr>
        <w:t>Izjemnega pomena je tudi izobraževanje podpornega osebja. Ker gre za javne uslužbence, ki sicer nimajo osnovne pravne izobrazbe, je potrebno v okviru izobraževanj intenzivirati aktivnosti v smeri, da se podporno osebje seznani s tistimi pravnimi instituti ter rutinskimi opravili pravne narave, ki jih bodo lahko opravljali, pozornost pa nameniti tudi komunikaciji med državnimi odvetniki in podpornim osebjem. Bistveno je, da podporno osebje ni le izvrševalec odredb, temveč je seznanjeno tudi s pomenom njihovih nalog za uspešno izvajanje nalog celotnega organa in osnovnimi pravnimi instituti. Večja ozaveščenost je prvi korak k večji odgovornosti za posamezna opravila in posledično kvaliteti njihovega izvajanja.</w:t>
      </w:r>
    </w:p>
    <w:p w14:paraId="04468373" w14:textId="77777777" w:rsidR="000F49A3" w:rsidRDefault="000F49A3" w:rsidP="00384177">
      <w:pPr>
        <w:spacing w:after="0" w:line="240" w:lineRule="auto"/>
        <w:jc w:val="both"/>
        <w:rPr>
          <w:rFonts w:cs="Times New Roman"/>
          <w:szCs w:val="24"/>
        </w:rPr>
      </w:pPr>
    </w:p>
    <w:p w14:paraId="11277C50" w14:textId="48E5C05A" w:rsidR="00384177" w:rsidRPr="001C5E37" w:rsidRDefault="000D07AD" w:rsidP="00384177">
      <w:pPr>
        <w:spacing w:after="0" w:line="240" w:lineRule="auto"/>
        <w:jc w:val="both"/>
        <w:rPr>
          <w:rFonts w:cs="Times New Roman"/>
          <w:szCs w:val="24"/>
        </w:rPr>
      </w:pPr>
      <w:r>
        <w:rPr>
          <w:rFonts w:cs="Times New Roman"/>
          <w:szCs w:val="24"/>
        </w:rPr>
        <w:t xml:space="preserve">Ravno </w:t>
      </w:r>
      <w:r w:rsidR="00384177">
        <w:rPr>
          <w:rFonts w:cs="Times New Roman"/>
          <w:szCs w:val="24"/>
        </w:rPr>
        <w:t xml:space="preserve">na področju upravljanja s človeškimi viri Državno odvetništvo RS zaznava priložnosti za izboljšave, ki jih bo mogoče doseči s </w:t>
      </w:r>
      <w:r w:rsidR="00384177" w:rsidRPr="001C5E37">
        <w:rPr>
          <w:rFonts w:cs="Times New Roman"/>
          <w:szCs w:val="24"/>
        </w:rPr>
        <w:t>krepit</w:t>
      </w:r>
      <w:r w:rsidR="00384177">
        <w:rPr>
          <w:rFonts w:cs="Times New Roman"/>
          <w:szCs w:val="24"/>
        </w:rPr>
        <w:t>vijo</w:t>
      </w:r>
      <w:r w:rsidR="00384177" w:rsidRPr="001C5E37">
        <w:rPr>
          <w:rFonts w:cs="Times New Roman"/>
          <w:szCs w:val="24"/>
        </w:rPr>
        <w:t xml:space="preserve"> preventivn</w:t>
      </w:r>
      <w:r w:rsidR="00384177">
        <w:rPr>
          <w:rFonts w:cs="Times New Roman"/>
          <w:szCs w:val="24"/>
        </w:rPr>
        <w:t>ih</w:t>
      </w:r>
      <w:r w:rsidR="00384177" w:rsidRPr="001C5E37">
        <w:rPr>
          <w:rFonts w:cs="Times New Roman"/>
          <w:szCs w:val="24"/>
        </w:rPr>
        <w:t xml:space="preserve"> aktivnosti v smeri zagotavljanja boljše usposobljenosti zaposlenih za komuniciranje v težavnih situacijah, za soočanje z akutnimi stresnimi situacijami, za krepitev dobrih medsebojnih odnosov (pomembne so predvsem veščine za konstruktivno reševanje konfliktov in za izboljšanje komunikacije) in za povečanje ozaveščenosti in odgovornosti zaposlenih za njihovo psihofizično zdravje. Nekatera zdravstvena tveganja, povezana z dlje časa trajajočim stresom na delovnem mestu (npr. tveganje za nastanek izgorelosti), namreč navzven dolgo niso zaznavna, zato je pomembno, da se zaposlene spodbuja in se jim omogoči, da ta tveganja prepoznavajo sami in v čim bolj zgodnji fazi pristopijo k njihovemu reševanju. </w:t>
      </w:r>
    </w:p>
    <w:p w14:paraId="76F13B03" w14:textId="77777777" w:rsidR="00691ECA" w:rsidRDefault="00691ECA" w:rsidP="000761AE">
      <w:pPr>
        <w:spacing w:after="0" w:line="240" w:lineRule="auto"/>
        <w:jc w:val="both"/>
        <w:rPr>
          <w:rFonts w:cs="Times New Roman"/>
          <w:szCs w:val="24"/>
        </w:rPr>
      </w:pPr>
    </w:p>
    <w:p w14:paraId="1EED1BC6" w14:textId="202D734C" w:rsidR="00384177" w:rsidRDefault="000761AE" w:rsidP="000761AE">
      <w:pPr>
        <w:spacing w:after="0" w:line="240" w:lineRule="auto"/>
        <w:jc w:val="both"/>
        <w:rPr>
          <w:rFonts w:cs="Times New Roman"/>
          <w:szCs w:val="24"/>
        </w:rPr>
      </w:pPr>
      <w:r>
        <w:rPr>
          <w:rFonts w:cs="Times New Roman"/>
          <w:szCs w:val="24"/>
        </w:rPr>
        <w:t xml:space="preserve">Vodstvo Državnega odvetništva RS si je tudi v letu 2022 prizadevalo za čim več neposrednih stikov z zaposlenimi. Tako je bilo izvedenih kar nekaj obiskov posameznih oddelkov. Na srečanjih so zaposleni predstavili morebitne potrebe glede izboljšanja delovnih pogojev ter delovnih sredstev, podali predloge glede organizacije dela, opisali svoje počutje pri opravljanju dela ter predstavili svoje poglede na delovanje organa in svoji vlogi v njem. </w:t>
      </w:r>
    </w:p>
    <w:p w14:paraId="7AB3B3BF" w14:textId="77777777" w:rsidR="000D07AD" w:rsidRDefault="000D07AD" w:rsidP="000761AE">
      <w:pPr>
        <w:spacing w:after="0" w:line="240" w:lineRule="auto"/>
        <w:jc w:val="both"/>
        <w:rPr>
          <w:rFonts w:cs="Times New Roman"/>
          <w:szCs w:val="24"/>
        </w:rPr>
      </w:pPr>
    </w:p>
    <w:p w14:paraId="468AB3D3" w14:textId="5703BC1B" w:rsidR="000761AE" w:rsidRPr="00742B03" w:rsidRDefault="000761AE" w:rsidP="000761AE">
      <w:pPr>
        <w:spacing w:after="0" w:line="240" w:lineRule="auto"/>
        <w:jc w:val="both"/>
        <w:rPr>
          <w:rFonts w:cs="Times New Roman"/>
          <w:szCs w:val="24"/>
        </w:rPr>
      </w:pPr>
      <w:r>
        <w:rPr>
          <w:rFonts w:cs="Times New Roman"/>
          <w:szCs w:val="24"/>
        </w:rPr>
        <w:t>Generalna sekretarka državnega odvetništva in vodja pisarniškega poslovanja redno izvajata sestanke z vodji uradov zunanjih oddelkov in vodji pisarn na sedežu. G</w:t>
      </w:r>
      <w:r>
        <w:t xml:space="preserve">eneralna sekretarka na sestankih prisotne seznani tudi s temami, ki so se obravnavale na kolegiju državnega odvetništva in izpostavi točke, ki se nanašajo na administrativni del. </w:t>
      </w:r>
      <w:r>
        <w:rPr>
          <w:rFonts w:cs="Times New Roman"/>
          <w:szCs w:val="24"/>
        </w:rPr>
        <w:t>A</w:t>
      </w:r>
      <w:r w:rsidRPr="001F0C52">
        <w:rPr>
          <w:bCs/>
        </w:rPr>
        <w:t xml:space="preserve">dministrativni kader </w:t>
      </w:r>
      <w:r>
        <w:rPr>
          <w:bCs/>
        </w:rPr>
        <w:t xml:space="preserve">se tako </w:t>
      </w:r>
      <w:r w:rsidRPr="001F0C52">
        <w:rPr>
          <w:bCs/>
        </w:rPr>
        <w:t>seznani z novostmi in ima možnost podati svoja razmišljanja, konstruktivne pripombe in predloge za nadaljnje učinkovito in uspešno delo.</w:t>
      </w:r>
      <w:r w:rsidRPr="007F7241">
        <w:t xml:space="preserve"> </w:t>
      </w:r>
      <w:r>
        <w:t>N</w:t>
      </w:r>
      <w:r>
        <w:rPr>
          <w:rFonts w:cs="Times New Roman"/>
          <w:szCs w:val="24"/>
        </w:rPr>
        <w:t xml:space="preserve">a sestankih prisotni </w:t>
      </w:r>
      <w:r>
        <w:t xml:space="preserve">med seboj izmenjujejo izkušnje, </w:t>
      </w:r>
      <w:r>
        <w:rPr>
          <w:rFonts w:cs="Times New Roman"/>
          <w:szCs w:val="24"/>
        </w:rPr>
        <w:t xml:space="preserve">skupaj razrešujejo tekočo problematiko, </w:t>
      </w:r>
      <w:r>
        <w:t>ki se pojavlja v zvezi z delom, iščejo se možnosti in rešitve za racionalizacijo poslovanja</w:t>
      </w:r>
      <w:r>
        <w:rPr>
          <w:rFonts w:cs="Times New Roman"/>
          <w:szCs w:val="24"/>
        </w:rPr>
        <w:t xml:space="preserve"> ter se dogovarja o enotnem načinu dela</w:t>
      </w:r>
      <w:r>
        <w:t xml:space="preserve">. Velik poudarek je na sestankih namenjen tudi pravilnemu vnosu podatkov v </w:t>
      </w:r>
      <w:r w:rsidR="00A54F51">
        <w:t xml:space="preserve">informacijski sistem </w:t>
      </w:r>
      <w:r>
        <w:t xml:space="preserve"> Vpisniki</w:t>
      </w:r>
      <w:r w:rsidR="00A54F51">
        <w:t xml:space="preserve"> (v nadaljevanju: IS Vpisniki)</w:t>
      </w:r>
      <w:r>
        <w:t>.</w:t>
      </w:r>
    </w:p>
    <w:p w14:paraId="52218E4A" w14:textId="77777777" w:rsidR="000761AE" w:rsidRPr="001F0C52" w:rsidRDefault="000761AE" w:rsidP="000761AE">
      <w:pPr>
        <w:spacing w:after="0" w:line="240" w:lineRule="auto"/>
        <w:jc w:val="both"/>
        <w:rPr>
          <w:bCs/>
        </w:rPr>
      </w:pPr>
    </w:p>
    <w:p w14:paraId="5735C08B" w14:textId="77777777" w:rsidR="00691ECA" w:rsidRDefault="00691ECA" w:rsidP="00691ECA">
      <w:pPr>
        <w:spacing w:after="0" w:line="240" w:lineRule="auto"/>
        <w:jc w:val="both"/>
        <w:rPr>
          <w:rFonts w:cs="Times New Roman"/>
          <w:szCs w:val="24"/>
        </w:rPr>
      </w:pPr>
      <w:r>
        <w:rPr>
          <w:rFonts w:cs="Times New Roman"/>
          <w:szCs w:val="24"/>
        </w:rPr>
        <w:t xml:space="preserve">Na Državnem odvetništvu RS se zaposlene ažurno obvešča o spremembah v IS Vpisniki ter o možnostih racionalizacije delovnih procesov. V smeri poenotenja in optimizacije poslovanja Državnega odvetništva RS so tudi v letu 2022 potekale aktivnosti, ki so pomembne iz vidika zagotavljanja usklajenega načina dela v posameznih vpisnikih oziroma pri posamezni vrsti zadev. Nadaljevale so se tudi </w:t>
      </w:r>
      <w:r w:rsidRPr="00C24933">
        <w:rPr>
          <w:rFonts w:cs="Times New Roman"/>
          <w:szCs w:val="24"/>
        </w:rPr>
        <w:t xml:space="preserve">aktivnosti za </w:t>
      </w:r>
      <w:r>
        <w:rPr>
          <w:rFonts w:cs="Times New Roman"/>
          <w:szCs w:val="24"/>
        </w:rPr>
        <w:t>sprejem notranjih pravil, ki so pomembna zaradi zagotavljanja pravne veljavnosti elektronsko hranjenih dokumentov.</w:t>
      </w:r>
      <w:r w:rsidRPr="004E3AAB">
        <w:t xml:space="preserve"> </w:t>
      </w:r>
      <w:r w:rsidRPr="004E3AAB">
        <w:rPr>
          <w:rFonts w:cs="Times New Roman"/>
          <w:szCs w:val="24"/>
        </w:rPr>
        <w:t>Cilj priprave notranjih pravil je, da se ugotovi</w:t>
      </w:r>
      <w:r>
        <w:rPr>
          <w:rFonts w:cs="Times New Roman"/>
          <w:szCs w:val="24"/>
        </w:rPr>
        <w:t>,</w:t>
      </w:r>
      <w:r w:rsidRPr="004E3AAB">
        <w:rPr>
          <w:rFonts w:cs="Times New Roman"/>
          <w:szCs w:val="24"/>
        </w:rPr>
        <w:t xml:space="preserve"> kakšno gradivo nastaja pri poslovanju organa, kako z njim upravljamo, kakšne so pravne in poslovne zahteve, ki jih mora</w:t>
      </w:r>
      <w:r>
        <w:rPr>
          <w:rFonts w:cs="Times New Roman"/>
          <w:szCs w:val="24"/>
        </w:rPr>
        <w:t>mo</w:t>
      </w:r>
      <w:r w:rsidRPr="004E3AAB">
        <w:rPr>
          <w:rFonts w:cs="Times New Roman"/>
          <w:szCs w:val="24"/>
        </w:rPr>
        <w:t xml:space="preserve"> pri tem izpolnjevati</w:t>
      </w:r>
      <w:r>
        <w:rPr>
          <w:rFonts w:cs="Times New Roman"/>
          <w:szCs w:val="24"/>
        </w:rPr>
        <w:t>,</w:t>
      </w:r>
      <w:r w:rsidRPr="004E3AAB">
        <w:rPr>
          <w:rFonts w:cs="Times New Roman"/>
          <w:szCs w:val="24"/>
        </w:rPr>
        <w:t xml:space="preserve"> kakšno opremo uporablja</w:t>
      </w:r>
      <w:r>
        <w:rPr>
          <w:rFonts w:cs="Times New Roman"/>
          <w:szCs w:val="24"/>
        </w:rPr>
        <w:t>mo</w:t>
      </w:r>
      <w:r w:rsidRPr="004E3AAB">
        <w:rPr>
          <w:rFonts w:cs="Times New Roman"/>
          <w:szCs w:val="24"/>
        </w:rPr>
        <w:t xml:space="preserve"> za upravljanje z gradivom (računalniki, strežniki, skenerji...) </w:t>
      </w:r>
      <w:r>
        <w:rPr>
          <w:rFonts w:cs="Times New Roman"/>
          <w:szCs w:val="24"/>
        </w:rPr>
        <w:t>in</w:t>
      </w:r>
      <w:r w:rsidRPr="004E3AAB">
        <w:rPr>
          <w:rFonts w:cs="Times New Roman"/>
          <w:szCs w:val="24"/>
        </w:rPr>
        <w:t xml:space="preserve"> kako bo</w:t>
      </w:r>
      <w:r>
        <w:rPr>
          <w:rFonts w:cs="Times New Roman"/>
          <w:szCs w:val="24"/>
        </w:rPr>
        <w:t>mo</w:t>
      </w:r>
      <w:r w:rsidRPr="004E3AAB">
        <w:rPr>
          <w:rFonts w:cs="Times New Roman"/>
          <w:szCs w:val="24"/>
        </w:rPr>
        <w:t xml:space="preserve"> vzpostavili sistem za zajem in hrambo gradiv</w:t>
      </w:r>
      <w:r>
        <w:rPr>
          <w:rFonts w:cs="Times New Roman"/>
          <w:szCs w:val="24"/>
        </w:rPr>
        <w:t xml:space="preserve">a. Posebna </w:t>
      </w:r>
      <w:r w:rsidRPr="00C24933">
        <w:rPr>
          <w:rFonts w:cs="Times New Roman"/>
          <w:szCs w:val="24"/>
        </w:rPr>
        <w:t>delovna skupina</w:t>
      </w:r>
      <w:r>
        <w:rPr>
          <w:rFonts w:cs="Times New Roman"/>
          <w:szCs w:val="24"/>
        </w:rPr>
        <w:t xml:space="preserve">, ki je bila imenovana za pripravo notranjih navodil in katere člani so poleg vodje pisarniškega poslovanja tudi informatiki, vpisničarka in uslužbenka, ki se ukvarja z arhiviranjem in predajo spisov Arhivu RS, je izvedla popis poslovnih procesov, konkretneje dokumentov, ki se v posameznem postopku pojavijo bodisi kot vhodni, izhodni ali lastni dokument in ki imajo pomen za knjiženje posameznega dogodka na spisu. Glede na to, da je Državno odvetništvo RS pristopilo k vzpostavitvi novega IS Vpisniki, pa je skupina istočasno opredelila dokumente, ki so pomembni za knjiženje tekom posameznega postopka, in dokumente, s katerimi se posamezen postopek konča. V tem delu se je delovna skupina povezala tudi z vodji posameznih oddelkov oziroma relevantnim strokovnim kadrom, ki so predstavili potek postopkov, saj je razumevanje posameznega postopka bistveno za pripravo popisa poslovnega procesa oziroma toka dokumentov. Glede na to, da so se tekom postopka popisa poslovnih procesov oziroma toka dokumentov odpirala tudi vsebinska in tehnična vprašanja, so se rešitve le-teh, v kolikor je bilo to iz tehničnega vidika ter  brez večjih stroškovnih učinkov možno, sproti uredile tudi v informacijskem sistemu Vpisniki (npr. dodajanje dogodkov, poprava naziva dokumentov, poprava poimenovanja dokumentov, dogodkov, temeljev…). Končni izdelek popisa posameznega poslovnega procesa oziroma toka dokumentov v posameznem vpisniku vsebuje grafično predstavitev oziroma diagram poteka posameznega postopka. </w:t>
      </w:r>
    </w:p>
    <w:p w14:paraId="75CEC847" w14:textId="77777777" w:rsidR="00691ECA" w:rsidRDefault="00691ECA" w:rsidP="000761AE">
      <w:pPr>
        <w:spacing w:after="0" w:line="240" w:lineRule="auto"/>
        <w:jc w:val="both"/>
        <w:rPr>
          <w:rFonts w:cs="Times New Roman"/>
          <w:szCs w:val="24"/>
        </w:rPr>
      </w:pPr>
    </w:p>
    <w:p w14:paraId="6C5C8CF0" w14:textId="6A6AF382" w:rsidR="000761AE" w:rsidRDefault="000761AE" w:rsidP="000761AE">
      <w:pPr>
        <w:spacing w:after="0" w:line="240" w:lineRule="auto"/>
        <w:jc w:val="both"/>
        <w:rPr>
          <w:rFonts w:cs="Times New Roman"/>
          <w:szCs w:val="24"/>
        </w:rPr>
      </w:pPr>
      <w:r>
        <w:rPr>
          <w:rFonts w:cs="Times New Roman"/>
          <w:szCs w:val="24"/>
        </w:rPr>
        <w:t xml:space="preserve">Tudi v letu 2022 so tisti zaposleni, ki so se zaposlili za nedoločen čas, skladno s </w:t>
      </w:r>
      <w:r w:rsidRPr="00B54CBE">
        <w:rPr>
          <w:rFonts w:cs="Times New Roman"/>
          <w:szCs w:val="24"/>
        </w:rPr>
        <w:t>Pravilnikom o strokovni usposobljenosti za delo z dokumentarnim gradivom</w:t>
      </w:r>
      <w:r>
        <w:rPr>
          <w:rFonts w:cs="Times New Roman"/>
          <w:szCs w:val="24"/>
        </w:rPr>
        <w:t xml:space="preserve">, opravili strokovna </w:t>
      </w:r>
      <w:r w:rsidRPr="00CD4894">
        <w:rPr>
          <w:rFonts w:cs="Times New Roman"/>
          <w:szCs w:val="24"/>
        </w:rPr>
        <w:t>usposabljanj</w:t>
      </w:r>
      <w:r>
        <w:rPr>
          <w:rFonts w:cs="Times New Roman"/>
          <w:szCs w:val="24"/>
        </w:rPr>
        <w:t>a</w:t>
      </w:r>
      <w:r w:rsidRPr="00CD4894">
        <w:rPr>
          <w:rFonts w:cs="Times New Roman"/>
          <w:szCs w:val="24"/>
        </w:rPr>
        <w:t xml:space="preserve"> za pripravo na preizkus strokovne usposobljenosti za delo z dokumentarnim gradivom</w:t>
      </w:r>
      <w:r>
        <w:rPr>
          <w:rFonts w:cs="Times New Roman"/>
          <w:szCs w:val="24"/>
        </w:rPr>
        <w:t xml:space="preserve"> in uspešno opravili tudi preizkuse strokovne usposobljenosti za delo z dokumentarnim gradivom. Zaposleni so skladno s Pravilnikom o strokovni usposobljenosti za delo z dokumentarnim gradivom opravili tudi dodatno strokovno usposabljanje za delo z dokumentarnim in arhivskim gradivom. </w:t>
      </w:r>
    </w:p>
    <w:p w14:paraId="240CB76B" w14:textId="77777777" w:rsidR="005E4D29" w:rsidRDefault="005E4D29" w:rsidP="000761AE">
      <w:pPr>
        <w:spacing w:after="0" w:line="240" w:lineRule="auto"/>
        <w:jc w:val="both"/>
        <w:rPr>
          <w:rFonts w:cs="Times New Roman"/>
          <w:szCs w:val="24"/>
        </w:rPr>
      </w:pPr>
    </w:p>
    <w:p w14:paraId="3336CAA1" w14:textId="7EE88DCB" w:rsidR="00426EC1" w:rsidRPr="00E11582" w:rsidRDefault="00426EC1" w:rsidP="00426EC1">
      <w:pPr>
        <w:pStyle w:val="Naslov5"/>
        <w:spacing w:before="0" w:line="240" w:lineRule="auto"/>
        <w:rPr>
          <w:rFonts w:cs="Times New Roman"/>
        </w:rPr>
      </w:pPr>
      <w:bookmarkStart w:id="24" w:name="_Toc128566183"/>
      <w:r w:rsidRPr="000A2E54">
        <w:rPr>
          <w:rFonts w:cs="Times New Roman"/>
        </w:rPr>
        <w:t>4.1.</w:t>
      </w:r>
      <w:r w:rsidR="000761AE">
        <w:rPr>
          <w:rFonts w:cs="Times New Roman"/>
        </w:rPr>
        <w:t>5</w:t>
      </w:r>
      <w:r w:rsidRPr="000A2E54">
        <w:rPr>
          <w:rFonts w:cs="Times New Roman"/>
        </w:rPr>
        <w:t xml:space="preserve"> Področje informatike in informatizacije procesov</w:t>
      </w:r>
      <w:bookmarkEnd w:id="24"/>
      <w:r w:rsidRPr="000A2E54">
        <w:rPr>
          <w:rFonts w:cs="Times New Roman"/>
        </w:rPr>
        <w:t xml:space="preserve"> </w:t>
      </w:r>
    </w:p>
    <w:bookmarkEnd w:id="22"/>
    <w:p w14:paraId="58086039" w14:textId="77777777" w:rsidR="00426EC1" w:rsidRPr="004E5090" w:rsidRDefault="00426EC1" w:rsidP="00426EC1">
      <w:pPr>
        <w:spacing w:after="0" w:line="240" w:lineRule="auto"/>
        <w:contextualSpacing/>
        <w:jc w:val="both"/>
        <w:rPr>
          <w:rFonts w:cs="Times New Roman"/>
          <w:sz w:val="28"/>
          <w:szCs w:val="28"/>
        </w:rPr>
      </w:pPr>
    </w:p>
    <w:p w14:paraId="37399140" w14:textId="498024CC" w:rsidR="00694C10" w:rsidRPr="002C4C4E" w:rsidRDefault="00426EC1" w:rsidP="00694C10">
      <w:pPr>
        <w:spacing w:after="0" w:line="240" w:lineRule="auto"/>
        <w:jc w:val="both"/>
      </w:pPr>
      <w:r w:rsidRPr="00E11582">
        <w:rPr>
          <w:rFonts w:cs="Times New Roman"/>
          <w:szCs w:val="24"/>
        </w:rPr>
        <w:t xml:space="preserve">Neprekinjeno in brezhibno delovanje računalniške opreme in informacijskega sistema je ključnega pomena in nujno potrebno za nemoteno poslovanje Državnega odvetništva RS. </w:t>
      </w:r>
      <w:r w:rsidR="00694C10" w:rsidRPr="002C4C4E">
        <w:t xml:space="preserve">Velik del aktivnosti </w:t>
      </w:r>
      <w:r w:rsidR="00694C10" w:rsidRPr="000E175E">
        <w:t>Služb</w:t>
      </w:r>
      <w:r w:rsidR="00694C10">
        <w:t>e</w:t>
      </w:r>
      <w:r w:rsidR="00694C10" w:rsidRPr="000E175E">
        <w:t xml:space="preserve"> za informatiko </w:t>
      </w:r>
      <w:r w:rsidR="00694C10">
        <w:t xml:space="preserve">in podporo uporabnikom so zato tudi </w:t>
      </w:r>
      <w:r w:rsidR="00694C10" w:rsidRPr="000E175E">
        <w:t>v letu 202</w:t>
      </w:r>
      <w:r w:rsidR="00694C10">
        <w:t>2</w:t>
      </w:r>
      <w:r w:rsidR="00694C10" w:rsidRPr="000E175E">
        <w:t xml:space="preserve"> </w:t>
      </w:r>
      <w:r w:rsidR="00694C10" w:rsidRPr="002C4C4E">
        <w:t xml:space="preserve"> predstavljale naloge upravljanja </w:t>
      </w:r>
      <w:r w:rsidR="00694C10">
        <w:t>IS</w:t>
      </w:r>
      <w:r w:rsidR="00694C10" w:rsidRPr="002C4C4E">
        <w:t xml:space="preserve"> Vpisniki in zagotavljanje pravilnega, varnega in neprekinjenega delovanja celotne infrastrukture</w:t>
      </w:r>
      <w:r w:rsidR="00694C10">
        <w:t xml:space="preserve">, to je strežniške in namizne računalniške opreme ter komunikacijskih sistemov, </w:t>
      </w:r>
      <w:r w:rsidR="00694C10" w:rsidRPr="002C4C4E">
        <w:t>kjer je bilo poskrbljeno za nemoteno delovanje delovnih postaj in ostale periferne računalniške opreme uporabnikov.</w:t>
      </w:r>
    </w:p>
    <w:p w14:paraId="7E25E924" w14:textId="77777777" w:rsidR="00694C10" w:rsidRDefault="00694C10" w:rsidP="00426EC1">
      <w:pPr>
        <w:spacing w:after="0" w:line="240" w:lineRule="auto"/>
        <w:jc w:val="both"/>
      </w:pPr>
    </w:p>
    <w:p w14:paraId="5FDD5953" w14:textId="5F854E53" w:rsidR="00426EC1" w:rsidRPr="002C4C4E" w:rsidRDefault="00694C10" w:rsidP="00426EC1">
      <w:pPr>
        <w:spacing w:after="0" w:line="240" w:lineRule="auto"/>
        <w:jc w:val="both"/>
      </w:pPr>
      <w:r w:rsidRPr="000E175E">
        <w:t>Služb</w:t>
      </w:r>
      <w:r>
        <w:t>a</w:t>
      </w:r>
      <w:r w:rsidRPr="000E175E">
        <w:t xml:space="preserve"> za informatiko </w:t>
      </w:r>
      <w:r>
        <w:t xml:space="preserve">in podporo uporabnikom je </w:t>
      </w:r>
      <w:r w:rsidR="00426EC1" w:rsidRPr="000E175E">
        <w:t>izvajala pomoč in podporo uporabnikom</w:t>
      </w:r>
      <w:bookmarkStart w:id="25" w:name="c"/>
      <w:bookmarkEnd w:id="25"/>
      <w:r w:rsidR="00426EC1">
        <w:t xml:space="preserve"> </w:t>
      </w:r>
      <w:r w:rsidR="00426EC1" w:rsidRPr="002C4C4E">
        <w:t>pri njihovem vsakodnevnem delu in opravilih</w:t>
      </w:r>
      <w:r>
        <w:t>, pri čemer j</w:t>
      </w:r>
      <w:r w:rsidR="00426EC1" w:rsidRPr="002C4C4E">
        <w:t xml:space="preserve">e bila </w:t>
      </w:r>
      <w:r>
        <w:t xml:space="preserve">posebna skrb </w:t>
      </w:r>
      <w:r w:rsidR="00426EC1" w:rsidRPr="002C4C4E">
        <w:t>namenjena uporabnikom, ki so opravljali delo na domu, da so bile zagotovljene vse tehnične potrebe in varnost.</w:t>
      </w:r>
    </w:p>
    <w:p w14:paraId="6D298960" w14:textId="77777777" w:rsidR="002519C5" w:rsidRDefault="002519C5" w:rsidP="00426EC1">
      <w:pPr>
        <w:spacing w:after="0" w:line="240" w:lineRule="auto"/>
        <w:jc w:val="both"/>
      </w:pPr>
    </w:p>
    <w:p w14:paraId="0CE0376F" w14:textId="6CAD418A" w:rsidR="00426EC1" w:rsidRPr="002C4C4E" w:rsidRDefault="00426EC1" w:rsidP="00426EC1">
      <w:pPr>
        <w:spacing w:after="0" w:line="240" w:lineRule="auto"/>
        <w:jc w:val="both"/>
      </w:pPr>
      <w:r w:rsidRPr="002C4C4E">
        <w:t>V času epidemij</w:t>
      </w:r>
      <w:r w:rsidR="00694C10">
        <w:t>e</w:t>
      </w:r>
      <w:r w:rsidRPr="002C4C4E">
        <w:t xml:space="preserve"> Covida-19 smo na </w:t>
      </w:r>
      <w:r w:rsidR="00694C10">
        <w:t>D</w:t>
      </w:r>
      <w:r w:rsidRPr="002C4C4E">
        <w:t xml:space="preserve">ržavnem odvetništvu </w:t>
      </w:r>
      <w:r w:rsidR="00694C10">
        <w:t xml:space="preserve">RS </w:t>
      </w:r>
      <w:r w:rsidRPr="002C4C4E">
        <w:t xml:space="preserve">sledili varnostim ukrepom, tako da </w:t>
      </w:r>
      <w:r w:rsidR="00694C10">
        <w:t>smo prisotne zaposlene začasno nameščali v</w:t>
      </w:r>
      <w:r w:rsidRPr="002C4C4E">
        <w:t xml:space="preserve"> prazne pisarne tistih uporabnikov, ki so delo opravljali na domu</w:t>
      </w:r>
      <w:r w:rsidR="00694C10">
        <w:t>, kar je z</w:t>
      </w:r>
      <w:r w:rsidRPr="002C4C4E">
        <w:t xml:space="preserve">a </w:t>
      </w:r>
      <w:r w:rsidR="00694C10">
        <w:t>S</w:t>
      </w:r>
      <w:r w:rsidRPr="002C4C4E">
        <w:t>lužbo</w:t>
      </w:r>
      <w:r w:rsidR="00694C10">
        <w:t xml:space="preserve"> za informatiko in podporo uporabnikom predstavljalo veliko dodatnega dela z </w:t>
      </w:r>
      <w:r w:rsidRPr="002C4C4E">
        <w:t>migracij</w:t>
      </w:r>
      <w:r w:rsidR="00694C10">
        <w:t>o</w:t>
      </w:r>
      <w:r w:rsidRPr="002C4C4E">
        <w:t xml:space="preserve"> delovnih IT sredstev.</w:t>
      </w:r>
    </w:p>
    <w:p w14:paraId="10BB4830" w14:textId="77777777" w:rsidR="00426EC1" w:rsidRPr="002C4C4E" w:rsidRDefault="00426EC1" w:rsidP="00426EC1">
      <w:pPr>
        <w:spacing w:after="0" w:line="240" w:lineRule="auto"/>
        <w:jc w:val="both"/>
      </w:pPr>
    </w:p>
    <w:p w14:paraId="7BCD0903" w14:textId="322584E3" w:rsidR="00426EC1" w:rsidRPr="002C4C4E" w:rsidRDefault="00426EC1" w:rsidP="00426EC1">
      <w:pPr>
        <w:spacing w:after="0" w:line="240" w:lineRule="auto"/>
        <w:jc w:val="both"/>
      </w:pPr>
      <w:r w:rsidRPr="002C4C4E">
        <w:t xml:space="preserve">Za vzdrževanje IS Vpisniki je bilo </w:t>
      </w:r>
      <w:r w:rsidR="00A54F51">
        <w:t xml:space="preserve">v letu 2022 </w:t>
      </w:r>
      <w:r w:rsidRPr="002C4C4E">
        <w:t>izvedeno javno naročilo. Zaradi presežene pogodbene vrednosti je bil prvi postopek neuspešen, ker je vzdrževalec dvignil cene storitve. V ponovljenem postopku je bila sklenjena vzdrževalna pogodba za čas 18 mesecev, v kateri ima</w:t>
      </w:r>
      <w:r w:rsidR="008369CD">
        <w:t xml:space="preserve"> Državno odvetništvo RS </w:t>
      </w:r>
      <w:r w:rsidRPr="002C4C4E">
        <w:t>na razpolago 200 ur za nujne razširitve sistema. Prijave napak</w:t>
      </w:r>
      <w:r w:rsidR="008369CD">
        <w:t>,</w:t>
      </w:r>
      <w:r w:rsidRPr="002C4C4E">
        <w:t xml:space="preserve"> </w:t>
      </w:r>
      <w:r w:rsidR="008369CD" w:rsidRPr="002C4C4E">
        <w:t>ki so v IS Vpisniki še vedno prisotne</w:t>
      </w:r>
      <w:r w:rsidR="008369CD">
        <w:t>,</w:t>
      </w:r>
      <w:r w:rsidR="008369CD" w:rsidRPr="002C4C4E">
        <w:t xml:space="preserve"> </w:t>
      </w:r>
      <w:r w:rsidRPr="002C4C4E">
        <w:t xml:space="preserve">posredujemo izvajalcu preko portala Jire, </w:t>
      </w:r>
      <w:r w:rsidR="008369CD">
        <w:t>Napake se p</w:t>
      </w:r>
      <w:r w:rsidRPr="002C4C4E">
        <w:t>ojavijo nenadno in v večini niso ponovljive v testnem okolju, zato jih izvajalec odpravlja parcialno.</w:t>
      </w:r>
    </w:p>
    <w:p w14:paraId="4B7963B5" w14:textId="77777777" w:rsidR="008369CD" w:rsidRDefault="008369CD" w:rsidP="00426EC1">
      <w:pPr>
        <w:spacing w:after="0" w:line="240" w:lineRule="auto"/>
        <w:jc w:val="both"/>
      </w:pPr>
    </w:p>
    <w:p w14:paraId="03DFC569" w14:textId="4A8229A9" w:rsidR="00426EC1" w:rsidRPr="002C4C4E" w:rsidRDefault="00426EC1" w:rsidP="00426EC1">
      <w:pPr>
        <w:spacing w:after="0" w:line="240" w:lineRule="auto"/>
        <w:jc w:val="both"/>
      </w:pPr>
      <w:r w:rsidRPr="002C4C4E">
        <w:t>V IS Vpisniki je stanje statistike in kontrole vnosa podatkov po večini nespremenjeno in statično. Letna poročila ne delujejo, AdHoc statistika</w:t>
      </w:r>
      <w:r w:rsidR="008369CD">
        <w:t xml:space="preserve"> </w:t>
      </w:r>
      <w:r w:rsidRPr="002C4C4E">
        <w:t xml:space="preserve">pa ne vrača istih podatkov za ponovljene poizvedbe. </w:t>
      </w:r>
      <w:r w:rsidR="008369CD">
        <w:t xml:space="preserve">Glede obstoječega IS Vpisniki je bilo v letu 2022 izvedeno samo </w:t>
      </w:r>
      <w:r w:rsidRPr="002C4C4E">
        <w:t>eno večje naročilo</w:t>
      </w:r>
      <w:r w:rsidR="008369CD">
        <w:t>, in sicer smo v</w:t>
      </w:r>
      <w:r w:rsidRPr="002C4C4E">
        <w:t>zdrževalcu IS Vpisniki naročili spremembo pri mestu nahajanja spisov za tiste letnike vpisnikov, kjer so bili odbrani papirnati spisi s strani Arhiva RS.</w:t>
      </w:r>
    </w:p>
    <w:p w14:paraId="52EE0FE6" w14:textId="77777777" w:rsidR="008369CD" w:rsidRDefault="008369CD" w:rsidP="00426EC1">
      <w:pPr>
        <w:spacing w:after="0" w:line="240" w:lineRule="auto"/>
        <w:jc w:val="both"/>
      </w:pPr>
    </w:p>
    <w:p w14:paraId="3AA4F070" w14:textId="435297AF" w:rsidR="00426EC1" w:rsidRPr="002C4C4E" w:rsidRDefault="00426EC1" w:rsidP="00426EC1">
      <w:pPr>
        <w:spacing w:after="0" w:line="240" w:lineRule="auto"/>
        <w:jc w:val="both"/>
      </w:pPr>
      <w:r w:rsidRPr="002C4C4E">
        <w:t xml:space="preserve">Za potrebe dela </w:t>
      </w:r>
      <w:r w:rsidR="008369CD">
        <w:t>M</w:t>
      </w:r>
      <w:r w:rsidRPr="002C4C4E">
        <w:t>ednarodnega oddelka v zadevah mednarodnih arbitraž</w:t>
      </w:r>
      <w:r w:rsidR="008369CD">
        <w:t xml:space="preserve"> je Služba za informatiko in podporo uporabnikom </w:t>
      </w:r>
      <w:r w:rsidRPr="002C4C4E">
        <w:t>pripravil</w:t>
      </w:r>
      <w:r w:rsidR="008369CD">
        <w:t>a</w:t>
      </w:r>
      <w:r w:rsidRPr="002C4C4E">
        <w:t xml:space="preserve"> več ločenih spletnih strani v SharePointu, kjer nosilci spisov odlagajo in izmenjujejo pomembne dokumente s tujimi odvetniški</w:t>
      </w:r>
      <w:r w:rsidR="008369CD">
        <w:t>mi</w:t>
      </w:r>
      <w:r w:rsidRPr="002C4C4E">
        <w:t xml:space="preserve"> družbami, ki zastopajo RS pred tujim sodiščem. Strani v SharePointu so nameščene na posebnem strežniku v </w:t>
      </w:r>
      <w:r w:rsidR="003D6664">
        <w:t>»državnem računalniškem oblaku« (v nadaljevanju: DRO),</w:t>
      </w:r>
      <w:r w:rsidRPr="002C4C4E">
        <w:t xml:space="preserve"> ki je pod posebnim varnostnim režimom, odprt v internet, kjer je dostop kriptiran, prav tako se vsebina strani izmenjuje kriptirano. Dostopi v strani SharePointa so mogoči le za v</w:t>
      </w:r>
      <w:r w:rsidR="008369CD">
        <w:t>n</w:t>
      </w:r>
      <w:r w:rsidRPr="002C4C4E">
        <w:t>aprej napovedane osebe, registrirane z Microsoftovim računom in dvostopenjsko avtentikacijo.</w:t>
      </w:r>
    </w:p>
    <w:p w14:paraId="128BCAE9" w14:textId="77777777" w:rsidR="00426EC1" w:rsidRPr="002C4C4E" w:rsidRDefault="00426EC1" w:rsidP="00426EC1">
      <w:pPr>
        <w:spacing w:after="0" w:line="240" w:lineRule="auto"/>
        <w:jc w:val="both"/>
      </w:pPr>
    </w:p>
    <w:p w14:paraId="17F411CE" w14:textId="1A04D811" w:rsidR="00426EC1" w:rsidRPr="002C4C4E" w:rsidRDefault="008369CD" w:rsidP="00426EC1">
      <w:pPr>
        <w:spacing w:after="0" w:line="240" w:lineRule="auto"/>
        <w:jc w:val="both"/>
      </w:pPr>
      <w:r>
        <w:t>S</w:t>
      </w:r>
      <w:r w:rsidR="00426EC1" w:rsidRPr="002C4C4E">
        <w:t>lužb</w:t>
      </w:r>
      <w:r w:rsidR="00A54F51">
        <w:t>a</w:t>
      </w:r>
      <w:r w:rsidR="00426EC1" w:rsidRPr="002C4C4E">
        <w:t xml:space="preserve"> za informatiko in podporo uporabnikom </w:t>
      </w:r>
      <w:r>
        <w:t>je tako kot vsako leto tudi v letu 2022 i</w:t>
      </w:r>
      <w:r w:rsidR="00426EC1" w:rsidRPr="002C4C4E">
        <w:t>zvedl</w:t>
      </w:r>
      <w:r>
        <w:t>a</w:t>
      </w:r>
      <w:r w:rsidR="00426EC1" w:rsidRPr="002C4C4E">
        <w:t xml:space="preserve"> vsakoletni popis osnovnih sredstev na vseh lokacijah D</w:t>
      </w:r>
      <w:r>
        <w:t>ržavnega odvetništva RS</w:t>
      </w:r>
      <w:r w:rsidR="00426EC1" w:rsidRPr="002C4C4E">
        <w:t xml:space="preserve">. Za popis </w:t>
      </w:r>
      <w:r>
        <w:t xml:space="preserve">se je </w:t>
      </w:r>
      <w:r w:rsidR="00426EC1" w:rsidRPr="002C4C4E">
        <w:t>uporabil</w:t>
      </w:r>
      <w:r>
        <w:t xml:space="preserve"> </w:t>
      </w:r>
      <w:r w:rsidR="00426EC1" w:rsidRPr="002C4C4E">
        <w:t>skener QR-črtne kode in program za tablični zajem podatkov. Osnovna baza podatkov je bila predhodno izvožena iz MF</w:t>
      </w:r>
      <w:r w:rsidR="00843792">
        <w:t>ERAC</w:t>
      </w:r>
      <w:r w:rsidR="00426EC1" w:rsidRPr="002C4C4E">
        <w:t>-a, lokacijsko obdelana in nameščena v program za zajemanje. Pred začetkom je bil program razširjen še za pregled mankov na zunanjih oddelkih, kar je bilo v pomoč popisovalcem. Po končani inventuri je služba ugotovila razlike v nahajanju osnovnih sredstev ter pripravila poročilo in podatke za računovodsko službo ter jih posredovala MF</w:t>
      </w:r>
      <w:r w:rsidR="00E42C25">
        <w:t>ERAC</w:t>
      </w:r>
      <w:r w:rsidR="00426EC1" w:rsidRPr="002C4C4E">
        <w:t>-u za nadaljnjo obdelavo stroškovnih mest.</w:t>
      </w:r>
    </w:p>
    <w:p w14:paraId="238A266A" w14:textId="77777777" w:rsidR="00426EC1" w:rsidRPr="002C4C4E" w:rsidRDefault="00426EC1" w:rsidP="00426EC1">
      <w:pPr>
        <w:spacing w:after="0" w:line="240" w:lineRule="auto"/>
        <w:jc w:val="both"/>
      </w:pPr>
      <w:r w:rsidRPr="002C4C4E">
        <w:fldChar w:fldCharType="begin"/>
      </w:r>
      <w:r w:rsidR="00000000">
        <w:fldChar w:fldCharType="separate"/>
      </w:r>
      <w:r w:rsidRPr="002C4C4E">
        <w:fldChar w:fldCharType="end"/>
      </w:r>
    </w:p>
    <w:p w14:paraId="05F06410" w14:textId="2EEC4395" w:rsidR="00426EC1" w:rsidRPr="002C4C4E" w:rsidRDefault="00E42C25" w:rsidP="00426EC1">
      <w:pPr>
        <w:spacing w:after="0" w:line="240" w:lineRule="auto"/>
        <w:jc w:val="both"/>
      </w:pPr>
      <w:r>
        <w:t>Aktivnosti v zvezi z i</w:t>
      </w:r>
      <w:r w:rsidR="00426EC1" w:rsidRPr="002C4C4E">
        <w:t>zveden</w:t>
      </w:r>
      <w:r>
        <w:t>im</w:t>
      </w:r>
      <w:r w:rsidR="00426EC1" w:rsidRPr="002C4C4E">
        <w:t xml:space="preserve"> javn</w:t>
      </w:r>
      <w:r>
        <w:t>im</w:t>
      </w:r>
      <w:r w:rsidR="00426EC1" w:rsidRPr="002C4C4E">
        <w:t xml:space="preserve"> naročilo</w:t>
      </w:r>
      <w:r>
        <w:t>m</w:t>
      </w:r>
      <w:r w:rsidR="00426EC1" w:rsidRPr="002C4C4E">
        <w:t xml:space="preserve"> za prenovo spletnih strani za internet in intranet z </w:t>
      </w:r>
      <w:r>
        <w:t xml:space="preserve">v letu 2021 </w:t>
      </w:r>
      <w:r w:rsidR="00426EC1" w:rsidRPr="002C4C4E">
        <w:t>izbranim izvajalcem Agenda d.</w:t>
      </w:r>
      <w:r>
        <w:t xml:space="preserve"> </w:t>
      </w:r>
      <w:r w:rsidR="00426EC1" w:rsidRPr="002C4C4E">
        <w:t>o.</w:t>
      </w:r>
      <w:r>
        <w:t xml:space="preserve"> </w:t>
      </w:r>
      <w:r w:rsidR="00426EC1" w:rsidRPr="002C4C4E">
        <w:t xml:space="preserve">o. </w:t>
      </w:r>
      <w:r>
        <w:t xml:space="preserve">so </w:t>
      </w:r>
      <w:r w:rsidR="00426EC1" w:rsidRPr="002C4C4E">
        <w:t>s</w:t>
      </w:r>
      <w:r>
        <w:t>e nada</w:t>
      </w:r>
      <w:r w:rsidR="00426EC1" w:rsidRPr="002C4C4E">
        <w:t>ljeval</w:t>
      </w:r>
      <w:r>
        <w:t>e</w:t>
      </w:r>
      <w:r w:rsidR="00426EC1" w:rsidRPr="002C4C4E">
        <w:t xml:space="preserve"> tudi v letu 2022</w:t>
      </w:r>
      <w:r>
        <w:t>, vse</w:t>
      </w:r>
      <w:r w:rsidR="00426EC1" w:rsidRPr="002C4C4E">
        <w:t xml:space="preserve"> do končne predaje v produkcijsko okolje, ki </w:t>
      </w:r>
      <w:r>
        <w:t xml:space="preserve">je </w:t>
      </w:r>
      <w:r w:rsidR="00426EC1" w:rsidRPr="002C4C4E">
        <w:t>postav</w:t>
      </w:r>
      <w:r>
        <w:t>ljeno</w:t>
      </w:r>
      <w:r w:rsidR="00426EC1" w:rsidRPr="002C4C4E">
        <w:t xml:space="preserve"> v DRO.</w:t>
      </w:r>
      <w:r>
        <w:t xml:space="preserve"> </w:t>
      </w:r>
      <w:r w:rsidR="00426EC1" w:rsidRPr="002C4C4E">
        <w:t>M</w:t>
      </w:r>
      <w:r>
        <w:t>inistrstvo za javno upravo</w:t>
      </w:r>
      <w:r w:rsidR="00426EC1" w:rsidRPr="002C4C4E">
        <w:t xml:space="preserve"> nam je v ta namen postavil</w:t>
      </w:r>
      <w:r>
        <w:t>o</w:t>
      </w:r>
      <w:r w:rsidR="00426EC1" w:rsidRPr="002C4C4E">
        <w:t xml:space="preserve"> SVN repozitorij, kjer je Agenda odlagala izvršno kodo za postavitev spletišč v DRO. Dogajanja smo spremljali na portalu »Redmine«. Po tem, ko je bila dogovorjena všečnost izdelanih spletišč in odložena izvršna koda, je M</w:t>
      </w:r>
      <w:r>
        <w:t xml:space="preserve">inistrstvo za javno upravo </w:t>
      </w:r>
      <w:r w:rsidR="00426EC1" w:rsidRPr="002C4C4E">
        <w:t>s  podizvajalci pregledal</w:t>
      </w:r>
      <w:r>
        <w:t>o</w:t>
      </w:r>
      <w:r w:rsidR="00426EC1" w:rsidRPr="002C4C4E">
        <w:t xml:space="preserve"> varnost kode in jo preizkusil</w:t>
      </w:r>
      <w:r>
        <w:t>o</w:t>
      </w:r>
      <w:r w:rsidR="00426EC1" w:rsidRPr="002C4C4E">
        <w:t xml:space="preserve"> s »PEN« testi. Projekt postavitve spletišč v DRO infrastrukturo </w:t>
      </w:r>
      <w:r>
        <w:t xml:space="preserve">je Državno odvetništvo RS ob sodelovanju </w:t>
      </w:r>
      <w:r w:rsidR="00426EC1" w:rsidRPr="002C4C4E">
        <w:t>Agend</w:t>
      </w:r>
      <w:r>
        <w:t xml:space="preserve">e d. o . o. </w:t>
      </w:r>
      <w:r w:rsidR="00426EC1" w:rsidRPr="002C4C4E">
        <w:t xml:space="preserve"> uspešno zaključil</w:t>
      </w:r>
      <w:r>
        <w:t xml:space="preserve">o, v nadaljevanju pa se je </w:t>
      </w:r>
      <w:r w:rsidR="00426EC1" w:rsidRPr="002C4C4E">
        <w:t>izvedl</w:t>
      </w:r>
      <w:r>
        <w:t>o</w:t>
      </w:r>
      <w:r w:rsidR="00426EC1" w:rsidRPr="002C4C4E">
        <w:t xml:space="preserve"> še nekaj ločenih dograditev in razširitev funkcionalnosti za spletišče intraneta.</w:t>
      </w:r>
    </w:p>
    <w:p w14:paraId="723B6C16" w14:textId="77777777" w:rsidR="00426EC1" w:rsidRPr="002C4C4E" w:rsidRDefault="00426EC1" w:rsidP="00426EC1">
      <w:pPr>
        <w:spacing w:after="0" w:line="240" w:lineRule="auto"/>
        <w:jc w:val="both"/>
      </w:pPr>
    </w:p>
    <w:p w14:paraId="6CAE839F" w14:textId="39657BCA" w:rsidR="00426EC1" w:rsidRPr="002C4C4E" w:rsidRDefault="00426EC1" w:rsidP="00426EC1">
      <w:pPr>
        <w:spacing w:after="0" w:line="240" w:lineRule="auto"/>
        <w:jc w:val="both"/>
      </w:pPr>
      <w:r w:rsidRPr="002C4C4E">
        <w:t>D</w:t>
      </w:r>
      <w:r w:rsidR="00E42C25">
        <w:t>ržavno odvetništvo RS</w:t>
      </w:r>
      <w:r w:rsidRPr="002C4C4E">
        <w:t xml:space="preserve"> ima na vseh delovnih postajah, prenosnikih in tablicah nameščen operacijski sistem Windows10, kar je pogoj za centralizacijo v DRO. Varnost v DRO pomeni tudi nadgrajen operacijski sistem, zato s</w:t>
      </w:r>
      <w:r w:rsidR="00A54F51">
        <w:t>e je</w:t>
      </w:r>
      <w:r w:rsidRPr="002C4C4E">
        <w:t xml:space="preserve"> uporabnikom zagotavljal</w:t>
      </w:r>
      <w:r w:rsidR="00A54F51">
        <w:t>o</w:t>
      </w:r>
      <w:r w:rsidRPr="002C4C4E">
        <w:t xml:space="preserve"> nameščanje programske opreme iz sistema </w:t>
      </w:r>
      <w:r w:rsidR="00E42C25">
        <w:t xml:space="preserve">Ministrstva za javno upravo - </w:t>
      </w:r>
      <w:r w:rsidRPr="002C4C4E">
        <w:t xml:space="preserve">Software center in </w:t>
      </w:r>
      <w:r w:rsidR="00A54F51">
        <w:t xml:space="preserve">se </w:t>
      </w:r>
      <w:r w:rsidRPr="002C4C4E">
        <w:t>s tem posodabljal</w:t>
      </w:r>
      <w:r w:rsidR="00A54F51">
        <w:t>o</w:t>
      </w:r>
      <w:r w:rsidRPr="002C4C4E">
        <w:t xml:space="preserve"> delovne postaje, prenosne računalnike in tablice. Dosegli smo ažurno zagotavljanje potrebnih varnostnih in sistemskih nadgradenj.</w:t>
      </w:r>
    </w:p>
    <w:p w14:paraId="7DFC5FDF" w14:textId="77777777" w:rsidR="00426EC1" w:rsidRPr="002C4C4E" w:rsidRDefault="00426EC1" w:rsidP="00426EC1">
      <w:pPr>
        <w:spacing w:after="0" w:line="240" w:lineRule="auto"/>
        <w:jc w:val="both"/>
      </w:pPr>
    </w:p>
    <w:p w14:paraId="55F6EA9E" w14:textId="054AD738" w:rsidR="00426EC1" w:rsidRPr="002C4C4E" w:rsidRDefault="00426EC1" w:rsidP="00426EC1">
      <w:pPr>
        <w:spacing w:after="0" w:line="240" w:lineRule="auto"/>
        <w:jc w:val="both"/>
      </w:pPr>
      <w:r w:rsidRPr="002C4C4E">
        <w:t xml:space="preserve">Državno odvetništvo </w:t>
      </w:r>
      <w:r w:rsidR="00E42C25">
        <w:t xml:space="preserve">RS </w:t>
      </w:r>
      <w:r w:rsidRPr="002C4C4E">
        <w:t xml:space="preserve">je na podlagi sklenjene pogodbe s podjetjem »Četrta pot« za </w:t>
      </w:r>
      <w:r w:rsidR="00E42C25">
        <w:t xml:space="preserve">potrebe </w:t>
      </w:r>
      <w:r w:rsidRPr="002C4C4E">
        <w:t>dograditv</w:t>
      </w:r>
      <w:r w:rsidR="00E42C25">
        <w:t>e</w:t>
      </w:r>
      <w:r w:rsidRPr="002C4C4E">
        <w:t xml:space="preserve"> </w:t>
      </w:r>
      <w:r w:rsidR="00E42C25">
        <w:t xml:space="preserve">informacijskega sistema </w:t>
      </w:r>
      <w:r w:rsidRPr="002C4C4E">
        <w:t>Kadris4 z modulom za registracijo delovnega časa nadaljevalo aktivnosti z dodatnimi razširitvami, ki jih D</w:t>
      </w:r>
      <w:r w:rsidR="00E42C25">
        <w:t xml:space="preserve">ržavno odvetništvo RS zaradi svojih specifik </w:t>
      </w:r>
      <w:r w:rsidRPr="002C4C4E">
        <w:t xml:space="preserve">potrebuje za vodenje prisotnosti zaposlenih. </w:t>
      </w:r>
    </w:p>
    <w:p w14:paraId="7C938BEE" w14:textId="77777777" w:rsidR="00426EC1" w:rsidRPr="002C4C4E" w:rsidRDefault="00426EC1" w:rsidP="00426EC1">
      <w:pPr>
        <w:spacing w:after="0" w:line="240" w:lineRule="auto"/>
        <w:jc w:val="both"/>
      </w:pPr>
    </w:p>
    <w:p w14:paraId="042AD798" w14:textId="0CCDB3EA" w:rsidR="00426EC1" w:rsidRPr="002C4C4E" w:rsidRDefault="00426EC1" w:rsidP="00426EC1">
      <w:pPr>
        <w:spacing w:after="0" w:line="240" w:lineRule="auto"/>
        <w:jc w:val="both"/>
      </w:pPr>
      <w:r w:rsidRPr="002C4C4E">
        <w:t xml:space="preserve">Na lokaciji </w:t>
      </w:r>
      <w:r w:rsidR="002D7ABC">
        <w:t>M</w:t>
      </w:r>
      <w:r w:rsidRPr="002C4C4E">
        <w:t xml:space="preserve">ednarodnega oddelka, na Trdinovi 4 v Ljubljani, </w:t>
      </w:r>
      <w:r w:rsidR="002D7ABC">
        <w:t>je Državno odvetništvo RS</w:t>
      </w:r>
      <w:r w:rsidRPr="002C4C4E">
        <w:t xml:space="preserve"> prejel</w:t>
      </w:r>
      <w:r w:rsidR="002D7ABC">
        <w:t>o</w:t>
      </w:r>
      <w:r w:rsidRPr="002C4C4E">
        <w:t xml:space="preserve"> zahtevo upravljalca objekta, da se uredijo vse žične povezave v pisarnah</w:t>
      </w:r>
      <w:r w:rsidR="002D7ABC">
        <w:t>.</w:t>
      </w:r>
      <w:r w:rsidRPr="002C4C4E">
        <w:t xml:space="preserve"> </w:t>
      </w:r>
      <w:r w:rsidR="002D7ABC" w:rsidRPr="002C4C4E">
        <w:t xml:space="preserve">Projekt ureditve žic </w:t>
      </w:r>
      <w:r w:rsidRPr="002C4C4E">
        <w:t>-</w:t>
      </w:r>
      <w:r w:rsidR="002D7ABC">
        <w:t xml:space="preserve"> </w:t>
      </w:r>
      <w:r w:rsidRPr="002C4C4E">
        <w:t>dvig kablov s tal (elektrika, internet, telefon), ki povezujejo naprave na mizi z priključnim kanalom</w:t>
      </w:r>
      <w:r w:rsidR="003D6664">
        <w:t>, je bil tako v letu 2022 tudi izveden</w:t>
      </w:r>
      <w:r w:rsidRPr="002C4C4E">
        <w:t xml:space="preserve">. </w:t>
      </w:r>
    </w:p>
    <w:p w14:paraId="7A9D9372" w14:textId="77777777" w:rsidR="00426EC1" w:rsidRPr="002C4C4E" w:rsidRDefault="00426EC1" w:rsidP="00426EC1">
      <w:pPr>
        <w:spacing w:after="0" w:line="240" w:lineRule="auto"/>
        <w:jc w:val="both"/>
      </w:pPr>
    </w:p>
    <w:p w14:paraId="0A2E6338" w14:textId="62E3109B" w:rsidR="00426EC1" w:rsidRPr="002C4C4E" w:rsidRDefault="003D6664" w:rsidP="00426EC1">
      <w:pPr>
        <w:spacing w:after="0" w:line="240" w:lineRule="auto"/>
        <w:jc w:val="both"/>
      </w:pPr>
      <w:r>
        <w:t>V</w:t>
      </w:r>
      <w:r w:rsidR="00426EC1" w:rsidRPr="002C4C4E">
        <w:t xml:space="preserve"> letu 2022 </w:t>
      </w:r>
      <w:r>
        <w:t xml:space="preserve">je bila </w:t>
      </w:r>
      <w:r w:rsidR="00426EC1" w:rsidRPr="002C4C4E">
        <w:t>obnov</w:t>
      </w:r>
      <w:r>
        <w:t>ljena</w:t>
      </w:r>
      <w:r w:rsidR="00426EC1" w:rsidRPr="002C4C4E">
        <w:t xml:space="preserve"> in podaljša</w:t>
      </w:r>
      <w:r>
        <w:t>na</w:t>
      </w:r>
      <w:r w:rsidR="00426EC1" w:rsidRPr="002C4C4E">
        <w:t xml:space="preserve"> veljavnost licenčne programske opreme za nemoteno delovanje strojne infrastrukture. Obnovila se je licenčna pogodba za Microsoftove licence, ki so potrebne za Office365 in povezovanje v DRO. Obnovile so se licence IMIS za dokumentni sistem, skeniranje in povezave do strežnika ter licenca za </w:t>
      </w:r>
      <w:r w:rsidR="00CE0690">
        <w:t>avdio-video konferenčni sistem</w:t>
      </w:r>
      <w:r w:rsidR="00426EC1" w:rsidRPr="002C4C4E">
        <w:t xml:space="preserve"> virtualnih sob. M</w:t>
      </w:r>
      <w:r>
        <w:t>inistrstvo za javno upravo</w:t>
      </w:r>
      <w:r w:rsidR="00426EC1" w:rsidRPr="002C4C4E">
        <w:t xml:space="preserve"> je D</w:t>
      </w:r>
      <w:r>
        <w:t>ržavno odvetništvo RS sprejelo</w:t>
      </w:r>
      <w:r w:rsidR="00426EC1" w:rsidRPr="002C4C4E">
        <w:t xml:space="preserve"> v pilotni projekt za varovanje mobilnih naprav v kontejnerju.</w:t>
      </w:r>
    </w:p>
    <w:p w14:paraId="423C814E" w14:textId="77777777" w:rsidR="003D6664" w:rsidRDefault="003D6664" w:rsidP="00426EC1">
      <w:pPr>
        <w:spacing w:after="0" w:line="240" w:lineRule="auto"/>
        <w:jc w:val="both"/>
      </w:pPr>
    </w:p>
    <w:p w14:paraId="30A116EA" w14:textId="09F4B991" w:rsidR="00426EC1" w:rsidRPr="002C4C4E" w:rsidRDefault="003D6664" w:rsidP="00426EC1">
      <w:pPr>
        <w:spacing w:after="0" w:line="240" w:lineRule="auto"/>
        <w:jc w:val="both"/>
      </w:pPr>
      <w:r>
        <w:t xml:space="preserve">V letu 2022 se je nadaljevala tudi </w:t>
      </w:r>
      <w:r w:rsidR="00426EC1" w:rsidRPr="002C4C4E">
        <w:t>obnov</w:t>
      </w:r>
      <w:r>
        <w:t>a</w:t>
      </w:r>
      <w:r w:rsidR="00426EC1" w:rsidRPr="002C4C4E">
        <w:t xml:space="preserve"> strojne </w:t>
      </w:r>
      <w:r>
        <w:t>opreme</w:t>
      </w:r>
      <w:r w:rsidR="00426EC1" w:rsidRPr="002C4C4E">
        <w:t xml:space="preserve">. </w:t>
      </w:r>
      <w:r>
        <w:t>Izvedel se je nakup</w:t>
      </w:r>
      <w:r w:rsidR="00426EC1" w:rsidRPr="002C4C4E">
        <w:t xml:space="preserve"> dveh fo</w:t>
      </w:r>
      <w:r>
        <w:t>t</w:t>
      </w:r>
      <w:r w:rsidR="00426EC1" w:rsidRPr="002C4C4E">
        <w:t xml:space="preserve">okopirnih strojev Konica Minolta BizHub 750i, ki </w:t>
      </w:r>
      <w:r>
        <w:t>sta</w:t>
      </w:r>
      <w:r w:rsidR="00426EC1" w:rsidRPr="002C4C4E">
        <w:t xml:space="preserve"> zamenjal</w:t>
      </w:r>
      <w:r>
        <w:t>a</w:t>
      </w:r>
      <w:r w:rsidR="00426EC1" w:rsidRPr="002C4C4E">
        <w:t xml:space="preserve"> dotrajan</w:t>
      </w:r>
      <w:r>
        <w:t>a</w:t>
      </w:r>
      <w:r w:rsidR="00426EC1" w:rsidRPr="002C4C4E">
        <w:t xml:space="preserve"> BizHub749 in BizHub759e.</w:t>
      </w:r>
    </w:p>
    <w:p w14:paraId="66DF2EE8" w14:textId="62648E83" w:rsidR="00CE0690" w:rsidRDefault="00426EC1" w:rsidP="00426EC1">
      <w:pPr>
        <w:spacing w:after="0" w:line="240" w:lineRule="auto"/>
        <w:jc w:val="both"/>
      </w:pPr>
      <w:r w:rsidRPr="002C4C4E">
        <w:t xml:space="preserve">Nekaj sredstev </w:t>
      </w:r>
      <w:r w:rsidR="003D6664">
        <w:t xml:space="preserve">je bilo </w:t>
      </w:r>
      <w:r w:rsidRPr="002C4C4E">
        <w:t>namen</w:t>
      </w:r>
      <w:r w:rsidR="003D6664">
        <w:t>jenih tudi</w:t>
      </w:r>
      <w:r w:rsidRPr="002C4C4E">
        <w:t xml:space="preserve"> za nakup vertikalnih, ergonomskih mišk in tipkovni</w:t>
      </w:r>
      <w:r w:rsidR="00CE0690">
        <w:t xml:space="preserve">c, ki so namenjene </w:t>
      </w:r>
      <w:r w:rsidRPr="002C4C4E">
        <w:t>uporabnik</w:t>
      </w:r>
      <w:r w:rsidR="00A54F51">
        <w:t>om</w:t>
      </w:r>
      <w:r w:rsidRPr="002C4C4E">
        <w:t>, ki imajo težave z mravljinčenjem prstov in rok.</w:t>
      </w:r>
    </w:p>
    <w:p w14:paraId="6E022162" w14:textId="77777777" w:rsidR="00CE0690" w:rsidRDefault="00CE0690" w:rsidP="00426EC1">
      <w:pPr>
        <w:spacing w:after="0" w:line="240" w:lineRule="auto"/>
        <w:jc w:val="both"/>
      </w:pPr>
    </w:p>
    <w:p w14:paraId="1A9CE5F3" w14:textId="31810A93" w:rsidR="00426EC1" w:rsidRPr="002C4C4E" w:rsidRDefault="00426EC1" w:rsidP="00426EC1">
      <w:pPr>
        <w:spacing w:after="0" w:line="240" w:lineRule="auto"/>
        <w:jc w:val="both"/>
      </w:pPr>
      <w:r w:rsidRPr="002C4C4E">
        <w:t>Zaradi spremembe licenciranja Philipsovih izdelkov</w:t>
      </w:r>
      <w:r w:rsidR="00CE0690">
        <w:t xml:space="preserve"> je bilo Državno odvetništvo RS </w:t>
      </w:r>
      <w:r w:rsidRPr="002C4C4E">
        <w:t>primoran</w:t>
      </w:r>
      <w:r w:rsidR="00CE0690">
        <w:t>o</w:t>
      </w:r>
      <w:r w:rsidRPr="002C4C4E">
        <w:t xml:space="preserve"> kupiti nov licenčni paket Philips Enterprise SpeechExec, ki je centralizirana programska oprema za diktiranje in prepisovanje e-diktatov. Trenutno </w:t>
      </w:r>
      <w:r w:rsidR="00CE0690">
        <w:t xml:space="preserve">je na Državnem odvetništvu RS </w:t>
      </w:r>
      <w:r w:rsidRPr="002C4C4E">
        <w:t xml:space="preserve">v uporabi 73 diktafonov in prepisovalnikov. Z novim licenčnim paketom smo za </w:t>
      </w:r>
      <w:r w:rsidR="00CE0690">
        <w:t>dve</w:t>
      </w:r>
      <w:r w:rsidRPr="002C4C4E">
        <w:t xml:space="preserve"> leti najeli 50 hkratnih licenčnih ključev</w:t>
      </w:r>
      <w:r w:rsidR="00CE0690">
        <w:t xml:space="preserve">, s čimer so </w:t>
      </w:r>
      <w:r w:rsidRPr="002C4C4E">
        <w:t>pokri</w:t>
      </w:r>
      <w:r w:rsidR="00CE0690">
        <w:t>te</w:t>
      </w:r>
      <w:r w:rsidRPr="002C4C4E">
        <w:t xml:space="preserve"> potrebe vseh upora</w:t>
      </w:r>
      <w:r w:rsidR="00CE0690">
        <w:t>b</w:t>
      </w:r>
      <w:r w:rsidRPr="002C4C4E">
        <w:t xml:space="preserve">nikov. </w:t>
      </w:r>
    </w:p>
    <w:p w14:paraId="102E6B9B" w14:textId="77777777" w:rsidR="00426EC1" w:rsidRPr="002C4C4E" w:rsidRDefault="00426EC1" w:rsidP="00426EC1">
      <w:pPr>
        <w:spacing w:after="0" w:line="240" w:lineRule="auto"/>
        <w:jc w:val="both"/>
      </w:pPr>
    </w:p>
    <w:p w14:paraId="5FE2C1FE" w14:textId="1AFBB3F4" w:rsidR="00426EC1" w:rsidRPr="002C4C4E" w:rsidRDefault="00426EC1" w:rsidP="00426EC1">
      <w:pPr>
        <w:spacing w:after="0" w:line="240" w:lineRule="auto"/>
        <w:jc w:val="both"/>
      </w:pPr>
      <w:r w:rsidRPr="002C4C4E">
        <w:t xml:space="preserve">V </w:t>
      </w:r>
      <w:r w:rsidR="00CE0690">
        <w:t>letu 2022 so bile zaradi zaznanih potreb,</w:t>
      </w:r>
      <w:r w:rsidRPr="002C4C4E">
        <w:t xml:space="preserve"> </w:t>
      </w:r>
      <w:r w:rsidR="00CE0690">
        <w:t xml:space="preserve">ob sodelovanju </w:t>
      </w:r>
      <w:r w:rsidRPr="002C4C4E">
        <w:t>podjetja B2</w:t>
      </w:r>
      <w:r w:rsidR="00CE0690">
        <w:t>,</w:t>
      </w:r>
      <w:r w:rsidRPr="002C4C4E">
        <w:t xml:space="preserve"> izved</w:t>
      </w:r>
      <w:r w:rsidR="00CE0690">
        <w:t>ena</w:t>
      </w:r>
      <w:r w:rsidRPr="002C4C4E">
        <w:t xml:space="preserve"> štiri  izobraževanja iz znanja Worda – poslovni in nadaljevalni</w:t>
      </w:r>
      <w:r w:rsidR="00A54F51">
        <w:t xml:space="preserve"> nivo</w:t>
      </w:r>
      <w:r w:rsidRPr="002C4C4E">
        <w:t>.  Vsi termini tečajev so bili polno zasedeni</w:t>
      </w:r>
      <w:r w:rsidR="00CE0690">
        <w:t xml:space="preserve">, izvedba pa s strani </w:t>
      </w:r>
      <w:r w:rsidRPr="002C4C4E">
        <w:t>tečajnikov visoko ocenjen</w:t>
      </w:r>
      <w:r w:rsidR="00CE0690">
        <w:t>a</w:t>
      </w:r>
      <w:r w:rsidRPr="002C4C4E">
        <w:t>.</w:t>
      </w:r>
    </w:p>
    <w:p w14:paraId="40562654" w14:textId="77777777" w:rsidR="00426EC1" w:rsidRPr="002C4C4E" w:rsidRDefault="00426EC1" w:rsidP="00426EC1">
      <w:pPr>
        <w:spacing w:after="0" w:line="240" w:lineRule="auto"/>
        <w:jc w:val="both"/>
      </w:pPr>
    </w:p>
    <w:p w14:paraId="440938A9" w14:textId="0F6FDABB" w:rsidR="00426EC1" w:rsidRPr="002C4C4E" w:rsidRDefault="00426EC1" w:rsidP="00426EC1">
      <w:pPr>
        <w:spacing w:after="0" w:line="240" w:lineRule="auto"/>
        <w:jc w:val="both"/>
      </w:pPr>
      <w:r w:rsidRPr="002C4C4E">
        <w:t>Zaradi tehnološke zastarelosti faksimilnih naprav in neuporabe pošiljanja faks sporočil</w:t>
      </w:r>
      <w:r w:rsidR="00CE0690">
        <w:t xml:space="preserve"> je Državno odvetništvo RS v letu 2022 </w:t>
      </w:r>
      <w:r w:rsidRPr="002C4C4E">
        <w:t>ukinil</w:t>
      </w:r>
      <w:r w:rsidR="00CE0690">
        <w:t>o</w:t>
      </w:r>
      <w:r w:rsidRPr="002C4C4E">
        <w:t xml:space="preserve"> večino faks številk. Ostala je </w:t>
      </w:r>
      <w:r w:rsidR="00CE0690">
        <w:t xml:space="preserve">le </w:t>
      </w:r>
      <w:r w:rsidRPr="002C4C4E">
        <w:t xml:space="preserve">ena faks številka  na </w:t>
      </w:r>
      <w:r w:rsidR="00CE0690">
        <w:t>M</w:t>
      </w:r>
      <w:r w:rsidRPr="002C4C4E">
        <w:t>ednarodnem oddelku, vezana na fotokopirni stroj kot rezervna rešitev za morebitna pošiljanja sporočil preko faksa.</w:t>
      </w:r>
    </w:p>
    <w:p w14:paraId="116BBBF8" w14:textId="77777777" w:rsidR="00426EC1" w:rsidRPr="002C4C4E" w:rsidRDefault="00426EC1" w:rsidP="00426EC1">
      <w:pPr>
        <w:spacing w:after="0" w:line="240" w:lineRule="auto"/>
        <w:jc w:val="both"/>
      </w:pPr>
    </w:p>
    <w:p w14:paraId="6D16E3F2" w14:textId="234BB2ED" w:rsidR="00426EC1" w:rsidRDefault="00CE0690" w:rsidP="00426EC1">
      <w:pPr>
        <w:spacing w:after="0" w:line="240" w:lineRule="auto"/>
        <w:jc w:val="both"/>
      </w:pPr>
      <w:r>
        <w:t>V letu 2022 je bila izvedena tudi r</w:t>
      </w:r>
      <w:r w:rsidR="00426EC1" w:rsidRPr="002C4C4E">
        <w:t>azširitev Avdio-video konferenčnega sistema z dodatno kamero</w:t>
      </w:r>
      <w:r>
        <w:t xml:space="preserve">, in sicer </w:t>
      </w:r>
      <w:r w:rsidR="00426EC1" w:rsidRPr="002C4C4E">
        <w:t xml:space="preserve">s kamero Yealink. Nakup dodatne kamere se je </w:t>
      </w:r>
      <w:r>
        <w:t xml:space="preserve">že </w:t>
      </w:r>
      <w:r w:rsidR="00426EC1" w:rsidRPr="002C4C4E">
        <w:t>izkazal za dobro naložbo, saj kamera fokusno pokriva celotno sejno sobo in je sposobna slediti predavatelju ali posameznemu govorcu prisotne skupine.</w:t>
      </w:r>
    </w:p>
    <w:p w14:paraId="0D5E56E9" w14:textId="77777777" w:rsidR="00CE0690" w:rsidRDefault="00CE0690" w:rsidP="002D7ABC">
      <w:pPr>
        <w:spacing w:after="0" w:line="240" w:lineRule="auto"/>
        <w:jc w:val="both"/>
      </w:pPr>
    </w:p>
    <w:p w14:paraId="0A4F4FAA" w14:textId="2AD88573" w:rsidR="00775E91" w:rsidRPr="0035250C" w:rsidRDefault="002D7ABC" w:rsidP="00775E91">
      <w:pPr>
        <w:spacing w:after="0" w:line="240" w:lineRule="auto"/>
        <w:jc w:val="both"/>
        <w:rPr>
          <w:rFonts w:cs="Times New Roman"/>
          <w:szCs w:val="24"/>
        </w:rPr>
      </w:pPr>
      <w:r w:rsidRPr="002C4C4E">
        <w:t xml:space="preserve">Ministrstvo za pravosodje </w:t>
      </w:r>
      <w:r>
        <w:t xml:space="preserve">je v letu 2022 </w:t>
      </w:r>
      <w:r w:rsidRPr="002C4C4E">
        <w:t>objavilo javni razpis za izgradnjo novega informacijskega sistema vpisnikov za D</w:t>
      </w:r>
      <w:r>
        <w:t>ržavno odvetništvo RS</w:t>
      </w:r>
      <w:r w:rsidRPr="002C4C4E">
        <w:t xml:space="preserve">. </w:t>
      </w:r>
      <w:r w:rsidR="00775E91" w:rsidRPr="0035250C">
        <w:rPr>
          <w:rFonts w:cs="Times New Roman"/>
          <w:szCs w:val="24"/>
          <w:lang w:eastAsia="sl-SI"/>
        </w:rPr>
        <w:t xml:space="preserve">V vseh treh postopkih so ponujene cene ponudnikov presegle zagotovljena sredstva, zato je naročnik vse tri postopke </w:t>
      </w:r>
      <w:r w:rsidR="00775E91" w:rsidRPr="0035250C">
        <w:rPr>
          <w:rFonts w:cs="Times New Roman"/>
          <w:szCs w:val="24"/>
        </w:rPr>
        <w:t>zaključil brez oddaje javnega naročila in se odločil, da postopek nadaljuje z izvedbo postopka s pogajanji brez predhodne objave (na podlagi a točke prvega odstavka 46. člena ZJN-3). Postopek s pogajanji je bil uspešno zaključen s sklenitvijo pogodbe dne 12. 1. 2023 z izbranim izvajalcem TELEKOM SLOVENIJE, d.</w:t>
      </w:r>
      <w:r w:rsidR="00AF5591">
        <w:rPr>
          <w:rFonts w:cs="Times New Roman"/>
          <w:szCs w:val="24"/>
        </w:rPr>
        <w:t xml:space="preserve"> </w:t>
      </w:r>
      <w:r w:rsidR="00775E91" w:rsidRPr="0035250C">
        <w:rPr>
          <w:rFonts w:cs="Times New Roman"/>
          <w:szCs w:val="24"/>
        </w:rPr>
        <w:t>d.</w:t>
      </w:r>
    </w:p>
    <w:p w14:paraId="6DF476FD" w14:textId="77777777" w:rsidR="002D7ABC" w:rsidRDefault="002D7ABC" w:rsidP="002D7ABC">
      <w:pPr>
        <w:spacing w:after="0" w:line="240" w:lineRule="auto"/>
        <w:jc w:val="both"/>
      </w:pPr>
    </w:p>
    <w:p w14:paraId="5B1270E6" w14:textId="46FCCF3E" w:rsidR="002D589E" w:rsidRPr="009E52C0" w:rsidRDefault="0016303D" w:rsidP="002D589E">
      <w:pPr>
        <w:spacing w:after="0" w:line="240" w:lineRule="auto"/>
        <w:jc w:val="both"/>
        <w:rPr>
          <w:rFonts w:cs="Times New Roman"/>
          <w:szCs w:val="24"/>
        </w:rPr>
      </w:pPr>
      <w:r w:rsidRPr="00EC368B">
        <w:rPr>
          <w:rFonts w:eastAsia="Calibri" w:cs="Times New Roman"/>
          <w:kern w:val="24"/>
          <w:szCs w:val="24"/>
          <w:lang w:eastAsia="sl-SI"/>
        </w:rPr>
        <w:t xml:space="preserve">Državno odvetništvo RS </w:t>
      </w:r>
      <w:r>
        <w:rPr>
          <w:rFonts w:eastAsia="Calibri" w:cs="Times New Roman"/>
          <w:kern w:val="24"/>
          <w:szCs w:val="24"/>
          <w:lang w:eastAsia="sl-SI"/>
        </w:rPr>
        <w:t xml:space="preserve">bo </w:t>
      </w:r>
      <w:r w:rsidRPr="00EC368B">
        <w:rPr>
          <w:rFonts w:eastAsia="Calibri" w:cs="Times New Roman"/>
          <w:kern w:val="24"/>
          <w:szCs w:val="24"/>
          <w:lang w:eastAsia="sl-SI"/>
        </w:rPr>
        <w:t>tudi na področju informacijsko</w:t>
      </w:r>
      <w:r w:rsidR="00AF5591">
        <w:rPr>
          <w:rFonts w:eastAsia="Calibri" w:cs="Times New Roman"/>
          <w:kern w:val="24"/>
          <w:szCs w:val="24"/>
          <w:lang w:eastAsia="sl-SI"/>
        </w:rPr>
        <w:t>-</w:t>
      </w:r>
      <w:r w:rsidRPr="00EC368B">
        <w:rPr>
          <w:rFonts w:eastAsia="Calibri" w:cs="Times New Roman"/>
          <w:kern w:val="24"/>
          <w:szCs w:val="24"/>
          <w:lang w:eastAsia="sl-SI"/>
        </w:rPr>
        <w:t xml:space="preserve">komunikacijske tehnologije </w:t>
      </w:r>
      <w:r>
        <w:rPr>
          <w:rFonts w:eastAsia="Calibri" w:cs="Times New Roman"/>
          <w:kern w:val="24"/>
          <w:szCs w:val="24"/>
          <w:lang w:eastAsia="sl-SI"/>
        </w:rPr>
        <w:t xml:space="preserve">še naprej </w:t>
      </w:r>
      <w:r w:rsidRPr="00EC368B">
        <w:rPr>
          <w:rFonts w:eastAsia="Calibri" w:cs="Times New Roman"/>
          <w:kern w:val="24"/>
          <w:szCs w:val="24"/>
          <w:lang w:eastAsia="sl-SI"/>
        </w:rPr>
        <w:t>del</w:t>
      </w:r>
      <w:r>
        <w:rPr>
          <w:rFonts w:eastAsia="Calibri" w:cs="Times New Roman"/>
          <w:kern w:val="24"/>
          <w:szCs w:val="24"/>
          <w:lang w:eastAsia="sl-SI"/>
        </w:rPr>
        <w:t>ovalo</w:t>
      </w:r>
      <w:r w:rsidRPr="00EC368B">
        <w:rPr>
          <w:rFonts w:eastAsia="Calibri" w:cs="Times New Roman"/>
          <w:kern w:val="24"/>
          <w:szCs w:val="24"/>
          <w:lang w:eastAsia="sl-SI"/>
        </w:rPr>
        <w:t xml:space="preserve"> kot samostojen organ in aktivno spremlja</w:t>
      </w:r>
      <w:r>
        <w:rPr>
          <w:rFonts w:eastAsia="Calibri" w:cs="Times New Roman"/>
          <w:kern w:val="24"/>
          <w:szCs w:val="24"/>
          <w:lang w:eastAsia="sl-SI"/>
        </w:rPr>
        <w:t>lo</w:t>
      </w:r>
      <w:r w:rsidRPr="00EC368B">
        <w:rPr>
          <w:rFonts w:eastAsia="Calibri" w:cs="Times New Roman"/>
          <w:kern w:val="24"/>
          <w:szCs w:val="24"/>
          <w:lang w:eastAsia="sl-SI"/>
        </w:rPr>
        <w:t>, preizkuša</w:t>
      </w:r>
      <w:r>
        <w:rPr>
          <w:rFonts w:eastAsia="Calibri" w:cs="Times New Roman"/>
          <w:kern w:val="24"/>
          <w:szCs w:val="24"/>
          <w:lang w:eastAsia="sl-SI"/>
        </w:rPr>
        <w:t>lo</w:t>
      </w:r>
      <w:r w:rsidRPr="00EC368B">
        <w:rPr>
          <w:rFonts w:eastAsia="Calibri" w:cs="Times New Roman"/>
          <w:kern w:val="24"/>
          <w:szCs w:val="24"/>
          <w:lang w:eastAsia="sl-SI"/>
        </w:rPr>
        <w:t xml:space="preserve"> ter v svoje poslovanje uvaja</w:t>
      </w:r>
      <w:r>
        <w:rPr>
          <w:rFonts w:eastAsia="Calibri" w:cs="Times New Roman"/>
          <w:kern w:val="24"/>
          <w:szCs w:val="24"/>
          <w:lang w:eastAsia="sl-SI"/>
        </w:rPr>
        <w:t>lo</w:t>
      </w:r>
      <w:r w:rsidRPr="00EC368B">
        <w:rPr>
          <w:rFonts w:eastAsia="Calibri" w:cs="Times New Roman"/>
          <w:kern w:val="24"/>
          <w:szCs w:val="24"/>
          <w:lang w:eastAsia="sl-SI"/>
        </w:rPr>
        <w:t xml:space="preserve"> informacijske rešitve, skladne z zadnjimi trendi na področju informacijskih tehnologij in njihove rabe v pravosodju. </w:t>
      </w:r>
      <w:r>
        <w:rPr>
          <w:rFonts w:eastAsia="Calibri" w:cs="Times New Roman"/>
          <w:kern w:val="24"/>
          <w:szCs w:val="24"/>
          <w:lang w:eastAsia="sl-SI"/>
        </w:rPr>
        <w:t xml:space="preserve">V času priprave tega poročila o delu </w:t>
      </w:r>
      <w:r>
        <w:rPr>
          <w:rFonts w:cs="Times New Roman"/>
          <w:szCs w:val="24"/>
        </w:rPr>
        <w:t xml:space="preserve">je že v polnem teku </w:t>
      </w:r>
      <w:r w:rsidRPr="00FC4EB9">
        <w:rPr>
          <w:rFonts w:cs="Times New Roman"/>
          <w:szCs w:val="24"/>
        </w:rPr>
        <w:t xml:space="preserve">posodobitev poslovanja z novimi digitalnimi rešitvami, ki se bodo izvedle v okviru načrtovanega novega </w:t>
      </w:r>
      <w:r w:rsidR="00AF5591">
        <w:rPr>
          <w:rFonts w:cs="Times New Roman"/>
          <w:szCs w:val="24"/>
        </w:rPr>
        <w:t xml:space="preserve">IS </w:t>
      </w:r>
      <w:r w:rsidRPr="00FC4EB9">
        <w:rPr>
          <w:rFonts w:cs="Times New Roman"/>
          <w:szCs w:val="24"/>
        </w:rPr>
        <w:t>Vpisniki.</w:t>
      </w:r>
      <w:r w:rsidR="002D589E" w:rsidRPr="002D589E">
        <w:rPr>
          <w:rFonts w:cs="Times New Roman"/>
          <w:szCs w:val="24"/>
        </w:rPr>
        <w:t xml:space="preserve"> </w:t>
      </w:r>
      <w:r w:rsidR="002D589E">
        <w:rPr>
          <w:rFonts w:cs="Times New Roman"/>
          <w:szCs w:val="24"/>
        </w:rPr>
        <w:t xml:space="preserve">Državno odvetništvo RS si bo prizadevalo za organizacijo delavnic na temo digitalizacije poslovnega okolja državnega odvetništva, na katerih bi zaposleni lahko izražali svoja pričakovanja, izpostavili težave in pomisleke in bili ves čas seznanjeni z dejstvom in procesom uvajanja novosti na tem področju. </w:t>
      </w:r>
      <w:r w:rsidR="002D589E" w:rsidRPr="009E52C0">
        <w:rPr>
          <w:rFonts w:cs="Times New Roman"/>
          <w:szCs w:val="24"/>
        </w:rPr>
        <w:t>Poleg tega rešitve ne bodo v uporabi, če uporabnikom ne bodo zagotovljena ustrezna izobraževanja, usposabljanja in podpora</w:t>
      </w:r>
      <w:r w:rsidR="002D589E">
        <w:rPr>
          <w:rFonts w:cs="Times New Roman"/>
          <w:szCs w:val="24"/>
        </w:rPr>
        <w:t xml:space="preserve">, upoštevaje predznanje oziroma delovne potrebe posameznika. </w:t>
      </w:r>
    </w:p>
    <w:p w14:paraId="0FEBAC87" w14:textId="1D951F2C" w:rsidR="00EA6F7F" w:rsidRPr="00EA6F7F" w:rsidRDefault="00EA6F7F" w:rsidP="002D7ABC">
      <w:pPr>
        <w:spacing w:after="0" w:line="240" w:lineRule="auto"/>
        <w:jc w:val="both"/>
        <w:rPr>
          <w:sz w:val="28"/>
          <w:szCs w:val="28"/>
        </w:rPr>
      </w:pPr>
    </w:p>
    <w:p w14:paraId="7CD99C9E" w14:textId="4FA2F3E3" w:rsidR="00EA6F7F" w:rsidRDefault="00EA6F7F" w:rsidP="00AE1BEA">
      <w:pPr>
        <w:pStyle w:val="Naslov5"/>
      </w:pPr>
      <w:bookmarkStart w:id="26" w:name="_Toc128566184"/>
      <w:r w:rsidRPr="00EA6F7F">
        <w:t>4.1.6 Poročilo Računskega sodišča</w:t>
      </w:r>
      <w:bookmarkEnd w:id="26"/>
    </w:p>
    <w:p w14:paraId="39733C4F" w14:textId="14DD6B4F" w:rsidR="00EA6F7F" w:rsidRDefault="00EA6F7F" w:rsidP="002D7ABC">
      <w:pPr>
        <w:spacing w:after="0" w:line="240" w:lineRule="auto"/>
        <w:jc w:val="both"/>
        <w:rPr>
          <w:b/>
          <w:bCs/>
          <w:color w:val="007466"/>
          <w:sz w:val="28"/>
          <w:szCs w:val="28"/>
        </w:rPr>
      </w:pPr>
    </w:p>
    <w:p w14:paraId="4660145F" w14:textId="2C133921" w:rsidR="00EA6F7F" w:rsidRDefault="00EA6F7F" w:rsidP="00EA6F7F">
      <w:pPr>
        <w:tabs>
          <w:tab w:val="left" w:pos="1440"/>
        </w:tabs>
        <w:spacing w:after="0" w:line="240" w:lineRule="auto"/>
        <w:jc w:val="both"/>
      </w:pPr>
      <w:r>
        <w:t>Računsko sodišče je v januarju 2022 sprejelo sklep o izvedbi revizije - Pravilnost poslovanja Državnega odvetništva RS.  Cilj revizije je bil izrek mnenja o pravilnosti poslovanja Državnega odvetništva RS v letu 2021.</w:t>
      </w:r>
    </w:p>
    <w:p w14:paraId="6EFA6BA8" w14:textId="77777777" w:rsidR="00EA6F7F" w:rsidRDefault="00EA6F7F" w:rsidP="00EA6F7F">
      <w:pPr>
        <w:tabs>
          <w:tab w:val="left" w:pos="1440"/>
        </w:tabs>
        <w:spacing w:after="0" w:line="240" w:lineRule="auto"/>
        <w:jc w:val="both"/>
      </w:pPr>
    </w:p>
    <w:p w14:paraId="0F3FDB06" w14:textId="77777777" w:rsidR="00EA6F7F" w:rsidRDefault="00EA6F7F" w:rsidP="00EA6F7F">
      <w:pPr>
        <w:tabs>
          <w:tab w:val="left" w:pos="1440"/>
        </w:tabs>
        <w:spacing w:after="0" w:line="240" w:lineRule="auto"/>
        <w:jc w:val="both"/>
      </w:pPr>
      <w:r>
        <w:t xml:space="preserve">V letu 2022 je bilo tako predvsem v prvi polovici leta veliko dela in časa namenjenega pridobivanju dokumentacije in pojasnjevanju načina poslovanja organa. </w:t>
      </w:r>
    </w:p>
    <w:p w14:paraId="7A1F5E5A" w14:textId="77777777" w:rsidR="00EA6F7F" w:rsidRDefault="00EA6F7F" w:rsidP="00EA6F7F">
      <w:pPr>
        <w:tabs>
          <w:tab w:val="left" w:pos="1440"/>
        </w:tabs>
        <w:spacing w:after="0" w:line="240" w:lineRule="auto"/>
        <w:jc w:val="both"/>
      </w:pPr>
    </w:p>
    <w:p w14:paraId="1801027F" w14:textId="1FC24009" w:rsidR="00EA6F7F" w:rsidRDefault="00EA6F7F" w:rsidP="00EA6F7F">
      <w:pPr>
        <w:tabs>
          <w:tab w:val="left" w:pos="1440"/>
        </w:tabs>
        <w:spacing w:after="0" w:line="240" w:lineRule="auto"/>
        <w:jc w:val="both"/>
      </w:pPr>
      <w:r>
        <w:t>V poročilu, ki je bilo izdano v novembru 2022, Računsko sodišče ugotavlja nekatere manjše pomanjkljivosti pri delovanju organa, ki so glede na posamezna področja:</w:t>
      </w:r>
    </w:p>
    <w:p w14:paraId="79C97C5A" w14:textId="40D3BAA3" w:rsidR="00EA6F7F" w:rsidRDefault="00EA6F7F" w:rsidP="00961B46">
      <w:pPr>
        <w:pStyle w:val="Odstavekseznama"/>
        <w:numPr>
          <w:ilvl w:val="0"/>
          <w:numId w:val="81"/>
        </w:numPr>
        <w:tabs>
          <w:tab w:val="left" w:pos="1440"/>
        </w:tabs>
        <w:spacing w:after="0" w:line="240" w:lineRule="auto"/>
        <w:jc w:val="both"/>
      </w:pPr>
      <w:r>
        <w:t>prostorsko: v večji meri se nanašajo na prostore delovanja Državnega odvetništva RS na Šubičevi 2 v Ljubljani ter na izvedbo ustreznih postopkov javnega naročanja, kar je v praksi oteženo zaradi neurejenega zemljiško-knjižnega stanja in tudi zaradi večjega števila lastnikov stavbe;</w:t>
      </w:r>
    </w:p>
    <w:p w14:paraId="41B48E11" w14:textId="77777777" w:rsidR="00EA6F7F" w:rsidRDefault="00EA6F7F" w:rsidP="00961B46">
      <w:pPr>
        <w:pStyle w:val="Odstavekseznama"/>
        <w:numPr>
          <w:ilvl w:val="0"/>
          <w:numId w:val="81"/>
        </w:numPr>
        <w:tabs>
          <w:tab w:val="left" w:pos="1440"/>
        </w:tabs>
        <w:spacing w:after="0" w:line="240" w:lineRule="auto"/>
        <w:jc w:val="both"/>
      </w:pPr>
      <w:r>
        <w:t>kadrovsko: napake pri izračunu dodatka za delovno dobo, posamezne napake pri izplačilu in izračunu položajnega dodatka, povračilu stroškov prevoza, prehrane, prav tako je izpostavljena nepravilna umestitev pripravnika v plačni razred ter nepravočasno urejanje dostopa do tajnih podatkov;</w:t>
      </w:r>
    </w:p>
    <w:p w14:paraId="46BB084E" w14:textId="15ABE844" w:rsidR="00EA6F7F" w:rsidRDefault="00EA6F7F" w:rsidP="00961B46">
      <w:pPr>
        <w:pStyle w:val="Odstavekseznama"/>
        <w:numPr>
          <w:ilvl w:val="0"/>
          <w:numId w:val="81"/>
        </w:numPr>
        <w:tabs>
          <w:tab w:val="left" w:pos="1440"/>
        </w:tabs>
        <w:spacing w:after="0" w:line="240" w:lineRule="auto"/>
        <w:jc w:val="both"/>
      </w:pPr>
      <w:r>
        <w:t>javno naročanje: v posameznih primerih je bila ugotovljena pomanjkljiva izbira postopkov za naročilo storitev/blaga, pri posameznih postopkih so bile ugotovljene pomanjkljivosti, kot je manjkajoča protikorupcijska klavzula v pogodbi, predložitev finančnega zavarovanja ni bila pravočasna, upoštevanje socialnih in okoljskih vidikov;</w:t>
      </w:r>
    </w:p>
    <w:p w14:paraId="103A61EB" w14:textId="77777777" w:rsidR="00EA6F7F" w:rsidRDefault="00EA6F7F" w:rsidP="00961B46">
      <w:pPr>
        <w:pStyle w:val="Odstavekseznama"/>
        <w:numPr>
          <w:ilvl w:val="0"/>
          <w:numId w:val="81"/>
        </w:numPr>
        <w:tabs>
          <w:tab w:val="left" w:pos="1440"/>
        </w:tabs>
        <w:spacing w:after="0" w:line="240" w:lineRule="auto"/>
        <w:jc w:val="both"/>
      </w:pPr>
      <w:r>
        <w:t>finančno: posamezni računi niso bili zadostno preverjeni, ker niso bili izdani v skladu s pogodbo, prevzemanje obveznosti s FEP.</w:t>
      </w:r>
    </w:p>
    <w:p w14:paraId="2ACB3616" w14:textId="77777777" w:rsidR="00EA6F7F" w:rsidRDefault="00EA6F7F" w:rsidP="00EA6F7F">
      <w:pPr>
        <w:tabs>
          <w:tab w:val="left" w:pos="1440"/>
        </w:tabs>
        <w:spacing w:after="0" w:line="240" w:lineRule="auto"/>
        <w:ind w:left="360"/>
        <w:jc w:val="both"/>
      </w:pPr>
    </w:p>
    <w:p w14:paraId="50E6A8EE" w14:textId="235F0C28" w:rsidR="00EA6F7F" w:rsidRDefault="00EA6F7F" w:rsidP="00EA6F7F">
      <w:pPr>
        <w:tabs>
          <w:tab w:val="left" w:pos="1440"/>
        </w:tabs>
        <w:spacing w:after="0" w:line="240" w:lineRule="auto"/>
        <w:jc w:val="both"/>
      </w:pPr>
      <w:r>
        <w:t>Računsko sodišče je prav tako opozorilo na (ne)ustrezno umestitev Državnega odvetništva RS v sistem javnih uslužbencev oziroma nekonsistentnost zakonske ureditve, iz katere ne izhaja  jasno, ali je po uveljavitvi ZDOdv Državno odvetništvo RS pravosodni organ ali drug državni organ.</w:t>
      </w:r>
    </w:p>
    <w:p w14:paraId="2BBF2AE5" w14:textId="14655A3B" w:rsidR="00426EC1" w:rsidRDefault="00426EC1" w:rsidP="00426EC1">
      <w:pPr>
        <w:spacing w:after="0" w:line="240" w:lineRule="auto"/>
        <w:jc w:val="both"/>
        <w:rPr>
          <w:sz w:val="32"/>
          <w:szCs w:val="32"/>
        </w:rPr>
      </w:pPr>
    </w:p>
    <w:p w14:paraId="0F434322" w14:textId="77777777" w:rsidR="000A0659" w:rsidRPr="00243155" w:rsidRDefault="000A0659" w:rsidP="00426EC1">
      <w:pPr>
        <w:spacing w:after="0" w:line="240" w:lineRule="auto"/>
        <w:jc w:val="both"/>
        <w:rPr>
          <w:sz w:val="32"/>
          <w:szCs w:val="32"/>
        </w:rPr>
      </w:pPr>
    </w:p>
    <w:p w14:paraId="02BEC740" w14:textId="392E0612" w:rsidR="00E44B8E" w:rsidRPr="00D1034E" w:rsidRDefault="00E44B8E" w:rsidP="00E44B8E">
      <w:pPr>
        <w:pStyle w:val="Naslov4"/>
        <w:spacing w:before="0" w:beforeAutospacing="0"/>
        <w:ind w:left="0" w:firstLine="0"/>
        <w:rPr>
          <w:rFonts w:cs="Times New Roman"/>
        </w:rPr>
      </w:pPr>
      <w:bookmarkStart w:id="27" w:name="_Toc128566185"/>
      <w:r w:rsidRPr="00951D8E">
        <w:rPr>
          <w:rFonts w:cs="Times New Roman"/>
        </w:rPr>
        <w:t>4.2 Problematika s področja proračunskega financiranj</w:t>
      </w:r>
      <w:r w:rsidR="00243155" w:rsidRPr="00951D8E">
        <w:rPr>
          <w:rFonts w:cs="Times New Roman"/>
        </w:rPr>
        <w:t>a</w:t>
      </w:r>
      <w:bookmarkEnd w:id="27"/>
    </w:p>
    <w:p w14:paraId="2672A233" w14:textId="77777777" w:rsidR="00951D8E" w:rsidRPr="00951D8E" w:rsidRDefault="00951D8E" w:rsidP="00951D8E">
      <w:pPr>
        <w:pStyle w:val="Naslov5"/>
        <w:spacing w:before="0" w:line="240" w:lineRule="auto"/>
        <w:ind w:left="992" w:hanging="992"/>
        <w:rPr>
          <w:sz w:val="32"/>
          <w:szCs w:val="32"/>
        </w:rPr>
      </w:pPr>
    </w:p>
    <w:p w14:paraId="37E2158D" w14:textId="023E2DE0" w:rsidR="00E44B8E" w:rsidRDefault="00E44B8E" w:rsidP="00E44B8E">
      <w:pPr>
        <w:pStyle w:val="Naslov5"/>
        <w:ind w:left="993" w:hanging="993"/>
      </w:pPr>
      <w:bookmarkStart w:id="28" w:name="_Toc128566186"/>
      <w:r w:rsidRPr="00BA403E">
        <w:t>4.2.1  Proračun Državnega odvetništva RS</w:t>
      </w:r>
      <w:bookmarkEnd w:id="28"/>
      <w:r w:rsidRPr="00BA403E">
        <w:t xml:space="preserve"> </w:t>
      </w:r>
    </w:p>
    <w:p w14:paraId="07DB009E" w14:textId="77777777" w:rsidR="00951D8E" w:rsidRPr="00951D8E" w:rsidRDefault="00951D8E" w:rsidP="00951D8E">
      <w:pPr>
        <w:spacing w:after="0" w:line="240" w:lineRule="auto"/>
        <w:jc w:val="both"/>
        <w:rPr>
          <w:rFonts w:cs="Times New Roman"/>
          <w:color w:val="000000"/>
          <w:sz w:val="28"/>
          <w:szCs w:val="28"/>
        </w:rPr>
      </w:pPr>
    </w:p>
    <w:p w14:paraId="77B36D89" w14:textId="77777777" w:rsidR="00951D8E" w:rsidRPr="00951D8E" w:rsidRDefault="00951D8E" w:rsidP="00951D8E">
      <w:pPr>
        <w:spacing w:after="0" w:line="240" w:lineRule="auto"/>
        <w:jc w:val="both"/>
        <w:rPr>
          <w:rFonts w:cs="Times New Roman"/>
          <w:color w:val="000000"/>
          <w:szCs w:val="24"/>
        </w:rPr>
      </w:pPr>
      <w:r w:rsidRPr="00951D8E">
        <w:rPr>
          <w:rFonts w:cs="Times New Roman"/>
          <w:color w:val="000000"/>
          <w:szCs w:val="24"/>
        </w:rPr>
        <w:t xml:space="preserve">Državno odvetništvo RS se je v letu 2022 v celoti financiralo iz sredstev državnega proračuna. </w:t>
      </w:r>
    </w:p>
    <w:p w14:paraId="397E0D31" w14:textId="77777777" w:rsidR="00951D8E" w:rsidRPr="00951D8E" w:rsidRDefault="00951D8E" w:rsidP="00951D8E">
      <w:pPr>
        <w:spacing w:after="0" w:line="240" w:lineRule="auto"/>
        <w:jc w:val="both"/>
        <w:rPr>
          <w:rFonts w:cs="Times New Roman"/>
          <w:color w:val="000000"/>
          <w:szCs w:val="24"/>
        </w:rPr>
      </w:pPr>
    </w:p>
    <w:p w14:paraId="33CCE459" w14:textId="77777777" w:rsidR="00951D8E" w:rsidRPr="00951D8E" w:rsidRDefault="00951D8E" w:rsidP="00951D8E">
      <w:pPr>
        <w:spacing w:after="0" w:line="240" w:lineRule="auto"/>
        <w:jc w:val="both"/>
        <w:rPr>
          <w:rFonts w:cs="Times New Roman"/>
          <w:color w:val="000000"/>
          <w:szCs w:val="24"/>
        </w:rPr>
      </w:pPr>
      <w:r w:rsidRPr="00951D8E">
        <w:rPr>
          <w:rFonts w:cs="Times New Roman"/>
          <w:color w:val="000000"/>
          <w:szCs w:val="24"/>
        </w:rPr>
        <w:t>V sprejetem proračunu za leto 2022 so bila načrtovana sredstva:</w:t>
      </w:r>
    </w:p>
    <w:p w14:paraId="5660F21D" w14:textId="77777777" w:rsidR="00951D8E" w:rsidRPr="00951D8E" w:rsidRDefault="00951D8E" w:rsidP="00951D8E">
      <w:pPr>
        <w:spacing w:after="0" w:line="240" w:lineRule="auto"/>
        <w:jc w:val="both"/>
        <w:rPr>
          <w:rFonts w:cs="Times New Roman"/>
          <w:color w:val="000000"/>
          <w:szCs w:val="24"/>
        </w:rPr>
      </w:pPr>
    </w:p>
    <w:p w14:paraId="60351CD2" w14:textId="3026449C" w:rsidR="00951D8E" w:rsidRPr="00951D8E" w:rsidRDefault="00951D8E" w:rsidP="00961B46">
      <w:pPr>
        <w:pStyle w:val="Odstavekseznama"/>
        <w:numPr>
          <w:ilvl w:val="0"/>
          <w:numId w:val="75"/>
        </w:numPr>
        <w:spacing w:after="0" w:line="240" w:lineRule="auto"/>
        <w:jc w:val="both"/>
        <w:rPr>
          <w:rFonts w:cs="Times New Roman"/>
          <w:color w:val="000000"/>
          <w:szCs w:val="24"/>
        </w:rPr>
      </w:pPr>
      <w:r w:rsidRPr="00951D8E">
        <w:rPr>
          <w:rFonts w:cs="Times New Roman"/>
          <w:color w:val="000000"/>
          <w:szCs w:val="24"/>
        </w:rPr>
        <w:t>v okviru podprograma »090401</w:t>
      </w:r>
      <w:bookmarkStart w:id="29" w:name="_Hlk63694465"/>
      <w:r w:rsidR="00AF5591">
        <w:rPr>
          <w:rFonts w:cs="Times New Roman"/>
          <w:color w:val="000000"/>
          <w:szCs w:val="24"/>
        </w:rPr>
        <w:t xml:space="preserve"> </w:t>
      </w:r>
      <w:r w:rsidRPr="00951D8E">
        <w:rPr>
          <w:rFonts w:cs="Times New Roman"/>
          <w:bCs/>
          <w:szCs w:val="24"/>
        </w:rPr>
        <w:t>- Zastopanje Republike Slovenije in vodenje predhodnih postopkov</w:t>
      </w:r>
      <w:bookmarkEnd w:id="29"/>
      <w:r w:rsidRPr="00951D8E">
        <w:rPr>
          <w:rFonts w:cs="Times New Roman"/>
          <w:bCs/>
          <w:szCs w:val="24"/>
        </w:rPr>
        <w:t>«</w:t>
      </w:r>
      <w:r w:rsidRPr="00951D8E">
        <w:rPr>
          <w:rFonts w:cs="Times New Roman"/>
          <w:color w:val="000000"/>
          <w:szCs w:val="24"/>
        </w:rPr>
        <w:t xml:space="preserve"> (plače, materialni stroški, investicije)  v višini 9.483.032 EUR</w:t>
      </w:r>
      <w:r>
        <w:rPr>
          <w:rFonts w:cs="Times New Roman"/>
          <w:color w:val="000000"/>
          <w:szCs w:val="24"/>
        </w:rPr>
        <w:t>,</w:t>
      </w:r>
    </w:p>
    <w:p w14:paraId="709F9FC5" w14:textId="77777777" w:rsidR="00951D8E" w:rsidRPr="00951D8E" w:rsidRDefault="00951D8E" w:rsidP="00951D8E">
      <w:pPr>
        <w:pStyle w:val="Odstavekseznama"/>
        <w:spacing w:after="0" w:line="240" w:lineRule="auto"/>
        <w:jc w:val="both"/>
        <w:rPr>
          <w:rFonts w:cs="Times New Roman"/>
          <w:color w:val="000000"/>
          <w:szCs w:val="24"/>
        </w:rPr>
      </w:pPr>
    </w:p>
    <w:p w14:paraId="36C12F98" w14:textId="4722E48C" w:rsidR="00951D8E" w:rsidRPr="00951D8E" w:rsidRDefault="00951D8E" w:rsidP="00961B46">
      <w:pPr>
        <w:pStyle w:val="Odstavekseznama"/>
        <w:numPr>
          <w:ilvl w:val="0"/>
          <w:numId w:val="75"/>
        </w:numPr>
        <w:spacing w:after="0" w:line="240" w:lineRule="auto"/>
        <w:jc w:val="both"/>
        <w:rPr>
          <w:rFonts w:cs="Times New Roman"/>
          <w:color w:val="000000"/>
          <w:szCs w:val="24"/>
        </w:rPr>
      </w:pPr>
      <w:r w:rsidRPr="00951D8E">
        <w:rPr>
          <w:rFonts w:cs="Times New Roman"/>
          <w:color w:val="000000"/>
          <w:szCs w:val="24"/>
        </w:rPr>
        <w:t>v okviru podprograma »090601</w:t>
      </w:r>
      <w:r w:rsidR="00AF5591">
        <w:rPr>
          <w:rFonts w:cs="Times New Roman"/>
          <w:color w:val="000000"/>
          <w:szCs w:val="24"/>
        </w:rPr>
        <w:t xml:space="preserve"> -</w:t>
      </w:r>
      <w:r w:rsidRPr="00951D8E">
        <w:rPr>
          <w:rFonts w:cs="Times New Roman"/>
          <w:bCs/>
          <w:szCs w:val="24"/>
        </w:rPr>
        <w:t xml:space="preserve"> Poprava krivic in odškodnine«</w:t>
      </w:r>
      <w:r w:rsidRPr="00951D8E">
        <w:rPr>
          <w:rFonts w:cs="Times New Roman"/>
          <w:color w:val="000000"/>
          <w:szCs w:val="24"/>
        </w:rPr>
        <w:t xml:space="preserve"> (sredstva za izplačilo odškodnin iz sedmih proračunskih postavk)  v višini 10.829.000 EUR</w:t>
      </w:r>
      <w:r>
        <w:rPr>
          <w:rFonts w:cs="Times New Roman"/>
          <w:color w:val="000000"/>
          <w:szCs w:val="24"/>
        </w:rPr>
        <w:t>,</w:t>
      </w:r>
    </w:p>
    <w:p w14:paraId="6DE30528" w14:textId="657C1D51" w:rsidR="00951D8E" w:rsidRPr="00951D8E" w:rsidRDefault="00951D8E" w:rsidP="00951D8E">
      <w:pPr>
        <w:spacing w:after="0" w:line="240" w:lineRule="auto"/>
        <w:jc w:val="both"/>
        <w:rPr>
          <w:rFonts w:cs="Times New Roman"/>
          <w:color w:val="000000"/>
          <w:szCs w:val="24"/>
        </w:rPr>
      </w:pPr>
      <w:r w:rsidRPr="00951D8E">
        <w:rPr>
          <w:rFonts w:cs="Times New Roman"/>
          <w:color w:val="000000"/>
          <w:szCs w:val="24"/>
        </w:rPr>
        <w:t xml:space="preserve">kar v celoti predstavlja sprejeti proračun Državnega odvetništva RS v višini 20.312.032 EUR. </w:t>
      </w:r>
    </w:p>
    <w:p w14:paraId="3949B536" w14:textId="77777777" w:rsidR="00951D8E" w:rsidRPr="00951D8E" w:rsidRDefault="00951D8E" w:rsidP="00951D8E">
      <w:pPr>
        <w:spacing w:after="0" w:line="240" w:lineRule="auto"/>
        <w:jc w:val="both"/>
        <w:rPr>
          <w:rFonts w:cs="Times New Roman"/>
          <w:color w:val="000000"/>
          <w:szCs w:val="24"/>
        </w:rPr>
      </w:pPr>
    </w:p>
    <w:p w14:paraId="5BB99ED3" w14:textId="20A69A77" w:rsidR="00951D8E" w:rsidRPr="00951D8E" w:rsidRDefault="00951D8E" w:rsidP="00951D8E">
      <w:pPr>
        <w:spacing w:after="0" w:line="240" w:lineRule="auto"/>
        <w:jc w:val="both"/>
        <w:rPr>
          <w:rFonts w:cs="Times New Roman"/>
          <w:color w:val="000000"/>
          <w:szCs w:val="24"/>
        </w:rPr>
      </w:pPr>
      <w:r w:rsidRPr="00951D8E">
        <w:rPr>
          <w:rFonts w:cs="Times New Roman"/>
          <w:color w:val="000000"/>
          <w:szCs w:val="24"/>
        </w:rPr>
        <w:t>Načrtovana sredstva v okviru podprograma »090401</w:t>
      </w:r>
      <w:r w:rsidR="00AF5591">
        <w:rPr>
          <w:rFonts w:cs="Times New Roman"/>
          <w:color w:val="000000"/>
          <w:szCs w:val="24"/>
        </w:rPr>
        <w:t xml:space="preserve"> </w:t>
      </w:r>
      <w:r w:rsidRPr="00951D8E">
        <w:rPr>
          <w:rFonts w:cs="Times New Roman"/>
          <w:bCs/>
          <w:szCs w:val="24"/>
        </w:rPr>
        <w:t>- Zastopanje Republike Slovenije in vodenje predhodnih postopkov«</w:t>
      </w:r>
      <w:r w:rsidRPr="00951D8E">
        <w:rPr>
          <w:rFonts w:cs="Times New Roman"/>
          <w:color w:val="000000"/>
          <w:szCs w:val="24"/>
        </w:rPr>
        <w:t xml:space="preserve"> so bila v veliki meri (85,94 odstotka) namenjena zagotavljanju zakonsko določenih obveznosti, predvsem obveznosti iz naslova plač zaposlenim</w:t>
      </w:r>
      <w:r>
        <w:rPr>
          <w:rFonts w:cs="Times New Roman"/>
          <w:color w:val="000000"/>
          <w:szCs w:val="24"/>
        </w:rPr>
        <w:t>, v</w:t>
      </w:r>
      <w:r w:rsidRPr="00951D8E">
        <w:rPr>
          <w:rFonts w:cs="Times New Roman"/>
          <w:color w:val="000000"/>
          <w:szCs w:val="24"/>
        </w:rPr>
        <w:t xml:space="preserve"> manjši meri </w:t>
      </w:r>
      <w:r>
        <w:rPr>
          <w:rFonts w:cs="Times New Roman"/>
          <w:color w:val="000000"/>
          <w:szCs w:val="24"/>
        </w:rPr>
        <w:t xml:space="preserve">pa </w:t>
      </w:r>
      <w:r w:rsidRPr="00951D8E">
        <w:rPr>
          <w:rFonts w:cs="Times New Roman"/>
          <w:color w:val="000000"/>
          <w:szCs w:val="24"/>
        </w:rPr>
        <w:t>za materialno poslovanje in obratovalne stroške organa ter za nakup in vzdrževanje potrebne infrastrukture.</w:t>
      </w:r>
    </w:p>
    <w:p w14:paraId="7B0EE60E" w14:textId="77777777" w:rsidR="00951D8E" w:rsidRPr="00951D8E" w:rsidRDefault="00951D8E" w:rsidP="00951D8E">
      <w:pPr>
        <w:spacing w:after="0" w:line="240" w:lineRule="auto"/>
        <w:jc w:val="both"/>
        <w:rPr>
          <w:rFonts w:cs="Times New Roman"/>
          <w:color w:val="000000"/>
          <w:szCs w:val="24"/>
        </w:rPr>
      </w:pPr>
    </w:p>
    <w:p w14:paraId="668E0AD5" w14:textId="2A1FD893" w:rsidR="00951D8E" w:rsidRPr="00951D8E" w:rsidRDefault="00951D8E" w:rsidP="00951D8E">
      <w:pPr>
        <w:spacing w:after="0" w:line="240" w:lineRule="auto"/>
        <w:jc w:val="both"/>
        <w:rPr>
          <w:rFonts w:cs="Times New Roman"/>
          <w:color w:val="000000"/>
          <w:szCs w:val="24"/>
        </w:rPr>
      </w:pPr>
      <w:r w:rsidRPr="00951D8E">
        <w:rPr>
          <w:rFonts w:cs="Times New Roman"/>
          <w:color w:val="000000"/>
          <w:szCs w:val="24"/>
        </w:rPr>
        <w:t>V okviru podprograma »090601</w:t>
      </w:r>
      <w:r w:rsidR="00AF5591">
        <w:rPr>
          <w:rFonts w:cs="Times New Roman"/>
          <w:color w:val="000000"/>
          <w:szCs w:val="24"/>
        </w:rPr>
        <w:t xml:space="preserve"> -</w:t>
      </w:r>
      <w:r w:rsidRPr="00951D8E">
        <w:rPr>
          <w:rFonts w:cs="Times New Roman"/>
          <w:bCs/>
          <w:szCs w:val="24"/>
        </w:rPr>
        <w:t xml:space="preserve"> Poprava krivic in odškodnine« </w:t>
      </w:r>
      <w:r w:rsidRPr="00951D8E">
        <w:rPr>
          <w:rFonts w:cs="Times New Roman"/>
          <w:color w:val="000000"/>
          <w:szCs w:val="24"/>
        </w:rPr>
        <w:t xml:space="preserve"> so bila načrtovana sredstva za izplačilo odškodnin iz sedmih proračunskih postavk, ki temeljijo na določeni zakonski podlagi. Največ sredstev (93,91 odstotka) je bilo načrtovanih na proračunski postavki - povračilo škode »izbrisanim«, na osnovi pripravljene sheme simulacije finančnih posledic oziroma predvidene letne realizacije za obdobje 2019 do 2025. Na ostalih odškodninskih postavkah se je načrtovalo v skladu z dinamiko porabe prejšnjih let. </w:t>
      </w:r>
    </w:p>
    <w:p w14:paraId="72428869" w14:textId="77777777" w:rsidR="00951D8E" w:rsidRPr="00951D8E" w:rsidRDefault="00951D8E" w:rsidP="00951D8E">
      <w:pPr>
        <w:spacing w:after="0" w:line="240" w:lineRule="auto"/>
        <w:jc w:val="both"/>
        <w:rPr>
          <w:rFonts w:cs="Times New Roman"/>
          <w:color w:val="000000"/>
          <w:szCs w:val="24"/>
        </w:rPr>
      </w:pPr>
    </w:p>
    <w:p w14:paraId="7D7807B9" w14:textId="77777777" w:rsidR="00951D8E" w:rsidRPr="00951D8E" w:rsidRDefault="00951D8E" w:rsidP="00951D8E">
      <w:pPr>
        <w:spacing w:after="0" w:line="240" w:lineRule="auto"/>
        <w:jc w:val="both"/>
        <w:rPr>
          <w:rFonts w:cs="Times New Roman"/>
          <w:color w:val="000000"/>
          <w:szCs w:val="24"/>
        </w:rPr>
      </w:pPr>
      <w:r w:rsidRPr="00951D8E">
        <w:rPr>
          <w:rFonts w:cs="Times New Roman"/>
          <w:color w:val="000000"/>
          <w:szCs w:val="24"/>
        </w:rPr>
        <w:t xml:space="preserve">Državno odvetništvo RS je pretežni del sredstev porabilo v skladu s sprejetimi načrti, odkloni so bili na področju porabe sredstev za odškodnine, kjer natančno načrtovanje sploh ni mogoče. </w:t>
      </w:r>
    </w:p>
    <w:p w14:paraId="00CD2D7C" w14:textId="77777777" w:rsidR="00951D8E" w:rsidRPr="00951D8E" w:rsidRDefault="00951D8E" w:rsidP="00951D8E">
      <w:pPr>
        <w:spacing w:after="0" w:line="240" w:lineRule="auto"/>
        <w:jc w:val="both"/>
        <w:rPr>
          <w:rFonts w:cs="Times New Roman"/>
          <w:color w:val="000000"/>
          <w:szCs w:val="24"/>
        </w:rPr>
      </w:pPr>
    </w:p>
    <w:p w14:paraId="5A56A977" w14:textId="77777777" w:rsidR="00951D8E" w:rsidRPr="00951D8E" w:rsidRDefault="00951D8E" w:rsidP="00951D8E">
      <w:pPr>
        <w:spacing w:after="0" w:line="240" w:lineRule="auto"/>
        <w:jc w:val="both"/>
        <w:rPr>
          <w:rFonts w:cs="Times New Roman"/>
          <w:color w:val="000000"/>
          <w:szCs w:val="24"/>
        </w:rPr>
      </w:pPr>
      <w:r w:rsidRPr="00951D8E">
        <w:rPr>
          <w:rFonts w:cs="Times New Roman"/>
          <w:color w:val="000000"/>
          <w:szCs w:val="24"/>
        </w:rPr>
        <w:t>Celotni odhodki so v letu 2022 znašali 10.431.547 EUR.</w:t>
      </w:r>
    </w:p>
    <w:p w14:paraId="49B015A5" w14:textId="77777777" w:rsidR="00951D8E" w:rsidRPr="00951D8E" w:rsidRDefault="00951D8E" w:rsidP="00951D8E">
      <w:pPr>
        <w:spacing w:after="0" w:line="240" w:lineRule="auto"/>
        <w:jc w:val="both"/>
        <w:rPr>
          <w:rFonts w:cs="Times New Roman"/>
          <w:color w:val="000000"/>
          <w:szCs w:val="24"/>
        </w:rPr>
      </w:pPr>
    </w:p>
    <w:p w14:paraId="033B30F7" w14:textId="22C435BA" w:rsidR="00951D8E" w:rsidRPr="00951D8E" w:rsidRDefault="00951D8E" w:rsidP="00951D8E">
      <w:pPr>
        <w:spacing w:after="0" w:line="240" w:lineRule="auto"/>
        <w:jc w:val="both"/>
        <w:rPr>
          <w:rFonts w:cs="Times New Roman"/>
          <w:bCs/>
          <w:szCs w:val="24"/>
        </w:rPr>
      </w:pPr>
      <w:r w:rsidRPr="00951D8E">
        <w:rPr>
          <w:rFonts w:cs="Times New Roman"/>
          <w:bCs/>
          <w:szCs w:val="24"/>
        </w:rPr>
        <w:t>Realizacija v okviru podprograma »090401</w:t>
      </w:r>
      <w:r w:rsidR="00AF5591">
        <w:rPr>
          <w:rFonts w:cs="Times New Roman"/>
          <w:bCs/>
          <w:szCs w:val="24"/>
        </w:rPr>
        <w:t xml:space="preserve"> </w:t>
      </w:r>
      <w:r w:rsidRPr="00951D8E">
        <w:rPr>
          <w:rFonts w:cs="Times New Roman"/>
          <w:bCs/>
          <w:szCs w:val="24"/>
        </w:rPr>
        <w:t>- Zastopanje Republike Slovenije in vodenje predhodnih postopkov« je bila sledeča:</w:t>
      </w:r>
    </w:p>
    <w:p w14:paraId="10D214ED" w14:textId="77777777" w:rsidR="00951D8E" w:rsidRPr="00951D8E" w:rsidRDefault="00951D8E" w:rsidP="00951D8E">
      <w:pPr>
        <w:spacing w:after="0" w:line="240" w:lineRule="auto"/>
        <w:jc w:val="both"/>
        <w:rPr>
          <w:rFonts w:cs="Times New Roman"/>
          <w:b/>
          <w:szCs w:val="24"/>
        </w:rPr>
      </w:pPr>
    </w:p>
    <w:p w14:paraId="66798D7B" w14:textId="17517C9C" w:rsidR="00951D8E" w:rsidRPr="00951D8E" w:rsidRDefault="00951D8E" w:rsidP="00961B46">
      <w:pPr>
        <w:pStyle w:val="Odstavekseznama"/>
        <w:numPr>
          <w:ilvl w:val="0"/>
          <w:numId w:val="60"/>
        </w:numPr>
        <w:spacing w:after="0" w:line="240" w:lineRule="auto"/>
        <w:jc w:val="both"/>
        <w:rPr>
          <w:rFonts w:cs="Times New Roman"/>
          <w:color w:val="000000"/>
          <w:szCs w:val="24"/>
        </w:rPr>
      </w:pPr>
      <w:r>
        <w:rPr>
          <w:rFonts w:cs="Times New Roman"/>
          <w:color w:val="000000"/>
          <w:szCs w:val="24"/>
        </w:rPr>
        <w:t>p</w:t>
      </w:r>
      <w:r w:rsidRPr="00951D8E">
        <w:rPr>
          <w:rFonts w:cs="Times New Roman"/>
          <w:color w:val="000000"/>
          <w:szCs w:val="24"/>
        </w:rPr>
        <w:t>lače, dodatki in drugi prejemki ter prispevki za zaposlene v višini 8.033.512 EUR</w:t>
      </w:r>
      <w:r>
        <w:rPr>
          <w:rFonts w:cs="Times New Roman"/>
          <w:color w:val="000000"/>
          <w:szCs w:val="24"/>
        </w:rPr>
        <w:t>,</w:t>
      </w:r>
    </w:p>
    <w:p w14:paraId="6035A02B" w14:textId="796119C4" w:rsidR="00951D8E" w:rsidRPr="00951D8E" w:rsidRDefault="00951D8E" w:rsidP="00961B46">
      <w:pPr>
        <w:pStyle w:val="Odstavekseznama"/>
        <w:numPr>
          <w:ilvl w:val="0"/>
          <w:numId w:val="60"/>
        </w:numPr>
        <w:spacing w:after="0" w:line="240" w:lineRule="auto"/>
        <w:jc w:val="both"/>
        <w:rPr>
          <w:rFonts w:cs="Times New Roman"/>
          <w:color w:val="000000"/>
          <w:szCs w:val="24"/>
        </w:rPr>
      </w:pPr>
      <w:r>
        <w:rPr>
          <w:rFonts w:cs="Times New Roman"/>
          <w:color w:val="000000"/>
          <w:szCs w:val="24"/>
        </w:rPr>
        <w:t>m</w:t>
      </w:r>
      <w:r w:rsidRPr="00951D8E">
        <w:rPr>
          <w:rFonts w:cs="Times New Roman"/>
          <w:color w:val="000000"/>
          <w:szCs w:val="24"/>
        </w:rPr>
        <w:t>aterialni stroški v višini 1.302.606 EUR</w:t>
      </w:r>
      <w:r>
        <w:rPr>
          <w:rFonts w:cs="Times New Roman"/>
          <w:color w:val="000000"/>
          <w:szCs w:val="24"/>
        </w:rPr>
        <w:t>,</w:t>
      </w:r>
    </w:p>
    <w:p w14:paraId="35B2186F" w14:textId="57ED3E9E" w:rsidR="00951D8E" w:rsidRPr="00951D8E" w:rsidRDefault="00951D8E" w:rsidP="00961B46">
      <w:pPr>
        <w:pStyle w:val="Odstavekseznama"/>
        <w:numPr>
          <w:ilvl w:val="0"/>
          <w:numId w:val="60"/>
        </w:numPr>
        <w:spacing w:after="0" w:line="240" w:lineRule="auto"/>
        <w:jc w:val="both"/>
        <w:rPr>
          <w:rFonts w:cs="Times New Roman"/>
          <w:bCs/>
          <w:szCs w:val="24"/>
        </w:rPr>
      </w:pPr>
      <w:r w:rsidRPr="00951D8E">
        <w:rPr>
          <w:rFonts w:cs="Times New Roman"/>
          <w:color w:val="000000"/>
          <w:szCs w:val="24"/>
        </w:rPr>
        <w:t>investicije in investicijsko vzdrževanje v višini 124.953 EUR</w:t>
      </w:r>
      <w:r>
        <w:rPr>
          <w:rFonts w:cs="Times New Roman"/>
          <w:color w:val="000000"/>
          <w:szCs w:val="24"/>
        </w:rPr>
        <w:t>.</w:t>
      </w:r>
    </w:p>
    <w:p w14:paraId="1A8B8DDC" w14:textId="77777777" w:rsidR="00951D8E" w:rsidRDefault="00951D8E" w:rsidP="00951D8E">
      <w:pPr>
        <w:spacing w:after="0" w:line="240" w:lineRule="auto"/>
        <w:jc w:val="both"/>
        <w:rPr>
          <w:rFonts w:cs="Times New Roman"/>
          <w:bCs/>
          <w:szCs w:val="24"/>
        </w:rPr>
      </w:pPr>
    </w:p>
    <w:p w14:paraId="52C79626" w14:textId="4488E9B3" w:rsidR="00951D8E" w:rsidRPr="00951D8E" w:rsidRDefault="00951D8E" w:rsidP="00951D8E">
      <w:pPr>
        <w:spacing w:after="0" w:line="240" w:lineRule="auto"/>
        <w:jc w:val="both"/>
        <w:rPr>
          <w:rFonts w:cs="Times New Roman"/>
          <w:color w:val="000000"/>
          <w:szCs w:val="24"/>
        </w:rPr>
      </w:pPr>
      <w:r>
        <w:rPr>
          <w:rFonts w:cs="Times New Roman"/>
          <w:bCs/>
          <w:szCs w:val="24"/>
        </w:rPr>
        <w:t xml:space="preserve">            S</w:t>
      </w:r>
      <w:r w:rsidRPr="00951D8E">
        <w:rPr>
          <w:rFonts w:cs="Times New Roman"/>
          <w:bCs/>
          <w:szCs w:val="24"/>
        </w:rPr>
        <w:t xml:space="preserve">kupaj so </w:t>
      </w:r>
      <w:r w:rsidR="00AF5591">
        <w:rPr>
          <w:rFonts w:cs="Times New Roman"/>
          <w:bCs/>
          <w:szCs w:val="24"/>
        </w:rPr>
        <w:t xml:space="preserve">ti </w:t>
      </w:r>
      <w:r w:rsidRPr="00951D8E">
        <w:rPr>
          <w:rFonts w:cs="Times New Roman"/>
          <w:bCs/>
          <w:szCs w:val="24"/>
        </w:rPr>
        <w:t>odhodki znašali</w:t>
      </w:r>
      <w:r w:rsidRPr="00951D8E">
        <w:rPr>
          <w:rFonts w:cs="Times New Roman"/>
          <w:b/>
          <w:szCs w:val="24"/>
        </w:rPr>
        <w:t xml:space="preserve"> </w:t>
      </w:r>
      <w:r w:rsidRPr="00951D8E">
        <w:rPr>
          <w:rFonts w:cs="Times New Roman"/>
          <w:color w:val="000000"/>
          <w:szCs w:val="24"/>
        </w:rPr>
        <w:t>9.461.071 EUR.</w:t>
      </w:r>
    </w:p>
    <w:p w14:paraId="4DD80D04" w14:textId="77777777" w:rsidR="00951D8E" w:rsidRPr="00951D8E" w:rsidRDefault="00951D8E" w:rsidP="00951D8E">
      <w:pPr>
        <w:spacing w:after="0" w:line="240" w:lineRule="auto"/>
        <w:jc w:val="both"/>
        <w:rPr>
          <w:rFonts w:cs="Times New Roman"/>
          <w:b/>
          <w:szCs w:val="24"/>
        </w:rPr>
      </w:pPr>
    </w:p>
    <w:p w14:paraId="74782ACA" w14:textId="177839C1" w:rsidR="00951D8E" w:rsidRPr="00951D8E" w:rsidRDefault="00951D8E" w:rsidP="00951D8E">
      <w:pPr>
        <w:spacing w:after="0" w:line="240" w:lineRule="auto"/>
        <w:jc w:val="both"/>
        <w:rPr>
          <w:rFonts w:cs="Times New Roman"/>
          <w:bCs/>
          <w:szCs w:val="24"/>
        </w:rPr>
      </w:pPr>
      <w:r w:rsidRPr="00951D8E">
        <w:rPr>
          <w:rFonts w:cs="Times New Roman"/>
          <w:bCs/>
          <w:szCs w:val="24"/>
        </w:rPr>
        <w:t xml:space="preserve">Realizacija v okviru podprograma »090601 </w:t>
      </w:r>
      <w:bookmarkStart w:id="30" w:name="_Hlk63694071"/>
      <w:r w:rsidR="00AF5591">
        <w:rPr>
          <w:rFonts w:cs="Times New Roman"/>
          <w:bCs/>
          <w:szCs w:val="24"/>
        </w:rPr>
        <w:t>-</w:t>
      </w:r>
      <w:r w:rsidRPr="00951D8E">
        <w:rPr>
          <w:rFonts w:cs="Times New Roman"/>
          <w:bCs/>
          <w:szCs w:val="24"/>
        </w:rPr>
        <w:t xml:space="preserve"> Poprava krivic in odškodnine« </w:t>
      </w:r>
      <w:bookmarkEnd w:id="30"/>
      <w:r w:rsidRPr="00951D8E">
        <w:rPr>
          <w:rFonts w:cs="Times New Roman"/>
          <w:bCs/>
          <w:szCs w:val="24"/>
        </w:rPr>
        <w:t>je bila po posameznih odškodninskih postavkah sledeča:</w:t>
      </w:r>
    </w:p>
    <w:p w14:paraId="410E8D81" w14:textId="77777777" w:rsidR="00951D8E" w:rsidRPr="00951D8E" w:rsidRDefault="00951D8E" w:rsidP="00951D8E">
      <w:pPr>
        <w:spacing w:after="0" w:line="240" w:lineRule="auto"/>
        <w:jc w:val="both"/>
        <w:rPr>
          <w:rFonts w:cs="Times New Roman"/>
          <w:bCs/>
          <w:szCs w:val="24"/>
        </w:rPr>
      </w:pPr>
    </w:p>
    <w:p w14:paraId="66576D18" w14:textId="3502B14A" w:rsidR="00951D8E" w:rsidRPr="00951D8E" w:rsidRDefault="00951D8E" w:rsidP="00961B46">
      <w:pPr>
        <w:pStyle w:val="Odstavekseznama"/>
        <w:numPr>
          <w:ilvl w:val="0"/>
          <w:numId w:val="60"/>
        </w:numPr>
        <w:spacing w:after="0" w:line="240" w:lineRule="auto"/>
        <w:jc w:val="both"/>
        <w:rPr>
          <w:rFonts w:cs="Times New Roman"/>
          <w:color w:val="000000"/>
          <w:szCs w:val="24"/>
        </w:rPr>
      </w:pPr>
      <w:r w:rsidRPr="00951D8E">
        <w:rPr>
          <w:rFonts w:cs="Times New Roman"/>
          <w:color w:val="000000"/>
          <w:szCs w:val="24"/>
        </w:rPr>
        <w:t>Povračilo škode »izbrisanim« v višini 480.136 EUR</w:t>
      </w:r>
      <w:r>
        <w:rPr>
          <w:rFonts w:cs="Times New Roman"/>
          <w:color w:val="000000"/>
          <w:szCs w:val="24"/>
        </w:rPr>
        <w:t>;</w:t>
      </w:r>
    </w:p>
    <w:p w14:paraId="43012CC0" w14:textId="6A31DE58" w:rsidR="00951D8E" w:rsidRPr="00951D8E" w:rsidRDefault="00951D8E" w:rsidP="00961B46">
      <w:pPr>
        <w:pStyle w:val="Odstavekseznama"/>
        <w:numPr>
          <w:ilvl w:val="0"/>
          <w:numId w:val="60"/>
        </w:numPr>
        <w:spacing w:after="0" w:line="240" w:lineRule="auto"/>
        <w:jc w:val="both"/>
        <w:rPr>
          <w:rFonts w:cs="Times New Roman"/>
          <w:color w:val="000000"/>
          <w:szCs w:val="24"/>
        </w:rPr>
      </w:pPr>
      <w:r w:rsidRPr="00951D8E">
        <w:rPr>
          <w:rFonts w:cs="Times New Roman"/>
          <w:color w:val="000000"/>
          <w:szCs w:val="24"/>
        </w:rPr>
        <w:t>Odškodnine po sklenjenih poravnavah</w:t>
      </w:r>
      <w:r w:rsidR="00AF5591">
        <w:rPr>
          <w:rFonts w:cs="Times New Roman"/>
          <w:color w:val="000000"/>
          <w:szCs w:val="24"/>
        </w:rPr>
        <w:t xml:space="preserve"> - </w:t>
      </w:r>
      <w:r w:rsidRPr="00951D8E">
        <w:rPr>
          <w:rFonts w:cs="Times New Roman"/>
          <w:color w:val="000000"/>
          <w:szCs w:val="24"/>
        </w:rPr>
        <w:t>ESČP v višini 29.600 EUR</w:t>
      </w:r>
      <w:r>
        <w:rPr>
          <w:rFonts w:cs="Times New Roman"/>
          <w:color w:val="000000"/>
          <w:szCs w:val="24"/>
        </w:rPr>
        <w:t>;</w:t>
      </w:r>
    </w:p>
    <w:p w14:paraId="1F1EA555" w14:textId="58D3BF11" w:rsidR="00951D8E" w:rsidRPr="00951D8E" w:rsidRDefault="00951D8E" w:rsidP="00961B46">
      <w:pPr>
        <w:pStyle w:val="Odstavekseznama"/>
        <w:numPr>
          <w:ilvl w:val="0"/>
          <w:numId w:val="60"/>
        </w:numPr>
        <w:spacing w:after="0" w:line="240" w:lineRule="auto"/>
        <w:jc w:val="both"/>
        <w:rPr>
          <w:rFonts w:cs="Times New Roman"/>
          <w:color w:val="000000"/>
          <w:szCs w:val="24"/>
        </w:rPr>
      </w:pPr>
      <w:r w:rsidRPr="00951D8E">
        <w:rPr>
          <w:rFonts w:cs="Times New Roman"/>
          <w:color w:val="000000"/>
          <w:szCs w:val="24"/>
        </w:rPr>
        <w:t>Odškodnine na podlagi sodbe</w:t>
      </w:r>
      <w:r w:rsidR="00AF5591">
        <w:rPr>
          <w:rFonts w:cs="Times New Roman"/>
          <w:color w:val="000000"/>
          <w:szCs w:val="24"/>
        </w:rPr>
        <w:t xml:space="preserve"> - </w:t>
      </w:r>
      <w:r w:rsidRPr="00951D8E">
        <w:rPr>
          <w:rFonts w:cs="Times New Roman"/>
          <w:color w:val="000000"/>
          <w:szCs w:val="24"/>
        </w:rPr>
        <w:t>ESČP v višini 39.618 EUR</w:t>
      </w:r>
      <w:r>
        <w:rPr>
          <w:rFonts w:cs="Times New Roman"/>
          <w:color w:val="000000"/>
          <w:szCs w:val="24"/>
        </w:rPr>
        <w:t>;</w:t>
      </w:r>
    </w:p>
    <w:p w14:paraId="75B970B6" w14:textId="58A0DA7B" w:rsidR="00951D8E" w:rsidRPr="00951D8E" w:rsidRDefault="00951D8E" w:rsidP="00961B46">
      <w:pPr>
        <w:pStyle w:val="Odstavekseznama"/>
        <w:numPr>
          <w:ilvl w:val="0"/>
          <w:numId w:val="60"/>
        </w:numPr>
        <w:spacing w:after="0" w:line="240" w:lineRule="auto"/>
        <w:jc w:val="both"/>
        <w:rPr>
          <w:rFonts w:cs="Times New Roman"/>
          <w:color w:val="000000"/>
          <w:szCs w:val="24"/>
        </w:rPr>
      </w:pPr>
      <w:r w:rsidRPr="00951D8E">
        <w:rPr>
          <w:rFonts w:cs="Times New Roman"/>
          <w:color w:val="000000"/>
          <w:szCs w:val="24"/>
        </w:rPr>
        <w:t>Odškodnine zaradi sojenja v nerazumnem roku v višini 141.438 EUR</w:t>
      </w:r>
      <w:r>
        <w:rPr>
          <w:rFonts w:cs="Times New Roman"/>
          <w:color w:val="000000"/>
          <w:szCs w:val="24"/>
        </w:rPr>
        <w:t>;</w:t>
      </w:r>
    </w:p>
    <w:p w14:paraId="6625F737" w14:textId="2DEA914D" w:rsidR="00951D8E" w:rsidRPr="00951D8E" w:rsidRDefault="00951D8E" w:rsidP="00961B46">
      <w:pPr>
        <w:pStyle w:val="Odstavekseznama"/>
        <w:numPr>
          <w:ilvl w:val="0"/>
          <w:numId w:val="60"/>
        </w:numPr>
        <w:spacing w:after="0" w:line="240" w:lineRule="auto"/>
        <w:jc w:val="both"/>
        <w:rPr>
          <w:rFonts w:cs="Times New Roman"/>
          <w:color w:val="000000"/>
          <w:szCs w:val="24"/>
        </w:rPr>
      </w:pPr>
      <w:r w:rsidRPr="00951D8E">
        <w:rPr>
          <w:rFonts w:cs="Times New Roman"/>
          <w:color w:val="000000"/>
          <w:szCs w:val="24"/>
        </w:rPr>
        <w:t>Odškodnine žrtvam kaznivih dejanj v višini 17.381 EUR</w:t>
      </w:r>
      <w:r>
        <w:rPr>
          <w:rFonts w:cs="Times New Roman"/>
          <w:color w:val="000000"/>
          <w:szCs w:val="24"/>
        </w:rPr>
        <w:t>;</w:t>
      </w:r>
    </w:p>
    <w:p w14:paraId="5989F7FC" w14:textId="1AD5110A" w:rsidR="00951D8E" w:rsidRPr="00951D8E" w:rsidRDefault="00951D8E" w:rsidP="00961B46">
      <w:pPr>
        <w:pStyle w:val="Odstavekseznama"/>
        <w:numPr>
          <w:ilvl w:val="0"/>
          <w:numId w:val="60"/>
        </w:numPr>
        <w:spacing w:after="0" w:line="240" w:lineRule="auto"/>
        <w:jc w:val="both"/>
        <w:rPr>
          <w:rFonts w:cs="Times New Roman"/>
          <w:color w:val="000000"/>
          <w:szCs w:val="24"/>
        </w:rPr>
      </w:pPr>
      <w:r w:rsidRPr="00951D8E">
        <w:rPr>
          <w:rFonts w:cs="Times New Roman"/>
          <w:color w:val="000000"/>
          <w:szCs w:val="24"/>
        </w:rPr>
        <w:t>Sredstva za odškodnine neupravičeno obsojenim v višini 166.989 EUR</w:t>
      </w:r>
      <w:r>
        <w:rPr>
          <w:rFonts w:cs="Times New Roman"/>
          <w:color w:val="000000"/>
          <w:szCs w:val="24"/>
        </w:rPr>
        <w:t>;</w:t>
      </w:r>
    </w:p>
    <w:p w14:paraId="1CFB53D1" w14:textId="77777777" w:rsidR="00951D8E" w:rsidRPr="00951D8E" w:rsidRDefault="00951D8E" w:rsidP="00961B46">
      <w:pPr>
        <w:pStyle w:val="Odstavekseznama"/>
        <w:numPr>
          <w:ilvl w:val="0"/>
          <w:numId w:val="60"/>
        </w:numPr>
        <w:spacing w:after="0" w:line="240" w:lineRule="auto"/>
        <w:jc w:val="both"/>
        <w:rPr>
          <w:rFonts w:cs="Times New Roman"/>
          <w:color w:val="000000"/>
          <w:szCs w:val="24"/>
        </w:rPr>
      </w:pPr>
      <w:r w:rsidRPr="00951D8E">
        <w:rPr>
          <w:rFonts w:cs="Times New Roman"/>
          <w:color w:val="000000"/>
          <w:szCs w:val="24"/>
        </w:rPr>
        <w:t>Odškodnine iz naslova sodnih odločitev v višini 95.314 EUR</w:t>
      </w:r>
    </w:p>
    <w:p w14:paraId="4DA59DC3" w14:textId="77777777" w:rsidR="00AF5591" w:rsidRDefault="00AF5591" w:rsidP="00951D8E">
      <w:pPr>
        <w:pStyle w:val="Odstavekseznama"/>
        <w:spacing w:after="0" w:line="240" w:lineRule="auto"/>
        <w:jc w:val="both"/>
        <w:rPr>
          <w:rFonts w:cs="Times New Roman"/>
          <w:color w:val="000000"/>
          <w:szCs w:val="24"/>
        </w:rPr>
      </w:pPr>
    </w:p>
    <w:p w14:paraId="4183CE46" w14:textId="4E55D3A7" w:rsidR="00951D8E" w:rsidRPr="00951D8E" w:rsidRDefault="00951D8E" w:rsidP="00951D8E">
      <w:pPr>
        <w:pStyle w:val="Odstavekseznama"/>
        <w:spacing w:after="0" w:line="240" w:lineRule="auto"/>
        <w:jc w:val="both"/>
        <w:rPr>
          <w:rFonts w:cs="Times New Roman"/>
          <w:color w:val="000000"/>
          <w:szCs w:val="24"/>
        </w:rPr>
      </w:pPr>
      <w:r w:rsidRPr="00951D8E">
        <w:rPr>
          <w:rFonts w:cs="Times New Roman"/>
          <w:color w:val="000000"/>
          <w:szCs w:val="24"/>
        </w:rPr>
        <w:t>Skupaj so znašala vsa izplačila odškodnin 970.476 EUR.</w:t>
      </w:r>
    </w:p>
    <w:p w14:paraId="788D3129" w14:textId="77777777" w:rsidR="00951D8E" w:rsidRPr="00951D8E" w:rsidRDefault="00951D8E" w:rsidP="00951D8E">
      <w:pPr>
        <w:pStyle w:val="Odstavekseznama"/>
        <w:spacing w:after="0" w:line="240" w:lineRule="auto"/>
        <w:jc w:val="both"/>
        <w:rPr>
          <w:rFonts w:cs="Times New Roman"/>
          <w:color w:val="000000"/>
          <w:szCs w:val="24"/>
        </w:rPr>
      </w:pPr>
    </w:p>
    <w:p w14:paraId="5BA3FB03" w14:textId="77777777" w:rsidR="00951D8E" w:rsidRPr="00951D8E" w:rsidRDefault="00951D8E" w:rsidP="00951D8E">
      <w:pPr>
        <w:spacing w:after="0" w:line="240" w:lineRule="auto"/>
        <w:jc w:val="both"/>
        <w:rPr>
          <w:rFonts w:cs="Times New Roman"/>
          <w:color w:val="000000"/>
          <w:szCs w:val="24"/>
        </w:rPr>
      </w:pPr>
      <w:r w:rsidRPr="00951D8E">
        <w:rPr>
          <w:rFonts w:cs="Times New Roman"/>
          <w:color w:val="000000"/>
          <w:szCs w:val="24"/>
        </w:rPr>
        <w:t>Podrobnejša analiza in razdelitev odhodkov po namenih je obravnavana v Letnem poročilu, ki  je del zaključnega računa za leto 2022.</w:t>
      </w:r>
    </w:p>
    <w:p w14:paraId="3CE18B84" w14:textId="77777777" w:rsidR="00951D8E" w:rsidRPr="00951D8E" w:rsidRDefault="00951D8E" w:rsidP="00951D8E">
      <w:pPr>
        <w:spacing w:after="0" w:line="240" w:lineRule="auto"/>
        <w:jc w:val="both"/>
        <w:rPr>
          <w:rFonts w:cs="Times New Roman"/>
          <w:color w:val="000000"/>
          <w:szCs w:val="24"/>
        </w:rPr>
      </w:pPr>
    </w:p>
    <w:p w14:paraId="33B2103C" w14:textId="77777777" w:rsidR="00951D8E" w:rsidRPr="00951D8E" w:rsidRDefault="00951D8E" w:rsidP="00951D8E">
      <w:pPr>
        <w:autoSpaceDE w:val="0"/>
        <w:autoSpaceDN w:val="0"/>
        <w:adjustRightInd w:val="0"/>
        <w:spacing w:after="0" w:line="240" w:lineRule="auto"/>
        <w:jc w:val="both"/>
        <w:rPr>
          <w:rFonts w:cs="Times New Roman"/>
          <w:szCs w:val="24"/>
        </w:rPr>
      </w:pPr>
      <w:r w:rsidRPr="00951D8E">
        <w:rPr>
          <w:rFonts w:cs="Times New Roman"/>
          <w:szCs w:val="24"/>
        </w:rPr>
        <w:t>Skupni odhodki Državnega odvetništva RS, ki so bili v letu 2022 realizirani v višini 10.431.547 EUR, predstavljajo 51,35 odstotka sprejetega in 95,61 odstotka veljavnega finančnega načrta.</w:t>
      </w:r>
    </w:p>
    <w:p w14:paraId="51259A00" w14:textId="77777777" w:rsidR="00951D8E" w:rsidRPr="00951D8E" w:rsidRDefault="00951D8E" w:rsidP="00951D8E">
      <w:pPr>
        <w:autoSpaceDE w:val="0"/>
        <w:autoSpaceDN w:val="0"/>
        <w:adjustRightInd w:val="0"/>
        <w:spacing w:after="0" w:line="240" w:lineRule="auto"/>
        <w:jc w:val="both"/>
        <w:rPr>
          <w:rFonts w:cs="Times New Roman"/>
          <w:szCs w:val="24"/>
        </w:rPr>
      </w:pPr>
    </w:p>
    <w:p w14:paraId="2A91C16D" w14:textId="77777777" w:rsidR="00951D8E" w:rsidRPr="00951D8E" w:rsidRDefault="00951D8E" w:rsidP="00951D8E">
      <w:pPr>
        <w:autoSpaceDE w:val="0"/>
        <w:autoSpaceDN w:val="0"/>
        <w:adjustRightInd w:val="0"/>
        <w:spacing w:after="0" w:line="240" w:lineRule="auto"/>
        <w:jc w:val="both"/>
        <w:rPr>
          <w:rFonts w:cs="Times New Roman"/>
          <w:color w:val="000000"/>
          <w:szCs w:val="24"/>
        </w:rPr>
      </w:pPr>
      <w:r w:rsidRPr="00951D8E">
        <w:rPr>
          <w:rFonts w:cs="Times New Roman"/>
          <w:szCs w:val="24"/>
        </w:rPr>
        <w:t xml:space="preserve">V strukturi odhodkov je bil največji delež </w:t>
      </w:r>
      <w:r w:rsidRPr="00951D8E">
        <w:rPr>
          <w:rFonts w:cs="Times New Roman"/>
          <w:color w:val="000000"/>
          <w:szCs w:val="24"/>
        </w:rPr>
        <w:t>namenjen zagotavljanju plač, dodatkov in drugih prejemkov ter prispevkov za zaposlene, ki skupaj predstavljajo 77,01 odstotka celotnih odhodkov.</w:t>
      </w:r>
    </w:p>
    <w:p w14:paraId="34B63AC1" w14:textId="77777777" w:rsidR="00951D8E" w:rsidRPr="00951D8E" w:rsidRDefault="00951D8E" w:rsidP="00951D8E">
      <w:pPr>
        <w:spacing w:after="0" w:line="240" w:lineRule="auto"/>
        <w:jc w:val="both"/>
        <w:rPr>
          <w:rFonts w:cs="Times New Roman"/>
          <w:color w:val="000000"/>
          <w:szCs w:val="24"/>
        </w:rPr>
      </w:pPr>
    </w:p>
    <w:p w14:paraId="4DF8D4E1" w14:textId="65A2117D" w:rsidR="00951D8E" w:rsidRPr="00951D8E" w:rsidRDefault="00951D8E" w:rsidP="00951D8E">
      <w:pPr>
        <w:spacing w:after="0" w:line="240" w:lineRule="auto"/>
        <w:jc w:val="both"/>
        <w:rPr>
          <w:rFonts w:cs="Times New Roman"/>
          <w:color w:val="000000"/>
          <w:szCs w:val="24"/>
        </w:rPr>
      </w:pPr>
      <w:r w:rsidRPr="00951D8E">
        <w:rPr>
          <w:rFonts w:cs="Times New Roman"/>
          <w:color w:val="000000"/>
          <w:szCs w:val="24"/>
        </w:rPr>
        <w:t>Materialni stroški predstavljajo 12,49 odstotni strukturni delež, odhodki za investicije in investicijsko vzdrževanje 1,20 odstotka, skupaj 13,69 odstotka vseh odhodkov proračuna Državnega odvetništva RS.</w:t>
      </w:r>
    </w:p>
    <w:p w14:paraId="5E0BA29D" w14:textId="77777777" w:rsidR="00951D8E" w:rsidRPr="00951D8E" w:rsidRDefault="00951D8E" w:rsidP="00951D8E">
      <w:pPr>
        <w:autoSpaceDE w:val="0"/>
        <w:autoSpaceDN w:val="0"/>
        <w:adjustRightInd w:val="0"/>
        <w:spacing w:after="0" w:line="240" w:lineRule="auto"/>
        <w:jc w:val="both"/>
        <w:rPr>
          <w:rFonts w:cs="Times New Roman"/>
          <w:szCs w:val="24"/>
        </w:rPr>
      </w:pPr>
    </w:p>
    <w:p w14:paraId="7F6A49EE" w14:textId="1585C579" w:rsidR="00951D8E" w:rsidRPr="00951D8E" w:rsidRDefault="00951D8E" w:rsidP="00951D8E">
      <w:pPr>
        <w:spacing w:after="0" w:line="240" w:lineRule="auto"/>
        <w:jc w:val="both"/>
        <w:rPr>
          <w:rFonts w:cs="Times New Roman"/>
          <w:color w:val="000000"/>
          <w:szCs w:val="24"/>
        </w:rPr>
      </w:pPr>
      <w:r w:rsidRPr="00951D8E">
        <w:rPr>
          <w:rFonts w:cs="Times New Roman"/>
          <w:color w:val="000000"/>
          <w:szCs w:val="24"/>
        </w:rPr>
        <w:t>Odškodnine, ki so bile izplačane na osnovi sodb sodišč in sklenjenih poravnav</w:t>
      </w:r>
      <w:r w:rsidR="00AF5591">
        <w:rPr>
          <w:rFonts w:cs="Times New Roman"/>
          <w:color w:val="000000"/>
          <w:szCs w:val="24"/>
        </w:rPr>
        <w:t>,</w:t>
      </w:r>
      <w:r w:rsidRPr="00951D8E">
        <w:rPr>
          <w:rFonts w:cs="Times New Roman"/>
          <w:color w:val="000000"/>
          <w:szCs w:val="24"/>
        </w:rPr>
        <w:t xml:space="preserve"> predstavljajo v letu 2022 9,30 odstotka celotne realizacije finančnega načrta.</w:t>
      </w:r>
    </w:p>
    <w:p w14:paraId="2BA33B0E" w14:textId="77777777" w:rsidR="00951D8E" w:rsidRPr="00951D8E" w:rsidRDefault="00951D8E" w:rsidP="00951D8E">
      <w:pPr>
        <w:spacing w:after="0" w:line="240" w:lineRule="auto"/>
        <w:jc w:val="both"/>
        <w:rPr>
          <w:rFonts w:cs="Times New Roman"/>
          <w:bCs/>
          <w:szCs w:val="24"/>
        </w:rPr>
      </w:pPr>
    </w:p>
    <w:p w14:paraId="301D4AD9" w14:textId="2FD71A6C" w:rsidR="00951D8E" w:rsidRPr="00951D8E" w:rsidRDefault="00951D8E" w:rsidP="00951D8E">
      <w:pPr>
        <w:spacing w:after="0" w:line="240" w:lineRule="auto"/>
        <w:jc w:val="both"/>
        <w:rPr>
          <w:rFonts w:cs="Times New Roman"/>
          <w:bCs/>
          <w:color w:val="000000"/>
          <w:szCs w:val="24"/>
        </w:rPr>
      </w:pPr>
      <w:r w:rsidRPr="00951D8E">
        <w:rPr>
          <w:rFonts w:cs="Times New Roman"/>
          <w:bCs/>
          <w:szCs w:val="24"/>
        </w:rPr>
        <w:t xml:space="preserve">Nerealizirane pravice porabe  </w:t>
      </w:r>
      <w:r w:rsidRPr="00951D8E">
        <w:rPr>
          <w:rFonts w:cs="Times New Roman"/>
          <w:bCs/>
          <w:color w:val="000000"/>
          <w:szCs w:val="24"/>
        </w:rPr>
        <w:t xml:space="preserve">z odškodninske postavke 140180 </w:t>
      </w:r>
      <w:r w:rsidR="00AF5591">
        <w:rPr>
          <w:rFonts w:cs="Times New Roman"/>
          <w:bCs/>
          <w:color w:val="000000"/>
          <w:szCs w:val="24"/>
        </w:rPr>
        <w:t>-</w:t>
      </w:r>
      <w:r w:rsidRPr="00951D8E">
        <w:rPr>
          <w:rFonts w:cs="Times New Roman"/>
          <w:bCs/>
          <w:color w:val="000000"/>
          <w:szCs w:val="24"/>
        </w:rPr>
        <w:t xml:space="preserve"> povračilo škode »izbrisanim« so bile konec leta prerazporejene na postavko Ministrstva za finance za pokritje obveznosti do proračuna EU v skupni višini 9.400.000 EUR.</w:t>
      </w:r>
    </w:p>
    <w:p w14:paraId="6ECD3A99" w14:textId="77777777" w:rsidR="00951D8E" w:rsidRPr="00951D8E" w:rsidRDefault="00951D8E" w:rsidP="00951D8E">
      <w:pPr>
        <w:spacing w:after="0" w:line="240" w:lineRule="auto"/>
        <w:jc w:val="both"/>
        <w:rPr>
          <w:rFonts w:cs="Times New Roman"/>
          <w:sz w:val="28"/>
          <w:szCs w:val="28"/>
        </w:rPr>
      </w:pPr>
    </w:p>
    <w:p w14:paraId="7826F276" w14:textId="79498B5E" w:rsidR="00E44B8E" w:rsidRDefault="00E44B8E" w:rsidP="009E4B12">
      <w:pPr>
        <w:pStyle w:val="Naslov5"/>
        <w:spacing w:before="0" w:line="240" w:lineRule="auto"/>
        <w:ind w:left="851" w:hanging="851"/>
      </w:pPr>
      <w:bookmarkStart w:id="31" w:name="_Toc128566187"/>
      <w:r w:rsidRPr="00CC3E6D">
        <w:t>4.2.2</w:t>
      </w:r>
      <w:r w:rsidR="009F4CB1">
        <w:t xml:space="preserve"> </w:t>
      </w:r>
      <w:r w:rsidRPr="00CC3E6D">
        <w:t>Stroški zastopanja, priznani Državnemu odvetništvu RS s pravnomočnimi sodnimi odločbami</w:t>
      </w:r>
      <w:bookmarkEnd w:id="31"/>
    </w:p>
    <w:p w14:paraId="0930872A" w14:textId="77777777" w:rsidR="00E44B8E" w:rsidRDefault="00E44B8E" w:rsidP="00E44B8E">
      <w:pPr>
        <w:spacing w:after="0" w:line="240" w:lineRule="auto"/>
        <w:jc w:val="both"/>
        <w:rPr>
          <w:rFonts w:cs="Times New Roman"/>
          <w:b/>
          <w:bCs/>
          <w:color w:val="007466"/>
          <w:sz w:val="28"/>
          <w:szCs w:val="28"/>
        </w:rPr>
      </w:pPr>
    </w:p>
    <w:p w14:paraId="3DDB8F17" w14:textId="77777777" w:rsidR="00B23F74" w:rsidRDefault="00B23F74" w:rsidP="00AF5591">
      <w:pPr>
        <w:pStyle w:val="Telobesedila3"/>
        <w:spacing w:after="0"/>
        <w:rPr>
          <w:color w:val="000000" w:themeColor="text1"/>
          <w:sz w:val="24"/>
          <w:szCs w:val="24"/>
        </w:rPr>
      </w:pPr>
      <w:r>
        <w:rPr>
          <w:color w:val="000000" w:themeColor="text1"/>
          <w:sz w:val="24"/>
          <w:szCs w:val="24"/>
        </w:rPr>
        <w:t xml:space="preserve">Med  kratkoročne </w:t>
      </w:r>
      <w:r w:rsidRPr="00661EB3">
        <w:rPr>
          <w:color w:val="000000" w:themeColor="text1"/>
          <w:sz w:val="24"/>
          <w:szCs w:val="24"/>
        </w:rPr>
        <w:t>terjatv</w:t>
      </w:r>
      <w:r>
        <w:rPr>
          <w:color w:val="000000" w:themeColor="text1"/>
          <w:sz w:val="24"/>
          <w:szCs w:val="24"/>
        </w:rPr>
        <w:t>e</w:t>
      </w:r>
      <w:r w:rsidRPr="00661EB3">
        <w:rPr>
          <w:color w:val="000000" w:themeColor="text1"/>
          <w:sz w:val="24"/>
          <w:szCs w:val="24"/>
        </w:rPr>
        <w:t xml:space="preserve"> se v glavn</w:t>
      </w:r>
      <w:r>
        <w:rPr>
          <w:color w:val="000000" w:themeColor="text1"/>
          <w:sz w:val="24"/>
          <w:szCs w:val="24"/>
        </w:rPr>
        <w:t>o</w:t>
      </w:r>
      <w:r w:rsidRPr="00661EB3">
        <w:rPr>
          <w:color w:val="000000" w:themeColor="text1"/>
          <w:sz w:val="24"/>
          <w:szCs w:val="24"/>
        </w:rPr>
        <w:t xml:space="preserve"> knjig</w:t>
      </w:r>
      <w:r>
        <w:rPr>
          <w:color w:val="000000" w:themeColor="text1"/>
          <w:sz w:val="24"/>
          <w:szCs w:val="24"/>
        </w:rPr>
        <w:t>o računovodskega sistema MFERAC</w:t>
      </w:r>
      <w:r w:rsidRPr="00661EB3">
        <w:rPr>
          <w:color w:val="000000" w:themeColor="text1"/>
          <w:sz w:val="24"/>
          <w:szCs w:val="24"/>
        </w:rPr>
        <w:t xml:space="preserve"> od leta 2014</w:t>
      </w:r>
      <w:r>
        <w:rPr>
          <w:color w:val="000000" w:themeColor="text1"/>
          <w:sz w:val="24"/>
          <w:szCs w:val="24"/>
        </w:rPr>
        <w:t xml:space="preserve"> dalje</w:t>
      </w:r>
      <w:r w:rsidRPr="00661EB3">
        <w:rPr>
          <w:color w:val="000000" w:themeColor="text1"/>
          <w:sz w:val="24"/>
          <w:szCs w:val="24"/>
        </w:rPr>
        <w:t xml:space="preserve"> </w:t>
      </w:r>
      <w:r>
        <w:rPr>
          <w:color w:val="000000" w:themeColor="text1"/>
          <w:sz w:val="24"/>
          <w:szCs w:val="24"/>
        </w:rPr>
        <w:t>knjižijo tudi</w:t>
      </w:r>
      <w:r w:rsidRPr="00661EB3">
        <w:rPr>
          <w:color w:val="000000" w:themeColor="text1"/>
          <w:sz w:val="24"/>
          <w:szCs w:val="24"/>
        </w:rPr>
        <w:t xml:space="preserve"> terjatve iz naslova priznanih stroškov zastopanja,</w:t>
      </w:r>
      <w:r>
        <w:rPr>
          <w:color w:val="000000" w:themeColor="text1"/>
          <w:sz w:val="24"/>
          <w:szCs w:val="24"/>
        </w:rPr>
        <w:t xml:space="preserve"> ki so Državnemu odvetništvu RS </w:t>
      </w:r>
      <w:r w:rsidRPr="00661EB3">
        <w:rPr>
          <w:color w:val="000000" w:themeColor="text1"/>
          <w:sz w:val="24"/>
          <w:szCs w:val="24"/>
        </w:rPr>
        <w:t>priznani s pravnomočno sodbo ali sklepom.</w:t>
      </w:r>
    </w:p>
    <w:p w14:paraId="420A7B61" w14:textId="77777777" w:rsidR="00AF5591" w:rsidRDefault="00AF5591" w:rsidP="00AF5591">
      <w:pPr>
        <w:pStyle w:val="Telobesedila3"/>
        <w:spacing w:after="0"/>
        <w:rPr>
          <w:color w:val="000000"/>
          <w:sz w:val="24"/>
          <w:szCs w:val="24"/>
        </w:rPr>
      </w:pPr>
    </w:p>
    <w:p w14:paraId="2B0D40FF" w14:textId="70E95262" w:rsidR="00B23F74" w:rsidRDefault="00B23F74" w:rsidP="00AF5591">
      <w:pPr>
        <w:pStyle w:val="Telobesedila3"/>
        <w:spacing w:after="0"/>
        <w:rPr>
          <w:color w:val="000000"/>
          <w:sz w:val="24"/>
          <w:szCs w:val="24"/>
        </w:rPr>
      </w:pPr>
      <w:r>
        <w:rPr>
          <w:color w:val="000000"/>
          <w:sz w:val="24"/>
          <w:szCs w:val="24"/>
        </w:rPr>
        <w:t xml:space="preserve">Prve aktivnosti za vzpostavitev ustreznega sistema vodenja evidenc iz naslova stroškov zastopanja, ki so Državnemu odvetništvu RS priznani s pravnomočnimi sodbami ali sklepi, so se izvedle v letu 2020, ko so se odprte terjatve </w:t>
      </w:r>
      <w:r w:rsidR="00AF5591">
        <w:rPr>
          <w:color w:val="000000"/>
          <w:sz w:val="24"/>
          <w:szCs w:val="24"/>
        </w:rPr>
        <w:t xml:space="preserve">prenesle </w:t>
      </w:r>
      <w:r>
        <w:rPr>
          <w:color w:val="000000"/>
          <w:sz w:val="24"/>
          <w:szCs w:val="24"/>
        </w:rPr>
        <w:t>v IS Vpisniki, kjer so se začeli, poleg vseh ostalih podatkov na spisih, spremljati  tudi finančni podatki. Nova rešitev je ponudila predvsem možnost elektronskega vpogleda v vso evidenco vzpostavljenih terjatev in v vsa plačila stroškov zastopanja od 1. 1. 2014 naprej.</w:t>
      </w:r>
    </w:p>
    <w:p w14:paraId="74C40682" w14:textId="77777777" w:rsidR="00AF5591" w:rsidRDefault="00AF5591" w:rsidP="00AF5591">
      <w:pPr>
        <w:pStyle w:val="Telobesedila3"/>
        <w:spacing w:after="0"/>
        <w:rPr>
          <w:color w:val="000000"/>
          <w:sz w:val="24"/>
          <w:szCs w:val="24"/>
        </w:rPr>
      </w:pPr>
    </w:p>
    <w:p w14:paraId="36832FBC" w14:textId="3C005B86" w:rsidR="00B23F74" w:rsidRDefault="00B23F74" w:rsidP="00AF5591">
      <w:pPr>
        <w:pStyle w:val="Telobesedila3"/>
        <w:spacing w:after="0"/>
        <w:rPr>
          <w:color w:val="000000"/>
          <w:sz w:val="24"/>
          <w:szCs w:val="24"/>
        </w:rPr>
      </w:pPr>
      <w:r>
        <w:rPr>
          <w:color w:val="000000"/>
          <w:sz w:val="24"/>
          <w:szCs w:val="24"/>
        </w:rPr>
        <w:t>Vključenost v IS Vpisniki in vnos podatkov na osnovi izpolnjenih obrazcev je veliko prispevalo k lažji sledljivosti finančnega dela posameznega spisa</w:t>
      </w:r>
      <w:r w:rsidRPr="00B23F74">
        <w:rPr>
          <w:sz w:val="24"/>
          <w:szCs w:val="24"/>
        </w:rPr>
        <w:t xml:space="preserve"> </w:t>
      </w:r>
      <w:r w:rsidRPr="000D65E4">
        <w:rPr>
          <w:sz w:val="24"/>
          <w:szCs w:val="24"/>
        </w:rPr>
        <w:t xml:space="preserve">oziroma </w:t>
      </w:r>
      <w:r w:rsidRPr="000D65E4">
        <w:rPr>
          <w:color w:val="000000"/>
          <w:sz w:val="24"/>
          <w:szCs w:val="24"/>
        </w:rPr>
        <w:t>sledljivost</w:t>
      </w:r>
      <w:r>
        <w:rPr>
          <w:color w:val="000000"/>
          <w:sz w:val="24"/>
          <w:szCs w:val="24"/>
        </w:rPr>
        <w:t>i</w:t>
      </w:r>
      <w:r w:rsidRPr="000D65E4">
        <w:rPr>
          <w:color w:val="000000"/>
          <w:sz w:val="24"/>
          <w:szCs w:val="24"/>
        </w:rPr>
        <w:t xml:space="preserve"> samih terjatev iz naslova sodno priznanih stroškov zastopanja</w:t>
      </w:r>
      <w:r>
        <w:rPr>
          <w:color w:val="000000"/>
          <w:sz w:val="24"/>
          <w:szCs w:val="24"/>
        </w:rPr>
        <w:t xml:space="preserve">. Slaba stran nedodelanega IS Vpisniki je tudi ta, da ne omogoča samodejne izdelave poročila o vzpostavljenih in odprtih terjatvah za posamezno obdobje, pač pa je za pripravo tabele, ki prikazuje potrebne podatke, še vedno potrebna ročna obdelava. Na osnovi tabele se podatki konec leta knjižijo v računovodski sistem MFERAC. </w:t>
      </w:r>
    </w:p>
    <w:p w14:paraId="30141776" w14:textId="77777777" w:rsidR="00AF5591" w:rsidRDefault="00AF5591" w:rsidP="00AF5591">
      <w:pPr>
        <w:pStyle w:val="Telobesedila3"/>
        <w:spacing w:after="0"/>
        <w:rPr>
          <w:color w:val="000000"/>
          <w:sz w:val="24"/>
          <w:szCs w:val="24"/>
        </w:rPr>
      </w:pPr>
    </w:p>
    <w:p w14:paraId="61CB0281" w14:textId="0AEFE440" w:rsidR="00B23F74" w:rsidRDefault="00B23F74" w:rsidP="00AF5591">
      <w:pPr>
        <w:pStyle w:val="Telobesedila3"/>
        <w:spacing w:after="0"/>
        <w:rPr>
          <w:color w:val="000000"/>
          <w:sz w:val="24"/>
          <w:szCs w:val="24"/>
        </w:rPr>
      </w:pPr>
      <w:r>
        <w:rPr>
          <w:color w:val="000000"/>
          <w:sz w:val="24"/>
          <w:szCs w:val="24"/>
        </w:rPr>
        <w:t>S finančnega vidika večja vlaganja v nadgradnjo obstoječega sistema v letu 2022 niso bila  smiselna, saj se Državno odvetništvo RS že nekaj let trudi s pripravo na izgradnjo novega, zmogljivejšega sistema za vodenje in analizo tovrstnih evidenc.</w:t>
      </w:r>
    </w:p>
    <w:p w14:paraId="3667DF85" w14:textId="77777777" w:rsidR="00AF5591" w:rsidRDefault="00AF5591" w:rsidP="00AF5591">
      <w:pPr>
        <w:pStyle w:val="Telobesedila3"/>
        <w:spacing w:after="0"/>
        <w:rPr>
          <w:color w:val="000000"/>
          <w:sz w:val="24"/>
          <w:szCs w:val="24"/>
        </w:rPr>
      </w:pPr>
    </w:p>
    <w:p w14:paraId="442C0C71" w14:textId="0DD4C3CA" w:rsidR="00B23F74" w:rsidRDefault="00B23F74" w:rsidP="00AF5591">
      <w:pPr>
        <w:pStyle w:val="Telobesedila3"/>
        <w:spacing w:after="0"/>
        <w:rPr>
          <w:color w:val="000000"/>
          <w:sz w:val="24"/>
          <w:szCs w:val="24"/>
        </w:rPr>
      </w:pPr>
      <w:r>
        <w:rPr>
          <w:color w:val="000000"/>
          <w:sz w:val="24"/>
          <w:szCs w:val="24"/>
        </w:rPr>
        <w:t>V tem vmesnem obdobju pa je zelo pomembno, da v okviru danih tehničnih zmogljivosti informacijskega sistema, Državno odvetništvo RS usmeri čim več pozornosti v poplačilo odprtih terjatev, saj s</w:t>
      </w:r>
      <w:r w:rsidRPr="00741472">
        <w:rPr>
          <w:color w:val="000000"/>
          <w:sz w:val="24"/>
          <w:szCs w:val="24"/>
        </w:rPr>
        <w:t xml:space="preserve">troški zastopanja </w:t>
      </w:r>
      <w:r>
        <w:rPr>
          <w:color w:val="000000"/>
          <w:sz w:val="24"/>
          <w:szCs w:val="24"/>
        </w:rPr>
        <w:t>predstavljajo</w:t>
      </w:r>
      <w:r w:rsidRPr="00741472">
        <w:rPr>
          <w:color w:val="000000"/>
          <w:sz w:val="24"/>
          <w:szCs w:val="24"/>
        </w:rPr>
        <w:t xml:space="preserve"> prihodek proračuna Republike Slovenije</w:t>
      </w:r>
      <w:r>
        <w:rPr>
          <w:color w:val="000000"/>
          <w:sz w:val="24"/>
          <w:szCs w:val="24"/>
        </w:rPr>
        <w:t>.</w:t>
      </w:r>
    </w:p>
    <w:p w14:paraId="23500C00" w14:textId="77777777" w:rsidR="004940A5" w:rsidRDefault="004940A5" w:rsidP="00AF5591">
      <w:pPr>
        <w:spacing w:after="0" w:line="240" w:lineRule="auto"/>
        <w:jc w:val="both"/>
        <w:rPr>
          <w:szCs w:val="24"/>
        </w:rPr>
      </w:pPr>
    </w:p>
    <w:p w14:paraId="7186D942" w14:textId="4906C212" w:rsidR="00E44B8E" w:rsidRPr="00D61A49" w:rsidRDefault="00232871" w:rsidP="00AF5591">
      <w:pPr>
        <w:spacing w:after="0" w:line="240" w:lineRule="auto"/>
        <w:jc w:val="both"/>
        <w:rPr>
          <w:bCs/>
        </w:rPr>
      </w:pPr>
      <w:r>
        <w:rPr>
          <w:szCs w:val="24"/>
        </w:rPr>
        <w:t>Sicer je Državno odvetništvo RS tudi v letu 2022</w:t>
      </w:r>
      <w:r w:rsidR="00E44B8E" w:rsidRPr="002B41B8">
        <w:rPr>
          <w:szCs w:val="24"/>
        </w:rPr>
        <w:t xml:space="preserve"> izv</w:t>
      </w:r>
      <w:r>
        <w:rPr>
          <w:szCs w:val="24"/>
        </w:rPr>
        <w:t>ajalo</w:t>
      </w:r>
      <w:r w:rsidR="00E44B8E" w:rsidRPr="002B41B8">
        <w:rPr>
          <w:szCs w:val="24"/>
        </w:rPr>
        <w:t xml:space="preserve"> aktivnosti v smeri centralizacije in standardizacije delovnih procesov, usmerjenih v poplačilo terjatev iz naslova stroškov zastopanja, priznanih Državnemu odvetništvu RS s pravnomočnimi sodnimi odločbami.</w:t>
      </w:r>
      <w:r w:rsidR="00E44B8E">
        <w:rPr>
          <w:szCs w:val="24"/>
        </w:rPr>
        <w:t xml:space="preserve"> </w:t>
      </w:r>
    </w:p>
    <w:p w14:paraId="5D49AF10" w14:textId="77777777" w:rsidR="00E44B8E" w:rsidRDefault="00E44B8E" w:rsidP="00AF5591">
      <w:pPr>
        <w:pStyle w:val="Telobesedila3"/>
        <w:spacing w:after="0"/>
        <w:rPr>
          <w:sz w:val="24"/>
          <w:szCs w:val="24"/>
        </w:rPr>
      </w:pPr>
    </w:p>
    <w:p w14:paraId="6ECDDCD7" w14:textId="4A1F4A4F" w:rsidR="00E44B8E" w:rsidRPr="00BC7F88" w:rsidRDefault="00E44B8E" w:rsidP="00AF5591">
      <w:pPr>
        <w:pStyle w:val="Telobesedila3"/>
        <w:spacing w:after="0"/>
        <w:rPr>
          <w:sz w:val="24"/>
          <w:szCs w:val="24"/>
        </w:rPr>
      </w:pPr>
      <w:r w:rsidRPr="00BC7F88">
        <w:rPr>
          <w:sz w:val="24"/>
          <w:szCs w:val="24"/>
        </w:rPr>
        <w:t xml:space="preserve">Nadaljnja vizija Državnega odvetništva RS na področju spremljanja evidence </w:t>
      </w:r>
      <w:r>
        <w:rPr>
          <w:sz w:val="24"/>
          <w:szCs w:val="24"/>
        </w:rPr>
        <w:t xml:space="preserve">terjatev iz naslova stroškov zastopanja, ki so Državnemu odvetništvu RS priznani s pravnomočno sodno odločbo, </w:t>
      </w:r>
      <w:r w:rsidRPr="00BC7F88">
        <w:rPr>
          <w:sz w:val="24"/>
          <w:szCs w:val="24"/>
        </w:rPr>
        <w:t xml:space="preserve">obsega predvsem posodobitev poslovanja z novimi digitalnimi rešitvami, ki se bodo izvedle v okviru načrtovanega novega </w:t>
      </w:r>
      <w:r w:rsidR="00232871">
        <w:rPr>
          <w:sz w:val="24"/>
          <w:szCs w:val="24"/>
        </w:rPr>
        <w:t xml:space="preserve">IS </w:t>
      </w:r>
      <w:r w:rsidRPr="00BC7F88">
        <w:rPr>
          <w:sz w:val="24"/>
          <w:szCs w:val="24"/>
        </w:rPr>
        <w:t xml:space="preserve">Vpisniki. </w:t>
      </w:r>
    </w:p>
    <w:p w14:paraId="6A9E10C0" w14:textId="77777777" w:rsidR="00E44B8E" w:rsidRDefault="00E44B8E" w:rsidP="00AF5591">
      <w:pPr>
        <w:pStyle w:val="Telobesedila3"/>
        <w:spacing w:after="0"/>
        <w:rPr>
          <w:color w:val="000000"/>
          <w:sz w:val="24"/>
          <w:szCs w:val="24"/>
        </w:rPr>
      </w:pPr>
    </w:p>
    <w:p w14:paraId="0809B989" w14:textId="77777777" w:rsidR="00211E15" w:rsidRDefault="00E44B8E" w:rsidP="00AF5591">
      <w:pPr>
        <w:pStyle w:val="Telobesedila3"/>
        <w:spacing w:after="0"/>
        <w:rPr>
          <w:color w:val="000000"/>
          <w:sz w:val="24"/>
          <w:szCs w:val="24"/>
        </w:rPr>
      </w:pPr>
      <w:r w:rsidRPr="00A27993">
        <w:rPr>
          <w:color w:val="000000"/>
          <w:sz w:val="24"/>
          <w:szCs w:val="24"/>
        </w:rPr>
        <w:t xml:space="preserve">S sodbami ali sklepi pravnomočno priznani stroški zastopanja </w:t>
      </w:r>
      <w:r>
        <w:rPr>
          <w:color w:val="000000"/>
          <w:sz w:val="24"/>
          <w:szCs w:val="24"/>
        </w:rPr>
        <w:t xml:space="preserve">sicer </w:t>
      </w:r>
      <w:r w:rsidRPr="00A27993">
        <w:rPr>
          <w:color w:val="000000"/>
          <w:sz w:val="24"/>
          <w:szCs w:val="24"/>
        </w:rPr>
        <w:t>predstavljajo prihodek proračuna</w:t>
      </w:r>
      <w:r w:rsidRPr="007F35BC">
        <w:rPr>
          <w:color w:val="000000"/>
          <w:sz w:val="24"/>
          <w:szCs w:val="24"/>
        </w:rPr>
        <w:t xml:space="preserve"> Republike Slovenije</w:t>
      </w:r>
      <w:r>
        <w:rPr>
          <w:color w:val="000000"/>
          <w:sz w:val="24"/>
          <w:szCs w:val="24"/>
        </w:rPr>
        <w:t xml:space="preserve"> in jih </w:t>
      </w:r>
      <w:r w:rsidRPr="007F35BC">
        <w:rPr>
          <w:sz w:val="24"/>
          <w:szCs w:val="24"/>
        </w:rPr>
        <w:t>Državno odvetništvo RS</w:t>
      </w:r>
      <w:r>
        <w:rPr>
          <w:sz w:val="24"/>
          <w:szCs w:val="24"/>
        </w:rPr>
        <w:t xml:space="preserve">, ki nastopa </w:t>
      </w:r>
      <w:r w:rsidRPr="007F35BC">
        <w:rPr>
          <w:sz w:val="24"/>
          <w:szCs w:val="24"/>
        </w:rPr>
        <w:t xml:space="preserve">v funkciji nadzornika </w:t>
      </w:r>
      <w:r w:rsidRPr="004B78C2">
        <w:rPr>
          <w:sz w:val="24"/>
          <w:szCs w:val="24"/>
        </w:rPr>
        <w:t>prehodnega podračuna 845, odprtega pri UJP, prenakaže v proračun, v skladu s Pravilnikom o plačevanju in razporejanju obveznih dajatev in drugih javnofinančnih prihodkov.</w:t>
      </w:r>
      <w:r w:rsidRPr="004B78C2">
        <w:rPr>
          <w:color w:val="000000"/>
          <w:sz w:val="24"/>
          <w:szCs w:val="24"/>
        </w:rPr>
        <w:t xml:space="preserve"> </w:t>
      </w:r>
    </w:p>
    <w:p w14:paraId="67110A5A" w14:textId="77777777" w:rsidR="00211E15" w:rsidRDefault="00211E15" w:rsidP="00AF5591">
      <w:pPr>
        <w:pStyle w:val="Telobesedila3"/>
        <w:spacing w:after="0"/>
        <w:rPr>
          <w:color w:val="000000"/>
          <w:sz w:val="24"/>
          <w:szCs w:val="24"/>
        </w:rPr>
      </w:pPr>
    </w:p>
    <w:p w14:paraId="3163E202" w14:textId="781F6275" w:rsidR="00232871" w:rsidRPr="004940A5" w:rsidRDefault="00232871" w:rsidP="00AF5591">
      <w:pPr>
        <w:pStyle w:val="Telobesedila3"/>
        <w:spacing w:after="0"/>
        <w:rPr>
          <w:color w:val="000000"/>
          <w:sz w:val="24"/>
          <w:szCs w:val="24"/>
        </w:rPr>
      </w:pPr>
      <w:r>
        <w:rPr>
          <w:color w:val="000000"/>
          <w:sz w:val="24"/>
          <w:szCs w:val="24"/>
        </w:rPr>
        <w:t>Državno odvetništvo RS</w:t>
      </w:r>
      <w:r w:rsidR="004940A5">
        <w:rPr>
          <w:color w:val="000000"/>
          <w:sz w:val="24"/>
          <w:szCs w:val="24"/>
        </w:rPr>
        <w:t xml:space="preserve"> </w:t>
      </w:r>
      <w:r>
        <w:rPr>
          <w:color w:val="000000"/>
          <w:sz w:val="24"/>
          <w:szCs w:val="24"/>
        </w:rPr>
        <w:t>je v letu 2022 iz naslova priznanih stroškov zastopanja odvedlo v proračun za 778.441,71</w:t>
      </w:r>
      <w:r w:rsidRPr="00F3384B">
        <w:rPr>
          <w:color w:val="000000"/>
          <w:sz w:val="24"/>
          <w:szCs w:val="24"/>
        </w:rPr>
        <w:t xml:space="preserve"> EUR</w:t>
      </w:r>
      <w:r>
        <w:rPr>
          <w:color w:val="000000"/>
          <w:sz w:val="24"/>
          <w:szCs w:val="24"/>
        </w:rPr>
        <w:t xml:space="preserve"> prihodkov, znesek odprtih terjatev v bilanci stanja Državnega odvetništva RS pa je konec leta 2022 znašal 1.708</w:t>
      </w:r>
      <w:r w:rsidRPr="00721885">
        <w:rPr>
          <w:color w:val="000000"/>
          <w:sz w:val="24"/>
          <w:szCs w:val="24"/>
        </w:rPr>
        <w:t>.</w:t>
      </w:r>
      <w:r>
        <w:rPr>
          <w:color w:val="000000"/>
          <w:sz w:val="24"/>
          <w:szCs w:val="24"/>
        </w:rPr>
        <w:t>917</w:t>
      </w:r>
      <w:r w:rsidRPr="00721885">
        <w:rPr>
          <w:color w:val="000000"/>
          <w:sz w:val="24"/>
          <w:szCs w:val="24"/>
        </w:rPr>
        <w:t>,</w:t>
      </w:r>
      <w:r>
        <w:rPr>
          <w:color w:val="000000"/>
          <w:sz w:val="24"/>
          <w:szCs w:val="24"/>
        </w:rPr>
        <w:t>45</w:t>
      </w:r>
      <w:r w:rsidRPr="00F3384B">
        <w:rPr>
          <w:color w:val="000000"/>
          <w:sz w:val="24"/>
          <w:szCs w:val="24"/>
        </w:rPr>
        <w:t xml:space="preserve"> EUR.</w:t>
      </w:r>
      <w:r w:rsidRPr="00BE72B0">
        <w:rPr>
          <w:b/>
          <w:color w:val="000000"/>
          <w:sz w:val="24"/>
          <w:szCs w:val="24"/>
        </w:rPr>
        <w:t xml:space="preserve"> </w:t>
      </w:r>
    </w:p>
    <w:p w14:paraId="00FA2C2F" w14:textId="77777777" w:rsidR="00E44B8E" w:rsidRPr="00800FB2" w:rsidRDefault="00E44B8E" w:rsidP="00E44B8E">
      <w:pPr>
        <w:pStyle w:val="Telobesedila3"/>
        <w:spacing w:after="0"/>
        <w:rPr>
          <w:b/>
          <w:color w:val="000000"/>
          <w:sz w:val="28"/>
          <w:szCs w:val="28"/>
        </w:rPr>
      </w:pPr>
    </w:p>
    <w:p w14:paraId="187DB801" w14:textId="77777777" w:rsidR="00E44B8E" w:rsidRPr="007664C1" w:rsidRDefault="00E44B8E" w:rsidP="00BD60DA">
      <w:pPr>
        <w:pStyle w:val="Naslov5"/>
        <w:spacing w:before="0" w:line="240" w:lineRule="auto"/>
        <w:ind w:left="624" w:hanging="624"/>
      </w:pPr>
      <w:bookmarkStart w:id="32" w:name="_Toc128566188"/>
      <w:r w:rsidRPr="007664C1">
        <w:t>4.2.3 Seznanjanje Vlade Republike Slovenije s sodnimi postopki, ki utegnejo imeti posledice za javno-finančna sredstva</w:t>
      </w:r>
      <w:bookmarkEnd w:id="32"/>
    </w:p>
    <w:p w14:paraId="2A08C94B" w14:textId="77777777" w:rsidR="00E44B8E" w:rsidRPr="007664C1" w:rsidRDefault="00E44B8E" w:rsidP="00E44B8E">
      <w:pPr>
        <w:pStyle w:val="Naslov5"/>
        <w:spacing w:before="0" w:line="240" w:lineRule="auto"/>
        <w:rPr>
          <w:rFonts w:cs="Times New Roman"/>
          <w:szCs w:val="28"/>
        </w:rPr>
      </w:pPr>
    </w:p>
    <w:p w14:paraId="2E1F19CD" w14:textId="77777777" w:rsidR="00E44B8E" w:rsidRDefault="00E44B8E" w:rsidP="00E44B8E">
      <w:pPr>
        <w:spacing w:after="0" w:line="240" w:lineRule="auto"/>
        <w:jc w:val="both"/>
        <w:rPr>
          <w:rFonts w:cs="Times New Roman"/>
          <w:szCs w:val="24"/>
        </w:rPr>
      </w:pPr>
      <w:r w:rsidRPr="006F3632">
        <w:rPr>
          <w:rFonts w:cs="Times New Roman"/>
          <w:szCs w:val="24"/>
        </w:rPr>
        <w:t>Državno odvetništvo RS je bilo s sklepom Vlade RS, št. 41003-1/2016/2 iz meseca januarja 2016</w:t>
      </w:r>
      <w:r>
        <w:rPr>
          <w:rFonts w:cs="Times New Roman"/>
          <w:szCs w:val="24"/>
        </w:rPr>
        <w:t>,</w:t>
      </w:r>
      <w:r w:rsidRPr="006F3632">
        <w:rPr>
          <w:rFonts w:cs="Times New Roman"/>
          <w:szCs w:val="24"/>
        </w:rPr>
        <w:t xml:space="preserve"> in s sklepom Vlade RS, št. 71100-4/2016/10 iz meseca decembra 2016</w:t>
      </w:r>
      <w:r>
        <w:rPr>
          <w:rFonts w:cs="Times New Roman"/>
          <w:szCs w:val="24"/>
        </w:rPr>
        <w:t>,</w:t>
      </w:r>
      <w:r w:rsidRPr="006F3632">
        <w:rPr>
          <w:rFonts w:cs="Times New Roman"/>
          <w:szCs w:val="24"/>
        </w:rPr>
        <w:t xml:space="preserve"> zadolženo, da Ministrstvu za finance dvakrat letno poroča o odprtih sodnih, izvensodnih, arbitražnih in drugih postopkih, ki predstavljajo finančna tveganja za državo oziroma so zahtevki ovrednoteni nad 1 mio EUR. </w:t>
      </w:r>
    </w:p>
    <w:p w14:paraId="7A2D9D9B" w14:textId="77777777" w:rsidR="00E44B8E" w:rsidRDefault="00E44B8E" w:rsidP="00E44B8E">
      <w:pPr>
        <w:spacing w:after="0" w:line="240" w:lineRule="auto"/>
        <w:jc w:val="both"/>
        <w:rPr>
          <w:rFonts w:cs="Times New Roman"/>
          <w:szCs w:val="24"/>
        </w:rPr>
      </w:pPr>
    </w:p>
    <w:p w14:paraId="43043A7B" w14:textId="77777777" w:rsidR="00E44B8E" w:rsidRDefault="00E44B8E" w:rsidP="00E44B8E">
      <w:pPr>
        <w:spacing w:after="0" w:line="240" w:lineRule="auto"/>
        <w:jc w:val="both"/>
        <w:rPr>
          <w:rFonts w:cs="Times New Roman"/>
          <w:szCs w:val="24"/>
        </w:rPr>
      </w:pPr>
      <w:r w:rsidRPr="006F3632">
        <w:rPr>
          <w:rFonts w:cs="Times New Roman"/>
          <w:szCs w:val="24"/>
        </w:rPr>
        <w:t xml:space="preserve">Državno odvetništvo RS </w:t>
      </w:r>
      <w:r>
        <w:rPr>
          <w:rFonts w:cs="Times New Roman"/>
          <w:szCs w:val="24"/>
        </w:rPr>
        <w:t xml:space="preserve">za potrebe poročanja </w:t>
      </w:r>
      <w:r w:rsidRPr="006F3632">
        <w:rPr>
          <w:rFonts w:cs="Times New Roman"/>
          <w:szCs w:val="24"/>
        </w:rPr>
        <w:t xml:space="preserve">preveri vse </w:t>
      </w:r>
      <w:r>
        <w:rPr>
          <w:rFonts w:cs="Times New Roman"/>
          <w:szCs w:val="24"/>
        </w:rPr>
        <w:t xml:space="preserve">prejete </w:t>
      </w:r>
      <w:r w:rsidRPr="006F3632">
        <w:rPr>
          <w:rFonts w:cs="Times New Roman"/>
          <w:szCs w:val="24"/>
        </w:rPr>
        <w:t>zadeve</w:t>
      </w:r>
      <w:r>
        <w:rPr>
          <w:rFonts w:cs="Times New Roman"/>
          <w:szCs w:val="24"/>
        </w:rPr>
        <w:t xml:space="preserve"> in zadeve </w:t>
      </w:r>
      <w:r w:rsidRPr="006F3632">
        <w:rPr>
          <w:rFonts w:cs="Times New Roman"/>
          <w:szCs w:val="24"/>
        </w:rPr>
        <w:t xml:space="preserve">v delu </w:t>
      </w:r>
      <w:r>
        <w:rPr>
          <w:rFonts w:cs="Times New Roman"/>
          <w:szCs w:val="24"/>
        </w:rPr>
        <w:t>ter</w:t>
      </w:r>
      <w:r w:rsidRPr="006F3632">
        <w:rPr>
          <w:rFonts w:cs="Times New Roman"/>
          <w:szCs w:val="24"/>
        </w:rPr>
        <w:t xml:space="preserve"> je njihova vrednost nad 1 mio EUR ter poda poročilo o vsaki zadevi posebej. Ravno tako Državno odvetništvo RS poda poročilo o zaključenih zadevah</w:t>
      </w:r>
      <w:r>
        <w:rPr>
          <w:rFonts w:cs="Times New Roman"/>
          <w:szCs w:val="24"/>
        </w:rPr>
        <w:t>, ki vsebuje tudi pojasnilo o načinu zaključka zadeve</w:t>
      </w:r>
      <w:r w:rsidRPr="006F3632">
        <w:rPr>
          <w:rFonts w:cs="Times New Roman"/>
          <w:szCs w:val="24"/>
        </w:rPr>
        <w:t xml:space="preserve">. </w:t>
      </w:r>
    </w:p>
    <w:p w14:paraId="144469F6" w14:textId="77777777" w:rsidR="00E44B8E" w:rsidRDefault="00E44B8E" w:rsidP="00E44B8E">
      <w:pPr>
        <w:spacing w:after="0" w:line="240" w:lineRule="auto"/>
        <w:jc w:val="both"/>
        <w:rPr>
          <w:rFonts w:cs="Times New Roman"/>
          <w:szCs w:val="24"/>
        </w:rPr>
      </w:pPr>
    </w:p>
    <w:p w14:paraId="2E1639FD" w14:textId="77777777" w:rsidR="00E44B8E" w:rsidRPr="006F3632" w:rsidRDefault="00E44B8E" w:rsidP="00E44B8E">
      <w:pPr>
        <w:spacing w:after="0" w:line="240" w:lineRule="auto"/>
        <w:jc w:val="both"/>
        <w:rPr>
          <w:rFonts w:cs="Times New Roman"/>
          <w:szCs w:val="24"/>
        </w:rPr>
      </w:pPr>
      <w:r>
        <w:rPr>
          <w:rFonts w:cs="Times New Roman"/>
          <w:szCs w:val="24"/>
        </w:rPr>
        <w:t>N</w:t>
      </w:r>
      <w:r w:rsidRPr="006F3632">
        <w:rPr>
          <w:rFonts w:cs="Times New Roman"/>
          <w:szCs w:val="24"/>
        </w:rPr>
        <w:t>a</w:t>
      </w:r>
      <w:r>
        <w:rPr>
          <w:rFonts w:cs="Times New Roman"/>
          <w:szCs w:val="24"/>
        </w:rPr>
        <w:t xml:space="preserve"> zaprosilo</w:t>
      </w:r>
      <w:r w:rsidRPr="006F3632">
        <w:rPr>
          <w:rFonts w:cs="Times New Roman"/>
          <w:szCs w:val="24"/>
        </w:rPr>
        <w:t xml:space="preserve"> Ministrstv</w:t>
      </w:r>
      <w:r>
        <w:rPr>
          <w:rFonts w:cs="Times New Roman"/>
          <w:szCs w:val="24"/>
        </w:rPr>
        <w:t>a</w:t>
      </w:r>
      <w:r w:rsidRPr="006F3632">
        <w:rPr>
          <w:rFonts w:cs="Times New Roman"/>
          <w:szCs w:val="24"/>
        </w:rPr>
        <w:t xml:space="preserve"> za finance</w:t>
      </w:r>
      <w:r>
        <w:rPr>
          <w:rFonts w:cs="Times New Roman"/>
          <w:szCs w:val="24"/>
        </w:rPr>
        <w:t xml:space="preserve"> </w:t>
      </w:r>
      <w:r w:rsidRPr="006F3632">
        <w:rPr>
          <w:rFonts w:cs="Times New Roman"/>
          <w:szCs w:val="24"/>
        </w:rPr>
        <w:t xml:space="preserve">Državno odvetništvo RS </w:t>
      </w:r>
      <w:r>
        <w:rPr>
          <w:rFonts w:cs="Times New Roman"/>
          <w:szCs w:val="24"/>
        </w:rPr>
        <w:t>večkrat letno</w:t>
      </w:r>
      <w:r w:rsidRPr="006F3632">
        <w:rPr>
          <w:rFonts w:cs="Times New Roman"/>
          <w:szCs w:val="24"/>
        </w:rPr>
        <w:t xml:space="preserve"> posodablja </w:t>
      </w:r>
      <w:r>
        <w:rPr>
          <w:rFonts w:cs="Times New Roman"/>
          <w:szCs w:val="24"/>
        </w:rPr>
        <w:t>»</w:t>
      </w:r>
      <w:r w:rsidRPr="006F3632">
        <w:rPr>
          <w:rFonts w:cs="Times New Roman"/>
          <w:szCs w:val="24"/>
        </w:rPr>
        <w:t>prospekt«</w:t>
      </w:r>
      <w:r>
        <w:rPr>
          <w:rFonts w:cs="Times New Roman"/>
          <w:szCs w:val="24"/>
        </w:rPr>
        <w:t xml:space="preserve"> s podatki</w:t>
      </w:r>
      <w:r w:rsidRPr="006F3632">
        <w:rPr>
          <w:rFonts w:cs="Times New Roman"/>
          <w:szCs w:val="24"/>
        </w:rPr>
        <w:t xml:space="preserve"> o</w:t>
      </w:r>
      <w:r>
        <w:rPr>
          <w:rFonts w:cs="Times New Roman"/>
          <w:szCs w:val="24"/>
        </w:rPr>
        <w:t xml:space="preserve"> odprtih</w:t>
      </w:r>
      <w:r w:rsidRPr="006F3632">
        <w:rPr>
          <w:rFonts w:cs="Times New Roman"/>
          <w:szCs w:val="24"/>
        </w:rPr>
        <w:t xml:space="preserve"> civilno</w:t>
      </w:r>
      <w:r>
        <w:rPr>
          <w:rFonts w:cs="Times New Roman"/>
          <w:szCs w:val="24"/>
        </w:rPr>
        <w:t>-</w:t>
      </w:r>
      <w:r w:rsidRPr="006F3632">
        <w:rPr>
          <w:rFonts w:cs="Times New Roman"/>
          <w:szCs w:val="24"/>
        </w:rPr>
        <w:t>gospodarskih zadevah</w:t>
      </w:r>
      <w:r>
        <w:rPr>
          <w:rFonts w:cs="Times New Roman"/>
          <w:szCs w:val="24"/>
        </w:rPr>
        <w:t xml:space="preserve"> (skupnem številu in vrednosti zadev) in s podatki o posameznih odprtih zadevah,</w:t>
      </w:r>
      <w:r w:rsidRPr="006F3632">
        <w:rPr>
          <w:rFonts w:cs="Times New Roman"/>
          <w:szCs w:val="24"/>
        </w:rPr>
        <w:t xml:space="preserve"> kater</w:t>
      </w:r>
      <w:r>
        <w:rPr>
          <w:rFonts w:cs="Times New Roman"/>
          <w:szCs w:val="24"/>
        </w:rPr>
        <w:t>ih</w:t>
      </w:r>
      <w:r w:rsidRPr="006F3632">
        <w:rPr>
          <w:rFonts w:cs="Times New Roman"/>
          <w:szCs w:val="24"/>
        </w:rPr>
        <w:t xml:space="preserve"> zahtevana vrednost presega 100 mio EUR. </w:t>
      </w:r>
    </w:p>
    <w:p w14:paraId="25BB6E1C" w14:textId="77777777" w:rsidR="00E44B8E" w:rsidRPr="006F3632" w:rsidRDefault="00E44B8E" w:rsidP="00E44B8E">
      <w:pPr>
        <w:spacing w:after="0" w:line="240" w:lineRule="auto"/>
        <w:jc w:val="both"/>
        <w:rPr>
          <w:rFonts w:cs="Times New Roman"/>
          <w:szCs w:val="24"/>
        </w:rPr>
      </w:pPr>
    </w:p>
    <w:p w14:paraId="227C01CA" w14:textId="1573CFD6" w:rsidR="00E44B8E" w:rsidRDefault="00E44B8E" w:rsidP="00E44B8E">
      <w:pPr>
        <w:spacing w:after="0" w:line="240" w:lineRule="auto"/>
        <w:jc w:val="both"/>
        <w:rPr>
          <w:rFonts w:cs="Times New Roman"/>
          <w:szCs w:val="24"/>
        </w:rPr>
      </w:pPr>
      <w:r>
        <w:rPr>
          <w:rFonts w:cs="Times New Roman"/>
          <w:szCs w:val="24"/>
        </w:rPr>
        <w:t xml:space="preserve">V okviru procesa izdaje ali odkupa obveznic </w:t>
      </w:r>
      <w:r w:rsidRPr="006F3632">
        <w:rPr>
          <w:rFonts w:cs="Times New Roman"/>
          <w:szCs w:val="24"/>
        </w:rPr>
        <w:t>Državno odvetništvo RS</w:t>
      </w:r>
      <w:r>
        <w:rPr>
          <w:rFonts w:cs="Times New Roman"/>
          <w:szCs w:val="24"/>
        </w:rPr>
        <w:t xml:space="preserve"> izda pravno mnenje, ki ga Republika Slovenija predložiti organizatorjem izdaje obveznic. Pravno mnenje podpiše</w:t>
      </w:r>
      <w:r w:rsidRPr="006F3632">
        <w:rPr>
          <w:rFonts w:cs="Times New Roman"/>
          <w:szCs w:val="24"/>
        </w:rPr>
        <w:t xml:space="preserve"> generalni državni odvetnik.</w:t>
      </w:r>
    </w:p>
    <w:p w14:paraId="257D248E" w14:textId="77777777" w:rsidR="00A66B6A" w:rsidRPr="006A79D0" w:rsidRDefault="00A66B6A" w:rsidP="00E44B8E">
      <w:pPr>
        <w:spacing w:after="0" w:line="240" w:lineRule="auto"/>
        <w:jc w:val="both"/>
        <w:rPr>
          <w:rFonts w:cs="Times New Roman"/>
          <w:sz w:val="28"/>
          <w:szCs w:val="28"/>
        </w:rPr>
      </w:pPr>
    </w:p>
    <w:p w14:paraId="7B6A62A7" w14:textId="06EF3E61" w:rsidR="00785908" w:rsidRPr="00785908" w:rsidRDefault="00785908" w:rsidP="00AE1BEA">
      <w:pPr>
        <w:pStyle w:val="Naslov5"/>
      </w:pPr>
      <w:bookmarkStart w:id="33" w:name="_Toc128566189"/>
      <w:r w:rsidRPr="00785908">
        <w:t>4.2.4 Odškodnine</w:t>
      </w:r>
      <w:r>
        <w:t>, naložene</w:t>
      </w:r>
      <w:r w:rsidRPr="00785908">
        <w:t xml:space="preserve"> v breme Republike Slovenije v letu 202</w:t>
      </w:r>
      <w:r w:rsidR="00FA4E36">
        <w:t>2</w:t>
      </w:r>
      <w:bookmarkEnd w:id="33"/>
    </w:p>
    <w:p w14:paraId="32FCCDC6" w14:textId="77777777" w:rsidR="00A66B6A" w:rsidRPr="006A79D0" w:rsidRDefault="00A66B6A" w:rsidP="00785908">
      <w:pPr>
        <w:tabs>
          <w:tab w:val="left" w:pos="1620"/>
        </w:tabs>
        <w:spacing w:after="0" w:line="240" w:lineRule="auto"/>
        <w:jc w:val="both"/>
        <w:rPr>
          <w:sz w:val="28"/>
          <w:szCs w:val="28"/>
        </w:rPr>
      </w:pPr>
    </w:p>
    <w:p w14:paraId="3B57A2BE" w14:textId="4CF01FB2" w:rsidR="00785908" w:rsidRDefault="00785908" w:rsidP="00785908">
      <w:pPr>
        <w:tabs>
          <w:tab w:val="left" w:pos="1620"/>
        </w:tabs>
        <w:spacing w:after="0" w:line="240" w:lineRule="auto"/>
        <w:jc w:val="both"/>
      </w:pPr>
      <w:r>
        <w:t>Zoper Republiko Slovenijo se zaradi izplačila odškodnin iz različnih pravnih temeljev vodijo številni bodisi predhodni postopki mirne rešitve spornega razmerja na podlagi določb ZDOdv ali pa sodni postopki na podlagi vložene tožbe zoper Republiko Slovenijo. Zaradi lažjega spremljanja zadev s podobno ali enakovrstno pravno podlago Državno odvetništvo RS prejete zadeve razvršča v različne skupine zadev in vsaki novi zadevi po pregledu vsebine zahtevka za mirno rešitev spora oziroma vsebine tožbe določi temelj.</w:t>
      </w:r>
    </w:p>
    <w:p w14:paraId="2C0B3974" w14:textId="77777777" w:rsidR="00785908" w:rsidRDefault="00785908" w:rsidP="00785908">
      <w:pPr>
        <w:tabs>
          <w:tab w:val="left" w:pos="1620"/>
        </w:tabs>
        <w:spacing w:after="0" w:line="240" w:lineRule="auto"/>
        <w:jc w:val="both"/>
      </w:pPr>
    </w:p>
    <w:p w14:paraId="45A7D63B" w14:textId="42B10021" w:rsidR="00785908" w:rsidRDefault="00785908" w:rsidP="00785908">
      <w:pPr>
        <w:tabs>
          <w:tab w:val="left" w:pos="1620"/>
        </w:tabs>
        <w:spacing w:after="0" w:line="240" w:lineRule="auto"/>
        <w:jc w:val="both"/>
      </w:pPr>
      <w:r>
        <w:t>V predmetno poročilo glede odškodnin, ki so bile v letu 202</w:t>
      </w:r>
      <w:r w:rsidR="004940A5">
        <w:t>2</w:t>
      </w:r>
      <w:r>
        <w:t xml:space="preserve"> prisojene v breme državnega proračuna oziroma v breme različnih neposrednih proračunskih porabnikov oziroma je Državno odvetništvo RS z nasprotnimi strankami sklenilo sodne ali izvensodne poravnave, na podlagi katerih so za proračun prav tako nastale obveznosti izplačila odškodnin, so zajete zadeve po spodaj navedenih temeljih, pri katerih je zaradi razumljivosti na kratko pojasnjena tudi njihova bistvena vsebina.</w:t>
      </w:r>
    </w:p>
    <w:p w14:paraId="52D26D06" w14:textId="77777777" w:rsidR="00785908" w:rsidRDefault="00785908" w:rsidP="00785908">
      <w:pPr>
        <w:tabs>
          <w:tab w:val="left" w:pos="1620"/>
        </w:tabs>
        <w:spacing w:after="0" w:line="240" w:lineRule="auto"/>
        <w:jc w:val="both"/>
      </w:pPr>
    </w:p>
    <w:p w14:paraId="6DAD65FB" w14:textId="13C7159C" w:rsidR="00785908" w:rsidRDefault="00785908" w:rsidP="00785908">
      <w:pPr>
        <w:tabs>
          <w:tab w:val="left" w:pos="1620"/>
        </w:tabs>
        <w:spacing w:after="0" w:line="240" w:lineRule="auto"/>
        <w:jc w:val="both"/>
      </w:pPr>
      <w:r>
        <w:t xml:space="preserve">Ob tem Državno odvetništvo RS </w:t>
      </w:r>
      <w:r w:rsidR="004940A5">
        <w:t xml:space="preserve">pojasnjuje, da lahko </w:t>
      </w:r>
      <w:r>
        <w:t>glede dejansko izplačanih zneskov odškodnin posreduje le podatke o zneskih, ki jih je izplačalo iz svojih proračunskih postavk (ti podatki so že zajeti tudi v točki 4.2.1 tega Poročila o delu Državnega odvetništva RS za leto 202</w:t>
      </w:r>
      <w:r w:rsidR="004940A5">
        <w:t>2</w:t>
      </w:r>
      <w:r>
        <w:t>), glede dejanskih izplačil odškodnin iz ostalih proračunskih postavk, torej proračunskih postavk drugih proračunskih uporabnikov, pa Državno odvetništvo RS podatkov nima. Vendar se je ob tem treba zavedati dejstva, da iz pravnomočnih in izvršljivih sodb sodišča ali pa na podlagi sklenjenih sodnih in izvensodnih poravnav za Republiko Slovenijo izhajajo obveznosti, ki so v nadaljevanju poravnane bodisi prostovoljno ali pa v postopku prisilne izterjave, zato je zneske po prej navedenih izvršilnih naslovih treba upoštevati kot izplačane odškodnine.</w:t>
      </w:r>
    </w:p>
    <w:p w14:paraId="432955E0" w14:textId="77777777" w:rsidR="004940A5" w:rsidRDefault="004940A5" w:rsidP="00785908">
      <w:pPr>
        <w:tabs>
          <w:tab w:val="left" w:pos="1620"/>
        </w:tabs>
        <w:spacing w:after="0" w:line="240" w:lineRule="auto"/>
        <w:jc w:val="both"/>
      </w:pPr>
    </w:p>
    <w:p w14:paraId="76F8B1F5" w14:textId="12C8602E" w:rsidR="00785908" w:rsidRDefault="00785908" w:rsidP="00785908">
      <w:pPr>
        <w:tabs>
          <w:tab w:val="left" w:pos="1620"/>
        </w:tabs>
        <w:spacing w:after="0" w:line="240" w:lineRule="auto"/>
        <w:jc w:val="both"/>
      </w:pPr>
      <w:r>
        <w:t>Državno odvetništvo RS je v letu 202</w:t>
      </w:r>
      <w:r w:rsidR="00FA4E36">
        <w:t>2</w:t>
      </w:r>
      <w:r>
        <w:t xml:space="preserve"> zaključilo 5</w:t>
      </w:r>
      <w:r w:rsidR="00FA4E36">
        <w:t>0</w:t>
      </w:r>
      <w:r>
        <w:t>.5</w:t>
      </w:r>
      <w:r w:rsidR="00FA4E36">
        <w:t>00</w:t>
      </w:r>
      <w:r>
        <w:t xml:space="preserve"> zadev, v okviru </w:t>
      </w:r>
      <w:r w:rsidR="00211E15">
        <w:t xml:space="preserve">le-teh pa </w:t>
      </w:r>
      <w:r>
        <w:t xml:space="preserve">je bilo v zadevah s temelji, ki se kakorkoli nanašajo na odškodninsko odgovornost države in so torej, kot že pojasnjeno, bolj podrobno predstavljeni v spodnji tabeli, </w:t>
      </w:r>
      <w:r w:rsidR="00D5614C">
        <w:t>zaključenih 555 zadev</w:t>
      </w:r>
      <w:r w:rsidR="00211E15">
        <w:t>.</w:t>
      </w:r>
    </w:p>
    <w:p w14:paraId="3DCFF3A6" w14:textId="77777777" w:rsidR="00785908" w:rsidRDefault="00785908" w:rsidP="00785908">
      <w:pPr>
        <w:tabs>
          <w:tab w:val="left" w:pos="1620"/>
        </w:tabs>
        <w:spacing w:after="0" w:line="240" w:lineRule="auto"/>
        <w:jc w:val="both"/>
      </w:pPr>
    </w:p>
    <w:p w14:paraId="6DC2F3A7" w14:textId="4841018A" w:rsidR="00785908" w:rsidRDefault="00785908" w:rsidP="00785908">
      <w:pPr>
        <w:tabs>
          <w:tab w:val="left" w:pos="1620"/>
        </w:tabs>
        <w:spacing w:after="0" w:line="240" w:lineRule="auto"/>
        <w:jc w:val="both"/>
      </w:pPr>
      <w:r w:rsidRPr="005D1067">
        <w:t>V predhodn</w:t>
      </w:r>
      <w:r>
        <w:t>ih</w:t>
      </w:r>
      <w:r w:rsidRPr="005D1067">
        <w:t xml:space="preserve"> postopk</w:t>
      </w:r>
      <w:r>
        <w:t>ih</w:t>
      </w:r>
      <w:r w:rsidRPr="005D1067">
        <w:t>,</w:t>
      </w:r>
      <w:r w:rsidR="00D5614C" w:rsidRPr="00D5614C">
        <w:t xml:space="preserve"> </w:t>
      </w:r>
      <w:r w:rsidR="00D5614C">
        <w:t xml:space="preserve">ki se pri Državnem odvetništvu RS vodijo na podlagi določb ZDOdv, se je v letu </w:t>
      </w:r>
      <w:r w:rsidRPr="005D1067">
        <w:t>202</w:t>
      </w:r>
      <w:r w:rsidR="00A168C8">
        <w:t>2</w:t>
      </w:r>
      <w:r w:rsidRPr="005D1067">
        <w:t xml:space="preserve"> </w:t>
      </w:r>
      <w:r w:rsidR="00211E15">
        <w:t xml:space="preserve">iz naslova odškodninskih temeljev </w:t>
      </w:r>
      <w:r w:rsidRPr="005D1067">
        <w:t xml:space="preserve">zaključilo </w:t>
      </w:r>
      <w:r w:rsidR="00EC3949">
        <w:t>226</w:t>
      </w:r>
      <w:r w:rsidRPr="005D1067">
        <w:t xml:space="preserve"> zadev</w:t>
      </w:r>
      <w:r w:rsidR="00D5614C">
        <w:t>. Nasprotne s</w:t>
      </w:r>
      <w:r w:rsidRPr="005D1067">
        <w:t xml:space="preserve">tranke </w:t>
      </w:r>
      <w:r w:rsidR="00D5614C">
        <w:t xml:space="preserve">so </w:t>
      </w:r>
      <w:r w:rsidRPr="005D1067">
        <w:t>v zadevah, ki so se zaključile v letu 202</w:t>
      </w:r>
      <w:r w:rsidR="00A168C8">
        <w:t>2</w:t>
      </w:r>
      <w:r w:rsidRPr="005D1067">
        <w:t xml:space="preserve">, zoper državo zahtevale plačilo odškodnin v skupnem znesku </w:t>
      </w:r>
      <w:r>
        <w:t>1</w:t>
      </w:r>
      <w:r w:rsidR="00A168C8">
        <w:t>4</w:t>
      </w:r>
      <w:r w:rsidR="00EC3949">
        <w:t>9</w:t>
      </w:r>
      <w:r w:rsidRPr="005D1067">
        <w:t>.</w:t>
      </w:r>
      <w:r w:rsidR="00EC3949">
        <w:t>690</w:t>
      </w:r>
      <w:r w:rsidRPr="005D1067">
        <w:t>.</w:t>
      </w:r>
      <w:r w:rsidR="00EC3949">
        <w:t>512</w:t>
      </w:r>
      <w:r w:rsidRPr="005D1067">
        <w:t>,</w:t>
      </w:r>
      <w:r>
        <w:t>3</w:t>
      </w:r>
      <w:r w:rsidR="00EC3949">
        <w:t>5</w:t>
      </w:r>
      <w:r w:rsidRPr="005D1067">
        <w:t xml:space="preserve"> EUR.</w:t>
      </w:r>
      <w:r>
        <w:t xml:space="preserve"> Državno odvetništvo RS je v 1</w:t>
      </w:r>
      <w:r w:rsidR="00EC3949">
        <w:t>5</w:t>
      </w:r>
      <w:r>
        <w:t xml:space="preserve"> zadevah sklenilo poravnavo v skupni višini </w:t>
      </w:r>
      <w:r w:rsidR="00EC3949">
        <w:t>62</w:t>
      </w:r>
      <w:r>
        <w:t>.</w:t>
      </w:r>
      <w:r w:rsidR="00EC3949">
        <w:t>504</w:t>
      </w:r>
      <w:r>
        <w:t>,</w:t>
      </w:r>
      <w:r w:rsidR="00A168C8">
        <w:t>5</w:t>
      </w:r>
      <w:r>
        <w:t>0 EUR, v 1</w:t>
      </w:r>
      <w:r w:rsidR="00EC3949">
        <w:t>94</w:t>
      </w:r>
      <w:r>
        <w:t xml:space="preserve"> zadevah je odškodninski zahtevek oškodovancev zavrnilo (v skupni vrednosti </w:t>
      </w:r>
      <w:r w:rsidR="00A168C8">
        <w:t>13</w:t>
      </w:r>
      <w:r w:rsidR="00EC3949">
        <w:t>1</w:t>
      </w:r>
      <w:r>
        <w:t>.</w:t>
      </w:r>
      <w:r w:rsidR="00EC3949">
        <w:t>476</w:t>
      </w:r>
      <w:r>
        <w:t>.</w:t>
      </w:r>
      <w:r w:rsidR="00EC3949">
        <w:t>081</w:t>
      </w:r>
      <w:r>
        <w:t>,</w:t>
      </w:r>
      <w:r w:rsidR="00EC3949">
        <w:t>31</w:t>
      </w:r>
      <w:r>
        <w:t xml:space="preserve"> EUR), 1</w:t>
      </w:r>
      <w:r w:rsidR="00EC3949">
        <w:t>7</w:t>
      </w:r>
      <w:r>
        <w:t xml:space="preserve"> zadev v skupni vrednosti 1</w:t>
      </w:r>
      <w:r w:rsidR="00A168C8">
        <w:t>8</w:t>
      </w:r>
      <w:r>
        <w:t>.</w:t>
      </w:r>
      <w:r w:rsidR="00A168C8">
        <w:t>0</w:t>
      </w:r>
      <w:r w:rsidR="00EC3949">
        <w:t>92</w:t>
      </w:r>
      <w:r>
        <w:t>.</w:t>
      </w:r>
      <w:r w:rsidR="00EC3949">
        <w:t>893</w:t>
      </w:r>
      <w:r>
        <w:t>,</w:t>
      </w:r>
      <w:r w:rsidR="00EC3949">
        <w:t>85</w:t>
      </w:r>
      <w:r>
        <w:t xml:space="preserve"> EUR</w:t>
      </w:r>
      <w:r w:rsidR="00D5614C">
        <w:t xml:space="preserve"> pa</w:t>
      </w:r>
      <w:r>
        <w:t xml:space="preserve"> je bilo rešeno na drug način.  </w:t>
      </w:r>
    </w:p>
    <w:p w14:paraId="6B0A5164" w14:textId="77777777" w:rsidR="00785908" w:rsidRDefault="00785908" w:rsidP="00785908">
      <w:pPr>
        <w:tabs>
          <w:tab w:val="left" w:pos="1620"/>
        </w:tabs>
        <w:spacing w:after="0" w:line="240" w:lineRule="auto"/>
        <w:jc w:val="both"/>
      </w:pPr>
    </w:p>
    <w:p w14:paraId="05E14FC2" w14:textId="0BFE5AEE" w:rsidR="00785908" w:rsidRDefault="00785908" w:rsidP="00785908">
      <w:pPr>
        <w:tabs>
          <w:tab w:val="left" w:pos="1620"/>
        </w:tabs>
        <w:spacing w:after="0" w:line="240" w:lineRule="auto"/>
        <w:jc w:val="both"/>
      </w:pPr>
      <w:r>
        <w:t xml:space="preserve">Državno odvetništvo RS je v sodnih postopkih, ki so se vodili glede </w:t>
      </w:r>
      <w:r w:rsidR="00BF1784">
        <w:t xml:space="preserve">odškodninskih </w:t>
      </w:r>
      <w:r>
        <w:t>temeljev, v letu 202</w:t>
      </w:r>
      <w:r w:rsidR="00DF4E11">
        <w:t>2</w:t>
      </w:r>
      <w:r>
        <w:t xml:space="preserve"> zaključilo 3</w:t>
      </w:r>
      <w:r w:rsidR="00DE7290">
        <w:t>83</w:t>
      </w:r>
      <w:r>
        <w:t xml:space="preserve"> zadev, v katerih je bila skupna zahtevana vrednost </w:t>
      </w:r>
      <w:r w:rsidR="00BF1784">
        <w:t xml:space="preserve">zoper državo </w:t>
      </w:r>
      <w:r>
        <w:t>1</w:t>
      </w:r>
      <w:r w:rsidR="00DF4E11">
        <w:t>06</w:t>
      </w:r>
      <w:r>
        <w:t>.</w:t>
      </w:r>
      <w:r w:rsidR="00DE7290">
        <w:t>304</w:t>
      </w:r>
      <w:r>
        <w:t>.</w:t>
      </w:r>
      <w:r w:rsidR="00DE7290">
        <w:t>966</w:t>
      </w:r>
      <w:r>
        <w:t>,</w:t>
      </w:r>
      <w:r w:rsidR="00DE7290">
        <w:t>59</w:t>
      </w:r>
      <w:r>
        <w:t xml:space="preserve"> EUR. V 1</w:t>
      </w:r>
      <w:r w:rsidR="00C23C6E">
        <w:t>3</w:t>
      </w:r>
      <w:r w:rsidR="009E2135">
        <w:t>0</w:t>
      </w:r>
      <w:r>
        <w:t xml:space="preserve"> zadevah je Državno odvetništvo RS zadevo uspešno zaključilo v skupni vrednosti </w:t>
      </w:r>
      <w:r w:rsidR="00C23C6E">
        <w:t>28</w:t>
      </w:r>
      <w:r>
        <w:t>.</w:t>
      </w:r>
      <w:r w:rsidR="009E2135">
        <w:t>052</w:t>
      </w:r>
      <w:r>
        <w:t>.</w:t>
      </w:r>
      <w:r w:rsidR="009E2135">
        <w:t>756</w:t>
      </w:r>
      <w:r>
        <w:t>,</w:t>
      </w:r>
      <w:r w:rsidR="009E2135">
        <w:t>06</w:t>
      </w:r>
      <w:r>
        <w:t xml:space="preserve"> EUR, </w:t>
      </w:r>
      <w:r w:rsidR="00C23C6E">
        <w:t>22</w:t>
      </w:r>
      <w:r>
        <w:t xml:space="preserve"> zadev pa je bilo za Republiko Slovenijo zaključenih neugodno, in sicer za znesek v skupni vrednosti </w:t>
      </w:r>
      <w:r w:rsidR="00C23C6E">
        <w:t>72.392.902</w:t>
      </w:r>
      <w:r>
        <w:t>,7</w:t>
      </w:r>
      <w:r w:rsidR="00C23C6E">
        <w:t>2</w:t>
      </w:r>
      <w:r>
        <w:t xml:space="preserve"> EUR. V </w:t>
      </w:r>
      <w:r w:rsidR="004419D2">
        <w:t>88</w:t>
      </w:r>
      <w:r>
        <w:t xml:space="preserve"> zadevah je Državno odvetništvo RS sklenilo sodne poravnave v skupni vrednosti </w:t>
      </w:r>
      <w:r w:rsidR="004419D2">
        <w:t>842</w:t>
      </w:r>
      <w:r>
        <w:t>.</w:t>
      </w:r>
      <w:r w:rsidR="004419D2">
        <w:t>557</w:t>
      </w:r>
      <w:r>
        <w:t>,</w:t>
      </w:r>
      <w:r w:rsidR="004419D2">
        <w:t>84</w:t>
      </w:r>
      <w:r>
        <w:t xml:space="preserve"> EUR, v </w:t>
      </w:r>
      <w:r w:rsidR="004419D2">
        <w:t>3</w:t>
      </w:r>
      <w:r>
        <w:t xml:space="preserve"> zadevah pa so bile kljub temu, da je bil že v teku sodni postopek, sklenjene izvensodne poravnave v skupni vrednosti 1</w:t>
      </w:r>
      <w:r w:rsidR="004419D2">
        <w:t>0</w:t>
      </w:r>
      <w:r>
        <w:t>.</w:t>
      </w:r>
      <w:r w:rsidR="004419D2">
        <w:t>200</w:t>
      </w:r>
      <w:r>
        <w:t>,</w:t>
      </w:r>
      <w:r w:rsidR="004419D2">
        <w:t>00</w:t>
      </w:r>
      <w:r>
        <w:t xml:space="preserve"> EUR. V </w:t>
      </w:r>
      <w:r w:rsidR="0032287D">
        <w:t>10</w:t>
      </w:r>
      <w:r w:rsidR="004F191E">
        <w:t>7</w:t>
      </w:r>
      <w:r>
        <w:t xml:space="preserve"> zadevah je bila rešitev »umik« v skupni vrednosti </w:t>
      </w:r>
      <w:r w:rsidR="0032287D">
        <w:t>2</w:t>
      </w:r>
      <w:r>
        <w:t>.</w:t>
      </w:r>
      <w:r w:rsidR="0032287D">
        <w:t>2</w:t>
      </w:r>
      <w:r w:rsidR="004F191E">
        <w:t>87</w:t>
      </w:r>
      <w:r>
        <w:t>.</w:t>
      </w:r>
      <w:r w:rsidR="004F191E">
        <w:t>205</w:t>
      </w:r>
      <w:r>
        <w:t>,</w:t>
      </w:r>
      <w:r w:rsidR="0032287D">
        <w:t>5</w:t>
      </w:r>
      <w:r w:rsidR="004F191E">
        <w:t>3</w:t>
      </w:r>
      <w:r>
        <w:t xml:space="preserve"> EUR, v 3 zadevah v skupni vrednosti </w:t>
      </w:r>
      <w:r w:rsidR="0032287D">
        <w:t>83</w:t>
      </w:r>
      <w:r>
        <w:t>.</w:t>
      </w:r>
      <w:r w:rsidR="0032287D">
        <w:t>834</w:t>
      </w:r>
      <w:r>
        <w:t>,</w:t>
      </w:r>
      <w:r w:rsidR="0032287D">
        <w:t>1</w:t>
      </w:r>
      <w:r>
        <w:t xml:space="preserve">1 EUR Republika Slovenija ni prevzela stranske intervencije oziroma pravde, </w:t>
      </w:r>
      <w:r w:rsidR="004F191E">
        <w:t xml:space="preserve">v 24 zadevah Državno odvetništvo </w:t>
      </w:r>
      <w:r w:rsidR="00211E15">
        <w:t xml:space="preserve">RS </w:t>
      </w:r>
      <w:r w:rsidR="004F191E">
        <w:t>ni vložilo tožbe v skupni vrednosti 245.054.,69 EUR, 5</w:t>
      </w:r>
      <w:r>
        <w:t xml:space="preserve"> zadev </w:t>
      </w:r>
      <w:r w:rsidR="004F191E">
        <w:t>je</w:t>
      </w:r>
      <w:r>
        <w:t xml:space="preserve"> bil</w:t>
      </w:r>
      <w:r w:rsidR="004F191E">
        <w:t>o</w:t>
      </w:r>
      <w:r>
        <w:t xml:space="preserve"> zaključen</w:t>
      </w:r>
      <w:r w:rsidR="004F191E">
        <w:t>ih</w:t>
      </w:r>
      <w:r>
        <w:t xml:space="preserve"> z rešitvijo na drug način v skupni vrednosti 80.</w:t>
      </w:r>
      <w:r w:rsidR="004F191E">
        <w:t>246</w:t>
      </w:r>
      <w:r>
        <w:t>,</w:t>
      </w:r>
      <w:r w:rsidR="004F191E">
        <w:t>1</w:t>
      </w:r>
      <w:r>
        <w:t>2 EUR.</w:t>
      </w:r>
      <w:r w:rsidR="005200A3">
        <w:t xml:space="preserve"> V eni zadevi je Državno odvetništvo</w:t>
      </w:r>
      <w:r w:rsidR="00211E15">
        <w:t xml:space="preserve"> RS</w:t>
      </w:r>
      <w:r w:rsidR="005200A3">
        <w:t xml:space="preserve"> rešilo zadevo z rešitvijo, da Državno odvetništvo </w:t>
      </w:r>
      <w:r w:rsidR="00211E15">
        <w:t xml:space="preserve">RS </w:t>
      </w:r>
      <w:r w:rsidR="005200A3">
        <w:t>ni pristojno</w:t>
      </w:r>
      <w:r w:rsidR="00BF1784">
        <w:t>,</w:t>
      </w:r>
      <w:r w:rsidR="005200A3">
        <w:t xml:space="preserve"> v skupni vrednosti 292.500,00 EUR.</w:t>
      </w:r>
    </w:p>
    <w:p w14:paraId="7B535195" w14:textId="466DBC03" w:rsidR="00BF2E06" w:rsidRDefault="00BF2E06" w:rsidP="00785908">
      <w:pPr>
        <w:tabs>
          <w:tab w:val="left" w:pos="1620"/>
        </w:tabs>
        <w:spacing w:after="0" w:line="240" w:lineRule="auto"/>
        <w:jc w:val="both"/>
      </w:pPr>
    </w:p>
    <w:p w14:paraId="7BA0BB5F" w14:textId="649EB1C0" w:rsidR="00BF2E06" w:rsidRPr="002C03E8" w:rsidRDefault="00BF2E06" w:rsidP="00BF2E06">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CF2385">
        <w:rPr>
          <w:rFonts w:cs="Times New Roman"/>
          <w:b/>
          <w:bCs/>
          <w:color w:val="007466"/>
          <w:sz w:val="20"/>
          <w:szCs w:val="20"/>
        </w:rPr>
        <w:t>Graf: Posamezni načini rešitev zadev iz temeljev odškodninske odgovornosti Republike Slovenije</w:t>
      </w:r>
    </w:p>
    <w:p w14:paraId="3247F8AC" w14:textId="77777777" w:rsidR="00CD1BA2" w:rsidRDefault="00CD1BA2" w:rsidP="00BF2E06">
      <w:pPr>
        <w:tabs>
          <w:tab w:val="left" w:pos="1620"/>
        </w:tabs>
        <w:spacing w:after="0" w:line="240" w:lineRule="auto"/>
        <w:jc w:val="center"/>
      </w:pPr>
    </w:p>
    <w:p w14:paraId="4FA39BF8" w14:textId="14C6F680" w:rsidR="00BF2E06" w:rsidRDefault="001B698F" w:rsidP="00BF2E06">
      <w:pPr>
        <w:tabs>
          <w:tab w:val="left" w:pos="1620"/>
        </w:tabs>
        <w:spacing w:after="0" w:line="240" w:lineRule="auto"/>
        <w:jc w:val="center"/>
      </w:pPr>
      <w:r>
        <w:rPr>
          <w:noProof/>
        </w:rPr>
        <w:drawing>
          <wp:inline distT="0" distB="0" distL="0" distR="0" wp14:anchorId="3D37C749" wp14:editId="395F36D2">
            <wp:extent cx="4761230" cy="3286125"/>
            <wp:effectExtent l="0" t="0" r="1270" b="9525"/>
            <wp:docPr id="25996" name="Slika 2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2FBD84A4" w14:textId="77777777" w:rsidR="00785908" w:rsidRDefault="00785908" w:rsidP="00785908">
      <w:pPr>
        <w:tabs>
          <w:tab w:val="left" w:pos="1620"/>
        </w:tabs>
        <w:spacing w:after="0" w:line="240" w:lineRule="auto"/>
        <w:jc w:val="both"/>
      </w:pPr>
    </w:p>
    <w:p w14:paraId="45068AD4" w14:textId="79309CFD" w:rsidR="001D332E" w:rsidRDefault="00785908" w:rsidP="00785908">
      <w:pPr>
        <w:tabs>
          <w:tab w:val="left" w:pos="1620"/>
        </w:tabs>
        <w:spacing w:after="0" w:line="240" w:lineRule="auto"/>
        <w:jc w:val="both"/>
        <w:rPr>
          <w:b/>
          <w:bCs/>
          <w:color w:val="007466"/>
        </w:rPr>
      </w:pPr>
      <w:r w:rsidRPr="00E72FD3">
        <w:rPr>
          <w:b/>
          <w:bCs/>
          <w:color w:val="007466"/>
        </w:rPr>
        <w:t xml:space="preserve">Od </w:t>
      </w:r>
      <w:r w:rsidR="00BF1784">
        <w:rPr>
          <w:b/>
          <w:bCs/>
          <w:color w:val="007466"/>
        </w:rPr>
        <w:t>celotnega z</w:t>
      </w:r>
      <w:r w:rsidRPr="00E72FD3">
        <w:rPr>
          <w:b/>
          <w:bCs/>
          <w:color w:val="007466"/>
        </w:rPr>
        <w:t>neska</w:t>
      </w:r>
      <w:r w:rsidR="00BF1784">
        <w:rPr>
          <w:b/>
          <w:bCs/>
          <w:color w:val="007466"/>
        </w:rPr>
        <w:t xml:space="preserve">, ki so ga nasprotne stranke </w:t>
      </w:r>
      <w:r w:rsidR="008B3C2B">
        <w:rPr>
          <w:b/>
          <w:bCs/>
          <w:color w:val="007466"/>
        </w:rPr>
        <w:t xml:space="preserve">v sodnih sporih </w:t>
      </w:r>
      <w:r w:rsidR="00BF1784">
        <w:rPr>
          <w:b/>
          <w:bCs/>
          <w:color w:val="007466"/>
        </w:rPr>
        <w:t>vtoževale od Republike Slovenije</w:t>
      </w:r>
      <w:r w:rsidRPr="00E72FD3">
        <w:rPr>
          <w:b/>
          <w:bCs/>
          <w:color w:val="007466"/>
        </w:rPr>
        <w:t xml:space="preserve"> iz naslova odškodninske odgovornosti države</w:t>
      </w:r>
      <w:r w:rsidR="008B3C2B">
        <w:rPr>
          <w:b/>
          <w:bCs/>
          <w:color w:val="007466"/>
        </w:rPr>
        <w:t>,</w:t>
      </w:r>
      <w:r w:rsidR="00BF1784">
        <w:rPr>
          <w:b/>
          <w:bCs/>
          <w:color w:val="007466"/>
        </w:rPr>
        <w:t xml:space="preserve"> </w:t>
      </w:r>
      <w:r w:rsidRPr="00E72FD3">
        <w:rPr>
          <w:b/>
          <w:bCs/>
          <w:color w:val="007466"/>
        </w:rPr>
        <w:t>v višini 1</w:t>
      </w:r>
      <w:r w:rsidR="003D5D39">
        <w:rPr>
          <w:b/>
          <w:bCs/>
          <w:color w:val="007466"/>
        </w:rPr>
        <w:t>06</w:t>
      </w:r>
      <w:r w:rsidRPr="00E72FD3">
        <w:rPr>
          <w:b/>
          <w:bCs/>
          <w:color w:val="007466"/>
        </w:rPr>
        <w:t>.</w:t>
      </w:r>
      <w:r w:rsidR="00F46117">
        <w:rPr>
          <w:b/>
          <w:bCs/>
          <w:color w:val="007466"/>
        </w:rPr>
        <w:t>304</w:t>
      </w:r>
      <w:r w:rsidRPr="00E72FD3">
        <w:rPr>
          <w:b/>
          <w:bCs/>
          <w:color w:val="007466"/>
        </w:rPr>
        <w:t>.</w:t>
      </w:r>
      <w:r w:rsidR="003D5D39">
        <w:rPr>
          <w:b/>
          <w:bCs/>
          <w:color w:val="007466"/>
        </w:rPr>
        <w:t>9</w:t>
      </w:r>
      <w:r w:rsidR="00F46117">
        <w:rPr>
          <w:b/>
          <w:bCs/>
          <w:color w:val="007466"/>
        </w:rPr>
        <w:t>66</w:t>
      </w:r>
      <w:r w:rsidRPr="00E72FD3">
        <w:rPr>
          <w:b/>
          <w:bCs/>
          <w:color w:val="007466"/>
        </w:rPr>
        <w:t>,</w:t>
      </w:r>
      <w:r w:rsidR="00F46117">
        <w:rPr>
          <w:b/>
          <w:bCs/>
          <w:color w:val="007466"/>
        </w:rPr>
        <w:t>59</w:t>
      </w:r>
      <w:r w:rsidRPr="00E72FD3">
        <w:rPr>
          <w:b/>
          <w:bCs/>
          <w:color w:val="007466"/>
        </w:rPr>
        <w:t xml:space="preserve"> EUR</w:t>
      </w:r>
      <w:r w:rsidR="00BF1784">
        <w:rPr>
          <w:b/>
          <w:bCs/>
          <w:color w:val="007466"/>
        </w:rPr>
        <w:t>,</w:t>
      </w:r>
      <w:r w:rsidRPr="00E72FD3">
        <w:rPr>
          <w:b/>
          <w:bCs/>
          <w:color w:val="007466"/>
        </w:rPr>
        <w:t xml:space="preserve"> je bilo torej Republiki Sloveniji v odškodninskih </w:t>
      </w:r>
      <w:r w:rsidR="008B3C2B">
        <w:rPr>
          <w:b/>
          <w:bCs/>
          <w:color w:val="007466"/>
        </w:rPr>
        <w:t>pravdah</w:t>
      </w:r>
      <w:r w:rsidRPr="00E72FD3">
        <w:rPr>
          <w:b/>
          <w:bCs/>
          <w:color w:val="007466"/>
        </w:rPr>
        <w:t>, ki so se zaključile v letu 202</w:t>
      </w:r>
      <w:r w:rsidR="003D5D39">
        <w:rPr>
          <w:b/>
          <w:bCs/>
          <w:color w:val="007466"/>
        </w:rPr>
        <w:t>2</w:t>
      </w:r>
      <w:r w:rsidRPr="00E72FD3">
        <w:rPr>
          <w:b/>
          <w:bCs/>
          <w:color w:val="007466"/>
        </w:rPr>
        <w:t xml:space="preserve">, naloženo plačilo obveznosti iz naslova odškodninske odgovornosti države v skupnem znesku </w:t>
      </w:r>
      <w:r w:rsidR="003D5D39">
        <w:rPr>
          <w:b/>
          <w:bCs/>
          <w:color w:val="007466"/>
        </w:rPr>
        <w:t>7</w:t>
      </w:r>
      <w:r w:rsidR="00A40DB6">
        <w:rPr>
          <w:b/>
          <w:bCs/>
          <w:color w:val="007466"/>
        </w:rPr>
        <w:t>3</w:t>
      </w:r>
      <w:r w:rsidRPr="00E72FD3">
        <w:rPr>
          <w:b/>
          <w:bCs/>
          <w:color w:val="007466"/>
        </w:rPr>
        <w:t>.</w:t>
      </w:r>
      <w:r w:rsidR="00A40DB6">
        <w:rPr>
          <w:b/>
          <w:bCs/>
          <w:color w:val="007466"/>
        </w:rPr>
        <w:t>245</w:t>
      </w:r>
      <w:r w:rsidRPr="00E72FD3">
        <w:rPr>
          <w:b/>
          <w:bCs/>
          <w:color w:val="007466"/>
        </w:rPr>
        <w:t>.</w:t>
      </w:r>
      <w:r w:rsidR="00A40DB6">
        <w:rPr>
          <w:b/>
          <w:bCs/>
          <w:color w:val="007466"/>
        </w:rPr>
        <w:t>6</w:t>
      </w:r>
      <w:r w:rsidR="008B3C2B">
        <w:rPr>
          <w:b/>
          <w:bCs/>
          <w:color w:val="007466"/>
        </w:rPr>
        <w:t>60</w:t>
      </w:r>
      <w:r w:rsidRPr="00E72FD3">
        <w:rPr>
          <w:b/>
          <w:bCs/>
          <w:color w:val="007466"/>
        </w:rPr>
        <w:t>,</w:t>
      </w:r>
      <w:r w:rsidR="008B3C2B">
        <w:rPr>
          <w:b/>
          <w:bCs/>
          <w:color w:val="007466"/>
        </w:rPr>
        <w:t>5</w:t>
      </w:r>
      <w:r w:rsidRPr="00E72FD3">
        <w:rPr>
          <w:b/>
          <w:bCs/>
          <w:color w:val="007466"/>
        </w:rPr>
        <w:t>6 EUR.</w:t>
      </w:r>
      <w:r w:rsidR="008B3C2B">
        <w:rPr>
          <w:b/>
          <w:bCs/>
          <w:color w:val="007466"/>
        </w:rPr>
        <w:t xml:space="preserve"> </w:t>
      </w:r>
      <w:r w:rsidR="001D332E" w:rsidRPr="001D332E">
        <w:rPr>
          <w:b/>
          <w:bCs/>
          <w:color w:val="007466"/>
        </w:rPr>
        <w:t>To pomeni, da je Državno odvetništvo RS s svojim uspešnim vodenjem zadev državi prihranilo kar 3</w:t>
      </w:r>
      <w:r w:rsidR="009C3FDC">
        <w:rPr>
          <w:b/>
          <w:bCs/>
          <w:color w:val="007466"/>
        </w:rPr>
        <w:t>1</w:t>
      </w:r>
      <w:r w:rsidR="001D332E" w:rsidRPr="001D332E">
        <w:rPr>
          <w:b/>
          <w:bCs/>
          <w:color w:val="007466"/>
        </w:rPr>
        <w:t>,</w:t>
      </w:r>
      <w:r w:rsidR="009C3FDC">
        <w:rPr>
          <w:b/>
          <w:bCs/>
          <w:color w:val="007466"/>
        </w:rPr>
        <w:t>10</w:t>
      </w:r>
      <w:r w:rsidR="001D332E" w:rsidRPr="001D332E">
        <w:rPr>
          <w:b/>
          <w:bCs/>
          <w:color w:val="007466"/>
        </w:rPr>
        <w:t xml:space="preserve"> odstotkov od skupno vtoževanega zneska glavnice iz naslova odškodninske odgovornosti države. </w:t>
      </w:r>
    </w:p>
    <w:p w14:paraId="5903894C" w14:textId="77777777" w:rsidR="00533843" w:rsidRPr="001D332E" w:rsidRDefault="00533843" w:rsidP="00785908">
      <w:pPr>
        <w:tabs>
          <w:tab w:val="left" w:pos="1620"/>
        </w:tabs>
        <w:spacing w:after="0" w:line="240" w:lineRule="auto"/>
        <w:jc w:val="both"/>
        <w:rPr>
          <w:b/>
          <w:bCs/>
          <w:color w:val="007466"/>
        </w:rPr>
      </w:pPr>
    </w:p>
    <w:p w14:paraId="672DFBD0" w14:textId="1DD11573" w:rsidR="00BF1784" w:rsidRDefault="00533843" w:rsidP="00BF1784">
      <w:pPr>
        <w:tabs>
          <w:tab w:val="left" w:pos="1620"/>
        </w:tabs>
        <w:spacing w:after="0" w:line="240" w:lineRule="auto"/>
        <w:jc w:val="center"/>
      </w:pPr>
      <w:r>
        <w:rPr>
          <w:noProof/>
        </w:rPr>
        <w:drawing>
          <wp:inline distT="0" distB="0" distL="0" distR="0" wp14:anchorId="415F14D0" wp14:editId="04326ECB">
            <wp:extent cx="4578350" cy="2755900"/>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6A223F57" w14:textId="77777777" w:rsidR="00BF1784" w:rsidRPr="008B3C2B" w:rsidRDefault="00BF1784" w:rsidP="00BF1784">
      <w:pPr>
        <w:tabs>
          <w:tab w:val="left" w:pos="1620"/>
        </w:tabs>
        <w:spacing w:after="0" w:line="240" w:lineRule="auto"/>
        <w:jc w:val="center"/>
        <w:rPr>
          <w:rFonts w:cs="Times New Roman"/>
          <w:sz w:val="20"/>
          <w:szCs w:val="20"/>
        </w:rPr>
      </w:pPr>
    </w:p>
    <w:p w14:paraId="6C02D149" w14:textId="741F6AE1" w:rsidR="00BF1784" w:rsidRPr="008B3C2B" w:rsidRDefault="00BF1784" w:rsidP="00BF1784">
      <w:pPr>
        <w:tabs>
          <w:tab w:val="left" w:pos="1620"/>
        </w:tabs>
        <w:spacing w:after="0" w:line="240" w:lineRule="auto"/>
        <w:jc w:val="both"/>
        <w:rPr>
          <w:color w:val="007466"/>
          <w:sz w:val="20"/>
          <w:szCs w:val="20"/>
        </w:rPr>
      </w:pPr>
      <w:r w:rsidRPr="008B3C2B">
        <w:rPr>
          <w:color w:val="007466"/>
          <w:sz w:val="20"/>
          <w:szCs w:val="20"/>
        </w:rPr>
        <w:t xml:space="preserve">Opomba: Navedeni znesek </w:t>
      </w:r>
      <w:r w:rsidR="008B3C2B" w:rsidRPr="008B3C2B">
        <w:rPr>
          <w:color w:val="007466"/>
          <w:sz w:val="20"/>
          <w:szCs w:val="20"/>
        </w:rPr>
        <w:t xml:space="preserve">plačila obveznosti </w:t>
      </w:r>
      <w:r w:rsidRPr="008B3C2B">
        <w:rPr>
          <w:color w:val="007466"/>
          <w:sz w:val="20"/>
          <w:szCs w:val="20"/>
        </w:rPr>
        <w:t>predstavlja glavnice odškodninske odgovornosti, koliko pa je znašala obveznost države iz naslova pripadajočih zakonitih zamudnih obresti (njihova dejanska višina je namreč dokončno znana šele ob izplačilu obveznosti), pa Državno odvetništvo RS podatka nima.</w:t>
      </w:r>
    </w:p>
    <w:p w14:paraId="55D91921" w14:textId="77777777" w:rsidR="000518E9" w:rsidRDefault="000518E9" w:rsidP="00785908">
      <w:pPr>
        <w:tabs>
          <w:tab w:val="left" w:pos="1620"/>
        </w:tabs>
        <w:spacing w:after="0" w:line="240" w:lineRule="auto"/>
        <w:jc w:val="both"/>
      </w:pPr>
    </w:p>
    <w:p w14:paraId="6EFC17FF" w14:textId="1098A0DE" w:rsidR="00785908" w:rsidRDefault="00785908" w:rsidP="00785908">
      <w:pPr>
        <w:tabs>
          <w:tab w:val="left" w:pos="1620"/>
        </w:tabs>
        <w:spacing w:after="0" w:line="240" w:lineRule="auto"/>
        <w:jc w:val="both"/>
      </w:pPr>
      <w:r>
        <w:t>V nadaljevanju so predstavljeni opisi zadev glede na različne temelje odškodninske odgovornosti države ter pri vsakem temelju posebej tudi podatek o tem, koliko je bila skupna vtoževana višina odškodnin iz posameznega naslova ter na kakšne načine in v kolikšni višini so bile za Republiko Slovenijo vzpostavljene obveznosti izplačila odškodnin, in sicer:</w:t>
      </w:r>
    </w:p>
    <w:p w14:paraId="4A601A26" w14:textId="77777777" w:rsidR="00933623" w:rsidRDefault="00933623" w:rsidP="00785908">
      <w:pPr>
        <w:tabs>
          <w:tab w:val="left" w:pos="1620"/>
        </w:tabs>
        <w:spacing w:after="0" w:line="240" w:lineRule="auto"/>
        <w:jc w:val="both"/>
      </w:pPr>
    </w:p>
    <w:tbl>
      <w:tblPr>
        <w:tblW w:w="46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
        <w:gridCol w:w="1790"/>
        <w:gridCol w:w="5939"/>
      </w:tblGrid>
      <w:tr w:rsidR="00F8476F" w:rsidRPr="004F4808" w14:paraId="1A36C0D0" w14:textId="77777777" w:rsidTr="00933623">
        <w:trPr>
          <w:trHeight w:val="634"/>
        </w:trPr>
        <w:tc>
          <w:tcPr>
            <w:tcW w:w="1467" w:type="pct"/>
            <w:gridSpan w:val="2"/>
          </w:tcPr>
          <w:p w14:paraId="07A536F6" w14:textId="1142F3F7" w:rsidR="00F8476F" w:rsidRPr="00F7066D" w:rsidRDefault="00F8476F" w:rsidP="00F8476F">
            <w:pPr>
              <w:spacing w:after="0" w:line="240" w:lineRule="auto"/>
              <w:jc w:val="center"/>
              <w:rPr>
                <w:rFonts w:cs="Times New Roman"/>
                <w:bCs/>
                <w:color w:val="007466"/>
                <w:sz w:val="20"/>
                <w:szCs w:val="20"/>
              </w:rPr>
            </w:pPr>
            <w:r w:rsidRPr="00F8476F">
              <w:rPr>
                <w:rFonts w:cs="Times New Roman"/>
                <w:bCs/>
                <w:sz w:val="20"/>
                <w:szCs w:val="20"/>
              </w:rPr>
              <w:t>TEMELJ</w:t>
            </w:r>
          </w:p>
        </w:tc>
        <w:tc>
          <w:tcPr>
            <w:tcW w:w="3533" w:type="pct"/>
          </w:tcPr>
          <w:p w14:paraId="683A28A9" w14:textId="2DD53B18" w:rsidR="00F8476F" w:rsidRPr="00F7066D" w:rsidRDefault="00F8476F" w:rsidP="00F8476F">
            <w:pPr>
              <w:spacing w:after="0" w:line="240" w:lineRule="auto"/>
              <w:jc w:val="center"/>
              <w:rPr>
                <w:rFonts w:cs="Times New Roman"/>
                <w:bCs/>
                <w:sz w:val="20"/>
                <w:szCs w:val="20"/>
              </w:rPr>
            </w:pPr>
            <w:r>
              <w:rPr>
                <w:rFonts w:cs="Times New Roman"/>
                <w:bCs/>
                <w:sz w:val="20"/>
                <w:szCs w:val="20"/>
              </w:rPr>
              <w:t>OPIS</w:t>
            </w:r>
          </w:p>
        </w:tc>
      </w:tr>
      <w:tr w:rsidR="00F8476F" w:rsidRPr="004F4808" w14:paraId="70E96408" w14:textId="77777777" w:rsidTr="00933623">
        <w:trPr>
          <w:trHeight w:val="634"/>
        </w:trPr>
        <w:tc>
          <w:tcPr>
            <w:tcW w:w="402" w:type="pct"/>
          </w:tcPr>
          <w:p w14:paraId="300B4CA5" w14:textId="6CC92EE0" w:rsidR="00F8476F" w:rsidRPr="000B0486" w:rsidRDefault="00F8476F" w:rsidP="00F8476F">
            <w:pPr>
              <w:rPr>
                <w:rFonts w:cs="Times New Roman"/>
                <w:bCs/>
                <w:sz w:val="20"/>
                <w:szCs w:val="20"/>
              </w:rPr>
            </w:pPr>
            <w:r w:rsidRPr="00F7066D">
              <w:rPr>
                <w:rFonts w:cs="Times New Roman"/>
                <w:bCs/>
                <w:sz w:val="20"/>
                <w:szCs w:val="20"/>
              </w:rPr>
              <w:t>1032</w:t>
            </w:r>
          </w:p>
        </w:tc>
        <w:tc>
          <w:tcPr>
            <w:tcW w:w="1065" w:type="pct"/>
          </w:tcPr>
          <w:p w14:paraId="3C881914" w14:textId="7D183B49" w:rsidR="00F8476F" w:rsidRPr="00F7066D" w:rsidRDefault="00F8476F" w:rsidP="00F8476F">
            <w:pPr>
              <w:spacing w:after="0" w:line="240" w:lineRule="auto"/>
              <w:rPr>
                <w:rFonts w:cs="Times New Roman"/>
                <w:bCs/>
                <w:color w:val="007466"/>
                <w:sz w:val="20"/>
                <w:szCs w:val="20"/>
              </w:rPr>
            </w:pPr>
            <w:r w:rsidRPr="00F7066D">
              <w:rPr>
                <w:rFonts w:cs="Times New Roman"/>
                <w:bCs/>
                <w:color w:val="007466"/>
                <w:sz w:val="20"/>
                <w:szCs w:val="20"/>
              </w:rPr>
              <w:t>protipravno ravnanje policije</w:t>
            </w:r>
          </w:p>
        </w:tc>
        <w:tc>
          <w:tcPr>
            <w:tcW w:w="3533" w:type="pct"/>
          </w:tcPr>
          <w:p w14:paraId="4C36E483" w14:textId="25A75FB9"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Zahtevek za povrnitev škode, ki naj bi nastala zaradi prekoračitve pooblastil policista (npr. plačilo odškodnine zaradi poškodb, nezakonit vstop v stanovanje, opustitev ravnanj …).</w:t>
            </w:r>
          </w:p>
        </w:tc>
      </w:tr>
      <w:tr w:rsidR="00F8476F" w:rsidRPr="004F4808" w14:paraId="530C48B9" w14:textId="77777777" w:rsidTr="00933623">
        <w:trPr>
          <w:trHeight w:val="634"/>
        </w:trPr>
        <w:tc>
          <w:tcPr>
            <w:tcW w:w="402" w:type="pct"/>
          </w:tcPr>
          <w:p w14:paraId="550E8E89" w14:textId="77777777" w:rsidR="00F8476F" w:rsidRPr="000B0486" w:rsidRDefault="00F8476F" w:rsidP="00F8476F">
            <w:pPr>
              <w:rPr>
                <w:rFonts w:cs="Times New Roman"/>
                <w:bCs/>
                <w:sz w:val="20"/>
                <w:szCs w:val="20"/>
              </w:rPr>
            </w:pPr>
          </w:p>
        </w:tc>
        <w:tc>
          <w:tcPr>
            <w:tcW w:w="1065" w:type="pct"/>
          </w:tcPr>
          <w:p w14:paraId="21100DF5"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7FF429FF" w14:textId="77777777" w:rsidR="00F8476F" w:rsidRPr="00F7066D" w:rsidRDefault="00F8476F" w:rsidP="00F8476F">
            <w:pPr>
              <w:spacing w:after="0" w:line="240" w:lineRule="auto"/>
              <w:rPr>
                <w:rFonts w:cs="Times New Roman"/>
                <w:bCs/>
                <w:sz w:val="20"/>
                <w:szCs w:val="20"/>
              </w:rPr>
            </w:pPr>
          </w:p>
          <w:p w14:paraId="54FC0C1A"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64693402" w14:textId="77777777" w:rsidR="00F8476F" w:rsidRPr="00F7066D" w:rsidRDefault="00F8476F" w:rsidP="00F8476F">
            <w:pPr>
              <w:spacing w:after="0" w:line="240" w:lineRule="auto"/>
              <w:rPr>
                <w:rFonts w:cs="Times New Roman"/>
                <w:bCs/>
                <w:sz w:val="20"/>
                <w:szCs w:val="20"/>
              </w:rPr>
            </w:pPr>
          </w:p>
          <w:p w14:paraId="32FD2684" w14:textId="77777777" w:rsidR="00F8476F" w:rsidRPr="00F7066D" w:rsidRDefault="00F8476F" w:rsidP="00F8476F">
            <w:pPr>
              <w:spacing w:after="0" w:line="240" w:lineRule="auto"/>
              <w:rPr>
                <w:rFonts w:cs="Times New Roman"/>
                <w:bCs/>
                <w:sz w:val="20"/>
                <w:szCs w:val="20"/>
              </w:rPr>
            </w:pPr>
          </w:p>
          <w:p w14:paraId="34BB5E1C" w14:textId="77777777" w:rsidR="00F8476F" w:rsidRPr="00F7066D" w:rsidRDefault="00F8476F" w:rsidP="00F8476F">
            <w:pPr>
              <w:spacing w:after="0" w:line="240" w:lineRule="auto"/>
              <w:rPr>
                <w:rFonts w:cs="Times New Roman"/>
                <w:bCs/>
                <w:sz w:val="20"/>
                <w:szCs w:val="20"/>
              </w:rPr>
            </w:pPr>
          </w:p>
          <w:p w14:paraId="13162EF1" w14:textId="77777777" w:rsidR="00F8476F" w:rsidRPr="00F7066D" w:rsidRDefault="00F8476F" w:rsidP="00F8476F">
            <w:pPr>
              <w:spacing w:after="0" w:line="240" w:lineRule="auto"/>
              <w:rPr>
                <w:rFonts w:cs="Times New Roman"/>
                <w:bCs/>
                <w:sz w:val="20"/>
                <w:szCs w:val="20"/>
              </w:rPr>
            </w:pPr>
          </w:p>
          <w:p w14:paraId="55139410" w14:textId="77777777" w:rsidR="00F8476F" w:rsidRPr="00F7066D" w:rsidRDefault="00F8476F" w:rsidP="00F8476F">
            <w:pPr>
              <w:spacing w:after="0" w:line="240" w:lineRule="auto"/>
              <w:rPr>
                <w:rFonts w:cs="Times New Roman"/>
                <w:bCs/>
                <w:sz w:val="20"/>
                <w:szCs w:val="20"/>
              </w:rPr>
            </w:pPr>
          </w:p>
          <w:p w14:paraId="6B2412B6" w14:textId="77777777" w:rsidR="00F8476F" w:rsidRPr="00F7066D" w:rsidRDefault="00F8476F" w:rsidP="00F8476F">
            <w:pPr>
              <w:spacing w:after="0" w:line="240" w:lineRule="auto"/>
              <w:rPr>
                <w:rFonts w:cs="Times New Roman"/>
                <w:bCs/>
                <w:sz w:val="20"/>
                <w:szCs w:val="20"/>
              </w:rPr>
            </w:pPr>
          </w:p>
          <w:p w14:paraId="61EEB558" w14:textId="77777777" w:rsidR="00F8476F" w:rsidRDefault="00F8476F" w:rsidP="00F8476F">
            <w:pPr>
              <w:spacing w:after="0" w:line="240" w:lineRule="auto"/>
              <w:rPr>
                <w:rFonts w:cs="Times New Roman"/>
                <w:bCs/>
                <w:sz w:val="20"/>
                <w:szCs w:val="20"/>
              </w:rPr>
            </w:pPr>
          </w:p>
          <w:p w14:paraId="2A7F0253" w14:textId="1DAFDA18" w:rsidR="00F8476F" w:rsidRPr="00F7066D" w:rsidRDefault="00F8476F" w:rsidP="00F8476F">
            <w:pPr>
              <w:spacing w:after="0" w:line="240" w:lineRule="auto"/>
              <w:rPr>
                <w:rFonts w:cs="Times New Roman"/>
                <w:bCs/>
                <w:color w:val="007466"/>
                <w:sz w:val="20"/>
                <w:szCs w:val="20"/>
              </w:rPr>
            </w:pPr>
            <w:r w:rsidRPr="00F7066D">
              <w:rPr>
                <w:rFonts w:cs="Times New Roman"/>
                <w:bCs/>
                <w:sz w:val="20"/>
                <w:szCs w:val="20"/>
              </w:rPr>
              <w:t>Višina obveznosti:</w:t>
            </w:r>
          </w:p>
        </w:tc>
        <w:tc>
          <w:tcPr>
            <w:tcW w:w="3533" w:type="pct"/>
          </w:tcPr>
          <w:p w14:paraId="7E4E9E7C"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Zaključenih je bilo 1</w:t>
            </w:r>
            <w:r>
              <w:rPr>
                <w:rFonts w:cs="Times New Roman"/>
                <w:bCs/>
                <w:sz w:val="20"/>
                <w:szCs w:val="20"/>
              </w:rPr>
              <w:t>0</w:t>
            </w:r>
            <w:r w:rsidRPr="00F7066D">
              <w:rPr>
                <w:rFonts w:cs="Times New Roman"/>
                <w:bCs/>
                <w:sz w:val="20"/>
                <w:szCs w:val="20"/>
              </w:rPr>
              <w:t xml:space="preserve"> zadev v predhodnem postopku, skupna zahtevana vrednost je bila </w:t>
            </w:r>
            <w:r>
              <w:rPr>
                <w:rFonts w:cs="Times New Roman"/>
                <w:bCs/>
                <w:sz w:val="20"/>
                <w:szCs w:val="20"/>
              </w:rPr>
              <w:t>86</w:t>
            </w:r>
            <w:r w:rsidRPr="00F7066D">
              <w:rPr>
                <w:rFonts w:cs="Times New Roman"/>
                <w:bCs/>
                <w:sz w:val="20"/>
                <w:szCs w:val="20"/>
              </w:rPr>
              <w:t>.</w:t>
            </w:r>
            <w:r>
              <w:rPr>
                <w:rFonts w:cs="Times New Roman"/>
                <w:bCs/>
                <w:sz w:val="20"/>
                <w:szCs w:val="20"/>
              </w:rPr>
              <w:t>963</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 V sodnem postopku je bilo zaključenih </w:t>
            </w:r>
            <w:r>
              <w:rPr>
                <w:rFonts w:cs="Times New Roman"/>
                <w:bCs/>
                <w:sz w:val="20"/>
                <w:szCs w:val="20"/>
              </w:rPr>
              <w:t>9</w:t>
            </w:r>
            <w:r w:rsidRPr="00F7066D">
              <w:rPr>
                <w:rFonts w:cs="Times New Roman"/>
                <w:bCs/>
                <w:sz w:val="20"/>
                <w:szCs w:val="20"/>
              </w:rPr>
              <w:t xml:space="preserve"> zadev v skupni vrednosti </w:t>
            </w:r>
            <w:r>
              <w:rPr>
                <w:rFonts w:cs="Times New Roman"/>
                <w:bCs/>
                <w:sz w:val="20"/>
                <w:szCs w:val="20"/>
              </w:rPr>
              <w:t>264</w:t>
            </w:r>
            <w:r w:rsidRPr="00F7066D">
              <w:rPr>
                <w:rFonts w:cs="Times New Roman"/>
                <w:bCs/>
                <w:sz w:val="20"/>
                <w:szCs w:val="20"/>
              </w:rPr>
              <w:t>.</w:t>
            </w:r>
            <w:r>
              <w:rPr>
                <w:rFonts w:cs="Times New Roman"/>
                <w:bCs/>
                <w:sz w:val="20"/>
                <w:szCs w:val="20"/>
              </w:rPr>
              <w:t>734</w:t>
            </w:r>
            <w:r w:rsidRPr="00F7066D">
              <w:rPr>
                <w:rFonts w:cs="Times New Roman"/>
                <w:bCs/>
                <w:sz w:val="20"/>
                <w:szCs w:val="20"/>
              </w:rPr>
              <w:t>,</w:t>
            </w:r>
            <w:r>
              <w:rPr>
                <w:rFonts w:cs="Times New Roman"/>
                <w:bCs/>
                <w:sz w:val="20"/>
                <w:szCs w:val="20"/>
              </w:rPr>
              <w:t>48</w:t>
            </w:r>
            <w:r w:rsidRPr="00F7066D">
              <w:rPr>
                <w:rFonts w:cs="Times New Roman"/>
                <w:bCs/>
                <w:sz w:val="20"/>
                <w:szCs w:val="20"/>
              </w:rPr>
              <w:t xml:space="preserve"> EUR. Skupaj je bilo torej zaključenih </w:t>
            </w:r>
            <w:r>
              <w:rPr>
                <w:rFonts w:cs="Times New Roman"/>
                <w:bCs/>
                <w:sz w:val="20"/>
                <w:szCs w:val="20"/>
              </w:rPr>
              <w:t>19</w:t>
            </w:r>
            <w:r w:rsidRPr="00F7066D">
              <w:rPr>
                <w:rFonts w:cs="Times New Roman"/>
                <w:bCs/>
                <w:sz w:val="20"/>
                <w:szCs w:val="20"/>
              </w:rPr>
              <w:t xml:space="preserve"> zadev v skupni vrednosti </w:t>
            </w:r>
            <w:r>
              <w:rPr>
                <w:rFonts w:cs="Times New Roman"/>
                <w:bCs/>
                <w:sz w:val="20"/>
                <w:szCs w:val="20"/>
              </w:rPr>
              <w:t>351</w:t>
            </w:r>
            <w:r w:rsidRPr="00F7066D">
              <w:rPr>
                <w:rFonts w:cs="Times New Roman"/>
                <w:bCs/>
                <w:sz w:val="20"/>
                <w:szCs w:val="20"/>
              </w:rPr>
              <w:t>.</w:t>
            </w:r>
            <w:r>
              <w:rPr>
                <w:rFonts w:cs="Times New Roman"/>
                <w:bCs/>
                <w:sz w:val="20"/>
                <w:szCs w:val="20"/>
              </w:rPr>
              <w:t>697</w:t>
            </w:r>
            <w:r w:rsidRPr="00F7066D">
              <w:rPr>
                <w:rFonts w:cs="Times New Roman"/>
                <w:bCs/>
                <w:sz w:val="20"/>
                <w:szCs w:val="20"/>
              </w:rPr>
              <w:t>,</w:t>
            </w:r>
            <w:r>
              <w:rPr>
                <w:rFonts w:cs="Times New Roman"/>
                <w:bCs/>
                <w:sz w:val="20"/>
                <w:szCs w:val="20"/>
              </w:rPr>
              <w:t>48</w:t>
            </w:r>
            <w:r w:rsidRPr="00F7066D">
              <w:rPr>
                <w:rFonts w:cs="Times New Roman"/>
                <w:bCs/>
                <w:sz w:val="20"/>
                <w:szCs w:val="20"/>
              </w:rPr>
              <w:t xml:space="preserve"> EUR.</w:t>
            </w:r>
          </w:p>
          <w:p w14:paraId="2922FE19" w14:textId="77777777" w:rsidR="00F8476F" w:rsidRPr="00F7066D" w:rsidRDefault="00F8476F" w:rsidP="00F8476F">
            <w:pPr>
              <w:spacing w:after="0" w:line="240" w:lineRule="auto"/>
              <w:jc w:val="both"/>
              <w:rPr>
                <w:rFonts w:cs="Times New Roman"/>
                <w:bCs/>
                <w:sz w:val="20"/>
                <w:szCs w:val="20"/>
              </w:rPr>
            </w:pPr>
          </w:p>
          <w:p w14:paraId="3E7AD315"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0900A9D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9</w:t>
            </w:r>
            <w:r w:rsidRPr="00F7066D">
              <w:rPr>
                <w:rFonts w:cs="Times New Roman"/>
                <w:bCs/>
                <w:sz w:val="20"/>
                <w:szCs w:val="20"/>
              </w:rPr>
              <w:t xml:space="preserve"> zadev v vrednosti </w:t>
            </w:r>
            <w:r>
              <w:rPr>
                <w:rFonts w:cs="Times New Roman"/>
                <w:bCs/>
                <w:sz w:val="20"/>
                <w:szCs w:val="20"/>
              </w:rPr>
              <w:t>81</w:t>
            </w:r>
            <w:r w:rsidRPr="00F7066D">
              <w:rPr>
                <w:rFonts w:cs="Times New Roman"/>
                <w:bCs/>
                <w:sz w:val="20"/>
                <w:szCs w:val="20"/>
              </w:rPr>
              <w:t>.</w:t>
            </w:r>
            <w:r>
              <w:rPr>
                <w:rFonts w:cs="Times New Roman"/>
                <w:bCs/>
                <w:sz w:val="20"/>
                <w:szCs w:val="20"/>
              </w:rPr>
              <w:t>963</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w:t>
            </w:r>
          </w:p>
          <w:p w14:paraId="79807571"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PP-</w:t>
            </w:r>
            <w:r>
              <w:rPr>
                <w:rFonts w:cs="Times New Roman"/>
                <w:bCs/>
                <w:sz w:val="20"/>
                <w:szCs w:val="20"/>
              </w:rPr>
              <w:t>PORAVNAVA</w:t>
            </w:r>
            <w:r w:rsidRPr="00F7066D">
              <w:rPr>
                <w:rFonts w:cs="Times New Roman"/>
                <w:bCs/>
                <w:sz w:val="20"/>
                <w:szCs w:val="20"/>
              </w:rPr>
              <w:t xml:space="preserve">: ena zadeva v vrednosti </w:t>
            </w:r>
            <w:r>
              <w:rPr>
                <w:rFonts w:cs="Times New Roman"/>
                <w:bCs/>
                <w:sz w:val="20"/>
                <w:szCs w:val="20"/>
              </w:rPr>
              <w:t>3</w:t>
            </w:r>
            <w:r w:rsidRPr="00F7066D">
              <w:rPr>
                <w:rFonts w:cs="Times New Roman"/>
                <w:bCs/>
                <w:sz w:val="20"/>
                <w:szCs w:val="20"/>
              </w:rPr>
              <w:t>.5</w:t>
            </w:r>
            <w:r>
              <w:rPr>
                <w:rFonts w:cs="Times New Roman"/>
                <w:bCs/>
                <w:sz w:val="20"/>
                <w:szCs w:val="20"/>
              </w:rPr>
              <w:t>00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w:t>
            </w:r>
          </w:p>
          <w:p w14:paraId="5026762C"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6E90553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DOBLJENO: 6 zadev v vrednosti </w:t>
            </w:r>
            <w:r>
              <w:rPr>
                <w:rFonts w:cs="Times New Roman"/>
                <w:bCs/>
                <w:sz w:val="20"/>
                <w:szCs w:val="20"/>
              </w:rPr>
              <w:t>184</w:t>
            </w:r>
            <w:r w:rsidRPr="00F7066D">
              <w:rPr>
                <w:rFonts w:cs="Times New Roman"/>
                <w:bCs/>
                <w:sz w:val="20"/>
                <w:szCs w:val="20"/>
              </w:rPr>
              <w:t>.</w:t>
            </w:r>
            <w:r>
              <w:rPr>
                <w:rFonts w:cs="Times New Roman"/>
                <w:bCs/>
                <w:sz w:val="20"/>
                <w:szCs w:val="20"/>
              </w:rPr>
              <w:t>664</w:t>
            </w:r>
            <w:r w:rsidRPr="00F7066D">
              <w:rPr>
                <w:rFonts w:cs="Times New Roman"/>
                <w:bCs/>
                <w:sz w:val="20"/>
                <w:szCs w:val="20"/>
              </w:rPr>
              <w:t>,9</w:t>
            </w:r>
            <w:r>
              <w:rPr>
                <w:rFonts w:cs="Times New Roman"/>
                <w:bCs/>
                <w:sz w:val="20"/>
                <w:szCs w:val="20"/>
              </w:rPr>
              <w:t>7</w:t>
            </w:r>
            <w:r w:rsidRPr="00F7066D">
              <w:rPr>
                <w:rFonts w:cs="Times New Roman"/>
                <w:bCs/>
                <w:sz w:val="20"/>
                <w:szCs w:val="20"/>
              </w:rPr>
              <w:t xml:space="preserve"> EUR;</w:t>
            </w:r>
          </w:p>
          <w:p w14:paraId="32221A04" w14:textId="77777777" w:rsidR="00F8476F" w:rsidRDefault="00F8476F" w:rsidP="00F8476F">
            <w:pPr>
              <w:spacing w:after="0" w:line="240" w:lineRule="auto"/>
              <w:jc w:val="both"/>
              <w:rPr>
                <w:rFonts w:cs="Times New Roman"/>
                <w:bCs/>
                <w:sz w:val="20"/>
                <w:szCs w:val="20"/>
              </w:rPr>
            </w:pPr>
            <w:r w:rsidRPr="00F7066D">
              <w:rPr>
                <w:rFonts w:cs="Times New Roman"/>
                <w:bCs/>
                <w:sz w:val="20"/>
                <w:szCs w:val="20"/>
              </w:rPr>
              <w:t xml:space="preserve">- </w:t>
            </w:r>
            <w:r>
              <w:rPr>
                <w:rFonts w:cs="Times New Roman"/>
                <w:bCs/>
                <w:sz w:val="20"/>
                <w:szCs w:val="20"/>
              </w:rPr>
              <w:t>SODNA PORAVNAVA:</w:t>
            </w:r>
            <w:r w:rsidRPr="00F7066D">
              <w:rPr>
                <w:rFonts w:cs="Times New Roman"/>
                <w:bCs/>
                <w:sz w:val="20"/>
                <w:szCs w:val="20"/>
              </w:rPr>
              <w:t xml:space="preserve"> ena zadeva v vrednosti 39.</w:t>
            </w:r>
            <w:r>
              <w:rPr>
                <w:rFonts w:cs="Times New Roman"/>
                <w:bCs/>
                <w:sz w:val="20"/>
                <w:szCs w:val="20"/>
              </w:rPr>
              <w:t>881</w:t>
            </w:r>
            <w:r w:rsidRPr="00F7066D">
              <w:rPr>
                <w:rFonts w:cs="Times New Roman"/>
                <w:bCs/>
                <w:sz w:val="20"/>
                <w:szCs w:val="20"/>
              </w:rPr>
              <w:t>,</w:t>
            </w:r>
            <w:r>
              <w:rPr>
                <w:rFonts w:cs="Times New Roman"/>
                <w:bCs/>
                <w:sz w:val="20"/>
                <w:szCs w:val="20"/>
              </w:rPr>
              <w:t>86</w:t>
            </w:r>
            <w:r w:rsidRPr="00F7066D">
              <w:rPr>
                <w:rFonts w:cs="Times New Roman"/>
                <w:bCs/>
                <w:sz w:val="20"/>
                <w:szCs w:val="20"/>
              </w:rPr>
              <w:t xml:space="preserve"> EUR</w:t>
            </w:r>
            <w:r>
              <w:rPr>
                <w:rFonts w:cs="Times New Roman"/>
                <w:bCs/>
                <w:sz w:val="20"/>
                <w:szCs w:val="20"/>
              </w:rPr>
              <w:t>;</w:t>
            </w:r>
          </w:p>
          <w:p w14:paraId="614CC8D1" w14:textId="77777777" w:rsidR="00F8476F" w:rsidRPr="00F7066D" w:rsidRDefault="00F8476F" w:rsidP="00F8476F">
            <w:pPr>
              <w:spacing w:after="0" w:line="240" w:lineRule="auto"/>
              <w:jc w:val="both"/>
              <w:rPr>
                <w:rFonts w:cs="Times New Roman"/>
                <w:bCs/>
                <w:sz w:val="20"/>
                <w:szCs w:val="20"/>
              </w:rPr>
            </w:pPr>
            <w:r>
              <w:rPr>
                <w:rFonts w:cs="Times New Roman"/>
                <w:bCs/>
                <w:sz w:val="20"/>
                <w:szCs w:val="20"/>
              </w:rPr>
              <w:t>- UMIK: 2 zadevi v vrednosti 2.620,00 EUR.</w:t>
            </w:r>
          </w:p>
          <w:p w14:paraId="59C0F10F" w14:textId="77777777" w:rsidR="00F8476F" w:rsidRPr="00F7066D" w:rsidRDefault="00F8476F" w:rsidP="00F8476F">
            <w:pPr>
              <w:spacing w:after="0" w:line="240" w:lineRule="auto"/>
              <w:jc w:val="both"/>
              <w:rPr>
                <w:rFonts w:cs="Times New Roman"/>
                <w:bCs/>
                <w:sz w:val="20"/>
                <w:szCs w:val="20"/>
              </w:rPr>
            </w:pPr>
          </w:p>
          <w:p w14:paraId="6588FAD9" w14:textId="59ECC54F" w:rsidR="00F8476F" w:rsidRPr="00F7066D" w:rsidRDefault="00F8476F" w:rsidP="00F8476F">
            <w:pPr>
              <w:spacing w:after="0" w:line="240" w:lineRule="auto"/>
              <w:jc w:val="both"/>
              <w:rPr>
                <w:rFonts w:cs="Times New Roman"/>
                <w:bCs/>
                <w:sz w:val="20"/>
                <w:szCs w:val="20"/>
              </w:rPr>
            </w:pPr>
            <w:r>
              <w:rPr>
                <w:rFonts w:cs="Times New Roman"/>
                <w:bCs/>
                <w:sz w:val="20"/>
                <w:szCs w:val="20"/>
              </w:rPr>
              <w:t>6</w:t>
            </w:r>
            <w:r w:rsidRPr="00F7066D">
              <w:rPr>
                <w:rFonts w:cs="Times New Roman"/>
                <w:bCs/>
                <w:sz w:val="20"/>
                <w:szCs w:val="20"/>
              </w:rPr>
              <w:t>.</w:t>
            </w:r>
            <w:r>
              <w:rPr>
                <w:rFonts w:cs="Times New Roman"/>
                <w:bCs/>
                <w:sz w:val="20"/>
                <w:szCs w:val="20"/>
              </w:rPr>
              <w:t>120</w:t>
            </w:r>
            <w:r w:rsidRPr="00F7066D">
              <w:rPr>
                <w:rFonts w:cs="Times New Roman"/>
                <w:bCs/>
                <w:sz w:val="20"/>
                <w:szCs w:val="20"/>
              </w:rPr>
              <w:t>,0</w:t>
            </w:r>
            <w:r>
              <w:rPr>
                <w:rFonts w:cs="Times New Roman"/>
                <w:bCs/>
                <w:sz w:val="20"/>
                <w:szCs w:val="20"/>
              </w:rPr>
              <w:t>0</w:t>
            </w:r>
            <w:r w:rsidRPr="00F7066D">
              <w:rPr>
                <w:rFonts w:cs="Times New Roman"/>
                <w:bCs/>
                <w:sz w:val="20"/>
                <w:szCs w:val="20"/>
              </w:rPr>
              <w:t xml:space="preserve"> EUR</w:t>
            </w:r>
          </w:p>
        </w:tc>
      </w:tr>
      <w:tr w:rsidR="00F8476F" w:rsidRPr="004F4808" w14:paraId="20010DFA" w14:textId="77777777" w:rsidTr="00933623">
        <w:trPr>
          <w:trHeight w:val="634"/>
        </w:trPr>
        <w:tc>
          <w:tcPr>
            <w:tcW w:w="402" w:type="pct"/>
          </w:tcPr>
          <w:p w14:paraId="185508D1" w14:textId="6B5A4103" w:rsidR="00F8476F" w:rsidRPr="000B0486" w:rsidRDefault="00F8476F" w:rsidP="00F8476F">
            <w:pPr>
              <w:rPr>
                <w:rFonts w:cs="Times New Roman"/>
                <w:bCs/>
                <w:sz w:val="20"/>
                <w:szCs w:val="20"/>
              </w:rPr>
            </w:pPr>
            <w:r w:rsidRPr="00F7066D">
              <w:rPr>
                <w:rFonts w:cs="Times New Roman"/>
                <w:bCs/>
                <w:sz w:val="20"/>
                <w:szCs w:val="20"/>
              </w:rPr>
              <w:t>1034</w:t>
            </w:r>
          </w:p>
        </w:tc>
        <w:tc>
          <w:tcPr>
            <w:tcW w:w="1065" w:type="pct"/>
          </w:tcPr>
          <w:p w14:paraId="11400070" w14:textId="007CFDB7" w:rsidR="00F8476F" w:rsidRPr="00F7066D" w:rsidRDefault="00F8476F" w:rsidP="00F8476F">
            <w:pPr>
              <w:spacing w:after="0" w:line="240" w:lineRule="auto"/>
              <w:rPr>
                <w:rFonts w:cs="Times New Roman"/>
                <w:bCs/>
                <w:color w:val="007466"/>
                <w:sz w:val="20"/>
                <w:szCs w:val="20"/>
              </w:rPr>
            </w:pPr>
            <w:r w:rsidRPr="00F7066D">
              <w:rPr>
                <w:rFonts w:cs="Times New Roman"/>
                <w:bCs/>
                <w:color w:val="007466"/>
                <w:sz w:val="20"/>
                <w:szCs w:val="20"/>
              </w:rPr>
              <w:t>protipravno ravnanje zavodov za izvrševanje kazenskih sankcij</w:t>
            </w:r>
          </w:p>
        </w:tc>
        <w:tc>
          <w:tcPr>
            <w:tcW w:w="3533" w:type="pct"/>
          </w:tcPr>
          <w:p w14:paraId="5F5D793D" w14:textId="561DFF11"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Zahtevek za povrnitev škode, ki naj bi zaporniku ali priporniku nastala v zavodu za prestajanje kazni zapora (npr. neustrezno ravnanje pravosodnih policistov v zaporih, pri prevozu zapornikov oziroma pripornikov …, tudi zahtevek zapornika za povrnitev škode, ki mu jo je v ZPKZ povzročil drug zapornik ali pripornik, ipd.).</w:t>
            </w:r>
          </w:p>
        </w:tc>
      </w:tr>
      <w:tr w:rsidR="00F8476F" w:rsidRPr="004F4808" w14:paraId="7F11B212" w14:textId="77777777" w:rsidTr="00933623">
        <w:trPr>
          <w:trHeight w:val="634"/>
        </w:trPr>
        <w:tc>
          <w:tcPr>
            <w:tcW w:w="402" w:type="pct"/>
          </w:tcPr>
          <w:p w14:paraId="5706AD58" w14:textId="77777777" w:rsidR="00F8476F" w:rsidRPr="000B0486" w:rsidRDefault="00F8476F" w:rsidP="00F8476F">
            <w:pPr>
              <w:rPr>
                <w:rFonts w:cs="Times New Roman"/>
                <w:bCs/>
                <w:sz w:val="20"/>
                <w:szCs w:val="20"/>
              </w:rPr>
            </w:pPr>
          </w:p>
        </w:tc>
        <w:tc>
          <w:tcPr>
            <w:tcW w:w="1065" w:type="pct"/>
          </w:tcPr>
          <w:p w14:paraId="57CF01BF"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3B82E822" w14:textId="77777777" w:rsidR="00F8476F" w:rsidRPr="00F7066D" w:rsidRDefault="00F8476F" w:rsidP="00F8476F">
            <w:pPr>
              <w:spacing w:after="0" w:line="240" w:lineRule="auto"/>
              <w:rPr>
                <w:rFonts w:cs="Times New Roman"/>
                <w:bCs/>
                <w:sz w:val="20"/>
                <w:szCs w:val="20"/>
              </w:rPr>
            </w:pPr>
          </w:p>
          <w:p w14:paraId="281041D6"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12BA6E49" w14:textId="77777777" w:rsidR="00F8476F" w:rsidRPr="00F7066D" w:rsidRDefault="00F8476F" w:rsidP="00F8476F">
            <w:pPr>
              <w:spacing w:after="0" w:line="240" w:lineRule="auto"/>
              <w:rPr>
                <w:rFonts w:cs="Times New Roman"/>
                <w:bCs/>
                <w:sz w:val="20"/>
                <w:szCs w:val="20"/>
              </w:rPr>
            </w:pPr>
          </w:p>
          <w:p w14:paraId="15259B32" w14:textId="77777777" w:rsidR="00F8476F" w:rsidRPr="00F7066D" w:rsidRDefault="00F8476F" w:rsidP="00F8476F">
            <w:pPr>
              <w:spacing w:after="0" w:line="240" w:lineRule="auto"/>
              <w:rPr>
                <w:rFonts w:cs="Times New Roman"/>
                <w:bCs/>
                <w:sz w:val="20"/>
                <w:szCs w:val="20"/>
              </w:rPr>
            </w:pPr>
          </w:p>
          <w:p w14:paraId="5EBF9B3D" w14:textId="77777777" w:rsidR="00F8476F" w:rsidRPr="00F7066D" w:rsidRDefault="00F8476F" w:rsidP="00F8476F">
            <w:pPr>
              <w:spacing w:after="0" w:line="240" w:lineRule="auto"/>
              <w:rPr>
                <w:rFonts w:cs="Times New Roman"/>
                <w:bCs/>
                <w:sz w:val="20"/>
                <w:szCs w:val="20"/>
              </w:rPr>
            </w:pPr>
          </w:p>
          <w:p w14:paraId="77B35756" w14:textId="77777777" w:rsidR="00F8476F" w:rsidRPr="00F7066D" w:rsidRDefault="00F8476F" w:rsidP="00F8476F">
            <w:pPr>
              <w:spacing w:after="0" w:line="240" w:lineRule="auto"/>
              <w:rPr>
                <w:rFonts w:cs="Times New Roman"/>
                <w:bCs/>
                <w:sz w:val="20"/>
                <w:szCs w:val="20"/>
              </w:rPr>
            </w:pPr>
          </w:p>
          <w:p w14:paraId="3634E309" w14:textId="362A78D3" w:rsidR="00F8476F" w:rsidRPr="00F7066D" w:rsidRDefault="00F8476F" w:rsidP="00F8476F">
            <w:pPr>
              <w:spacing w:after="0" w:line="240" w:lineRule="auto"/>
              <w:rPr>
                <w:rFonts w:cs="Times New Roman"/>
                <w:bCs/>
                <w:color w:val="007466"/>
                <w:sz w:val="20"/>
                <w:szCs w:val="20"/>
              </w:rPr>
            </w:pPr>
            <w:r w:rsidRPr="00F7066D">
              <w:rPr>
                <w:rFonts w:cs="Times New Roman"/>
                <w:bCs/>
                <w:sz w:val="20"/>
                <w:szCs w:val="20"/>
              </w:rPr>
              <w:t>Višina obveznosti:</w:t>
            </w:r>
          </w:p>
        </w:tc>
        <w:tc>
          <w:tcPr>
            <w:tcW w:w="3533" w:type="pct"/>
          </w:tcPr>
          <w:p w14:paraId="166A16C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Zaključenih je bilo 1</w:t>
            </w:r>
            <w:r>
              <w:rPr>
                <w:rFonts w:cs="Times New Roman"/>
                <w:bCs/>
                <w:sz w:val="20"/>
                <w:szCs w:val="20"/>
              </w:rPr>
              <w:t>0</w:t>
            </w:r>
            <w:r w:rsidRPr="00F7066D">
              <w:rPr>
                <w:rFonts w:cs="Times New Roman"/>
                <w:bCs/>
                <w:sz w:val="20"/>
                <w:szCs w:val="20"/>
              </w:rPr>
              <w:t xml:space="preserve"> zadev v predhodnem postopku, skupna zahtevana vrednost je bila </w:t>
            </w:r>
            <w:r>
              <w:rPr>
                <w:rFonts w:cs="Times New Roman"/>
                <w:bCs/>
                <w:sz w:val="20"/>
                <w:szCs w:val="20"/>
              </w:rPr>
              <w:t>1.319</w:t>
            </w:r>
            <w:r w:rsidRPr="00F7066D">
              <w:rPr>
                <w:rFonts w:cs="Times New Roman"/>
                <w:bCs/>
                <w:sz w:val="20"/>
                <w:szCs w:val="20"/>
              </w:rPr>
              <w:t>.</w:t>
            </w:r>
            <w:r>
              <w:rPr>
                <w:rFonts w:cs="Times New Roman"/>
                <w:bCs/>
                <w:sz w:val="20"/>
                <w:szCs w:val="20"/>
              </w:rPr>
              <w:t>146</w:t>
            </w:r>
            <w:r w:rsidRPr="00F7066D">
              <w:rPr>
                <w:rFonts w:cs="Times New Roman"/>
                <w:bCs/>
                <w:sz w:val="20"/>
                <w:szCs w:val="20"/>
              </w:rPr>
              <w:t>,</w:t>
            </w:r>
            <w:r>
              <w:rPr>
                <w:rFonts w:cs="Times New Roman"/>
                <w:bCs/>
                <w:sz w:val="20"/>
                <w:szCs w:val="20"/>
              </w:rPr>
              <w:t>40</w:t>
            </w:r>
            <w:r w:rsidRPr="00F7066D">
              <w:rPr>
                <w:rFonts w:cs="Times New Roman"/>
                <w:bCs/>
                <w:sz w:val="20"/>
                <w:szCs w:val="20"/>
              </w:rPr>
              <w:t xml:space="preserve"> EUR. V sodnem postopku so bile zaključene </w:t>
            </w:r>
            <w:r>
              <w:rPr>
                <w:rFonts w:cs="Times New Roman"/>
                <w:bCs/>
                <w:sz w:val="20"/>
                <w:szCs w:val="20"/>
              </w:rPr>
              <w:t>4</w:t>
            </w:r>
            <w:r w:rsidRPr="00F7066D">
              <w:rPr>
                <w:rFonts w:cs="Times New Roman"/>
                <w:bCs/>
                <w:sz w:val="20"/>
                <w:szCs w:val="20"/>
              </w:rPr>
              <w:t xml:space="preserve"> zadeve v skupni vrednosti 3</w:t>
            </w:r>
            <w:r>
              <w:rPr>
                <w:rFonts w:cs="Times New Roman"/>
                <w:bCs/>
                <w:sz w:val="20"/>
                <w:szCs w:val="20"/>
              </w:rPr>
              <w:t>1</w:t>
            </w:r>
            <w:r w:rsidRPr="00F7066D">
              <w:rPr>
                <w:rFonts w:cs="Times New Roman"/>
                <w:bCs/>
                <w:sz w:val="20"/>
                <w:szCs w:val="20"/>
              </w:rPr>
              <w:t>.</w:t>
            </w:r>
            <w:r>
              <w:rPr>
                <w:rFonts w:cs="Times New Roman"/>
                <w:bCs/>
                <w:sz w:val="20"/>
                <w:szCs w:val="20"/>
              </w:rPr>
              <w:t>00</w:t>
            </w:r>
            <w:r w:rsidRPr="00F7066D">
              <w:rPr>
                <w:rFonts w:cs="Times New Roman"/>
                <w:bCs/>
                <w:sz w:val="20"/>
                <w:szCs w:val="20"/>
              </w:rPr>
              <w:t>0,00 EUR. Skupaj je bilo torej zaključenih 1</w:t>
            </w:r>
            <w:r>
              <w:rPr>
                <w:rFonts w:cs="Times New Roman"/>
                <w:bCs/>
                <w:sz w:val="20"/>
                <w:szCs w:val="20"/>
              </w:rPr>
              <w:t>4</w:t>
            </w:r>
            <w:r w:rsidRPr="00F7066D">
              <w:rPr>
                <w:rFonts w:cs="Times New Roman"/>
                <w:bCs/>
                <w:sz w:val="20"/>
                <w:szCs w:val="20"/>
              </w:rPr>
              <w:t xml:space="preserve"> zadev v skupni vrednosti </w:t>
            </w:r>
            <w:r>
              <w:rPr>
                <w:rFonts w:cs="Times New Roman"/>
                <w:bCs/>
                <w:sz w:val="20"/>
                <w:szCs w:val="20"/>
              </w:rPr>
              <w:t>1.350</w:t>
            </w:r>
            <w:r w:rsidRPr="00F7066D">
              <w:rPr>
                <w:rFonts w:cs="Times New Roman"/>
                <w:bCs/>
                <w:sz w:val="20"/>
                <w:szCs w:val="20"/>
              </w:rPr>
              <w:t>.</w:t>
            </w:r>
            <w:r>
              <w:rPr>
                <w:rFonts w:cs="Times New Roman"/>
                <w:bCs/>
                <w:sz w:val="20"/>
                <w:szCs w:val="20"/>
              </w:rPr>
              <w:t>146</w:t>
            </w:r>
            <w:r w:rsidRPr="00F7066D">
              <w:rPr>
                <w:rFonts w:cs="Times New Roman"/>
                <w:bCs/>
                <w:sz w:val="20"/>
                <w:szCs w:val="20"/>
              </w:rPr>
              <w:t>,</w:t>
            </w:r>
            <w:r>
              <w:rPr>
                <w:rFonts w:cs="Times New Roman"/>
                <w:bCs/>
                <w:sz w:val="20"/>
                <w:szCs w:val="20"/>
              </w:rPr>
              <w:t>40</w:t>
            </w:r>
            <w:r w:rsidRPr="00F7066D">
              <w:rPr>
                <w:rFonts w:cs="Times New Roman"/>
                <w:bCs/>
                <w:sz w:val="20"/>
                <w:szCs w:val="20"/>
              </w:rPr>
              <w:t xml:space="preserve"> EUR.</w:t>
            </w:r>
          </w:p>
          <w:p w14:paraId="7EF8F894" w14:textId="77777777" w:rsidR="00F8476F" w:rsidRPr="00F7066D" w:rsidRDefault="00F8476F" w:rsidP="00F8476F">
            <w:pPr>
              <w:spacing w:after="0" w:line="240" w:lineRule="auto"/>
              <w:jc w:val="both"/>
              <w:rPr>
                <w:rFonts w:cs="Times New Roman"/>
                <w:bCs/>
                <w:sz w:val="20"/>
                <w:szCs w:val="20"/>
              </w:rPr>
            </w:pPr>
          </w:p>
          <w:p w14:paraId="3065449F"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38064F2B"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PP-DODV ZAVRNIL: 1</w:t>
            </w:r>
            <w:r>
              <w:rPr>
                <w:rFonts w:cs="Times New Roman"/>
                <w:bCs/>
                <w:sz w:val="20"/>
                <w:szCs w:val="20"/>
              </w:rPr>
              <w:t>0</w:t>
            </w:r>
            <w:r w:rsidRPr="00F7066D">
              <w:rPr>
                <w:rFonts w:cs="Times New Roman"/>
                <w:bCs/>
                <w:sz w:val="20"/>
                <w:szCs w:val="20"/>
              </w:rPr>
              <w:t xml:space="preserve"> zadev v vrednosti </w:t>
            </w:r>
            <w:r>
              <w:rPr>
                <w:rFonts w:cs="Times New Roman"/>
                <w:bCs/>
                <w:sz w:val="20"/>
                <w:szCs w:val="20"/>
              </w:rPr>
              <w:t>1.319</w:t>
            </w:r>
            <w:r w:rsidRPr="00F7066D">
              <w:rPr>
                <w:rFonts w:cs="Times New Roman"/>
                <w:bCs/>
                <w:sz w:val="20"/>
                <w:szCs w:val="20"/>
              </w:rPr>
              <w:t>.</w:t>
            </w:r>
            <w:r>
              <w:rPr>
                <w:rFonts w:cs="Times New Roman"/>
                <w:bCs/>
                <w:sz w:val="20"/>
                <w:szCs w:val="20"/>
              </w:rPr>
              <w:t>146</w:t>
            </w:r>
            <w:r w:rsidRPr="00F7066D">
              <w:rPr>
                <w:rFonts w:cs="Times New Roman"/>
                <w:bCs/>
                <w:sz w:val="20"/>
                <w:szCs w:val="20"/>
              </w:rPr>
              <w:t>,</w:t>
            </w:r>
            <w:r>
              <w:rPr>
                <w:rFonts w:cs="Times New Roman"/>
                <w:bCs/>
                <w:sz w:val="20"/>
                <w:szCs w:val="20"/>
              </w:rPr>
              <w:t>40</w:t>
            </w:r>
            <w:r w:rsidRPr="00F7066D">
              <w:rPr>
                <w:rFonts w:cs="Times New Roman"/>
                <w:bCs/>
                <w:sz w:val="20"/>
                <w:szCs w:val="20"/>
              </w:rPr>
              <w:t xml:space="preserve"> EUR</w:t>
            </w:r>
            <w:r>
              <w:rPr>
                <w:rFonts w:cs="Times New Roman"/>
                <w:bCs/>
                <w:sz w:val="20"/>
                <w:szCs w:val="20"/>
              </w:rPr>
              <w:t>.</w:t>
            </w:r>
          </w:p>
          <w:p w14:paraId="6518026E"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65221FAF"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w:t>
            </w:r>
            <w:r>
              <w:rPr>
                <w:rFonts w:cs="Times New Roman"/>
                <w:bCs/>
                <w:sz w:val="20"/>
                <w:szCs w:val="20"/>
              </w:rPr>
              <w:t>UMIK</w:t>
            </w:r>
            <w:r w:rsidRPr="00F7066D">
              <w:rPr>
                <w:rFonts w:cs="Times New Roman"/>
                <w:bCs/>
                <w:sz w:val="20"/>
                <w:szCs w:val="20"/>
              </w:rPr>
              <w:t xml:space="preserve">: </w:t>
            </w:r>
            <w:r>
              <w:rPr>
                <w:rFonts w:cs="Times New Roman"/>
                <w:bCs/>
                <w:sz w:val="20"/>
                <w:szCs w:val="20"/>
              </w:rPr>
              <w:t>4</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vrednosti 3</w:t>
            </w:r>
            <w:r>
              <w:rPr>
                <w:rFonts w:cs="Times New Roman"/>
                <w:bCs/>
                <w:sz w:val="20"/>
                <w:szCs w:val="20"/>
              </w:rPr>
              <w:t>1</w:t>
            </w:r>
            <w:r w:rsidRPr="00F7066D">
              <w:rPr>
                <w:rFonts w:cs="Times New Roman"/>
                <w:bCs/>
                <w:sz w:val="20"/>
                <w:szCs w:val="20"/>
              </w:rPr>
              <w:t>.</w:t>
            </w:r>
            <w:r>
              <w:rPr>
                <w:rFonts w:cs="Times New Roman"/>
                <w:bCs/>
                <w:sz w:val="20"/>
                <w:szCs w:val="20"/>
              </w:rPr>
              <w:t>00</w:t>
            </w:r>
            <w:r w:rsidRPr="00F7066D">
              <w:rPr>
                <w:rFonts w:cs="Times New Roman"/>
                <w:bCs/>
                <w:sz w:val="20"/>
                <w:szCs w:val="20"/>
              </w:rPr>
              <w:t>0,00 EUR</w:t>
            </w:r>
            <w:r>
              <w:rPr>
                <w:rFonts w:cs="Times New Roman"/>
                <w:bCs/>
                <w:sz w:val="20"/>
                <w:szCs w:val="20"/>
              </w:rPr>
              <w:t>.</w:t>
            </w:r>
          </w:p>
          <w:p w14:paraId="692661BA" w14:textId="77777777" w:rsidR="00F8476F" w:rsidRDefault="00F8476F" w:rsidP="00F8476F">
            <w:pPr>
              <w:spacing w:after="0" w:line="240" w:lineRule="auto"/>
              <w:jc w:val="both"/>
              <w:rPr>
                <w:rFonts w:cs="Times New Roman"/>
                <w:bCs/>
                <w:sz w:val="20"/>
                <w:szCs w:val="20"/>
              </w:rPr>
            </w:pPr>
          </w:p>
          <w:p w14:paraId="25F6907C" w14:textId="007FFEA8"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0,00 EUR</w:t>
            </w:r>
          </w:p>
        </w:tc>
      </w:tr>
      <w:tr w:rsidR="00F8476F" w:rsidRPr="004F4808" w14:paraId="57648A64" w14:textId="77777777" w:rsidTr="00933623">
        <w:trPr>
          <w:trHeight w:val="634"/>
        </w:trPr>
        <w:tc>
          <w:tcPr>
            <w:tcW w:w="402" w:type="pct"/>
          </w:tcPr>
          <w:p w14:paraId="2BEC26E3" w14:textId="49591D97" w:rsidR="00F8476F" w:rsidRPr="000B0486" w:rsidRDefault="00F8476F" w:rsidP="00F8476F">
            <w:pPr>
              <w:rPr>
                <w:rFonts w:cs="Times New Roman"/>
                <w:bCs/>
                <w:sz w:val="20"/>
                <w:szCs w:val="20"/>
              </w:rPr>
            </w:pPr>
            <w:r w:rsidRPr="00F7066D">
              <w:rPr>
                <w:rFonts w:cs="Times New Roman"/>
                <w:bCs/>
                <w:sz w:val="20"/>
                <w:szCs w:val="20"/>
              </w:rPr>
              <w:t>1089</w:t>
            </w:r>
          </w:p>
        </w:tc>
        <w:tc>
          <w:tcPr>
            <w:tcW w:w="1065" w:type="pct"/>
          </w:tcPr>
          <w:p w14:paraId="1D9CA543" w14:textId="7AD10A49" w:rsidR="00F8476F" w:rsidRPr="00F7066D" w:rsidRDefault="00F8476F" w:rsidP="00F8476F">
            <w:pPr>
              <w:spacing w:after="0" w:line="240" w:lineRule="auto"/>
              <w:rPr>
                <w:rFonts w:cs="Times New Roman"/>
                <w:bCs/>
                <w:color w:val="007466"/>
                <w:sz w:val="20"/>
                <w:szCs w:val="20"/>
              </w:rPr>
            </w:pPr>
            <w:r w:rsidRPr="00F7066D">
              <w:rPr>
                <w:rFonts w:cs="Times New Roman"/>
                <w:bCs/>
                <w:color w:val="007466"/>
                <w:sz w:val="20"/>
                <w:szCs w:val="20"/>
              </w:rPr>
              <w:t>zaporniki in priporniki – pogoji bivanja</w:t>
            </w:r>
          </w:p>
        </w:tc>
        <w:tc>
          <w:tcPr>
            <w:tcW w:w="3533" w:type="pct"/>
          </w:tcPr>
          <w:p w14:paraId="1D7CCA2B" w14:textId="4084956B"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Zahtevek zapornikov oziroma pripornikov zaradi neustreznih pogojev bivanja v ZPKZ.</w:t>
            </w:r>
          </w:p>
        </w:tc>
      </w:tr>
      <w:tr w:rsidR="00F8476F" w:rsidRPr="004F4808" w14:paraId="21352676" w14:textId="77777777" w:rsidTr="00933623">
        <w:trPr>
          <w:trHeight w:val="634"/>
        </w:trPr>
        <w:tc>
          <w:tcPr>
            <w:tcW w:w="402" w:type="pct"/>
          </w:tcPr>
          <w:p w14:paraId="4D5238EE" w14:textId="77777777" w:rsidR="00F8476F" w:rsidRPr="000B0486" w:rsidRDefault="00F8476F" w:rsidP="00F8476F">
            <w:pPr>
              <w:rPr>
                <w:rFonts w:cs="Times New Roman"/>
                <w:bCs/>
                <w:sz w:val="20"/>
                <w:szCs w:val="20"/>
              </w:rPr>
            </w:pPr>
          </w:p>
        </w:tc>
        <w:tc>
          <w:tcPr>
            <w:tcW w:w="1065" w:type="pct"/>
          </w:tcPr>
          <w:p w14:paraId="3965104C"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752F190F" w14:textId="77777777" w:rsidR="00F8476F" w:rsidRPr="00F7066D" w:rsidRDefault="00F8476F" w:rsidP="00F8476F">
            <w:pPr>
              <w:spacing w:after="0" w:line="240" w:lineRule="auto"/>
              <w:rPr>
                <w:rFonts w:cs="Times New Roman"/>
                <w:bCs/>
                <w:sz w:val="20"/>
                <w:szCs w:val="20"/>
              </w:rPr>
            </w:pPr>
          </w:p>
          <w:p w14:paraId="2AE15268"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2123204C" w14:textId="77777777" w:rsidR="00F8476F" w:rsidRPr="00F7066D" w:rsidRDefault="00F8476F" w:rsidP="00F8476F">
            <w:pPr>
              <w:spacing w:after="0" w:line="240" w:lineRule="auto"/>
              <w:rPr>
                <w:rFonts w:cs="Times New Roman"/>
                <w:bCs/>
                <w:sz w:val="20"/>
                <w:szCs w:val="20"/>
              </w:rPr>
            </w:pPr>
          </w:p>
          <w:p w14:paraId="5B9AC625" w14:textId="77777777" w:rsidR="00F8476F" w:rsidRPr="00F7066D" w:rsidRDefault="00F8476F" w:rsidP="00F8476F">
            <w:pPr>
              <w:spacing w:after="0" w:line="240" w:lineRule="auto"/>
              <w:rPr>
                <w:rFonts w:cs="Times New Roman"/>
                <w:bCs/>
                <w:sz w:val="20"/>
                <w:szCs w:val="20"/>
              </w:rPr>
            </w:pPr>
          </w:p>
          <w:p w14:paraId="5BB05EAB" w14:textId="77777777" w:rsidR="00F8476F" w:rsidRPr="00F7066D" w:rsidRDefault="00F8476F" w:rsidP="00F8476F">
            <w:pPr>
              <w:spacing w:after="0" w:line="240" w:lineRule="auto"/>
              <w:rPr>
                <w:rFonts w:cs="Times New Roman"/>
                <w:bCs/>
                <w:sz w:val="20"/>
                <w:szCs w:val="20"/>
              </w:rPr>
            </w:pPr>
          </w:p>
          <w:p w14:paraId="182CAF2C" w14:textId="77777777" w:rsidR="00F8476F" w:rsidRPr="00F7066D" w:rsidRDefault="00F8476F" w:rsidP="00F8476F">
            <w:pPr>
              <w:spacing w:after="0" w:line="240" w:lineRule="auto"/>
              <w:rPr>
                <w:rFonts w:cs="Times New Roman"/>
                <w:bCs/>
                <w:sz w:val="20"/>
                <w:szCs w:val="20"/>
              </w:rPr>
            </w:pPr>
          </w:p>
          <w:p w14:paraId="665EE1B1" w14:textId="0548F7CA" w:rsidR="00F8476F" w:rsidRPr="00F7066D" w:rsidRDefault="00F8476F" w:rsidP="00F8476F">
            <w:pPr>
              <w:spacing w:after="0" w:line="240" w:lineRule="auto"/>
              <w:rPr>
                <w:rFonts w:cs="Times New Roman"/>
                <w:bCs/>
                <w:color w:val="007466"/>
                <w:sz w:val="20"/>
                <w:szCs w:val="20"/>
              </w:rPr>
            </w:pPr>
            <w:r w:rsidRPr="00F7066D">
              <w:rPr>
                <w:rFonts w:cs="Times New Roman"/>
                <w:bCs/>
                <w:sz w:val="20"/>
                <w:szCs w:val="20"/>
              </w:rPr>
              <w:t>Višina obveznosti:</w:t>
            </w:r>
          </w:p>
        </w:tc>
        <w:tc>
          <w:tcPr>
            <w:tcW w:w="3533" w:type="pct"/>
          </w:tcPr>
          <w:p w14:paraId="5B56BAD3"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e</w:t>
            </w:r>
            <w:r w:rsidRPr="00F7066D">
              <w:rPr>
                <w:rFonts w:cs="Times New Roman"/>
                <w:bCs/>
                <w:sz w:val="20"/>
                <w:szCs w:val="20"/>
              </w:rPr>
              <w:t xml:space="preserve"> </w:t>
            </w:r>
            <w:r>
              <w:rPr>
                <w:rFonts w:cs="Times New Roman"/>
                <w:bCs/>
                <w:sz w:val="20"/>
                <w:szCs w:val="20"/>
              </w:rPr>
              <w:t>so</w:t>
            </w:r>
            <w:r w:rsidRPr="00F7066D">
              <w:rPr>
                <w:rFonts w:cs="Times New Roman"/>
                <w:bCs/>
                <w:sz w:val="20"/>
                <w:szCs w:val="20"/>
              </w:rPr>
              <w:t xml:space="preserve"> bil</w:t>
            </w:r>
            <w:r>
              <w:rPr>
                <w:rFonts w:cs="Times New Roman"/>
                <w:bCs/>
                <w:sz w:val="20"/>
                <w:szCs w:val="20"/>
              </w:rPr>
              <w:t>e</w:t>
            </w:r>
            <w:r w:rsidRPr="00F7066D">
              <w:rPr>
                <w:rFonts w:cs="Times New Roman"/>
                <w:bCs/>
                <w:sz w:val="20"/>
                <w:szCs w:val="20"/>
              </w:rPr>
              <w:t xml:space="preserve"> </w:t>
            </w:r>
            <w:r>
              <w:rPr>
                <w:rFonts w:cs="Times New Roman"/>
                <w:bCs/>
                <w:sz w:val="20"/>
                <w:szCs w:val="20"/>
              </w:rPr>
              <w:t>4</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in sicer v predhodnem postopku (v sodnem postopku ni bila zaključena nobena zadeva) v skupni vrednosti </w:t>
            </w:r>
            <w:r>
              <w:rPr>
                <w:rFonts w:cs="Times New Roman"/>
                <w:bCs/>
                <w:sz w:val="20"/>
                <w:szCs w:val="20"/>
              </w:rPr>
              <w:t>52</w:t>
            </w:r>
            <w:r w:rsidRPr="00F7066D">
              <w:rPr>
                <w:rFonts w:cs="Times New Roman"/>
                <w:bCs/>
                <w:sz w:val="20"/>
                <w:szCs w:val="20"/>
              </w:rPr>
              <w:t>.</w:t>
            </w:r>
            <w:r>
              <w:rPr>
                <w:rFonts w:cs="Times New Roman"/>
                <w:bCs/>
                <w:sz w:val="20"/>
                <w:szCs w:val="20"/>
              </w:rPr>
              <w:t>500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 </w:t>
            </w:r>
          </w:p>
          <w:p w14:paraId="294A2491" w14:textId="77777777" w:rsidR="00F8476F" w:rsidRPr="00F7066D" w:rsidRDefault="00F8476F" w:rsidP="00F8476F">
            <w:pPr>
              <w:spacing w:after="0" w:line="240" w:lineRule="auto"/>
              <w:jc w:val="both"/>
              <w:rPr>
                <w:rFonts w:cs="Times New Roman"/>
                <w:bCs/>
                <w:sz w:val="20"/>
                <w:szCs w:val="20"/>
              </w:rPr>
            </w:pPr>
          </w:p>
          <w:p w14:paraId="1C69A871" w14:textId="77777777" w:rsidR="00F8476F" w:rsidRPr="00F7066D" w:rsidRDefault="00F8476F" w:rsidP="00F8476F">
            <w:pPr>
              <w:spacing w:after="0" w:line="240" w:lineRule="auto"/>
              <w:jc w:val="both"/>
              <w:rPr>
                <w:rFonts w:cs="Times New Roman"/>
                <w:bCs/>
                <w:sz w:val="20"/>
                <w:szCs w:val="20"/>
              </w:rPr>
            </w:pPr>
          </w:p>
          <w:p w14:paraId="1C6FC1C2"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0668E6A1"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PP-DODV ZAVRNIL: 4 zadeve v vrednosti 5</w:t>
            </w:r>
            <w:r>
              <w:rPr>
                <w:rFonts w:cs="Times New Roman"/>
                <w:bCs/>
                <w:sz w:val="20"/>
                <w:szCs w:val="20"/>
              </w:rPr>
              <w:t>2</w:t>
            </w:r>
            <w:r w:rsidRPr="00F7066D">
              <w:rPr>
                <w:rFonts w:cs="Times New Roman"/>
                <w:bCs/>
                <w:sz w:val="20"/>
                <w:szCs w:val="20"/>
              </w:rPr>
              <w:t>.</w:t>
            </w:r>
            <w:r>
              <w:rPr>
                <w:rFonts w:cs="Times New Roman"/>
                <w:bCs/>
                <w:sz w:val="20"/>
                <w:szCs w:val="20"/>
              </w:rPr>
              <w:t>5</w:t>
            </w:r>
            <w:r w:rsidRPr="00F7066D">
              <w:rPr>
                <w:rFonts w:cs="Times New Roman"/>
                <w:bCs/>
                <w:sz w:val="20"/>
                <w:szCs w:val="20"/>
              </w:rPr>
              <w:t>00,00 EUR.</w:t>
            </w:r>
          </w:p>
          <w:p w14:paraId="016455FB"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01432719" w14:textId="77777777" w:rsidR="00F8476F" w:rsidRDefault="00F8476F" w:rsidP="00F8476F">
            <w:pPr>
              <w:spacing w:after="0" w:line="240" w:lineRule="auto"/>
              <w:jc w:val="both"/>
              <w:rPr>
                <w:rFonts w:cs="Times New Roman"/>
                <w:bCs/>
                <w:sz w:val="20"/>
                <w:szCs w:val="20"/>
              </w:rPr>
            </w:pPr>
            <w:r w:rsidRPr="00F7066D">
              <w:rPr>
                <w:rFonts w:cs="Times New Roman"/>
                <w:bCs/>
                <w:sz w:val="20"/>
                <w:szCs w:val="20"/>
              </w:rPr>
              <w:t>- 0 zadev</w:t>
            </w:r>
            <w:r>
              <w:rPr>
                <w:rFonts w:cs="Times New Roman"/>
                <w:bCs/>
                <w:sz w:val="20"/>
                <w:szCs w:val="20"/>
              </w:rPr>
              <w:t>.</w:t>
            </w:r>
          </w:p>
          <w:p w14:paraId="083FA44E" w14:textId="77777777" w:rsidR="00F8476F" w:rsidRPr="00F7066D" w:rsidRDefault="00F8476F" w:rsidP="00F8476F">
            <w:pPr>
              <w:spacing w:after="0" w:line="240" w:lineRule="auto"/>
              <w:jc w:val="both"/>
              <w:rPr>
                <w:rFonts w:cs="Times New Roman"/>
                <w:bCs/>
                <w:sz w:val="20"/>
                <w:szCs w:val="20"/>
              </w:rPr>
            </w:pPr>
          </w:p>
          <w:p w14:paraId="61053E55" w14:textId="0C8F087C"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0,00 EUR</w:t>
            </w:r>
          </w:p>
        </w:tc>
      </w:tr>
      <w:tr w:rsidR="00F8476F" w:rsidRPr="004F4808" w14:paraId="22804BF7" w14:textId="77777777" w:rsidTr="00933623">
        <w:trPr>
          <w:trHeight w:val="634"/>
        </w:trPr>
        <w:tc>
          <w:tcPr>
            <w:tcW w:w="402" w:type="pct"/>
          </w:tcPr>
          <w:p w14:paraId="4FD8ECB0" w14:textId="546CCD91" w:rsidR="00F8476F" w:rsidRPr="00F7066D" w:rsidRDefault="00F8476F" w:rsidP="00F8476F">
            <w:pPr>
              <w:rPr>
                <w:rFonts w:cs="Times New Roman"/>
                <w:bCs/>
                <w:sz w:val="20"/>
                <w:szCs w:val="20"/>
              </w:rPr>
            </w:pPr>
            <w:r w:rsidRPr="000B0486">
              <w:rPr>
                <w:rFonts w:cs="Times New Roman"/>
                <w:bCs/>
                <w:sz w:val="20"/>
                <w:szCs w:val="20"/>
              </w:rPr>
              <w:t>1061</w:t>
            </w:r>
          </w:p>
        </w:tc>
        <w:tc>
          <w:tcPr>
            <w:tcW w:w="1065" w:type="pct"/>
          </w:tcPr>
          <w:p w14:paraId="4FFCF075"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protipravno ravnanje sodišča</w:t>
            </w:r>
          </w:p>
        </w:tc>
        <w:tc>
          <w:tcPr>
            <w:tcW w:w="3533" w:type="pct"/>
          </w:tcPr>
          <w:p w14:paraId="02FC4218" w14:textId="1D513C3E"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Zahtevek za plačilo odškodnine za škodo, ki naj bi nastala zaradi protipravnega ravnanja ali opustitve ravnanja sodišča.</w:t>
            </w:r>
          </w:p>
        </w:tc>
      </w:tr>
      <w:tr w:rsidR="00F8476F" w:rsidRPr="004F4808" w14:paraId="77CAB8B6" w14:textId="77777777" w:rsidTr="00933623">
        <w:trPr>
          <w:trHeight w:val="501"/>
        </w:trPr>
        <w:tc>
          <w:tcPr>
            <w:tcW w:w="402" w:type="pct"/>
          </w:tcPr>
          <w:p w14:paraId="2EEF13E2" w14:textId="77777777" w:rsidR="00F8476F" w:rsidRPr="00F7066D" w:rsidRDefault="00F8476F" w:rsidP="00F8476F">
            <w:pPr>
              <w:rPr>
                <w:rFonts w:cs="Times New Roman"/>
                <w:bCs/>
                <w:sz w:val="20"/>
                <w:szCs w:val="20"/>
              </w:rPr>
            </w:pPr>
          </w:p>
        </w:tc>
        <w:tc>
          <w:tcPr>
            <w:tcW w:w="1065" w:type="pct"/>
          </w:tcPr>
          <w:p w14:paraId="24DA84B8"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24EBF76A" w14:textId="334518A5"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0B7F752D" w14:textId="77777777" w:rsidR="00F8476F" w:rsidRPr="00F7066D" w:rsidRDefault="00F8476F" w:rsidP="00F8476F">
            <w:pPr>
              <w:spacing w:after="0" w:line="240" w:lineRule="auto"/>
              <w:rPr>
                <w:rFonts w:cs="Times New Roman"/>
                <w:bCs/>
                <w:sz w:val="20"/>
                <w:szCs w:val="20"/>
              </w:rPr>
            </w:pPr>
          </w:p>
          <w:p w14:paraId="33BF06C1" w14:textId="77777777" w:rsidR="00F8476F" w:rsidRPr="00F7066D" w:rsidRDefault="00F8476F" w:rsidP="00F8476F">
            <w:pPr>
              <w:spacing w:after="0" w:line="240" w:lineRule="auto"/>
              <w:rPr>
                <w:rFonts w:cs="Times New Roman"/>
                <w:bCs/>
                <w:sz w:val="20"/>
                <w:szCs w:val="20"/>
              </w:rPr>
            </w:pPr>
          </w:p>
          <w:p w14:paraId="4272F7EC" w14:textId="77777777" w:rsidR="00F8476F" w:rsidRPr="00F7066D" w:rsidRDefault="00F8476F" w:rsidP="00F8476F">
            <w:pPr>
              <w:spacing w:after="0" w:line="240" w:lineRule="auto"/>
              <w:rPr>
                <w:rFonts w:cs="Times New Roman"/>
                <w:bCs/>
                <w:sz w:val="20"/>
                <w:szCs w:val="20"/>
              </w:rPr>
            </w:pPr>
          </w:p>
          <w:p w14:paraId="4F9E0275" w14:textId="77777777" w:rsidR="00F8476F" w:rsidRPr="00F7066D" w:rsidRDefault="00F8476F" w:rsidP="00F8476F">
            <w:pPr>
              <w:spacing w:after="0" w:line="240" w:lineRule="auto"/>
              <w:rPr>
                <w:rFonts w:cs="Times New Roman"/>
                <w:bCs/>
                <w:sz w:val="20"/>
                <w:szCs w:val="20"/>
              </w:rPr>
            </w:pPr>
          </w:p>
          <w:p w14:paraId="7BD127A7" w14:textId="77777777" w:rsidR="00F8476F" w:rsidRPr="00F7066D" w:rsidRDefault="00F8476F" w:rsidP="00F8476F">
            <w:pPr>
              <w:spacing w:after="0" w:line="240" w:lineRule="auto"/>
              <w:rPr>
                <w:rFonts w:cs="Times New Roman"/>
                <w:bCs/>
                <w:sz w:val="20"/>
                <w:szCs w:val="20"/>
              </w:rPr>
            </w:pPr>
          </w:p>
          <w:p w14:paraId="21EB3A1D" w14:textId="77777777" w:rsidR="00F8476F" w:rsidRPr="00F7066D" w:rsidRDefault="00F8476F" w:rsidP="00F8476F">
            <w:pPr>
              <w:spacing w:after="0" w:line="240" w:lineRule="auto"/>
              <w:rPr>
                <w:rFonts w:cs="Times New Roman"/>
                <w:bCs/>
                <w:sz w:val="20"/>
                <w:szCs w:val="20"/>
              </w:rPr>
            </w:pPr>
          </w:p>
          <w:p w14:paraId="18F02366"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Pr>
          <w:p w14:paraId="4F8AB45B" w14:textId="3DE8C7C9"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Zaključenih je bilo </w:t>
            </w:r>
            <w:r>
              <w:rPr>
                <w:rFonts w:cs="Times New Roman"/>
                <w:bCs/>
                <w:sz w:val="20"/>
                <w:szCs w:val="20"/>
              </w:rPr>
              <w:t>63</w:t>
            </w:r>
            <w:r w:rsidRPr="00F7066D">
              <w:rPr>
                <w:rFonts w:cs="Times New Roman"/>
                <w:bCs/>
                <w:sz w:val="20"/>
                <w:szCs w:val="20"/>
              </w:rPr>
              <w:t xml:space="preserve"> zadev v predhodnem postopku, skupna zahtevana vrednost je bila </w:t>
            </w:r>
            <w:r>
              <w:rPr>
                <w:rFonts w:cs="Times New Roman"/>
                <w:bCs/>
                <w:sz w:val="20"/>
                <w:szCs w:val="20"/>
              </w:rPr>
              <w:t>81</w:t>
            </w:r>
            <w:r w:rsidRPr="00F7066D">
              <w:rPr>
                <w:rFonts w:cs="Times New Roman"/>
                <w:bCs/>
                <w:sz w:val="20"/>
                <w:szCs w:val="20"/>
              </w:rPr>
              <w:t>.</w:t>
            </w:r>
            <w:r>
              <w:rPr>
                <w:rFonts w:cs="Times New Roman"/>
                <w:bCs/>
                <w:sz w:val="20"/>
                <w:szCs w:val="20"/>
              </w:rPr>
              <w:t>611</w:t>
            </w:r>
            <w:r w:rsidRPr="00F7066D">
              <w:rPr>
                <w:rFonts w:cs="Times New Roman"/>
                <w:bCs/>
                <w:sz w:val="20"/>
                <w:szCs w:val="20"/>
              </w:rPr>
              <w:t>.</w:t>
            </w:r>
            <w:r>
              <w:rPr>
                <w:rFonts w:cs="Times New Roman"/>
                <w:bCs/>
                <w:sz w:val="20"/>
                <w:szCs w:val="20"/>
              </w:rPr>
              <w:t>701</w:t>
            </w:r>
            <w:r w:rsidRPr="00F7066D">
              <w:rPr>
                <w:rFonts w:cs="Times New Roman"/>
                <w:bCs/>
                <w:sz w:val="20"/>
                <w:szCs w:val="20"/>
              </w:rPr>
              <w:t>,</w:t>
            </w:r>
            <w:r>
              <w:rPr>
                <w:rFonts w:cs="Times New Roman"/>
                <w:bCs/>
                <w:sz w:val="20"/>
                <w:szCs w:val="20"/>
              </w:rPr>
              <w:t>37</w:t>
            </w:r>
            <w:r w:rsidRPr="00F7066D">
              <w:rPr>
                <w:rFonts w:cs="Times New Roman"/>
                <w:bCs/>
                <w:sz w:val="20"/>
                <w:szCs w:val="20"/>
              </w:rPr>
              <w:t xml:space="preserve"> EUR. V sodnem postopku </w:t>
            </w:r>
            <w:r>
              <w:rPr>
                <w:rFonts w:cs="Times New Roman"/>
                <w:bCs/>
                <w:sz w:val="20"/>
                <w:szCs w:val="20"/>
              </w:rPr>
              <w:t>sta</w:t>
            </w:r>
            <w:r w:rsidRPr="00F7066D">
              <w:rPr>
                <w:rFonts w:cs="Times New Roman"/>
                <w:bCs/>
                <w:sz w:val="20"/>
                <w:szCs w:val="20"/>
              </w:rPr>
              <w:t xml:space="preserve"> bil</w:t>
            </w:r>
            <w:r>
              <w:rPr>
                <w:rFonts w:cs="Times New Roman"/>
                <w:bCs/>
                <w:sz w:val="20"/>
                <w:szCs w:val="20"/>
              </w:rPr>
              <w:t>i</w:t>
            </w:r>
            <w:r w:rsidRPr="00F7066D">
              <w:rPr>
                <w:rFonts w:cs="Times New Roman"/>
                <w:bCs/>
                <w:sz w:val="20"/>
                <w:szCs w:val="20"/>
              </w:rPr>
              <w:t xml:space="preserve"> zaključeni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skupni vrednosti </w:t>
            </w:r>
            <w:r>
              <w:rPr>
                <w:rFonts w:cs="Times New Roman"/>
                <w:bCs/>
                <w:sz w:val="20"/>
                <w:szCs w:val="20"/>
              </w:rPr>
              <w:t>1</w:t>
            </w:r>
            <w:r w:rsidRPr="00F7066D">
              <w:rPr>
                <w:rFonts w:cs="Times New Roman"/>
                <w:bCs/>
                <w:sz w:val="20"/>
                <w:szCs w:val="20"/>
              </w:rPr>
              <w:t>.</w:t>
            </w:r>
            <w:r>
              <w:rPr>
                <w:rFonts w:cs="Times New Roman"/>
                <w:bCs/>
                <w:sz w:val="20"/>
                <w:szCs w:val="20"/>
              </w:rPr>
              <w:t>506</w:t>
            </w:r>
            <w:r w:rsidRPr="00F7066D">
              <w:rPr>
                <w:rFonts w:cs="Times New Roman"/>
                <w:bCs/>
                <w:sz w:val="20"/>
                <w:szCs w:val="20"/>
              </w:rPr>
              <w:t>.</w:t>
            </w:r>
            <w:r>
              <w:rPr>
                <w:rFonts w:cs="Times New Roman"/>
                <w:bCs/>
                <w:sz w:val="20"/>
                <w:szCs w:val="20"/>
              </w:rPr>
              <w:t>511</w:t>
            </w:r>
            <w:r w:rsidRPr="00F7066D">
              <w:rPr>
                <w:rFonts w:cs="Times New Roman"/>
                <w:bCs/>
                <w:sz w:val="20"/>
                <w:szCs w:val="20"/>
              </w:rPr>
              <w:t>,</w:t>
            </w:r>
            <w:r>
              <w:rPr>
                <w:rFonts w:cs="Times New Roman"/>
                <w:bCs/>
                <w:sz w:val="20"/>
                <w:szCs w:val="20"/>
              </w:rPr>
              <w:t>62</w:t>
            </w:r>
            <w:r w:rsidRPr="00F7066D">
              <w:rPr>
                <w:rFonts w:cs="Times New Roman"/>
                <w:bCs/>
                <w:sz w:val="20"/>
                <w:szCs w:val="20"/>
              </w:rPr>
              <w:t xml:space="preserve"> EUR. Skupaj je bilo torej zaključenih </w:t>
            </w:r>
            <w:r>
              <w:rPr>
                <w:rFonts w:cs="Times New Roman"/>
                <w:bCs/>
                <w:sz w:val="20"/>
                <w:szCs w:val="20"/>
              </w:rPr>
              <w:t>65</w:t>
            </w:r>
            <w:r w:rsidRPr="00F7066D">
              <w:rPr>
                <w:rFonts w:cs="Times New Roman"/>
                <w:bCs/>
                <w:sz w:val="20"/>
                <w:szCs w:val="20"/>
              </w:rPr>
              <w:t xml:space="preserve"> zadev v skupni vrednosti </w:t>
            </w:r>
            <w:r>
              <w:rPr>
                <w:rFonts w:cs="Times New Roman"/>
                <w:bCs/>
                <w:sz w:val="20"/>
                <w:szCs w:val="20"/>
              </w:rPr>
              <w:t>83</w:t>
            </w:r>
            <w:r w:rsidRPr="00F7066D">
              <w:rPr>
                <w:rFonts w:cs="Times New Roman"/>
                <w:bCs/>
                <w:sz w:val="20"/>
                <w:szCs w:val="20"/>
              </w:rPr>
              <w:t>.</w:t>
            </w:r>
            <w:r>
              <w:rPr>
                <w:rFonts w:cs="Times New Roman"/>
                <w:bCs/>
                <w:sz w:val="20"/>
                <w:szCs w:val="20"/>
              </w:rPr>
              <w:t>118</w:t>
            </w:r>
            <w:r w:rsidRPr="00F7066D">
              <w:rPr>
                <w:rFonts w:cs="Times New Roman"/>
                <w:bCs/>
                <w:sz w:val="20"/>
                <w:szCs w:val="20"/>
              </w:rPr>
              <w:t>.</w:t>
            </w:r>
            <w:r>
              <w:rPr>
                <w:rFonts w:cs="Times New Roman"/>
                <w:bCs/>
                <w:sz w:val="20"/>
                <w:szCs w:val="20"/>
              </w:rPr>
              <w:t>212</w:t>
            </w:r>
            <w:r w:rsidRPr="00F7066D">
              <w:rPr>
                <w:rFonts w:cs="Times New Roman"/>
                <w:bCs/>
                <w:sz w:val="20"/>
                <w:szCs w:val="20"/>
              </w:rPr>
              <w:t>,</w:t>
            </w:r>
            <w:r>
              <w:rPr>
                <w:rFonts w:cs="Times New Roman"/>
                <w:bCs/>
                <w:sz w:val="20"/>
                <w:szCs w:val="20"/>
              </w:rPr>
              <w:t>99</w:t>
            </w:r>
            <w:r w:rsidRPr="00F7066D">
              <w:rPr>
                <w:rFonts w:cs="Times New Roman"/>
                <w:bCs/>
                <w:sz w:val="20"/>
                <w:szCs w:val="20"/>
              </w:rPr>
              <w:t xml:space="preserve"> EUR.</w:t>
            </w:r>
          </w:p>
          <w:p w14:paraId="07C57775"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3D846F7D" w14:textId="0E2C5D19"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6</w:t>
            </w:r>
            <w:r w:rsidRPr="00F7066D">
              <w:rPr>
                <w:rFonts w:cs="Times New Roman"/>
                <w:bCs/>
                <w:sz w:val="20"/>
                <w:szCs w:val="20"/>
              </w:rPr>
              <w:t xml:space="preserve">1 zadev v vrednosti </w:t>
            </w:r>
            <w:r>
              <w:rPr>
                <w:rFonts w:cs="Times New Roman"/>
                <w:bCs/>
                <w:sz w:val="20"/>
                <w:szCs w:val="20"/>
              </w:rPr>
              <w:t>81</w:t>
            </w:r>
            <w:r w:rsidRPr="00F7066D">
              <w:rPr>
                <w:rFonts w:cs="Times New Roman"/>
                <w:bCs/>
                <w:sz w:val="20"/>
                <w:szCs w:val="20"/>
              </w:rPr>
              <w:t>.</w:t>
            </w:r>
            <w:r>
              <w:rPr>
                <w:rFonts w:cs="Times New Roman"/>
                <w:bCs/>
                <w:sz w:val="20"/>
                <w:szCs w:val="20"/>
              </w:rPr>
              <w:t>601</w:t>
            </w:r>
            <w:r w:rsidRPr="00F7066D">
              <w:rPr>
                <w:rFonts w:cs="Times New Roman"/>
                <w:bCs/>
                <w:sz w:val="20"/>
                <w:szCs w:val="20"/>
              </w:rPr>
              <w:t>.</w:t>
            </w:r>
            <w:r>
              <w:rPr>
                <w:rFonts w:cs="Times New Roman"/>
                <w:bCs/>
                <w:sz w:val="20"/>
                <w:szCs w:val="20"/>
              </w:rPr>
              <w:t>453</w:t>
            </w:r>
            <w:r w:rsidRPr="00F7066D">
              <w:rPr>
                <w:rFonts w:cs="Times New Roman"/>
                <w:bCs/>
                <w:sz w:val="20"/>
                <w:szCs w:val="20"/>
              </w:rPr>
              <w:t>,</w:t>
            </w:r>
            <w:r>
              <w:rPr>
                <w:rFonts w:cs="Times New Roman"/>
                <w:bCs/>
                <w:sz w:val="20"/>
                <w:szCs w:val="20"/>
              </w:rPr>
              <w:t>37</w:t>
            </w:r>
            <w:r w:rsidRPr="00F7066D">
              <w:rPr>
                <w:rFonts w:cs="Times New Roman"/>
                <w:bCs/>
                <w:sz w:val="20"/>
                <w:szCs w:val="20"/>
              </w:rPr>
              <w:t xml:space="preserve"> EUR;</w:t>
            </w:r>
          </w:p>
          <w:p w14:paraId="1CB5D9CA" w14:textId="3A5D9274"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PP-PORAVNAVA: </w:t>
            </w:r>
            <w:r>
              <w:rPr>
                <w:rFonts w:cs="Times New Roman"/>
                <w:bCs/>
                <w:sz w:val="20"/>
                <w:szCs w:val="20"/>
              </w:rPr>
              <w:t xml:space="preserve">ena </w:t>
            </w:r>
            <w:r w:rsidRPr="00F7066D">
              <w:rPr>
                <w:rFonts w:cs="Times New Roman"/>
                <w:bCs/>
                <w:sz w:val="20"/>
                <w:szCs w:val="20"/>
              </w:rPr>
              <w:t>zadev</w:t>
            </w:r>
            <w:r>
              <w:rPr>
                <w:rFonts w:cs="Times New Roman"/>
                <w:bCs/>
                <w:sz w:val="20"/>
                <w:szCs w:val="20"/>
              </w:rPr>
              <w:t>a</w:t>
            </w:r>
            <w:r w:rsidRPr="00F7066D">
              <w:rPr>
                <w:rFonts w:cs="Times New Roman"/>
                <w:bCs/>
                <w:sz w:val="20"/>
                <w:szCs w:val="20"/>
              </w:rPr>
              <w:t xml:space="preserve"> v vrednosti </w:t>
            </w:r>
            <w:r>
              <w:rPr>
                <w:rFonts w:cs="Times New Roman"/>
                <w:bCs/>
                <w:sz w:val="20"/>
                <w:szCs w:val="20"/>
              </w:rPr>
              <w:t>5</w:t>
            </w:r>
            <w:r w:rsidRPr="00F7066D">
              <w:rPr>
                <w:rFonts w:cs="Times New Roman"/>
                <w:bCs/>
                <w:sz w:val="20"/>
                <w:szCs w:val="20"/>
              </w:rPr>
              <w:t>.</w:t>
            </w:r>
            <w:r>
              <w:rPr>
                <w:rFonts w:cs="Times New Roman"/>
                <w:bCs/>
                <w:sz w:val="20"/>
                <w:szCs w:val="20"/>
              </w:rPr>
              <w:t>124</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w:t>
            </w:r>
          </w:p>
          <w:p w14:paraId="0770E9E3" w14:textId="36A01C4E"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PP-NA DRUG NAČIN: ena zadeva v vrednosti </w:t>
            </w:r>
            <w:r>
              <w:rPr>
                <w:rFonts w:cs="Times New Roman"/>
                <w:bCs/>
                <w:sz w:val="20"/>
                <w:szCs w:val="20"/>
              </w:rPr>
              <w:t>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w:t>
            </w:r>
          </w:p>
          <w:p w14:paraId="73644DB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24EB986E" w14:textId="2B8BA626"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UMIK: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vrednosti 1.</w:t>
            </w:r>
            <w:r>
              <w:rPr>
                <w:rFonts w:cs="Times New Roman"/>
                <w:bCs/>
                <w:sz w:val="20"/>
                <w:szCs w:val="20"/>
              </w:rPr>
              <w:t>506.511</w:t>
            </w:r>
            <w:r w:rsidRPr="00F7066D">
              <w:rPr>
                <w:rFonts w:cs="Times New Roman"/>
                <w:bCs/>
                <w:sz w:val="20"/>
                <w:szCs w:val="20"/>
              </w:rPr>
              <w:t>,</w:t>
            </w:r>
            <w:r>
              <w:rPr>
                <w:rFonts w:cs="Times New Roman"/>
                <w:bCs/>
                <w:sz w:val="20"/>
                <w:szCs w:val="20"/>
              </w:rPr>
              <w:t>62</w:t>
            </w:r>
            <w:r w:rsidRPr="00F7066D">
              <w:rPr>
                <w:rFonts w:cs="Times New Roman"/>
                <w:bCs/>
                <w:sz w:val="20"/>
                <w:szCs w:val="20"/>
              </w:rPr>
              <w:t xml:space="preserve"> EUR.</w:t>
            </w:r>
          </w:p>
          <w:p w14:paraId="7D437046" w14:textId="77777777" w:rsidR="00F8476F" w:rsidRPr="00F7066D" w:rsidRDefault="00F8476F" w:rsidP="00F8476F">
            <w:pPr>
              <w:spacing w:after="0" w:line="240" w:lineRule="auto"/>
              <w:jc w:val="both"/>
              <w:rPr>
                <w:rFonts w:cs="Times New Roman"/>
                <w:bCs/>
                <w:sz w:val="20"/>
                <w:szCs w:val="20"/>
              </w:rPr>
            </w:pPr>
          </w:p>
          <w:p w14:paraId="242342E9" w14:textId="3983F140" w:rsidR="00F8476F" w:rsidRPr="00F7066D" w:rsidRDefault="00F8476F" w:rsidP="00F8476F">
            <w:pPr>
              <w:spacing w:after="0" w:line="240" w:lineRule="auto"/>
              <w:jc w:val="both"/>
              <w:rPr>
                <w:rFonts w:cs="Times New Roman"/>
                <w:bCs/>
                <w:sz w:val="20"/>
                <w:szCs w:val="20"/>
              </w:rPr>
            </w:pPr>
            <w:r>
              <w:rPr>
                <w:rFonts w:cs="Times New Roman"/>
                <w:bCs/>
                <w:sz w:val="20"/>
                <w:szCs w:val="20"/>
              </w:rPr>
              <w:t>5</w:t>
            </w:r>
            <w:r w:rsidRPr="00F7066D">
              <w:rPr>
                <w:rFonts w:cs="Times New Roman"/>
                <w:bCs/>
                <w:sz w:val="20"/>
                <w:szCs w:val="20"/>
              </w:rPr>
              <w:t>.</w:t>
            </w:r>
            <w:r>
              <w:rPr>
                <w:rFonts w:cs="Times New Roman"/>
                <w:bCs/>
                <w:sz w:val="20"/>
                <w:szCs w:val="20"/>
              </w:rPr>
              <w:t>124</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w:t>
            </w:r>
          </w:p>
        </w:tc>
      </w:tr>
      <w:tr w:rsidR="00F8476F" w:rsidRPr="004F4808" w14:paraId="58C38E35" w14:textId="77777777" w:rsidTr="00933623">
        <w:trPr>
          <w:trHeight w:val="643"/>
        </w:trPr>
        <w:tc>
          <w:tcPr>
            <w:tcW w:w="402" w:type="pct"/>
          </w:tcPr>
          <w:p w14:paraId="371D16AD" w14:textId="77777777" w:rsidR="00F8476F" w:rsidRPr="00F7066D" w:rsidRDefault="00F8476F" w:rsidP="00F8476F">
            <w:pPr>
              <w:rPr>
                <w:rFonts w:cs="Times New Roman"/>
                <w:bCs/>
                <w:sz w:val="20"/>
                <w:szCs w:val="20"/>
              </w:rPr>
            </w:pPr>
            <w:r w:rsidRPr="00F7066D">
              <w:rPr>
                <w:rFonts w:cs="Times New Roman"/>
                <w:bCs/>
                <w:sz w:val="20"/>
                <w:szCs w:val="20"/>
              </w:rPr>
              <w:t>1071</w:t>
            </w:r>
          </w:p>
        </w:tc>
        <w:tc>
          <w:tcPr>
            <w:tcW w:w="1065" w:type="pct"/>
          </w:tcPr>
          <w:p w14:paraId="71FBCEB9"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protipravno ravnanje tožilstva</w:t>
            </w:r>
          </w:p>
        </w:tc>
        <w:tc>
          <w:tcPr>
            <w:tcW w:w="3533" w:type="pct"/>
          </w:tcPr>
          <w:p w14:paraId="1CE3586A" w14:textId="339953E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Zahtevek za plačilo odškodnine za škodo, ki naj bi nastala zaradi protipravnega ravnanja ali opustitve ravnanja tožilstva.</w:t>
            </w:r>
          </w:p>
        </w:tc>
      </w:tr>
      <w:tr w:rsidR="00F8476F" w:rsidRPr="004F4808" w14:paraId="19334726" w14:textId="77777777" w:rsidTr="00933623">
        <w:trPr>
          <w:trHeight w:val="2556"/>
        </w:trPr>
        <w:tc>
          <w:tcPr>
            <w:tcW w:w="402" w:type="pct"/>
          </w:tcPr>
          <w:p w14:paraId="61336DD4" w14:textId="77777777" w:rsidR="00F8476F" w:rsidRPr="00F7066D" w:rsidRDefault="00F8476F" w:rsidP="00F8476F">
            <w:pPr>
              <w:rPr>
                <w:rFonts w:cs="Times New Roman"/>
                <w:bCs/>
                <w:sz w:val="20"/>
                <w:szCs w:val="20"/>
              </w:rPr>
            </w:pPr>
          </w:p>
        </w:tc>
        <w:tc>
          <w:tcPr>
            <w:tcW w:w="1065" w:type="pct"/>
          </w:tcPr>
          <w:p w14:paraId="0D095169"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3984D222" w14:textId="77777777" w:rsidR="00F8476F" w:rsidRPr="00F7066D" w:rsidRDefault="00F8476F" w:rsidP="00F8476F">
            <w:pPr>
              <w:spacing w:after="0" w:line="240" w:lineRule="auto"/>
              <w:rPr>
                <w:rFonts w:cs="Times New Roman"/>
                <w:bCs/>
                <w:sz w:val="20"/>
                <w:szCs w:val="20"/>
              </w:rPr>
            </w:pPr>
          </w:p>
          <w:p w14:paraId="7D264004"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3F72E652" w14:textId="77777777" w:rsidR="00F8476F" w:rsidRPr="00F7066D" w:rsidRDefault="00F8476F" w:rsidP="00F8476F">
            <w:pPr>
              <w:spacing w:after="0" w:line="240" w:lineRule="auto"/>
              <w:rPr>
                <w:rFonts w:cs="Times New Roman"/>
                <w:bCs/>
                <w:sz w:val="20"/>
                <w:szCs w:val="20"/>
              </w:rPr>
            </w:pPr>
          </w:p>
          <w:p w14:paraId="35FA9DD9" w14:textId="77777777" w:rsidR="00F8476F" w:rsidRPr="00F7066D" w:rsidRDefault="00F8476F" w:rsidP="00F8476F">
            <w:pPr>
              <w:spacing w:after="0" w:line="240" w:lineRule="auto"/>
              <w:rPr>
                <w:rFonts w:cs="Times New Roman"/>
                <w:bCs/>
                <w:sz w:val="20"/>
                <w:szCs w:val="20"/>
              </w:rPr>
            </w:pPr>
          </w:p>
          <w:p w14:paraId="6A86614D" w14:textId="77777777" w:rsidR="00F8476F" w:rsidRPr="00F7066D" w:rsidRDefault="00F8476F" w:rsidP="00F8476F">
            <w:pPr>
              <w:spacing w:after="0" w:line="240" w:lineRule="auto"/>
              <w:rPr>
                <w:rFonts w:cs="Times New Roman"/>
                <w:bCs/>
                <w:sz w:val="20"/>
                <w:szCs w:val="20"/>
              </w:rPr>
            </w:pPr>
          </w:p>
          <w:p w14:paraId="404FAE26" w14:textId="444718A4" w:rsidR="00F8476F" w:rsidRDefault="00F8476F" w:rsidP="00F8476F">
            <w:pPr>
              <w:spacing w:after="0" w:line="240" w:lineRule="auto"/>
              <w:rPr>
                <w:rFonts w:cs="Times New Roman"/>
                <w:bCs/>
                <w:sz w:val="20"/>
                <w:szCs w:val="20"/>
              </w:rPr>
            </w:pPr>
          </w:p>
          <w:p w14:paraId="1BFECAC9" w14:textId="3FDB39F3"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Pr>
          <w:p w14:paraId="6000E928" w14:textId="1DD21536"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e</w:t>
            </w:r>
            <w:r w:rsidRPr="00F7066D">
              <w:rPr>
                <w:rFonts w:cs="Times New Roman"/>
                <w:bCs/>
                <w:sz w:val="20"/>
                <w:szCs w:val="20"/>
              </w:rPr>
              <w:t xml:space="preserve"> </w:t>
            </w:r>
            <w:r>
              <w:rPr>
                <w:rFonts w:cs="Times New Roman"/>
                <w:bCs/>
                <w:sz w:val="20"/>
                <w:szCs w:val="20"/>
              </w:rPr>
              <w:t>so</w:t>
            </w:r>
            <w:r w:rsidRPr="00F7066D">
              <w:rPr>
                <w:rFonts w:cs="Times New Roman"/>
                <w:bCs/>
                <w:sz w:val="20"/>
                <w:szCs w:val="20"/>
              </w:rPr>
              <w:t xml:space="preserve"> bil</w:t>
            </w:r>
            <w:r>
              <w:rPr>
                <w:rFonts w:cs="Times New Roman"/>
                <w:bCs/>
                <w:sz w:val="20"/>
                <w:szCs w:val="20"/>
              </w:rPr>
              <w:t>e</w:t>
            </w:r>
            <w:r w:rsidRPr="00F7066D">
              <w:rPr>
                <w:rFonts w:cs="Times New Roman"/>
                <w:bCs/>
                <w:sz w:val="20"/>
                <w:szCs w:val="20"/>
              </w:rPr>
              <w:t xml:space="preserve"> </w:t>
            </w:r>
            <w:r>
              <w:rPr>
                <w:rFonts w:cs="Times New Roman"/>
                <w:bCs/>
                <w:sz w:val="20"/>
                <w:szCs w:val="20"/>
              </w:rPr>
              <w:t>3</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in sicer v predhodnem postopku (v sodnem postopku ni bila zaključena nobena zadeva) v skupni vrednosti </w:t>
            </w:r>
            <w:r>
              <w:rPr>
                <w:rFonts w:cs="Times New Roman"/>
                <w:bCs/>
                <w:sz w:val="20"/>
                <w:szCs w:val="20"/>
              </w:rPr>
              <w:t>605</w:t>
            </w:r>
            <w:r w:rsidRPr="00F7066D">
              <w:rPr>
                <w:rFonts w:cs="Times New Roman"/>
                <w:bCs/>
                <w:sz w:val="20"/>
                <w:szCs w:val="20"/>
              </w:rPr>
              <w:t>.</w:t>
            </w:r>
            <w:r>
              <w:rPr>
                <w:rFonts w:cs="Times New Roman"/>
                <w:bCs/>
                <w:sz w:val="20"/>
                <w:szCs w:val="20"/>
              </w:rPr>
              <w:t>120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 </w:t>
            </w:r>
          </w:p>
          <w:p w14:paraId="1DFD92F4" w14:textId="77777777" w:rsidR="00F8476F" w:rsidRPr="00F7066D" w:rsidRDefault="00F8476F" w:rsidP="00F8476F">
            <w:pPr>
              <w:spacing w:after="0" w:line="240" w:lineRule="auto"/>
              <w:jc w:val="both"/>
              <w:rPr>
                <w:rFonts w:cs="Times New Roman"/>
                <w:bCs/>
                <w:sz w:val="20"/>
                <w:szCs w:val="20"/>
              </w:rPr>
            </w:pPr>
          </w:p>
          <w:p w14:paraId="23FB51F1" w14:textId="77777777" w:rsidR="00F8476F" w:rsidRPr="00F7066D" w:rsidRDefault="00F8476F" w:rsidP="00F8476F">
            <w:pPr>
              <w:spacing w:after="0" w:line="240" w:lineRule="auto"/>
              <w:jc w:val="both"/>
              <w:rPr>
                <w:rFonts w:cs="Times New Roman"/>
                <w:bCs/>
                <w:sz w:val="20"/>
                <w:szCs w:val="20"/>
              </w:rPr>
            </w:pPr>
          </w:p>
          <w:p w14:paraId="7B833FF9"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753A20D9" w14:textId="679D3283"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3</w:t>
            </w:r>
            <w:r w:rsidRPr="00F7066D">
              <w:rPr>
                <w:rFonts w:cs="Times New Roman"/>
                <w:bCs/>
                <w:sz w:val="20"/>
                <w:szCs w:val="20"/>
              </w:rPr>
              <w:t xml:space="preserve"> zadeve v vrednosti </w:t>
            </w:r>
            <w:r>
              <w:rPr>
                <w:rFonts w:cs="Times New Roman"/>
                <w:bCs/>
                <w:sz w:val="20"/>
                <w:szCs w:val="20"/>
              </w:rPr>
              <w:t>60</w:t>
            </w:r>
            <w:r w:rsidRPr="00F7066D">
              <w:rPr>
                <w:rFonts w:cs="Times New Roman"/>
                <w:bCs/>
                <w:sz w:val="20"/>
                <w:szCs w:val="20"/>
              </w:rPr>
              <w:t>5.</w:t>
            </w:r>
            <w:r>
              <w:rPr>
                <w:rFonts w:cs="Times New Roman"/>
                <w:bCs/>
                <w:sz w:val="20"/>
                <w:szCs w:val="20"/>
              </w:rPr>
              <w:t>120</w:t>
            </w:r>
            <w:r w:rsidRPr="00F7066D">
              <w:rPr>
                <w:rFonts w:cs="Times New Roman"/>
                <w:bCs/>
                <w:sz w:val="20"/>
                <w:szCs w:val="20"/>
              </w:rPr>
              <w:t>,00 EUR.</w:t>
            </w:r>
          </w:p>
          <w:p w14:paraId="520B2C8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5D2782E0" w14:textId="5D3071CB" w:rsidR="00F8476F" w:rsidRDefault="00F8476F" w:rsidP="00F8476F">
            <w:pPr>
              <w:spacing w:after="0" w:line="240" w:lineRule="auto"/>
              <w:jc w:val="both"/>
              <w:rPr>
                <w:rFonts w:cs="Times New Roman"/>
                <w:bCs/>
                <w:sz w:val="20"/>
                <w:szCs w:val="20"/>
              </w:rPr>
            </w:pPr>
            <w:r w:rsidRPr="00F7066D">
              <w:rPr>
                <w:rFonts w:cs="Times New Roman"/>
                <w:bCs/>
                <w:sz w:val="20"/>
                <w:szCs w:val="20"/>
              </w:rPr>
              <w:t>- 0 zadev.</w:t>
            </w:r>
          </w:p>
          <w:p w14:paraId="77098BDA" w14:textId="77777777" w:rsidR="00F8476F" w:rsidRDefault="00F8476F" w:rsidP="00F8476F">
            <w:pPr>
              <w:spacing w:after="0" w:line="240" w:lineRule="auto"/>
              <w:jc w:val="both"/>
              <w:rPr>
                <w:rFonts w:cs="Times New Roman"/>
                <w:bCs/>
                <w:sz w:val="20"/>
                <w:szCs w:val="20"/>
              </w:rPr>
            </w:pPr>
          </w:p>
          <w:p w14:paraId="496094A5" w14:textId="032F487B"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0,00 EUR</w:t>
            </w:r>
          </w:p>
        </w:tc>
      </w:tr>
      <w:tr w:rsidR="00F8476F" w:rsidRPr="004F4808" w14:paraId="0F9D13EF" w14:textId="77777777" w:rsidTr="00933623">
        <w:trPr>
          <w:trHeight w:val="976"/>
        </w:trPr>
        <w:tc>
          <w:tcPr>
            <w:tcW w:w="402" w:type="pct"/>
          </w:tcPr>
          <w:p w14:paraId="5F3D4209" w14:textId="77777777" w:rsidR="00F8476F" w:rsidRPr="00F7066D" w:rsidRDefault="00F8476F" w:rsidP="00F8476F">
            <w:pPr>
              <w:rPr>
                <w:rFonts w:cs="Times New Roman"/>
                <w:bCs/>
                <w:sz w:val="20"/>
                <w:szCs w:val="20"/>
              </w:rPr>
            </w:pPr>
            <w:r w:rsidRPr="00F7066D">
              <w:rPr>
                <w:rFonts w:cs="Times New Roman"/>
                <w:bCs/>
                <w:sz w:val="20"/>
                <w:szCs w:val="20"/>
              </w:rPr>
              <w:t>1065</w:t>
            </w:r>
          </w:p>
        </w:tc>
        <w:tc>
          <w:tcPr>
            <w:tcW w:w="1065" w:type="pct"/>
          </w:tcPr>
          <w:p w14:paraId="4C1B4D2D"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protipravno ravnanje državnih organov</w:t>
            </w:r>
          </w:p>
        </w:tc>
        <w:tc>
          <w:tcPr>
            <w:tcW w:w="3533" w:type="pct"/>
          </w:tcPr>
          <w:p w14:paraId="3915AD10" w14:textId="1EB25918"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Zahtevek za plačilo odškodnine za škodo, ki naj bi nastala zaradi protipravnega ravnanja ali opustitve ravnanja državnih organov, npr. vlade, ministrstev in njihovih organov v sestavi, kot so inšpektorati, finančni uradi …</w:t>
            </w:r>
          </w:p>
        </w:tc>
      </w:tr>
      <w:tr w:rsidR="00F8476F" w:rsidRPr="004F4808" w14:paraId="326747C4" w14:textId="77777777" w:rsidTr="00933623">
        <w:trPr>
          <w:trHeight w:val="689"/>
        </w:trPr>
        <w:tc>
          <w:tcPr>
            <w:tcW w:w="402" w:type="pct"/>
          </w:tcPr>
          <w:p w14:paraId="1812787D" w14:textId="77777777" w:rsidR="00F8476F" w:rsidRPr="00F7066D" w:rsidRDefault="00F8476F" w:rsidP="00F8476F">
            <w:pPr>
              <w:rPr>
                <w:rFonts w:cs="Times New Roman"/>
                <w:bCs/>
                <w:sz w:val="20"/>
                <w:szCs w:val="20"/>
              </w:rPr>
            </w:pPr>
          </w:p>
        </w:tc>
        <w:tc>
          <w:tcPr>
            <w:tcW w:w="1065" w:type="pct"/>
          </w:tcPr>
          <w:p w14:paraId="355E7217" w14:textId="268A6A5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034B9FCC" w14:textId="77777777" w:rsidR="00F8476F" w:rsidRPr="00F7066D" w:rsidRDefault="00F8476F" w:rsidP="00F8476F">
            <w:pPr>
              <w:spacing w:after="0" w:line="240" w:lineRule="auto"/>
              <w:rPr>
                <w:rFonts w:cs="Times New Roman"/>
                <w:bCs/>
                <w:sz w:val="20"/>
                <w:szCs w:val="20"/>
              </w:rPr>
            </w:pPr>
          </w:p>
          <w:p w14:paraId="073DF482"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6ED9D6D3" w14:textId="77777777" w:rsidR="00F8476F" w:rsidRPr="00F7066D" w:rsidRDefault="00F8476F" w:rsidP="00F8476F">
            <w:pPr>
              <w:spacing w:after="0" w:line="240" w:lineRule="auto"/>
              <w:rPr>
                <w:rFonts w:cs="Times New Roman"/>
                <w:bCs/>
                <w:sz w:val="20"/>
                <w:szCs w:val="20"/>
              </w:rPr>
            </w:pPr>
          </w:p>
          <w:p w14:paraId="361344F2" w14:textId="77777777" w:rsidR="00F8476F" w:rsidRPr="00F7066D" w:rsidRDefault="00F8476F" w:rsidP="00F8476F">
            <w:pPr>
              <w:spacing w:after="0" w:line="240" w:lineRule="auto"/>
              <w:rPr>
                <w:rFonts w:cs="Times New Roman"/>
                <w:bCs/>
                <w:sz w:val="20"/>
                <w:szCs w:val="20"/>
              </w:rPr>
            </w:pPr>
          </w:p>
          <w:p w14:paraId="1C48BCA0" w14:textId="77777777" w:rsidR="00F8476F" w:rsidRPr="00F7066D" w:rsidRDefault="00F8476F" w:rsidP="00F8476F">
            <w:pPr>
              <w:spacing w:after="0" w:line="240" w:lineRule="auto"/>
              <w:rPr>
                <w:rFonts w:cs="Times New Roman"/>
                <w:bCs/>
                <w:sz w:val="20"/>
                <w:szCs w:val="20"/>
              </w:rPr>
            </w:pPr>
          </w:p>
          <w:p w14:paraId="0446D4EE" w14:textId="77777777" w:rsidR="00F8476F" w:rsidRDefault="00F8476F" w:rsidP="00F8476F">
            <w:pPr>
              <w:spacing w:after="0" w:line="240" w:lineRule="auto"/>
              <w:rPr>
                <w:rFonts w:cs="Times New Roman"/>
                <w:bCs/>
                <w:sz w:val="20"/>
                <w:szCs w:val="20"/>
              </w:rPr>
            </w:pPr>
          </w:p>
          <w:p w14:paraId="0F6E2FD4" w14:textId="4614770B"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Pr>
          <w:p w14:paraId="112D81AE" w14:textId="20407963"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Zaključenih je bilo </w:t>
            </w:r>
            <w:r>
              <w:rPr>
                <w:rFonts w:cs="Times New Roman"/>
                <w:bCs/>
                <w:sz w:val="20"/>
                <w:szCs w:val="20"/>
              </w:rPr>
              <w:t>5</w:t>
            </w:r>
            <w:r w:rsidRPr="00F7066D">
              <w:rPr>
                <w:rFonts w:cs="Times New Roman"/>
                <w:bCs/>
                <w:sz w:val="20"/>
                <w:szCs w:val="20"/>
              </w:rPr>
              <w:t xml:space="preserve">5 zadev v predhodnem postopku, skupna zahtevana vrednost je bila </w:t>
            </w:r>
            <w:r>
              <w:rPr>
                <w:rFonts w:cs="Times New Roman"/>
                <w:bCs/>
                <w:sz w:val="20"/>
                <w:szCs w:val="20"/>
              </w:rPr>
              <w:t>43</w:t>
            </w:r>
            <w:r w:rsidRPr="00F7066D">
              <w:rPr>
                <w:rFonts w:cs="Times New Roman"/>
                <w:bCs/>
                <w:sz w:val="20"/>
                <w:szCs w:val="20"/>
              </w:rPr>
              <w:t>.</w:t>
            </w:r>
            <w:r>
              <w:rPr>
                <w:rFonts w:cs="Times New Roman"/>
                <w:bCs/>
                <w:sz w:val="20"/>
                <w:szCs w:val="20"/>
              </w:rPr>
              <w:t>697</w:t>
            </w:r>
            <w:r w:rsidRPr="00F7066D">
              <w:rPr>
                <w:rFonts w:cs="Times New Roman"/>
                <w:bCs/>
                <w:sz w:val="20"/>
                <w:szCs w:val="20"/>
              </w:rPr>
              <w:t>.</w:t>
            </w:r>
            <w:r>
              <w:rPr>
                <w:rFonts w:cs="Times New Roman"/>
                <w:bCs/>
                <w:sz w:val="20"/>
                <w:szCs w:val="20"/>
              </w:rPr>
              <w:t>359</w:t>
            </w:r>
            <w:r w:rsidRPr="00F7066D">
              <w:rPr>
                <w:rFonts w:cs="Times New Roman"/>
                <w:bCs/>
                <w:sz w:val="20"/>
                <w:szCs w:val="20"/>
              </w:rPr>
              <w:t>,</w:t>
            </w:r>
            <w:r>
              <w:rPr>
                <w:rFonts w:cs="Times New Roman"/>
                <w:bCs/>
                <w:sz w:val="20"/>
                <w:szCs w:val="20"/>
              </w:rPr>
              <w:t>38</w:t>
            </w:r>
            <w:r w:rsidRPr="00F7066D">
              <w:rPr>
                <w:rFonts w:cs="Times New Roman"/>
                <w:bCs/>
                <w:sz w:val="20"/>
                <w:szCs w:val="20"/>
              </w:rPr>
              <w:t xml:space="preserve"> EUR. V sodnem postopku </w:t>
            </w:r>
            <w:r>
              <w:rPr>
                <w:rFonts w:cs="Times New Roman"/>
                <w:bCs/>
                <w:sz w:val="20"/>
                <w:szCs w:val="20"/>
              </w:rPr>
              <w:t>sta</w:t>
            </w:r>
            <w:r w:rsidRPr="00F7066D">
              <w:rPr>
                <w:rFonts w:cs="Times New Roman"/>
                <w:bCs/>
                <w:sz w:val="20"/>
                <w:szCs w:val="20"/>
              </w:rPr>
              <w:t xml:space="preserve"> bil</w:t>
            </w:r>
            <w:r>
              <w:rPr>
                <w:rFonts w:cs="Times New Roman"/>
                <w:bCs/>
                <w:sz w:val="20"/>
                <w:szCs w:val="20"/>
              </w:rPr>
              <w:t>i</w:t>
            </w:r>
            <w:r w:rsidRPr="00F7066D">
              <w:rPr>
                <w:rFonts w:cs="Times New Roman"/>
                <w:bCs/>
                <w:sz w:val="20"/>
                <w:szCs w:val="20"/>
              </w:rPr>
              <w:t xml:space="preserve"> zaključeni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skupni vrednosti </w:t>
            </w:r>
            <w:r>
              <w:rPr>
                <w:rFonts w:cs="Times New Roman"/>
                <w:bCs/>
                <w:sz w:val="20"/>
                <w:szCs w:val="20"/>
              </w:rPr>
              <w:t>25</w:t>
            </w:r>
            <w:r w:rsidRPr="00F7066D">
              <w:rPr>
                <w:rFonts w:cs="Times New Roman"/>
                <w:bCs/>
                <w:sz w:val="20"/>
                <w:szCs w:val="20"/>
              </w:rPr>
              <w:t>.</w:t>
            </w:r>
            <w:r>
              <w:rPr>
                <w:rFonts w:cs="Times New Roman"/>
                <w:bCs/>
                <w:sz w:val="20"/>
                <w:szCs w:val="20"/>
              </w:rPr>
              <w:t>742</w:t>
            </w:r>
            <w:r w:rsidRPr="00F7066D">
              <w:rPr>
                <w:rFonts w:cs="Times New Roman"/>
                <w:bCs/>
                <w:sz w:val="20"/>
                <w:szCs w:val="20"/>
              </w:rPr>
              <w:t>,</w:t>
            </w:r>
            <w:r>
              <w:rPr>
                <w:rFonts w:cs="Times New Roman"/>
                <w:bCs/>
                <w:sz w:val="20"/>
                <w:szCs w:val="20"/>
              </w:rPr>
              <w:t>75</w:t>
            </w:r>
            <w:r w:rsidRPr="00F7066D">
              <w:rPr>
                <w:rFonts w:cs="Times New Roman"/>
                <w:bCs/>
                <w:sz w:val="20"/>
                <w:szCs w:val="20"/>
              </w:rPr>
              <w:t xml:space="preserve"> EUR. Skupaj je bilo torej zaključenih </w:t>
            </w:r>
            <w:r>
              <w:rPr>
                <w:rFonts w:cs="Times New Roman"/>
                <w:bCs/>
                <w:sz w:val="20"/>
                <w:szCs w:val="20"/>
              </w:rPr>
              <w:t>57</w:t>
            </w:r>
            <w:r w:rsidRPr="00F7066D">
              <w:rPr>
                <w:rFonts w:cs="Times New Roman"/>
                <w:bCs/>
                <w:sz w:val="20"/>
                <w:szCs w:val="20"/>
              </w:rPr>
              <w:t xml:space="preserve"> zadev v skupni vrednosti </w:t>
            </w:r>
            <w:r>
              <w:rPr>
                <w:rFonts w:cs="Times New Roman"/>
                <w:bCs/>
                <w:sz w:val="20"/>
                <w:szCs w:val="20"/>
              </w:rPr>
              <w:t>43</w:t>
            </w:r>
            <w:r w:rsidRPr="00F7066D">
              <w:rPr>
                <w:rFonts w:cs="Times New Roman"/>
                <w:bCs/>
                <w:sz w:val="20"/>
                <w:szCs w:val="20"/>
              </w:rPr>
              <w:t>.</w:t>
            </w:r>
            <w:r>
              <w:rPr>
                <w:rFonts w:cs="Times New Roman"/>
                <w:bCs/>
                <w:sz w:val="20"/>
                <w:szCs w:val="20"/>
              </w:rPr>
              <w:t>723</w:t>
            </w:r>
            <w:r w:rsidRPr="00F7066D">
              <w:rPr>
                <w:rFonts w:cs="Times New Roman"/>
                <w:bCs/>
                <w:sz w:val="20"/>
                <w:szCs w:val="20"/>
              </w:rPr>
              <w:t>.</w:t>
            </w:r>
            <w:r>
              <w:rPr>
                <w:rFonts w:cs="Times New Roman"/>
                <w:bCs/>
                <w:sz w:val="20"/>
                <w:szCs w:val="20"/>
              </w:rPr>
              <w:t>102</w:t>
            </w:r>
            <w:r w:rsidRPr="00F7066D">
              <w:rPr>
                <w:rFonts w:cs="Times New Roman"/>
                <w:bCs/>
                <w:sz w:val="20"/>
                <w:szCs w:val="20"/>
              </w:rPr>
              <w:t>,</w:t>
            </w:r>
            <w:r>
              <w:rPr>
                <w:rFonts w:cs="Times New Roman"/>
                <w:bCs/>
                <w:sz w:val="20"/>
                <w:szCs w:val="20"/>
              </w:rPr>
              <w:t>1</w:t>
            </w:r>
            <w:r w:rsidRPr="00F7066D">
              <w:rPr>
                <w:rFonts w:cs="Times New Roman"/>
                <w:bCs/>
                <w:sz w:val="20"/>
                <w:szCs w:val="20"/>
              </w:rPr>
              <w:t>3 EUR.</w:t>
            </w:r>
          </w:p>
          <w:p w14:paraId="19D4A364" w14:textId="50642CF6" w:rsidR="00F8476F" w:rsidRDefault="00F8476F" w:rsidP="00F8476F">
            <w:pPr>
              <w:spacing w:after="0" w:line="240" w:lineRule="auto"/>
              <w:jc w:val="both"/>
              <w:rPr>
                <w:rFonts w:cs="Times New Roman"/>
                <w:bCs/>
                <w:sz w:val="20"/>
                <w:szCs w:val="20"/>
              </w:rPr>
            </w:pPr>
          </w:p>
          <w:p w14:paraId="0D8CE921"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71D85A7F" w14:textId="6941EFB1"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55</w:t>
            </w:r>
            <w:r w:rsidRPr="00F7066D">
              <w:rPr>
                <w:rFonts w:cs="Times New Roman"/>
                <w:bCs/>
                <w:sz w:val="20"/>
                <w:szCs w:val="20"/>
              </w:rPr>
              <w:t xml:space="preserve"> zadev v vrednosti </w:t>
            </w:r>
            <w:r>
              <w:rPr>
                <w:rFonts w:cs="Times New Roman"/>
                <w:bCs/>
                <w:sz w:val="20"/>
                <w:szCs w:val="20"/>
              </w:rPr>
              <w:t>43</w:t>
            </w:r>
            <w:r w:rsidRPr="00F7066D">
              <w:rPr>
                <w:rFonts w:cs="Times New Roman"/>
                <w:bCs/>
                <w:sz w:val="20"/>
                <w:szCs w:val="20"/>
              </w:rPr>
              <w:t>.</w:t>
            </w:r>
            <w:r>
              <w:rPr>
                <w:rFonts w:cs="Times New Roman"/>
                <w:bCs/>
                <w:sz w:val="20"/>
                <w:szCs w:val="20"/>
              </w:rPr>
              <w:t>697</w:t>
            </w:r>
            <w:r w:rsidRPr="00F7066D">
              <w:rPr>
                <w:rFonts w:cs="Times New Roman"/>
                <w:bCs/>
                <w:sz w:val="20"/>
                <w:szCs w:val="20"/>
              </w:rPr>
              <w:t>.</w:t>
            </w:r>
            <w:r>
              <w:rPr>
                <w:rFonts w:cs="Times New Roman"/>
                <w:bCs/>
                <w:sz w:val="20"/>
                <w:szCs w:val="20"/>
              </w:rPr>
              <w:t>359</w:t>
            </w:r>
            <w:r w:rsidRPr="00F7066D">
              <w:rPr>
                <w:rFonts w:cs="Times New Roman"/>
                <w:bCs/>
                <w:sz w:val="20"/>
                <w:szCs w:val="20"/>
              </w:rPr>
              <w:t>,</w:t>
            </w:r>
            <w:r>
              <w:rPr>
                <w:rFonts w:cs="Times New Roman"/>
                <w:bCs/>
                <w:sz w:val="20"/>
                <w:szCs w:val="20"/>
              </w:rPr>
              <w:t>38</w:t>
            </w:r>
            <w:r w:rsidRPr="00F7066D">
              <w:rPr>
                <w:rFonts w:cs="Times New Roman"/>
                <w:bCs/>
                <w:sz w:val="20"/>
                <w:szCs w:val="20"/>
              </w:rPr>
              <w:t xml:space="preserve"> EUR</w:t>
            </w:r>
            <w:r>
              <w:rPr>
                <w:rFonts w:cs="Times New Roman"/>
                <w:bCs/>
                <w:sz w:val="20"/>
                <w:szCs w:val="20"/>
              </w:rPr>
              <w:t>.</w:t>
            </w:r>
          </w:p>
          <w:p w14:paraId="72ABF6E4"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351E3639" w14:textId="502F320A"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UMIK: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vrednosti </w:t>
            </w:r>
            <w:r>
              <w:rPr>
                <w:rFonts w:cs="Times New Roman"/>
                <w:bCs/>
                <w:sz w:val="20"/>
                <w:szCs w:val="20"/>
              </w:rPr>
              <w:t>25</w:t>
            </w:r>
            <w:r w:rsidRPr="00F7066D">
              <w:rPr>
                <w:rFonts w:cs="Times New Roman"/>
                <w:bCs/>
                <w:sz w:val="20"/>
                <w:szCs w:val="20"/>
              </w:rPr>
              <w:t>.</w:t>
            </w:r>
            <w:r>
              <w:rPr>
                <w:rFonts w:cs="Times New Roman"/>
                <w:bCs/>
                <w:sz w:val="20"/>
                <w:szCs w:val="20"/>
              </w:rPr>
              <w:t>742</w:t>
            </w:r>
            <w:r w:rsidRPr="00F7066D">
              <w:rPr>
                <w:rFonts w:cs="Times New Roman"/>
                <w:bCs/>
                <w:sz w:val="20"/>
                <w:szCs w:val="20"/>
              </w:rPr>
              <w:t>,</w:t>
            </w:r>
            <w:r>
              <w:rPr>
                <w:rFonts w:cs="Times New Roman"/>
                <w:bCs/>
                <w:sz w:val="20"/>
                <w:szCs w:val="20"/>
              </w:rPr>
              <w:t>75</w:t>
            </w:r>
            <w:r w:rsidRPr="00F7066D">
              <w:rPr>
                <w:rFonts w:cs="Times New Roman"/>
                <w:bCs/>
                <w:sz w:val="20"/>
                <w:szCs w:val="20"/>
              </w:rPr>
              <w:t xml:space="preserve"> EUR</w:t>
            </w:r>
            <w:r>
              <w:rPr>
                <w:rFonts w:cs="Times New Roman"/>
                <w:bCs/>
                <w:sz w:val="20"/>
                <w:szCs w:val="20"/>
              </w:rPr>
              <w:t>.</w:t>
            </w:r>
          </w:p>
          <w:p w14:paraId="59BEDFA0" w14:textId="77777777" w:rsidR="00F8476F" w:rsidRPr="00F7066D" w:rsidRDefault="00F8476F" w:rsidP="00F8476F">
            <w:pPr>
              <w:spacing w:after="0" w:line="240" w:lineRule="auto"/>
              <w:jc w:val="both"/>
              <w:rPr>
                <w:rFonts w:cs="Times New Roman"/>
                <w:bCs/>
                <w:sz w:val="20"/>
                <w:szCs w:val="20"/>
              </w:rPr>
            </w:pPr>
          </w:p>
          <w:p w14:paraId="0A95DDB6" w14:textId="3908514E" w:rsidR="00F8476F" w:rsidRPr="00F7066D" w:rsidRDefault="00F8476F" w:rsidP="00F8476F">
            <w:pPr>
              <w:spacing w:after="0" w:line="240" w:lineRule="auto"/>
              <w:jc w:val="both"/>
              <w:rPr>
                <w:rFonts w:cs="Times New Roman"/>
                <w:bCs/>
                <w:sz w:val="20"/>
                <w:szCs w:val="20"/>
              </w:rPr>
            </w:pPr>
            <w:r>
              <w:rPr>
                <w:rFonts w:cs="Times New Roman"/>
                <w:bCs/>
                <w:sz w:val="20"/>
                <w:szCs w:val="20"/>
              </w:rPr>
              <w:t>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w:t>
            </w:r>
          </w:p>
        </w:tc>
      </w:tr>
      <w:tr w:rsidR="00F8476F" w:rsidRPr="004F4808" w14:paraId="3ABC4445" w14:textId="77777777" w:rsidTr="00933623">
        <w:trPr>
          <w:trHeight w:val="862"/>
        </w:trPr>
        <w:tc>
          <w:tcPr>
            <w:tcW w:w="402" w:type="pct"/>
          </w:tcPr>
          <w:p w14:paraId="3F38E9F8" w14:textId="77777777" w:rsidR="00F8476F" w:rsidRPr="00F7066D" w:rsidRDefault="00F8476F" w:rsidP="00F8476F">
            <w:pPr>
              <w:rPr>
                <w:rFonts w:cs="Times New Roman"/>
                <w:bCs/>
                <w:sz w:val="20"/>
                <w:szCs w:val="20"/>
              </w:rPr>
            </w:pPr>
            <w:r w:rsidRPr="00F7066D">
              <w:rPr>
                <w:rFonts w:cs="Times New Roman"/>
                <w:bCs/>
                <w:sz w:val="20"/>
                <w:szCs w:val="20"/>
              </w:rPr>
              <w:t>1200</w:t>
            </w:r>
          </w:p>
        </w:tc>
        <w:tc>
          <w:tcPr>
            <w:tcW w:w="1065" w:type="pct"/>
          </w:tcPr>
          <w:p w14:paraId="057498AD"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zakonodajna protipravnost</w:t>
            </w:r>
          </w:p>
        </w:tc>
        <w:tc>
          <w:tcPr>
            <w:tcW w:w="3533" w:type="pct"/>
          </w:tcPr>
          <w:p w14:paraId="7AC6E140" w14:textId="3B10BB92"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Zahtevek za plačilo odškodnine za škodo, ki naj bi nastala, ker država določenega področja ni ustrezno pravno uredila, ni upoštevala odločbe ustavnega sodišča, ni implementirala evropske direktive ipd.</w:t>
            </w:r>
          </w:p>
        </w:tc>
      </w:tr>
      <w:tr w:rsidR="00F8476F" w:rsidRPr="004F4808" w14:paraId="36766EA3" w14:textId="77777777" w:rsidTr="00933623">
        <w:trPr>
          <w:trHeight w:val="983"/>
        </w:trPr>
        <w:tc>
          <w:tcPr>
            <w:tcW w:w="402" w:type="pct"/>
          </w:tcPr>
          <w:p w14:paraId="6393D3D2" w14:textId="77777777" w:rsidR="00F8476F" w:rsidRPr="00F7066D" w:rsidRDefault="00F8476F" w:rsidP="00F8476F">
            <w:pPr>
              <w:rPr>
                <w:rFonts w:cs="Times New Roman"/>
                <w:bCs/>
                <w:sz w:val="20"/>
                <w:szCs w:val="20"/>
              </w:rPr>
            </w:pPr>
          </w:p>
        </w:tc>
        <w:tc>
          <w:tcPr>
            <w:tcW w:w="1065" w:type="pct"/>
          </w:tcPr>
          <w:p w14:paraId="39320771"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4F543FF5" w14:textId="77777777" w:rsidR="00F8476F" w:rsidRPr="00F7066D" w:rsidRDefault="00F8476F" w:rsidP="00F8476F">
            <w:pPr>
              <w:spacing w:after="0" w:line="240" w:lineRule="auto"/>
              <w:rPr>
                <w:rFonts w:cs="Times New Roman"/>
                <w:bCs/>
                <w:sz w:val="20"/>
                <w:szCs w:val="20"/>
              </w:rPr>
            </w:pPr>
          </w:p>
          <w:p w14:paraId="6E2685E6"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56EBB7F9" w14:textId="77777777" w:rsidR="00F8476F" w:rsidRPr="00F7066D" w:rsidRDefault="00F8476F" w:rsidP="00F8476F">
            <w:pPr>
              <w:spacing w:after="0" w:line="240" w:lineRule="auto"/>
              <w:rPr>
                <w:rFonts w:cs="Times New Roman"/>
                <w:bCs/>
                <w:sz w:val="20"/>
                <w:szCs w:val="20"/>
              </w:rPr>
            </w:pPr>
          </w:p>
          <w:p w14:paraId="2BFDA932" w14:textId="77777777" w:rsidR="00F8476F" w:rsidRPr="00F7066D" w:rsidRDefault="00F8476F" w:rsidP="00F8476F">
            <w:pPr>
              <w:spacing w:after="0" w:line="240" w:lineRule="auto"/>
              <w:rPr>
                <w:rFonts w:cs="Times New Roman"/>
                <w:bCs/>
                <w:sz w:val="20"/>
                <w:szCs w:val="20"/>
              </w:rPr>
            </w:pPr>
          </w:p>
          <w:p w14:paraId="3D509F8F" w14:textId="77777777" w:rsidR="00F8476F" w:rsidRPr="00F7066D" w:rsidRDefault="00F8476F" w:rsidP="00F8476F">
            <w:pPr>
              <w:spacing w:after="0" w:line="240" w:lineRule="auto"/>
              <w:rPr>
                <w:rFonts w:cs="Times New Roman"/>
                <w:bCs/>
                <w:sz w:val="20"/>
                <w:szCs w:val="20"/>
              </w:rPr>
            </w:pPr>
          </w:p>
          <w:p w14:paraId="5905F3DC" w14:textId="77777777" w:rsidR="00F8476F" w:rsidRPr="00F7066D" w:rsidRDefault="00F8476F" w:rsidP="00F8476F">
            <w:pPr>
              <w:spacing w:after="0" w:line="240" w:lineRule="auto"/>
              <w:rPr>
                <w:rFonts w:cs="Times New Roman"/>
                <w:bCs/>
                <w:sz w:val="20"/>
                <w:szCs w:val="20"/>
              </w:rPr>
            </w:pPr>
          </w:p>
          <w:p w14:paraId="601594EE" w14:textId="093CE9E9"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Pr>
          <w:p w14:paraId="36FF6380" w14:textId="754E4CF2"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Zaključena je bila ena zadeva, in sicer v predhodnem postopku (v sodnem postopku ni bila zaključena nobena zadeva) v skupni vrednosti </w:t>
            </w:r>
            <w:r>
              <w:rPr>
                <w:rFonts w:cs="Times New Roman"/>
                <w:bCs/>
                <w:sz w:val="20"/>
                <w:szCs w:val="20"/>
              </w:rPr>
              <w:t>8</w:t>
            </w:r>
            <w:r w:rsidRPr="00F7066D">
              <w:rPr>
                <w:rFonts w:cs="Times New Roman"/>
                <w:bCs/>
                <w:sz w:val="20"/>
                <w:szCs w:val="20"/>
              </w:rPr>
              <w:t>.</w:t>
            </w:r>
            <w:r>
              <w:rPr>
                <w:rFonts w:cs="Times New Roman"/>
                <w:bCs/>
                <w:sz w:val="20"/>
                <w:szCs w:val="20"/>
              </w:rPr>
              <w:t>914</w:t>
            </w:r>
            <w:r w:rsidRPr="00F7066D">
              <w:rPr>
                <w:rFonts w:cs="Times New Roman"/>
                <w:bCs/>
                <w:sz w:val="20"/>
                <w:szCs w:val="20"/>
              </w:rPr>
              <w:t>,</w:t>
            </w:r>
            <w:r>
              <w:rPr>
                <w:rFonts w:cs="Times New Roman"/>
                <w:bCs/>
                <w:sz w:val="20"/>
                <w:szCs w:val="20"/>
              </w:rPr>
              <w:t>78</w:t>
            </w:r>
            <w:r w:rsidRPr="00F7066D">
              <w:rPr>
                <w:rFonts w:cs="Times New Roman"/>
                <w:bCs/>
                <w:sz w:val="20"/>
                <w:szCs w:val="20"/>
              </w:rPr>
              <w:t xml:space="preserve"> EUR. </w:t>
            </w:r>
          </w:p>
          <w:p w14:paraId="7E98F4B2" w14:textId="77777777" w:rsidR="00F8476F" w:rsidRPr="00F7066D" w:rsidRDefault="00F8476F" w:rsidP="00F8476F">
            <w:pPr>
              <w:spacing w:after="0" w:line="240" w:lineRule="auto"/>
              <w:jc w:val="both"/>
              <w:rPr>
                <w:rFonts w:cs="Times New Roman"/>
                <w:bCs/>
                <w:sz w:val="20"/>
                <w:szCs w:val="20"/>
              </w:rPr>
            </w:pPr>
          </w:p>
          <w:p w14:paraId="4CF050A4" w14:textId="77777777" w:rsidR="00F8476F" w:rsidRPr="00F7066D" w:rsidRDefault="00F8476F" w:rsidP="00F8476F">
            <w:pPr>
              <w:spacing w:after="0" w:line="240" w:lineRule="auto"/>
              <w:jc w:val="both"/>
              <w:rPr>
                <w:rFonts w:cs="Times New Roman"/>
                <w:bCs/>
                <w:sz w:val="20"/>
                <w:szCs w:val="20"/>
              </w:rPr>
            </w:pPr>
          </w:p>
          <w:p w14:paraId="0B06B383"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1B214F55" w14:textId="311AD301"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ena zadeva v vrednosti </w:t>
            </w:r>
            <w:r>
              <w:rPr>
                <w:rFonts w:cs="Times New Roman"/>
                <w:bCs/>
                <w:sz w:val="20"/>
                <w:szCs w:val="20"/>
              </w:rPr>
              <w:t>8</w:t>
            </w:r>
            <w:r w:rsidRPr="00F7066D">
              <w:rPr>
                <w:rFonts w:cs="Times New Roman"/>
                <w:bCs/>
                <w:sz w:val="20"/>
                <w:szCs w:val="20"/>
              </w:rPr>
              <w:t>.</w:t>
            </w:r>
            <w:r>
              <w:rPr>
                <w:rFonts w:cs="Times New Roman"/>
                <w:bCs/>
                <w:sz w:val="20"/>
                <w:szCs w:val="20"/>
              </w:rPr>
              <w:t>914</w:t>
            </w:r>
            <w:r w:rsidRPr="00F7066D">
              <w:rPr>
                <w:rFonts w:cs="Times New Roman"/>
                <w:bCs/>
                <w:sz w:val="20"/>
                <w:szCs w:val="20"/>
              </w:rPr>
              <w:t>,</w:t>
            </w:r>
            <w:r>
              <w:rPr>
                <w:rFonts w:cs="Times New Roman"/>
                <w:bCs/>
                <w:sz w:val="20"/>
                <w:szCs w:val="20"/>
              </w:rPr>
              <w:t>78</w:t>
            </w:r>
            <w:r w:rsidRPr="00F7066D">
              <w:rPr>
                <w:rFonts w:cs="Times New Roman"/>
                <w:bCs/>
                <w:sz w:val="20"/>
                <w:szCs w:val="20"/>
              </w:rPr>
              <w:t xml:space="preserve"> EUR.</w:t>
            </w:r>
          </w:p>
          <w:p w14:paraId="0EEB11D0"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6B170D76"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 zadev.</w:t>
            </w:r>
          </w:p>
          <w:p w14:paraId="6E6C4AD8" w14:textId="1D664DE5" w:rsidR="00F8476F" w:rsidRDefault="00F8476F" w:rsidP="00F8476F">
            <w:pPr>
              <w:spacing w:after="0" w:line="240" w:lineRule="auto"/>
              <w:jc w:val="both"/>
              <w:rPr>
                <w:rFonts w:cs="Times New Roman"/>
                <w:bCs/>
                <w:sz w:val="20"/>
                <w:szCs w:val="20"/>
              </w:rPr>
            </w:pPr>
          </w:p>
          <w:p w14:paraId="11F31B99"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0,00 EUR</w:t>
            </w:r>
          </w:p>
        </w:tc>
      </w:tr>
      <w:tr w:rsidR="00F8476F" w:rsidRPr="004F4808" w14:paraId="39749373" w14:textId="77777777" w:rsidTr="00933623">
        <w:trPr>
          <w:trHeight w:val="712"/>
        </w:trPr>
        <w:tc>
          <w:tcPr>
            <w:tcW w:w="402" w:type="pct"/>
          </w:tcPr>
          <w:p w14:paraId="787F2393" w14:textId="77777777" w:rsidR="00F8476F" w:rsidRPr="00F7066D" w:rsidRDefault="00F8476F" w:rsidP="00F8476F">
            <w:pPr>
              <w:rPr>
                <w:rFonts w:cs="Times New Roman"/>
                <w:bCs/>
                <w:sz w:val="20"/>
                <w:szCs w:val="20"/>
              </w:rPr>
            </w:pPr>
            <w:r w:rsidRPr="00F7066D">
              <w:rPr>
                <w:rFonts w:cs="Times New Roman"/>
                <w:bCs/>
                <w:sz w:val="20"/>
                <w:szCs w:val="20"/>
              </w:rPr>
              <w:t>1075</w:t>
            </w:r>
          </w:p>
        </w:tc>
        <w:tc>
          <w:tcPr>
            <w:tcW w:w="1065" w:type="pct"/>
          </w:tcPr>
          <w:p w14:paraId="4084BFBB"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cestne škode</w:t>
            </w:r>
          </w:p>
        </w:tc>
        <w:tc>
          <w:tcPr>
            <w:tcW w:w="3533" w:type="pct"/>
          </w:tcPr>
          <w:p w14:paraId="319197AD" w14:textId="0E25D22D"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Zahtevek za plačilo odškodnine za škodo, ki naj bi tožniku nastala na državni cesti, državni kolesarski poti ipd. (kamen na cesti, padanje kamenja z nabrežine, manjkajoč prometni znak ipd.).</w:t>
            </w:r>
          </w:p>
        </w:tc>
      </w:tr>
      <w:tr w:rsidR="00F8476F" w:rsidRPr="004F4808" w14:paraId="1E6E7628" w14:textId="77777777" w:rsidTr="00933623">
        <w:trPr>
          <w:trHeight w:val="889"/>
        </w:trPr>
        <w:tc>
          <w:tcPr>
            <w:tcW w:w="402" w:type="pct"/>
          </w:tcPr>
          <w:p w14:paraId="4849872E" w14:textId="77777777" w:rsidR="00F8476F" w:rsidRPr="00F7066D" w:rsidRDefault="00F8476F" w:rsidP="00F8476F">
            <w:pPr>
              <w:rPr>
                <w:rFonts w:cs="Times New Roman"/>
                <w:bCs/>
                <w:sz w:val="20"/>
                <w:szCs w:val="20"/>
              </w:rPr>
            </w:pPr>
          </w:p>
        </w:tc>
        <w:tc>
          <w:tcPr>
            <w:tcW w:w="1065" w:type="pct"/>
          </w:tcPr>
          <w:p w14:paraId="47D3D8D6"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25325D84" w14:textId="77777777" w:rsidR="00F8476F" w:rsidRPr="00F7066D" w:rsidRDefault="00F8476F" w:rsidP="00F8476F">
            <w:pPr>
              <w:spacing w:after="0" w:line="240" w:lineRule="auto"/>
              <w:rPr>
                <w:rFonts w:cs="Times New Roman"/>
                <w:bCs/>
                <w:sz w:val="20"/>
                <w:szCs w:val="20"/>
              </w:rPr>
            </w:pPr>
          </w:p>
          <w:p w14:paraId="183A4747"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0ECD3CB9" w14:textId="77777777" w:rsidR="00F8476F" w:rsidRPr="00F7066D" w:rsidRDefault="00F8476F" w:rsidP="00F8476F">
            <w:pPr>
              <w:spacing w:after="0" w:line="240" w:lineRule="auto"/>
              <w:rPr>
                <w:rFonts w:cs="Times New Roman"/>
                <w:bCs/>
                <w:sz w:val="20"/>
                <w:szCs w:val="20"/>
              </w:rPr>
            </w:pPr>
          </w:p>
          <w:p w14:paraId="729F3515" w14:textId="77777777" w:rsidR="00F8476F" w:rsidRPr="00F7066D" w:rsidRDefault="00F8476F" w:rsidP="00F8476F">
            <w:pPr>
              <w:spacing w:after="0" w:line="240" w:lineRule="auto"/>
              <w:rPr>
                <w:rFonts w:cs="Times New Roman"/>
                <w:bCs/>
                <w:sz w:val="20"/>
                <w:szCs w:val="20"/>
              </w:rPr>
            </w:pPr>
          </w:p>
          <w:p w14:paraId="60C46974" w14:textId="77777777" w:rsidR="00F8476F" w:rsidRPr="00F7066D" w:rsidRDefault="00F8476F" w:rsidP="00F8476F">
            <w:pPr>
              <w:spacing w:after="0" w:line="240" w:lineRule="auto"/>
              <w:rPr>
                <w:rFonts w:cs="Times New Roman"/>
                <w:bCs/>
                <w:sz w:val="20"/>
                <w:szCs w:val="20"/>
              </w:rPr>
            </w:pPr>
          </w:p>
          <w:p w14:paraId="6A0E66AC" w14:textId="77777777" w:rsidR="00F8476F" w:rsidRPr="00F7066D" w:rsidRDefault="00F8476F" w:rsidP="00F8476F">
            <w:pPr>
              <w:spacing w:after="0" w:line="240" w:lineRule="auto"/>
              <w:rPr>
                <w:rFonts w:cs="Times New Roman"/>
                <w:bCs/>
                <w:sz w:val="20"/>
                <w:szCs w:val="20"/>
              </w:rPr>
            </w:pPr>
          </w:p>
          <w:p w14:paraId="3FD9EE44"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Pr>
          <w:p w14:paraId="26967C7F" w14:textId="5B80F7BC"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i</w:t>
            </w:r>
            <w:r w:rsidRPr="00F7066D">
              <w:rPr>
                <w:rFonts w:cs="Times New Roman"/>
                <w:bCs/>
                <w:sz w:val="20"/>
                <w:szCs w:val="20"/>
              </w:rPr>
              <w:t xml:space="preserve"> </w:t>
            </w:r>
            <w:r>
              <w:rPr>
                <w:rFonts w:cs="Times New Roman"/>
                <w:bCs/>
                <w:sz w:val="20"/>
                <w:szCs w:val="20"/>
              </w:rPr>
              <w:t>sta</w:t>
            </w:r>
            <w:r w:rsidRPr="00F7066D">
              <w:rPr>
                <w:rFonts w:cs="Times New Roman"/>
                <w:bCs/>
                <w:sz w:val="20"/>
                <w:szCs w:val="20"/>
              </w:rPr>
              <w:t xml:space="preserve"> bil</w:t>
            </w:r>
            <w:r>
              <w:rPr>
                <w:rFonts w:cs="Times New Roman"/>
                <w:bCs/>
                <w:sz w:val="20"/>
                <w:szCs w:val="20"/>
              </w:rPr>
              <w:t>i</w:t>
            </w:r>
            <w:r w:rsidRPr="00F7066D">
              <w:rPr>
                <w:rFonts w:cs="Times New Roman"/>
                <w:bCs/>
                <w:sz w:val="20"/>
                <w:szCs w:val="20"/>
              </w:rPr>
              <w:t xml:space="preserve">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predhodnem postopku, skupna zahtevana vrednost je bila </w:t>
            </w:r>
            <w:r>
              <w:rPr>
                <w:rFonts w:cs="Times New Roman"/>
                <w:bCs/>
                <w:sz w:val="20"/>
                <w:szCs w:val="20"/>
              </w:rPr>
              <w:t>109</w:t>
            </w:r>
            <w:r w:rsidRPr="00F7066D">
              <w:rPr>
                <w:rFonts w:cs="Times New Roman"/>
                <w:bCs/>
                <w:sz w:val="20"/>
                <w:szCs w:val="20"/>
              </w:rPr>
              <w:t>.</w:t>
            </w:r>
            <w:r>
              <w:rPr>
                <w:rFonts w:cs="Times New Roman"/>
                <w:bCs/>
                <w:sz w:val="20"/>
                <w:szCs w:val="20"/>
              </w:rPr>
              <w:t>685</w:t>
            </w:r>
            <w:r w:rsidRPr="00F7066D">
              <w:rPr>
                <w:rFonts w:cs="Times New Roman"/>
                <w:bCs/>
                <w:sz w:val="20"/>
                <w:szCs w:val="20"/>
              </w:rPr>
              <w:t>,</w:t>
            </w:r>
            <w:r>
              <w:rPr>
                <w:rFonts w:cs="Times New Roman"/>
                <w:bCs/>
                <w:sz w:val="20"/>
                <w:szCs w:val="20"/>
              </w:rPr>
              <w:t>98</w:t>
            </w:r>
            <w:r w:rsidRPr="00F7066D">
              <w:rPr>
                <w:rFonts w:cs="Times New Roman"/>
                <w:bCs/>
                <w:sz w:val="20"/>
                <w:szCs w:val="20"/>
              </w:rPr>
              <w:t xml:space="preserve"> EUR. V sodnem postopku </w:t>
            </w:r>
            <w:r>
              <w:rPr>
                <w:rFonts w:cs="Times New Roman"/>
                <w:bCs/>
                <w:sz w:val="20"/>
                <w:szCs w:val="20"/>
              </w:rPr>
              <w:t>je</w:t>
            </w:r>
            <w:r w:rsidRPr="00F7066D">
              <w:rPr>
                <w:rFonts w:cs="Times New Roman"/>
                <w:bCs/>
                <w:sz w:val="20"/>
                <w:szCs w:val="20"/>
              </w:rPr>
              <w:t xml:space="preserve"> bil</w:t>
            </w:r>
            <w:r>
              <w:rPr>
                <w:rFonts w:cs="Times New Roman"/>
                <w:bCs/>
                <w:sz w:val="20"/>
                <w:szCs w:val="20"/>
              </w:rPr>
              <w:t>a</w:t>
            </w:r>
            <w:r w:rsidRPr="00F7066D">
              <w:rPr>
                <w:rFonts w:cs="Times New Roman"/>
                <w:bCs/>
                <w:sz w:val="20"/>
                <w:szCs w:val="20"/>
              </w:rPr>
              <w:t xml:space="preserve"> zaključen</w:t>
            </w:r>
            <w:r>
              <w:rPr>
                <w:rFonts w:cs="Times New Roman"/>
                <w:bCs/>
                <w:sz w:val="20"/>
                <w:szCs w:val="20"/>
              </w:rPr>
              <w:t>a</w:t>
            </w:r>
            <w:r w:rsidRPr="00F7066D">
              <w:rPr>
                <w:rFonts w:cs="Times New Roman"/>
                <w:bCs/>
                <w:sz w:val="20"/>
                <w:szCs w:val="20"/>
              </w:rPr>
              <w:t xml:space="preserve"> </w:t>
            </w:r>
            <w:r>
              <w:rPr>
                <w:rFonts w:cs="Times New Roman"/>
                <w:bCs/>
                <w:sz w:val="20"/>
                <w:szCs w:val="20"/>
              </w:rPr>
              <w:t>ena</w:t>
            </w:r>
            <w:r w:rsidRPr="00F7066D">
              <w:rPr>
                <w:rFonts w:cs="Times New Roman"/>
                <w:bCs/>
                <w:sz w:val="20"/>
                <w:szCs w:val="20"/>
              </w:rPr>
              <w:t xml:space="preserve"> zadev</w:t>
            </w:r>
            <w:r>
              <w:rPr>
                <w:rFonts w:cs="Times New Roman"/>
                <w:bCs/>
                <w:sz w:val="20"/>
                <w:szCs w:val="20"/>
              </w:rPr>
              <w:t>a</w:t>
            </w:r>
            <w:r w:rsidRPr="00F7066D">
              <w:rPr>
                <w:rFonts w:cs="Times New Roman"/>
                <w:bCs/>
                <w:sz w:val="20"/>
                <w:szCs w:val="20"/>
              </w:rPr>
              <w:t xml:space="preserve"> v skupni vrednosti </w:t>
            </w:r>
            <w:r>
              <w:rPr>
                <w:rFonts w:cs="Times New Roman"/>
                <w:bCs/>
                <w:sz w:val="20"/>
                <w:szCs w:val="20"/>
              </w:rPr>
              <w:t>8</w:t>
            </w:r>
            <w:r w:rsidRPr="00F7066D">
              <w:rPr>
                <w:rFonts w:cs="Times New Roman"/>
                <w:bCs/>
                <w:sz w:val="20"/>
                <w:szCs w:val="20"/>
              </w:rPr>
              <w:t>.</w:t>
            </w:r>
            <w:r>
              <w:rPr>
                <w:rFonts w:cs="Times New Roman"/>
                <w:bCs/>
                <w:sz w:val="20"/>
                <w:szCs w:val="20"/>
              </w:rPr>
              <w:t>500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 Skupaj </w:t>
            </w:r>
            <w:r>
              <w:rPr>
                <w:rFonts w:cs="Times New Roman"/>
                <w:bCs/>
                <w:sz w:val="20"/>
                <w:szCs w:val="20"/>
              </w:rPr>
              <w:t>so</w:t>
            </w:r>
            <w:r w:rsidRPr="00F7066D">
              <w:rPr>
                <w:rFonts w:cs="Times New Roman"/>
                <w:bCs/>
                <w:sz w:val="20"/>
                <w:szCs w:val="20"/>
              </w:rPr>
              <w:t xml:space="preserve"> bil</w:t>
            </w:r>
            <w:r>
              <w:rPr>
                <w:rFonts w:cs="Times New Roman"/>
                <w:bCs/>
                <w:sz w:val="20"/>
                <w:szCs w:val="20"/>
              </w:rPr>
              <w:t>e</w:t>
            </w:r>
            <w:r w:rsidRPr="00F7066D">
              <w:rPr>
                <w:rFonts w:cs="Times New Roman"/>
                <w:bCs/>
                <w:sz w:val="20"/>
                <w:szCs w:val="20"/>
              </w:rPr>
              <w:t xml:space="preserve"> torej zaključen</w:t>
            </w:r>
            <w:r>
              <w:rPr>
                <w:rFonts w:cs="Times New Roman"/>
                <w:bCs/>
                <w:sz w:val="20"/>
                <w:szCs w:val="20"/>
              </w:rPr>
              <w:t>e</w:t>
            </w:r>
            <w:r w:rsidRPr="00F7066D">
              <w:rPr>
                <w:rFonts w:cs="Times New Roman"/>
                <w:bCs/>
                <w:sz w:val="20"/>
                <w:szCs w:val="20"/>
              </w:rPr>
              <w:t xml:space="preserve"> </w:t>
            </w:r>
            <w:r>
              <w:rPr>
                <w:rFonts w:cs="Times New Roman"/>
                <w:bCs/>
                <w:sz w:val="20"/>
                <w:szCs w:val="20"/>
              </w:rPr>
              <w:t>tri</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skupni vrednosti 1</w:t>
            </w:r>
            <w:r>
              <w:rPr>
                <w:rFonts w:cs="Times New Roman"/>
                <w:bCs/>
                <w:sz w:val="20"/>
                <w:szCs w:val="20"/>
              </w:rPr>
              <w:t>18</w:t>
            </w:r>
            <w:r w:rsidRPr="00F7066D">
              <w:rPr>
                <w:rFonts w:cs="Times New Roman"/>
                <w:bCs/>
                <w:sz w:val="20"/>
                <w:szCs w:val="20"/>
              </w:rPr>
              <w:t>.</w:t>
            </w:r>
            <w:r>
              <w:rPr>
                <w:rFonts w:cs="Times New Roman"/>
                <w:bCs/>
                <w:sz w:val="20"/>
                <w:szCs w:val="20"/>
              </w:rPr>
              <w:t>185</w:t>
            </w:r>
            <w:r w:rsidRPr="00F7066D">
              <w:rPr>
                <w:rFonts w:cs="Times New Roman"/>
                <w:bCs/>
                <w:sz w:val="20"/>
                <w:szCs w:val="20"/>
              </w:rPr>
              <w:t>,9</w:t>
            </w:r>
            <w:r>
              <w:rPr>
                <w:rFonts w:cs="Times New Roman"/>
                <w:bCs/>
                <w:sz w:val="20"/>
                <w:szCs w:val="20"/>
              </w:rPr>
              <w:t>8</w:t>
            </w:r>
            <w:r w:rsidRPr="00F7066D">
              <w:rPr>
                <w:rFonts w:cs="Times New Roman"/>
                <w:bCs/>
                <w:sz w:val="20"/>
                <w:szCs w:val="20"/>
              </w:rPr>
              <w:t xml:space="preserve"> EUR.</w:t>
            </w:r>
          </w:p>
          <w:p w14:paraId="7632ED26" w14:textId="77777777" w:rsidR="00F8476F" w:rsidRPr="00F7066D" w:rsidRDefault="00F8476F" w:rsidP="00F8476F">
            <w:pPr>
              <w:spacing w:after="0" w:line="240" w:lineRule="auto"/>
              <w:jc w:val="both"/>
              <w:rPr>
                <w:rFonts w:cs="Times New Roman"/>
                <w:bCs/>
                <w:sz w:val="20"/>
                <w:szCs w:val="20"/>
              </w:rPr>
            </w:pPr>
          </w:p>
          <w:p w14:paraId="1AC0C2EB"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70026B70" w14:textId="6958C7D0"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vrednosti </w:t>
            </w:r>
            <w:r>
              <w:rPr>
                <w:rFonts w:cs="Times New Roman"/>
                <w:bCs/>
                <w:sz w:val="20"/>
                <w:szCs w:val="20"/>
              </w:rPr>
              <w:t>109</w:t>
            </w:r>
            <w:r w:rsidRPr="00F7066D">
              <w:rPr>
                <w:rFonts w:cs="Times New Roman"/>
                <w:bCs/>
                <w:sz w:val="20"/>
                <w:szCs w:val="20"/>
              </w:rPr>
              <w:t>.</w:t>
            </w:r>
            <w:r>
              <w:rPr>
                <w:rFonts w:cs="Times New Roman"/>
                <w:bCs/>
                <w:sz w:val="20"/>
                <w:szCs w:val="20"/>
              </w:rPr>
              <w:t>685</w:t>
            </w:r>
            <w:r w:rsidRPr="00F7066D">
              <w:rPr>
                <w:rFonts w:cs="Times New Roman"/>
                <w:bCs/>
                <w:sz w:val="20"/>
                <w:szCs w:val="20"/>
              </w:rPr>
              <w:t>,</w:t>
            </w:r>
            <w:r>
              <w:rPr>
                <w:rFonts w:cs="Times New Roman"/>
                <w:bCs/>
                <w:sz w:val="20"/>
                <w:szCs w:val="20"/>
              </w:rPr>
              <w:t>98</w:t>
            </w:r>
            <w:r w:rsidRPr="00F7066D">
              <w:rPr>
                <w:rFonts w:cs="Times New Roman"/>
                <w:bCs/>
                <w:sz w:val="20"/>
                <w:szCs w:val="20"/>
              </w:rPr>
              <w:t xml:space="preserve"> EUR.</w:t>
            </w:r>
          </w:p>
          <w:p w14:paraId="6F4556C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5FE60DD0" w14:textId="48A06A8E"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w:t>
            </w:r>
            <w:r>
              <w:rPr>
                <w:rFonts w:cs="Times New Roman"/>
                <w:bCs/>
                <w:sz w:val="20"/>
                <w:szCs w:val="20"/>
              </w:rPr>
              <w:t>UMIK: ena zadeva v vrednosti 8.500,00 EUR.</w:t>
            </w:r>
          </w:p>
          <w:p w14:paraId="17ACC18D" w14:textId="77777777" w:rsidR="00F8476F" w:rsidRPr="00F7066D" w:rsidRDefault="00F8476F" w:rsidP="00F8476F">
            <w:pPr>
              <w:spacing w:after="0" w:line="240" w:lineRule="auto"/>
              <w:jc w:val="both"/>
              <w:rPr>
                <w:rFonts w:cs="Times New Roman"/>
                <w:bCs/>
                <w:sz w:val="20"/>
                <w:szCs w:val="20"/>
              </w:rPr>
            </w:pPr>
          </w:p>
          <w:p w14:paraId="598A01A8" w14:textId="4ADE6A8C"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0,00 EUR</w:t>
            </w:r>
          </w:p>
        </w:tc>
      </w:tr>
      <w:tr w:rsidR="00F8476F" w:rsidRPr="004F4808" w14:paraId="1CEFF3A1" w14:textId="77777777" w:rsidTr="00933623">
        <w:trPr>
          <w:trHeight w:val="824"/>
        </w:trPr>
        <w:tc>
          <w:tcPr>
            <w:tcW w:w="402" w:type="pct"/>
          </w:tcPr>
          <w:p w14:paraId="0EB79422" w14:textId="77777777" w:rsidR="00F8476F" w:rsidRPr="00F7066D" w:rsidRDefault="00F8476F" w:rsidP="00F8476F">
            <w:pPr>
              <w:rPr>
                <w:rFonts w:cs="Times New Roman"/>
                <w:bCs/>
                <w:sz w:val="20"/>
                <w:szCs w:val="20"/>
              </w:rPr>
            </w:pPr>
            <w:r w:rsidRPr="00F7066D">
              <w:rPr>
                <w:rFonts w:cs="Times New Roman"/>
                <w:bCs/>
                <w:sz w:val="20"/>
                <w:szCs w:val="20"/>
              </w:rPr>
              <w:t>1201</w:t>
            </w:r>
          </w:p>
        </w:tc>
        <w:tc>
          <w:tcPr>
            <w:tcW w:w="1065" w:type="pct"/>
          </w:tcPr>
          <w:p w14:paraId="33BA8749" w14:textId="77777777" w:rsidR="00F8476F" w:rsidRPr="00F7066D" w:rsidRDefault="00F8476F" w:rsidP="00F8476F">
            <w:pPr>
              <w:spacing w:after="0" w:line="240" w:lineRule="auto"/>
              <w:rPr>
                <w:rFonts w:cs="Times New Roman"/>
                <w:bCs/>
                <w:color w:val="FF0000"/>
                <w:sz w:val="20"/>
                <w:szCs w:val="20"/>
              </w:rPr>
            </w:pPr>
            <w:r w:rsidRPr="00F7066D">
              <w:rPr>
                <w:rFonts w:cs="Times New Roman"/>
                <w:bCs/>
                <w:color w:val="007466"/>
                <w:sz w:val="20"/>
                <w:szCs w:val="20"/>
              </w:rPr>
              <w:t xml:space="preserve">imisije – CPB </w:t>
            </w:r>
          </w:p>
        </w:tc>
        <w:tc>
          <w:tcPr>
            <w:tcW w:w="3533" w:type="pct"/>
          </w:tcPr>
          <w:p w14:paraId="074FD6CC" w14:textId="5C04A0A5"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Zahtevki za odstranitev vzroka imisije in/ali plačilo odškodnine zaradi imisij (hrup, smrad, tresljaji …) stanovalcev, živečih na Cesti proletarskih brigad (CPB) v Mariboru.</w:t>
            </w:r>
          </w:p>
        </w:tc>
      </w:tr>
      <w:tr w:rsidR="00F8476F" w:rsidRPr="004F4808" w14:paraId="15DF6C34" w14:textId="77777777" w:rsidTr="009474E5">
        <w:trPr>
          <w:trHeight w:val="2523"/>
        </w:trPr>
        <w:tc>
          <w:tcPr>
            <w:tcW w:w="402" w:type="pct"/>
          </w:tcPr>
          <w:p w14:paraId="3C621EB6" w14:textId="77777777" w:rsidR="00F8476F" w:rsidRPr="00F7066D" w:rsidRDefault="00F8476F" w:rsidP="00F8476F">
            <w:pPr>
              <w:rPr>
                <w:rFonts w:cs="Times New Roman"/>
                <w:bCs/>
                <w:sz w:val="20"/>
                <w:szCs w:val="20"/>
              </w:rPr>
            </w:pPr>
          </w:p>
        </w:tc>
        <w:tc>
          <w:tcPr>
            <w:tcW w:w="1065" w:type="pct"/>
          </w:tcPr>
          <w:p w14:paraId="1B4100F0"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27CDC258" w14:textId="77777777" w:rsidR="00F8476F" w:rsidRPr="00F7066D" w:rsidRDefault="00F8476F" w:rsidP="00F8476F">
            <w:pPr>
              <w:spacing w:after="0" w:line="240" w:lineRule="auto"/>
              <w:rPr>
                <w:rFonts w:cs="Times New Roman"/>
                <w:bCs/>
                <w:sz w:val="20"/>
                <w:szCs w:val="20"/>
              </w:rPr>
            </w:pPr>
          </w:p>
          <w:p w14:paraId="330FC3CD"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7ED760FE" w14:textId="77777777" w:rsidR="00F8476F" w:rsidRPr="00F7066D" w:rsidRDefault="00F8476F" w:rsidP="00F8476F">
            <w:pPr>
              <w:spacing w:after="0" w:line="240" w:lineRule="auto"/>
              <w:rPr>
                <w:rFonts w:cs="Times New Roman"/>
                <w:bCs/>
                <w:sz w:val="20"/>
                <w:szCs w:val="20"/>
              </w:rPr>
            </w:pPr>
          </w:p>
          <w:p w14:paraId="27B0E217" w14:textId="77777777" w:rsidR="00F8476F" w:rsidRPr="00F7066D" w:rsidRDefault="00F8476F" w:rsidP="00F8476F">
            <w:pPr>
              <w:spacing w:after="0" w:line="240" w:lineRule="auto"/>
              <w:rPr>
                <w:rFonts w:cs="Times New Roman"/>
                <w:bCs/>
                <w:sz w:val="20"/>
                <w:szCs w:val="20"/>
              </w:rPr>
            </w:pPr>
          </w:p>
          <w:p w14:paraId="47DE62E6" w14:textId="77777777" w:rsidR="00F8476F" w:rsidRPr="00F7066D" w:rsidRDefault="00F8476F" w:rsidP="00F8476F">
            <w:pPr>
              <w:spacing w:after="0" w:line="240" w:lineRule="auto"/>
              <w:rPr>
                <w:rFonts w:cs="Times New Roman"/>
                <w:bCs/>
                <w:sz w:val="20"/>
                <w:szCs w:val="20"/>
              </w:rPr>
            </w:pPr>
          </w:p>
          <w:p w14:paraId="3984E387" w14:textId="0C173674" w:rsidR="00F8476F" w:rsidRDefault="00F8476F" w:rsidP="00F8476F">
            <w:pPr>
              <w:spacing w:after="0" w:line="240" w:lineRule="auto"/>
              <w:rPr>
                <w:rFonts w:cs="Times New Roman"/>
                <w:bCs/>
                <w:sz w:val="20"/>
                <w:szCs w:val="20"/>
              </w:rPr>
            </w:pPr>
          </w:p>
          <w:p w14:paraId="6FB5C97C" w14:textId="77777777" w:rsidR="00F8476F" w:rsidRPr="00F7066D" w:rsidRDefault="00F8476F" w:rsidP="00F8476F">
            <w:pPr>
              <w:spacing w:after="0" w:line="240" w:lineRule="auto"/>
              <w:rPr>
                <w:rFonts w:cs="Times New Roman"/>
                <w:bCs/>
                <w:color w:val="000000"/>
                <w:sz w:val="20"/>
                <w:szCs w:val="20"/>
              </w:rPr>
            </w:pPr>
            <w:r w:rsidRPr="00F7066D">
              <w:rPr>
                <w:rFonts w:cs="Times New Roman"/>
                <w:bCs/>
                <w:sz w:val="20"/>
                <w:szCs w:val="20"/>
              </w:rPr>
              <w:t>Višina obveznosti:</w:t>
            </w:r>
          </w:p>
        </w:tc>
        <w:tc>
          <w:tcPr>
            <w:tcW w:w="3533" w:type="pct"/>
          </w:tcPr>
          <w:p w14:paraId="2BFF7C34" w14:textId="223E4FF5"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o</w:t>
            </w:r>
            <w:r w:rsidRPr="00F7066D">
              <w:rPr>
                <w:rFonts w:cs="Times New Roman"/>
                <w:bCs/>
                <w:sz w:val="20"/>
                <w:szCs w:val="20"/>
              </w:rPr>
              <w:t xml:space="preserve"> </w:t>
            </w:r>
            <w:r>
              <w:rPr>
                <w:rFonts w:cs="Times New Roman"/>
                <w:bCs/>
                <w:sz w:val="20"/>
                <w:szCs w:val="20"/>
              </w:rPr>
              <w:t>je</w:t>
            </w:r>
            <w:r w:rsidRPr="00F7066D">
              <w:rPr>
                <w:rFonts w:cs="Times New Roman"/>
                <w:bCs/>
                <w:sz w:val="20"/>
                <w:szCs w:val="20"/>
              </w:rPr>
              <w:t xml:space="preserve"> bil</w:t>
            </w:r>
            <w:r>
              <w:rPr>
                <w:rFonts w:cs="Times New Roman"/>
                <w:bCs/>
                <w:sz w:val="20"/>
                <w:szCs w:val="20"/>
              </w:rPr>
              <w:t>o</w:t>
            </w:r>
            <w:r w:rsidRPr="00F7066D">
              <w:rPr>
                <w:rFonts w:cs="Times New Roman"/>
                <w:bCs/>
                <w:sz w:val="20"/>
                <w:szCs w:val="20"/>
              </w:rPr>
              <w:t xml:space="preserve"> </w:t>
            </w:r>
            <w:r>
              <w:rPr>
                <w:rFonts w:cs="Times New Roman"/>
                <w:bCs/>
                <w:sz w:val="20"/>
                <w:szCs w:val="20"/>
              </w:rPr>
              <w:t>31</w:t>
            </w:r>
            <w:r w:rsidRPr="00F7066D">
              <w:rPr>
                <w:rFonts w:cs="Times New Roman"/>
                <w:bCs/>
                <w:sz w:val="20"/>
                <w:szCs w:val="20"/>
              </w:rPr>
              <w:t xml:space="preserve"> zadev v sodnem postopku v skupni zahtevani vrednosti 1</w:t>
            </w:r>
            <w:r>
              <w:rPr>
                <w:rFonts w:cs="Times New Roman"/>
                <w:bCs/>
                <w:sz w:val="20"/>
                <w:szCs w:val="20"/>
              </w:rPr>
              <w:t>80</w:t>
            </w:r>
            <w:r w:rsidRPr="00F7066D">
              <w:rPr>
                <w:rFonts w:cs="Times New Roman"/>
                <w:bCs/>
                <w:sz w:val="20"/>
                <w:szCs w:val="20"/>
              </w:rPr>
              <w:t>.</w:t>
            </w:r>
            <w:r>
              <w:rPr>
                <w:rFonts w:cs="Times New Roman"/>
                <w:bCs/>
                <w:sz w:val="20"/>
                <w:szCs w:val="20"/>
              </w:rPr>
              <w:t>700</w:t>
            </w:r>
            <w:r w:rsidRPr="00F7066D">
              <w:rPr>
                <w:rFonts w:cs="Times New Roman"/>
                <w:bCs/>
                <w:sz w:val="20"/>
                <w:szCs w:val="20"/>
              </w:rPr>
              <w:t xml:space="preserve">,00 EUR (v predhodnem postopku ni bila zaključena nobena zadeva). </w:t>
            </w:r>
          </w:p>
          <w:p w14:paraId="034CAEEF" w14:textId="77777777" w:rsidR="00F8476F" w:rsidRPr="00F7066D" w:rsidRDefault="00F8476F" w:rsidP="00F8476F">
            <w:pPr>
              <w:spacing w:after="0" w:line="240" w:lineRule="auto"/>
              <w:jc w:val="both"/>
              <w:rPr>
                <w:rFonts w:cs="Times New Roman"/>
                <w:bCs/>
                <w:sz w:val="20"/>
                <w:szCs w:val="20"/>
              </w:rPr>
            </w:pPr>
          </w:p>
          <w:p w14:paraId="2FDFCAB6" w14:textId="77777777" w:rsidR="00F8476F" w:rsidRPr="00F7066D" w:rsidRDefault="00F8476F" w:rsidP="00F8476F">
            <w:pPr>
              <w:spacing w:after="0" w:line="240" w:lineRule="auto"/>
              <w:jc w:val="both"/>
              <w:rPr>
                <w:rFonts w:cs="Times New Roman"/>
                <w:bCs/>
                <w:sz w:val="20"/>
                <w:szCs w:val="20"/>
              </w:rPr>
            </w:pPr>
          </w:p>
          <w:p w14:paraId="4C199CF4"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1203D298" w14:textId="7A85E020"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65519ABB" w14:textId="145EC04C"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06A9D599" w14:textId="021D963E"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w:t>
            </w:r>
            <w:r>
              <w:rPr>
                <w:rFonts w:cs="Times New Roman"/>
                <w:bCs/>
                <w:sz w:val="20"/>
                <w:szCs w:val="20"/>
              </w:rPr>
              <w:t>UMIK</w:t>
            </w:r>
            <w:r w:rsidRPr="00F7066D">
              <w:rPr>
                <w:rFonts w:cs="Times New Roman"/>
                <w:bCs/>
                <w:sz w:val="20"/>
                <w:szCs w:val="20"/>
              </w:rPr>
              <w:t xml:space="preserve">: </w:t>
            </w:r>
            <w:r>
              <w:rPr>
                <w:rFonts w:cs="Times New Roman"/>
                <w:bCs/>
                <w:sz w:val="20"/>
                <w:szCs w:val="20"/>
              </w:rPr>
              <w:t>31</w:t>
            </w:r>
            <w:r w:rsidRPr="00F7066D">
              <w:rPr>
                <w:rFonts w:cs="Times New Roman"/>
                <w:bCs/>
                <w:sz w:val="20"/>
                <w:szCs w:val="20"/>
              </w:rPr>
              <w:t xml:space="preserve"> zadev v vrednosti 1</w:t>
            </w:r>
            <w:r>
              <w:rPr>
                <w:rFonts w:cs="Times New Roman"/>
                <w:bCs/>
                <w:sz w:val="20"/>
                <w:szCs w:val="20"/>
              </w:rPr>
              <w:t>80</w:t>
            </w:r>
            <w:r w:rsidRPr="00F7066D">
              <w:rPr>
                <w:rFonts w:cs="Times New Roman"/>
                <w:bCs/>
                <w:sz w:val="20"/>
                <w:szCs w:val="20"/>
              </w:rPr>
              <w:t>.</w:t>
            </w:r>
            <w:r>
              <w:rPr>
                <w:rFonts w:cs="Times New Roman"/>
                <w:bCs/>
                <w:sz w:val="20"/>
                <w:szCs w:val="20"/>
              </w:rPr>
              <w:t>7</w:t>
            </w:r>
            <w:r w:rsidRPr="00F7066D">
              <w:rPr>
                <w:rFonts w:cs="Times New Roman"/>
                <w:bCs/>
                <w:sz w:val="20"/>
                <w:szCs w:val="20"/>
              </w:rPr>
              <w:t>00,00 EUR.</w:t>
            </w:r>
          </w:p>
          <w:p w14:paraId="3C740402" w14:textId="1EDD3497" w:rsidR="00F8476F" w:rsidRDefault="00F8476F" w:rsidP="00F8476F">
            <w:pPr>
              <w:spacing w:after="0" w:line="240" w:lineRule="auto"/>
              <w:jc w:val="both"/>
              <w:rPr>
                <w:rFonts w:cs="Times New Roman"/>
                <w:bCs/>
                <w:sz w:val="20"/>
                <w:szCs w:val="20"/>
              </w:rPr>
            </w:pPr>
          </w:p>
          <w:p w14:paraId="0593E5B1"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0,00 EUR</w:t>
            </w:r>
          </w:p>
        </w:tc>
      </w:tr>
      <w:tr w:rsidR="00F8476F" w:rsidRPr="004F4808" w14:paraId="2974EA76" w14:textId="77777777" w:rsidTr="00933623">
        <w:trPr>
          <w:trHeight w:val="778"/>
        </w:trPr>
        <w:tc>
          <w:tcPr>
            <w:tcW w:w="402" w:type="pct"/>
          </w:tcPr>
          <w:p w14:paraId="3746C382" w14:textId="77777777" w:rsidR="00F8476F" w:rsidRPr="00F7066D" w:rsidRDefault="00F8476F" w:rsidP="00F8476F">
            <w:pPr>
              <w:rPr>
                <w:rFonts w:cs="Times New Roman"/>
                <w:bCs/>
                <w:sz w:val="20"/>
                <w:szCs w:val="20"/>
              </w:rPr>
            </w:pPr>
            <w:r w:rsidRPr="00F7066D">
              <w:rPr>
                <w:rFonts w:cs="Times New Roman"/>
                <w:bCs/>
                <w:sz w:val="20"/>
                <w:szCs w:val="20"/>
              </w:rPr>
              <w:t>1214</w:t>
            </w:r>
          </w:p>
        </w:tc>
        <w:tc>
          <w:tcPr>
            <w:tcW w:w="1065" w:type="pct"/>
          </w:tcPr>
          <w:p w14:paraId="30C72A0B"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imisije – cesta R1-210</w:t>
            </w:r>
          </w:p>
        </w:tc>
        <w:tc>
          <w:tcPr>
            <w:tcW w:w="3533" w:type="pct"/>
          </w:tcPr>
          <w:p w14:paraId="4200882C" w14:textId="21328663" w:rsidR="00F8476F" w:rsidRPr="00F7066D" w:rsidRDefault="00F8476F" w:rsidP="00F8476F">
            <w:pPr>
              <w:spacing w:after="0" w:line="240" w:lineRule="auto"/>
              <w:jc w:val="both"/>
              <w:rPr>
                <w:rFonts w:cs="Times New Roman"/>
                <w:bCs/>
                <w:sz w:val="20"/>
                <w:szCs w:val="20"/>
                <w:highlight w:val="magenta"/>
              </w:rPr>
            </w:pPr>
            <w:r w:rsidRPr="00F7066D">
              <w:rPr>
                <w:rFonts w:cs="Times New Roman"/>
                <w:bCs/>
                <w:sz w:val="20"/>
                <w:szCs w:val="20"/>
              </w:rPr>
              <w:t>Zahtevki za odstranitev vzroka imisije in/ali plačilo odškodnine zaradi imisij (hrup, smrad, tresljaji …) stanovalcev, živečih ob  državni cesti z oznako R1-210.</w:t>
            </w:r>
          </w:p>
        </w:tc>
      </w:tr>
      <w:tr w:rsidR="00F8476F" w:rsidRPr="004F4808" w14:paraId="0B6E5678" w14:textId="77777777" w:rsidTr="00933623">
        <w:trPr>
          <w:trHeight w:val="2258"/>
        </w:trPr>
        <w:tc>
          <w:tcPr>
            <w:tcW w:w="402" w:type="pct"/>
          </w:tcPr>
          <w:p w14:paraId="0553689E" w14:textId="77777777" w:rsidR="00F8476F" w:rsidRPr="00F7066D" w:rsidRDefault="00F8476F" w:rsidP="00F8476F">
            <w:pPr>
              <w:rPr>
                <w:rFonts w:cs="Times New Roman"/>
                <w:bCs/>
                <w:sz w:val="20"/>
                <w:szCs w:val="20"/>
              </w:rPr>
            </w:pPr>
          </w:p>
        </w:tc>
        <w:tc>
          <w:tcPr>
            <w:tcW w:w="1065" w:type="pct"/>
          </w:tcPr>
          <w:p w14:paraId="6BE12E44"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38B8E1BC" w14:textId="77777777" w:rsidR="00F8476F" w:rsidRPr="00F7066D" w:rsidRDefault="00F8476F" w:rsidP="00F8476F">
            <w:pPr>
              <w:spacing w:after="0" w:line="240" w:lineRule="auto"/>
              <w:rPr>
                <w:rFonts w:cs="Times New Roman"/>
                <w:bCs/>
                <w:sz w:val="20"/>
                <w:szCs w:val="20"/>
              </w:rPr>
            </w:pPr>
          </w:p>
          <w:p w14:paraId="27B8CD07"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779E5650" w14:textId="77777777" w:rsidR="00F8476F" w:rsidRPr="00F7066D" w:rsidRDefault="00F8476F" w:rsidP="00F8476F">
            <w:pPr>
              <w:spacing w:after="0" w:line="240" w:lineRule="auto"/>
              <w:rPr>
                <w:rFonts w:cs="Times New Roman"/>
                <w:bCs/>
                <w:sz w:val="20"/>
                <w:szCs w:val="20"/>
              </w:rPr>
            </w:pPr>
          </w:p>
          <w:p w14:paraId="106233ED" w14:textId="77777777" w:rsidR="00F8476F" w:rsidRPr="00F7066D" w:rsidRDefault="00F8476F" w:rsidP="00F8476F">
            <w:pPr>
              <w:spacing w:after="0" w:line="240" w:lineRule="auto"/>
              <w:rPr>
                <w:rFonts w:cs="Times New Roman"/>
                <w:bCs/>
                <w:sz w:val="20"/>
                <w:szCs w:val="20"/>
              </w:rPr>
            </w:pPr>
          </w:p>
          <w:p w14:paraId="226EBE20" w14:textId="77777777" w:rsidR="00F8476F" w:rsidRPr="00F7066D" w:rsidRDefault="00F8476F" w:rsidP="00F8476F">
            <w:pPr>
              <w:spacing w:after="0" w:line="240" w:lineRule="auto"/>
              <w:rPr>
                <w:rFonts w:cs="Times New Roman"/>
                <w:bCs/>
                <w:sz w:val="20"/>
                <w:szCs w:val="20"/>
              </w:rPr>
            </w:pPr>
          </w:p>
          <w:p w14:paraId="0D809FDB" w14:textId="77777777" w:rsidR="00F8476F" w:rsidRPr="00F7066D" w:rsidRDefault="00F8476F" w:rsidP="00F8476F">
            <w:pPr>
              <w:spacing w:after="0" w:line="240" w:lineRule="auto"/>
              <w:rPr>
                <w:rFonts w:cs="Times New Roman"/>
                <w:bCs/>
                <w:sz w:val="20"/>
                <w:szCs w:val="20"/>
              </w:rPr>
            </w:pPr>
          </w:p>
          <w:p w14:paraId="1A8139F3" w14:textId="6529F7E6"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Pr>
          <w:p w14:paraId="6A98EB41" w14:textId="6D469714"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e</w:t>
            </w:r>
            <w:r w:rsidRPr="00F7066D">
              <w:rPr>
                <w:rFonts w:cs="Times New Roman"/>
                <w:bCs/>
                <w:sz w:val="20"/>
                <w:szCs w:val="20"/>
              </w:rPr>
              <w:t xml:space="preserve"> </w:t>
            </w:r>
            <w:r>
              <w:rPr>
                <w:rFonts w:cs="Times New Roman"/>
                <w:bCs/>
                <w:sz w:val="20"/>
                <w:szCs w:val="20"/>
              </w:rPr>
              <w:t>so</w:t>
            </w:r>
            <w:r w:rsidRPr="00F7066D">
              <w:rPr>
                <w:rFonts w:cs="Times New Roman"/>
                <w:bCs/>
                <w:sz w:val="20"/>
                <w:szCs w:val="20"/>
              </w:rPr>
              <w:t xml:space="preserve"> bil</w:t>
            </w:r>
            <w:r>
              <w:rPr>
                <w:rFonts w:cs="Times New Roman"/>
                <w:bCs/>
                <w:sz w:val="20"/>
                <w:szCs w:val="20"/>
              </w:rPr>
              <w:t>e</w:t>
            </w:r>
            <w:r w:rsidRPr="00F7066D">
              <w:rPr>
                <w:rFonts w:cs="Times New Roman"/>
                <w:bCs/>
                <w:sz w:val="20"/>
                <w:szCs w:val="20"/>
              </w:rPr>
              <w:t xml:space="preserve"> </w:t>
            </w:r>
            <w:r>
              <w:rPr>
                <w:rFonts w:cs="Times New Roman"/>
                <w:bCs/>
                <w:sz w:val="20"/>
                <w:szCs w:val="20"/>
              </w:rPr>
              <w:t>tri</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sodnem postopku, skupna zahtevana vrednost je bila 25.</w:t>
            </w:r>
            <w:r>
              <w:rPr>
                <w:rFonts w:cs="Times New Roman"/>
                <w:bCs/>
                <w:sz w:val="20"/>
                <w:szCs w:val="20"/>
              </w:rPr>
              <w:t>2</w:t>
            </w:r>
            <w:r w:rsidRPr="00F7066D">
              <w:rPr>
                <w:rFonts w:cs="Times New Roman"/>
                <w:bCs/>
                <w:sz w:val="20"/>
                <w:szCs w:val="20"/>
              </w:rPr>
              <w:t>00,00 EUR (v predhodnem postopku ni bila zaključena nobena zadeva).</w:t>
            </w:r>
          </w:p>
          <w:p w14:paraId="0785FD80" w14:textId="77777777" w:rsidR="00F8476F" w:rsidRPr="00F7066D" w:rsidRDefault="00F8476F" w:rsidP="00F8476F">
            <w:pPr>
              <w:spacing w:after="0" w:line="240" w:lineRule="auto"/>
              <w:jc w:val="both"/>
              <w:rPr>
                <w:rFonts w:cs="Times New Roman"/>
                <w:bCs/>
                <w:sz w:val="20"/>
                <w:szCs w:val="20"/>
              </w:rPr>
            </w:pPr>
          </w:p>
          <w:p w14:paraId="3A5AC5A8" w14:textId="77777777" w:rsidR="00F8476F" w:rsidRPr="00F7066D" w:rsidRDefault="00F8476F" w:rsidP="00F8476F">
            <w:pPr>
              <w:spacing w:after="0" w:line="240" w:lineRule="auto"/>
              <w:jc w:val="both"/>
              <w:rPr>
                <w:rFonts w:cs="Times New Roman"/>
                <w:bCs/>
                <w:sz w:val="20"/>
                <w:szCs w:val="20"/>
              </w:rPr>
            </w:pPr>
          </w:p>
          <w:p w14:paraId="026A441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41C2DFA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1B03309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16A5338D" w14:textId="4ED5186B"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UMIK: </w:t>
            </w:r>
            <w:r>
              <w:rPr>
                <w:rFonts w:cs="Times New Roman"/>
                <w:bCs/>
                <w:sz w:val="20"/>
                <w:szCs w:val="20"/>
              </w:rPr>
              <w:t>tri</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vrednosti </w:t>
            </w:r>
            <w:r>
              <w:rPr>
                <w:rFonts w:cs="Times New Roman"/>
                <w:bCs/>
                <w:sz w:val="20"/>
                <w:szCs w:val="20"/>
              </w:rPr>
              <w:t>25</w:t>
            </w:r>
            <w:r w:rsidRPr="00F7066D">
              <w:rPr>
                <w:rFonts w:cs="Times New Roman"/>
                <w:bCs/>
                <w:sz w:val="20"/>
                <w:szCs w:val="20"/>
              </w:rPr>
              <w:t>.</w:t>
            </w:r>
            <w:r>
              <w:rPr>
                <w:rFonts w:cs="Times New Roman"/>
                <w:bCs/>
                <w:sz w:val="20"/>
                <w:szCs w:val="20"/>
              </w:rPr>
              <w:t>2</w:t>
            </w:r>
            <w:r w:rsidRPr="00F7066D">
              <w:rPr>
                <w:rFonts w:cs="Times New Roman"/>
                <w:bCs/>
                <w:sz w:val="20"/>
                <w:szCs w:val="20"/>
              </w:rPr>
              <w:t>00,00 EUR.</w:t>
            </w:r>
          </w:p>
          <w:p w14:paraId="5AB76FED" w14:textId="77777777" w:rsidR="00F8476F" w:rsidRPr="00F7066D" w:rsidRDefault="00F8476F" w:rsidP="00F8476F">
            <w:pPr>
              <w:spacing w:after="0" w:line="240" w:lineRule="auto"/>
              <w:jc w:val="both"/>
              <w:rPr>
                <w:rFonts w:cs="Times New Roman"/>
                <w:bCs/>
                <w:sz w:val="20"/>
                <w:szCs w:val="20"/>
              </w:rPr>
            </w:pPr>
          </w:p>
          <w:p w14:paraId="4E6B74D8" w14:textId="7893EFA6"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0,00 EUR</w:t>
            </w:r>
          </w:p>
        </w:tc>
      </w:tr>
      <w:tr w:rsidR="00F8476F" w:rsidRPr="004F4808" w14:paraId="3BDB0B71" w14:textId="77777777" w:rsidTr="00933623">
        <w:trPr>
          <w:trHeight w:val="660"/>
        </w:trPr>
        <w:tc>
          <w:tcPr>
            <w:tcW w:w="402" w:type="pct"/>
          </w:tcPr>
          <w:p w14:paraId="22F7DE76" w14:textId="77777777" w:rsidR="00F8476F" w:rsidRPr="00F7066D" w:rsidRDefault="00F8476F" w:rsidP="00F8476F">
            <w:pPr>
              <w:rPr>
                <w:rFonts w:cs="Times New Roman"/>
                <w:bCs/>
                <w:sz w:val="20"/>
                <w:szCs w:val="20"/>
              </w:rPr>
            </w:pPr>
            <w:r w:rsidRPr="00F7066D">
              <w:rPr>
                <w:rFonts w:cs="Times New Roman"/>
                <w:bCs/>
                <w:sz w:val="20"/>
                <w:szCs w:val="20"/>
              </w:rPr>
              <w:t>1202</w:t>
            </w:r>
          </w:p>
        </w:tc>
        <w:tc>
          <w:tcPr>
            <w:tcW w:w="1065" w:type="pct"/>
          </w:tcPr>
          <w:p w14:paraId="1A1E166F" w14:textId="77777777" w:rsidR="00F8476F" w:rsidRPr="00F7066D" w:rsidRDefault="00F8476F" w:rsidP="00F8476F">
            <w:pPr>
              <w:spacing w:after="0" w:line="240" w:lineRule="auto"/>
              <w:rPr>
                <w:rFonts w:cs="Times New Roman"/>
                <w:bCs/>
                <w:color w:val="FF0000"/>
                <w:sz w:val="20"/>
                <w:szCs w:val="20"/>
              </w:rPr>
            </w:pPr>
            <w:r w:rsidRPr="00F7066D">
              <w:rPr>
                <w:rFonts w:cs="Times New Roman"/>
                <w:bCs/>
                <w:color w:val="007466"/>
                <w:sz w:val="20"/>
                <w:szCs w:val="20"/>
              </w:rPr>
              <w:t>imisije – železnica</w:t>
            </w:r>
          </w:p>
        </w:tc>
        <w:tc>
          <w:tcPr>
            <w:tcW w:w="3533" w:type="pct"/>
          </w:tcPr>
          <w:p w14:paraId="70EFD569" w14:textId="4ACC47D3" w:rsidR="00F8476F" w:rsidRPr="00F7066D" w:rsidRDefault="00F8476F" w:rsidP="00F8476F">
            <w:pPr>
              <w:spacing w:after="0" w:line="240" w:lineRule="auto"/>
              <w:jc w:val="both"/>
              <w:rPr>
                <w:rFonts w:cs="Times New Roman"/>
                <w:bCs/>
                <w:sz w:val="20"/>
                <w:szCs w:val="20"/>
                <w:highlight w:val="magenta"/>
              </w:rPr>
            </w:pPr>
            <w:r w:rsidRPr="00F7066D">
              <w:rPr>
                <w:rFonts w:cs="Times New Roman"/>
                <w:bCs/>
                <w:sz w:val="20"/>
                <w:szCs w:val="20"/>
              </w:rPr>
              <w:t>Zahtevki za odstranitev vzroka imisije in/ali plačilo odškodnine zaradi imisij (hrup, smrad, tresljaji …) zaradi železnic oziroma železniškega prometa.</w:t>
            </w:r>
          </w:p>
        </w:tc>
      </w:tr>
      <w:tr w:rsidR="00F8476F" w:rsidRPr="004F4808" w14:paraId="7893EEAE" w14:textId="77777777" w:rsidTr="00933623">
        <w:trPr>
          <w:trHeight w:val="751"/>
        </w:trPr>
        <w:tc>
          <w:tcPr>
            <w:tcW w:w="402" w:type="pct"/>
          </w:tcPr>
          <w:p w14:paraId="5D52AFE9" w14:textId="77777777" w:rsidR="00F8476F" w:rsidRPr="00F7066D" w:rsidRDefault="00F8476F" w:rsidP="00F8476F">
            <w:pPr>
              <w:rPr>
                <w:rFonts w:cs="Times New Roman"/>
                <w:bCs/>
                <w:sz w:val="20"/>
                <w:szCs w:val="20"/>
              </w:rPr>
            </w:pPr>
          </w:p>
        </w:tc>
        <w:tc>
          <w:tcPr>
            <w:tcW w:w="1065" w:type="pct"/>
          </w:tcPr>
          <w:p w14:paraId="483370E2"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787E75E0" w14:textId="77777777" w:rsidR="00F8476F" w:rsidRPr="00F7066D" w:rsidRDefault="00F8476F" w:rsidP="00F8476F">
            <w:pPr>
              <w:spacing w:after="0" w:line="240" w:lineRule="auto"/>
              <w:rPr>
                <w:rFonts w:cs="Times New Roman"/>
                <w:bCs/>
                <w:sz w:val="20"/>
                <w:szCs w:val="20"/>
              </w:rPr>
            </w:pPr>
          </w:p>
          <w:p w14:paraId="267D022B"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24C905C3" w14:textId="77777777" w:rsidR="00F8476F" w:rsidRPr="00F7066D" w:rsidRDefault="00F8476F" w:rsidP="00F8476F">
            <w:pPr>
              <w:spacing w:after="0" w:line="240" w:lineRule="auto"/>
              <w:rPr>
                <w:rFonts w:cs="Times New Roman"/>
                <w:bCs/>
                <w:sz w:val="20"/>
                <w:szCs w:val="20"/>
              </w:rPr>
            </w:pPr>
          </w:p>
          <w:p w14:paraId="4EEED105" w14:textId="77777777" w:rsidR="00F8476F" w:rsidRPr="00F7066D" w:rsidRDefault="00F8476F" w:rsidP="00F8476F">
            <w:pPr>
              <w:spacing w:after="0" w:line="240" w:lineRule="auto"/>
              <w:rPr>
                <w:rFonts w:cs="Times New Roman"/>
                <w:bCs/>
                <w:sz w:val="20"/>
                <w:szCs w:val="20"/>
              </w:rPr>
            </w:pPr>
          </w:p>
          <w:p w14:paraId="3AD59C16" w14:textId="77777777" w:rsidR="00F8476F" w:rsidRPr="00F7066D" w:rsidRDefault="00F8476F" w:rsidP="00F8476F">
            <w:pPr>
              <w:spacing w:after="0" w:line="240" w:lineRule="auto"/>
              <w:rPr>
                <w:rFonts w:cs="Times New Roman"/>
                <w:bCs/>
                <w:sz w:val="20"/>
                <w:szCs w:val="20"/>
              </w:rPr>
            </w:pPr>
          </w:p>
          <w:p w14:paraId="2FD1C7B8" w14:textId="77777777" w:rsidR="00F8476F" w:rsidRPr="00F7066D" w:rsidRDefault="00F8476F" w:rsidP="00F8476F">
            <w:pPr>
              <w:spacing w:after="0" w:line="240" w:lineRule="auto"/>
              <w:rPr>
                <w:rFonts w:cs="Times New Roman"/>
                <w:bCs/>
                <w:sz w:val="20"/>
                <w:szCs w:val="20"/>
              </w:rPr>
            </w:pPr>
          </w:p>
          <w:p w14:paraId="62857163" w14:textId="737D37F3" w:rsidR="00F8476F" w:rsidRPr="00F7066D" w:rsidRDefault="00F8476F" w:rsidP="00F8476F">
            <w:pPr>
              <w:spacing w:after="0" w:line="240" w:lineRule="auto"/>
              <w:rPr>
                <w:rFonts w:cs="Times New Roman"/>
                <w:bCs/>
                <w:color w:val="000000"/>
                <w:sz w:val="20"/>
                <w:szCs w:val="20"/>
              </w:rPr>
            </w:pPr>
            <w:r w:rsidRPr="00F7066D">
              <w:rPr>
                <w:rFonts w:cs="Times New Roman"/>
                <w:bCs/>
                <w:sz w:val="20"/>
                <w:szCs w:val="20"/>
              </w:rPr>
              <w:t>Višina obveznosti:</w:t>
            </w:r>
          </w:p>
        </w:tc>
        <w:tc>
          <w:tcPr>
            <w:tcW w:w="3533" w:type="pct"/>
          </w:tcPr>
          <w:p w14:paraId="345BBDC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kakor tudi v sodnem postopku.</w:t>
            </w:r>
          </w:p>
          <w:p w14:paraId="3E8C5AD4" w14:textId="77777777" w:rsidR="00F8476F" w:rsidRPr="00F7066D" w:rsidRDefault="00F8476F" w:rsidP="00F8476F">
            <w:pPr>
              <w:spacing w:after="0" w:line="240" w:lineRule="auto"/>
              <w:jc w:val="both"/>
              <w:rPr>
                <w:rFonts w:cs="Times New Roman"/>
                <w:bCs/>
                <w:sz w:val="20"/>
                <w:szCs w:val="20"/>
              </w:rPr>
            </w:pPr>
          </w:p>
          <w:p w14:paraId="19503A27" w14:textId="77777777" w:rsidR="00F8476F" w:rsidRPr="00F7066D" w:rsidRDefault="00F8476F" w:rsidP="00F8476F">
            <w:pPr>
              <w:spacing w:after="0" w:line="240" w:lineRule="auto"/>
              <w:jc w:val="both"/>
              <w:rPr>
                <w:rFonts w:cs="Times New Roman"/>
                <w:bCs/>
                <w:sz w:val="20"/>
                <w:szCs w:val="20"/>
              </w:rPr>
            </w:pPr>
          </w:p>
          <w:p w14:paraId="14EE769D" w14:textId="77777777" w:rsidR="00F8476F" w:rsidRPr="00F7066D" w:rsidRDefault="00F8476F" w:rsidP="00F8476F">
            <w:pPr>
              <w:spacing w:after="0" w:line="240" w:lineRule="auto"/>
              <w:jc w:val="both"/>
              <w:rPr>
                <w:rFonts w:cs="Times New Roman"/>
                <w:bCs/>
                <w:sz w:val="20"/>
                <w:szCs w:val="20"/>
              </w:rPr>
            </w:pPr>
          </w:p>
          <w:p w14:paraId="29854132" w14:textId="1B491B10"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7822EE42"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04266D81"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51439A72"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2988E42D" w14:textId="57689495" w:rsidR="00F8476F" w:rsidRDefault="00F8476F" w:rsidP="00F8476F">
            <w:pPr>
              <w:spacing w:after="0" w:line="240" w:lineRule="auto"/>
              <w:jc w:val="both"/>
              <w:rPr>
                <w:rFonts w:cs="Times New Roman"/>
                <w:bCs/>
                <w:sz w:val="20"/>
                <w:szCs w:val="20"/>
              </w:rPr>
            </w:pPr>
          </w:p>
          <w:p w14:paraId="04241DB2"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0,00 EUR</w:t>
            </w:r>
          </w:p>
        </w:tc>
      </w:tr>
      <w:tr w:rsidR="00F8476F" w:rsidRPr="004F4808" w14:paraId="25889269" w14:textId="77777777" w:rsidTr="00933623">
        <w:trPr>
          <w:trHeight w:val="1246"/>
        </w:trPr>
        <w:tc>
          <w:tcPr>
            <w:tcW w:w="402" w:type="pct"/>
          </w:tcPr>
          <w:p w14:paraId="5E38922E" w14:textId="77777777" w:rsidR="00F8476F" w:rsidRPr="00F7066D" w:rsidRDefault="00F8476F" w:rsidP="00F8476F">
            <w:pPr>
              <w:rPr>
                <w:rFonts w:cs="Times New Roman"/>
                <w:bCs/>
                <w:sz w:val="20"/>
                <w:szCs w:val="20"/>
              </w:rPr>
            </w:pPr>
            <w:r w:rsidRPr="00F7066D">
              <w:rPr>
                <w:rFonts w:cs="Times New Roman"/>
                <w:bCs/>
                <w:sz w:val="20"/>
                <w:szCs w:val="20"/>
              </w:rPr>
              <w:t>1203</w:t>
            </w:r>
          </w:p>
        </w:tc>
        <w:tc>
          <w:tcPr>
            <w:tcW w:w="1065" w:type="pct"/>
          </w:tcPr>
          <w:p w14:paraId="3B4CCA0D" w14:textId="77777777" w:rsidR="00F8476F" w:rsidRPr="00F7066D" w:rsidRDefault="00F8476F" w:rsidP="00F8476F">
            <w:pPr>
              <w:spacing w:after="0" w:line="240" w:lineRule="auto"/>
              <w:rPr>
                <w:rFonts w:cs="Times New Roman"/>
                <w:bCs/>
                <w:color w:val="000000"/>
                <w:sz w:val="20"/>
                <w:szCs w:val="20"/>
              </w:rPr>
            </w:pPr>
            <w:r w:rsidRPr="00F7066D">
              <w:rPr>
                <w:rFonts w:cs="Times New Roman"/>
                <w:bCs/>
                <w:color w:val="007466"/>
                <w:sz w:val="20"/>
                <w:szCs w:val="20"/>
              </w:rPr>
              <w:t xml:space="preserve">imisije – drugo </w:t>
            </w:r>
          </w:p>
        </w:tc>
        <w:tc>
          <w:tcPr>
            <w:tcW w:w="3533" w:type="pct"/>
          </w:tcPr>
          <w:p w14:paraId="14E16266" w14:textId="3ED5D4AF" w:rsidR="00F8476F" w:rsidRPr="00F7066D" w:rsidRDefault="00F8476F" w:rsidP="00F8476F">
            <w:pPr>
              <w:spacing w:after="0" w:line="240" w:lineRule="auto"/>
              <w:jc w:val="both"/>
              <w:rPr>
                <w:rFonts w:cs="Times New Roman"/>
                <w:bCs/>
                <w:sz w:val="20"/>
                <w:szCs w:val="20"/>
                <w:highlight w:val="magenta"/>
              </w:rPr>
            </w:pPr>
            <w:r w:rsidRPr="00F7066D">
              <w:rPr>
                <w:rFonts w:cs="Times New Roman"/>
                <w:bCs/>
                <w:sz w:val="20"/>
                <w:szCs w:val="20"/>
              </w:rPr>
              <w:t>Zahtevki za odstranitev vzroka imisije in/ali plačilo odškodnine zaradi imisij (hrup, smrad, tresljaji …) pri oziroma ob  avtocestah, državnih cestah, državnih gradnjah … Ta temelj se določi tudi zahtevkom nasprotne stranke, ki od RS zahteva postavitev protihrupne ograje ali ko zahteva plačilo tovrstnih stroškov, če je ograjo sam postavil, ipd.</w:t>
            </w:r>
          </w:p>
        </w:tc>
      </w:tr>
      <w:tr w:rsidR="00F8476F" w:rsidRPr="004F4808" w14:paraId="4E1F2F78" w14:textId="77777777" w:rsidTr="00933623">
        <w:trPr>
          <w:trHeight w:val="952"/>
        </w:trPr>
        <w:tc>
          <w:tcPr>
            <w:tcW w:w="402" w:type="pct"/>
          </w:tcPr>
          <w:p w14:paraId="03659832" w14:textId="77777777" w:rsidR="00F8476F" w:rsidRPr="00F7066D" w:rsidRDefault="00F8476F" w:rsidP="00F8476F">
            <w:pPr>
              <w:rPr>
                <w:rFonts w:cs="Times New Roman"/>
                <w:bCs/>
                <w:sz w:val="20"/>
                <w:szCs w:val="20"/>
              </w:rPr>
            </w:pPr>
          </w:p>
        </w:tc>
        <w:tc>
          <w:tcPr>
            <w:tcW w:w="1065" w:type="pct"/>
          </w:tcPr>
          <w:p w14:paraId="6B8C65AB"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0425311C" w14:textId="77777777" w:rsidR="00F8476F" w:rsidRPr="00F7066D" w:rsidRDefault="00F8476F" w:rsidP="00F8476F">
            <w:pPr>
              <w:spacing w:after="0" w:line="240" w:lineRule="auto"/>
              <w:rPr>
                <w:rFonts w:cs="Times New Roman"/>
                <w:bCs/>
                <w:sz w:val="20"/>
                <w:szCs w:val="20"/>
              </w:rPr>
            </w:pPr>
          </w:p>
          <w:p w14:paraId="21D9A683"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35D5B0EE" w14:textId="77777777" w:rsidR="00F8476F" w:rsidRPr="00F7066D" w:rsidRDefault="00F8476F" w:rsidP="00F8476F">
            <w:pPr>
              <w:spacing w:after="0" w:line="240" w:lineRule="auto"/>
              <w:rPr>
                <w:rFonts w:cs="Times New Roman"/>
                <w:bCs/>
                <w:sz w:val="20"/>
                <w:szCs w:val="20"/>
              </w:rPr>
            </w:pPr>
          </w:p>
          <w:p w14:paraId="61F15CEC" w14:textId="77777777" w:rsidR="00F8476F" w:rsidRPr="00F7066D" w:rsidRDefault="00F8476F" w:rsidP="00F8476F">
            <w:pPr>
              <w:spacing w:after="0" w:line="240" w:lineRule="auto"/>
              <w:rPr>
                <w:rFonts w:cs="Times New Roman"/>
                <w:bCs/>
                <w:sz w:val="20"/>
                <w:szCs w:val="20"/>
              </w:rPr>
            </w:pPr>
          </w:p>
          <w:p w14:paraId="0386A800" w14:textId="77777777" w:rsidR="00F8476F" w:rsidRPr="00F7066D" w:rsidRDefault="00F8476F" w:rsidP="00F8476F">
            <w:pPr>
              <w:spacing w:after="0" w:line="240" w:lineRule="auto"/>
              <w:rPr>
                <w:rFonts w:cs="Times New Roman"/>
                <w:bCs/>
                <w:sz w:val="20"/>
                <w:szCs w:val="20"/>
              </w:rPr>
            </w:pPr>
          </w:p>
          <w:p w14:paraId="5FE7A871" w14:textId="77777777" w:rsidR="00F8476F" w:rsidRPr="00F7066D" w:rsidRDefault="00F8476F" w:rsidP="00F8476F">
            <w:pPr>
              <w:spacing w:after="0" w:line="240" w:lineRule="auto"/>
              <w:rPr>
                <w:rFonts w:cs="Times New Roman"/>
                <w:bCs/>
                <w:sz w:val="20"/>
                <w:szCs w:val="20"/>
              </w:rPr>
            </w:pPr>
          </w:p>
          <w:p w14:paraId="1058C170" w14:textId="77777777" w:rsidR="00F8476F" w:rsidRPr="00F7066D" w:rsidRDefault="00F8476F" w:rsidP="00F8476F">
            <w:pPr>
              <w:spacing w:after="0" w:line="240" w:lineRule="auto"/>
              <w:rPr>
                <w:rFonts w:cs="Times New Roman"/>
                <w:bCs/>
                <w:color w:val="000000"/>
                <w:sz w:val="20"/>
                <w:szCs w:val="20"/>
              </w:rPr>
            </w:pPr>
            <w:r w:rsidRPr="00F7066D">
              <w:rPr>
                <w:rFonts w:cs="Times New Roman"/>
                <w:bCs/>
                <w:sz w:val="20"/>
                <w:szCs w:val="20"/>
              </w:rPr>
              <w:t>Višina obveznosti:</w:t>
            </w:r>
          </w:p>
        </w:tc>
        <w:tc>
          <w:tcPr>
            <w:tcW w:w="3533" w:type="pct"/>
          </w:tcPr>
          <w:p w14:paraId="11401189" w14:textId="3D3B0302"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Zaključena je bila ena zadeva, in sicer v predhodnem postopku (v sodnem postopku ni bila zaključena nobena zadeva) v skupni vrednosti </w:t>
            </w:r>
            <w:r>
              <w:rPr>
                <w:rFonts w:cs="Times New Roman"/>
                <w:bCs/>
                <w:sz w:val="20"/>
                <w:szCs w:val="20"/>
              </w:rPr>
              <w:t>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 </w:t>
            </w:r>
          </w:p>
          <w:p w14:paraId="61ED6FF6" w14:textId="77777777" w:rsidR="00F8476F" w:rsidRPr="00F7066D" w:rsidRDefault="00F8476F" w:rsidP="00F8476F">
            <w:pPr>
              <w:spacing w:after="0" w:line="240" w:lineRule="auto"/>
              <w:jc w:val="both"/>
              <w:rPr>
                <w:rFonts w:cs="Times New Roman"/>
                <w:bCs/>
                <w:sz w:val="20"/>
                <w:szCs w:val="20"/>
              </w:rPr>
            </w:pPr>
          </w:p>
          <w:p w14:paraId="6CED1D3C" w14:textId="77777777" w:rsidR="00F8476F" w:rsidRPr="00F7066D" w:rsidRDefault="00F8476F" w:rsidP="00F8476F">
            <w:pPr>
              <w:spacing w:after="0" w:line="240" w:lineRule="auto"/>
              <w:jc w:val="both"/>
              <w:rPr>
                <w:rFonts w:cs="Times New Roman"/>
                <w:bCs/>
                <w:sz w:val="20"/>
                <w:szCs w:val="20"/>
              </w:rPr>
            </w:pPr>
          </w:p>
          <w:p w14:paraId="5F878413"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6CE2C1B7" w14:textId="3EDD3E00"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ena zadeva v vrednosti </w:t>
            </w:r>
            <w:r>
              <w:rPr>
                <w:rFonts w:cs="Times New Roman"/>
                <w:bCs/>
                <w:sz w:val="20"/>
                <w:szCs w:val="20"/>
              </w:rPr>
              <w:t>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w:t>
            </w:r>
          </w:p>
          <w:p w14:paraId="522E6A23"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59AAA6D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 zadev.</w:t>
            </w:r>
          </w:p>
          <w:p w14:paraId="02CF760D" w14:textId="77777777" w:rsidR="00F8476F" w:rsidRPr="00F7066D" w:rsidRDefault="00F8476F" w:rsidP="00F8476F">
            <w:pPr>
              <w:spacing w:after="0" w:line="240" w:lineRule="auto"/>
              <w:jc w:val="both"/>
              <w:rPr>
                <w:rFonts w:cs="Times New Roman"/>
                <w:bCs/>
                <w:sz w:val="20"/>
                <w:szCs w:val="20"/>
              </w:rPr>
            </w:pPr>
          </w:p>
          <w:p w14:paraId="1BC776A4" w14:textId="072E91A2"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0,00 EUR</w:t>
            </w:r>
          </w:p>
        </w:tc>
      </w:tr>
      <w:tr w:rsidR="00F8476F" w:rsidRPr="004F4808" w14:paraId="1C74BED6" w14:textId="77777777" w:rsidTr="00933623">
        <w:trPr>
          <w:trHeight w:val="534"/>
        </w:trPr>
        <w:tc>
          <w:tcPr>
            <w:tcW w:w="402" w:type="pct"/>
            <w:tcBorders>
              <w:top w:val="single" w:sz="4" w:space="0" w:color="auto"/>
              <w:left w:val="single" w:sz="4" w:space="0" w:color="auto"/>
              <w:bottom w:val="single" w:sz="4" w:space="0" w:color="auto"/>
              <w:right w:val="single" w:sz="4" w:space="0" w:color="auto"/>
            </w:tcBorders>
          </w:tcPr>
          <w:p w14:paraId="1D6CE9C9" w14:textId="77777777" w:rsidR="00F8476F" w:rsidRPr="00F7066D" w:rsidRDefault="00F8476F" w:rsidP="00F8476F">
            <w:pPr>
              <w:rPr>
                <w:rFonts w:cs="Times New Roman"/>
                <w:bCs/>
                <w:sz w:val="20"/>
                <w:szCs w:val="20"/>
              </w:rPr>
            </w:pPr>
            <w:r w:rsidRPr="00F7066D">
              <w:rPr>
                <w:rFonts w:cs="Times New Roman"/>
                <w:bCs/>
                <w:sz w:val="20"/>
                <w:szCs w:val="20"/>
              </w:rPr>
              <w:t>1216</w:t>
            </w:r>
          </w:p>
        </w:tc>
        <w:tc>
          <w:tcPr>
            <w:tcW w:w="1065" w:type="pct"/>
            <w:tcBorders>
              <w:top w:val="single" w:sz="4" w:space="0" w:color="auto"/>
              <w:left w:val="single" w:sz="4" w:space="0" w:color="auto"/>
              <w:bottom w:val="single" w:sz="4" w:space="0" w:color="auto"/>
              <w:right w:val="single" w:sz="4" w:space="0" w:color="auto"/>
            </w:tcBorders>
          </w:tcPr>
          <w:p w14:paraId="765179AA" w14:textId="77777777" w:rsidR="00F8476F" w:rsidRPr="00F7066D" w:rsidRDefault="00F8476F" w:rsidP="00F8476F">
            <w:pPr>
              <w:spacing w:after="0" w:line="240" w:lineRule="auto"/>
              <w:rPr>
                <w:rFonts w:cs="Times New Roman"/>
                <w:bCs/>
                <w:color w:val="000000"/>
                <w:sz w:val="20"/>
                <w:szCs w:val="20"/>
              </w:rPr>
            </w:pPr>
            <w:r w:rsidRPr="00F7066D">
              <w:rPr>
                <w:rFonts w:cs="Times New Roman"/>
                <w:bCs/>
                <w:color w:val="007466"/>
                <w:sz w:val="20"/>
                <w:szCs w:val="20"/>
              </w:rPr>
              <w:t xml:space="preserve">nevročene oporoke </w:t>
            </w:r>
          </w:p>
        </w:tc>
        <w:tc>
          <w:tcPr>
            <w:tcW w:w="3533" w:type="pct"/>
            <w:tcBorders>
              <w:top w:val="single" w:sz="4" w:space="0" w:color="auto"/>
              <w:left w:val="single" w:sz="4" w:space="0" w:color="auto"/>
              <w:bottom w:val="single" w:sz="4" w:space="0" w:color="auto"/>
              <w:right w:val="single" w:sz="4" w:space="0" w:color="auto"/>
            </w:tcBorders>
          </w:tcPr>
          <w:p w14:paraId="01BF217F" w14:textId="2C4D25CD" w:rsidR="00F8476F" w:rsidRPr="00F7066D" w:rsidRDefault="00F8476F" w:rsidP="00F8476F">
            <w:pPr>
              <w:autoSpaceDE w:val="0"/>
              <w:autoSpaceDN w:val="0"/>
              <w:adjustRightInd w:val="0"/>
              <w:spacing w:after="0" w:line="240" w:lineRule="auto"/>
              <w:rPr>
                <w:rFonts w:cs="Times New Roman"/>
                <w:bCs/>
                <w:color w:val="000000"/>
                <w:sz w:val="20"/>
                <w:szCs w:val="20"/>
              </w:rPr>
            </w:pPr>
            <w:r w:rsidRPr="00F7066D">
              <w:rPr>
                <w:rFonts w:cs="Times New Roman"/>
                <w:bCs/>
                <w:color w:val="000000"/>
                <w:sz w:val="20"/>
                <w:szCs w:val="20"/>
              </w:rPr>
              <w:t>Zahtevki dedičev, ki jim sodišče ni vročilo oporoke, deponirane v sodni hrambi.</w:t>
            </w:r>
          </w:p>
        </w:tc>
      </w:tr>
      <w:tr w:rsidR="00F8476F" w:rsidRPr="004F4808" w14:paraId="26979FB9" w14:textId="77777777" w:rsidTr="00933623">
        <w:trPr>
          <w:trHeight w:val="614"/>
        </w:trPr>
        <w:tc>
          <w:tcPr>
            <w:tcW w:w="402" w:type="pct"/>
            <w:tcBorders>
              <w:top w:val="single" w:sz="4" w:space="0" w:color="auto"/>
              <w:left w:val="single" w:sz="4" w:space="0" w:color="auto"/>
              <w:bottom w:val="single" w:sz="4" w:space="0" w:color="auto"/>
              <w:right w:val="single" w:sz="4" w:space="0" w:color="auto"/>
            </w:tcBorders>
          </w:tcPr>
          <w:p w14:paraId="45C9C5FA"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68BCD512"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2F46F7CB" w14:textId="77777777" w:rsidR="00F8476F" w:rsidRPr="00F7066D" w:rsidRDefault="00F8476F" w:rsidP="00F8476F">
            <w:pPr>
              <w:spacing w:after="0" w:line="240" w:lineRule="auto"/>
              <w:rPr>
                <w:rFonts w:cs="Times New Roman"/>
                <w:bCs/>
                <w:sz w:val="20"/>
                <w:szCs w:val="20"/>
              </w:rPr>
            </w:pPr>
          </w:p>
          <w:p w14:paraId="509D01EF"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326009D6" w14:textId="77777777" w:rsidR="00F8476F" w:rsidRPr="00F7066D" w:rsidRDefault="00F8476F" w:rsidP="00F8476F">
            <w:pPr>
              <w:spacing w:after="0" w:line="240" w:lineRule="auto"/>
              <w:rPr>
                <w:rFonts w:cs="Times New Roman"/>
                <w:bCs/>
                <w:sz w:val="20"/>
                <w:szCs w:val="20"/>
              </w:rPr>
            </w:pPr>
          </w:p>
          <w:p w14:paraId="296632AE" w14:textId="77777777" w:rsidR="00F8476F" w:rsidRPr="00F7066D" w:rsidRDefault="00F8476F" w:rsidP="00F8476F">
            <w:pPr>
              <w:spacing w:after="0" w:line="240" w:lineRule="auto"/>
              <w:rPr>
                <w:rFonts w:cs="Times New Roman"/>
                <w:bCs/>
                <w:sz w:val="20"/>
                <w:szCs w:val="20"/>
              </w:rPr>
            </w:pPr>
          </w:p>
          <w:p w14:paraId="50B3122E" w14:textId="77777777" w:rsidR="00F8476F" w:rsidRPr="00F7066D" w:rsidRDefault="00F8476F" w:rsidP="00F8476F">
            <w:pPr>
              <w:spacing w:after="0" w:line="240" w:lineRule="auto"/>
              <w:rPr>
                <w:rFonts w:cs="Times New Roman"/>
                <w:bCs/>
                <w:sz w:val="20"/>
                <w:szCs w:val="20"/>
              </w:rPr>
            </w:pPr>
          </w:p>
          <w:p w14:paraId="00CD47CE" w14:textId="77777777" w:rsidR="00F8476F" w:rsidRPr="00F7066D" w:rsidRDefault="00F8476F" w:rsidP="00F8476F">
            <w:pPr>
              <w:spacing w:after="0" w:line="240" w:lineRule="auto"/>
              <w:rPr>
                <w:rFonts w:cs="Times New Roman"/>
                <w:bCs/>
                <w:sz w:val="20"/>
                <w:szCs w:val="20"/>
              </w:rPr>
            </w:pPr>
          </w:p>
          <w:p w14:paraId="0D9C57C1" w14:textId="77777777" w:rsidR="00F8476F" w:rsidRPr="00F7066D" w:rsidRDefault="00F8476F" w:rsidP="00F8476F">
            <w:pPr>
              <w:spacing w:after="0" w:line="240" w:lineRule="auto"/>
              <w:rPr>
                <w:rFonts w:cs="Times New Roman"/>
                <w:bCs/>
                <w:color w:val="000000"/>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6B2F1FC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kakor tudi v sodnem postopku.</w:t>
            </w:r>
          </w:p>
          <w:p w14:paraId="09E371E3" w14:textId="77777777" w:rsidR="00F8476F" w:rsidRPr="00F7066D" w:rsidRDefault="00F8476F" w:rsidP="00F8476F">
            <w:pPr>
              <w:spacing w:after="0" w:line="240" w:lineRule="auto"/>
              <w:jc w:val="both"/>
              <w:rPr>
                <w:rFonts w:cs="Times New Roman"/>
                <w:bCs/>
                <w:sz w:val="20"/>
                <w:szCs w:val="20"/>
              </w:rPr>
            </w:pPr>
          </w:p>
          <w:p w14:paraId="7594BB59" w14:textId="77777777" w:rsidR="00F8476F" w:rsidRPr="00F7066D" w:rsidRDefault="00F8476F" w:rsidP="00F8476F">
            <w:pPr>
              <w:spacing w:after="0" w:line="240" w:lineRule="auto"/>
              <w:jc w:val="both"/>
              <w:rPr>
                <w:rFonts w:cs="Times New Roman"/>
                <w:bCs/>
                <w:sz w:val="20"/>
                <w:szCs w:val="20"/>
              </w:rPr>
            </w:pPr>
          </w:p>
          <w:p w14:paraId="65E433C6" w14:textId="77777777" w:rsidR="00F8476F" w:rsidRPr="00F7066D" w:rsidRDefault="00F8476F" w:rsidP="00F8476F">
            <w:pPr>
              <w:spacing w:after="0" w:line="240" w:lineRule="auto"/>
              <w:jc w:val="both"/>
              <w:rPr>
                <w:rFonts w:cs="Times New Roman"/>
                <w:bCs/>
                <w:sz w:val="20"/>
                <w:szCs w:val="20"/>
              </w:rPr>
            </w:pPr>
          </w:p>
          <w:p w14:paraId="7EA3293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5472021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34C7332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5902303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44018288" w14:textId="77777777" w:rsidR="00F8476F" w:rsidRPr="00F7066D" w:rsidRDefault="00F8476F" w:rsidP="00F8476F">
            <w:pPr>
              <w:spacing w:after="0" w:line="240" w:lineRule="auto"/>
              <w:jc w:val="both"/>
              <w:rPr>
                <w:rFonts w:cs="Times New Roman"/>
                <w:bCs/>
                <w:sz w:val="20"/>
                <w:szCs w:val="20"/>
              </w:rPr>
            </w:pPr>
          </w:p>
          <w:p w14:paraId="0BE68C0E" w14:textId="08F9643E" w:rsidR="00F8476F" w:rsidRPr="00F7066D" w:rsidRDefault="00F8476F" w:rsidP="00F8476F">
            <w:pPr>
              <w:autoSpaceDE w:val="0"/>
              <w:autoSpaceDN w:val="0"/>
              <w:adjustRightInd w:val="0"/>
              <w:spacing w:after="0" w:line="240" w:lineRule="auto"/>
              <w:rPr>
                <w:rFonts w:cs="Times New Roman"/>
                <w:bCs/>
                <w:color w:val="000000"/>
                <w:sz w:val="20"/>
                <w:szCs w:val="20"/>
              </w:rPr>
            </w:pPr>
            <w:r w:rsidRPr="00F7066D">
              <w:rPr>
                <w:rFonts w:cs="Times New Roman"/>
                <w:bCs/>
                <w:sz w:val="20"/>
                <w:szCs w:val="20"/>
              </w:rPr>
              <w:t>0,00 EUR</w:t>
            </w:r>
          </w:p>
        </w:tc>
      </w:tr>
      <w:tr w:rsidR="00F8476F" w:rsidRPr="004F4808" w14:paraId="102BBC4C" w14:textId="77777777" w:rsidTr="00933623">
        <w:trPr>
          <w:trHeight w:val="709"/>
        </w:trPr>
        <w:tc>
          <w:tcPr>
            <w:tcW w:w="402" w:type="pct"/>
            <w:tcBorders>
              <w:top w:val="single" w:sz="4" w:space="0" w:color="auto"/>
              <w:left w:val="single" w:sz="4" w:space="0" w:color="auto"/>
              <w:right w:val="single" w:sz="4" w:space="0" w:color="auto"/>
            </w:tcBorders>
          </w:tcPr>
          <w:p w14:paraId="21D73D3F" w14:textId="77777777" w:rsidR="00F8476F" w:rsidRPr="00F7066D" w:rsidRDefault="00F8476F" w:rsidP="00F8476F">
            <w:pPr>
              <w:rPr>
                <w:rFonts w:cs="Times New Roman"/>
                <w:bCs/>
                <w:sz w:val="20"/>
                <w:szCs w:val="20"/>
              </w:rPr>
            </w:pPr>
            <w:r w:rsidRPr="00F7066D">
              <w:rPr>
                <w:rFonts w:cs="Times New Roman"/>
                <w:bCs/>
                <w:sz w:val="20"/>
                <w:szCs w:val="20"/>
              </w:rPr>
              <w:t>1055</w:t>
            </w:r>
          </w:p>
        </w:tc>
        <w:tc>
          <w:tcPr>
            <w:tcW w:w="1065" w:type="pct"/>
            <w:tcBorders>
              <w:top w:val="single" w:sz="4" w:space="0" w:color="auto"/>
              <w:left w:val="single" w:sz="4" w:space="0" w:color="auto"/>
              <w:right w:val="single" w:sz="4" w:space="0" w:color="auto"/>
            </w:tcBorders>
          </w:tcPr>
          <w:p w14:paraId="595566D6"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poškodba med služenjem vojaškega roka</w:t>
            </w:r>
          </w:p>
        </w:tc>
        <w:tc>
          <w:tcPr>
            <w:tcW w:w="3533" w:type="pct"/>
            <w:tcBorders>
              <w:top w:val="single" w:sz="4" w:space="0" w:color="auto"/>
              <w:left w:val="single" w:sz="4" w:space="0" w:color="auto"/>
              <w:right w:val="single" w:sz="4" w:space="0" w:color="auto"/>
            </w:tcBorders>
          </w:tcPr>
          <w:p w14:paraId="40D6EC15" w14:textId="7AF42281" w:rsidR="00F8476F" w:rsidRPr="00F7066D" w:rsidRDefault="00F8476F" w:rsidP="00F8476F">
            <w:pPr>
              <w:spacing w:after="0" w:line="240" w:lineRule="auto"/>
              <w:jc w:val="both"/>
              <w:rPr>
                <w:rFonts w:cs="Times New Roman"/>
                <w:bCs/>
                <w:sz w:val="20"/>
                <w:szCs w:val="20"/>
              </w:rPr>
            </w:pPr>
            <w:r w:rsidRPr="00F7066D">
              <w:rPr>
                <w:rFonts w:cs="Times New Roman"/>
                <w:bCs/>
                <w:color w:val="000000"/>
                <w:sz w:val="20"/>
                <w:szCs w:val="20"/>
              </w:rPr>
              <w:t>Zahtevki oškodovancev za povračilo škode, ki jim je nastala zaradi poškodbe pri služenju vojaškega roka.</w:t>
            </w:r>
          </w:p>
        </w:tc>
      </w:tr>
      <w:tr w:rsidR="00F8476F" w:rsidRPr="004F4808" w14:paraId="738A8F8C" w14:textId="77777777" w:rsidTr="00933623">
        <w:trPr>
          <w:trHeight w:val="990"/>
        </w:trPr>
        <w:tc>
          <w:tcPr>
            <w:tcW w:w="402" w:type="pct"/>
            <w:tcBorders>
              <w:top w:val="single" w:sz="4" w:space="0" w:color="auto"/>
              <w:left w:val="single" w:sz="4" w:space="0" w:color="auto"/>
              <w:right w:val="single" w:sz="4" w:space="0" w:color="auto"/>
            </w:tcBorders>
          </w:tcPr>
          <w:p w14:paraId="78E35AD7"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right w:val="single" w:sz="4" w:space="0" w:color="auto"/>
            </w:tcBorders>
          </w:tcPr>
          <w:p w14:paraId="4520E2E4"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19AD172D" w14:textId="77777777" w:rsidR="00F8476F" w:rsidRPr="00F7066D" w:rsidRDefault="00F8476F" w:rsidP="00F8476F">
            <w:pPr>
              <w:spacing w:after="0" w:line="240" w:lineRule="auto"/>
              <w:rPr>
                <w:rFonts w:cs="Times New Roman"/>
                <w:bCs/>
                <w:sz w:val="20"/>
                <w:szCs w:val="20"/>
              </w:rPr>
            </w:pPr>
          </w:p>
          <w:p w14:paraId="205EE4BA"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73798311" w14:textId="77777777" w:rsidR="00F8476F" w:rsidRPr="00F7066D" w:rsidRDefault="00F8476F" w:rsidP="00F8476F">
            <w:pPr>
              <w:spacing w:after="0" w:line="240" w:lineRule="auto"/>
              <w:rPr>
                <w:rFonts w:cs="Times New Roman"/>
                <w:bCs/>
                <w:sz w:val="20"/>
                <w:szCs w:val="20"/>
              </w:rPr>
            </w:pPr>
          </w:p>
          <w:p w14:paraId="17A618AB" w14:textId="77777777" w:rsidR="00F8476F" w:rsidRPr="00F7066D" w:rsidRDefault="00F8476F" w:rsidP="00F8476F">
            <w:pPr>
              <w:spacing w:after="0" w:line="240" w:lineRule="auto"/>
              <w:rPr>
                <w:rFonts w:cs="Times New Roman"/>
                <w:bCs/>
                <w:sz w:val="20"/>
                <w:szCs w:val="20"/>
              </w:rPr>
            </w:pPr>
          </w:p>
          <w:p w14:paraId="5A0D0467" w14:textId="77777777" w:rsidR="00F8476F" w:rsidRPr="00F7066D" w:rsidRDefault="00F8476F" w:rsidP="00F8476F">
            <w:pPr>
              <w:spacing w:after="0" w:line="240" w:lineRule="auto"/>
              <w:rPr>
                <w:rFonts w:cs="Times New Roman"/>
                <w:bCs/>
                <w:sz w:val="20"/>
                <w:szCs w:val="20"/>
              </w:rPr>
            </w:pPr>
          </w:p>
          <w:p w14:paraId="406ECAAB" w14:textId="20EA7B7A" w:rsidR="00F8476F" w:rsidRDefault="00F8476F" w:rsidP="00F8476F">
            <w:pPr>
              <w:spacing w:after="0" w:line="240" w:lineRule="auto"/>
              <w:rPr>
                <w:rFonts w:cs="Times New Roman"/>
                <w:bCs/>
                <w:sz w:val="20"/>
                <w:szCs w:val="20"/>
              </w:rPr>
            </w:pPr>
          </w:p>
          <w:p w14:paraId="7FF4922E" w14:textId="7D930749"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right w:val="single" w:sz="4" w:space="0" w:color="auto"/>
            </w:tcBorders>
          </w:tcPr>
          <w:p w14:paraId="240DB23B"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kakor tudi v sodnem postopku.</w:t>
            </w:r>
          </w:p>
          <w:p w14:paraId="3C7B373C" w14:textId="77777777" w:rsidR="00F8476F" w:rsidRPr="00F7066D" w:rsidRDefault="00F8476F" w:rsidP="00F8476F">
            <w:pPr>
              <w:spacing w:after="0" w:line="240" w:lineRule="auto"/>
              <w:jc w:val="both"/>
              <w:rPr>
                <w:rFonts w:cs="Times New Roman"/>
                <w:bCs/>
                <w:sz w:val="20"/>
                <w:szCs w:val="20"/>
              </w:rPr>
            </w:pPr>
          </w:p>
          <w:p w14:paraId="5E02BC4E" w14:textId="77777777" w:rsidR="00F8476F" w:rsidRPr="00F7066D" w:rsidRDefault="00F8476F" w:rsidP="00F8476F">
            <w:pPr>
              <w:spacing w:after="0" w:line="240" w:lineRule="auto"/>
              <w:jc w:val="both"/>
              <w:rPr>
                <w:rFonts w:cs="Times New Roman"/>
                <w:bCs/>
                <w:sz w:val="20"/>
                <w:szCs w:val="20"/>
              </w:rPr>
            </w:pPr>
          </w:p>
          <w:p w14:paraId="29FEEF6D" w14:textId="77777777" w:rsidR="00F8476F" w:rsidRPr="00F7066D" w:rsidRDefault="00F8476F" w:rsidP="00F8476F">
            <w:pPr>
              <w:spacing w:after="0" w:line="240" w:lineRule="auto"/>
              <w:jc w:val="both"/>
              <w:rPr>
                <w:rFonts w:cs="Times New Roman"/>
                <w:bCs/>
                <w:sz w:val="20"/>
                <w:szCs w:val="20"/>
              </w:rPr>
            </w:pPr>
          </w:p>
          <w:p w14:paraId="34340270"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4A4E545C"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3A0726D0"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3F68C7C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31C55C23" w14:textId="79DC6FE0" w:rsidR="00F8476F" w:rsidRDefault="00F8476F" w:rsidP="00F8476F">
            <w:pPr>
              <w:spacing w:after="0" w:line="240" w:lineRule="auto"/>
              <w:jc w:val="both"/>
              <w:rPr>
                <w:rFonts w:cs="Times New Roman"/>
                <w:bCs/>
                <w:sz w:val="20"/>
                <w:szCs w:val="20"/>
              </w:rPr>
            </w:pPr>
          </w:p>
          <w:p w14:paraId="0EC34068" w14:textId="7B6C76B0"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666C13A7" w14:textId="77777777" w:rsidTr="00933623">
        <w:trPr>
          <w:trHeight w:val="571"/>
        </w:trPr>
        <w:tc>
          <w:tcPr>
            <w:tcW w:w="402" w:type="pct"/>
            <w:tcBorders>
              <w:top w:val="single" w:sz="4" w:space="0" w:color="auto"/>
              <w:left w:val="single" w:sz="4" w:space="0" w:color="auto"/>
              <w:bottom w:val="single" w:sz="4" w:space="0" w:color="auto"/>
              <w:right w:val="single" w:sz="4" w:space="0" w:color="auto"/>
            </w:tcBorders>
          </w:tcPr>
          <w:p w14:paraId="25B1EFC9" w14:textId="77777777" w:rsidR="00F8476F" w:rsidRPr="00F7066D" w:rsidRDefault="00F8476F" w:rsidP="00F8476F">
            <w:pPr>
              <w:rPr>
                <w:rFonts w:cs="Times New Roman"/>
                <w:bCs/>
                <w:sz w:val="20"/>
                <w:szCs w:val="20"/>
              </w:rPr>
            </w:pPr>
            <w:r w:rsidRPr="00F7066D">
              <w:rPr>
                <w:rFonts w:cs="Times New Roman"/>
                <w:bCs/>
                <w:sz w:val="20"/>
                <w:szCs w:val="20"/>
              </w:rPr>
              <w:t>1217</w:t>
            </w:r>
          </w:p>
        </w:tc>
        <w:tc>
          <w:tcPr>
            <w:tcW w:w="1065" w:type="pct"/>
            <w:tcBorders>
              <w:top w:val="single" w:sz="4" w:space="0" w:color="auto"/>
              <w:left w:val="single" w:sz="4" w:space="0" w:color="auto"/>
              <w:bottom w:val="single" w:sz="4" w:space="0" w:color="auto"/>
              <w:right w:val="single" w:sz="4" w:space="0" w:color="auto"/>
            </w:tcBorders>
          </w:tcPr>
          <w:p w14:paraId="3648CAA9"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izbris delnic in obveznic</w:t>
            </w:r>
          </w:p>
        </w:tc>
        <w:tc>
          <w:tcPr>
            <w:tcW w:w="3533" w:type="pct"/>
            <w:tcBorders>
              <w:top w:val="single" w:sz="4" w:space="0" w:color="auto"/>
              <w:left w:val="single" w:sz="4" w:space="0" w:color="auto"/>
              <w:bottom w:val="single" w:sz="4" w:space="0" w:color="auto"/>
              <w:right w:val="single" w:sz="4" w:space="0" w:color="auto"/>
            </w:tcBorders>
          </w:tcPr>
          <w:p w14:paraId="343B6A5C" w14:textId="5B13D85B"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Zahtevek za povračilo škode, nastale zaradi izbrisa delnic in obveznic na podlagi izrednih ukrepov Banke Slovenije.</w:t>
            </w:r>
          </w:p>
        </w:tc>
      </w:tr>
      <w:tr w:rsidR="00F8476F" w:rsidRPr="004F4808" w14:paraId="69448AD5" w14:textId="77777777" w:rsidTr="00933623">
        <w:trPr>
          <w:trHeight w:val="664"/>
        </w:trPr>
        <w:tc>
          <w:tcPr>
            <w:tcW w:w="402" w:type="pct"/>
            <w:tcBorders>
              <w:top w:val="single" w:sz="4" w:space="0" w:color="auto"/>
              <w:left w:val="single" w:sz="4" w:space="0" w:color="auto"/>
              <w:bottom w:val="single" w:sz="4" w:space="0" w:color="auto"/>
              <w:right w:val="single" w:sz="4" w:space="0" w:color="auto"/>
            </w:tcBorders>
          </w:tcPr>
          <w:p w14:paraId="5B3ACB67"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799A112C"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2691AE43" w14:textId="77777777" w:rsidR="00F8476F" w:rsidRPr="00F7066D" w:rsidRDefault="00F8476F" w:rsidP="00F8476F">
            <w:pPr>
              <w:spacing w:after="0" w:line="240" w:lineRule="auto"/>
              <w:rPr>
                <w:rFonts w:cs="Times New Roman"/>
                <w:bCs/>
                <w:sz w:val="20"/>
                <w:szCs w:val="20"/>
              </w:rPr>
            </w:pPr>
          </w:p>
          <w:p w14:paraId="3DD6FBC2"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7B851CE3" w14:textId="77777777" w:rsidR="00F8476F" w:rsidRPr="00F7066D" w:rsidRDefault="00F8476F" w:rsidP="00F8476F">
            <w:pPr>
              <w:spacing w:after="0" w:line="240" w:lineRule="auto"/>
              <w:rPr>
                <w:rFonts w:cs="Times New Roman"/>
                <w:bCs/>
                <w:sz w:val="20"/>
                <w:szCs w:val="20"/>
              </w:rPr>
            </w:pPr>
          </w:p>
          <w:p w14:paraId="3CB22162" w14:textId="77777777" w:rsidR="00F8476F" w:rsidRPr="00F7066D" w:rsidRDefault="00F8476F" w:rsidP="00F8476F">
            <w:pPr>
              <w:spacing w:after="0" w:line="240" w:lineRule="auto"/>
              <w:rPr>
                <w:rFonts w:cs="Times New Roman"/>
                <w:bCs/>
                <w:sz w:val="20"/>
                <w:szCs w:val="20"/>
              </w:rPr>
            </w:pPr>
          </w:p>
          <w:p w14:paraId="18B77C41" w14:textId="77777777" w:rsidR="00F8476F" w:rsidRPr="00F7066D" w:rsidRDefault="00F8476F" w:rsidP="00F8476F">
            <w:pPr>
              <w:spacing w:after="0" w:line="240" w:lineRule="auto"/>
              <w:rPr>
                <w:rFonts w:cs="Times New Roman"/>
                <w:bCs/>
                <w:sz w:val="20"/>
                <w:szCs w:val="20"/>
              </w:rPr>
            </w:pPr>
          </w:p>
          <w:p w14:paraId="5226804F" w14:textId="77777777" w:rsidR="00F8476F" w:rsidRPr="00F7066D" w:rsidRDefault="00F8476F" w:rsidP="00F8476F">
            <w:pPr>
              <w:spacing w:after="0" w:line="240" w:lineRule="auto"/>
              <w:rPr>
                <w:rFonts w:cs="Times New Roman"/>
                <w:bCs/>
                <w:sz w:val="20"/>
                <w:szCs w:val="20"/>
              </w:rPr>
            </w:pPr>
          </w:p>
          <w:p w14:paraId="3E6E1DC5" w14:textId="520F0671"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62316EBA" w14:textId="0482B078"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i</w:t>
            </w:r>
            <w:r w:rsidRPr="00F7066D">
              <w:rPr>
                <w:rFonts w:cs="Times New Roman"/>
                <w:bCs/>
                <w:sz w:val="20"/>
                <w:szCs w:val="20"/>
              </w:rPr>
              <w:t xml:space="preserve"> </w:t>
            </w:r>
            <w:r>
              <w:rPr>
                <w:rFonts w:cs="Times New Roman"/>
                <w:bCs/>
                <w:sz w:val="20"/>
                <w:szCs w:val="20"/>
              </w:rPr>
              <w:t>sta</w:t>
            </w:r>
            <w:r w:rsidRPr="00F7066D">
              <w:rPr>
                <w:rFonts w:cs="Times New Roman"/>
                <w:bCs/>
                <w:sz w:val="20"/>
                <w:szCs w:val="20"/>
              </w:rPr>
              <w:t xml:space="preserve"> bil</w:t>
            </w:r>
            <w:r>
              <w:rPr>
                <w:rFonts w:cs="Times New Roman"/>
                <w:bCs/>
                <w:sz w:val="20"/>
                <w:szCs w:val="20"/>
              </w:rPr>
              <w:t>i</w:t>
            </w:r>
            <w:r w:rsidRPr="00F7066D">
              <w:rPr>
                <w:rFonts w:cs="Times New Roman"/>
                <w:bCs/>
                <w:sz w:val="20"/>
                <w:szCs w:val="20"/>
              </w:rPr>
              <w:t xml:space="preserve">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sodnem postopku, skupna zahtevana vrednost je bila </w:t>
            </w:r>
            <w:r>
              <w:rPr>
                <w:rFonts w:cs="Times New Roman"/>
                <w:bCs/>
                <w:sz w:val="20"/>
                <w:szCs w:val="20"/>
              </w:rPr>
              <w:t>18</w:t>
            </w:r>
            <w:r w:rsidRPr="00F7066D">
              <w:rPr>
                <w:rFonts w:cs="Times New Roman"/>
                <w:bCs/>
                <w:sz w:val="20"/>
                <w:szCs w:val="20"/>
              </w:rPr>
              <w:t>.</w:t>
            </w:r>
            <w:r>
              <w:rPr>
                <w:rFonts w:cs="Times New Roman"/>
                <w:bCs/>
                <w:sz w:val="20"/>
                <w:szCs w:val="20"/>
              </w:rPr>
              <w:t>6</w:t>
            </w:r>
            <w:r w:rsidRPr="00F7066D">
              <w:rPr>
                <w:rFonts w:cs="Times New Roman"/>
                <w:bCs/>
                <w:sz w:val="20"/>
                <w:szCs w:val="20"/>
              </w:rPr>
              <w:t>00,00 EUR (v predhodnem postopku ni bila zaključena nobena zadeva).</w:t>
            </w:r>
          </w:p>
          <w:p w14:paraId="1D71CF55" w14:textId="77777777" w:rsidR="00F8476F" w:rsidRPr="00F7066D" w:rsidRDefault="00F8476F" w:rsidP="00F8476F">
            <w:pPr>
              <w:spacing w:after="0" w:line="240" w:lineRule="auto"/>
              <w:jc w:val="both"/>
              <w:rPr>
                <w:rFonts w:cs="Times New Roman"/>
                <w:bCs/>
                <w:sz w:val="20"/>
                <w:szCs w:val="20"/>
              </w:rPr>
            </w:pPr>
          </w:p>
          <w:p w14:paraId="322BA9BA" w14:textId="77777777" w:rsidR="00F8476F" w:rsidRPr="00F7066D" w:rsidRDefault="00F8476F" w:rsidP="00F8476F">
            <w:pPr>
              <w:spacing w:after="0" w:line="240" w:lineRule="auto"/>
              <w:jc w:val="both"/>
              <w:rPr>
                <w:rFonts w:cs="Times New Roman"/>
                <w:bCs/>
                <w:sz w:val="20"/>
                <w:szCs w:val="20"/>
              </w:rPr>
            </w:pPr>
          </w:p>
          <w:p w14:paraId="501B00B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36F8270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68FE259C"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78F5CB5A" w14:textId="3BB962C5"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UMIK: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vrednosti </w:t>
            </w:r>
            <w:r>
              <w:rPr>
                <w:rFonts w:cs="Times New Roman"/>
                <w:bCs/>
                <w:sz w:val="20"/>
                <w:szCs w:val="20"/>
              </w:rPr>
              <w:t>18</w:t>
            </w:r>
            <w:r w:rsidRPr="00F7066D">
              <w:rPr>
                <w:rFonts w:cs="Times New Roman"/>
                <w:bCs/>
                <w:sz w:val="20"/>
                <w:szCs w:val="20"/>
              </w:rPr>
              <w:t>.</w:t>
            </w:r>
            <w:r>
              <w:rPr>
                <w:rFonts w:cs="Times New Roman"/>
                <w:bCs/>
                <w:sz w:val="20"/>
                <w:szCs w:val="20"/>
              </w:rPr>
              <w:t>9</w:t>
            </w:r>
            <w:r w:rsidRPr="00F7066D">
              <w:rPr>
                <w:rFonts w:cs="Times New Roman"/>
                <w:bCs/>
                <w:sz w:val="20"/>
                <w:szCs w:val="20"/>
              </w:rPr>
              <w:t>00,00 EUR.</w:t>
            </w:r>
          </w:p>
          <w:p w14:paraId="08873B4D" w14:textId="77777777" w:rsidR="00F8476F" w:rsidRPr="00F7066D" w:rsidRDefault="00F8476F" w:rsidP="00F8476F">
            <w:pPr>
              <w:spacing w:after="0" w:line="240" w:lineRule="auto"/>
              <w:jc w:val="both"/>
              <w:rPr>
                <w:rFonts w:cs="Times New Roman"/>
                <w:bCs/>
                <w:sz w:val="20"/>
                <w:szCs w:val="20"/>
              </w:rPr>
            </w:pPr>
          </w:p>
          <w:p w14:paraId="2541D2E6" w14:textId="75107E46" w:rsidR="00F8476F" w:rsidRPr="00F7066D" w:rsidRDefault="00F8476F" w:rsidP="00F8476F">
            <w:pPr>
              <w:spacing w:after="0" w:line="240" w:lineRule="auto"/>
              <w:jc w:val="both"/>
              <w:rPr>
                <w:rFonts w:cs="Times New Roman"/>
                <w:bCs/>
                <w:color w:val="000000"/>
                <w:sz w:val="20"/>
                <w:szCs w:val="20"/>
              </w:rPr>
            </w:pPr>
            <w:r>
              <w:rPr>
                <w:rFonts w:cs="Times New Roman"/>
                <w:bCs/>
                <w:sz w:val="20"/>
                <w:szCs w:val="20"/>
              </w:rPr>
              <w:t>0</w:t>
            </w:r>
            <w:r w:rsidRPr="00F7066D">
              <w:rPr>
                <w:rFonts w:cs="Times New Roman"/>
                <w:bCs/>
                <w:sz w:val="20"/>
                <w:szCs w:val="20"/>
              </w:rPr>
              <w:t>,00 EUR</w:t>
            </w:r>
          </w:p>
        </w:tc>
      </w:tr>
      <w:tr w:rsidR="00F8476F" w:rsidRPr="004F4808" w14:paraId="285D22B8" w14:textId="77777777" w:rsidTr="00933623">
        <w:trPr>
          <w:trHeight w:val="855"/>
        </w:trPr>
        <w:tc>
          <w:tcPr>
            <w:tcW w:w="402" w:type="pct"/>
            <w:tcBorders>
              <w:top w:val="single" w:sz="4" w:space="0" w:color="auto"/>
              <w:left w:val="single" w:sz="4" w:space="0" w:color="auto"/>
              <w:right w:val="single" w:sz="4" w:space="0" w:color="auto"/>
            </w:tcBorders>
          </w:tcPr>
          <w:p w14:paraId="058EFFF3" w14:textId="77777777" w:rsidR="00F8476F" w:rsidRPr="00F7066D" w:rsidRDefault="00F8476F" w:rsidP="00F8476F">
            <w:pPr>
              <w:rPr>
                <w:rFonts w:cs="Times New Roman"/>
                <w:bCs/>
                <w:sz w:val="20"/>
                <w:szCs w:val="20"/>
              </w:rPr>
            </w:pPr>
            <w:r w:rsidRPr="00F7066D">
              <w:rPr>
                <w:rFonts w:cs="Times New Roman"/>
                <w:bCs/>
                <w:sz w:val="20"/>
                <w:szCs w:val="20"/>
              </w:rPr>
              <w:t>1206</w:t>
            </w:r>
          </w:p>
        </w:tc>
        <w:tc>
          <w:tcPr>
            <w:tcW w:w="1065" w:type="pct"/>
            <w:tcBorders>
              <w:top w:val="single" w:sz="4" w:space="0" w:color="auto"/>
              <w:left w:val="single" w:sz="4" w:space="0" w:color="auto"/>
              <w:right w:val="single" w:sz="4" w:space="0" w:color="auto"/>
            </w:tcBorders>
          </w:tcPr>
          <w:p w14:paraId="59FDB656"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objektivna odškodninska odgovornost države</w:t>
            </w:r>
          </w:p>
        </w:tc>
        <w:tc>
          <w:tcPr>
            <w:tcW w:w="3533" w:type="pct"/>
            <w:tcBorders>
              <w:top w:val="single" w:sz="4" w:space="0" w:color="auto"/>
              <w:left w:val="single" w:sz="4" w:space="0" w:color="auto"/>
              <w:right w:val="single" w:sz="4" w:space="0" w:color="auto"/>
            </w:tcBorders>
          </w:tcPr>
          <w:p w14:paraId="775C3B55" w14:textId="012EC0A9"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Zahtevki zoper Republiko Slovenijo zaradi povračila škode, ki je nastala zato, ker je Republika Slovenija imetnik nevarne stvari ali upravljavec nevarne dejavnosti.</w:t>
            </w:r>
          </w:p>
        </w:tc>
      </w:tr>
      <w:tr w:rsidR="00F8476F" w:rsidRPr="004F4808" w14:paraId="0E09BD9B" w14:textId="77777777" w:rsidTr="00C449B7">
        <w:trPr>
          <w:trHeight w:val="416"/>
        </w:trPr>
        <w:tc>
          <w:tcPr>
            <w:tcW w:w="402" w:type="pct"/>
            <w:tcBorders>
              <w:top w:val="single" w:sz="4" w:space="0" w:color="auto"/>
              <w:left w:val="single" w:sz="4" w:space="0" w:color="auto"/>
              <w:right w:val="single" w:sz="4" w:space="0" w:color="auto"/>
            </w:tcBorders>
          </w:tcPr>
          <w:p w14:paraId="1809A39E"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right w:val="single" w:sz="4" w:space="0" w:color="auto"/>
            </w:tcBorders>
          </w:tcPr>
          <w:p w14:paraId="44D6B5C5"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7C082A71" w14:textId="77777777" w:rsidR="00F8476F" w:rsidRPr="00F7066D" w:rsidRDefault="00F8476F" w:rsidP="00F8476F">
            <w:pPr>
              <w:spacing w:after="0" w:line="240" w:lineRule="auto"/>
              <w:rPr>
                <w:rFonts w:cs="Times New Roman"/>
                <w:bCs/>
                <w:sz w:val="20"/>
                <w:szCs w:val="20"/>
              </w:rPr>
            </w:pPr>
          </w:p>
          <w:p w14:paraId="6051361F"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269633E1" w14:textId="77777777" w:rsidR="00F8476F" w:rsidRPr="00F7066D" w:rsidRDefault="00F8476F" w:rsidP="00F8476F">
            <w:pPr>
              <w:spacing w:after="0" w:line="240" w:lineRule="auto"/>
              <w:rPr>
                <w:rFonts w:cs="Times New Roman"/>
                <w:bCs/>
                <w:sz w:val="20"/>
                <w:szCs w:val="20"/>
              </w:rPr>
            </w:pPr>
          </w:p>
          <w:p w14:paraId="6B5118CD" w14:textId="77777777" w:rsidR="00F8476F" w:rsidRPr="00F7066D" w:rsidRDefault="00F8476F" w:rsidP="00F8476F">
            <w:pPr>
              <w:spacing w:after="0" w:line="240" w:lineRule="auto"/>
              <w:rPr>
                <w:rFonts w:cs="Times New Roman"/>
                <w:bCs/>
                <w:sz w:val="20"/>
                <w:szCs w:val="20"/>
              </w:rPr>
            </w:pPr>
          </w:p>
          <w:p w14:paraId="2131570D" w14:textId="77777777" w:rsidR="00F8476F" w:rsidRPr="00F7066D" w:rsidRDefault="00F8476F" w:rsidP="00F8476F">
            <w:pPr>
              <w:spacing w:after="0" w:line="240" w:lineRule="auto"/>
              <w:rPr>
                <w:rFonts w:cs="Times New Roman"/>
                <w:bCs/>
                <w:sz w:val="20"/>
                <w:szCs w:val="20"/>
              </w:rPr>
            </w:pPr>
          </w:p>
          <w:p w14:paraId="7CE55AD2" w14:textId="77777777" w:rsidR="00F8476F" w:rsidRPr="00F7066D" w:rsidRDefault="00F8476F" w:rsidP="00F8476F">
            <w:pPr>
              <w:spacing w:after="0" w:line="240" w:lineRule="auto"/>
              <w:rPr>
                <w:rFonts w:cs="Times New Roman"/>
                <w:bCs/>
                <w:sz w:val="20"/>
                <w:szCs w:val="20"/>
              </w:rPr>
            </w:pPr>
          </w:p>
          <w:p w14:paraId="14678B0E"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right w:val="single" w:sz="4" w:space="0" w:color="auto"/>
            </w:tcBorders>
          </w:tcPr>
          <w:p w14:paraId="64E5972F" w14:textId="0D945290"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e</w:t>
            </w:r>
            <w:r w:rsidRPr="00F7066D">
              <w:rPr>
                <w:rFonts w:cs="Times New Roman"/>
                <w:bCs/>
                <w:sz w:val="20"/>
                <w:szCs w:val="20"/>
              </w:rPr>
              <w:t xml:space="preserve"> </w:t>
            </w:r>
            <w:r>
              <w:rPr>
                <w:rFonts w:cs="Times New Roman"/>
                <w:bCs/>
                <w:sz w:val="20"/>
                <w:szCs w:val="20"/>
              </w:rPr>
              <w:t>so</w:t>
            </w:r>
            <w:r w:rsidRPr="00F7066D">
              <w:rPr>
                <w:rFonts w:cs="Times New Roman"/>
                <w:bCs/>
                <w:sz w:val="20"/>
                <w:szCs w:val="20"/>
              </w:rPr>
              <w:t xml:space="preserve"> bil</w:t>
            </w:r>
            <w:r>
              <w:rPr>
                <w:rFonts w:cs="Times New Roman"/>
                <w:bCs/>
                <w:sz w:val="20"/>
                <w:szCs w:val="20"/>
              </w:rPr>
              <w:t>e</w:t>
            </w:r>
            <w:r w:rsidRPr="00F7066D">
              <w:rPr>
                <w:rFonts w:cs="Times New Roman"/>
                <w:bCs/>
                <w:sz w:val="20"/>
                <w:szCs w:val="20"/>
              </w:rPr>
              <w:t xml:space="preserve"> </w:t>
            </w:r>
            <w:r>
              <w:rPr>
                <w:rFonts w:cs="Times New Roman"/>
                <w:bCs/>
                <w:sz w:val="20"/>
                <w:szCs w:val="20"/>
              </w:rPr>
              <w:t>4</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in sicer v predhodnem postopku (v sodnem postopku ni bila zaključena nobena zadeva) v skupni vrednosti </w:t>
            </w:r>
            <w:r>
              <w:rPr>
                <w:rFonts w:cs="Times New Roman"/>
                <w:bCs/>
                <w:sz w:val="20"/>
                <w:szCs w:val="20"/>
              </w:rPr>
              <w:t>623.815</w:t>
            </w:r>
            <w:r w:rsidRPr="00F7066D">
              <w:rPr>
                <w:rFonts w:cs="Times New Roman"/>
                <w:bCs/>
                <w:sz w:val="20"/>
                <w:szCs w:val="20"/>
              </w:rPr>
              <w:t>,</w:t>
            </w:r>
            <w:r>
              <w:rPr>
                <w:rFonts w:cs="Times New Roman"/>
                <w:bCs/>
                <w:sz w:val="20"/>
                <w:szCs w:val="20"/>
              </w:rPr>
              <w:t>73</w:t>
            </w:r>
            <w:r w:rsidRPr="00F7066D">
              <w:rPr>
                <w:rFonts w:cs="Times New Roman"/>
                <w:bCs/>
                <w:sz w:val="20"/>
                <w:szCs w:val="20"/>
              </w:rPr>
              <w:t xml:space="preserve"> EUR. </w:t>
            </w:r>
          </w:p>
          <w:p w14:paraId="56E5CBD3" w14:textId="77777777" w:rsidR="00F8476F" w:rsidRPr="00F7066D" w:rsidRDefault="00F8476F" w:rsidP="00F8476F">
            <w:pPr>
              <w:spacing w:after="0" w:line="240" w:lineRule="auto"/>
              <w:jc w:val="both"/>
              <w:rPr>
                <w:rFonts w:cs="Times New Roman"/>
                <w:bCs/>
                <w:sz w:val="20"/>
                <w:szCs w:val="20"/>
              </w:rPr>
            </w:pPr>
          </w:p>
          <w:p w14:paraId="48C9511E" w14:textId="77777777" w:rsidR="00F8476F" w:rsidRPr="00F7066D" w:rsidRDefault="00F8476F" w:rsidP="00F8476F">
            <w:pPr>
              <w:spacing w:after="0" w:line="240" w:lineRule="auto"/>
              <w:jc w:val="both"/>
              <w:rPr>
                <w:rFonts w:cs="Times New Roman"/>
                <w:bCs/>
                <w:sz w:val="20"/>
                <w:szCs w:val="20"/>
              </w:rPr>
            </w:pPr>
          </w:p>
          <w:p w14:paraId="6E39C23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38DC9B69" w14:textId="0395AA7D"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4</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vrednosti </w:t>
            </w:r>
            <w:r>
              <w:rPr>
                <w:rFonts w:cs="Times New Roman"/>
                <w:bCs/>
                <w:sz w:val="20"/>
                <w:szCs w:val="20"/>
              </w:rPr>
              <w:t>623.815</w:t>
            </w:r>
            <w:r w:rsidRPr="00F7066D">
              <w:rPr>
                <w:rFonts w:cs="Times New Roman"/>
                <w:bCs/>
                <w:sz w:val="20"/>
                <w:szCs w:val="20"/>
              </w:rPr>
              <w:t>,</w:t>
            </w:r>
            <w:r>
              <w:rPr>
                <w:rFonts w:cs="Times New Roman"/>
                <w:bCs/>
                <w:sz w:val="20"/>
                <w:szCs w:val="20"/>
              </w:rPr>
              <w:t>73</w:t>
            </w:r>
            <w:r w:rsidRPr="00F7066D">
              <w:rPr>
                <w:rFonts w:cs="Times New Roman"/>
                <w:bCs/>
                <w:sz w:val="20"/>
                <w:szCs w:val="20"/>
              </w:rPr>
              <w:t xml:space="preserve"> EUR.</w:t>
            </w:r>
          </w:p>
          <w:p w14:paraId="0242E67C"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5B90E6A1"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 zadev.</w:t>
            </w:r>
          </w:p>
          <w:p w14:paraId="60ECA88C" w14:textId="77777777" w:rsidR="00F8476F" w:rsidRPr="00F7066D" w:rsidRDefault="00F8476F" w:rsidP="00F8476F">
            <w:pPr>
              <w:spacing w:after="0" w:line="240" w:lineRule="auto"/>
              <w:jc w:val="both"/>
              <w:rPr>
                <w:rFonts w:cs="Times New Roman"/>
                <w:bCs/>
                <w:sz w:val="20"/>
                <w:szCs w:val="20"/>
              </w:rPr>
            </w:pPr>
          </w:p>
          <w:p w14:paraId="1818E4AF" w14:textId="2895F01C"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21FEF403" w14:textId="77777777" w:rsidTr="00933623">
        <w:trPr>
          <w:trHeight w:val="973"/>
        </w:trPr>
        <w:tc>
          <w:tcPr>
            <w:tcW w:w="402" w:type="pct"/>
            <w:tcBorders>
              <w:top w:val="single" w:sz="4" w:space="0" w:color="auto"/>
              <w:left w:val="single" w:sz="4" w:space="0" w:color="auto"/>
              <w:bottom w:val="single" w:sz="4" w:space="0" w:color="auto"/>
              <w:right w:val="single" w:sz="4" w:space="0" w:color="auto"/>
            </w:tcBorders>
          </w:tcPr>
          <w:p w14:paraId="26BBA758" w14:textId="77777777" w:rsidR="00F8476F" w:rsidRPr="00F7066D" w:rsidRDefault="00F8476F" w:rsidP="00F8476F">
            <w:pPr>
              <w:rPr>
                <w:rFonts w:cs="Times New Roman"/>
                <w:bCs/>
                <w:sz w:val="20"/>
                <w:szCs w:val="20"/>
              </w:rPr>
            </w:pPr>
            <w:r w:rsidRPr="00F7066D">
              <w:rPr>
                <w:rFonts w:cs="Times New Roman"/>
                <w:bCs/>
                <w:sz w:val="20"/>
                <w:szCs w:val="20"/>
              </w:rPr>
              <w:t>1207</w:t>
            </w:r>
          </w:p>
        </w:tc>
        <w:tc>
          <w:tcPr>
            <w:tcW w:w="1065" w:type="pct"/>
            <w:tcBorders>
              <w:top w:val="single" w:sz="4" w:space="0" w:color="auto"/>
              <w:left w:val="single" w:sz="4" w:space="0" w:color="auto"/>
              <w:bottom w:val="single" w:sz="4" w:space="0" w:color="auto"/>
              <w:right w:val="single" w:sz="4" w:space="0" w:color="auto"/>
            </w:tcBorders>
          </w:tcPr>
          <w:p w14:paraId="080FB21D"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odškodnina zaradi ukrepov po Zakonu o nadzoru državne meje</w:t>
            </w:r>
          </w:p>
        </w:tc>
        <w:tc>
          <w:tcPr>
            <w:tcW w:w="3533" w:type="pct"/>
            <w:tcBorders>
              <w:top w:val="single" w:sz="4" w:space="0" w:color="auto"/>
              <w:left w:val="single" w:sz="4" w:space="0" w:color="auto"/>
              <w:bottom w:val="single" w:sz="4" w:space="0" w:color="auto"/>
              <w:right w:val="single" w:sz="4" w:space="0" w:color="auto"/>
            </w:tcBorders>
          </w:tcPr>
          <w:p w14:paraId="01A7EB6A" w14:textId="1A362051"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Zahtevki lastnikov zemljišč ali drugih vlagateljev, ki zahtevajo povrnitev škode, ki naj bi jim nastala zaradi postavitve ograje ali drugih tehničnih ovir na državni meji.</w:t>
            </w:r>
          </w:p>
        </w:tc>
      </w:tr>
      <w:tr w:rsidR="00F8476F" w:rsidRPr="004F4808" w14:paraId="5B1B4CE4" w14:textId="77777777" w:rsidTr="00933623">
        <w:trPr>
          <w:trHeight w:val="557"/>
        </w:trPr>
        <w:tc>
          <w:tcPr>
            <w:tcW w:w="402" w:type="pct"/>
            <w:tcBorders>
              <w:top w:val="single" w:sz="4" w:space="0" w:color="auto"/>
              <w:left w:val="single" w:sz="4" w:space="0" w:color="auto"/>
              <w:bottom w:val="single" w:sz="4" w:space="0" w:color="auto"/>
              <w:right w:val="single" w:sz="4" w:space="0" w:color="auto"/>
            </w:tcBorders>
          </w:tcPr>
          <w:p w14:paraId="4CE3DAE7"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5C519DA8"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421A0DFF" w14:textId="77777777" w:rsidR="00F8476F" w:rsidRPr="00F7066D" w:rsidRDefault="00F8476F" w:rsidP="00F8476F">
            <w:pPr>
              <w:spacing w:after="0" w:line="240" w:lineRule="auto"/>
              <w:rPr>
                <w:rFonts w:cs="Times New Roman"/>
                <w:bCs/>
                <w:sz w:val="20"/>
                <w:szCs w:val="20"/>
              </w:rPr>
            </w:pPr>
          </w:p>
          <w:p w14:paraId="7C97D2EA"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67834EB2" w14:textId="77777777" w:rsidR="00F8476F" w:rsidRPr="00F7066D" w:rsidRDefault="00F8476F" w:rsidP="00F8476F">
            <w:pPr>
              <w:spacing w:after="0" w:line="240" w:lineRule="auto"/>
              <w:rPr>
                <w:rFonts w:cs="Times New Roman"/>
                <w:bCs/>
                <w:sz w:val="20"/>
                <w:szCs w:val="20"/>
              </w:rPr>
            </w:pPr>
          </w:p>
          <w:p w14:paraId="336EEDE3" w14:textId="77777777" w:rsidR="00F8476F" w:rsidRPr="00F7066D" w:rsidRDefault="00F8476F" w:rsidP="00F8476F">
            <w:pPr>
              <w:spacing w:after="0" w:line="240" w:lineRule="auto"/>
              <w:rPr>
                <w:rFonts w:cs="Times New Roman"/>
                <w:bCs/>
                <w:sz w:val="20"/>
                <w:szCs w:val="20"/>
              </w:rPr>
            </w:pPr>
          </w:p>
          <w:p w14:paraId="41A8F488" w14:textId="77777777" w:rsidR="00F8476F" w:rsidRPr="00F7066D" w:rsidRDefault="00F8476F" w:rsidP="00F8476F">
            <w:pPr>
              <w:spacing w:after="0" w:line="240" w:lineRule="auto"/>
              <w:rPr>
                <w:rFonts w:cs="Times New Roman"/>
                <w:bCs/>
                <w:sz w:val="20"/>
                <w:szCs w:val="20"/>
              </w:rPr>
            </w:pPr>
          </w:p>
          <w:p w14:paraId="09B9E1CC" w14:textId="77777777" w:rsidR="00F8476F" w:rsidRPr="00F7066D" w:rsidRDefault="00F8476F" w:rsidP="00F8476F">
            <w:pPr>
              <w:spacing w:after="0" w:line="240" w:lineRule="auto"/>
              <w:rPr>
                <w:rFonts w:cs="Times New Roman"/>
                <w:bCs/>
                <w:sz w:val="20"/>
                <w:szCs w:val="20"/>
              </w:rPr>
            </w:pPr>
          </w:p>
          <w:p w14:paraId="22F168A0"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224776B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postopku, kakor tudi v sodnem postopku.</w:t>
            </w:r>
          </w:p>
          <w:p w14:paraId="2AA284AE" w14:textId="77777777" w:rsidR="00F8476F" w:rsidRPr="00F7066D" w:rsidRDefault="00F8476F" w:rsidP="00F8476F">
            <w:pPr>
              <w:spacing w:after="0" w:line="240" w:lineRule="auto"/>
              <w:jc w:val="both"/>
              <w:rPr>
                <w:rFonts w:cs="Times New Roman"/>
                <w:bCs/>
                <w:sz w:val="20"/>
                <w:szCs w:val="20"/>
              </w:rPr>
            </w:pPr>
          </w:p>
          <w:p w14:paraId="37C8C926" w14:textId="77777777" w:rsidR="00F8476F" w:rsidRPr="00F7066D" w:rsidRDefault="00F8476F" w:rsidP="00F8476F">
            <w:pPr>
              <w:spacing w:after="0" w:line="240" w:lineRule="auto"/>
              <w:jc w:val="both"/>
              <w:rPr>
                <w:rFonts w:cs="Times New Roman"/>
                <w:bCs/>
                <w:sz w:val="20"/>
                <w:szCs w:val="20"/>
              </w:rPr>
            </w:pPr>
          </w:p>
          <w:p w14:paraId="2CD98AA7" w14:textId="77777777" w:rsidR="00F8476F" w:rsidRPr="00F7066D" w:rsidRDefault="00F8476F" w:rsidP="00F8476F">
            <w:pPr>
              <w:spacing w:after="0" w:line="240" w:lineRule="auto"/>
              <w:jc w:val="both"/>
              <w:rPr>
                <w:rFonts w:cs="Times New Roman"/>
                <w:bCs/>
                <w:sz w:val="20"/>
                <w:szCs w:val="20"/>
              </w:rPr>
            </w:pPr>
          </w:p>
          <w:p w14:paraId="5A8AD82C"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1B93E69B"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3E31213E"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7DD52C00"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7605EC17" w14:textId="77777777" w:rsidR="00F8476F" w:rsidRPr="00F7066D" w:rsidRDefault="00F8476F" w:rsidP="00F8476F">
            <w:pPr>
              <w:spacing w:after="0" w:line="240" w:lineRule="auto"/>
              <w:jc w:val="both"/>
              <w:rPr>
                <w:rFonts w:cs="Times New Roman"/>
                <w:bCs/>
                <w:sz w:val="20"/>
                <w:szCs w:val="20"/>
              </w:rPr>
            </w:pPr>
          </w:p>
          <w:p w14:paraId="7D630748"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2C48D297" w14:textId="77777777" w:rsidTr="00933623">
        <w:trPr>
          <w:trHeight w:val="1906"/>
        </w:trPr>
        <w:tc>
          <w:tcPr>
            <w:tcW w:w="402" w:type="pct"/>
            <w:tcBorders>
              <w:top w:val="single" w:sz="4" w:space="0" w:color="auto"/>
              <w:left w:val="single" w:sz="4" w:space="0" w:color="auto"/>
              <w:bottom w:val="single" w:sz="4" w:space="0" w:color="auto"/>
              <w:right w:val="single" w:sz="4" w:space="0" w:color="auto"/>
            </w:tcBorders>
          </w:tcPr>
          <w:p w14:paraId="4161AADC" w14:textId="77777777" w:rsidR="00F8476F" w:rsidRPr="00F7066D" w:rsidRDefault="00F8476F" w:rsidP="00F8476F">
            <w:pPr>
              <w:rPr>
                <w:rFonts w:cs="Times New Roman"/>
                <w:bCs/>
                <w:sz w:val="20"/>
                <w:szCs w:val="20"/>
              </w:rPr>
            </w:pPr>
            <w:r w:rsidRPr="00F7066D">
              <w:rPr>
                <w:rFonts w:cs="Times New Roman"/>
                <w:bCs/>
                <w:sz w:val="20"/>
                <w:szCs w:val="20"/>
              </w:rPr>
              <w:t>1036</w:t>
            </w:r>
          </w:p>
        </w:tc>
        <w:tc>
          <w:tcPr>
            <w:tcW w:w="1065" w:type="pct"/>
            <w:tcBorders>
              <w:top w:val="single" w:sz="4" w:space="0" w:color="auto"/>
              <w:left w:val="single" w:sz="4" w:space="0" w:color="auto"/>
              <w:bottom w:val="single" w:sz="4" w:space="0" w:color="auto"/>
              <w:right w:val="single" w:sz="4" w:space="0" w:color="auto"/>
            </w:tcBorders>
          </w:tcPr>
          <w:p w14:paraId="5AE48034"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 xml:space="preserve">odškodnina zaradi škode divjih živali </w:t>
            </w:r>
          </w:p>
        </w:tc>
        <w:tc>
          <w:tcPr>
            <w:tcW w:w="3533" w:type="pct"/>
            <w:tcBorders>
              <w:top w:val="single" w:sz="4" w:space="0" w:color="auto"/>
              <w:left w:val="single" w:sz="4" w:space="0" w:color="auto"/>
              <w:bottom w:val="single" w:sz="4" w:space="0" w:color="auto"/>
              <w:right w:val="single" w:sz="4" w:space="0" w:color="auto"/>
            </w:tcBorders>
          </w:tcPr>
          <w:p w14:paraId="0B173345"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 xml:space="preserve">Zahtevki za plačilo odškodnine za materialno škodo, ki jo na premoženju fizičnih in pravnih oseb (npr. kmetijskih in gozdnih kulturah ter na (domačih) živalih, denimo tudi v čebelarstvu), povzročijo divjad in zavarovane vrste prostoživečih živali (npr. medved, volk, ris, …). </w:t>
            </w:r>
          </w:p>
          <w:p w14:paraId="14169285" w14:textId="77777777" w:rsidR="00F8476F" w:rsidRPr="00F7066D" w:rsidRDefault="00F8476F" w:rsidP="00F8476F">
            <w:pPr>
              <w:spacing w:after="0" w:line="240" w:lineRule="auto"/>
              <w:jc w:val="both"/>
              <w:rPr>
                <w:rFonts w:cs="Times New Roman"/>
                <w:bCs/>
                <w:color w:val="000000"/>
                <w:sz w:val="20"/>
                <w:szCs w:val="20"/>
              </w:rPr>
            </w:pPr>
          </w:p>
          <w:p w14:paraId="40FFB17D"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 xml:space="preserve">Na ta temelj se uvrščajo tudi odškodninski zahtevki za nepremoženjsko škodo, ki jo človeku povzroči zavarovana prostoživeča živalska vrsta (npr. napad medveda na človeka, trk divjadi z vozilom …). </w:t>
            </w:r>
          </w:p>
        </w:tc>
      </w:tr>
      <w:tr w:rsidR="00F8476F" w:rsidRPr="004F4808" w14:paraId="785AD324" w14:textId="77777777" w:rsidTr="00933623">
        <w:trPr>
          <w:trHeight w:val="1440"/>
        </w:trPr>
        <w:tc>
          <w:tcPr>
            <w:tcW w:w="402" w:type="pct"/>
            <w:tcBorders>
              <w:top w:val="single" w:sz="4" w:space="0" w:color="auto"/>
              <w:left w:val="single" w:sz="4" w:space="0" w:color="auto"/>
              <w:bottom w:val="single" w:sz="4" w:space="0" w:color="auto"/>
              <w:right w:val="single" w:sz="4" w:space="0" w:color="auto"/>
            </w:tcBorders>
          </w:tcPr>
          <w:p w14:paraId="00C3BDF5"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705AFDF9"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6DCE2C78" w14:textId="77777777" w:rsidR="00F8476F" w:rsidRPr="00F7066D" w:rsidRDefault="00F8476F" w:rsidP="00F8476F">
            <w:pPr>
              <w:spacing w:after="0" w:line="240" w:lineRule="auto"/>
              <w:rPr>
                <w:rFonts w:cs="Times New Roman"/>
                <w:bCs/>
                <w:sz w:val="20"/>
                <w:szCs w:val="20"/>
              </w:rPr>
            </w:pPr>
          </w:p>
          <w:p w14:paraId="198CFC72"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50BD56D6" w14:textId="77777777" w:rsidR="00F8476F" w:rsidRPr="00F7066D" w:rsidRDefault="00F8476F" w:rsidP="00F8476F">
            <w:pPr>
              <w:spacing w:after="0" w:line="240" w:lineRule="auto"/>
              <w:rPr>
                <w:rFonts w:cs="Times New Roman"/>
                <w:bCs/>
                <w:sz w:val="20"/>
                <w:szCs w:val="20"/>
              </w:rPr>
            </w:pPr>
          </w:p>
          <w:p w14:paraId="0AB93D24" w14:textId="77777777" w:rsidR="00F8476F" w:rsidRPr="00F7066D" w:rsidRDefault="00F8476F" w:rsidP="00F8476F">
            <w:pPr>
              <w:spacing w:after="0" w:line="240" w:lineRule="auto"/>
              <w:rPr>
                <w:rFonts w:cs="Times New Roman"/>
                <w:bCs/>
                <w:sz w:val="20"/>
                <w:szCs w:val="20"/>
              </w:rPr>
            </w:pPr>
          </w:p>
          <w:p w14:paraId="7F6B490B" w14:textId="77777777" w:rsidR="00F8476F" w:rsidRPr="00F7066D" w:rsidRDefault="00F8476F" w:rsidP="00F8476F">
            <w:pPr>
              <w:spacing w:after="0" w:line="240" w:lineRule="auto"/>
              <w:rPr>
                <w:rFonts w:cs="Times New Roman"/>
                <w:bCs/>
                <w:sz w:val="20"/>
                <w:szCs w:val="20"/>
              </w:rPr>
            </w:pPr>
          </w:p>
          <w:p w14:paraId="51DE2953" w14:textId="3993FF77" w:rsidR="00F8476F" w:rsidRDefault="00F8476F" w:rsidP="00F8476F">
            <w:pPr>
              <w:spacing w:after="0" w:line="240" w:lineRule="auto"/>
              <w:rPr>
                <w:rFonts w:cs="Times New Roman"/>
                <w:bCs/>
                <w:sz w:val="20"/>
                <w:szCs w:val="20"/>
              </w:rPr>
            </w:pPr>
          </w:p>
          <w:p w14:paraId="1AB28D4D"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4EE3722E" w14:textId="56471C1B"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e</w:t>
            </w:r>
            <w:r w:rsidRPr="00F7066D">
              <w:rPr>
                <w:rFonts w:cs="Times New Roman"/>
                <w:bCs/>
                <w:sz w:val="20"/>
                <w:szCs w:val="20"/>
              </w:rPr>
              <w:t xml:space="preserve"> </w:t>
            </w:r>
            <w:r>
              <w:rPr>
                <w:rFonts w:cs="Times New Roman"/>
                <w:bCs/>
                <w:sz w:val="20"/>
                <w:szCs w:val="20"/>
              </w:rPr>
              <w:t>so</w:t>
            </w:r>
            <w:r w:rsidRPr="00F7066D">
              <w:rPr>
                <w:rFonts w:cs="Times New Roman"/>
                <w:bCs/>
                <w:sz w:val="20"/>
                <w:szCs w:val="20"/>
              </w:rPr>
              <w:t xml:space="preserve"> bil</w:t>
            </w:r>
            <w:r>
              <w:rPr>
                <w:rFonts w:cs="Times New Roman"/>
                <w:bCs/>
                <w:sz w:val="20"/>
                <w:szCs w:val="20"/>
              </w:rPr>
              <w:t>e</w:t>
            </w:r>
            <w:r w:rsidRPr="00F7066D">
              <w:rPr>
                <w:rFonts w:cs="Times New Roman"/>
                <w:bCs/>
                <w:sz w:val="20"/>
                <w:szCs w:val="20"/>
              </w:rPr>
              <w:t xml:space="preserve"> </w:t>
            </w:r>
            <w:r>
              <w:rPr>
                <w:rFonts w:cs="Times New Roman"/>
                <w:bCs/>
                <w:sz w:val="20"/>
                <w:szCs w:val="20"/>
              </w:rPr>
              <w:t>4</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predhodnem postopku, skupna zahtevana vrednost je bila </w:t>
            </w:r>
            <w:r>
              <w:rPr>
                <w:rFonts w:cs="Times New Roman"/>
                <w:bCs/>
                <w:sz w:val="20"/>
                <w:szCs w:val="20"/>
              </w:rPr>
              <w:t>256</w:t>
            </w:r>
            <w:r w:rsidRPr="00F7066D">
              <w:rPr>
                <w:rFonts w:cs="Times New Roman"/>
                <w:bCs/>
                <w:sz w:val="20"/>
                <w:szCs w:val="20"/>
              </w:rPr>
              <w:t>.</w:t>
            </w:r>
            <w:r>
              <w:rPr>
                <w:rFonts w:cs="Times New Roman"/>
                <w:bCs/>
                <w:sz w:val="20"/>
                <w:szCs w:val="20"/>
              </w:rPr>
              <w:t>638</w:t>
            </w:r>
            <w:r w:rsidRPr="00F7066D">
              <w:rPr>
                <w:rFonts w:cs="Times New Roman"/>
                <w:bCs/>
                <w:sz w:val="20"/>
                <w:szCs w:val="20"/>
              </w:rPr>
              <w:t>,</w:t>
            </w:r>
            <w:r>
              <w:rPr>
                <w:rFonts w:cs="Times New Roman"/>
                <w:bCs/>
                <w:sz w:val="20"/>
                <w:szCs w:val="20"/>
              </w:rPr>
              <w:t>63</w:t>
            </w:r>
            <w:r w:rsidRPr="00F7066D">
              <w:rPr>
                <w:rFonts w:cs="Times New Roman"/>
                <w:bCs/>
                <w:sz w:val="20"/>
                <w:szCs w:val="20"/>
              </w:rPr>
              <w:t xml:space="preserve"> EUR. V sodnem postopku ni bila zaključena nobena zadeva.</w:t>
            </w:r>
          </w:p>
          <w:p w14:paraId="06A029D4" w14:textId="77777777" w:rsidR="00F8476F" w:rsidRPr="00F7066D" w:rsidRDefault="00F8476F" w:rsidP="00F8476F">
            <w:pPr>
              <w:spacing w:after="0" w:line="240" w:lineRule="auto"/>
              <w:jc w:val="both"/>
              <w:rPr>
                <w:rFonts w:cs="Times New Roman"/>
                <w:bCs/>
                <w:sz w:val="20"/>
                <w:szCs w:val="20"/>
              </w:rPr>
            </w:pPr>
          </w:p>
          <w:p w14:paraId="497158B2" w14:textId="77777777" w:rsidR="00F8476F" w:rsidRPr="00F7066D" w:rsidRDefault="00F8476F" w:rsidP="00F8476F">
            <w:pPr>
              <w:spacing w:after="0" w:line="240" w:lineRule="auto"/>
              <w:jc w:val="both"/>
              <w:rPr>
                <w:rFonts w:cs="Times New Roman"/>
                <w:bCs/>
                <w:sz w:val="20"/>
                <w:szCs w:val="20"/>
              </w:rPr>
            </w:pPr>
          </w:p>
          <w:p w14:paraId="574481C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7A347215" w14:textId="1AEA3176"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4</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vrednosti </w:t>
            </w:r>
            <w:r>
              <w:rPr>
                <w:rFonts w:cs="Times New Roman"/>
                <w:bCs/>
                <w:sz w:val="20"/>
                <w:szCs w:val="20"/>
              </w:rPr>
              <w:t>256</w:t>
            </w:r>
            <w:r w:rsidRPr="00F7066D">
              <w:rPr>
                <w:rFonts w:cs="Times New Roman"/>
                <w:bCs/>
                <w:sz w:val="20"/>
                <w:szCs w:val="20"/>
              </w:rPr>
              <w:t>.</w:t>
            </w:r>
            <w:r>
              <w:rPr>
                <w:rFonts w:cs="Times New Roman"/>
                <w:bCs/>
                <w:sz w:val="20"/>
                <w:szCs w:val="20"/>
              </w:rPr>
              <w:t>638</w:t>
            </w:r>
            <w:r w:rsidRPr="00F7066D">
              <w:rPr>
                <w:rFonts w:cs="Times New Roman"/>
                <w:bCs/>
                <w:sz w:val="20"/>
                <w:szCs w:val="20"/>
              </w:rPr>
              <w:t>,</w:t>
            </w:r>
            <w:r>
              <w:rPr>
                <w:rFonts w:cs="Times New Roman"/>
                <w:bCs/>
                <w:sz w:val="20"/>
                <w:szCs w:val="20"/>
              </w:rPr>
              <w:t>63</w:t>
            </w:r>
            <w:r w:rsidRPr="00F7066D">
              <w:rPr>
                <w:rFonts w:cs="Times New Roman"/>
                <w:bCs/>
                <w:sz w:val="20"/>
                <w:szCs w:val="20"/>
              </w:rPr>
              <w:t xml:space="preserve"> EUR.</w:t>
            </w:r>
          </w:p>
          <w:p w14:paraId="29245F8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7371E98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7419BDCE" w14:textId="4DCB09E7" w:rsidR="00F8476F" w:rsidRDefault="00F8476F" w:rsidP="00F8476F">
            <w:pPr>
              <w:spacing w:after="0" w:line="240" w:lineRule="auto"/>
              <w:jc w:val="both"/>
              <w:rPr>
                <w:rFonts w:cs="Times New Roman"/>
                <w:bCs/>
                <w:sz w:val="20"/>
                <w:szCs w:val="20"/>
              </w:rPr>
            </w:pPr>
          </w:p>
          <w:p w14:paraId="6A451C48"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2A930EA3" w14:textId="77777777" w:rsidTr="00933623">
        <w:trPr>
          <w:trHeight w:val="932"/>
        </w:trPr>
        <w:tc>
          <w:tcPr>
            <w:tcW w:w="402" w:type="pct"/>
            <w:tcBorders>
              <w:top w:val="single" w:sz="4" w:space="0" w:color="auto"/>
              <w:left w:val="single" w:sz="4" w:space="0" w:color="auto"/>
              <w:bottom w:val="single" w:sz="4" w:space="0" w:color="auto"/>
              <w:right w:val="single" w:sz="4" w:space="0" w:color="auto"/>
            </w:tcBorders>
          </w:tcPr>
          <w:p w14:paraId="4F62F5E0" w14:textId="77777777" w:rsidR="00F8476F" w:rsidRPr="00F7066D" w:rsidRDefault="00F8476F" w:rsidP="00F8476F">
            <w:pPr>
              <w:rPr>
                <w:rFonts w:cs="Times New Roman"/>
                <w:bCs/>
                <w:sz w:val="20"/>
                <w:szCs w:val="20"/>
              </w:rPr>
            </w:pPr>
            <w:r w:rsidRPr="00F7066D">
              <w:rPr>
                <w:rFonts w:cs="Times New Roman"/>
                <w:bCs/>
                <w:sz w:val="20"/>
                <w:szCs w:val="20"/>
              </w:rPr>
              <w:t>1069</w:t>
            </w:r>
          </w:p>
        </w:tc>
        <w:tc>
          <w:tcPr>
            <w:tcW w:w="1065" w:type="pct"/>
            <w:tcBorders>
              <w:top w:val="single" w:sz="4" w:space="0" w:color="auto"/>
              <w:left w:val="single" w:sz="4" w:space="0" w:color="auto"/>
              <w:bottom w:val="single" w:sz="4" w:space="0" w:color="auto"/>
              <w:right w:val="single" w:sz="4" w:space="0" w:color="auto"/>
            </w:tcBorders>
          </w:tcPr>
          <w:p w14:paraId="227F7E80"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 xml:space="preserve">odškodnina 72/2 čl. ZDen </w:t>
            </w:r>
          </w:p>
        </w:tc>
        <w:tc>
          <w:tcPr>
            <w:tcW w:w="3533" w:type="pct"/>
            <w:tcBorders>
              <w:top w:val="single" w:sz="4" w:space="0" w:color="auto"/>
              <w:left w:val="single" w:sz="4" w:space="0" w:color="auto"/>
              <w:bottom w:val="single" w:sz="4" w:space="0" w:color="auto"/>
              <w:right w:val="single" w:sz="4" w:space="0" w:color="auto"/>
            </w:tcBorders>
          </w:tcPr>
          <w:p w14:paraId="7946C225" w14:textId="7FB7DC99"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Zahtevek za plačilo odškodnine zaradi izgubljenega dobička zaradi neuporabe nacionaliziranega premoženja od uveljavitve Zakona o denacionalizaciji do pravnomočne odločbe, s katero se je premoženje vračalo v naravi.</w:t>
            </w:r>
          </w:p>
        </w:tc>
      </w:tr>
      <w:tr w:rsidR="00F8476F" w:rsidRPr="004F4808" w14:paraId="67D3D3D1" w14:textId="77777777" w:rsidTr="00933623">
        <w:trPr>
          <w:trHeight w:val="699"/>
        </w:trPr>
        <w:tc>
          <w:tcPr>
            <w:tcW w:w="402" w:type="pct"/>
            <w:tcBorders>
              <w:top w:val="single" w:sz="4" w:space="0" w:color="auto"/>
              <w:left w:val="single" w:sz="4" w:space="0" w:color="auto"/>
              <w:bottom w:val="single" w:sz="4" w:space="0" w:color="auto"/>
              <w:right w:val="single" w:sz="4" w:space="0" w:color="auto"/>
            </w:tcBorders>
          </w:tcPr>
          <w:p w14:paraId="66A54D2B"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6E8E4F2C"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6480420B" w14:textId="77777777" w:rsidR="00F8476F" w:rsidRPr="00F7066D" w:rsidRDefault="00F8476F" w:rsidP="00F8476F">
            <w:pPr>
              <w:spacing w:after="0" w:line="240" w:lineRule="auto"/>
              <w:rPr>
                <w:rFonts w:cs="Times New Roman"/>
                <w:bCs/>
                <w:sz w:val="20"/>
                <w:szCs w:val="20"/>
              </w:rPr>
            </w:pPr>
          </w:p>
          <w:p w14:paraId="7319FDC4" w14:textId="77777777" w:rsidR="00F8476F" w:rsidRPr="00F7066D" w:rsidRDefault="00F8476F" w:rsidP="00F8476F">
            <w:pPr>
              <w:spacing w:after="0" w:line="240" w:lineRule="auto"/>
              <w:rPr>
                <w:rFonts w:cs="Times New Roman"/>
                <w:bCs/>
                <w:sz w:val="20"/>
                <w:szCs w:val="20"/>
              </w:rPr>
            </w:pPr>
          </w:p>
          <w:p w14:paraId="277291F7" w14:textId="4B96CBEC"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71566EC5" w14:textId="77777777" w:rsidR="00F8476F" w:rsidRPr="00F7066D" w:rsidRDefault="00F8476F" w:rsidP="00F8476F">
            <w:pPr>
              <w:spacing w:after="0" w:line="240" w:lineRule="auto"/>
              <w:rPr>
                <w:rFonts w:cs="Times New Roman"/>
                <w:bCs/>
                <w:sz w:val="20"/>
                <w:szCs w:val="20"/>
              </w:rPr>
            </w:pPr>
          </w:p>
          <w:p w14:paraId="1BE464B1" w14:textId="77777777" w:rsidR="00F8476F" w:rsidRPr="00F7066D" w:rsidRDefault="00F8476F" w:rsidP="00F8476F">
            <w:pPr>
              <w:spacing w:after="0" w:line="240" w:lineRule="auto"/>
              <w:rPr>
                <w:rFonts w:cs="Times New Roman"/>
                <w:bCs/>
                <w:sz w:val="20"/>
                <w:szCs w:val="20"/>
              </w:rPr>
            </w:pPr>
          </w:p>
          <w:p w14:paraId="23F7AE26" w14:textId="77777777" w:rsidR="00F8476F" w:rsidRPr="00F7066D" w:rsidRDefault="00F8476F" w:rsidP="00F8476F">
            <w:pPr>
              <w:spacing w:after="0" w:line="240" w:lineRule="auto"/>
              <w:rPr>
                <w:rFonts w:cs="Times New Roman"/>
                <w:bCs/>
                <w:sz w:val="20"/>
                <w:szCs w:val="20"/>
              </w:rPr>
            </w:pPr>
          </w:p>
          <w:p w14:paraId="6FE0A518" w14:textId="77777777" w:rsidR="00F8476F" w:rsidRPr="00F7066D" w:rsidRDefault="00F8476F" w:rsidP="00F8476F">
            <w:pPr>
              <w:spacing w:after="0" w:line="240" w:lineRule="auto"/>
              <w:rPr>
                <w:rFonts w:cs="Times New Roman"/>
                <w:bCs/>
                <w:sz w:val="20"/>
                <w:szCs w:val="20"/>
              </w:rPr>
            </w:pPr>
          </w:p>
          <w:p w14:paraId="0B486E71"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7C06F3A0" w14:textId="70BCD714"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a</w:t>
            </w:r>
            <w:r w:rsidRPr="00F7066D">
              <w:rPr>
                <w:rFonts w:cs="Times New Roman"/>
                <w:bCs/>
                <w:sz w:val="20"/>
                <w:szCs w:val="20"/>
              </w:rPr>
              <w:t xml:space="preserve"> </w:t>
            </w:r>
            <w:r>
              <w:rPr>
                <w:rFonts w:cs="Times New Roman"/>
                <w:bCs/>
                <w:sz w:val="20"/>
                <w:szCs w:val="20"/>
              </w:rPr>
              <w:t>je</w:t>
            </w:r>
            <w:r w:rsidRPr="00F7066D">
              <w:rPr>
                <w:rFonts w:cs="Times New Roman"/>
                <w:bCs/>
                <w:sz w:val="20"/>
                <w:szCs w:val="20"/>
              </w:rPr>
              <w:t xml:space="preserve"> bil</w:t>
            </w:r>
            <w:r>
              <w:rPr>
                <w:rFonts w:cs="Times New Roman"/>
                <w:bCs/>
                <w:sz w:val="20"/>
                <w:szCs w:val="20"/>
              </w:rPr>
              <w:t>a</w:t>
            </w:r>
            <w:r w:rsidRPr="00F7066D">
              <w:rPr>
                <w:rFonts w:cs="Times New Roman"/>
                <w:bCs/>
                <w:sz w:val="20"/>
                <w:szCs w:val="20"/>
              </w:rPr>
              <w:t xml:space="preserve"> </w:t>
            </w:r>
            <w:r>
              <w:rPr>
                <w:rFonts w:cs="Times New Roman"/>
                <w:bCs/>
                <w:sz w:val="20"/>
                <w:szCs w:val="20"/>
              </w:rPr>
              <w:t>ena</w:t>
            </w:r>
            <w:r w:rsidRPr="00F7066D">
              <w:rPr>
                <w:rFonts w:cs="Times New Roman"/>
                <w:bCs/>
                <w:sz w:val="20"/>
                <w:szCs w:val="20"/>
              </w:rPr>
              <w:t xml:space="preserve"> zadev</w:t>
            </w:r>
            <w:r>
              <w:rPr>
                <w:rFonts w:cs="Times New Roman"/>
                <w:bCs/>
                <w:sz w:val="20"/>
                <w:szCs w:val="20"/>
              </w:rPr>
              <w:t>a</w:t>
            </w:r>
            <w:r w:rsidRPr="00F7066D">
              <w:rPr>
                <w:rFonts w:cs="Times New Roman"/>
                <w:bCs/>
                <w:sz w:val="20"/>
                <w:szCs w:val="20"/>
              </w:rPr>
              <w:t xml:space="preserve"> v sodnem postopku, skupna zahtevana vrednost je bila </w:t>
            </w:r>
            <w:r>
              <w:rPr>
                <w:rFonts w:cs="Times New Roman"/>
                <w:bCs/>
                <w:sz w:val="20"/>
                <w:szCs w:val="20"/>
              </w:rPr>
              <w:t>105</w:t>
            </w:r>
            <w:r w:rsidRPr="00F7066D">
              <w:rPr>
                <w:rFonts w:cs="Times New Roman"/>
                <w:bCs/>
                <w:sz w:val="20"/>
                <w:szCs w:val="20"/>
              </w:rPr>
              <w:t>.</w:t>
            </w:r>
            <w:r>
              <w:rPr>
                <w:rFonts w:cs="Times New Roman"/>
                <w:bCs/>
                <w:sz w:val="20"/>
                <w:szCs w:val="20"/>
              </w:rPr>
              <w:t>284</w:t>
            </w:r>
            <w:r w:rsidRPr="00F7066D">
              <w:rPr>
                <w:rFonts w:cs="Times New Roman"/>
                <w:bCs/>
                <w:sz w:val="20"/>
                <w:szCs w:val="20"/>
              </w:rPr>
              <w:t>,</w:t>
            </w:r>
            <w:r>
              <w:rPr>
                <w:rFonts w:cs="Times New Roman"/>
                <w:bCs/>
                <w:sz w:val="20"/>
                <w:szCs w:val="20"/>
              </w:rPr>
              <w:t>56</w:t>
            </w:r>
            <w:r w:rsidRPr="00F7066D">
              <w:rPr>
                <w:rFonts w:cs="Times New Roman"/>
                <w:bCs/>
                <w:sz w:val="20"/>
                <w:szCs w:val="20"/>
              </w:rPr>
              <w:t xml:space="preserve"> EUR (v predhodnem postopku ni bila zaključena nobena zadeva).</w:t>
            </w:r>
          </w:p>
          <w:p w14:paraId="31BD2A8D" w14:textId="77777777" w:rsidR="00F8476F" w:rsidRPr="00F7066D" w:rsidRDefault="00F8476F" w:rsidP="00F8476F">
            <w:pPr>
              <w:spacing w:after="0" w:line="240" w:lineRule="auto"/>
              <w:jc w:val="both"/>
              <w:rPr>
                <w:rFonts w:cs="Times New Roman"/>
                <w:bCs/>
                <w:sz w:val="20"/>
                <w:szCs w:val="20"/>
              </w:rPr>
            </w:pPr>
          </w:p>
          <w:p w14:paraId="41162C94" w14:textId="77777777" w:rsidR="00F8476F" w:rsidRPr="00F7066D" w:rsidRDefault="00F8476F" w:rsidP="00F8476F">
            <w:pPr>
              <w:spacing w:after="0" w:line="240" w:lineRule="auto"/>
              <w:jc w:val="both"/>
              <w:rPr>
                <w:rFonts w:cs="Times New Roman"/>
                <w:bCs/>
                <w:sz w:val="20"/>
                <w:szCs w:val="20"/>
              </w:rPr>
            </w:pPr>
          </w:p>
          <w:p w14:paraId="5507ECE6" w14:textId="77777777" w:rsidR="00F8476F" w:rsidRDefault="00F8476F" w:rsidP="00F8476F">
            <w:pPr>
              <w:spacing w:after="0" w:line="240" w:lineRule="auto"/>
              <w:jc w:val="both"/>
              <w:rPr>
                <w:rFonts w:cs="Times New Roman"/>
                <w:bCs/>
                <w:sz w:val="20"/>
                <w:szCs w:val="20"/>
              </w:rPr>
            </w:pPr>
          </w:p>
          <w:p w14:paraId="0AB8FCF1" w14:textId="5B472FF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75CC4E7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39EC004E"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2DD48395" w14:textId="139E6E9A"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UMIK: </w:t>
            </w:r>
            <w:r>
              <w:rPr>
                <w:rFonts w:cs="Times New Roman"/>
                <w:bCs/>
                <w:sz w:val="20"/>
                <w:szCs w:val="20"/>
              </w:rPr>
              <w:t>ena</w:t>
            </w:r>
            <w:r w:rsidRPr="00F7066D">
              <w:rPr>
                <w:rFonts w:cs="Times New Roman"/>
                <w:bCs/>
                <w:sz w:val="20"/>
                <w:szCs w:val="20"/>
              </w:rPr>
              <w:t xml:space="preserve"> zadev</w:t>
            </w:r>
            <w:r>
              <w:rPr>
                <w:rFonts w:cs="Times New Roman"/>
                <w:bCs/>
                <w:sz w:val="20"/>
                <w:szCs w:val="20"/>
              </w:rPr>
              <w:t>a</w:t>
            </w:r>
            <w:r w:rsidRPr="00F7066D">
              <w:rPr>
                <w:rFonts w:cs="Times New Roman"/>
                <w:bCs/>
                <w:sz w:val="20"/>
                <w:szCs w:val="20"/>
              </w:rPr>
              <w:t xml:space="preserve"> v vrednosti </w:t>
            </w:r>
            <w:r>
              <w:rPr>
                <w:rFonts w:cs="Times New Roman"/>
                <w:bCs/>
                <w:sz w:val="20"/>
                <w:szCs w:val="20"/>
              </w:rPr>
              <w:t>105</w:t>
            </w:r>
            <w:r w:rsidRPr="00F7066D">
              <w:rPr>
                <w:rFonts w:cs="Times New Roman"/>
                <w:bCs/>
                <w:sz w:val="20"/>
                <w:szCs w:val="20"/>
              </w:rPr>
              <w:t>.</w:t>
            </w:r>
            <w:r>
              <w:rPr>
                <w:rFonts w:cs="Times New Roman"/>
                <w:bCs/>
                <w:sz w:val="20"/>
                <w:szCs w:val="20"/>
              </w:rPr>
              <w:t>284</w:t>
            </w:r>
            <w:r w:rsidRPr="00F7066D">
              <w:rPr>
                <w:rFonts w:cs="Times New Roman"/>
                <w:bCs/>
                <w:sz w:val="20"/>
                <w:szCs w:val="20"/>
              </w:rPr>
              <w:t>,</w:t>
            </w:r>
            <w:r>
              <w:rPr>
                <w:rFonts w:cs="Times New Roman"/>
                <w:bCs/>
                <w:sz w:val="20"/>
                <w:szCs w:val="20"/>
              </w:rPr>
              <w:t>56</w:t>
            </w:r>
            <w:r w:rsidRPr="00F7066D">
              <w:rPr>
                <w:rFonts w:cs="Times New Roman"/>
                <w:bCs/>
                <w:sz w:val="20"/>
                <w:szCs w:val="20"/>
              </w:rPr>
              <w:t xml:space="preserve"> EUR.</w:t>
            </w:r>
          </w:p>
          <w:p w14:paraId="4CC8BD66" w14:textId="77777777" w:rsidR="00F8476F" w:rsidRPr="00F7066D" w:rsidRDefault="00F8476F" w:rsidP="00F8476F">
            <w:pPr>
              <w:spacing w:after="0" w:line="240" w:lineRule="auto"/>
              <w:jc w:val="both"/>
              <w:rPr>
                <w:rFonts w:cs="Times New Roman"/>
                <w:bCs/>
                <w:sz w:val="20"/>
                <w:szCs w:val="20"/>
              </w:rPr>
            </w:pPr>
          </w:p>
          <w:p w14:paraId="1AA284F8" w14:textId="2C18090D" w:rsidR="00F8476F" w:rsidRPr="00F7066D" w:rsidRDefault="00F8476F" w:rsidP="00F8476F">
            <w:pPr>
              <w:spacing w:after="0" w:line="240" w:lineRule="auto"/>
              <w:jc w:val="both"/>
              <w:rPr>
                <w:rFonts w:cs="Times New Roman"/>
                <w:bCs/>
                <w:color w:val="000000"/>
                <w:sz w:val="20"/>
                <w:szCs w:val="20"/>
              </w:rPr>
            </w:pPr>
            <w:r>
              <w:rPr>
                <w:rFonts w:cs="Times New Roman"/>
                <w:bCs/>
                <w:sz w:val="20"/>
                <w:szCs w:val="20"/>
              </w:rPr>
              <w:t>0</w:t>
            </w:r>
            <w:r w:rsidRPr="00F7066D">
              <w:rPr>
                <w:rFonts w:cs="Times New Roman"/>
                <w:bCs/>
                <w:sz w:val="20"/>
                <w:szCs w:val="20"/>
              </w:rPr>
              <w:t>,00 EUR</w:t>
            </w:r>
          </w:p>
        </w:tc>
      </w:tr>
      <w:tr w:rsidR="00F8476F" w:rsidRPr="004F4808" w14:paraId="0994085E" w14:textId="77777777" w:rsidTr="00933623">
        <w:trPr>
          <w:trHeight w:val="1478"/>
        </w:trPr>
        <w:tc>
          <w:tcPr>
            <w:tcW w:w="402" w:type="pct"/>
            <w:tcBorders>
              <w:top w:val="single" w:sz="4" w:space="0" w:color="auto"/>
              <w:left w:val="single" w:sz="4" w:space="0" w:color="auto"/>
              <w:bottom w:val="single" w:sz="4" w:space="0" w:color="auto"/>
              <w:right w:val="single" w:sz="4" w:space="0" w:color="auto"/>
            </w:tcBorders>
          </w:tcPr>
          <w:p w14:paraId="4471DBD5" w14:textId="77777777" w:rsidR="00F8476F" w:rsidRPr="00F7066D" w:rsidRDefault="00F8476F" w:rsidP="00F8476F">
            <w:pPr>
              <w:rPr>
                <w:rFonts w:cs="Times New Roman"/>
                <w:bCs/>
                <w:sz w:val="20"/>
                <w:szCs w:val="20"/>
              </w:rPr>
            </w:pPr>
            <w:r w:rsidRPr="00F7066D">
              <w:rPr>
                <w:rFonts w:cs="Times New Roman"/>
                <w:bCs/>
                <w:sz w:val="20"/>
                <w:szCs w:val="20"/>
              </w:rPr>
              <w:t>1097</w:t>
            </w:r>
          </w:p>
        </w:tc>
        <w:tc>
          <w:tcPr>
            <w:tcW w:w="1065" w:type="pct"/>
            <w:tcBorders>
              <w:top w:val="single" w:sz="4" w:space="0" w:color="auto"/>
              <w:left w:val="single" w:sz="4" w:space="0" w:color="auto"/>
              <w:bottom w:val="single" w:sz="4" w:space="0" w:color="auto"/>
              <w:right w:val="single" w:sz="4" w:space="0" w:color="auto"/>
            </w:tcBorders>
          </w:tcPr>
          <w:p w14:paraId="5F0B4B3A"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ZZZS – povrnitev škode/regres</w:t>
            </w:r>
          </w:p>
        </w:tc>
        <w:tc>
          <w:tcPr>
            <w:tcW w:w="3533" w:type="pct"/>
            <w:tcBorders>
              <w:top w:val="single" w:sz="4" w:space="0" w:color="auto"/>
              <w:left w:val="single" w:sz="4" w:space="0" w:color="auto"/>
              <w:bottom w:val="single" w:sz="4" w:space="0" w:color="auto"/>
              <w:right w:val="single" w:sz="4" w:space="0" w:color="auto"/>
            </w:tcBorders>
          </w:tcPr>
          <w:p w14:paraId="0FAD61F7" w14:textId="7A2BA20C"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Zahtevek za povrnitev škode (stroškov zdravstvenih storitev in drugih storitev ter zneskov denarnih nadomestil in drugih dajatev, ki jih plačuje ZZZS) od RS kot delodajalca, ker je bila bolezen, poškodba ali smrt zavarovane osebe posledica opustitve higiensko-sanitarnih ukrepov, ukrepov varstva pri delu, ... (87. člen Zakon o zdravstvenem varstvu in zdravstvenem zavarovanju; ZZVZZ).</w:t>
            </w:r>
          </w:p>
        </w:tc>
      </w:tr>
      <w:tr w:rsidR="00F8476F" w:rsidRPr="004F4808" w14:paraId="20A944FE" w14:textId="77777777" w:rsidTr="00933623">
        <w:trPr>
          <w:trHeight w:val="1052"/>
        </w:trPr>
        <w:tc>
          <w:tcPr>
            <w:tcW w:w="402" w:type="pct"/>
            <w:tcBorders>
              <w:top w:val="single" w:sz="4" w:space="0" w:color="auto"/>
              <w:left w:val="single" w:sz="4" w:space="0" w:color="auto"/>
              <w:bottom w:val="single" w:sz="4" w:space="0" w:color="auto"/>
              <w:right w:val="single" w:sz="4" w:space="0" w:color="auto"/>
            </w:tcBorders>
          </w:tcPr>
          <w:p w14:paraId="0F11A424"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32D2B014"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2358EC0B" w14:textId="77777777" w:rsidR="00F8476F" w:rsidRDefault="00F8476F" w:rsidP="00F8476F">
            <w:pPr>
              <w:spacing w:after="0" w:line="240" w:lineRule="auto"/>
              <w:rPr>
                <w:rFonts w:cs="Times New Roman"/>
                <w:bCs/>
                <w:sz w:val="20"/>
                <w:szCs w:val="20"/>
              </w:rPr>
            </w:pPr>
          </w:p>
          <w:p w14:paraId="09824F3B" w14:textId="76F4AB34"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672643E7" w14:textId="77777777" w:rsidR="00F8476F" w:rsidRPr="00F7066D" w:rsidRDefault="00F8476F" w:rsidP="00F8476F">
            <w:pPr>
              <w:spacing w:after="0" w:line="240" w:lineRule="auto"/>
              <w:rPr>
                <w:rFonts w:cs="Times New Roman"/>
                <w:bCs/>
                <w:sz w:val="20"/>
                <w:szCs w:val="20"/>
              </w:rPr>
            </w:pPr>
          </w:p>
          <w:p w14:paraId="4207DAF8" w14:textId="77777777" w:rsidR="00F8476F" w:rsidRPr="00F7066D" w:rsidRDefault="00F8476F" w:rsidP="00F8476F">
            <w:pPr>
              <w:spacing w:after="0" w:line="240" w:lineRule="auto"/>
              <w:rPr>
                <w:rFonts w:cs="Times New Roman"/>
                <w:bCs/>
                <w:sz w:val="20"/>
                <w:szCs w:val="20"/>
              </w:rPr>
            </w:pPr>
          </w:p>
          <w:p w14:paraId="42684512" w14:textId="77777777" w:rsidR="00F8476F" w:rsidRPr="00F7066D" w:rsidRDefault="00F8476F" w:rsidP="00F8476F">
            <w:pPr>
              <w:spacing w:after="0" w:line="240" w:lineRule="auto"/>
              <w:rPr>
                <w:rFonts w:cs="Times New Roman"/>
                <w:bCs/>
                <w:sz w:val="20"/>
                <w:szCs w:val="20"/>
              </w:rPr>
            </w:pPr>
          </w:p>
          <w:p w14:paraId="352E8960" w14:textId="77777777" w:rsidR="00F8476F" w:rsidRPr="00F7066D" w:rsidRDefault="00F8476F" w:rsidP="00F8476F">
            <w:pPr>
              <w:spacing w:after="0" w:line="240" w:lineRule="auto"/>
              <w:rPr>
                <w:rFonts w:cs="Times New Roman"/>
                <w:bCs/>
                <w:sz w:val="20"/>
                <w:szCs w:val="20"/>
              </w:rPr>
            </w:pPr>
          </w:p>
          <w:p w14:paraId="6DFFCD7A" w14:textId="7677DF6A"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016C2AB4"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postopku, kakor tudi v sodnem postopku.</w:t>
            </w:r>
          </w:p>
          <w:p w14:paraId="2DAEFEC1" w14:textId="77777777" w:rsidR="00F8476F" w:rsidRPr="00F7066D" w:rsidRDefault="00F8476F" w:rsidP="00F8476F">
            <w:pPr>
              <w:spacing w:after="0" w:line="240" w:lineRule="auto"/>
              <w:jc w:val="both"/>
              <w:rPr>
                <w:rFonts w:cs="Times New Roman"/>
                <w:bCs/>
                <w:sz w:val="20"/>
                <w:szCs w:val="20"/>
              </w:rPr>
            </w:pPr>
          </w:p>
          <w:p w14:paraId="2D6FF0E8" w14:textId="77777777" w:rsidR="00F8476F" w:rsidRPr="00F7066D" w:rsidRDefault="00F8476F" w:rsidP="00F8476F">
            <w:pPr>
              <w:spacing w:after="0" w:line="240" w:lineRule="auto"/>
              <w:jc w:val="both"/>
              <w:rPr>
                <w:rFonts w:cs="Times New Roman"/>
                <w:bCs/>
                <w:sz w:val="20"/>
                <w:szCs w:val="20"/>
              </w:rPr>
            </w:pPr>
          </w:p>
          <w:p w14:paraId="3A79BB80" w14:textId="77777777" w:rsidR="00F8476F" w:rsidRPr="00F7066D" w:rsidRDefault="00F8476F" w:rsidP="00F8476F">
            <w:pPr>
              <w:spacing w:after="0" w:line="240" w:lineRule="auto"/>
              <w:jc w:val="both"/>
              <w:rPr>
                <w:rFonts w:cs="Times New Roman"/>
                <w:bCs/>
                <w:sz w:val="20"/>
                <w:szCs w:val="20"/>
              </w:rPr>
            </w:pPr>
          </w:p>
          <w:p w14:paraId="6B1AFD12" w14:textId="022209FB"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056B7C5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078E2FE3"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74CFCAD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62A6715A" w14:textId="77777777" w:rsidR="00F8476F" w:rsidRPr="00F7066D" w:rsidRDefault="00F8476F" w:rsidP="00F8476F">
            <w:pPr>
              <w:spacing w:after="0" w:line="240" w:lineRule="auto"/>
              <w:jc w:val="both"/>
              <w:rPr>
                <w:rFonts w:cs="Times New Roman"/>
                <w:bCs/>
                <w:sz w:val="20"/>
                <w:szCs w:val="20"/>
              </w:rPr>
            </w:pPr>
          </w:p>
          <w:p w14:paraId="63C89281" w14:textId="20E8206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0,00 EUR.</w:t>
            </w:r>
          </w:p>
        </w:tc>
      </w:tr>
      <w:tr w:rsidR="00F8476F" w:rsidRPr="004F4808" w14:paraId="7D5BE79B" w14:textId="77777777" w:rsidTr="00933623">
        <w:trPr>
          <w:trHeight w:val="2176"/>
        </w:trPr>
        <w:tc>
          <w:tcPr>
            <w:tcW w:w="402" w:type="pct"/>
            <w:tcBorders>
              <w:top w:val="single" w:sz="4" w:space="0" w:color="auto"/>
              <w:left w:val="single" w:sz="4" w:space="0" w:color="auto"/>
              <w:bottom w:val="single" w:sz="4" w:space="0" w:color="auto"/>
              <w:right w:val="single" w:sz="4" w:space="0" w:color="auto"/>
            </w:tcBorders>
          </w:tcPr>
          <w:p w14:paraId="18C88DDB" w14:textId="77777777" w:rsidR="00F8476F" w:rsidRPr="00F7066D" w:rsidRDefault="00F8476F" w:rsidP="00F8476F">
            <w:pPr>
              <w:rPr>
                <w:rFonts w:cs="Times New Roman"/>
                <w:bCs/>
                <w:sz w:val="20"/>
                <w:szCs w:val="20"/>
              </w:rPr>
            </w:pPr>
            <w:r w:rsidRPr="00F7066D">
              <w:rPr>
                <w:rFonts w:cs="Times New Roman"/>
                <w:bCs/>
                <w:sz w:val="20"/>
                <w:szCs w:val="20"/>
              </w:rPr>
              <w:t>1033</w:t>
            </w:r>
          </w:p>
        </w:tc>
        <w:tc>
          <w:tcPr>
            <w:tcW w:w="1065" w:type="pct"/>
            <w:tcBorders>
              <w:top w:val="single" w:sz="4" w:space="0" w:color="auto"/>
              <w:left w:val="single" w:sz="4" w:space="0" w:color="auto"/>
              <w:bottom w:val="single" w:sz="4" w:space="0" w:color="auto"/>
              <w:right w:val="single" w:sz="4" w:space="0" w:color="auto"/>
            </w:tcBorders>
          </w:tcPr>
          <w:p w14:paraId="60F6CC45"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 xml:space="preserve">neutemeljen pripor </w:t>
            </w:r>
          </w:p>
        </w:tc>
        <w:tc>
          <w:tcPr>
            <w:tcW w:w="3533" w:type="pct"/>
            <w:tcBorders>
              <w:top w:val="single" w:sz="4" w:space="0" w:color="auto"/>
              <w:left w:val="single" w:sz="4" w:space="0" w:color="auto"/>
              <w:bottom w:val="single" w:sz="4" w:space="0" w:color="auto"/>
              <w:right w:val="single" w:sz="4" w:space="0" w:color="auto"/>
            </w:tcBorders>
          </w:tcPr>
          <w:p w14:paraId="7707585E"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Zahtevek na podlagi XXXII. poglavja ZKP. Do odškodnine je upravičen tisti, ki je bil v priporu:</w:t>
            </w:r>
          </w:p>
          <w:p w14:paraId="6FD5FE2A" w14:textId="77777777"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vendar zoper njega ni bil uveden kazenski postopek;</w:t>
            </w:r>
          </w:p>
          <w:p w14:paraId="7F84805F" w14:textId="77777777"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 xml:space="preserve">ali je bila s pravnomočnim sklepom obtožnica zavržena; </w:t>
            </w:r>
          </w:p>
          <w:p w14:paraId="193DCB1A" w14:textId="77777777"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ali je bil postopek ustavljen;</w:t>
            </w:r>
          </w:p>
          <w:p w14:paraId="72A57165" w14:textId="77777777"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 xml:space="preserve">ali je bil s pravnomočno sodbo oproščen obtožbe; </w:t>
            </w:r>
          </w:p>
          <w:p w14:paraId="4FFC1E6F" w14:textId="77777777"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 xml:space="preserve">ali je bila obtožba zavrnjena; </w:t>
            </w:r>
          </w:p>
          <w:p w14:paraId="28FC97E5" w14:textId="56A28552"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ali je prebil v priporu več časa, kot traja zapor, na katerega je bil obsojen.</w:t>
            </w:r>
          </w:p>
        </w:tc>
      </w:tr>
      <w:tr w:rsidR="00F8476F" w:rsidRPr="004F4808" w14:paraId="1EDA1644" w14:textId="77777777" w:rsidTr="00933623">
        <w:trPr>
          <w:trHeight w:val="1390"/>
        </w:trPr>
        <w:tc>
          <w:tcPr>
            <w:tcW w:w="402" w:type="pct"/>
            <w:tcBorders>
              <w:top w:val="single" w:sz="4" w:space="0" w:color="auto"/>
              <w:left w:val="single" w:sz="4" w:space="0" w:color="auto"/>
              <w:bottom w:val="single" w:sz="4" w:space="0" w:color="auto"/>
              <w:right w:val="single" w:sz="4" w:space="0" w:color="auto"/>
            </w:tcBorders>
          </w:tcPr>
          <w:p w14:paraId="49D12716"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77D5418B"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4B40676F" w14:textId="77777777" w:rsidR="00F8476F" w:rsidRPr="00F7066D" w:rsidRDefault="00F8476F" w:rsidP="00F8476F">
            <w:pPr>
              <w:spacing w:after="0" w:line="240" w:lineRule="auto"/>
              <w:rPr>
                <w:rFonts w:cs="Times New Roman"/>
                <w:bCs/>
                <w:sz w:val="20"/>
                <w:szCs w:val="20"/>
              </w:rPr>
            </w:pPr>
          </w:p>
          <w:p w14:paraId="00CCE392"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4F430E23" w14:textId="77777777" w:rsidR="00F8476F" w:rsidRPr="00F7066D" w:rsidRDefault="00F8476F" w:rsidP="00F8476F">
            <w:pPr>
              <w:spacing w:after="0" w:line="240" w:lineRule="auto"/>
              <w:rPr>
                <w:rFonts w:cs="Times New Roman"/>
                <w:bCs/>
                <w:sz w:val="20"/>
                <w:szCs w:val="20"/>
              </w:rPr>
            </w:pPr>
          </w:p>
          <w:p w14:paraId="5A823419" w14:textId="77777777" w:rsidR="00F8476F" w:rsidRPr="00F7066D" w:rsidRDefault="00F8476F" w:rsidP="00F8476F">
            <w:pPr>
              <w:spacing w:after="0" w:line="240" w:lineRule="auto"/>
              <w:rPr>
                <w:rFonts w:cs="Times New Roman"/>
                <w:bCs/>
                <w:sz w:val="20"/>
                <w:szCs w:val="20"/>
              </w:rPr>
            </w:pPr>
          </w:p>
          <w:p w14:paraId="50159127" w14:textId="77777777" w:rsidR="00F8476F" w:rsidRPr="00F7066D" w:rsidRDefault="00F8476F" w:rsidP="00F8476F">
            <w:pPr>
              <w:spacing w:after="0" w:line="240" w:lineRule="auto"/>
              <w:rPr>
                <w:rFonts w:cs="Times New Roman"/>
                <w:bCs/>
                <w:sz w:val="20"/>
                <w:szCs w:val="20"/>
              </w:rPr>
            </w:pPr>
          </w:p>
          <w:p w14:paraId="666E587C" w14:textId="77777777" w:rsidR="00F8476F" w:rsidRPr="00F7066D" w:rsidRDefault="00F8476F" w:rsidP="00F8476F">
            <w:pPr>
              <w:spacing w:after="0" w:line="240" w:lineRule="auto"/>
              <w:rPr>
                <w:rFonts w:cs="Times New Roman"/>
                <w:bCs/>
                <w:sz w:val="20"/>
                <w:szCs w:val="20"/>
              </w:rPr>
            </w:pPr>
          </w:p>
          <w:p w14:paraId="79407C3A"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0A7C05AB" w14:textId="11AE7B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a</w:t>
            </w:r>
            <w:r w:rsidRPr="00F7066D">
              <w:rPr>
                <w:rFonts w:cs="Times New Roman"/>
                <w:bCs/>
                <w:sz w:val="20"/>
                <w:szCs w:val="20"/>
              </w:rPr>
              <w:t xml:space="preserve"> </w:t>
            </w:r>
            <w:r>
              <w:rPr>
                <w:rFonts w:cs="Times New Roman"/>
                <w:bCs/>
                <w:sz w:val="20"/>
                <w:szCs w:val="20"/>
              </w:rPr>
              <w:t>je</w:t>
            </w:r>
            <w:r w:rsidRPr="00F7066D">
              <w:rPr>
                <w:rFonts w:cs="Times New Roman"/>
                <w:bCs/>
                <w:sz w:val="20"/>
                <w:szCs w:val="20"/>
              </w:rPr>
              <w:t xml:space="preserve"> bil</w:t>
            </w:r>
            <w:r>
              <w:rPr>
                <w:rFonts w:cs="Times New Roman"/>
                <w:bCs/>
                <w:sz w:val="20"/>
                <w:szCs w:val="20"/>
              </w:rPr>
              <w:t>a</w:t>
            </w:r>
            <w:r w:rsidRPr="00F7066D">
              <w:rPr>
                <w:rFonts w:cs="Times New Roman"/>
                <w:bCs/>
                <w:sz w:val="20"/>
                <w:szCs w:val="20"/>
              </w:rPr>
              <w:t xml:space="preserve"> </w:t>
            </w:r>
            <w:r>
              <w:rPr>
                <w:rFonts w:cs="Times New Roman"/>
                <w:bCs/>
                <w:sz w:val="20"/>
                <w:szCs w:val="20"/>
              </w:rPr>
              <w:t>ena</w:t>
            </w:r>
            <w:r w:rsidRPr="00F7066D">
              <w:rPr>
                <w:rFonts w:cs="Times New Roman"/>
                <w:bCs/>
                <w:sz w:val="20"/>
                <w:szCs w:val="20"/>
              </w:rPr>
              <w:t xml:space="preserve"> zadev</w:t>
            </w:r>
            <w:r>
              <w:rPr>
                <w:rFonts w:cs="Times New Roman"/>
                <w:bCs/>
                <w:sz w:val="20"/>
                <w:szCs w:val="20"/>
              </w:rPr>
              <w:t>a</w:t>
            </w:r>
            <w:r w:rsidRPr="00F7066D">
              <w:rPr>
                <w:rFonts w:cs="Times New Roman"/>
                <w:bCs/>
                <w:sz w:val="20"/>
                <w:szCs w:val="20"/>
              </w:rPr>
              <w:t xml:space="preserve"> v sodnem postopku, skupna zahtevana vrednost je bila </w:t>
            </w:r>
            <w:r>
              <w:rPr>
                <w:rFonts w:cs="Times New Roman"/>
                <w:bCs/>
                <w:sz w:val="20"/>
                <w:szCs w:val="20"/>
              </w:rPr>
              <w:t>58</w:t>
            </w:r>
            <w:r w:rsidRPr="00F7066D">
              <w:rPr>
                <w:rFonts w:cs="Times New Roman"/>
                <w:bCs/>
                <w:sz w:val="20"/>
                <w:szCs w:val="20"/>
              </w:rPr>
              <w:t>.</w:t>
            </w:r>
            <w:r>
              <w:rPr>
                <w:rFonts w:cs="Times New Roman"/>
                <w:bCs/>
                <w:sz w:val="20"/>
                <w:szCs w:val="20"/>
              </w:rPr>
              <w:t>828</w:t>
            </w:r>
            <w:r w:rsidRPr="00F7066D">
              <w:rPr>
                <w:rFonts w:cs="Times New Roman"/>
                <w:bCs/>
                <w:sz w:val="20"/>
                <w:szCs w:val="20"/>
              </w:rPr>
              <w:t>,</w:t>
            </w:r>
            <w:r>
              <w:rPr>
                <w:rFonts w:cs="Times New Roman"/>
                <w:bCs/>
                <w:sz w:val="20"/>
                <w:szCs w:val="20"/>
              </w:rPr>
              <w:t>94</w:t>
            </w:r>
            <w:r w:rsidRPr="00F7066D">
              <w:rPr>
                <w:rFonts w:cs="Times New Roman"/>
                <w:bCs/>
                <w:sz w:val="20"/>
                <w:szCs w:val="20"/>
              </w:rPr>
              <w:t xml:space="preserve"> EUR (v predhodnem postopku ni bila zaključena nobena zadeva).</w:t>
            </w:r>
          </w:p>
          <w:p w14:paraId="52F21AA1" w14:textId="77777777" w:rsidR="00F8476F" w:rsidRPr="00F7066D" w:rsidRDefault="00F8476F" w:rsidP="00F8476F">
            <w:pPr>
              <w:spacing w:after="0" w:line="240" w:lineRule="auto"/>
              <w:jc w:val="both"/>
              <w:rPr>
                <w:rFonts w:cs="Times New Roman"/>
                <w:bCs/>
                <w:sz w:val="20"/>
                <w:szCs w:val="20"/>
              </w:rPr>
            </w:pPr>
          </w:p>
          <w:p w14:paraId="2CF48475" w14:textId="77777777" w:rsidR="00F8476F" w:rsidRPr="00F7066D" w:rsidRDefault="00F8476F" w:rsidP="00F8476F">
            <w:pPr>
              <w:spacing w:after="0" w:line="240" w:lineRule="auto"/>
              <w:jc w:val="both"/>
              <w:rPr>
                <w:rFonts w:cs="Times New Roman"/>
                <w:bCs/>
                <w:sz w:val="20"/>
                <w:szCs w:val="20"/>
              </w:rPr>
            </w:pPr>
          </w:p>
          <w:p w14:paraId="40F4CF9F"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0ACDDA89"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1645701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00EA16A6" w14:textId="678ACA33"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UMIK: </w:t>
            </w:r>
            <w:r>
              <w:rPr>
                <w:rFonts w:cs="Times New Roman"/>
                <w:bCs/>
                <w:sz w:val="20"/>
                <w:szCs w:val="20"/>
              </w:rPr>
              <w:t>ena</w:t>
            </w:r>
            <w:r w:rsidRPr="00F7066D">
              <w:rPr>
                <w:rFonts w:cs="Times New Roman"/>
                <w:bCs/>
                <w:sz w:val="20"/>
                <w:szCs w:val="20"/>
              </w:rPr>
              <w:t xml:space="preserve"> zadev</w:t>
            </w:r>
            <w:r>
              <w:rPr>
                <w:rFonts w:cs="Times New Roman"/>
                <w:bCs/>
                <w:sz w:val="20"/>
                <w:szCs w:val="20"/>
              </w:rPr>
              <w:t>a</w:t>
            </w:r>
            <w:r w:rsidRPr="00F7066D">
              <w:rPr>
                <w:rFonts w:cs="Times New Roman"/>
                <w:bCs/>
                <w:sz w:val="20"/>
                <w:szCs w:val="20"/>
              </w:rPr>
              <w:t xml:space="preserve"> v vrednosti </w:t>
            </w:r>
            <w:r>
              <w:rPr>
                <w:rFonts w:cs="Times New Roman"/>
                <w:bCs/>
                <w:sz w:val="20"/>
                <w:szCs w:val="20"/>
              </w:rPr>
              <w:t>58</w:t>
            </w:r>
            <w:r w:rsidRPr="00F7066D">
              <w:rPr>
                <w:rFonts w:cs="Times New Roman"/>
                <w:bCs/>
                <w:sz w:val="20"/>
                <w:szCs w:val="20"/>
              </w:rPr>
              <w:t>.</w:t>
            </w:r>
            <w:r>
              <w:rPr>
                <w:rFonts w:cs="Times New Roman"/>
                <w:bCs/>
                <w:sz w:val="20"/>
                <w:szCs w:val="20"/>
              </w:rPr>
              <w:t>828</w:t>
            </w:r>
            <w:r w:rsidRPr="00F7066D">
              <w:rPr>
                <w:rFonts w:cs="Times New Roman"/>
                <w:bCs/>
                <w:sz w:val="20"/>
                <w:szCs w:val="20"/>
              </w:rPr>
              <w:t>,</w:t>
            </w:r>
            <w:r>
              <w:rPr>
                <w:rFonts w:cs="Times New Roman"/>
                <w:bCs/>
                <w:sz w:val="20"/>
                <w:szCs w:val="20"/>
              </w:rPr>
              <w:t>94</w:t>
            </w:r>
            <w:r w:rsidRPr="00F7066D">
              <w:rPr>
                <w:rFonts w:cs="Times New Roman"/>
                <w:bCs/>
                <w:sz w:val="20"/>
                <w:szCs w:val="20"/>
              </w:rPr>
              <w:t xml:space="preserve"> EUR.</w:t>
            </w:r>
          </w:p>
          <w:p w14:paraId="2F738E2F" w14:textId="77777777" w:rsidR="00F8476F" w:rsidRPr="00F7066D" w:rsidRDefault="00F8476F" w:rsidP="00F8476F">
            <w:pPr>
              <w:spacing w:after="0" w:line="240" w:lineRule="auto"/>
              <w:jc w:val="both"/>
              <w:rPr>
                <w:rFonts w:cs="Times New Roman"/>
                <w:bCs/>
                <w:sz w:val="20"/>
                <w:szCs w:val="20"/>
              </w:rPr>
            </w:pPr>
          </w:p>
          <w:p w14:paraId="495A0E0E" w14:textId="78958708" w:rsidR="00F8476F" w:rsidRPr="00F7066D" w:rsidRDefault="00F8476F" w:rsidP="00F8476F">
            <w:pPr>
              <w:spacing w:after="0" w:line="240" w:lineRule="auto"/>
              <w:jc w:val="both"/>
              <w:rPr>
                <w:rFonts w:cs="Times New Roman"/>
                <w:bCs/>
                <w:color w:val="000000"/>
                <w:sz w:val="20"/>
                <w:szCs w:val="20"/>
              </w:rPr>
            </w:pPr>
            <w:r>
              <w:rPr>
                <w:rFonts w:cs="Times New Roman"/>
                <w:bCs/>
                <w:sz w:val="20"/>
                <w:szCs w:val="20"/>
              </w:rPr>
              <w:t>0</w:t>
            </w:r>
            <w:r w:rsidRPr="00F7066D">
              <w:rPr>
                <w:rFonts w:cs="Times New Roman"/>
                <w:bCs/>
                <w:sz w:val="20"/>
                <w:szCs w:val="20"/>
              </w:rPr>
              <w:t>,00 EUR</w:t>
            </w:r>
          </w:p>
        </w:tc>
      </w:tr>
      <w:tr w:rsidR="00F8476F" w:rsidRPr="004F4808" w14:paraId="1309BB3E" w14:textId="77777777" w:rsidTr="00933623">
        <w:trPr>
          <w:trHeight w:val="2400"/>
        </w:trPr>
        <w:tc>
          <w:tcPr>
            <w:tcW w:w="402" w:type="pct"/>
            <w:tcBorders>
              <w:top w:val="single" w:sz="4" w:space="0" w:color="auto"/>
              <w:left w:val="single" w:sz="4" w:space="0" w:color="auto"/>
              <w:bottom w:val="single" w:sz="4" w:space="0" w:color="auto"/>
              <w:right w:val="single" w:sz="4" w:space="0" w:color="auto"/>
            </w:tcBorders>
          </w:tcPr>
          <w:p w14:paraId="2F94E6C0" w14:textId="77777777" w:rsidR="00F8476F" w:rsidRPr="00F7066D" w:rsidRDefault="00F8476F" w:rsidP="00F8476F">
            <w:pPr>
              <w:rPr>
                <w:rFonts w:cs="Times New Roman"/>
                <w:bCs/>
                <w:sz w:val="20"/>
                <w:szCs w:val="20"/>
              </w:rPr>
            </w:pPr>
            <w:r w:rsidRPr="00F7066D">
              <w:rPr>
                <w:rFonts w:cs="Times New Roman"/>
                <w:bCs/>
                <w:sz w:val="20"/>
                <w:szCs w:val="20"/>
              </w:rPr>
              <w:t>1067</w:t>
            </w:r>
          </w:p>
        </w:tc>
        <w:tc>
          <w:tcPr>
            <w:tcW w:w="1065" w:type="pct"/>
            <w:tcBorders>
              <w:top w:val="single" w:sz="4" w:space="0" w:color="auto"/>
              <w:left w:val="single" w:sz="4" w:space="0" w:color="auto"/>
              <w:bottom w:val="single" w:sz="4" w:space="0" w:color="auto"/>
              <w:right w:val="single" w:sz="4" w:space="0" w:color="auto"/>
            </w:tcBorders>
          </w:tcPr>
          <w:p w14:paraId="7E65287E"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neutemeljen zapor</w:t>
            </w:r>
          </w:p>
        </w:tc>
        <w:tc>
          <w:tcPr>
            <w:tcW w:w="3533" w:type="pct"/>
            <w:tcBorders>
              <w:top w:val="single" w:sz="4" w:space="0" w:color="auto"/>
              <w:left w:val="single" w:sz="4" w:space="0" w:color="auto"/>
              <w:bottom w:val="single" w:sz="4" w:space="0" w:color="auto"/>
              <w:right w:val="single" w:sz="4" w:space="0" w:color="auto"/>
            </w:tcBorders>
          </w:tcPr>
          <w:p w14:paraId="09CF5453"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 xml:space="preserve">Zahtevek na podlagi XXXII. poglavja ZKP. Uveljavlja ga, kdor je prestajal prostostno kazen, v zvezi z obnovo kazenskega postopka ali z zahtevo za varstvo zakonitosti: </w:t>
            </w:r>
          </w:p>
          <w:p w14:paraId="71E2B304" w14:textId="77777777"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pa mu je bila izrečena krajša prostostna kazen, kot jo je že prestal;</w:t>
            </w:r>
          </w:p>
          <w:p w14:paraId="20FA8981" w14:textId="77777777"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ali mu je bila izrečena kazenska sankcija, ki ni bila v odvzemu prostosti;</w:t>
            </w:r>
          </w:p>
          <w:p w14:paraId="4679E6D1" w14:textId="77777777"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ali je bil spoznan za krivega, pa mu je bila odpuščena kazen;</w:t>
            </w:r>
          </w:p>
          <w:p w14:paraId="4D98A84E" w14:textId="77777777"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ali je bil v ponovljenem postopku kazenski postopek ustavljen;</w:t>
            </w:r>
          </w:p>
          <w:p w14:paraId="747DA401" w14:textId="77777777"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ali pa je bil v ponovljenem postopku oproščen obtožbe.</w:t>
            </w:r>
          </w:p>
        </w:tc>
      </w:tr>
      <w:tr w:rsidR="00F8476F" w:rsidRPr="004F4808" w14:paraId="7E2BE395" w14:textId="77777777" w:rsidTr="00933623">
        <w:trPr>
          <w:trHeight w:val="864"/>
        </w:trPr>
        <w:tc>
          <w:tcPr>
            <w:tcW w:w="402" w:type="pct"/>
            <w:tcBorders>
              <w:top w:val="single" w:sz="4" w:space="0" w:color="auto"/>
              <w:left w:val="single" w:sz="4" w:space="0" w:color="auto"/>
              <w:bottom w:val="single" w:sz="4" w:space="0" w:color="auto"/>
              <w:right w:val="single" w:sz="4" w:space="0" w:color="auto"/>
            </w:tcBorders>
          </w:tcPr>
          <w:p w14:paraId="7760FD2E"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5EDDCEBC"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7E50FA67" w14:textId="77777777" w:rsidR="00F8476F" w:rsidRPr="00F7066D" w:rsidRDefault="00F8476F" w:rsidP="00F8476F">
            <w:pPr>
              <w:spacing w:after="0" w:line="240" w:lineRule="auto"/>
              <w:rPr>
                <w:rFonts w:cs="Times New Roman"/>
                <w:bCs/>
                <w:sz w:val="20"/>
                <w:szCs w:val="20"/>
              </w:rPr>
            </w:pPr>
          </w:p>
          <w:p w14:paraId="03A34825"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2A135755" w14:textId="77777777" w:rsidR="00F8476F" w:rsidRPr="00F7066D" w:rsidRDefault="00F8476F" w:rsidP="00F8476F">
            <w:pPr>
              <w:spacing w:after="0" w:line="240" w:lineRule="auto"/>
              <w:rPr>
                <w:rFonts w:cs="Times New Roman"/>
                <w:bCs/>
                <w:sz w:val="20"/>
                <w:szCs w:val="20"/>
              </w:rPr>
            </w:pPr>
          </w:p>
          <w:p w14:paraId="430A31F1" w14:textId="77777777" w:rsidR="00F8476F" w:rsidRPr="00F7066D" w:rsidRDefault="00F8476F" w:rsidP="00F8476F">
            <w:pPr>
              <w:spacing w:after="0" w:line="240" w:lineRule="auto"/>
              <w:rPr>
                <w:rFonts w:cs="Times New Roman"/>
                <w:bCs/>
                <w:sz w:val="20"/>
                <w:szCs w:val="20"/>
              </w:rPr>
            </w:pPr>
          </w:p>
          <w:p w14:paraId="792AD120" w14:textId="77777777" w:rsidR="00F8476F" w:rsidRPr="00F7066D" w:rsidRDefault="00F8476F" w:rsidP="00F8476F">
            <w:pPr>
              <w:spacing w:after="0" w:line="240" w:lineRule="auto"/>
              <w:rPr>
                <w:rFonts w:cs="Times New Roman"/>
                <w:bCs/>
                <w:sz w:val="20"/>
                <w:szCs w:val="20"/>
              </w:rPr>
            </w:pPr>
          </w:p>
          <w:p w14:paraId="7AA5AC03" w14:textId="2CE2EC8D" w:rsidR="00F8476F" w:rsidRDefault="00F8476F" w:rsidP="00F8476F">
            <w:pPr>
              <w:spacing w:after="0" w:line="240" w:lineRule="auto"/>
              <w:rPr>
                <w:rFonts w:cs="Times New Roman"/>
                <w:bCs/>
                <w:sz w:val="20"/>
                <w:szCs w:val="20"/>
              </w:rPr>
            </w:pPr>
          </w:p>
          <w:p w14:paraId="54540D91"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37996079"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postopku, kakor tudi v sodnem postopku.</w:t>
            </w:r>
          </w:p>
          <w:p w14:paraId="1216D1E9" w14:textId="77777777" w:rsidR="00F8476F" w:rsidRPr="00F7066D" w:rsidRDefault="00F8476F" w:rsidP="00F8476F">
            <w:pPr>
              <w:spacing w:after="0" w:line="240" w:lineRule="auto"/>
              <w:jc w:val="both"/>
              <w:rPr>
                <w:rFonts w:cs="Times New Roman"/>
                <w:bCs/>
                <w:sz w:val="20"/>
                <w:szCs w:val="20"/>
              </w:rPr>
            </w:pPr>
          </w:p>
          <w:p w14:paraId="107F83DB" w14:textId="77777777" w:rsidR="00F8476F" w:rsidRPr="00F7066D" w:rsidRDefault="00F8476F" w:rsidP="00F8476F">
            <w:pPr>
              <w:spacing w:after="0" w:line="240" w:lineRule="auto"/>
              <w:jc w:val="both"/>
              <w:rPr>
                <w:rFonts w:cs="Times New Roman"/>
                <w:bCs/>
                <w:sz w:val="20"/>
                <w:szCs w:val="20"/>
              </w:rPr>
            </w:pPr>
          </w:p>
          <w:p w14:paraId="06F2227B" w14:textId="77777777" w:rsidR="00F8476F" w:rsidRPr="00F7066D" w:rsidRDefault="00F8476F" w:rsidP="00F8476F">
            <w:pPr>
              <w:spacing w:after="0" w:line="240" w:lineRule="auto"/>
              <w:jc w:val="both"/>
              <w:rPr>
                <w:rFonts w:cs="Times New Roman"/>
                <w:bCs/>
                <w:sz w:val="20"/>
                <w:szCs w:val="20"/>
              </w:rPr>
            </w:pPr>
          </w:p>
          <w:p w14:paraId="2BFDC78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41DCC13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418EFF4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25E4A269"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4F375888" w14:textId="3D65F103" w:rsidR="00F8476F" w:rsidRDefault="00F8476F" w:rsidP="00F8476F">
            <w:pPr>
              <w:spacing w:after="0" w:line="240" w:lineRule="auto"/>
              <w:jc w:val="both"/>
              <w:rPr>
                <w:rFonts w:cs="Times New Roman"/>
                <w:bCs/>
                <w:sz w:val="20"/>
                <w:szCs w:val="20"/>
              </w:rPr>
            </w:pPr>
          </w:p>
          <w:p w14:paraId="1D7DCCF0"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566B9AAB" w14:textId="77777777" w:rsidTr="00933623">
        <w:trPr>
          <w:trHeight w:val="996"/>
        </w:trPr>
        <w:tc>
          <w:tcPr>
            <w:tcW w:w="402" w:type="pct"/>
            <w:tcBorders>
              <w:top w:val="single" w:sz="4" w:space="0" w:color="auto"/>
              <w:left w:val="single" w:sz="4" w:space="0" w:color="auto"/>
              <w:bottom w:val="single" w:sz="4" w:space="0" w:color="auto"/>
              <w:right w:val="single" w:sz="4" w:space="0" w:color="auto"/>
            </w:tcBorders>
          </w:tcPr>
          <w:p w14:paraId="74C6C782" w14:textId="77777777" w:rsidR="00F8476F" w:rsidRPr="00F7066D" w:rsidRDefault="00F8476F" w:rsidP="00F8476F">
            <w:pPr>
              <w:rPr>
                <w:rFonts w:cs="Times New Roman"/>
                <w:bCs/>
                <w:sz w:val="20"/>
                <w:szCs w:val="20"/>
              </w:rPr>
            </w:pPr>
            <w:r w:rsidRPr="00F7066D">
              <w:rPr>
                <w:rFonts w:cs="Times New Roman"/>
                <w:bCs/>
                <w:sz w:val="20"/>
                <w:szCs w:val="20"/>
              </w:rPr>
              <w:t>1100</w:t>
            </w:r>
          </w:p>
        </w:tc>
        <w:tc>
          <w:tcPr>
            <w:tcW w:w="1065" w:type="pct"/>
            <w:tcBorders>
              <w:top w:val="single" w:sz="4" w:space="0" w:color="auto"/>
              <w:left w:val="single" w:sz="4" w:space="0" w:color="auto"/>
              <w:bottom w:val="single" w:sz="4" w:space="0" w:color="auto"/>
              <w:right w:val="single" w:sz="4" w:space="0" w:color="auto"/>
            </w:tcBorders>
          </w:tcPr>
          <w:p w14:paraId="08E0B426"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 xml:space="preserve">nezakonit odvzem prostosti </w:t>
            </w:r>
          </w:p>
        </w:tc>
        <w:tc>
          <w:tcPr>
            <w:tcW w:w="3533" w:type="pct"/>
            <w:tcBorders>
              <w:top w:val="single" w:sz="4" w:space="0" w:color="auto"/>
              <w:left w:val="single" w:sz="4" w:space="0" w:color="auto"/>
              <w:bottom w:val="single" w:sz="4" w:space="0" w:color="auto"/>
              <w:right w:val="single" w:sz="4" w:space="0" w:color="auto"/>
            </w:tcBorders>
          </w:tcPr>
          <w:p w14:paraId="1BCB042B" w14:textId="61F81373"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Zahtevek na podlagi XXXII. poglavja ZKP, konkretneje 3. točke prvega odstavka 542. člena. Do odškodnine je upravičen tisti, ki je bil zaradi napake ali nezakonitega dela organa neutemeljeno ali predolgo priprt ali v zaporu.</w:t>
            </w:r>
          </w:p>
        </w:tc>
      </w:tr>
      <w:tr w:rsidR="00F8476F" w:rsidRPr="004F4808" w14:paraId="7CB9A809" w14:textId="77777777" w:rsidTr="00933623">
        <w:trPr>
          <w:trHeight w:val="1014"/>
        </w:trPr>
        <w:tc>
          <w:tcPr>
            <w:tcW w:w="402" w:type="pct"/>
            <w:tcBorders>
              <w:top w:val="single" w:sz="4" w:space="0" w:color="auto"/>
              <w:left w:val="single" w:sz="4" w:space="0" w:color="auto"/>
              <w:bottom w:val="single" w:sz="4" w:space="0" w:color="auto"/>
              <w:right w:val="single" w:sz="4" w:space="0" w:color="auto"/>
            </w:tcBorders>
          </w:tcPr>
          <w:p w14:paraId="79198309"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62C4E634"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36C0557F" w14:textId="77777777" w:rsidR="00F8476F" w:rsidRPr="00F7066D" w:rsidRDefault="00F8476F" w:rsidP="00F8476F">
            <w:pPr>
              <w:spacing w:after="0" w:line="240" w:lineRule="auto"/>
              <w:rPr>
                <w:rFonts w:cs="Times New Roman"/>
                <w:bCs/>
                <w:sz w:val="20"/>
                <w:szCs w:val="20"/>
              </w:rPr>
            </w:pPr>
          </w:p>
          <w:p w14:paraId="0B9CC59A"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18555DF8" w14:textId="77777777" w:rsidR="00F8476F" w:rsidRPr="00F7066D" w:rsidRDefault="00F8476F" w:rsidP="00F8476F">
            <w:pPr>
              <w:spacing w:after="0" w:line="240" w:lineRule="auto"/>
              <w:rPr>
                <w:rFonts w:cs="Times New Roman"/>
                <w:bCs/>
                <w:sz w:val="20"/>
                <w:szCs w:val="20"/>
              </w:rPr>
            </w:pPr>
          </w:p>
          <w:p w14:paraId="1E02AF57" w14:textId="77777777" w:rsidR="00F8476F" w:rsidRPr="00F7066D" w:rsidRDefault="00F8476F" w:rsidP="00F8476F">
            <w:pPr>
              <w:spacing w:after="0" w:line="240" w:lineRule="auto"/>
              <w:rPr>
                <w:rFonts w:cs="Times New Roman"/>
                <w:bCs/>
                <w:sz w:val="20"/>
                <w:szCs w:val="20"/>
              </w:rPr>
            </w:pPr>
          </w:p>
          <w:p w14:paraId="680D5194" w14:textId="77777777" w:rsidR="00F8476F" w:rsidRPr="00F7066D" w:rsidRDefault="00F8476F" w:rsidP="00F8476F">
            <w:pPr>
              <w:spacing w:after="0" w:line="240" w:lineRule="auto"/>
              <w:rPr>
                <w:rFonts w:cs="Times New Roman"/>
                <w:bCs/>
                <w:sz w:val="20"/>
                <w:szCs w:val="20"/>
              </w:rPr>
            </w:pPr>
          </w:p>
          <w:p w14:paraId="61FF84B6" w14:textId="77777777" w:rsidR="00F8476F" w:rsidRPr="00F7066D" w:rsidRDefault="00F8476F" w:rsidP="00F8476F">
            <w:pPr>
              <w:spacing w:after="0" w:line="240" w:lineRule="auto"/>
              <w:rPr>
                <w:rFonts w:cs="Times New Roman"/>
                <w:bCs/>
                <w:sz w:val="20"/>
                <w:szCs w:val="20"/>
              </w:rPr>
            </w:pPr>
          </w:p>
          <w:p w14:paraId="04457812" w14:textId="4C79C601"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6BA77545"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postopku, kakor tudi v sodnem postopku.</w:t>
            </w:r>
          </w:p>
          <w:p w14:paraId="124AD247" w14:textId="77777777" w:rsidR="00F8476F" w:rsidRPr="00F7066D" w:rsidRDefault="00F8476F" w:rsidP="00F8476F">
            <w:pPr>
              <w:spacing w:after="0" w:line="240" w:lineRule="auto"/>
              <w:jc w:val="both"/>
              <w:rPr>
                <w:rFonts w:cs="Times New Roman"/>
                <w:bCs/>
                <w:sz w:val="20"/>
                <w:szCs w:val="20"/>
              </w:rPr>
            </w:pPr>
          </w:p>
          <w:p w14:paraId="5B71AB28" w14:textId="77777777" w:rsidR="00F8476F" w:rsidRPr="00F7066D" w:rsidRDefault="00F8476F" w:rsidP="00F8476F">
            <w:pPr>
              <w:spacing w:after="0" w:line="240" w:lineRule="auto"/>
              <w:jc w:val="both"/>
              <w:rPr>
                <w:rFonts w:cs="Times New Roman"/>
                <w:bCs/>
                <w:sz w:val="20"/>
                <w:szCs w:val="20"/>
              </w:rPr>
            </w:pPr>
          </w:p>
          <w:p w14:paraId="32C014AB" w14:textId="77777777" w:rsidR="00F8476F" w:rsidRPr="00F7066D" w:rsidRDefault="00F8476F" w:rsidP="00F8476F">
            <w:pPr>
              <w:spacing w:after="0" w:line="240" w:lineRule="auto"/>
              <w:jc w:val="both"/>
              <w:rPr>
                <w:rFonts w:cs="Times New Roman"/>
                <w:bCs/>
                <w:sz w:val="20"/>
                <w:szCs w:val="20"/>
              </w:rPr>
            </w:pPr>
          </w:p>
          <w:p w14:paraId="0DE5B69F"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409BA4B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2E0AC7B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6E9D6D8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287FEC60" w14:textId="77777777" w:rsidR="00F8476F" w:rsidRPr="00F7066D" w:rsidRDefault="00F8476F" w:rsidP="00F8476F">
            <w:pPr>
              <w:spacing w:after="0" w:line="240" w:lineRule="auto"/>
              <w:jc w:val="both"/>
              <w:rPr>
                <w:rFonts w:cs="Times New Roman"/>
                <w:bCs/>
                <w:sz w:val="20"/>
                <w:szCs w:val="20"/>
              </w:rPr>
            </w:pPr>
          </w:p>
          <w:p w14:paraId="51A331C8" w14:textId="08112428"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0F0FAD76" w14:textId="77777777" w:rsidTr="00933623">
        <w:trPr>
          <w:trHeight w:val="565"/>
        </w:trPr>
        <w:tc>
          <w:tcPr>
            <w:tcW w:w="402" w:type="pct"/>
            <w:tcBorders>
              <w:top w:val="single" w:sz="4" w:space="0" w:color="auto"/>
              <w:left w:val="single" w:sz="4" w:space="0" w:color="auto"/>
              <w:bottom w:val="single" w:sz="4" w:space="0" w:color="auto"/>
              <w:right w:val="single" w:sz="4" w:space="0" w:color="auto"/>
            </w:tcBorders>
          </w:tcPr>
          <w:p w14:paraId="79704E10" w14:textId="77777777" w:rsidR="00F8476F" w:rsidRPr="00F7066D" w:rsidRDefault="00F8476F" w:rsidP="00F8476F">
            <w:pPr>
              <w:rPr>
                <w:rFonts w:cs="Times New Roman"/>
                <w:bCs/>
                <w:sz w:val="20"/>
                <w:szCs w:val="20"/>
              </w:rPr>
            </w:pPr>
            <w:r w:rsidRPr="00F7066D">
              <w:rPr>
                <w:rFonts w:cs="Times New Roman"/>
                <w:bCs/>
                <w:sz w:val="20"/>
                <w:szCs w:val="20"/>
              </w:rPr>
              <w:t>1101</w:t>
            </w:r>
          </w:p>
        </w:tc>
        <w:tc>
          <w:tcPr>
            <w:tcW w:w="1065" w:type="pct"/>
            <w:tcBorders>
              <w:top w:val="single" w:sz="4" w:space="0" w:color="auto"/>
              <w:left w:val="single" w:sz="4" w:space="0" w:color="auto"/>
              <w:bottom w:val="single" w:sz="4" w:space="0" w:color="auto"/>
              <w:right w:val="single" w:sz="4" w:space="0" w:color="auto"/>
            </w:tcBorders>
          </w:tcPr>
          <w:p w14:paraId="646FB21F"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pridržanje ZKP</w:t>
            </w:r>
          </w:p>
        </w:tc>
        <w:tc>
          <w:tcPr>
            <w:tcW w:w="3533" w:type="pct"/>
            <w:tcBorders>
              <w:top w:val="single" w:sz="4" w:space="0" w:color="auto"/>
              <w:left w:val="single" w:sz="4" w:space="0" w:color="auto"/>
              <w:bottom w:val="single" w:sz="4" w:space="0" w:color="auto"/>
              <w:right w:val="single" w:sz="4" w:space="0" w:color="auto"/>
            </w:tcBorders>
          </w:tcPr>
          <w:p w14:paraId="797816CD" w14:textId="2FF1B20A"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Zahtevek na podlagi 157. člena ZKP, ali kadar kasneje ni odrejen pripor ali zapor.</w:t>
            </w:r>
          </w:p>
        </w:tc>
      </w:tr>
      <w:tr w:rsidR="00F8476F" w:rsidRPr="004F4808" w14:paraId="7D8C96C2" w14:textId="77777777" w:rsidTr="00933623">
        <w:trPr>
          <w:trHeight w:val="939"/>
        </w:trPr>
        <w:tc>
          <w:tcPr>
            <w:tcW w:w="402" w:type="pct"/>
            <w:tcBorders>
              <w:top w:val="single" w:sz="4" w:space="0" w:color="auto"/>
              <w:left w:val="single" w:sz="4" w:space="0" w:color="auto"/>
              <w:bottom w:val="single" w:sz="4" w:space="0" w:color="auto"/>
              <w:right w:val="single" w:sz="4" w:space="0" w:color="auto"/>
            </w:tcBorders>
          </w:tcPr>
          <w:p w14:paraId="677E4C6D"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7346D327"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7F1F6C09" w14:textId="77777777" w:rsidR="00F8476F" w:rsidRPr="00F7066D" w:rsidRDefault="00F8476F" w:rsidP="00F8476F">
            <w:pPr>
              <w:spacing w:after="0" w:line="240" w:lineRule="auto"/>
              <w:rPr>
                <w:rFonts w:cs="Times New Roman"/>
                <w:bCs/>
                <w:sz w:val="20"/>
                <w:szCs w:val="20"/>
              </w:rPr>
            </w:pPr>
          </w:p>
          <w:p w14:paraId="7380929F"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2685D99F" w14:textId="77777777" w:rsidR="00F8476F" w:rsidRPr="00F7066D" w:rsidRDefault="00F8476F" w:rsidP="00F8476F">
            <w:pPr>
              <w:spacing w:after="0" w:line="240" w:lineRule="auto"/>
              <w:rPr>
                <w:rFonts w:cs="Times New Roman"/>
                <w:bCs/>
                <w:sz w:val="20"/>
                <w:szCs w:val="20"/>
              </w:rPr>
            </w:pPr>
          </w:p>
          <w:p w14:paraId="77FA65FA" w14:textId="77777777" w:rsidR="00F8476F" w:rsidRPr="00F7066D" w:rsidRDefault="00F8476F" w:rsidP="00F8476F">
            <w:pPr>
              <w:spacing w:after="0" w:line="240" w:lineRule="auto"/>
              <w:rPr>
                <w:rFonts w:cs="Times New Roman"/>
                <w:bCs/>
                <w:sz w:val="20"/>
                <w:szCs w:val="20"/>
              </w:rPr>
            </w:pPr>
          </w:p>
          <w:p w14:paraId="5C271105" w14:textId="77777777" w:rsidR="00F8476F" w:rsidRPr="00F7066D" w:rsidRDefault="00F8476F" w:rsidP="00F8476F">
            <w:pPr>
              <w:spacing w:after="0" w:line="240" w:lineRule="auto"/>
              <w:rPr>
                <w:rFonts w:cs="Times New Roman"/>
                <w:bCs/>
                <w:sz w:val="20"/>
                <w:szCs w:val="20"/>
              </w:rPr>
            </w:pPr>
          </w:p>
          <w:p w14:paraId="61C4C78E" w14:textId="7804162C" w:rsidR="00F8476F" w:rsidRDefault="00F8476F" w:rsidP="00F8476F">
            <w:pPr>
              <w:spacing w:after="0" w:line="240" w:lineRule="auto"/>
              <w:rPr>
                <w:rFonts w:cs="Times New Roman"/>
                <w:bCs/>
                <w:sz w:val="20"/>
                <w:szCs w:val="20"/>
              </w:rPr>
            </w:pPr>
          </w:p>
          <w:p w14:paraId="0AA38579"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3E441F51"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kakor tudi v sodnem postopku.</w:t>
            </w:r>
          </w:p>
          <w:p w14:paraId="56722E48" w14:textId="77777777" w:rsidR="00F8476F" w:rsidRPr="00F7066D" w:rsidRDefault="00F8476F" w:rsidP="00F8476F">
            <w:pPr>
              <w:spacing w:after="0" w:line="240" w:lineRule="auto"/>
              <w:jc w:val="both"/>
              <w:rPr>
                <w:rFonts w:cs="Times New Roman"/>
                <w:bCs/>
                <w:sz w:val="20"/>
                <w:szCs w:val="20"/>
              </w:rPr>
            </w:pPr>
          </w:p>
          <w:p w14:paraId="75666169" w14:textId="77777777" w:rsidR="00F8476F" w:rsidRPr="00F7066D" w:rsidRDefault="00F8476F" w:rsidP="00F8476F">
            <w:pPr>
              <w:spacing w:after="0" w:line="240" w:lineRule="auto"/>
              <w:jc w:val="both"/>
              <w:rPr>
                <w:rFonts w:cs="Times New Roman"/>
                <w:bCs/>
                <w:sz w:val="20"/>
                <w:szCs w:val="20"/>
              </w:rPr>
            </w:pPr>
          </w:p>
          <w:p w14:paraId="73B3F081" w14:textId="77777777" w:rsidR="00F8476F" w:rsidRPr="00F7066D" w:rsidRDefault="00F8476F" w:rsidP="00F8476F">
            <w:pPr>
              <w:spacing w:after="0" w:line="240" w:lineRule="auto"/>
              <w:jc w:val="both"/>
              <w:rPr>
                <w:rFonts w:cs="Times New Roman"/>
                <w:bCs/>
                <w:sz w:val="20"/>
                <w:szCs w:val="20"/>
              </w:rPr>
            </w:pPr>
          </w:p>
          <w:p w14:paraId="7F2F1999"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4CF5F42C"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645F7902"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3DB239F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796766D7" w14:textId="5AB20243" w:rsidR="00F8476F" w:rsidRDefault="00F8476F" w:rsidP="00F8476F">
            <w:pPr>
              <w:spacing w:after="0" w:line="240" w:lineRule="auto"/>
              <w:jc w:val="both"/>
              <w:rPr>
                <w:rFonts w:cs="Times New Roman"/>
                <w:bCs/>
                <w:sz w:val="20"/>
                <w:szCs w:val="20"/>
              </w:rPr>
            </w:pPr>
          </w:p>
          <w:p w14:paraId="6FBB3FD4"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1647428A" w14:textId="77777777" w:rsidTr="00933623">
        <w:trPr>
          <w:trHeight w:val="1266"/>
        </w:trPr>
        <w:tc>
          <w:tcPr>
            <w:tcW w:w="402" w:type="pct"/>
            <w:tcBorders>
              <w:top w:val="single" w:sz="4" w:space="0" w:color="auto"/>
              <w:left w:val="single" w:sz="4" w:space="0" w:color="auto"/>
              <w:right w:val="single" w:sz="4" w:space="0" w:color="auto"/>
            </w:tcBorders>
          </w:tcPr>
          <w:p w14:paraId="15807C4D" w14:textId="77777777" w:rsidR="00F8476F" w:rsidRPr="00F7066D" w:rsidRDefault="00F8476F" w:rsidP="00F8476F">
            <w:pPr>
              <w:rPr>
                <w:rFonts w:cs="Times New Roman"/>
                <w:bCs/>
                <w:sz w:val="20"/>
                <w:szCs w:val="20"/>
              </w:rPr>
            </w:pPr>
            <w:r w:rsidRPr="00F7066D">
              <w:rPr>
                <w:rFonts w:cs="Times New Roman"/>
                <w:bCs/>
                <w:sz w:val="20"/>
                <w:szCs w:val="20"/>
              </w:rPr>
              <w:t>1102</w:t>
            </w:r>
          </w:p>
        </w:tc>
        <w:tc>
          <w:tcPr>
            <w:tcW w:w="1065" w:type="pct"/>
            <w:tcBorders>
              <w:top w:val="single" w:sz="4" w:space="0" w:color="auto"/>
              <w:left w:val="single" w:sz="4" w:space="0" w:color="auto"/>
              <w:bottom w:val="single" w:sz="4" w:space="0" w:color="auto"/>
              <w:right w:val="single" w:sz="4" w:space="0" w:color="auto"/>
            </w:tcBorders>
          </w:tcPr>
          <w:p w14:paraId="7D2D5822"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 xml:space="preserve">pridržanje in neutemeljen odvzem prostosti ZP-1 </w:t>
            </w:r>
          </w:p>
        </w:tc>
        <w:tc>
          <w:tcPr>
            <w:tcW w:w="3533" w:type="pct"/>
            <w:tcBorders>
              <w:top w:val="single" w:sz="4" w:space="0" w:color="auto"/>
              <w:left w:val="single" w:sz="4" w:space="0" w:color="auto"/>
              <w:bottom w:val="single" w:sz="4" w:space="0" w:color="auto"/>
              <w:right w:val="single" w:sz="4" w:space="0" w:color="auto"/>
            </w:tcBorders>
          </w:tcPr>
          <w:p w14:paraId="4F9AF91A"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Zahtevek na podlagi 195. člena ZP-1. Do odškodnine je upravičen:</w:t>
            </w:r>
          </w:p>
          <w:p w14:paraId="075331E4" w14:textId="77777777"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kdor je bil pridržan, ni pa bil zoper njega začet postopek o prekršku ali je bil ta postopek pravnomočno ustavljen;</w:t>
            </w:r>
          </w:p>
          <w:p w14:paraId="2A6C42B1" w14:textId="3F7CF903" w:rsidR="00F8476F" w:rsidRPr="00F7066D" w:rsidRDefault="00F8476F" w:rsidP="00961B46">
            <w:pPr>
              <w:numPr>
                <w:ilvl w:val="0"/>
                <w:numId w:val="66"/>
              </w:numPr>
              <w:spacing w:after="0" w:line="240" w:lineRule="auto"/>
              <w:jc w:val="both"/>
              <w:rPr>
                <w:rFonts w:cs="Times New Roman"/>
                <w:bCs/>
                <w:color w:val="000000"/>
                <w:sz w:val="20"/>
                <w:szCs w:val="20"/>
              </w:rPr>
            </w:pPr>
            <w:r w:rsidRPr="00F7066D">
              <w:rPr>
                <w:rFonts w:cs="Times New Roman"/>
                <w:bCs/>
                <w:color w:val="000000"/>
                <w:sz w:val="20"/>
                <w:szCs w:val="20"/>
              </w:rPr>
              <w:t>komur je bila zaradi napake ali nezakonitega dela sodišča kakorkoli neutemeljeno vzeta prostost.</w:t>
            </w:r>
          </w:p>
        </w:tc>
      </w:tr>
      <w:tr w:rsidR="00F8476F" w:rsidRPr="004F4808" w14:paraId="2BDAF35B" w14:textId="77777777" w:rsidTr="00933623">
        <w:trPr>
          <w:trHeight w:val="557"/>
        </w:trPr>
        <w:tc>
          <w:tcPr>
            <w:tcW w:w="402" w:type="pct"/>
            <w:tcBorders>
              <w:left w:val="single" w:sz="4" w:space="0" w:color="auto"/>
              <w:bottom w:val="single" w:sz="4" w:space="0" w:color="auto"/>
              <w:right w:val="single" w:sz="4" w:space="0" w:color="auto"/>
            </w:tcBorders>
          </w:tcPr>
          <w:p w14:paraId="46D0717D"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459E9B95"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70C36E6E" w14:textId="77777777" w:rsidR="00F8476F" w:rsidRPr="00F7066D" w:rsidRDefault="00F8476F" w:rsidP="00F8476F">
            <w:pPr>
              <w:spacing w:after="0" w:line="240" w:lineRule="auto"/>
              <w:rPr>
                <w:rFonts w:cs="Times New Roman"/>
                <w:bCs/>
                <w:sz w:val="20"/>
                <w:szCs w:val="20"/>
              </w:rPr>
            </w:pPr>
          </w:p>
          <w:p w14:paraId="147060DC"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364084CE" w14:textId="77777777" w:rsidR="00F8476F" w:rsidRPr="00F7066D" w:rsidRDefault="00F8476F" w:rsidP="00F8476F">
            <w:pPr>
              <w:spacing w:after="0" w:line="240" w:lineRule="auto"/>
              <w:rPr>
                <w:rFonts w:cs="Times New Roman"/>
                <w:bCs/>
                <w:sz w:val="20"/>
                <w:szCs w:val="20"/>
              </w:rPr>
            </w:pPr>
          </w:p>
          <w:p w14:paraId="6433A51B" w14:textId="77777777" w:rsidR="00F8476F" w:rsidRPr="00F7066D" w:rsidRDefault="00F8476F" w:rsidP="00F8476F">
            <w:pPr>
              <w:spacing w:after="0" w:line="240" w:lineRule="auto"/>
              <w:rPr>
                <w:rFonts w:cs="Times New Roman"/>
                <w:bCs/>
                <w:sz w:val="20"/>
                <w:szCs w:val="20"/>
              </w:rPr>
            </w:pPr>
          </w:p>
          <w:p w14:paraId="2C51E795" w14:textId="77777777" w:rsidR="00F8476F" w:rsidRPr="00F7066D" w:rsidRDefault="00F8476F" w:rsidP="00F8476F">
            <w:pPr>
              <w:spacing w:after="0" w:line="240" w:lineRule="auto"/>
              <w:rPr>
                <w:rFonts w:cs="Times New Roman"/>
                <w:bCs/>
                <w:sz w:val="20"/>
                <w:szCs w:val="20"/>
              </w:rPr>
            </w:pPr>
          </w:p>
          <w:p w14:paraId="5D2E12BF" w14:textId="1570C367" w:rsidR="00F8476F" w:rsidRDefault="00F8476F" w:rsidP="00F8476F">
            <w:pPr>
              <w:spacing w:after="0" w:line="240" w:lineRule="auto"/>
              <w:rPr>
                <w:rFonts w:cs="Times New Roman"/>
                <w:bCs/>
                <w:sz w:val="20"/>
                <w:szCs w:val="20"/>
              </w:rPr>
            </w:pPr>
          </w:p>
          <w:p w14:paraId="3FA8EAAB"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4E3F779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kakor tudi v sodnem postopku.</w:t>
            </w:r>
          </w:p>
          <w:p w14:paraId="73DCA589" w14:textId="77777777" w:rsidR="00F8476F" w:rsidRPr="00F7066D" w:rsidRDefault="00F8476F" w:rsidP="00F8476F">
            <w:pPr>
              <w:spacing w:after="0" w:line="240" w:lineRule="auto"/>
              <w:jc w:val="both"/>
              <w:rPr>
                <w:rFonts w:cs="Times New Roman"/>
                <w:bCs/>
                <w:sz w:val="20"/>
                <w:szCs w:val="20"/>
              </w:rPr>
            </w:pPr>
          </w:p>
          <w:p w14:paraId="72C7815C" w14:textId="77777777" w:rsidR="00F8476F" w:rsidRPr="00F7066D" w:rsidRDefault="00F8476F" w:rsidP="00F8476F">
            <w:pPr>
              <w:spacing w:after="0" w:line="240" w:lineRule="auto"/>
              <w:jc w:val="both"/>
              <w:rPr>
                <w:rFonts w:cs="Times New Roman"/>
                <w:bCs/>
                <w:sz w:val="20"/>
                <w:szCs w:val="20"/>
              </w:rPr>
            </w:pPr>
          </w:p>
          <w:p w14:paraId="6ABAABB8" w14:textId="77777777" w:rsidR="00F8476F" w:rsidRPr="00F7066D" w:rsidRDefault="00F8476F" w:rsidP="00F8476F">
            <w:pPr>
              <w:spacing w:after="0" w:line="240" w:lineRule="auto"/>
              <w:jc w:val="both"/>
              <w:rPr>
                <w:rFonts w:cs="Times New Roman"/>
                <w:bCs/>
                <w:sz w:val="20"/>
                <w:szCs w:val="20"/>
              </w:rPr>
            </w:pPr>
          </w:p>
          <w:p w14:paraId="2B7C80F0"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626B346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61105423"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4A789B4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0FE9E776" w14:textId="02440C0D" w:rsidR="00F8476F" w:rsidRDefault="00F8476F" w:rsidP="00F8476F">
            <w:pPr>
              <w:spacing w:after="0" w:line="240" w:lineRule="auto"/>
              <w:jc w:val="both"/>
              <w:rPr>
                <w:rFonts w:cs="Times New Roman"/>
                <w:bCs/>
                <w:sz w:val="20"/>
                <w:szCs w:val="20"/>
              </w:rPr>
            </w:pPr>
          </w:p>
          <w:p w14:paraId="7DCFE6EC"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163A30AC" w14:textId="77777777" w:rsidTr="00933623">
        <w:trPr>
          <w:trHeight w:val="1703"/>
        </w:trPr>
        <w:tc>
          <w:tcPr>
            <w:tcW w:w="402" w:type="pct"/>
            <w:tcBorders>
              <w:top w:val="single" w:sz="4" w:space="0" w:color="auto"/>
              <w:left w:val="single" w:sz="4" w:space="0" w:color="auto"/>
              <w:bottom w:val="single" w:sz="4" w:space="0" w:color="auto"/>
              <w:right w:val="single" w:sz="4" w:space="0" w:color="auto"/>
            </w:tcBorders>
            <w:shd w:val="clear" w:color="auto" w:fill="auto"/>
          </w:tcPr>
          <w:p w14:paraId="09B6BB36" w14:textId="77777777" w:rsidR="00F8476F" w:rsidRPr="00F7066D" w:rsidRDefault="00F8476F" w:rsidP="00F8476F">
            <w:pPr>
              <w:rPr>
                <w:rFonts w:cs="Times New Roman"/>
                <w:bCs/>
                <w:sz w:val="20"/>
                <w:szCs w:val="20"/>
              </w:rPr>
            </w:pPr>
            <w:r w:rsidRPr="00F7066D">
              <w:rPr>
                <w:rFonts w:cs="Times New Roman"/>
                <w:bCs/>
                <w:sz w:val="20"/>
                <w:szCs w:val="20"/>
              </w:rPr>
              <w:t>1103</w:t>
            </w: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4238AF3B"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 xml:space="preserve">pogojna obsodba </w:t>
            </w:r>
          </w:p>
        </w:tc>
        <w:tc>
          <w:tcPr>
            <w:tcW w:w="3533" w:type="pct"/>
            <w:tcBorders>
              <w:top w:val="single" w:sz="4" w:space="0" w:color="auto"/>
              <w:left w:val="single" w:sz="4" w:space="0" w:color="auto"/>
              <w:bottom w:val="single" w:sz="4" w:space="0" w:color="auto"/>
              <w:right w:val="single" w:sz="4" w:space="0" w:color="auto"/>
            </w:tcBorders>
          </w:tcPr>
          <w:p w14:paraId="0FC86793" w14:textId="4F03364C"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Zahtevek na podlagi XXXII. poglavja ZKP. Uveljavlja ga tisti, ki mu je bila pravnomočno pogojno izrečena kazenska sankcija (ki pa ni v odvzemu prostosti) ali je bil spoznan za krivega, pa mu je bila odpuščena kazen, pozneje pa je bil v zvezi z izrednim pravnim sredstvom novi postopek pravnomočno ustavljen ali je bil s pravnomočno sodbo oproščen obtožbe ali je bila obtožba zoper njega zavrnjena ali je bila s pravnomočnim sklepom obtožnica zavržena.</w:t>
            </w:r>
          </w:p>
        </w:tc>
      </w:tr>
      <w:tr w:rsidR="00F8476F" w:rsidRPr="004F4808" w14:paraId="773CCB51" w14:textId="77777777" w:rsidTr="00933623">
        <w:trPr>
          <w:trHeight w:val="416"/>
        </w:trPr>
        <w:tc>
          <w:tcPr>
            <w:tcW w:w="402" w:type="pct"/>
            <w:tcBorders>
              <w:top w:val="single" w:sz="4" w:space="0" w:color="auto"/>
              <w:left w:val="single" w:sz="4" w:space="0" w:color="auto"/>
              <w:bottom w:val="single" w:sz="4" w:space="0" w:color="auto"/>
              <w:right w:val="single" w:sz="4" w:space="0" w:color="auto"/>
            </w:tcBorders>
            <w:shd w:val="clear" w:color="auto" w:fill="auto"/>
          </w:tcPr>
          <w:p w14:paraId="5169E7C9"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66EDF7CA"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5247DE31" w14:textId="77777777" w:rsidR="00F8476F" w:rsidRPr="00F7066D" w:rsidRDefault="00F8476F" w:rsidP="00F8476F">
            <w:pPr>
              <w:spacing w:after="0" w:line="240" w:lineRule="auto"/>
              <w:rPr>
                <w:rFonts w:cs="Times New Roman"/>
                <w:bCs/>
                <w:sz w:val="20"/>
                <w:szCs w:val="20"/>
              </w:rPr>
            </w:pPr>
          </w:p>
          <w:p w14:paraId="2A23E787"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3E75E4D5" w14:textId="77777777" w:rsidR="00F8476F" w:rsidRPr="00F7066D" w:rsidRDefault="00F8476F" w:rsidP="00F8476F">
            <w:pPr>
              <w:spacing w:after="0" w:line="240" w:lineRule="auto"/>
              <w:rPr>
                <w:rFonts w:cs="Times New Roman"/>
                <w:bCs/>
                <w:sz w:val="20"/>
                <w:szCs w:val="20"/>
              </w:rPr>
            </w:pPr>
          </w:p>
          <w:p w14:paraId="4BD8A176" w14:textId="77777777" w:rsidR="00F8476F" w:rsidRPr="00F7066D" w:rsidRDefault="00F8476F" w:rsidP="00F8476F">
            <w:pPr>
              <w:spacing w:after="0" w:line="240" w:lineRule="auto"/>
              <w:rPr>
                <w:rFonts w:cs="Times New Roman"/>
                <w:bCs/>
                <w:sz w:val="20"/>
                <w:szCs w:val="20"/>
              </w:rPr>
            </w:pPr>
          </w:p>
          <w:p w14:paraId="50B6FCCA" w14:textId="77777777" w:rsidR="00F8476F" w:rsidRPr="00F7066D" w:rsidRDefault="00F8476F" w:rsidP="00F8476F">
            <w:pPr>
              <w:spacing w:after="0" w:line="240" w:lineRule="auto"/>
              <w:rPr>
                <w:rFonts w:cs="Times New Roman"/>
                <w:bCs/>
                <w:sz w:val="20"/>
                <w:szCs w:val="20"/>
              </w:rPr>
            </w:pPr>
          </w:p>
          <w:p w14:paraId="170CB1D1" w14:textId="77777777" w:rsidR="00F8476F" w:rsidRPr="00F7066D" w:rsidRDefault="00F8476F" w:rsidP="00F8476F">
            <w:pPr>
              <w:spacing w:after="0" w:line="240" w:lineRule="auto"/>
              <w:rPr>
                <w:rFonts w:cs="Times New Roman"/>
                <w:bCs/>
                <w:sz w:val="20"/>
                <w:szCs w:val="20"/>
              </w:rPr>
            </w:pPr>
          </w:p>
          <w:p w14:paraId="0DEB7802" w14:textId="0577C36C"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566B0196"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kakor tudi v sodnem postopku.</w:t>
            </w:r>
          </w:p>
          <w:p w14:paraId="6228B7C6" w14:textId="77777777" w:rsidR="00F8476F" w:rsidRPr="00F7066D" w:rsidRDefault="00F8476F" w:rsidP="00F8476F">
            <w:pPr>
              <w:spacing w:after="0" w:line="240" w:lineRule="auto"/>
              <w:jc w:val="both"/>
              <w:rPr>
                <w:rFonts w:cs="Times New Roman"/>
                <w:bCs/>
                <w:sz w:val="20"/>
                <w:szCs w:val="20"/>
              </w:rPr>
            </w:pPr>
          </w:p>
          <w:p w14:paraId="4F1F106E" w14:textId="77777777" w:rsidR="00F8476F" w:rsidRPr="00F7066D" w:rsidRDefault="00F8476F" w:rsidP="00F8476F">
            <w:pPr>
              <w:spacing w:after="0" w:line="240" w:lineRule="auto"/>
              <w:jc w:val="both"/>
              <w:rPr>
                <w:rFonts w:cs="Times New Roman"/>
                <w:bCs/>
                <w:sz w:val="20"/>
                <w:szCs w:val="20"/>
              </w:rPr>
            </w:pPr>
          </w:p>
          <w:p w14:paraId="75C61C35" w14:textId="77777777" w:rsidR="00F8476F" w:rsidRPr="00F7066D" w:rsidRDefault="00F8476F" w:rsidP="00F8476F">
            <w:pPr>
              <w:spacing w:after="0" w:line="240" w:lineRule="auto"/>
              <w:jc w:val="both"/>
              <w:rPr>
                <w:rFonts w:cs="Times New Roman"/>
                <w:bCs/>
                <w:sz w:val="20"/>
                <w:szCs w:val="20"/>
              </w:rPr>
            </w:pPr>
          </w:p>
          <w:p w14:paraId="4C350BB3"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2A0EA1F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0E68C665"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648FCA9C"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7B5CAC2B" w14:textId="33AE3EFE" w:rsidR="00F8476F" w:rsidRDefault="00F8476F" w:rsidP="00F8476F">
            <w:pPr>
              <w:spacing w:after="0" w:line="240" w:lineRule="auto"/>
              <w:jc w:val="both"/>
              <w:rPr>
                <w:rFonts w:cs="Times New Roman"/>
                <w:bCs/>
                <w:sz w:val="20"/>
                <w:szCs w:val="20"/>
              </w:rPr>
            </w:pPr>
          </w:p>
          <w:p w14:paraId="198DFD58" w14:textId="2D45E43C"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7155C0FE" w14:textId="77777777" w:rsidTr="00933623">
        <w:trPr>
          <w:trHeight w:val="1839"/>
        </w:trPr>
        <w:tc>
          <w:tcPr>
            <w:tcW w:w="402" w:type="pct"/>
            <w:tcBorders>
              <w:top w:val="single" w:sz="4" w:space="0" w:color="auto"/>
              <w:left w:val="single" w:sz="4" w:space="0" w:color="auto"/>
              <w:bottom w:val="single" w:sz="4" w:space="0" w:color="auto"/>
              <w:right w:val="single" w:sz="4" w:space="0" w:color="auto"/>
            </w:tcBorders>
          </w:tcPr>
          <w:p w14:paraId="7250E506" w14:textId="77777777" w:rsidR="00F8476F" w:rsidRPr="00F7066D" w:rsidRDefault="00F8476F" w:rsidP="00F8476F">
            <w:pPr>
              <w:rPr>
                <w:rFonts w:cs="Times New Roman"/>
                <w:bCs/>
                <w:sz w:val="20"/>
                <w:szCs w:val="20"/>
              </w:rPr>
            </w:pPr>
            <w:r w:rsidRPr="00F7066D">
              <w:rPr>
                <w:rFonts w:cs="Times New Roman"/>
                <w:bCs/>
                <w:sz w:val="20"/>
                <w:szCs w:val="20"/>
              </w:rPr>
              <w:t>1062</w:t>
            </w:r>
          </w:p>
        </w:tc>
        <w:tc>
          <w:tcPr>
            <w:tcW w:w="1065" w:type="pct"/>
            <w:tcBorders>
              <w:top w:val="single" w:sz="4" w:space="0" w:color="auto"/>
              <w:left w:val="single" w:sz="4" w:space="0" w:color="auto"/>
              <w:bottom w:val="single" w:sz="4" w:space="0" w:color="auto"/>
              <w:right w:val="single" w:sz="4" w:space="0" w:color="auto"/>
            </w:tcBorders>
          </w:tcPr>
          <w:p w14:paraId="246F0819"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 xml:space="preserve">neupravičene obsodbe leto 45-55 </w:t>
            </w:r>
          </w:p>
        </w:tc>
        <w:tc>
          <w:tcPr>
            <w:tcW w:w="3533" w:type="pct"/>
            <w:tcBorders>
              <w:top w:val="single" w:sz="4" w:space="0" w:color="auto"/>
              <w:left w:val="single" w:sz="4" w:space="0" w:color="auto"/>
              <w:bottom w:val="single" w:sz="4" w:space="0" w:color="auto"/>
              <w:right w:val="single" w:sz="4" w:space="0" w:color="auto"/>
            </w:tcBorders>
          </w:tcPr>
          <w:p w14:paraId="529676BB"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Zahtevek na podlagi XXXII. poglavja ZKP, ki ga uveljavljajo osebe, ki jim je bila po II. svetovni vojni izrečena kazenska obsodilna sodba, ki je bila po osamosvojitvi Slovenije z izrednimi pravnimi sredstvi razveljavljena. Na ta temelj se vpisuje tudi zadeve, pri katerih je bila kazenska obsodilna sodba izdana po letu 1955, vendar je bila po osamosvojiti Slovenije razveljavljena na podlagi Zakona o popravi krivic (ZPKri) ali ZKP.</w:t>
            </w:r>
          </w:p>
        </w:tc>
      </w:tr>
      <w:tr w:rsidR="00F8476F" w:rsidRPr="004F4808" w14:paraId="29C04767" w14:textId="77777777" w:rsidTr="00933623">
        <w:trPr>
          <w:trHeight w:val="983"/>
        </w:trPr>
        <w:tc>
          <w:tcPr>
            <w:tcW w:w="402" w:type="pct"/>
            <w:tcBorders>
              <w:top w:val="single" w:sz="4" w:space="0" w:color="auto"/>
              <w:left w:val="single" w:sz="4" w:space="0" w:color="auto"/>
              <w:bottom w:val="single" w:sz="4" w:space="0" w:color="auto"/>
              <w:right w:val="single" w:sz="4" w:space="0" w:color="auto"/>
            </w:tcBorders>
          </w:tcPr>
          <w:p w14:paraId="01D9C10B"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19CF84B6"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4922F90F" w14:textId="77777777" w:rsidR="00F8476F" w:rsidRPr="00F7066D" w:rsidRDefault="00F8476F" w:rsidP="00F8476F">
            <w:pPr>
              <w:spacing w:after="0" w:line="240" w:lineRule="auto"/>
              <w:rPr>
                <w:rFonts w:cs="Times New Roman"/>
                <w:bCs/>
                <w:sz w:val="20"/>
                <w:szCs w:val="20"/>
              </w:rPr>
            </w:pPr>
          </w:p>
          <w:p w14:paraId="5DB9951B"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339A12C9" w14:textId="77777777" w:rsidR="00F8476F" w:rsidRPr="00F7066D" w:rsidRDefault="00F8476F" w:rsidP="00F8476F">
            <w:pPr>
              <w:spacing w:after="0" w:line="240" w:lineRule="auto"/>
              <w:rPr>
                <w:rFonts w:cs="Times New Roman"/>
                <w:bCs/>
                <w:sz w:val="20"/>
                <w:szCs w:val="20"/>
              </w:rPr>
            </w:pPr>
          </w:p>
          <w:p w14:paraId="38CF8B07" w14:textId="77777777" w:rsidR="00F8476F" w:rsidRPr="00F7066D" w:rsidRDefault="00F8476F" w:rsidP="00F8476F">
            <w:pPr>
              <w:spacing w:after="0" w:line="240" w:lineRule="auto"/>
              <w:rPr>
                <w:rFonts w:cs="Times New Roman"/>
                <w:bCs/>
                <w:sz w:val="20"/>
                <w:szCs w:val="20"/>
              </w:rPr>
            </w:pPr>
          </w:p>
          <w:p w14:paraId="0D155580" w14:textId="77777777" w:rsidR="00F8476F" w:rsidRPr="00F7066D" w:rsidRDefault="00F8476F" w:rsidP="00F8476F">
            <w:pPr>
              <w:spacing w:after="0" w:line="240" w:lineRule="auto"/>
              <w:rPr>
                <w:rFonts w:cs="Times New Roman"/>
                <w:bCs/>
                <w:sz w:val="20"/>
                <w:szCs w:val="20"/>
              </w:rPr>
            </w:pPr>
          </w:p>
          <w:p w14:paraId="067DCDB2" w14:textId="5B24EC8A" w:rsidR="00F8476F" w:rsidRDefault="00F8476F" w:rsidP="00F8476F">
            <w:pPr>
              <w:spacing w:after="0" w:line="240" w:lineRule="auto"/>
              <w:rPr>
                <w:rFonts w:cs="Times New Roman"/>
                <w:bCs/>
                <w:sz w:val="20"/>
                <w:szCs w:val="20"/>
              </w:rPr>
            </w:pPr>
          </w:p>
          <w:p w14:paraId="3B605B87"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7AA4277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postopku, kakor tudi v sodnem.</w:t>
            </w:r>
          </w:p>
          <w:p w14:paraId="068B6092" w14:textId="77777777" w:rsidR="00F8476F" w:rsidRPr="00F7066D" w:rsidRDefault="00F8476F" w:rsidP="00F8476F">
            <w:pPr>
              <w:spacing w:after="0" w:line="240" w:lineRule="auto"/>
              <w:jc w:val="both"/>
              <w:rPr>
                <w:rFonts w:cs="Times New Roman"/>
                <w:bCs/>
                <w:sz w:val="20"/>
                <w:szCs w:val="20"/>
              </w:rPr>
            </w:pPr>
          </w:p>
          <w:p w14:paraId="2C046E39" w14:textId="77777777" w:rsidR="00F8476F" w:rsidRPr="00F7066D" w:rsidRDefault="00F8476F" w:rsidP="00F8476F">
            <w:pPr>
              <w:spacing w:after="0" w:line="240" w:lineRule="auto"/>
              <w:jc w:val="both"/>
              <w:rPr>
                <w:rFonts w:cs="Times New Roman"/>
                <w:bCs/>
                <w:sz w:val="20"/>
                <w:szCs w:val="20"/>
              </w:rPr>
            </w:pPr>
          </w:p>
          <w:p w14:paraId="4105487D" w14:textId="77777777" w:rsidR="00F8476F" w:rsidRPr="00F7066D" w:rsidRDefault="00F8476F" w:rsidP="00F8476F">
            <w:pPr>
              <w:spacing w:after="0" w:line="240" w:lineRule="auto"/>
              <w:jc w:val="both"/>
              <w:rPr>
                <w:rFonts w:cs="Times New Roman"/>
                <w:bCs/>
                <w:sz w:val="20"/>
                <w:szCs w:val="20"/>
              </w:rPr>
            </w:pPr>
          </w:p>
          <w:p w14:paraId="510C5125"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6091DF7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70251475"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598EB720"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59999B56" w14:textId="7053F6BF" w:rsidR="00F8476F" w:rsidRDefault="00F8476F" w:rsidP="00F8476F">
            <w:pPr>
              <w:spacing w:after="0" w:line="240" w:lineRule="auto"/>
              <w:jc w:val="both"/>
              <w:rPr>
                <w:rFonts w:cs="Times New Roman"/>
                <w:bCs/>
                <w:sz w:val="20"/>
                <w:szCs w:val="20"/>
              </w:rPr>
            </w:pPr>
          </w:p>
          <w:p w14:paraId="137FD2A2" w14:textId="6CC4EBDE"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360C6168" w14:textId="77777777" w:rsidTr="00933623">
        <w:trPr>
          <w:trHeight w:val="2407"/>
        </w:trPr>
        <w:tc>
          <w:tcPr>
            <w:tcW w:w="402" w:type="pct"/>
            <w:tcBorders>
              <w:top w:val="single" w:sz="4" w:space="0" w:color="auto"/>
              <w:left w:val="single" w:sz="4" w:space="0" w:color="auto"/>
              <w:bottom w:val="single" w:sz="4" w:space="0" w:color="auto"/>
              <w:right w:val="single" w:sz="4" w:space="0" w:color="auto"/>
            </w:tcBorders>
          </w:tcPr>
          <w:p w14:paraId="507FF6E2" w14:textId="77777777" w:rsidR="00F8476F" w:rsidRPr="00F7066D" w:rsidRDefault="00F8476F" w:rsidP="00F8476F">
            <w:pPr>
              <w:rPr>
                <w:rFonts w:cs="Times New Roman"/>
                <w:bCs/>
                <w:sz w:val="20"/>
                <w:szCs w:val="20"/>
              </w:rPr>
            </w:pPr>
            <w:r w:rsidRPr="00F7066D">
              <w:rPr>
                <w:rFonts w:cs="Times New Roman"/>
                <w:bCs/>
                <w:sz w:val="20"/>
                <w:szCs w:val="20"/>
              </w:rPr>
              <w:t>1072</w:t>
            </w:r>
          </w:p>
        </w:tc>
        <w:tc>
          <w:tcPr>
            <w:tcW w:w="1065" w:type="pct"/>
            <w:tcBorders>
              <w:top w:val="single" w:sz="4" w:space="0" w:color="auto"/>
              <w:left w:val="single" w:sz="4" w:space="0" w:color="auto"/>
              <w:bottom w:val="single" w:sz="4" w:space="0" w:color="auto"/>
              <w:right w:val="single" w:sz="4" w:space="0" w:color="auto"/>
            </w:tcBorders>
          </w:tcPr>
          <w:p w14:paraId="582F2C58"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 xml:space="preserve">neutemeljen izrek prekrškovne sankcije </w:t>
            </w:r>
          </w:p>
        </w:tc>
        <w:tc>
          <w:tcPr>
            <w:tcW w:w="3533" w:type="pct"/>
            <w:tcBorders>
              <w:top w:val="single" w:sz="4" w:space="0" w:color="auto"/>
              <w:left w:val="single" w:sz="4" w:space="0" w:color="auto"/>
              <w:bottom w:val="single" w:sz="4" w:space="0" w:color="auto"/>
              <w:right w:val="single" w:sz="4" w:space="0" w:color="auto"/>
            </w:tcBorders>
          </w:tcPr>
          <w:p w14:paraId="24C5098E"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Zahtevek na podlagi 193. člena Zakona o prekrških (ZP-1): tisti, ki mu je bila v postopku o prekršku izrečena sankcija, ima pravico do povrnitve škode, ki jo je utrpel zaradi neupravičenega izreka sankcije, če je bila pravnomočna odločba oziroma sodba ali sklep o prekršku spremenjena, odpravljena ali razveljavljena in postopek zoper njega pravnomočno ustavljen zato, ker je bilo ugotovljeno, da dejanje ni prekršek, ali pa zato, ker so bili podani razlogi, ki izključujejo storilčevo odgovornost za prekršek. Pravico do povrnitve škode, ki obsega tudi neupravičeno plačano globo in stroške postopka, ima tudi tisti, ki jih je plačal ali zoper katerega je bila odločba izvršena pred pravnomočnostjo.</w:t>
            </w:r>
          </w:p>
        </w:tc>
      </w:tr>
      <w:tr w:rsidR="00F8476F" w:rsidRPr="004F4808" w14:paraId="1B19EB39" w14:textId="77777777" w:rsidTr="00933623">
        <w:trPr>
          <w:trHeight w:val="952"/>
        </w:trPr>
        <w:tc>
          <w:tcPr>
            <w:tcW w:w="402" w:type="pct"/>
            <w:tcBorders>
              <w:top w:val="single" w:sz="4" w:space="0" w:color="auto"/>
              <w:left w:val="single" w:sz="4" w:space="0" w:color="auto"/>
              <w:bottom w:val="single" w:sz="4" w:space="0" w:color="auto"/>
              <w:right w:val="single" w:sz="4" w:space="0" w:color="auto"/>
            </w:tcBorders>
          </w:tcPr>
          <w:p w14:paraId="14019DF0"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1D14BAC9"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3F4E6625" w14:textId="77777777" w:rsidR="00F8476F" w:rsidRPr="00F7066D" w:rsidRDefault="00F8476F" w:rsidP="00F8476F">
            <w:pPr>
              <w:spacing w:after="0" w:line="240" w:lineRule="auto"/>
              <w:rPr>
                <w:rFonts w:cs="Times New Roman"/>
                <w:bCs/>
                <w:sz w:val="20"/>
                <w:szCs w:val="20"/>
              </w:rPr>
            </w:pPr>
          </w:p>
          <w:p w14:paraId="3DB16AF7"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5A61512F" w14:textId="77777777" w:rsidR="00F8476F" w:rsidRPr="00F7066D" w:rsidRDefault="00F8476F" w:rsidP="00F8476F">
            <w:pPr>
              <w:spacing w:after="0" w:line="240" w:lineRule="auto"/>
              <w:rPr>
                <w:rFonts w:cs="Times New Roman"/>
                <w:bCs/>
                <w:sz w:val="20"/>
                <w:szCs w:val="20"/>
              </w:rPr>
            </w:pPr>
          </w:p>
          <w:p w14:paraId="62744E8A" w14:textId="77777777" w:rsidR="00F8476F" w:rsidRPr="00F7066D" w:rsidRDefault="00F8476F" w:rsidP="00F8476F">
            <w:pPr>
              <w:spacing w:after="0" w:line="240" w:lineRule="auto"/>
              <w:rPr>
                <w:rFonts w:cs="Times New Roman"/>
                <w:bCs/>
                <w:sz w:val="20"/>
                <w:szCs w:val="20"/>
              </w:rPr>
            </w:pPr>
          </w:p>
          <w:p w14:paraId="22F5F580" w14:textId="77777777" w:rsidR="00F8476F" w:rsidRPr="00F7066D" w:rsidRDefault="00F8476F" w:rsidP="00F8476F">
            <w:pPr>
              <w:spacing w:after="0" w:line="240" w:lineRule="auto"/>
              <w:rPr>
                <w:rFonts w:cs="Times New Roman"/>
                <w:bCs/>
                <w:sz w:val="20"/>
                <w:szCs w:val="20"/>
              </w:rPr>
            </w:pPr>
          </w:p>
          <w:p w14:paraId="50D80285" w14:textId="77777777" w:rsidR="00F8476F" w:rsidRPr="00F7066D" w:rsidRDefault="00F8476F" w:rsidP="00F8476F">
            <w:pPr>
              <w:spacing w:after="0" w:line="240" w:lineRule="auto"/>
              <w:rPr>
                <w:rFonts w:cs="Times New Roman"/>
                <w:bCs/>
                <w:sz w:val="20"/>
                <w:szCs w:val="20"/>
              </w:rPr>
            </w:pPr>
          </w:p>
          <w:p w14:paraId="463A7922" w14:textId="32679042"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4C45DFD9"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 tako v predhodnem postopku, kakor tudi v sodnem postopku.</w:t>
            </w:r>
          </w:p>
          <w:p w14:paraId="2FA96126" w14:textId="77777777" w:rsidR="00F8476F" w:rsidRPr="00F7066D" w:rsidRDefault="00F8476F" w:rsidP="00F8476F">
            <w:pPr>
              <w:spacing w:after="0" w:line="240" w:lineRule="auto"/>
              <w:jc w:val="both"/>
              <w:rPr>
                <w:rFonts w:cs="Times New Roman"/>
                <w:bCs/>
                <w:sz w:val="20"/>
                <w:szCs w:val="20"/>
              </w:rPr>
            </w:pPr>
          </w:p>
          <w:p w14:paraId="1000B611" w14:textId="77777777" w:rsidR="00F8476F" w:rsidRPr="00F7066D" w:rsidRDefault="00F8476F" w:rsidP="00F8476F">
            <w:pPr>
              <w:spacing w:after="0" w:line="240" w:lineRule="auto"/>
              <w:jc w:val="both"/>
              <w:rPr>
                <w:rFonts w:cs="Times New Roman"/>
                <w:bCs/>
                <w:sz w:val="20"/>
                <w:szCs w:val="20"/>
              </w:rPr>
            </w:pPr>
          </w:p>
          <w:p w14:paraId="065553B1" w14:textId="77777777" w:rsidR="00F8476F" w:rsidRPr="00F7066D" w:rsidRDefault="00F8476F" w:rsidP="00F8476F">
            <w:pPr>
              <w:spacing w:after="0" w:line="240" w:lineRule="auto"/>
              <w:jc w:val="both"/>
              <w:rPr>
                <w:rFonts w:cs="Times New Roman"/>
                <w:bCs/>
                <w:sz w:val="20"/>
                <w:szCs w:val="20"/>
              </w:rPr>
            </w:pPr>
          </w:p>
          <w:p w14:paraId="2D035C8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7501DCE4"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5C8B8A34"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7041C8C0"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26BF621E" w14:textId="5AAB6AB3" w:rsidR="00F8476F" w:rsidRDefault="00F8476F" w:rsidP="00F8476F">
            <w:pPr>
              <w:spacing w:after="0" w:line="240" w:lineRule="auto"/>
              <w:jc w:val="both"/>
              <w:rPr>
                <w:rFonts w:cs="Times New Roman"/>
                <w:bCs/>
                <w:sz w:val="20"/>
                <w:szCs w:val="20"/>
              </w:rPr>
            </w:pPr>
          </w:p>
          <w:p w14:paraId="53E88A99"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58C2A3BE" w14:textId="77777777" w:rsidTr="00933623">
        <w:trPr>
          <w:trHeight w:val="856"/>
        </w:trPr>
        <w:tc>
          <w:tcPr>
            <w:tcW w:w="402" w:type="pct"/>
            <w:tcBorders>
              <w:top w:val="single" w:sz="4" w:space="0" w:color="auto"/>
              <w:left w:val="single" w:sz="4" w:space="0" w:color="auto"/>
              <w:bottom w:val="single" w:sz="4" w:space="0" w:color="auto"/>
              <w:right w:val="single" w:sz="4" w:space="0" w:color="auto"/>
            </w:tcBorders>
          </w:tcPr>
          <w:p w14:paraId="4C61A2CD" w14:textId="77777777" w:rsidR="00F8476F" w:rsidRPr="00F7066D" w:rsidRDefault="00F8476F" w:rsidP="00F8476F">
            <w:pPr>
              <w:rPr>
                <w:rFonts w:cs="Times New Roman"/>
                <w:bCs/>
                <w:sz w:val="20"/>
                <w:szCs w:val="20"/>
              </w:rPr>
            </w:pPr>
            <w:r w:rsidRPr="00F7066D">
              <w:rPr>
                <w:rFonts w:cs="Times New Roman"/>
                <w:bCs/>
                <w:sz w:val="20"/>
                <w:szCs w:val="20"/>
              </w:rPr>
              <w:t>1083</w:t>
            </w:r>
          </w:p>
        </w:tc>
        <w:tc>
          <w:tcPr>
            <w:tcW w:w="1065" w:type="pct"/>
            <w:tcBorders>
              <w:top w:val="single" w:sz="4" w:space="0" w:color="auto"/>
              <w:left w:val="single" w:sz="4" w:space="0" w:color="auto"/>
              <w:bottom w:val="single" w:sz="4" w:space="0" w:color="auto"/>
              <w:right w:val="single" w:sz="4" w:space="0" w:color="auto"/>
            </w:tcBorders>
          </w:tcPr>
          <w:p w14:paraId="58AF7C0C"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odškodnina zaradi zasega</w:t>
            </w:r>
          </w:p>
        </w:tc>
        <w:tc>
          <w:tcPr>
            <w:tcW w:w="3533" w:type="pct"/>
            <w:tcBorders>
              <w:top w:val="single" w:sz="4" w:space="0" w:color="auto"/>
              <w:left w:val="single" w:sz="4" w:space="0" w:color="auto"/>
              <w:bottom w:val="single" w:sz="4" w:space="0" w:color="auto"/>
              <w:right w:val="single" w:sz="4" w:space="0" w:color="auto"/>
            </w:tcBorders>
          </w:tcPr>
          <w:p w14:paraId="4FFA84BA" w14:textId="5538D81F"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Zahtevki zaradi škode, nastale zaradi manjvrednosti zaseženega predmeta, zaradi nepravilne hrambe predmeta, nezmožnosti uporabe predmeta in drugo (gre za predmete, zasežene v kazenskem postopku).</w:t>
            </w:r>
          </w:p>
        </w:tc>
      </w:tr>
      <w:tr w:rsidR="00F8476F" w:rsidRPr="004F4808" w14:paraId="17C47217" w14:textId="77777777" w:rsidTr="00933623">
        <w:trPr>
          <w:trHeight w:val="699"/>
        </w:trPr>
        <w:tc>
          <w:tcPr>
            <w:tcW w:w="402" w:type="pct"/>
            <w:tcBorders>
              <w:top w:val="single" w:sz="4" w:space="0" w:color="auto"/>
              <w:left w:val="single" w:sz="4" w:space="0" w:color="auto"/>
              <w:bottom w:val="single" w:sz="4" w:space="0" w:color="auto"/>
              <w:right w:val="single" w:sz="4" w:space="0" w:color="auto"/>
            </w:tcBorders>
          </w:tcPr>
          <w:p w14:paraId="3E109780"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1D90DD6C"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598B3C7E" w14:textId="77777777" w:rsidR="00F8476F" w:rsidRPr="00F7066D" w:rsidRDefault="00F8476F" w:rsidP="00F8476F">
            <w:pPr>
              <w:spacing w:after="0" w:line="240" w:lineRule="auto"/>
              <w:rPr>
                <w:rFonts w:cs="Times New Roman"/>
                <w:bCs/>
                <w:sz w:val="20"/>
                <w:szCs w:val="20"/>
              </w:rPr>
            </w:pPr>
          </w:p>
          <w:p w14:paraId="4D9C99D2"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0BC5E449" w14:textId="77777777" w:rsidR="00F8476F" w:rsidRPr="00F7066D" w:rsidRDefault="00F8476F" w:rsidP="00F8476F">
            <w:pPr>
              <w:spacing w:after="0" w:line="240" w:lineRule="auto"/>
              <w:rPr>
                <w:rFonts w:cs="Times New Roman"/>
                <w:bCs/>
                <w:sz w:val="20"/>
                <w:szCs w:val="20"/>
              </w:rPr>
            </w:pPr>
          </w:p>
          <w:p w14:paraId="41D37393" w14:textId="77777777" w:rsidR="00F8476F" w:rsidRPr="00F7066D" w:rsidRDefault="00F8476F" w:rsidP="00F8476F">
            <w:pPr>
              <w:spacing w:after="0" w:line="240" w:lineRule="auto"/>
              <w:rPr>
                <w:rFonts w:cs="Times New Roman"/>
                <w:bCs/>
                <w:sz w:val="20"/>
                <w:szCs w:val="20"/>
              </w:rPr>
            </w:pPr>
          </w:p>
          <w:p w14:paraId="6805AAF0" w14:textId="77777777" w:rsidR="00F8476F" w:rsidRPr="00F7066D" w:rsidRDefault="00F8476F" w:rsidP="00F8476F">
            <w:pPr>
              <w:spacing w:after="0" w:line="240" w:lineRule="auto"/>
              <w:rPr>
                <w:rFonts w:cs="Times New Roman"/>
                <w:bCs/>
                <w:sz w:val="20"/>
                <w:szCs w:val="20"/>
              </w:rPr>
            </w:pPr>
          </w:p>
          <w:p w14:paraId="3C7B9F8A" w14:textId="77777777" w:rsidR="00F8476F" w:rsidRPr="00F7066D" w:rsidRDefault="00F8476F" w:rsidP="00F8476F">
            <w:pPr>
              <w:spacing w:after="0" w:line="240" w:lineRule="auto"/>
              <w:rPr>
                <w:rFonts w:cs="Times New Roman"/>
                <w:bCs/>
                <w:sz w:val="20"/>
                <w:szCs w:val="20"/>
              </w:rPr>
            </w:pPr>
          </w:p>
          <w:p w14:paraId="3901E499" w14:textId="07013A68"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7F49D4C2" w14:textId="3E59B84C" w:rsidR="00F8476F"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e</w:t>
            </w:r>
            <w:r w:rsidRPr="00F7066D">
              <w:rPr>
                <w:rFonts w:cs="Times New Roman"/>
                <w:bCs/>
                <w:sz w:val="20"/>
                <w:szCs w:val="20"/>
              </w:rPr>
              <w:t xml:space="preserve"> </w:t>
            </w:r>
            <w:r>
              <w:rPr>
                <w:rFonts w:cs="Times New Roman"/>
                <w:bCs/>
                <w:sz w:val="20"/>
                <w:szCs w:val="20"/>
              </w:rPr>
              <w:t>so</w:t>
            </w:r>
            <w:r w:rsidRPr="00F7066D">
              <w:rPr>
                <w:rFonts w:cs="Times New Roman"/>
                <w:bCs/>
                <w:sz w:val="20"/>
                <w:szCs w:val="20"/>
              </w:rPr>
              <w:t xml:space="preserve"> bil</w:t>
            </w:r>
            <w:r>
              <w:rPr>
                <w:rFonts w:cs="Times New Roman"/>
                <w:bCs/>
                <w:sz w:val="20"/>
                <w:szCs w:val="20"/>
              </w:rPr>
              <w:t>e</w:t>
            </w:r>
            <w:r w:rsidRPr="00F7066D">
              <w:rPr>
                <w:rFonts w:cs="Times New Roman"/>
                <w:bCs/>
                <w:sz w:val="20"/>
                <w:szCs w:val="20"/>
              </w:rPr>
              <w:t xml:space="preserve"> </w:t>
            </w:r>
            <w:r>
              <w:rPr>
                <w:rFonts w:cs="Times New Roman"/>
                <w:bCs/>
                <w:sz w:val="20"/>
                <w:szCs w:val="20"/>
              </w:rPr>
              <w:t>tri</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predhodnem postopku, skupna zahtevana vrednost je bila </w:t>
            </w:r>
            <w:r>
              <w:rPr>
                <w:rFonts w:cs="Times New Roman"/>
                <w:bCs/>
                <w:sz w:val="20"/>
                <w:szCs w:val="20"/>
              </w:rPr>
              <w:t>45</w:t>
            </w:r>
            <w:r w:rsidRPr="00F7066D">
              <w:rPr>
                <w:rFonts w:cs="Times New Roman"/>
                <w:bCs/>
                <w:sz w:val="20"/>
                <w:szCs w:val="20"/>
              </w:rPr>
              <w:t>.</w:t>
            </w:r>
            <w:r>
              <w:rPr>
                <w:rFonts w:cs="Times New Roman"/>
                <w:bCs/>
                <w:sz w:val="20"/>
                <w:szCs w:val="20"/>
              </w:rPr>
              <w:t>248</w:t>
            </w:r>
            <w:r w:rsidRPr="00F7066D">
              <w:rPr>
                <w:rFonts w:cs="Times New Roman"/>
                <w:bCs/>
                <w:sz w:val="20"/>
                <w:szCs w:val="20"/>
              </w:rPr>
              <w:t>,</w:t>
            </w:r>
            <w:r>
              <w:rPr>
                <w:rFonts w:cs="Times New Roman"/>
                <w:bCs/>
                <w:sz w:val="20"/>
                <w:szCs w:val="20"/>
              </w:rPr>
              <w:t>24</w:t>
            </w:r>
            <w:r w:rsidRPr="00F7066D">
              <w:rPr>
                <w:rFonts w:cs="Times New Roman"/>
                <w:bCs/>
                <w:sz w:val="20"/>
                <w:szCs w:val="20"/>
              </w:rPr>
              <w:t xml:space="preserve"> EUR. V sodnem postopku ni bila zaključena nobena zadeva. </w:t>
            </w:r>
          </w:p>
          <w:p w14:paraId="13002111" w14:textId="77777777" w:rsidR="00F8476F" w:rsidRPr="00F7066D" w:rsidRDefault="00F8476F" w:rsidP="00F8476F">
            <w:pPr>
              <w:spacing w:after="0" w:line="240" w:lineRule="auto"/>
              <w:jc w:val="both"/>
              <w:rPr>
                <w:rFonts w:cs="Times New Roman"/>
                <w:bCs/>
                <w:sz w:val="20"/>
                <w:szCs w:val="20"/>
              </w:rPr>
            </w:pPr>
          </w:p>
          <w:p w14:paraId="4E7412C8" w14:textId="77777777" w:rsidR="00F8476F" w:rsidRPr="00F7066D" w:rsidRDefault="00F8476F" w:rsidP="00F8476F">
            <w:pPr>
              <w:spacing w:after="0" w:line="240" w:lineRule="auto"/>
              <w:jc w:val="both"/>
              <w:rPr>
                <w:rFonts w:cs="Times New Roman"/>
                <w:bCs/>
                <w:sz w:val="20"/>
                <w:szCs w:val="20"/>
              </w:rPr>
            </w:pPr>
          </w:p>
          <w:p w14:paraId="560169AE"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0F402F0D" w14:textId="1CC75DF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tri</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vrednosti 45.</w:t>
            </w:r>
            <w:r>
              <w:rPr>
                <w:rFonts w:cs="Times New Roman"/>
                <w:bCs/>
                <w:sz w:val="20"/>
                <w:szCs w:val="20"/>
              </w:rPr>
              <w:t>248</w:t>
            </w:r>
            <w:r w:rsidRPr="00F7066D">
              <w:rPr>
                <w:rFonts w:cs="Times New Roman"/>
                <w:bCs/>
                <w:sz w:val="20"/>
                <w:szCs w:val="20"/>
              </w:rPr>
              <w:t>,</w:t>
            </w:r>
            <w:r>
              <w:rPr>
                <w:rFonts w:cs="Times New Roman"/>
                <w:bCs/>
                <w:sz w:val="20"/>
                <w:szCs w:val="20"/>
              </w:rPr>
              <w:t>24</w:t>
            </w:r>
            <w:r w:rsidRPr="00F7066D">
              <w:rPr>
                <w:rFonts w:cs="Times New Roman"/>
                <w:bCs/>
                <w:sz w:val="20"/>
                <w:szCs w:val="20"/>
              </w:rPr>
              <w:t xml:space="preserve"> EUR</w:t>
            </w:r>
            <w:r>
              <w:rPr>
                <w:rFonts w:cs="Times New Roman"/>
                <w:bCs/>
                <w:sz w:val="20"/>
                <w:szCs w:val="20"/>
              </w:rPr>
              <w:t>.</w:t>
            </w:r>
          </w:p>
          <w:p w14:paraId="099B65C5"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299BFC54"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602BDA1C" w14:textId="56ED0E46" w:rsidR="00F8476F" w:rsidRDefault="00F8476F" w:rsidP="00F8476F">
            <w:pPr>
              <w:spacing w:after="0" w:line="240" w:lineRule="auto"/>
              <w:jc w:val="both"/>
              <w:rPr>
                <w:rFonts w:cs="Times New Roman"/>
                <w:bCs/>
                <w:sz w:val="20"/>
                <w:szCs w:val="20"/>
              </w:rPr>
            </w:pPr>
          </w:p>
          <w:p w14:paraId="1EEA261A" w14:textId="0D5B5BD6"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5C32A359" w14:textId="77777777" w:rsidTr="00933623">
        <w:trPr>
          <w:trHeight w:val="1090"/>
        </w:trPr>
        <w:tc>
          <w:tcPr>
            <w:tcW w:w="402" w:type="pct"/>
            <w:tcBorders>
              <w:top w:val="single" w:sz="4" w:space="0" w:color="auto"/>
              <w:left w:val="single" w:sz="4" w:space="0" w:color="auto"/>
              <w:right w:val="single" w:sz="4" w:space="0" w:color="auto"/>
            </w:tcBorders>
          </w:tcPr>
          <w:p w14:paraId="66598A22" w14:textId="77777777" w:rsidR="00F8476F" w:rsidRPr="00F7066D" w:rsidRDefault="00F8476F" w:rsidP="00F8476F">
            <w:pPr>
              <w:rPr>
                <w:rFonts w:cs="Times New Roman"/>
                <w:bCs/>
                <w:sz w:val="20"/>
                <w:szCs w:val="20"/>
              </w:rPr>
            </w:pPr>
            <w:r w:rsidRPr="00F7066D">
              <w:rPr>
                <w:rFonts w:cs="Times New Roman"/>
                <w:bCs/>
                <w:sz w:val="20"/>
                <w:szCs w:val="20"/>
              </w:rPr>
              <w:t>1078</w:t>
            </w:r>
          </w:p>
        </w:tc>
        <w:tc>
          <w:tcPr>
            <w:tcW w:w="1065" w:type="pct"/>
            <w:tcBorders>
              <w:top w:val="single" w:sz="4" w:space="0" w:color="auto"/>
              <w:left w:val="single" w:sz="4" w:space="0" w:color="auto"/>
              <w:right w:val="single" w:sz="4" w:space="0" w:color="auto"/>
            </w:tcBorders>
          </w:tcPr>
          <w:p w14:paraId="141539E2"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poplačilo iz odvzete vrednosti premoženjske koristi</w:t>
            </w:r>
          </w:p>
        </w:tc>
        <w:tc>
          <w:tcPr>
            <w:tcW w:w="3533" w:type="pct"/>
            <w:tcBorders>
              <w:top w:val="single" w:sz="4" w:space="0" w:color="auto"/>
              <w:left w:val="single" w:sz="4" w:space="0" w:color="auto"/>
              <w:right w:val="single" w:sz="4" w:space="0" w:color="auto"/>
            </w:tcBorders>
          </w:tcPr>
          <w:p w14:paraId="0D5A4C6D"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Zahtevek oškodovanca za poplačilo iz odvzete vrednosti premoženjske koristi po 76. členu KZ-1, če je bil oškodovanec s premoženjskopravnim zahtevkom napoten na pravdo oziroma ni prijavil premoženjskopravnega zahtevka v kazenskem postopku.</w:t>
            </w:r>
          </w:p>
        </w:tc>
      </w:tr>
      <w:tr w:rsidR="00F8476F" w:rsidRPr="004F4808" w14:paraId="1F9A5778" w14:textId="77777777" w:rsidTr="00933623">
        <w:trPr>
          <w:trHeight w:val="891"/>
        </w:trPr>
        <w:tc>
          <w:tcPr>
            <w:tcW w:w="402" w:type="pct"/>
            <w:tcBorders>
              <w:top w:val="single" w:sz="4" w:space="0" w:color="auto"/>
              <w:left w:val="single" w:sz="4" w:space="0" w:color="auto"/>
              <w:right w:val="single" w:sz="4" w:space="0" w:color="auto"/>
            </w:tcBorders>
          </w:tcPr>
          <w:p w14:paraId="1DB17E8D"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right w:val="single" w:sz="4" w:space="0" w:color="auto"/>
            </w:tcBorders>
          </w:tcPr>
          <w:p w14:paraId="3D50AC4F"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5AEF184E" w14:textId="77777777" w:rsidR="00F8476F" w:rsidRPr="00F7066D" w:rsidRDefault="00F8476F" w:rsidP="00F8476F">
            <w:pPr>
              <w:spacing w:after="0" w:line="240" w:lineRule="auto"/>
              <w:rPr>
                <w:rFonts w:cs="Times New Roman"/>
                <w:bCs/>
                <w:sz w:val="20"/>
                <w:szCs w:val="20"/>
              </w:rPr>
            </w:pPr>
          </w:p>
          <w:p w14:paraId="21845EBA"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6E32B8BE" w14:textId="77777777" w:rsidR="00F8476F" w:rsidRPr="00F7066D" w:rsidRDefault="00F8476F" w:rsidP="00F8476F">
            <w:pPr>
              <w:spacing w:after="0" w:line="240" w:lineRule="auto"/>
              <w:rPr>
                <w:rFonts w:cs="Times New Roman"/>
                <w:bCs/>
                <w:sz w:val="20"/>
                <w:szCs w:val="20"/>
              </w:rPr>
            </w:pPr>
          </w:p>
          <w:p w14:paraId="2AE6538D" w14:textId="77777777" w:rsidR="00F8476F" w:rsidRPr="00F7066D" w:rsidRDefault="00F8476F" w:rsidP="00F8476F">
            <w:pPr>
              <w:spacing w:after="0" w:line="240" w:lineRule="auto"/>
              <w:rPr>
                <w:rFonts w:cs="Times New Roman"/>
                <w:bCs/>
                <w:sz w:val="20"/>
                <w:szCs w:val="20"/>
              </w:rPr>
            </w:pPr>
          </w:p>
          <w:p w14:paraId="61200BE2" w14:textId="77777777" w:rsidR="00F8476F" w:rsidRPr="00F7066D" w:rsidRDefault="00F8476F" w:rsidP="00F8476F">
            <w:pPr>
              <w:spacing w:after="0" w:line="240" w:lineRule="auto"/>
              <w:rPr>
                <w:rFonts w:cs="Times New Roman"/>
                <w:bCs/>
                <w:sz w:val="20"/>
                <w:szCs w:val="20"/>
              </w:rPr>
            </w:pPr>
          </w:p>
          <w:p w14:paraId="2574B7C4" w14:textId="77777777" w:rsidR="00F8476F" w:rsidRPr="00F7066D" w:rsidRDefault="00F8476F" w:rsidP="00F8476F">
            <w:pPr>
              <w:spacing w:after="0" w:line="240" w:lineRule="auto"/>
              <w:rPr>
                <w:rFonts w:cs="Times New Roman"/>
                <w:bCs/>
                <w:sz w:val="20"/>
                <w:szCs w:val="20"/>
              </w:rPr>
            </w:pPr>
          </w:p>
          <w:p w14:paraId="65F52E3D" w14:textId="62244EAA"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right w:val="single" w:sz="4" w:space="0" w:color="auto"/>
            </w:tcBorders>
          </w:tcPr>
          <w:p w14:paraId="405CC14A" w14:textId="46B0D4A4" w:rsidR="00F8476F"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e</w:t>
            </w:r>
            <w:r w:rsidRPr="00F7066D">
              <w:rPr>
                <w:rFonts w:cs="Times New Roman"/>
                <w:bCs/>
                <w:sz w:val="20"/>
                <w:szCs w:val="20"/>
              </w:rPr>
              <w:t xml:space="preserve"> </w:t>
            </w:r>
            <w:r>
              <w:rPr>
                <w:rFonts w:cs="Times New Roman"/>
                <w:bCs/>
                <w:sz w:val="20"/>
                <w:szCs w:val="20"/>
              </w:rPr>
              <w:t>so</w:t>
            </w:r>
            <w:r w:rsidRPr="00F7066D">
              <w:rPr>
                <w:rFonts w:cs="Times New Roman"/>
                <w:bCs/>
                <w:sz w:val="20"/>
                <w:szCs w:val="20"/>
              </w:rPr>
              <w:t xml:space="preserve"> bil</w:t>
            </w:r>
            <w:r>
              <w:rPr>
                <w:rFonts w:cs="Times New Roman"/>
                <w:bCs/>
                <w:sz w:val="20"/>
                <w:szCs w:val="20"/>
              </w:rPr>
              <w:t>e</w:t>
            </w:r>
            <w:r w:rsidRPr="00F7066D">
              <w:rPr>
                <w:rFonts w:cs="Times New Roman"/>
                <w:bCs/>
                <w:sz w:val="20"/>
                <w:szCs w:val="20"/>
              </w:rPr>
              <w:t xml:space="preserve"> </w:t>
            </w:r>
            <w:r>
              <w:rPr>
                <w:rFonts w:cs="Times New Roman"/>
                <w:bCs/>
                <w:sz w:val="20"/>
                <w:szCs w:val="20"/>
              </w:rPr>
              <w:t>4</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predhodnem postopku, skupna zahtevana vrednost je bila </w:t>
            </w:r>
            <w:r>
              <w:rPr>
                <w:rFonts w:cs="Times New Roman"/>
                <w:bCs/>
                <w:sz w:val="20"/>
                <w:szCs w:val="20"/>
              </w:rPr>
              <w:t>1.676</w:t>
            </w:r>
            <w:r w:rsidRPr="00F7066D">
              <w:rPr>
                <w:rFonts w:cs="Times New Roman"/>
                <w:bCs/>
                <w:sz w:val="20"/>
                <w:szCs w:val="20"/>
              </w:rPr>
              <w:t>.</w:t>
            </w:r>
            <w:r>
              <w:rPr>
                <w:rFonts w:cs="Times New Roman"/>
                <w:bCs/>
                <w:sz w:val="20"/>
                <w:szCs w:val="20"/>
              </w:rPr>
              <w:t>830</w:t>
            </w:r>
            <w:r w:rsidRPr="00F7066D">
              <w:rPr>
                <w:rFonts w:cs="Times New Roman"/>
                <w:bCs/>
                <w:sz w:val="20"/>
                <w:szCs w:val="20"/>
              </w:rPr>
              <w:t>,</w:t>
            </w:r>
            <w:r>
              <w:rPr>
                <w:rFonts w:cs="Times New Roman"/>
                <w:bCs/>
                <w:sz w:val="20"/>
                <w:szCs w:val="20"/>
              </w:rPr>
              <w:t>54</w:t>
            </w:r>
            <w:r w:rsidRPr="00F7066D">
              <w:rPr>
                <w:rFonts w:cs="Times New Roman"/>
                <w:bCs/>
                <w:sz w:val="20"/>
                <w:szCs w:val="20"/>
              </w:rPr>
              <w:t xml:space="preserve"> EUR. V sodnem postopku ni bila zaključena nobena zadeva. </w:t>
            </w:r>
          </w:p>
          <w:p w14:paraId="417001BC" w14:textId="77777777" w:rsidR="00F8476F" w:rsidRPr="00F7066D" w:rsidRDefault="00F8476F" w:rsidP="00F8476F">
            <w:pPr>
              <w:spacing w:after="0" w:line="240" w:lineRule="auto"/>
              <w:jc w:val="both"/>
              <w:rPr>
                <w:rFonts w:cs="Times New Roman"/>
                <w:bCs/>
                <w:sz w:val="20"/>
                <w:szCs w:val="20"/>
              </w:rPr>
            </w:pPr>
          </w:p>
          <w:p w14:paraId="00FF5893" w14:textId="77777777" w:rsidR="00F8476F" w:rsidRPr="00F7066D" w:rsidRDefault="00F8476F" w:rsidP="00F8476F">
            <w:pPr>
              <w:spacing w:after="0" w:line="240" w:lineRule="auto"/>
              <w:jc w:val="both"/>
              <w:rPr>
                <w:rFonts w:cs="Times New Roman"/>
                <w:bCs/>
                <w:sz w:val="20"/>
                <w:szCs w:val="20"/>
              </w:rPr>
            </w:pPr>
          </w:p>
          <w:p w14:paraId="5EF5B99F"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13DEE7C6" w14:textId="7B680F6A"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4</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vrednosti </w:t>
            </w:r>
            <w:r>
              <w:rPr>
                <w:rFonts w:cs="Times New Roman"/>
                <w:bCs/>
                <w:sz w:val="20"/>
                <w:szCs w:val="20"/>
              </w:rPr>
              <w:t>1.676</w:t>
            </w:r>
            <w:r w:rsidRPr="00F7066D">
              <w:rPr>
                <w:rFonts w:cs="Times New Roman"/>
                <w:bCs/>
                <w:sz w:val="20"/>
                <w:szCs w:val="20"/>
              </w:rPr>
              <w:t>.</w:t>
            </w:r>
            <w:r>
              <w:rPr>
                <w:rFonts w:cs="Times New Roman"/>
                <w:bCs/>
                <w:sz w:val="20"/>
                <w:szCs w:val="20"/>
              </w:rPr>
              <w:t>830</w:t>
            </w:r>
            <w:r w:rsidRPr="00F7066D">
              <w:rPr>
                <w:rFonts w:cs="Times New Roman"/>
                <w:bCs/>
                <w:sz w:val="20"/>
                <w:szCs w:val="20"/>
              </w:rPr>
              <w:t>,</w:t>
            </w:r>
            <w:r>
              <w:rPr>
                <w:rFonts w:cs="Times New Roman"/>
                <w:bCs/>
                <w:sz w:val="20"/>
                <w:szCs w:val="20"/>
              </w:rPr>
              <w:t>54</w:t>
            </w:r>
            <w:r w:rsidRPr="00F7066D">
              <w:rPr>
                <w:rFonts w:cs="Times New Roman"/>
                <w:bCs/>
                <w:sz w:val="20"/>
                <w:szCs w:val="20"/>
              </w:rPr>
              <w:t xml:space="preserve"> EUR</w:t>
            </w:r>
            <w:r>
              <w:rPr>
                <w:rFonts w:cs="Times New Roman"/>
                <w:bCs/>
                <w:sz w:val="20"/>
                <w:szCs w:val="20"/>
              </w:rPr>
              <w:t>.</w:t>
            </w:r>
          </w:p>
          <w:p w14:paraId="696E622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4AB88075"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2324DFDF" w14:textId="77777777" w:rsidR="00F8476F" w:rsidRDefault="00F8476F" w:rsidP="00F8476F">
            <w:pPr>
              <w:spacing w:after="0" w:line="240" w:lineRule="auto"/>
              <w:jc w:val="both"/>
              <w:rPr>
                <w:rFonts w:cs="Times New Roman"/>
                <w:bCs/>
                <w:sz w:val="20"/>
                <w:szCs w:val="20"/>
              </w:rPr>
            </w:pPr>
          </w:p>
          <w:p w14:paraId="6BBF2925" w14:textId="09799594"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5C2B4458" w14:textId="77777777" w:rsidTr="00933623">
        <w:trPr>
          <w:trHeight w:val="734"/>
        </w:trPr>
        <w:tc>
          <w:tcPr>
            <w:tcW w:w="402" w:type="pct"/>
            <w:tcBorders>
              <w:top w:val="single" w:sz="4" w:space="0" w:color="auto"/>
              <w:left w:val="single" w:sz="4" w:space="0" w:color="auto"/>
              <w:bottom w:val="single" w:sz="4" w:space="0" w:color="auto"/>
              <w:right w:val="single" w:sz="4" w:space="0" w:color="auto"/>
            </w:tcBorders>
          </w:tcPr>
          <w:p w14:paraId="7F1A6723" w14:textId="77777777" w:rsidR="00F8476F" w:rsidRPr="00F7066D" w:rsidRDefault="00F8476F" w:rsidP="00F8476F">
            <w:pPr>
              <w:rPr>
                <w:rFonts w:cs="Times New Roman"/>
                <w:bCs/>
                <w:sz w:val="20"/>
                <w:szCs w:val="20"/>
              </w:rPr>
            </w:pPr>
            <w:r w:rsidRPr="00F7066D">
              <w:rPr>
                <w:rFonts w:cs="Times New Roman"/>
                <w:bCs/>
                <w:sz w:val="20"/>
                <w:szCs w:val="20"/>
              </w:rPr>
              <w:t>1006</w:t>
            </w:r>
          </w:p>
        </w:tc>
        <w:tc>
          <w:tcPr>
            <w:tcW w:w="1065" w:type="pct"/>
            <w:tcBorders>
              <w:top w:val="single" w:sz="4" w:space="0" w:color="auto"/>
              <w:left w:val="single" w:sz="4" w:space="0" w:color="auto"/>
              <w:bottom w:val="single" w:sz="4" w:space="0" w:color="auto"/>
              <w:right w:val="single" w:sz="4" w:space="0" w:color="auto"/>
            </w:tcBorders>
          </w:tcPr>
          <w:p w14:paraId="32F3B409"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poškodba pri delu</w:t>
            </w:r>
          </w:p>
        </w:tc>
        <w:tc>
          <w:tcPr>
            <w:tcW w:w="3533" w:type="pct"/>
            <w:tcBorders>
              <w:top w:val="single" w:sz="4" w:space="0" w:color="auto"/>
              <w:left w:val="single" w:sz="4" w:space="0" w:color="auto"/>
              <w:bottom w:val="single" w:sz="4" w:space="0" w:color="auto"/>
              <w:right w:val="single" w:sz="4" w:space="0" w:color="auto"/>
            </w:tcBorders>
          </w:tcPr>
          <w:p w14:paraId="40140C5E" w14:textId="133CDEF4"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Tožeče stranke zahtevajo plačilo odškodnine zaradi škode, ki jo delavec pretrpi pri delu oz</w:t>
            </w:r>
            <w:r w:rsidR="00377648">
              <w:rPr>
                <w:rFonts w:cs="Times New Roman"/>
                <w:bCs/>
                <w:color w:val="000000"/>
                <w:sz w:val="20"/>
                <w:szCs w:val="20"/>
              </w:rPr>
              <w:t>iroma</w:t>
            </w:r>
            <w:r w:rsidRPr="00F7066D">
              <w:rPr>
                <w:rFonts w:cs="Times New Roman"/>
                <w:bCs/>
                <w:color w:val="000000"/>
                <w:sz w:val="20"/>
                <w:szCs w:val="20"/>
              </w:rPr>
              <w:t xml:space="preserve"> v zvezi z delom zaradi poškodbe pri delu ali v zvezi z delom in poklicne bolezni.</w:t>
            </w:r>
          </w:p>
        </w:tc>
      </w:tr>
      <w:tr w:rsidR="00F8476F" w:rsidRPr="004F4808" w14:paraId="0303F124" w14:textId="77777777" w:rsidTr="00933623">
        <w:trPr>
          <w:trHeight w:val="889"/>
        </w:trPr>
        <w:tc>
          <w:tcPr>
            <w:tcW w:w="402" w:type="pct"/>
            <w:tcBorders>
              <w:top w:val="single" w:sz="4" w:space="0" w:color="auto"/>
              <w:left w:val="single" w:sz="4" w:space="0" w:color="auto"/>
              <w:bottom w:val="single" w:sz="4" w:space="0" w:color="auto"/>
              <w:right w:val="single" w:sz="4" w:space="0" w:color="auto"/>
            </w:tcBorders>
          </w:tcPr>
          <w:p w14:paraId="02E9C7C7"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5DA1CEAB"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23826ADD" w14:textId="77777777" w:rsidR="00F8476F" w:rsidRPr="00F7066D" w:rsidRDefault="00F8476F" w:rsidP="00F8476F">
            <w:pPr>
              <w:spacing w:after="0" w:line="240" w:lineRule="auto"/>
              <w:rPr>
                <w:rFonts w:cs="Times New Roman"/>
                <w:bCs/>
                <w:sz w:val="20"/>
                <w:szCs w:val="20"/>
              </w:rPr>
            </w:pPr>
          </w:p>
          <w:p w14:paraId="5D4A6A9D"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0AE8EA12" w14:textId="77777777" w:rsidR="00F8476F" w:rsidRPr="00F7066D" w:rsidRDefault="00F8476F" w:rsidP="00F8476F">
            <w:pPr>
              <w:spacing w:after="0" w:line="240" w:lineRule="auto"/>
              <w:rPr>
                <w:rFonts w:cs="Times New Roman"/>
                <w:bCs/>
                <w:sz w:val="20"/>
                <w:szCs w:val="20"/>
              </w:rPr>
            </w:pPr>
          </w:p>
          <w:p w14:paraId="246870A2" w14:textId="77777777" w:rsidR="00F8476F" w:rsidRPr="00F7066D" w:rsidRDefault="00F8476F" w:rsidP="00F8476F">
            <w:pPr>
              <w:spacing w:after="0" w:line="240" w:lineRule="auto"/>
              <w:rPr>
                <w:rFonts w:cs="Times New Roman"/>
                <w:bCs/>
                <w:sz w:val="20"/>
                <w:szCs w:val="20"/>
              </w:rPr>
            </w:pPr>
          </w:p>
          <w:p w14:paraId="55B5C440" w14:textId="77777777" w:rsidR="00F8476F" w:rsidRPr="00F7066D" w:rsidRDefault="00F8476F" w:rsidP="00F8476F">
            <w:pPr>
              <w:spacing w:after="0" w:line="240" w:lineRule="auto"/>
              <w:rPr>
                <w:rFonts w:cs="Times New Roman"/>
                <w:bCs/>
                <w:sz w:val="20"/>
                <w:szCs w:val="20"/>
              </w:rPr>
            </w:pPr>
          </w:p>
          <w:p w14:paraId="3936BD71" w14:textId="77777777" w:rsidR="00F8476F" w:rsidRPr="00F7066D" w:rsidRDefault="00F8476F" w:rsidP="00F8476F">
            <w:pPr>
              <w:spacing w:after="0" w:line="240" w:lineRule="auto"/>
              <w:rPr>
                <w:rFonts w:cs="Times New Roman"/>
                <w:bCs/>
                <w:sz w:val="20"/>
                <w:szCs w:val="20"/>
              </w:rPr>
            </w:pPr>
          </w:p>
          <w:p w14:paraId="77A7CDD6" w14:textId="128C358E"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7B9085D9" w14:textId="3A1C7174"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Zaključeni </w:t>
            </w:r>
            <w:r>
              <w:rPr>
                <w:rFonts w:cs="Times New Roman"/>
                <w:bCs/>
                <w:sz w:val="20"/>
                <w:szCs w:val="20"/>
              </w:rPr>
              <w:t>sta</w:t>
            </w:r>
            <w:r w:rsidRPr="00F7066D">
              <w:rPr>
                <w:rFonts w:cs="Times New Roman"/>
                <w:bCs/>
                <w:sz w:val="20"/>
                <w:szCs w:val="20"/>
              </w:rPr>
              <w:t xml:space="preserve"> bil</w:t>
            </w:r>
            <w:r>
              <w:rPr>
                <w:rFonts w:cs="Times New Roman"/>
                <w:bCs/>
                <w:sz w:val="20"/>
                <w:szCs w:val="20"/>
              </w:rPr>
              <w:t>i</w:t>
            </w:r>
            <w:r w:rsidRPr="00F7066D">
              <w:rPr>
                <w:rFonts w:cs="Times New Roman"/>
                <w:bCs/>
                <w:sz w:val="20"/>
                <w:szCs w:val="20"/>
              </w:rPr>
              <w:t xml:space="preserve">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predhodnem postopku, skupna zahtevana vrednost je bila </w:t>
            </w:r>
            <w:r>
              <w:rPr>
                <w:rFonts w:cs="Times New Roman"/>
                <w:bCs/>
                <w:sz w:val="20"/>
                <w:szCs w:val="20"/>
              </w:rPr>
              <w:t>48</w:t>
            </w:r>
            <w:r w:rsidRPr="00F7066D">
              <w:rPr>
                <w:rFonts w:cs="Times New Roman"/>
                <w:bCs/>
                <w:sz w:val="20"/>
                <w:szCs w:val="20"/>
              </w:rPr>
              <w:t>.</w:t>
            </w:r>
            <w:r>
              <w:rPr>
                <w:rFonts w:cs="Times New Roman"/>
                <w:bCs/>
                <w:sz w:val="20"/>
                <w:szCs w:val="20"/>
              </w:rPr>
              <w:t>300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 V sodnem postopku </w:t>
            </w:r>
            <w:r>
              <w:rPr>
                <w:rFonts w:cs="Times New Roman"/>
                <w:bCs/>
                <w:sz w:val="20"/>
                <w:szCs w:val="20"/>
              </w:rPr>
              <w:t>sta</w:t>
            </w:r>
            <w:r w:rsidRPr="00F7066D">
              <w:rPr>
                <w:rFonts w:cs="Times New Roman"/>
                <w:bCs/>
                <w:sz w:val="20"/>
                <w:szCs w:val="20"/>
              </w:rPr>
              <w:t xml:space="preserve"> bil</w:t>
            </w:r>
            <w:r>
              <w:rPr>
                <w:rFonts w:cs="Times New Roman"/>
                <w:bCs/>
                <w:sz w:val="20"/>
                <w:szCs w:val="20"/>
              </w:rPr>
              <w:t>i</w:t>
            </w:r>
            <w:r w:rsidRPr="00F7066D">
              <w:rPr>
                <w:rFonts w:cs="Times New Roman"/>
                <w:bCs/>
                <w:sz w:val="20"/>
                <w:szCs w:val="20"/>
              </w:rPr>
              <w:t xml:space="preserve"> zaključeni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skupni vrednosti </w:t>
            </w:r>
            <w:r>
              <w:rPr>
                <w:rFonts w:cs="Times New Roman"/>
                <w:bCs/>
                <w:sz w:val="20"/>
                <w:szCs w:val="20"/>
              </w:rPr>
              <w:t>40</w:t>
            </w:r>
            <w:r w:rsidRPr="00F7066D">
              <w:rPr>
                <w:rFonts w:cs="Times New Roman"/>
                <w:bCs/>
                <w:sz w:val="20"/>
                <w:szCs w:val="20"/>
              </w:rPr>
              <w:t>.</w:t>
            </w:r>
            <w:r>
              <w:rPr>
                <w:rFonts w:cs="Times New Roman"/>
                <w:bCs/>
                <w:sz w:val="20"/>
                <w:szCs w:val="20"/>
              </w:rPr>
              <w:t>282</w:t>
            </w:r>
            <w:r w:rsidRPr="00F7066D">
              <w:rPr>
                <w:rFonts w:cs="Times New Roman"/>
                <w:bCs/>
                <w:sz w:val="20"/>
                <w:szCs w:val="20"/>
              </w:rPr>
              <w:t>,</w:t>
            </w:r>
            <w:r>
              <w:rPr>
                <w:rFonts w:cs="Times New Roman"/>
                <w:bCs/>
                <w:sz w:val="20"/>
                <w:szCs w:val="20"/>
              </w:rPr>
              <w:t>56</w:t>
            </w:r>
            <w:r w:rsidRPr="00F7066D">
              <w:rPr>
                <w:rFonts w:cs="Times New Roman"/>
                <w:bCs/>
                <w:sz w:val="20"/>
                <w:szCs w:val="20"/>
              </w:rPr>
              <w:t xml:space="preserve"> EUR. Skupaj </w:t>
            </w:r>
            <w:r>
              <w:rPr>
                <w:rFonts w:cs="Times New Roman"/>
                <w:bCs/>
                <w:sz w:val="20"/>
                <w:szCs w:val="20"/>
              </w:rPr>
              <w:t>so</w:t>
            </w:r>
            <w:r w:rsidRPr="00F7066D">
              <w:rPr>
                <w:rFonts w:cs="Times New Roman"/>
                <w:bCs/>
                <w:sz w:val="20"/>
                <w:szCs w:val="20"/>
              </w:rPr>
              <w:t xml:space="preserve"> bil</w:t>
            </w:r>
            <w:r>
              <w:rPr>
                <w:rFonts w:cs="Times New Roman"/>
                <w:bCs/>
                <w:sz w:val="20"/>
                <w:szCs w:val="20"/>
              </w:rPr>
              <w:t>e</w:t>
            </w:r>
            <w:r w:rsidRPr="00F7066D">
              <w:rPr>
                <w:rFonts w:cs="Times New Roman"/>
                <w:bCs/>
                <w:sz w:val="20"/>
                <w:szCs w:val="20"/>
              </w:rPr>
              <w:t xml:space="preserve"> torej zaključen</w:t>
            </w:r>
            <w:r>
              <w:rPr>
                <w:rFonts w:cs="Times New Roman"/>
                <w:bCs/>
                <w:sz w:val="20"/>
                <w:szCs w:val="20"/>
              </w:rPr>
              <w:t>e</w:t>
            </w:r>
            <w:r w:rsidRPr="00F7066D">
              <w:rPr>
                <w:rFonts w:cs="Times New Roman"/>
                <w:bCs/>
                <w:sz w:val="20"/>
                <w:szCs w:val="20"/>
              </w:rPr>
              <w:t xml:space="preserve"> 4 zadev</w:t>
            </w:r>
            <w:r>
              <w:rPr>
                <w:rFonts w:cs="Times New Roman"/>
                <w:bCs/>
                <w:sz w:val="20"/>
                <w:szCs w:val="20"/>
              </w:rPr>
              <w:t>e</w:t>
            </w:r>
            <w:r w:rsidRPr="00F7066D">
              <w:rPr>
                <w:rFonts w:cs="Times New Roman"/>
                <w:bCs/>
                <w:sz w:val="20"/>
                <w:szCs w:val="20"/>
              </w:rPr>
              <w:t xml:space="preserve"> v skupni vrednosti </w:t>
            </w:r>
            <w:r>
              <w:rPr>
                <w:rFonts w:cs="Times New Roman"/>
                <w:bCs/>
                <w:sz w:val="20"/>
                <w:szCs w:val="20"/>
              </w:rPr>
              <w:t>88</w:t>
            </w:r>
            <w:r w:rsidRPr="00F7066D">
              <w:rPr>
                <w:rFonts w:cs="Times New Roman"/>
                <w:bCs/>
                <w:sz w:val="20"/>
                <w:szCs w:val="20"/>
              </w:rPr>
              <w:t>.</w:t>
            </w:r>
            <w:r>
              <w:rPr>
                <w:rFonts w:cs="Times New Roman"/>
                <w:bCs/>
                <w:sz w:val="20"/>
                <w:szCs w:val="20"/>
              </w:rPr>
              <w:t>582</w:t>
            </w:r>
            <w:r w:rsidRPr="00F7066D">
              <w:rPr>
                <w:rFonts w:cs="Times New Roman"/>
                <w:bCs/>
                <w:sz w:val="20"/>
                <w:szCs w:val="20"/>
              </w:rPr>
              <w:t>,</w:t>
            </w:r>
            <w:r>
              <w:rPr>
                <w:rFonts w:cs="Times New Roman"/>
                <w:bCs/>
                <w:sz w:val="20"/>
                <w:szCs w:val="20"/>
              </w:rPr>
              <w:t>56</w:t>
            </w:r>
            <w:r w:rsidRPr="00F7066D">
              <w:rPr>
                <w:rFonts w:cs="Times New Roman"/>
                <w:bCs/>
                <w:sz w:val="20"/>
                <w:szCs w:val="20"/>
              </w:rPr>
              <w:t xml:space="preserve"> EUR.</w:t>
            </w:r>
          </w:p>
          <w:p w14:paraId="726BC074" w14:textId="77777777" w:rsidR="00F8476F" w:rsidRPr="00F7066D" w:rsidRDefault="00F8476F" w:rsidP="00F8476F">
            <w:pPr>
              <w:spacing w:after="0" w:line="240" w:lineRule="auto"/>
              <w:jc w:val="both"/>
              <w:rPr>
                <w:rFonts w:cs="Times New Roman"/>
                <w:bCs/>
                <w:sz w:val="20"/>
                <w:szCs w:val="20"/>
              </w:rPr>
            </w:pPr>
          </w:p>
          <w:p w14:paraId="2AC30E44"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07BC1ADF" w14:textId="186F07F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vrednosti </w:t>
            </w:r>
            <w:r>
              <w:rPr>
                <w:rFonts w:cs="Times New Roman"/>
                <w:bCs/>
                <w:sz w:val="20"/>
                <w:szCs w:val="20"/>
              </w:rPr>
              <w:t>48</w:t>
            </w:r>
            <w:r w:rsidRPr="00F7066D">
              <w:rPr>
                <w:rFonts w:cs="Times New Roman"/>
                <w:bCs/>
                <w:sz w:val="20"/>
                <w:szCs w:val="20"/>
              </w:rPr>
              <w:t>.</w:t>
            </w:r>
            <w:r>
              <w:rPr>
                <w:rFonts w:cs="Times New Roman"/>
                <w:bCs/>
                <w:sz w:val="20"/>
                <w:szCs w:val="20"/>
              </w:rPr>
              <w:t>300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w:t>
            </w:r>
          </w:p>
          <w:p w14:paraId="4B2DFC5A"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4DD53008" w14:textId="505B0DA1"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w:t>
            </w:r>
            <w:r>
              <w:rPr>
                <w:rFonts w:cs="Times New Roman"/>
                <w:bCs/>
                <w:sz w:val="20"/>
                <w:szCs w:val="20"/>
              </w:rPr>
              <w:t>UMIK</w:t>
            </w:r>
            <w:r w:rsidRPr="00F7066D">
              <w:rPr>
                <w:rFonts w:cs="Times New Roman"/>
                <w:bCs/>
                <w:sz w:val="20"/>
                <w:szCs w:val="20"/>
              </w:rPr>
              <w:t xml:space="preserve">: </w:t>
            </w:r>
            <w:r>
              <w:rPr>
                <w:rFonts w:cs="Times New Roman"/>
                <w:bCs/>
                <w:sz w:val="20"/>
                <w:szCs w:val="20"/>
              </w:rPr>
              <w:t>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vrednosti </w:t>
            </w:r>
            <w:r>
              <w:rPr>
                <w:rFonts w:cs="Times New Roman"/>
                <w:bCs/>
                <w:sz w:val="20"/>
                <w:szCs w:val="20"/>
              </w:rPr>
              <w:t>40</w:t>
            </w:r>
            <w:r w:rsidRPr="00F7066D">
              <w:rPr>
                <w:rFonts w:cs="Times New Roman"/>
                <w:bCs/>
                <w:sz w:val="20"/>
                <w:szCs w:val="20"/>
              </w:rPr>
              <w:t>.</w:t>
            </w:r>
            <w:r>
              <w:rPr>
                <w:rFonts w:cs="Times New Roman"/>
                <w:bCs/>
                <w:sz w:val="20"/>
                <w:szCs w:val="20"/>
              </w:rPr>
              <w:t>282</w:t>
            </w:r>
            <w:r w:rsidRPr="00F7066D">
              <w:rPr>
                <w:rFonts w:cs="Times New Roman"/>
                <w:bCs/>
                <w:sz w:val="20"/>
                <w:szCs w:val="20"/>
              </w:rPr>
              <w:t>,</w:t>
            </w:r>
            <w:r>
              <w:rPr>
                <w:rFonts w:cs="Times New Roman"/>
                <w:bCs/>
                <w:sz w:val="20"/>
                <w:szCs w:val="20"/>
              </w:rPr>
              <w:t>56</w:t>
            </w:r>
            <w:r w:rsidRPr="00F7066D">
              <w:rPr>
                <w:rFonts w:cs="Times New Roman"/>
                <w:bCs/>
                <w:sz w:val="20"/>
                <w:szCs w:val="20"/>
              </w:rPr>
              <w:t xml:space="preserve"> EUR</w:t>
            </w:r>
            <w:r>
              <w:rPr>
                <w:rFonts w:cs="Times New Roman"/>
                <w:bCs/>
                <w:sz w:val="20"/>
                <w:szCs w:val="20"/>
              </w:rPr>
              <w:t>.</w:t>
            </w:r>
          </w:p>
          <w:p w14:paraId="46AB8FEB" w14:textId="77777777" w:rsidR="00F8476F" w:rsidRPr="00F7066D" w:rsidRDefault="00F8476F" w:rsidP="00F8476F">
            <w:pPr>
              <w:spacing w:after="0" w:line="240" w:lineRule="auto"/>
              <w:jc w:val="both"/>
              <w:rPr>
                <w:rFonts w:cs="Times New Roman"/>
                <w:bCs/>
                <w:sz w:val="20"/>
                <w:szCs w:val="20"/>
              </w:rPr>
            </w:pPr>
          </w:p>
          <w:p w14:paraId="25DF4FC5" w14:textId="34125695" w:rsidR="00F8476F" w:rsidRPr="00F7066D" w:rsidRDefault="00F8476F" w:rsidP="00F8476F">
            <w:pPr>
              <w:spacing w:after="0" w:line="240" w:lineRule="auto"/>
              <w:jc w:val="both"/>
              <w:rPr>
                <w:rFonts w:cs="Times New Roman"/>
                <w:bCs/>
                <w:color w:val="000000"/>
                <w:sz w:val="20"/>
                <w:szCs w:val="20"/>
              </w:rPr>
            </w:pPr>
            <w:r>
              <w:rPr>
                <w:rFonts w:cs="Times New Roman"/>
                <w:bCs/>
                <w:sz w:val="20"/>
                <w:szCs w:val="20"/>
              </w:rPr>
              <w:t>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w:t>
            </w:r>
          </w:p>
        </w:tc>
      </w:tr>
      <w:tr w:rsidR="00F8476F" w:rsidRPr="004F4808" w14:paraId="3D6A5143" w14:textId="77777777" w:rsidTr="00933623">
        <w:trPr>
          <w:trHeight w:val="967"/>
        </w:trPr>
        <w:tc>
          <w:tcPr>
            <w:tcW w:w="402" w:type="pct"/>
            <w:tcBorders>
              <w:top w:val="single" w:sz="4" w:space="0" w:color="auto"/>
              <w:left w:val="single" w:sz="4" w:space="0" w:color="auto"/>
              <w:bottom w:val="single" w:sz="4" w:space="0" w:color="auto"/>
              <w:right w:val="single" w:sz="4" w:space="0" w:color="auto"/>
            </w:tcBorders>
          </w:tcPr>
          <w:p w14:paraId="4946AAE0" w14:textId="77777777" w:rsidR="00F8476F" w:rsidRPr="00F7066D" w:rsidRDefault="00F8476F" w:rsidP="00F8476F">
            <w:pPr>
              <w:rPr>
                <w:rFonts w:cs="Times New Roman"/>
                <w:bCs/>
                <w:sz w:val="20"/>
                <w:szCs w:val="20"/>
              </w:rPr>
            </w:pPr>
            <w:r w:rsidRPr="00F7066D">
              <w:rPr>
                <w:rFonts w:cs="Times New Roman"/>
                <w:bCs/>
                <w:sz w:val="20"/>
                <w:szCs w:val="20"/>
              </w:rPr>
              <w:t>1016</w:t>
            </w:r>
          </w:p>
        </w:tc>
        <w:tc>
          <w:tcPr>
            <w:tcW w:w="1065" w:type="pct"/>
            <w:tcBorders>
              <w:top w:val="single" w:sz="4" w:space="0" w:color="auto"/>
              <w:left w:val="single" w:sz="4" w:space="0" w:color="auto"/>
              <w:bottom w:val="single" w:sz="4" w:space="0" w:color="auto"/>
              <w:right w:val="single" w:sz="4" w:space="0" w:color="auto"/>
            </w:tcBorders>
          </w:tcPr>
          <w:p w14:paraId="37162114"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 xml:space="preserve">poškodba pri delu – zaporniki </w:t>
            </w:r>
          </w:p>
        </w:tc>
        <w:tc>
          <w:tcPr>
            <w:tcW w:w="3533" w:type="pct"/>
            <w:tcBorders>
              <w:top w:val="single" w:sz="4" w:space="0" w:color="auto"/>
              <w:left w:val="single" w:sz="4" w:space="0" w:color="auto"/>
              <w:bottom w:val="single" w:sz="4" w:space="0" w:color="auto"/>
              <w:right w:val="single" w:sz="4" w:space="0" w:color="auto"/>
            </w:tcBorders>
          </w:tcPr>
          <w:p w14:paraId="7F8C1E10" w14:textId="763E89A6"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Tožeče stranke zahtevajo plačilo odškodnine zaradi škode, ki jo delavec – zapornik pretrpi pri delu oz</w:t>
            </w:r>
            <w:r w:rsidR="00377648">
              <w:rPr>
                <w:rFonts w:cs="Times New Roman"/>
                <w:bCs/>
                <w:color w:val="000000"/>
                <w:sz w:val="20"/>
                <w:szCs w:val="20"/>
              </w:rPr>
              <w:t>iroma</w:t>
            </w:r>
            <w:r w:rsidRPr="00F7066D">
              <w:rPr>
                <w:rFonts w:cs="Times New Roman"/>
                <w:bCs/>
                <w:color w:val="000000"/>
                <w:sz w:val="20"/>
                <w:szCs w:val="20"/>
              </w:rPr>
              <w:t xml:space="preserve"> v zvezi z delom zaradi poškodbe pri delu ali v zvezi z delom, ki ga je opravljal v zavodu za prestajanje kazni zapora. </w:t>
            </w:r>
          </w:p>
        </w:tc>
      </w:tr>
      <w:tr w:rsidR="00F8476F" w:rsidRPr="004F4808" w14:paraId="3AE8B1BF" w14:textId="77777777" w:rsidTr="00933623">
        <w:trPr>
          <w:trHeight w:val="714"/>
        </w:trPr>
        <w:tc>
          <w:tcPr>
            <w:tcW w:w="402" w:type="pct"/>
            <w:tcBorders>
              <w:top w:val="single" w:sz="4" w:space="0" w:color="auto"/>
              <w:left w:val="single" w:sz="4" w:space="0" w:color="auto"/>
              <w:bottom w:val="single" w:sz="4" w:space="0" w:color="auto"/>
              <w:right w:val="single" w:sz="4" w:space="0" w:color="auto"/>
            </w:tcBorders>
          </w:tcPr>
          <w:p w14:paraId="32BC3E26"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7AA9043A"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41142FC3" w14:textId="77777777" w:rsidR="00F8476F" w:rsidRPr="00F7066D" w:rsidRDefault="00F8476F" w:rsidP="00F8476F">
            <w:pPr>
              <w:spacing w:after="0" w:line="240" w:lineRule="auto"/>
              <w:rPr>
                <w:rFonts w:cs="Times New Roman"/>
                <w:bCs/>
                <w:sz w:val="20"/>
                <w:szCs w:val="20"/>
              </w:rPr>
            </w:pPr>
          </w:p>
          <w:p w14:paraId="3E792E12"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49E94766" w14:textId="77777777" w:rsidR="00F8476F" w:rsidRPr="00F7066D" w:rsidRDefault="00F8476F" w:rsidP="00F8476F">
            <w:pPr>
              <w:spacing w:after="0" w:line="240" w:lineRule="auto"/>
              <w:rPr>
                <w:rFonts w:cs="Times New Roman"/>
                <w:bCs/>
                <w:sz w:val="20"/>
                <w:szCs w:val="20"/>
              </w:rPr>
            </w:pPr>
          </w:p>
          <w:p w14:paraId="1564EC40" w14:textId="77777777" w:rsidR="00F8476F" w:rsidRPr="00F7066D" w:rsidRDefault="00F8476F" w:rsidP="00F8476F">
            <w:pPr>
              <w:spacing w:after="0" w:line="240" w:lineRule="auto"/>
              <w:rPr>
                <w:rFonts w:cs="Times New Roman"/>
                <w:bCs/>
                <w:sz w:val="20"/>
                <w:szCs w:val="20"/>
              </w:rPr>
            </w:pPr>
          </w:p>
          <w:p w14:paraId="5BC7FEB5" w14:textId="77777777" w:rsidR="00F8476F" w:rsidRPr="00F7066D" w:rsidRDefault="00F8476F" w:rsidP="00F8476F">
            <w:pPr>
              <w:spacing w:after="0" w:line="240" w:lineRule="auto"/>
              <w:rPr>
                <w:rFonts w:cs="Times New Roman"/>
                <w:bCs/>
                <w:sz w:val="20"/>
                <w:szCs w:val="20"/>
              </w:rPr>
            </w:pPr>
          </w:p>
          <w:p w14:paraId="22834D15" w14:textId="77777777" w:rsidR="00F8476F" w:rsidRPr="00F7066D" w:rsidRDefault="00F8476F" w:rsidP="00F8476F">
            <w:pPr>
              <w:spacing w:after="0" w:line="240" w:lineRule="auto"/>
              <w:rPr>
                <w:rFonts w:cs="Times New Roman"/>
                <w:bCs/>
                <w:sz w:val="20"/>
                <w:szCs w:val="20"/>
              </w:rPr>
            </w:pPr>
          </w:p>
          <w:p w14:paraId="6CC87FE1"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601EF373" w14:textId="7AA282A1" w:rsidR="00F8476F"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e</w:t>
            </w:r>
            <w:r w:rsidRPr="00F7066D">
              <w:rPr>
                <w:rFonts w:cs="Times New Roman"/>
                <w:bCs/>
                <w:sz w:val="20"/>
                <w:szCs w:val="20"/>
              </w:rPr>
              <w:t xml:space="preserve"> </w:t>
            </w:r>
            <w:r>
              <w:rPr>
                <w:rFonts w:cs="Times New Roman"/>
                <w:bCs/>
                <w:sz w:val="20"/>
                <w:szCs w:val="20"/>
              </w:rPr>
              <w:t>so</w:t>
            </w:r>
            <w:r w:rsidRPr="00F7066D">
              <w:rPr>
                <w:rFonts w:cs="Times New Roman"/>
                <w:bCs/>
                <w:sz w:val="20"/>
                <w:szCs w:val="20"/>
              </w:rPr>
              <w:t xml:space="preserve"> bil</w:t>
            </w:r>
            <w:r>
              <w:rPr>
                <w:rFonts w:cs="Times New Roman"/>
                <w:bCs/>
                <w:sz w:val="20"/>
                <w:szCs w:val="20"/>
              </w:rPr>
              <w:t>e</w:t>
            </w:r>
            <w:r w:rsidRPr="00F7066D">
              <w:rPr>
                <w:rFonts w:cs="Times New Roman"/>
                <w:bCs/>
                <w:sz w:val="20"/>
                <w:szCs w:val="20"/>
              </w:rPr>
              <w:t xml:space="preserve"> </w:t>
            </w:r>
            <w:r>
              <w:rPr>
                <w:rFonts w:cs="Times New Roman"/>
                <w:bCs/>
                <w:sz w:val="20"/>
                <w:szCs w:val="20"/>
              </w:rPr>
              <w:t>4</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predhodnem postopku, skupna zahtevana vrednost je bila </w:t>
            </w:r>
            <w:r>
              <w:rPr>
                <w:rFonts w:cs="Times New Roman"/>
                <w:bCs/>
                <w:sz w:val="20"/>
                <w:szCs w:val="20"/>
              </w:rPr>
              <w:t>90</w:t>
            </w:r>
            <w:r w:rsidRPr="00F7066D">
              <w:rPr>
                <w:rFonts w:cs="Times New Roman"/>
                <w:bCs/>
                <w:sz w:val="20"/>
                <w:szCs w:val="20"/>
              </w:rPr>
              <w:t>.</w:t>
            </w:r>
            <w:r>
              <w:rPr>
                <w:rFonts w:cs="Times New Roman"/>
                <w:bCs/>
                <w:sz w:val="20"/>
                <w:szCs w:val="20"/>
              </w:rPr>
              <w:t>500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 V sodnem postopku ni bila zaključena nobena zadeva. </w:t>
            </w:r>
          </w:p>
          <w:p w14:paraId="1E6E6469" w14:textId="77777777" w:rsidR="00F8476F" w:rsidRPr="00F7066D" w:rsidRDefault="00F8476F" w:rsidP="00F8476F">
            <w:pPr>
              <w:spacing w:after="0" w:line="240" w:lineRule="auto"/>
              <w:jc w:val="both"/>
              <w:rPr>
                <w:rFonts w:cs="Times New Roman"/>
                <w:bCs/>
                <w:sz w:val="20"/>
                <w:szCs w:val="20"/>
              </w:rPr>
            </w:pPr>
          </w:p>
          <w:p w14:paraId="0C0EDDA0" w14:textId="77777777" w:rsidR="00F8476F" w:rsidRPr="00F7066D" w:rsidRDefault="00F8476F" w:rsidP="00F8476F">
            <w:pPr>
              <w:spacing w:after="0" w:line="240" w:lineRule="auto"/>
              <w:jc w:val="both"/>
              <w:rPr>
                <w:rFonts w:cs="Times New Roman"/>
                <w:bCs/>
                <w:sz w:val="20"/>
                <w:szCs w:val="20"/>
              </w:rPr>
            </w:pPr>
          </w:p>
          <w:p w14:paraId="3158EF8F"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3BEB0FC6" w14:textId="52C08C1B"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4</w:t>
            </w:r>
            <w:r w:rsidRPr="00F7066D">
              <w:rPr>
                <w:rFonts w:cs="Times New Roman"/>
                <w:bCs/>
                <w:sz w:val="20"/>
                <w:szCs w:val="20"/>
              </w:rPr>
              <w:t xml:space="preserve"> zadev</w:t>
            </w:r>
            <w:r>
              <w:rPr>
                <w:rFonts w:cs="Times New Roman"/>
                <w:bCs/>
                <w:sz w:val="20"/>
                <w:szCs w:val="20"/>
              </w:rPr>
              <w:t>e</w:t>
            </w:r>
            <w:r w:rsidRPr="00F7066D">
              <w:rPr>
                <w:rFonts w:cs="Times New Roman"/>
                <w:bCs/>
                <w:sz w:val="20"/>
                <w:szCs w:val="20"/>
              </w:rPr>
              <w:t xml:space="preserve"> v vrednosti </w:t>
            </w:r>
            <w:r>
              <w:rPr>
                <w:rFonts w:cs="Times New Roman"/>
                <w:bCs/>
                <w:sz w:val="20"/>
                <w:szCs w:val="20"/>
              </w:rPr>
              <w:t>90.500,00</w:t>
            </w:r>
            <w:r w:rsidRPr="00F7066D">
              <w:rPr>
                <w:rFonts w:cs="Times New Roman"/>
                <w:bCs/>
                <w:sz w:val="20"/>
                <w:szCs w:val="20"/>
              </w:rPr>
              <w:t xml:space="preserve"> EUR</w:t>
            </w:r>
            <w:r>
              <w:rPr>
                <w:rFonts w:cs="Times New Roman"/>
                <w:bCs/>
                <w:sz w:val="20"/>
                <w:szCs w:val="20"/>
              </w:rPr>
              <w:t>.</w:t>
            </w:r>
          </w:p>
          <w:p w14:paraId="43C8FC11"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107AE98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565E83BD" w14:textId="77777777" w:rsidR="00F8476F" w:rsidRDefault="00F8476F" w:rsidP="00F8476F">
            <w:pPr>
              <w:spacing w:after="0" w:line="240" w:lineRule="auto"/>
              <w:jc w:val="both"/>
              <w:rPr>
                <w:rFonts w:cs="Times New Roman"/>
                <w:bCs/>
                <w:sz w:val="20"/>
                <w:szCs w:val="20"/>
              </w:rPr>
            </w:pPr>
          </w:p>
          <w:p w14:paraId="3902C913" w14:textId="6A43AEC3"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4EECAF63" w14:textId="77777777" w:rsidTr="00933623">
        <w:trPr>
          <w:trHeight w:val="3251"/>
        </w:trPr>
        <w:tc>
          <w:tcPr>
            <w:tcW w:w="402" w:type="pct"/>
            <w:tcBorders>
              <w:top w:val="single" w:sz="4" w:space="0" w:color="auto"/>
              <w:left w:val="single" w:sz="4" w:space="0" w:color="auto"/>
              <w:right w:val="single" w:sz="4" w:space="0" w:color="auto"/>
            </w:tcBorders>
          </w:tcPr>
          <w:p w14:paraId="0BF7D00B" w14:textId="77777777" w:rsidR="00F8476F" w:rsidRPr="00F7066D" w:rsidRDefault="00F8476F" w:rsidP="00F8476F">
            <w:pPr>
              <w:rPr>
                <w:rFonts w:cs="Times New Roman"/>
                <w:bCs/>
                <w:sz w:val="20"/>
                <w:szCs w:val="20"/>
              </w:rPr>
            </w:pPr>
            <w:r w:rsidRPr="00F7066D">
              <w:rPr>
                <w:rFonts w:cs="Times New Roman"/>
                <w:bCs/>
                <w:sz w:val="20"/>
                <w:szCs w:val="20"/>
              </w:rPr>
              <w:t>1027</w:t>
            </w:r>
          </w:p>
        </w:tc>
        <w:tc>
          <w:tcPr>
            <w:tcW w:w="1065" w:type="pct"/>
            <w:tcBorders>
              <w:top w:val="single" w:sz="4" w:space="0" w:color="auto"/>
              <w:left w:val="single" w:sz="4" w:space="0" w:color="auto"/>
              <w:right w:val="single" w:sz="4" w:space="0" w:color="auto"/>
            </w:tcBorders>
          </w:tcPr>
          <w:p w14:paraId="3CF4FFCD"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mobing</w:t>
            </w:r>
          </w:p>
        </w:tc>
        <w:tc>
          <w:tcPr>
            <w:tcW w:w="3533" w:type="pct"/>
            <w:tcBorders>
              <w:top w:val="single" w:sz="4" w:space="0" w:color="auto"/>
              <w:left w:val="single" w:sz="4" w:space="0" w:color="auto"/>
              <w:right w:val="single" w:sz="4" w:space="0" w:color="auto"/>
            </w:tcBorders>
          </w:tcPr>
          <w:p w14:paraId="6EBC754B" w14:textId="75503F2D"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Spori v zvezi z odgovornostjo delodajalca za škodo, ki jo je delodajalec povzročil delavcu s kršenjem pravic iz delovnega razmerja. Tožeče stranke v tožbah zatrjujejo, da se je nad njimi izvajalo trpinčenje in psihično nasilje, zato vtožujejo odškodnino za nastalo nepremoženjsko škodo iz naslova prestanih fizičnih bolečin in nevšečnosti, za prestani strah, za duševne bolečine zaradi zmanjšanja življenjskih aktivnosti ter zaradi duševnih bolečin zaradi kršitve osebnostnih pravic. O trpinčenju na delovnem mestu govorimo, kadar je delavec običajno iznenada in brez pravega vzroka izpostavljen grdemu ravnanju, ki se izkazuje s sovražno in neetično komunikacijo, žaljivimi opazkami, zasmehovanjem, podcenjevanjem, neutemeljenem kritiziranjem, vpitjem in sramotenjem. Gre za sistematično slabo ravnanje s podrejenim, ki se lahko ponavlja kontinuirano in žrtvam povzroča večje ali manjše socialne, psihične in zdravstvene težave.</w:t>
            </w:r>
          </w:p>
        </w:tc>
      </w:tr>
      <w:tr w:rsidR="00F8476F" w:rsidRPr="004F4808" w14:paraId="0B79DB9E" w14:textId="77777777" w:rsidTr="00933623">
        <w:trPr>
          <w:trHeight w:val="1408"/>
        </w:trPr>
        <w:tc>
          <w:tcPr>
            <w:tcW w:w="402" w:type="pct"/>
            <w:tcBorders>
              <w:top w:val="single" w:sz="4" w:space="0" w:color="auto"/>
              <w:left w:val="single" w:sz="4" w:space="0" w:color="auto"/>
              <w:right w:val="single" w:sz="4" w:space="0" w:color="auto"/>
            </w:tcBorders>
          </w:tcPr>
          <w:p w14:paraId="69114D97"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right w:val="single" w:sz="4" w:space="0" w:color="auto"/>
            </w:tcBorders>
          </w:tcPr>
          <w:p w14:paraId="57DA97E2"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7801A6DE" w14:textId="77777777" w:rsidR="00F8476F" w:rsidRPr="00F7066D" w:rsidRDefault="00F8476F" w:rsidP="00F8476F">
            <w:pPr>
              <w:spacing w:after="0" w:line="240" w:lineRule="auto"/>
              <w:rPr>
                <w:rFonts w:cs="Times New Roman"/>
                <w:bCs/>
                <w:sz w:val="20"/>
                <w:szCs w:val="20"/>
              </w:rPr>
            </w:pPr>
          </w:p>
          <w:p w14:paraId="726B96D2"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2485E004" w14:textId="77777777" w:rsidR="00F8476F" w:rsidRPr="00F7066D" w:rsidRDefault="00F8476F" w:rsidP="00F8476F">
            <w:pPr>
              <w:spacing w:after="0" w:line="240" w:lineRule="auto"/>
              <w:rPr>
                <w:rFonts w:cs="Times New Roman"/>
                <w:bCs/>
                <w:sz w:val="20"/>
                <w:szCs w:val="20"/>
              </w:rPr>
            </w:pPr>
          </w:p>
          <w:p w14:paraId="3EEFB851" w14:textId="77777777" w:rsidR="00F8476F" w:rsidRPr="00F7066D" w:rsidRDefault="00F8476F" w:rsidP="00F8476F">
            <w:pPr>
              <w:spacing w:after="0" w:line="240" w:lineRule="auto"/>
              <w:rPr>
                <w:rFonts w:cs="Times New Roman"/>
                <w:bCs/>
                <w:sz w:val="20"/>
                <w:szCs w:val="20"/>
              </w:rPr>
            </w:pPr>
          </w:p>
          <w:p w14:paraId="0D7EE47B" w14:textId="77777777" w:rsidR="00F8476F" w:rsidRPr="00F7066D" w:rsidRDefault="00F8476F" w:rsidP="00F8476F">
            <w:pPr>
              <w:spacing w:after="0" w:line="240" w:lineRule="auto"/>
              <w:rPr>
                <w:rFonts w:cs="Times New Roman"/>
                <w:bCs/>
                <w:sz w:val="20"/>
                <w:szCs w:val="20"/>
              </w:rPr>
            </w:pPr>
          </w:p>
          <w:p w14:paraId="580FE91F" w14:textId="77777777" w:rsidR="00F8476F" w:rsidRPr="00F7066D" w:rsidRDefault="00F8476F" w:rsidP="00F8476F">
            <w:pPr>
              <w:spacing w:after="0" w:line="240" w:lineRule="auto"/>
              <w:rPr>
                <w:rFonts w:cs="Times New Roman"/>
                <w:bCs/>
                <w:sz w:val="20"/>
                <w:szCs w:val="20"/>
              </w:rPr>
            </w:pPr>
          </w:p>
          <w:p w14:paraId="27AF5485"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right w:val="single" w:sz="4" w:space="0" w:color="auto"/>
            </w:tcBorders>
          </w:tcPr>
          <w:p w14:paraId="7F1E0E3B" w14:textId="6422F4E8" w:rsidR="00F8476F" w:rsidRDefault="00F8476F" w:rsidP="00F8476F">
            <w:pPr>
              <w:spacing w:after="0" w:line="240" w:lineRule="auto"/>
              <w:jc w:val="both"/>
              <w:rPr>
                <w:rFonts w:cs="Times New Roman"/>
                <w:bCs/>
                <w:sz w:val="20"/>
                <w:szCs w:val="20"/>
              </w:rPr>
            </w:pPr>
            <w:r w:rsidRPr="00F7066D">
              <w:rPr>
                <w:rFonts w:cs="Times New Roman"/>
                <w:bCs/>
                <w:sz w:val="20"/>
                <w:szCs w:val="20"/>
              </w:rPr>
              <w:t>Zaključen</w:t>
            </w:r>
            <w:r>
              <w:rPr>
                <w:rFonts w:cs="Times New Roman"/>
                <w:bCs/>
                <w:sz w:val="20"/>
                <w:szCs w:val="20"/>
              </w:rPr>
              <w:t>a</w:t>
            </w:r>
            <w:r w:rsidRPr="00F7066D">
              <w:rPr>
                <w:rFonts w:cs="Times New Roman"/>
                <w:bCs/>
                <w:sz w:val="20"/>
                <w:szCs w:val="20"/>
              </w:rPr>
              <w:t xml:space="preserve"> </w:t>
            </w:r>
            <w:r>
              <w:rPr>
                <w:rFonts w:cs="Times New Roman"/>
                <w:bCs/>
                <w:sz w:val="20"/>
                <w:szCs w:val="20"/>
              </w:rPr>
              <w:t>je</w:t>
            </w:r>
            <w:r w:rsidRPr="00F7066D">
              <w:rPr>
                <w:rFonts w:cs="Times New Roman"/>
                <w:bCs/>
                <w:sz w:val="20"/>
                <w:szCs w:val="20"/>
              </w:rPr>
              <w:t xml:space="preserve"> bil</w:t>
            </w:r>
            <w:r>
              <w:rPr>
                <w:rFonts w:cs="Times New Roman"/>
                <w:bCs/>
                <w:sz w:val="20"/>
                <w:szCs w:val="20"/>
              </w:rPr>
              <w:t>a</w:t>
            </w:r>
            <w:r w:rsidRPr="00F7066D">
              <w:rPr>
                <w:rFonts w:cs="Times New Roman"/>
                <w:bCs/>
                <w:sz w:val="20"/>
                <w:szCs w:val="20"/>
              </w:rPr>
              <w:t xml:space="preserve"> </w:t>
            </w:r>
            <w:r>
              <w:rPr>
                <w:rFonts w:cs="Times New Roman"/>
                <w:bCs/>
                <w:sz w:val="20"/>
                <w:szCs w:val="20"/>
              </w:rPr>
              <w:t>ena</w:t>
            </w:r>
            <w:r w:rsidRPr="00F7066D">
              <w:rPr>
                <w:rFonts w:cs="Times New Roman"/>
                <w:bCs/>
                <w:sz w:val="20"/>
                <w:szCs w:val="20"/>
              </w:rPr>
              <w:t xml:space="preserve"> zadev</w:t>
            </w:r>
            <w:r>
              <w:rPr>
                <w:rFonts w:cs="Times New Roman"/>
                <w:bCs/>
                <w:sz w:val="20"/>
                <w:szCs w:val="20"/>
              </w:rPr>
              <w:t>a</w:t>
            </w:r>
            <w:r w:rsidRPr="00F7066D">
              <w:rPr>
                <w:rFonts w:cs="Times New Roman"/>
                <w:bCs/>
                <w:sz w:val="20"/>
                <w:szCs w:val="20"/>
              </w:rPr>
              <w:t xml:space="preserve"> v predhodnem postopku, skupna zahtevana vrednost je bila </w:t>
            </w:r>
            <w:r>
              <w:rPr>
                <w:rFonts w:cs="Times New Roman"/>
                <w:bCs/>
                <w:sz w:val="20"/>
                <w:szCs w:val="20"/>
              </w:rPr>
              <w:t>6.000,00</w:t>
            </w:r>
            <w:r w:rsidRPr="00F7066D">
              <w:rPr>
                <w:rFonts w:cs="Times New Roman"/>
                <w:bCs/>
                <w:sz w:val="20"/>
                <w:szCs w:val="20"/>
              </w:rPr>
              <w:t xml:space="preserve"> EUR. V sodnem postopku ni bila zaključena nobena zadeva. </w:t>
            </w:r>
          </w:p>
          <w:p w14:paraId="3F14D775" w14:textId="77777777" w:rsidR="00F8476F" w:rsidRPr="00F7066D" w:rsidRDefault="00F8476F" w:rsidP="00F8476F">
            <w:pPr>
              <w:spacing w:after="0" w:line="240" w:lineRule="auto"/>
              <w:jc w:val="both"/>
              <w:rPr>
                <w:rFonts w:cs="Times New Roman"/>
                <w:bCs/>
                <w:sz w:val="20"/>
                <w:szCs w:val="20"/>
              </w:rPr>
            </w:pPr>
          </w:p>
          <w:p w14:paraId="1D9A7E3F" w14:textId="77777777" w:rsidR="00F8476F" w:rsidRPr="00F7066D" w:rsidRDefault="00F8476F" w:rsidP="00F8476F">
            <w:pPr>
              <w:spacing w:after="0" w:line="240" w:lineRule="auto"/>
              <w:jc w:val="both"/>
              <w:rPr>
                <w:rFonts w:cs="Times New Roman"/>
                <w:bCs/>
                <w:sz w:val="20"/>
                <w:szCs w:val="20"/>
              </w:rPr>
            </w:pPr>
          </w:p>
          <w:p w14:paraId="4AE9E917"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0A9FE5A9" w14:textId="63B6EB3D"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ena</w:t>
            </w:r>
            <w:r w:rsidRPr="00F7066D">
              <w:rPr>
                <w:rFonts w:cs="Times New Roman"/>
                <w:bCs/>
                <w:sz w:val="20"/>
                <w:szCs w:val="20"/>
              </w:rPr>
              <w:t xml:space="preserve"> zadev</w:t>
            </w:r>
            <w:r>
              <w:rPr>
                <w:rFonts w:cs="Times New Roman"/>
                <w:bCs/>
                <w:sz w:val="20"/>
                <w:szCs w:val="20"/>
              </w:rPr>
              <w:t>a</w:t>
            </w:r>
            <w:r w:rsidRPr="00F7066D">
              <w:rPr>
                <w:rFonts w:cs="Times New Roman"/>
                <w:bCs/>
                <w:sz w:val="20"/>
                <w:szCs w:val="20"/>
              </w:rPr>
              <w:t xml:space="preserve"> v vrednosti </w:t>
            </w:r>
            <w:r>
              <w:rPr>
                <w:rFonts w:cs="Times New Roman"/>
                <w:bCs/>
                <w:sz w:val="20"/>
                <w:szCs w:val="20"/>
              </w:rPr>
              <w:t>6</w:t>
            </w:r>
            <w:r w:rsidRPr="00F7066D">
              <w:rPr>
                <w:rFonts w:cs="Times New Roman"/>
                <w:bCs/>
                <w:sz w:val="20"/>
                <w:szCs w:val="20"/>
              </w:rPr>
              <w:t>.</w:t>
            </w:r>
            <w:r>
              <w:rPr>
                <w:rFonts w:cs="Times New Roman"/>
                <w:bCs/>
                <w:sz w:val="20"/>
                <w:szCs w:val="20"/>
              </w:rPr>
              <w:t>000</w:t>
            </w:r>
            <w:r w:rsidRPr="00F7066D">
              <w:rPr>
                <w:rFonts w:cs="Times New Roman"/>
                <w:bCs/>
                <w:sz w:val="20"/>
                <w:szCs w:val="20"/>
              </w:rPr>
              <w:t>,</w:t>
            </w:r>
            <w:r>
              <w:rPr>
                <w:rFonts w:cs="Times New Roman"/>
                <w:bCs/>
                <w:sz w:val="20"/>
                <w:szCs w:val="20"/>
              </w:rPr>
              <w:t>00</w:t>
            </w:r>
            <w:r w:rsidRPr="00F7066D">
              <w:rPr>
                <w:rFonts w:cs="Times New Roman"/>
                <w:bCs/>
                <w:sz w:val="20"/>
                <w:szCs w:val="20"/>
              </w:rPr>
              <w:t xml:space="preserve"> EUR</w:t>
            </w:r>
            <w:r>
              <w:rPr>
                <w:rFonts w:cs="Times New Roman"/>
                <w:bCs/>
                <w:sz w:val="20"/>
                <w:szCs w:val="20"/>
              </w:rPr>
              <w:t>.</w:t>
            </w:r>
          </w:p>
          <w:p w14:paraId="333A30C1"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5A6D23F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2809C25A" w14:textId="77777777" w:rsidR="00F8476F" w:rsidRDefault="00F8476F" w:rsidP="00F8476F">
            <w:pPr>
              <w:spacing w:after="0" w:line="240" w:lineRule="auto"/>
              <w:jc w:val="both"/>
              <w:rPr>
                <w:rFonts w:cs="Times New Roman"/>
                <w:bCs/>
                <w:sz w:val="20"/>
                <w:szCs w:val="20"/>
              </w:rPr>
            </w:pPr>
          </w:p>
          <w:p w14:paraId="40E4255B" w14:textId="52619671"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1ECE55C4" w14:textId="77777777" w:rsidTr="00933623">
        <w:trPr>
          <w:trHeight w:val="2234"/>
        </w:trPr>
        <w:tc>
          <w:tcPr>
            <w:tcW w:w="402" w:type="pct"/>
            <w:tcBorders>
              <w:top w:val="single" w:sz="4" w:space="0" w:color="auto"/>
              <w:left w:val="single" w:sz="4" w:space="0" w:color="auto"/>
              <w:bottom w:val="single" w:sz="4" w:space="0" w:color="auto"/>
              <w:right w:val="single" w:sz="4" w:space="0" w:color="auto"/>
            </w:tcBorders>
          </w:tcPr>
          <w:p w14:paraId="5CEB01C8" w14:textId="77777777" w:rsidR="00F8476F" w:rsidRPr="00F7066D" w:rsidRDefault="00F8476F" w:rsidP="00F8476F">
            <w:pPr>
              <w:rPr>
                <w:rFonts w:cs="Times New Roman"/>
                <w:bCs/>
                <w:sz w:val="20"/>
                <w:szCs w:val="20"/>
              </w:rPr>
            </w:pPr>
            <w:r w:rsidRPr="00F7066D">
              <w:rPr>
                <w:rFonts w:cs="Times New Roman"/>
                <w:bCs/>
                <w:sz w:val="20"/>
                <w:szCs w:val="20"/>
              </w:rPr>
              <w:t>1028</w:t>
            </w:r>
          </w:p>
        </w:tc>
        <w:tc>
          <w:tcPr>
            <w:tcW w:w="1065" w:type="pct"/>
            <w:tcBorders>
              <w:top w:val="single" w:sz="4" w:space="0" w:color="auto"/>
              <w:left w:val="single" w:sz="4" w:space="0" w:color="auto"/>
              <w:bottom w:val="single" w:sz="4" w:space="0" w:color="auto"/>
              <w:right w:val="single" w:sz="4" w:space="0" w:color="auto"/>
            </w:tcBorders>
          </w:tcPr>
          <w:p w14:paraId="3EB03723"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odškodnina za neizkoriščen dan tedenskega počitka</w:t>
            </w:r>
          </w:p>
        </w:tc>
        <w:tc>
          <w:tcPr>
            <w:tcW w:w="3533" w:type="pct"/>
            <w:tcBorders>
              <w:top w:val="single" w:sz="4" w:space="0" w:color="auto"/>
              <w:left w:val="single" w:sz="4" w:space="0" w:color="auto"/>
              <w:bottom w:val="single" w:sz="4" w:space="0" w:color="auto"/>
              <w:right w:val="single" w:sz="4" w:space="0" w:color="auto"/>
            </w:tcBorders>
          </w:tcPr>
          <w:p w14:paraId="7C09CB6F" w14:textId="38E26C2C"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Tožeče stranke so zaposleni pri MORS kot pripadniki stalne sestave SV in so v času opravljanja svoje vojaške dolžnosti bile napotene tudi na opravljanje dolžnosti v tujino. Zatrjujejo, da bi jim morala tožena stranka v času opravljanja nalog v tujini (na mednarodni mirovni operaciji – MMO) zagotoviti en dan počitka na teden v trajanju najmanj neprekinjenih 24 ur. Ker jim tožena stranka prostega dne ni zagotovila, saj naj bi tožeče stranke opravljale razne dolžnosti vsak dan svoje prisotnosti v mirovni misiji oz</w:t>
            </w:r>
            <w:r w:rsidR="00377648">
              <w:rPr>
                <w:rFonts w:cs="Times New Roman"/>
                <w:bCs/>
                <w:color w:val="000000"/>
                <w:sz w:val="20"/>
                <w:szCs w:val="20"/>
              </w:rPr>
              <w:t>iroma</w:t>
            </w:r>
            <w:r w:rsidRPr="00F7066D">
              <w:rPr>
                <w:rFonts w:cs="Times New Roman"/>
                <w:bCs/>
                <w:color w:val="000000"/>
                <w:sz w:val="20"/>
                <w:szCs w:val="20"/>
              </w:rPr>
              <w:t xml:space="preserve"> operaciji, zahtevajo plačilo odškodnine za neizrabljene dneve tedenskega počitka na MMO. </w:t>
            </w:r>
          </w:p>
        </w:tc>
      </w:tr>
      <w:tr w:rsidR="00F8476F" w:rsidRPr="004F4808" w14:paraId="39B78828" w14:textId="77777777" w:rsidTr="00933623">
        <w:trPr>
          <w:trHeight w:val="983"/>
        </w:trPr>
        <w:tc>
          <w:tcPr>
            <w:tcW w:w="402" w:type="pct"/>
            <w:tcBorders>
              <w:top w:val="single" w:sz="4" w:space="0" w:color="auto"/>
              <w:left w:val="single" w:sz="4" w:space="0" w:color="auto"/>
              <w:bottom w:val="single" w:sz="4" w:space="0" w:color="auto"/>
              <w:right w:val="single" w:sz="4" w:space="0" w:color="auto"/>
            </w:tcBorders>
          </w:tcPr>
          <w:p w14:paraId="6CBCFE2B"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296F99C7"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396B3F56" w14:textId="77777777" w:rsidR="00F8476F" w:rsidRPr="00F7066D" w:rsidRDefault="00F8476F" w:rsidP="00F8476F">
            <w:pPr>
              <w:spacing w:after="0" w:line="240" w:lineRule="auto"/>
              <w:rPr>
                <w:rFonts w:cs="Times New Roman"/>
                <w:bCs/>
                <w:sz w:val="20"/>
                <w:szCs w:val="20"/>
              </w:rPr>
            </w:pPr>
          </w:p>
          <w:p w14:paraId="05E4DD32"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38068C66" w14:textId="77777777" w:rsidR="00F8476F" w:rsidRPr="00F7066D" w:rsidRDefault="00F8476F" w:rsidP="00F8476F">
            <w:pPr>
              <w:spacing w:after="0" w:line="240" w:lineRule="auto"/>
              <w:rPr>
                <w:rFonts w:cs="Times New Roman"/>
                <w:bCs/>
                <w:sz w:val="20"/>
                <w:szCs w:val="20"/>
              </w:rPr>
            </w:pPr>
          </w:p>
          <w:p w14:paraId="6E44F899" w14:textId="77777777" w:rsidR="00F8476F" w:rsidRPr="00F7066D" w:rsidRDefault="00F8476F" w:rsidP="00F8476F">
            <w:pPr>
              <w:spacing w:after="0" w:line="240" w:lineRule="auto"/>
              <w:rPr>
                <w:rFonts w:cs="Times New Roman"/>
                <w:bCs/>
                <w:sz w:val="20"/>
                <w:szCs w:val="20"/>
              </w:rPr>
            </w:pPr>
          </w:p>
          <w:p w14:paraId="6701F3B9" w14:textId="77777777" w:rsidR="00F8476F" w:rsidRPr="00F7066D" w:rsidRDefault="00F8476F" w:rsidP="00F8476F">
            <w:pPr>
              <w:spacing w:after="0" w:line="240" w:lineRule="auto"/>
              <w:rPr>
                <w:rFonts w:cs="Times New Roman"/>
                <w:bCs/>
                <w:sz w:val="20"/>
                <w:szCs w:val="20"/>
              </w:rPr>
            </w:pPr>
          </w:p>
          <w:p w14:paraId="2306274B"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3E1E3E0A" w14:textId="5B7D0A23" w:rsidR="00F8476F" w:rsidRPr="00F7066D" w:rsidRDefault="00F8476F" w:rsidP="00F8476F">
            <w:pPr>
              <w:spacing w:after="0" w:line="240" w:lineRule="auto"/>
              <w:jc w:val="both"/>
              <w:rPr>
                <w:rFonts w:cs="Times New Roman"/>
                <w:bCs/>
                <w:sz w:val="20"/>
                <w:szCs w:val="20"/>
              </w:rPr>
            </w:pPr>
            <w:r>
              <w:rPr>
                <w:rFonts w:cs="Times New Roman"/>
                <w:bCs/>
                <w:sz w:val="20"/>
                <w:szCs w:val="20"/>
              </w:rPr>
              <w:t>V predhodnem postopku ni bila zaključena nobena zadeva</w:t>
            </w:r>
            <w:r w:rsidRPr="00F7066D">
              <w:rPr>
                <w:rFonts w:cs="Times New Roman"/>
                <w:bCs/>
                <w:sz w:val="20"/>
                <w:szCs w:val="20"/>
              </w:rPr>
              <w:t>.</w:t>
            </w:r>
            <w:r>
              <w:rPr>
                <w:rFonts w:cs="Times New Roman"/>
                <w:bCs/>
                <w:sz w:val="20"/>
                <w:szCs w:val="20"/>
              </w:rPr>
              <w:t xml:space="preserve"> V sodnem postopku je bilo zaključenih 28 zadev, skupna zahtevana vrednost je bila 136.594,24 EUR.</w:t>
            </w:r>
          </w:p>
          <w:p w14:paraId="293EDEA6" w14:textId="77777777" w:rsidR="00F8476F" w:rsidRPr="00F7066D" w:rsidRDefault="00F8476F" w:rsidP="00F8476F">
            <w:pPr>
              <w:spacing w:after="0" w:line="240" w:lineRule="auto"/>
              <w:jc w:val="both"/>
              <w:rPr>
                <w:rFonts w:cs="Times New Roman"/>
                <w:bCs/>
                <w:sz w:val="20"/>
                <w:szCs w:val="20"/>
              </w:rPr>
            </w:pPr>
          </w:p>
          <w:p w14:paraId="6BF0580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7E6ECB14" w14:textId="043EC13B" w:rsidR="00F8476F" w:rsidRPr="00F7066D" w:rsidRDefault="00F8476F" w:rsidP="00F8476F">
            <w:pPr>
              <w:spacing w:after="0" w:line="240" w:lineRule="auto"/>
              <w:jc w:val="both"/>
              <w:rPr>
                <w:rFonts w:cs="Times New Roman"/>
                <w:bCs/>
                <w:sz w:val="20"/>
                <w:szCs w:val="20"/>
              </w:rPr>
            </w:pPr>
            <w:r>
              <w:rPr>
                <w:rFonts w:cs="Times New Roman"/>
                <w:bCs/>
                <w:sz w:val="20"/>
                <w:szCs w:val="20"/>
              </w:rPr>
              <w:t>- 0.</w:t>
            </w:r>
          </w:p>
          <w:p w14:paraId="534EEE3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05B6D403" w14:textId="562101AA"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UMIK: 2</w:t>
            </w:r>
            <w:r>
              <w:rPr>
                <w:rFonts w:cs="Times New Roman"/>
                <w:bCs/>
                <w:sz w:val="20"/>
                <w:szCs w:val="20"/>
              </w:rPr>
              <w:t>8</w:t>
            </w:r>
            <w:r w:rsidRPr="00F7066D">
              <w:rPr>
                <w:rFonts w:cs="Times New Roman"/>
                <w:bCs/>
                <w:sz w:val="20"/>
                <w:szCs w:val="20"/>
              </w:rPr>
              <w:t xml:space="preserve"> zadev v vrednosti </w:t>
            </w:r>
            <w:r>
              <w:rPr>
                <w:rFonts w:cs="Times New Roman"/>
                <w:bCs/>
                <w:sz w:val="20"/>
                <w:szCs w:val="20"/>
              </w:rPr>
              <w:t>136</w:t>
            </w:r>
            <w:r w:rsidRPr="00F7066D">
              <w:rPr>
                <w:rFonts w:cs="Times New Roman"/>
                <w:bCs/>
                <w:sz w:val="20"/>
                <w:szCs w:val="20"/>
              </w:rPr>
              <w:t>.</w:t>
            </w:r>
            <w:r>
              <w:rPr>
                <w:rFonts w:cs="Times New Roman"/>
                <w:bCs/>
                <w:sz w:val="20"/>
                <w:szCs w:val="20"/>
              </w:rPr>
              <w:t>594</w:t>
            </w:r>
            <w:r w:rsidRPr="00F7066D">
              <w:rPr>
                <w:rFonts w:cs="Times New Roman"/>
                <w:bCs/>
                <w:sz w:val="20"/>
                <w:szCs w:val="20"/>
              </w:rPr>
              <w:t>,</w:t>
            </w:r>
            <w:r>
              <w:rPr>
                <w:rFonts w:cs="Times New Roman"/>
                <w:bCs/>
                <w:sz w:val="20"/>
                <w:szCs w:val="20"/>
              </w:rPr>
              <w:t>24</w:t>
            </w:r>
            <w:r w:rsidRPr="00F7066D">
              <w:rPr>
                <w:rFonts w:cs="Times New Roman"/>
                <w:bCs/>
                <w:sz w:val="20"/>
                <w:szCs w:val="20"/>
              </w:rPr>
              <w:t xml:space="preserve"> EUR</w:t>
            </w:r>
            <w:r>
              <w:rPr>
                <w:rFonts w:cs="Times New Roman"/>
                <w:bCs/>
                <w:sz w:val="20"/>
                <w:szCs w:val="20"/>
              </w:rPr>
              <w:t>.</w:t>
            </w:r>
          </w:p>
          <w:p w14:paraId="12B0529A" w14:textId="77777777" w:rsidR="00F8476F" w:rsidRPr="00F7066D" w:rsidRDefault="00F8476F" w:rsidP="00F8476F">
            <w:pPr>
              <w:spacing w:after="0" w:line="240" w:lineRule="auto"/>
              <w:jc w:val="both"/>
              <w:rPr>
                <w:rFonts w:cs="Times New Roman"/>
                <w:bCs/>
                <w:sz w:val="20"/>
                <w:szCs w:val="20"/>
              </w:rPr>
            </w:pPr>
          </w:p>
          <w:p w14:paraId="78F0674A" w14:textId="0BD483AC" w:rsidR="00F8476F" w:rsidRPr="00F7066D" w:rsidRDefault="00F8476F" w:rsidP="00F8476F">
            <w:pPr>
              <w:spacing w:after="0" w:line="240" w:lineRule="auto"/>
              <w:jc w:val="both"/>
              <w:rPr>
                <w:rFonts w:cs="Times New Roman"/>
                <w:bCs/>
                <w:color w:val="000000"/>
                <w:sz w:val="20"/>
                <w:szCs w:val="20"/>
              </w:rPr>
            </w:pPr>
            <w:r>
              <w:rPr>
                <w:rFonts w:cs="Times New Roman"/>
                <w:bCs/>
                <w:sz w:val="20"/>
                <w:szCs w:val="20"/>
              </w:rPr>
              <w:t>0</w:t>
            </w:r>
            <w:r w:rsidRPr="00F7066D">
              <w:rPr>
                <w:rFonts w:cs="Times New Roman"/>
                <w:bCs/>
                <w:sz w:val="20"/>
                <w:szCs w:val="20"/>
              </w:rPr>
              <w:t>,0</w:t>
            </w:r>
            <w:r>
              <w:rPr>
                <w:rFonts w:cs="Times New Roman"/>
                <w:bCs/>
                <w:sz w:val="20"/>
                <w:szCs w:val="20"/>
              </w:rPr>
              <w:t>0</w:t>
            </w:r>
            <w:r w:rsidRPr="00F7066D">
              <w:rPr>
                <w:rFonts w:cs="Times New Roman"/>
                <w:bCs/>
                <w:sz w:val="20"/>
                <w:szCs w:val="20"/>
              </w:rPr>
              <w:t xml:space="preserve"> EUR</w:t>
            </w:r>
          </w:p>
        </w:tc>
      </w:tr>
      <w:tr w:rsidR="00F8476F" w:rsidRPr="004F4808" w14:paraId="1DC7E815" w14:textId="77777777" w:rsidTr="00933623">
        <w:trPr>
          <w:trHeight w:val="699"/>
        </w:trPr>
        <w:tc>
          <w:tcPr>
            <w:tcW w:w="402" w:type="pct"/>
            <w:tcBorders>
              <w:top w:val="single" w:sz="4" w:space="0" w:color="auto"/>
              <w:left w:val="single" w:sz="4" w:space="0" w:color="auto"/>
              <w:bottom w:val="single" w:sz="4" w:space="0" w:color="auto"/>
              <w:right w:val="single" w:sz="4" w:space="0" w:color="auto"/>
            </w:tcBorders>
          </w:tcPr>
          <w:p w14:paraId="50EF2D30" w14:textId="77777777" w:rsidR="00F8476F" w:rsidRPr="00F7066D" w:rsidRDefault="00F8476F" w:rsidP="00F8476F">
            <w:pPr>
              <w:rPr>
                <w:rFonts w:cs="Times New Roman"/>
                <w:bCs/>
                <w:sz w:val="20"/>
                <w:szCs w:val="20"/>
              </w:rPr>
            </w:pPr>
            <w:r w:rsidRPr="00F7066D">
              <w:rPr>
                <w:rFonts w:cs="Times New Roman"/>
                <w:bCs/>
                <w:sz w:val="20"/>
                <w:szCs w:val="20"/>
              </w:rPr>
              <w:t>1226</w:t>
            </w:r>
          </w:p>
        </w:tc>
        <w:tc>
          <w:tcPr>
            <w:tcW w:w="1065" w:type="pct"/>
            <w:tcBorders>
              <w:top w:val="single" w:sz="4" w:space="0" w:color="auto"/>
              <w:left w:val="single" w:sz="4" w:space="0" w:color="auto"/>
              <w:bottom w:val="single" w:sz="4" w:space="0" w:color="auto"/>
              <w:right w:val="single" w:sz="4" w:space="0" w:color="auto"/>
            </w:tcBorders>
          </w:tcPr>
          <w:p w14:paraId="02A56F4C"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odškodnina zaradi neizkoriščenega odmora med delom</w:t>
            </w:r>
          </w:p>
        </w:tc>
        <w:tc>
          <w:tcPr>
            <w:tcW w:w="3533" w:type="pct"/>
            <w:tcBorders>
              <w:top w:val="single" w:sz="4" w:space="0" w:color="auto"/>
              <w:left w:val="single" w:sz="4" w:space="0" w:color="auto"/>
              <w:bottom w:val="single" w:sz="4" w:space="0" w:color="auto"/>
              <w:right w:val="single" w:sz="4" w:space="0" w:color="auto"/>
            </w:tcBorders>
          </w:tcPr>
          <w:p w14:paraId="4689567E" w14:textId="162A74D1"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Posamezniki vlagajo tožbene zahtevke, ker trdijo, da jim ni bil omogočen odmor med delom.</w:t>
            </w:r>
          </w:p>
        </w:tc>
      </w:tr>
      <w:tr w:rsidR="00F8476F" w:rsidRPr="004F4808" w14:paraId="032A9DC9" w14:textId="77777777" w:rsidTr="00933623">
        <w:trPr>
          <w:trHeight w:val="274"/>
        </w:trPr>
        <w:tc>
          <w:tcPr>
            <w:tcW w:w="402" w:type="pct"/>
            <w:tcBorders>
              <w:top w:val="single" w:sz="4" w:space="0" w:color="auto"/>
              <w:left w:val="single" w:sz="4" w:space="0" w:color="auto"/>
              <w:bottom w:val="single" w:sz="4" w:space="0" w:color="auto"/>
              <w:right w:val="single" w:sz="4" w:space="0" w:color="auto"/>
            </w:tcBorders>
          </w:tcPr>
          <w:p w14:paraId="191F2BF9"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5BE6A7BA"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3ABD7438" w14:textId="77777777" w:rsidR="00F8476F" w:rsidRPr="00F7066D" w:rsidRDefault="00F8476F" w:rsidP="00F8476F">
            <w:pPr>
              <w:spacing w:after="0" w:line="240" w:lineRule="auto"/>
              <w:rPr>
                <w:rFonts w:cs="Times New Roman"/>
                <w:bCs/>
                <w:sz w:val="20"/>
                <w:szCs w:val="20"/>
              </w:rPr>
            </w:pPr>
          </w:p>
          <w:p w14:paraId="11206688"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230A2F3F" w14:textId="77777777" w:rsidR="00F8476F" w:rsidRPr="00F7066D" w:rsidRDefault="00F8476F" w:rsidP="00F8476F">
            <w:pPr>
              <w:spacing w:after="0" w:line="240" w:lineRule="auto"/>
              <w:rPr>
                <w:rFonts w:cs="Times New Roman"/>
                <w:bCs/>
                <w:sz w:val="20"/>
                <w:szCs w:val="20"/>
              </w:rPr>
            </w:pPr>
          </w:p>
          <w:p w14:paraId="58C3546F" w14:textId="77777777" w:rsidR="00F8476F" w:rsidRPr="00F7066D" w:rsidRDefault="00F8476F" w:rsidP="00F8476F">
            <w:pPr>
              <w:spacing w:after="0" w:line="240" w:lineRule="auto"/>
              <w:rPr>
                <w:rFonts w:cs="Times New Roman"/>
                <w:bCs/>
                <w:sz w:val="20"/>
                <w:szCs w:val="20"/>
              </w:rPr>
            </w:pPr>
          </w:p>
          <w:p w14:paraId="588B0A47" w14:textId="77777777" w:rsidR="00F8476F" w:rsidRPr="00F7066D" w:rsidRDefault="00F8476F" w:rsidP="00F8476F">
            <w:pPr>
              <w:spacing w:after="0" w:line="240" w:lineRule="auto"/>
              <w:rPr>
                <w:rFonts w:cs="Times New Roman"/>
                <w:bCs/>
                <w:sz w:val="20"/>
                <w:szCs w:val="20"/>
              </w:rPr>
            </w:pPr>
          </w:p>
          <w:p w14:paraId="20CA2C96" w14:textId="77777777" w:rsidR="00F8476F" w:rsidRDefault="00F8476F" w:rsidP="00F8476F">
            <w:pPr>
              <w:spacing w:after="0" w:line="240" w:lineRule="auto"/>
              <w:rPr>
                <w:rFonts w:cs="Times New Roman"/>
                <w:bCs/>
                <w:sz w:val="20"/>
                <w:szCs w:val="20"/>
              </w:rPr>
            </w:pPr>
          </w:p>
          <w:p w14:paraId="686023AE" w14:textId="071D39B5"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4B45C6D1" w14:textId="432736DB"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V predhodnem postopku ni bila zaključena nobena zadeva. V sodnem postopku sta bili zaključeni 2 zadevi, skupna zahtevana vrednost je bila </w:t>
            </w:r>
            <w:r>
              <w:rPr>
                <w:rFonts w:cs="Times New Roman"/>
                <w:bCs/>
                <w:sz w:val="20"/>
                <w:szCs w:val="20"/>
              </w:rPr>
              <w:t>4</w:t>
            </w:r>
            <w:r w:rsidRPr="00F7066D">
              <w:rPr>
                <w:rFonts w:cs="Times New Roman"/>
                <w:bCs/>
                <w:sz w:val="20"/>
                <w:szCs w:val="20"/>
              </w:rPr>
              <w:t>.</w:t>
            </w:r>
            <w:r>
              <w:rPr>
                <w:rFonts w:cs="Times New Roman"/>
                <w:bCs/>
                <w:sz w:val="20"/>
                <w:szCs w:val="20"/>
              </w:rPr>
              <w:t>062</w:t>
            </w:r>
            <w:r w:rsidRPr="00F7066D">
              <w:rPr>
                <w:rFonts w:cs="Times New Roman"/>
                <w:bCs/>
                <w:sz w:val="20"/>
                <w:szCs w:val="20"/>
              </w:rPr>
              <w:t>,</w:t>
            </w:r>
            <w:r>
              <w:rPr>
                <w:rFonts w:cs="Times New Roman"/>
                <w:bCs/>
                <w:sz w:val="20"/>
                <w:szCs w:val="20"/>
              </w:rPr>
              <w:t>95</w:t>
            </w:r>
            <w:r w:rsidRPr="00F7066D">
              <w:rPr>
                <w:rFonts w:cs="Times New Roman"/>
                <w:bCs/>
                <w:sz w:val="20"/>
                <w:szCs w:val="20"/>
              </w:rPr>
              <w:t xml:space="preserve"> EUR. </w:t>
            </w:r>
          </w:p>
          <w:p w14:paraId="4EE91C63" w14:textId="77777777" w:rsidR="00F8476F" w:rsidRPr="00F7066D" w:rsidRDefault="00F8476F" w:rsidP="00F8476F">
            <w:pPr>
              <w:spacing w:after="0" w:line="240" w:lineRule="auto"/>
              <w:jc w:val="both"/>
              <w:rPr>
                <w:rFonts w:cs="Times New Roman"/>
                <w:bCs/>
                <w:sz w:val="20"/>
                <w:szCs w:val="20"/>
              </w:rPr>
            </w:pPr>
          </w:p>
          <w:p w14:paraId="5FF2E159" w14:textId="77777777" w:rsidR="00F8476F" w:rsidRPr="00F7066D" w:rsidRDefault="00F8476F" w:rsidP="00F8476F">
            <w:pPr>
              <w:spacing w:after="0" w:line="240" w:lineRule="auto"/>
              <w:jc w:val="both"/>
              <w:rPr>
                <w:rFonts w:cs="Times New Roman"/>
                <w:bCs/>
                <w:sz w:val="20"/>
                <w:szCs w:val="20"/>
              </w:rPr>
            </w:pPr>
          </w:p>
          <w:p w14:paraId="387DA5A1"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4747E52F"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4238C39D"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42191371" w14:textId="733A011E"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w:t>
            </w:r>
            <w:r>
              <w:rPr>
                <w:rFonts w:cs="Times New Roman"/>
                <w:bCs/>
                <w:sz w:val="20"/>
                <w:szCs w:val="20"/>
              </w:rPr>
              <w:t xml:space="preserve"> UMIK: dve</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vrednosti </w:t>
            </w:r>
            <w:r>
              <w:rPr>
                <w:rFonts w:cs="Times New Roman"/>
                <w:bCs/>
                <w:sz w:val="20"/>
                <w:szCs w:val="20"/>
              </w:rPr>
              <w:t>4.</w:t>
            </w:r>
            <w:r w:rsidRPr="00F7066D">
              <w:rPr>
                <w:rFonts w:cs="Times New Roman"/>
                <w:bCs/>
                <w:sz w:val="20"/>
                <w:szCs w:val="20"/>
              </w:rPr>
              <w:t>0</w:t>
            </w:r>
            <w:r>
              <w:rPr>
                <w:rFonts w:cs="Times New Roman"/>
                <w:bCs/>
                <w:sz w:val="20"/>
                <w:szCs w:val="20"/>
              </w:rPr>
              <w:t>62</w:t>
            </w:r>
            <w:r w:rsidRPr="00F7066D">
              <w:rPr>
                <w:rFonts w:cs="Times New Roman"/>
                <w:bCs/>
                <w:sz w:val="20"/>
                <w:szCs w:val="20"/>
              </w:rPr>
              <w:t>,</w:t>
            </w:r>
            <w:r>
              <w:rPr>
                <w:rFonts w:cs="Times New Roman"/>
                <w:bCs/>
                <w:sz w:val="20"/>
                <w:szCs w:val="20"/>
              </w:rPr>
              <w:t>95</w:t>
            </w:r>
            <w:r w:rsidRPr="00F7066D">
              <w:rPr>
                <w:rFonts w:cs="Times New Roman"/>
                <w:bCs/>
                <w:sz w:val="20"/>
                <w:szCs w:val="20"/>
              </w:rPr>
              <w:t xml:space="preserve"> EUR.</w:t>
            </w:r>
          </w:p>
          <w:p w14:paraId="2E8A9807" w14:textId="77777777" w:rsidR="00F8476F" w:rsidRDefault="00F8476F" w:rsidP="00F8476F">
            <w:pPr>
              <w:spacing w:after="0" w:line="240" w:lineRule="auto"/>
              <w:jc w:val="both"/>
              <w:rPr>
                <w:rFonts w:cs="Times New Roman"/>
                <w:bCs/>
                <w:sz w:val="20"/>
                <w:szCs w:val="20"/>
              </w:rPr>
            </w:pPr>
          </w:p>
          <w:p w14:paraId="1F4708D5" w14:textId="15F705A9"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134D7781" w14:textId="77777777" w:rsidTr="00933623">
        <w:trPr>
          <w:trHeight w:val="2180"/>
        </w:trPr>
        <w:tc>
          <w:tcPr>
            <w:tcW w:w="402" w:type="pct"/>
            <w:tcBorders>
              <w:top w:val="single" w:sz="4" w:space="0" w:color="auto"/>
              <w:left w:val="single" w:sz="4" w:space="0" w:color="auto"/>
              <w:right w:val="single" w:sz="4" w:space="0" w:color="auto"/>
            </w:tcBorders>
          </w:tcPr>
          <w:p w14:paraId="14F3E9A9" w14:textId="77777777" w:rsidR="00F8476F" w:rsidRPr="00F7066D" w:rsidRDefault="00F8476F" w:rsidP="00F8476F">
            <w:pPr>
              <w:rPr>
                <w:rFonts w:cs="Times New Roman"/>
                <w:bCs/>
                <w:sz w:val="20"/>
                <w:szCs w:val="20"/>
              </w:rPr>
            </w:pPr>
            <w:r w:rsidRPr="00F7066D">
              <w:rPr>
                <w:rFonts w:cs="Times New Roman"/>
                <w:bCs/>
                <w:sz w:val="20"/>
                <w:szCs w:val="20"/>
              </w:rPr>
              <w:t>1227</w:t>
            </w:r>
          </w:p>
        </w:tc>
        <w:tc>
          <w:tcPr>
            <w:tcW w:w="1065" w:type="pct"/>
            <w:tcBorders>
              <w:top w:val="single" w:sz="4" w:space="0" w:color="auto"/>
              <w:left w:val="single" w:sz="4" w:space="0" w:color="auto"/>
              <w:right w:val="single" w:sz="4" w:space="0" w:color="auto"/>
            </w:tcBorders>
          </w:tcPr>
          <w:p w14:paraId="6C57B05E"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odškodnina za neizkoriščen dnevni počitek</w:t>
            </w:r>
          </w:p>
        </w:tc>
        <w:tc>
          <w:tcPr>
            <w:tcW w:w="3533" w:type="pct"/>
            <w:tcBorders>
              <w:top w:val="single" w:sz="4" w:space="0" w:color="auto"/>
              <w:left w:val="single" w:sz="4" w:space="0" w:color="auto"/>
              <w:bottom w:val="single" w:sz="4" w:space="0" w:color="auto"/>
              <w:right w:val="single" w:sz="4" w:space="0" w:color="auto"/>
            </w:tcBorders>
          </w:tcPr>
          <w:p w14:paraId="12E26BC7" w14:textId="20EF1A0E"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Tožniki so zaposleni pri MORS kot pripadniki slovenske vojske in so bili na opravljanje dolžnosti napoteni v tujino. Tožniki zatrjujejo, da jim v času opravljanja dolžnosti na misiji ni bil omogočen počitek med dvema zaporednima delovnima dnevoma, ki bi trajal nepretrgoma najmanj 11 ur. V skladu s 155. členom ZDR-1, 2. odstavkom 97.f člena ZObr, 4. odstavkom Pravil službe v SV mora tožena stranka svojim zaposlenim omogočiti počitek med dvema zaporednima dnevoma, ki traja nepretrgoma najmanj 12 ur oziroma v skladu z 2. odstavkom 155. člena ZDR-1 najmanj počitek, ki nepretrgoma traja najmanj 11 ur.</w:t>
            </w:r>
          </w:p>
        </w:tc>
      </w:tr>
      <w:tr w:rsidR="00F8476F" w:rsidRPr="004F4808" w14:paraId="1DA3F440" w14:textId="77777777" w:rsidTr="00933623">
        <w:trPr>
          <w:trHeight w:val="1077"/>
        </w:trPr>
        <w:tc>
          <w:tcPr>
            <w:tcW w:w="402" w:type="pct"/>
            <w:tcBorders>
              <w:left w:val="single" w:sz="4" w:space="0" w:color="auto"/>
              <w:bottom w:val="single" w:sz="4" w:space="0" w:color="auto"/>
              <w:right w:val="single" w:sz="4" w:space="0" w:color="auto"/>
            </w:tcBorders>
          </w:tcPr>
          <w:p w14:paraId="1DEE4AE9" w14:textId="77777777" w:rsidR="00F8476F" w:rsidRPr="00F7066D" w:rsidRDefault="00F8476F" w:rsidP="00F8476F">
            <w:pPr>
              <w:rPr>
                <w:rFonts w:cs="Times New Roman"/>
                <w:bCs/>
                <w:sz w:val="20"/>
                <w:szCs w:val="20"/>
              </w:rPr>
            </w:pPr>
          </w:p>
        </w:tc>
        <w:tc>
          <w:tcPr>
            <w:tcW w:w="1065" w:type="pct"/>
            <w:tcBorders>
              <w:left w:val="single" w:sz="4" w:space="0" w:color="auto"/>
              <w:bottom w:val="single" w:sz="4" w:space="0" w:color="auto"/>
              <w:right w:val="single" w:sz="4" w:space="0" w:color="auto"/>
            </w:tcBorders>
          </w:tcPr>
          <w:p w14:paraId="59BC8537"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304F6E24" w14:textId="77777777" w:rsidR="00F8476F" w:rsidRPr="00F7066D" w:rsidRDefault="00F8476F" w:rsidP="00F8476F">
            <w:pPr>
              <w:spacing w:after="0" w:line="240" w:lineRule="auto"/>
              <w:rPr>
                <w:rFonts w:cs="Times New Roman"/>
                <w:bCs/>
                <w:sz w:val="20"/>
                <w:szCs w:val="20"/>
              </w:rPr>
            </w:pPr>
          </w:p>
          <w:p w14:paraId="724128C7"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48C641FE" w14:textId="77777777" w:rsidR="00F8476F" w:rsidRPr="00F7066D" w:rsidRDefault="00F8476F" w:rsidP="00F8476F">
            <w:pPr>
              <w:spacing w:after="0" w:line="240" w:lineRule="auto"/>
              <w:rPr>
                <w:rFonts w:cs="Times New Roman"/>
                <w:bCs/>
                <w:sz w:val="20"/>
                <w:szCs w:val="20"/>
              </w:rPr>
            </w:pPr>
          </w:p>
          <w:p w14:paraId="78DE9618" w14:textId="77777777" w:rsidR="00F8476F" w:rsidRPr="00F7066D" w:rsidRDefault="00F8476F" w:rsidP="00F8476F">
            <w:pPr>
              <w:spacing w:after="0" w:line="240" w:lineRule="auto"/>
              <w:rPr>
                <w:rFonts w:cs="Times New Roman"/>
                <w:bCs/>
                <w:sz w:val="20"/>
                <w:szCs w:val="20"/>
              </w:rPr>
            </w:pPr>
          </w:p>
          <w:p w14:paraId="0E311B58" w14:textId="77777777" w:rsidR="00F8476F" w:rsidRPr="00F7066D" w:rsidRDefault="00F8476F" w:rsidP="00F8476F">
            <w:pPr>
              <w:spacing w:after="0" w:line="240" w:lineRule="auto"/>
              <w:rPr>
                <w:rFonts w:cs="Times New Roman"/>
                <w:bCs/>
                <w:sz w:val="20"/>
                <w:szCs w:val="20"/>
              </w:rPr>
            </w:pPr>
          </w:p>
          <w:p w14:paraId="0CF2C5EE" w14:textId="77777777" w:rsidR="00F8476F" w:rsidRPr="00F7066D" w:rsidRDefault="00F8476F" w:rsidP="00F8476F">
            <w:pPr>
              <w:spacing w:after="0" w:line="240" w:lineRule="auto"/>
              <w:rPr>
                <w:rFonts w:cs="Times New Roman"/>
                <w:bCs/>
                <w:sz w:val="20"/>
                <w:szCs w:val="20"/>
              </w:rPr>
            </w:pPr>
          </w:p>
          <w:p w14:paraId="2ED31D69"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741C08A7" w14:textId="69F66986"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Zaključenih je bilo </w:t>
            </w:r>
            <w:r>
              <w:rPr>
                <w:rFonts w:cs="Times New Roman"/>
                <w:bCs/>
                <w:sz w:val="20"/>
                <w:szCs w:val="20"/>
              </w:rPr>
              <w:t>24</w:t>
            </w:r>
            <w:r w:rsidRPr="00F7066D">
              <w:rPr>
                <w:rFonts w:cs="Times New Roman"/>
                <w:bCs/>
                <w:sz w:val="20"/>
                <w:szCs w:val="20"/>
              </w:rPr>
              <w:t xml:space="preserve"> zadev v sodnem postopku, skupna zahtevana vrednost je bila </w:t>
            </w:r>
            <w:r>
              <w:rPr>
                <w:rFonts w:cs="Times New Roman"/>
                <w:bCs/>
                <w:sz w:val="20"/>
                <w:szCs w:val="20"/>
              </w:rPr>
              <w:t>105</w:t>
            </w:r>
            <w:r w:rsidRPr="00F7066D">
              <w:rPr>
                <w:rFonts w:cs="Times New Roman"/>
                <w:bCs/>
                <w:sz w:val="20"/>
                <w:szCs w:val="20"/>
              </w:rPr>
              <w:t>.</w:t>
            </w:r>
            <w:r>
              <w:rPr>
                <w:rFonts w:cs="Times New Roman"/>
                <w:bCs/>
                <w:sz w:val="20"/>
                <w:szCs w:val="20"/>
              </w:rPr>
              <w:t>159</w:t>
            </w:r>
            <w:r w:rsidRPr="00F7066D">
              <w:rPr>
                <w:rFonts w:cs="Times New Roman"/>
                <w:bCs/>
                <w:sz w:val="20"/>
                <w:szCs w:val="20"/>
              </w:rPr>
              <w:t>,</w:t>
            </w:r>
            <w:r>
              <w:rPr>
                <w:rFonts w:cs="Times New Roman"/>
                <w:bCs/>
                <w:sz w:val="20"/>
                <w:szCs w:val="20"/>
              </w:rPr>
              <w:t>23</w:t>
            </w:r>
            <w:r w:rsidRPr="00F7066D">
              <w:rPr>
                <w:rFonts w:cs="Times New Roman"/>
                <w:bCs/>
                <w:sz w:val="20"/>
                <w:szCs w:val="20"/>
              </w:rPr>
              <w:t xml:space="preserve"> EUR. V predhodnem postopku ni bila zaključena nobena zadeva.</w:t>
            </w:r>
          </w:p>
          <w:p w14:paraId="7284E1C1" w14:textId="77777777" w:rsidR="00F8476F" w:rsidRPr="00F7066D" w:rsidRDefault="00F8476F" w:rsidP="00F8476F">
            <w:pPr>
              <w:spacing w:after="0" w:line="240" w:lineRule="auto"/>
              <w:jc w:val="both"/>
              <w:rPr>
                <w:rFonts w:cs="Times New Roman"/>
                <w:bCs/>
                <w:sz w:val="20"/>
                <w:szCs w:val="20"/>
              </w:rPr>
            </w:pPr>
          </w:p>
          <w:p w14:paraId="6ED5A950" w14:textId="77777777" w:rsidR="00F8476F" w:rsidRPr="00F7066D" w:rsidRDefault="00F8476F" w:rsidP="00F8476F">
            <w:pPr>
              <w:spacing w:after="0" w:line="240" w:lineRule="auto"/>
              <w:jc w:val="both"/>
              <w:rPr>
                <w:rFonts w:cs="Times New Roman"/>
                <w:bCs/>
                <w:sz w:val="20"/>
                <w:szCs w:val="20"/>
              </w:rPr>
            </w:pPr>
          </w:p>
          <w:p w14:paraId="02092A6C"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34AD1BF2"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117C6F92"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0425EF6B" w14:textId="5A627B0E"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UMIK: </w:t>
            </w:r>
            <w:r>
              <w:rPr>
                <w:rFonts w:cs="Times New Roman"/>
                <w:bCs/>
                <w:sz w:val="20"/>
                <w:szCs w:val="20"/>
              </w:rPr>
              <w:t>2</w:t>
            </w:r>
            <w:r w:rsidRPr="00F7066D">
              <w:rPr>
                <w:rFonts w:cs="Times New Roman"/>
                <w:bCs/>
                <w:sz w:val="20"/>
                <w:szCs w:val="20"/>
              </w:rPr>
              <w:t xml:space="preserve">4 zadev v vrednosti </w:t>
            </w:r>
            <w:r>
              <w:rPr>
                <w:rFonts w:cs="Times New Roman"/>
                <w:bCs/>
                <w:sz w:val="20"/>
                <w:szCs w:val="20"/>
              </w:rPr>
              <w:t>105</w:t>
            </w:r>
            <w:r w:rsidRPr="00F7066D">
              <w:rPr>
                <w:rFonts w:cs="Times New Roman"/>
                <w:bCs/>
                <w:sz w:val="20"/>
                <w:szCs w:val="20"/>
              </w:rPr>
              <w:t>.</w:t>
            </w:r>
            <w:r>
              <w:rPr>
                <w:rFonts w:cs="Times New Roman"/>
                <w:bCs/>
                <w:sz w:val="20"/>
                <w:szCs w:val="20"/>
              </w:rPr>
              <w:t>159</w:t>
            </w:r>
            <w:r w:rsidRPr="00F7066D">
              <w:rPr>
                <w:rFonts w:cs="Times New Roman"/>
                <w:bCs/>
                <w:sz w:val="20"/>
                <w:szCs w:val="20"/>
              </w:rPr>
              <w:t>,</w:t>
            </w:r>
            <w:r>
              <w:rPr>
                <w:rFonts w:cs="Times New Roman"/>
                <w:bCs/>
                <w:sz w:val="20"/>
                <w:szCs w:val="20"/>
              </w:rPr>
              <w:t>23</w:t>
            </w:r>
            <w:r w:rsidRPr="00F7066D">
              <w:rPr>
                <w:rFonts w:cs="Times New Roman"/>
                <w:bCs/>
                <w:sz w:val="20"/>
                <w:szCs w:val="20"/>
              </w:rPr>
              <w:t xml:space="preserve"> EUR</w:t>
            </w:r>
            <w:r>
              <w:rPr>
                <w:rFonts w:cs="Times New Roman"/>
                <w:bCs/>
                <w:sz w:val="20"/>
                <w:szCs w:val="20"/>
              </w:rPr>
              <w:t>.</w:t>
            </w:r>
          </w:p>
          <w:p w14:paraId="4ED6022C" w14:textId="77777777" w:rsidR="00F8476F" w:rsidRPr="00F7066D" w:rsidRDefault="00F8476F" w:rsidP="00F8476F">
            <w:pPr>
              <w:spacing w:after="0" w:line="240" w:lineRule="auto"/>
              <w:jc w:val="both"/>
              <w:rPr>
                <w:rFonts w:cs="Times New Roman"/>
                <w:bCs/>
                <w:sz w:val="20"/>
                <w:szCs w:val="20"/>
              </w:rPr>
            </w:pPr>
          </w:p>
          <w:p w14:paraId="4FC6EDF7" w14:textId="0E1A1515"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5.930,90 EUR</w:t>
            </w:r>
          </w:p>
        </w:tc>
      </w:tr>
      <w:tr w:rsidR="00F8476F" w:rsidRPr="004F4808" w14:paraId="759484C3" w14:textId="77777777" w:rsidTr="00933623">
        <w:trPr>
          <w:trHeight w:val="812"/>
        </w:trPr>
        <w:tc>
          <w:tcPr>
            <w:tcW w:w="402" w:type="pct"/>
            <w:tcBorders>
              <w:top w:val="single" w:sz="4" w:space="0" w:color="auto"/>
              <w:left w:val="single" w:sz="4" w:space="0" w:color="auto"/>
              <w:bottom w:val="single" w:sz="4" w:space="0" w:color="auto"/>
              <w:right w:val="single" w:sz="4" w:space="0" w:color="auto"/>
            </w:tcBorders>
          </w:tcPr>
          <w:p w14:paraId="35DDF4B9" w14:textId="77777777" w:rsidR="00F8476F" w:rsidRPr="00F7066D" w:rsidRDefault="00F8476F" w:rsidP="00F8476F">
            <w:pPr>
              <w:rPr>
                <w:rFonts w:cs="Times New Roman"/>
                <w:bCs/>
                <w:sz w:val="20"/>
                <w:szCs w:val="20"/>
              </w:rPr>
            </w:pPr>
            <w:r w:rsidRPr="00F7066D">
              <w:rPr>
                <w:rFonts w:cs="Times New Roman"/>
                <w:bCs/>
                <w:sz w:val="20"/>
                <w:szCs w:val="20"/>
              </w:rPr>
              <w:t>1228</w:t>
            </w:r>
          </w:p>
        </w:tc>
        <w:tc>
          <w:tcPr>
            <w:tcW w:w="1065" w:type="pct"/>
            <w:tcBorders>
              <w:top w:val="single" w:sz="4" w:space="0" w:color="auto"/>
              <w:left w:val="single" w:sz="4" w:space="0" w:color="auto"/>
              <w:bottom w:val="single" w:sz="4" w:space="0" w:color="auto"/>
              <w:right w:val="single" w:sz="4" w:space="0" w:color="auto"/>
            </w:tcBorders>
          </w:tcPr>
          <w:p w14:paraId="1F021CE6" w14:textId="77777777" w:rsidR="00F8476F" w:rsidRPr="00F7066D" w:rsidRDefault="00F8476F" w:rsidP="00F8476F">
            <w:pPr>
              <w:spacing w:after="0" w:line="240" w:lineRule="auto"/>
              <w:rPr>
                <w:rFonts w:cs="Times New Roman"/>
                <w:bCs/>
                <w:sz w:val="20"/>
                <w:szCs w:val="20"/>
              </w:rPr>
            </w:pPr>
            <w:r w:rsidRPr="00F7066D">
              <w:rPr>
                <w:rFonts w:cs="Times New Roman"/>
                <w:bCs/>
                <w:color w:val="007466"/>
                <w:sz w:val="20"/>
                <w:szCs w:val="20"/>
              </w:rPr>
              <w:t>odškodnina za šesti delovni dan na mednarodni misiji</w:t>
            </w:r>
          </w:p>
        </w:tc>
        <w:tc>
          <w:tcPr>
            <w:tcW w:w="3533" w:type="pct"/>
            <w:tcBorders>
              <w:top w:val="single" w:sz="4" w:space="0" w:color="auto"/>
              <w:left w:val="single" w:sz="4" w:space="0" w:color="auto"/>
              <w:bottom w:val="single" w:sz="4" w:space="0" w:color="auto"/>
              <w:right w:val="single" w:sz="4" w:space="0" w:color="auto"/>
            </w:tcBorders>
          </w:tcPr>
          <w:p w14:paraId="492B4574" w14:textId="49CE42D0" w:rsidR="00F8476F" w:rsidRPr="00F7066D" w:rsidRDefault="00F8476F" w:rsidP="00F8476F">
            <w:pPr>
              <w:spacing w:after="0" w:line="240" w:lineRule="auto"/>
              <w:jc w:val="both"/>
              <w:rPr>
                <w:rFonts w:cs="Times New Roman"/>
                <w:bCs/>
                <w:color w:val="000000"/>
                <w:sz w:val="20"/>
                <w:szCs w:val="20"/>
              </w:rPr>
            </w:pPr>
            <w:r w:rsidRPr="00F7066D">
              <w:rPr>
                <w:rFonts w:cs="Times New Roman"/>
                <w:bCs/>
                <w:color w:val="000000"/>
                <w:sz w:val="20"/>
                <w:szCs w:val="20"/>
              </w:rPr>
              <w:t>Posamezniki vlagajo tožbene zahtevke, ker trdijo, da so morali delati 48 ur, plačanih pa so dobili 40 ur za delovni teden.</w:t>
            </w:r>
          </w:p>
          <w:p w14:paraId="538377B7" w14:textId="77777777" w:rsidR="00F8476F" w:rsidRPr="00F7066D" w:rsidRDefault="00F8476F" w:rsidP="00F8476F">
            <w:pPr>
              <w:spacing w:after="0" w:line="240" w:lineRule="auto"/>
              <w:jc w:val="both"/>
              <w:rPr>
                <w:rFonts w:cs="Times New Roman"/>
                <w:bCs/>
                <w:color w:val="000000"/>
                <w:sz w:val="20"/>
                <w:szCs w:val="20"/>
              </w:rPr>
            </w:pPr>
          </w:p>
        </w:tc>
      </w:tr>
      <w:tr w:rsidR="00F8476F" w:rsidRPr="004F4808" w14:paraId="78B18DDB" w14:textId="77777777" w:rsidTr="00933623">
        <w:trPr>
          <w:trHeight w:val="2054"/>
        </w:trPr>
        <w:tc>
          <w:tcPr>
            <w:tcW w:w="402" w:type="pct"/>
            <w:tcBorders>
              <w:top w:val="single" w:sz="4" w:space="0" w:color="auto"/>
              <w:left w:val="single" w:sz="4" w:space="0" w:color="auto"/>
              <w:bottom w:val="single" w:sz="4" w:space="0" w:color="auto"/>
              <w:right w:val="single" w:sz="4" w:space="0" w:color="auto"/>
            </w:tcBorders>
          </w:tcPr>
          <w:p w14:paraId="5DB63283"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31BCA73A"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2D683B88" w14:textId="77777777" w:rsidR="00F8476F" w:rsidRPr="00F7066D" w:rsidRDefault="00F8476F" w:rsidP="00F8476F">
            <w:pPr>
              <w:spacing w:after="0" w:line="240" w:lineRule="auto"/>
              <w:rPr>
                <w:rFonts w:cs="Times New Roman"/>
                <w:bCs/>
                <w:sz w:val="20"/>
                <w:szCs w:val="20"/>
              </w:rPr>
            </w:pPr>
          </w:p>
          <w:p w14:paraId="12C0939F"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00EBEB9F" w14:textId="77777777" w:rsidR="00F8476F" w:rsidRPr="00F7066D" w:rsidRDefault="00F8476F" w:rsidP="00F8476F">
            <w:pPr>
              <w:spacing w:after="0" w:line="240" w:lineRule="auto"/>
              <w:rPr>
                <w:rFonts w:cs="Times New Roman"/>
                <w:bCs/>
                <w:sz w:val="20"/>
                <w:szCs w:val="20"/>
              </w:rPr>
            </w:pPr>
          </w:p>
          <w:p w14:paraId="75BAD05B" w14:textId="77777777" w:rsidR="00F8476F" w:rsidRPr="00F7066D" w:rsidRDefault="00F8476F" w:rsidP="00F8476F">
            <w:pPr>
              <w:spacing w:after="0" w:line="240" w:lineRule="auto"/>
              <w:rPr>
                <w:rFonts w:cs="Times New Roman"/>
                <w:bCs/>
                <w:sz w:val="20"/>
                <w:szCs w:val="20"/>
              </w:rPr>
            </w:pPr>
          </w:p>
          <w:p w14:paraId="1AD82999" w14:textId="77777777" w:rsidR="00F8476F" w:rsidRPr="00F7066D" w:rsidRDefault="00F8476F" w:rsidP="00F8476F">
            <w:pPr>
              <w:spacing w:after="0" w:line="240" w:lineRule="auto"/>
              <w:rPr>
                <w:rFonts w:cs="Times New Roman"/>
                <w:bCs/>
                <w:sz w:val="20"/>
                <w:szCs w:val="20"/>
              </w:rPr>
            </w:pPr>
          </w:p>
          <w:p w14:paraId="6A26B7BF" w14:textId="77777777" w:rsidR="00F8476F" w:rsidRPr="00F7066D" w:rsidRDefault="00F8476F" w:rsidP="00F8476F">
            <w:pPr>
              <w:spacing w:after="0" w:line="240" w:lineRule="auto"/>
              <w:rPr>
                <w:rFonts w:cs="Times New Roman"/>
                <w:bCs/>
                <w:sz w:val="20"/>
                <w:szCs w:val="20"/>
              </w:rPr>
            </w:pPr>
          </w:p>
          <w:p w14:paraId="5592DD10" w14:textId="52C37B54"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7E3795C3"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Zaključena ni bila nobena zadeva.</w:t>
            </w:r>
          </w:p>
          <w:p w14:paraId="357949B5" w14:textId="77777777" w:rsidR="00F8476F" w:rsidRPr="00F7066D" w:rsidRDefault="00F8476F" w:rsidP="00F8476F">
            <w:pPr>
              <w:spacing w:after="0" w:line="240" w:lineRule="auto"/>
              <w:jc w:val="both"/>
              <w:rPr>
                <w:rFonts w:cs="Times New Roman"/>
                <w:bCs/>
                <w:sz w:val="20"/>
                <w:szCs w:val="20"/>
              </w:rPr>
            </w:pPr>
          </w:p>
          <w:p w14:paraId="090D85F1" w14:textId="77777777" w:rsidR="00F8476F" w:rsidRPr="00F7066D" w:rsidRDefault="00F8476F" w:rsidP="00F8476F">
            <w:pPr>
              <w:spacing w:after="0" w:line="240" w:lineRule="auto"/>
              <w:jc w:val="both"/>
              <w:rPr>
                <w:rFonts w:cs="Times New Roman"/>
                <w:bCs/>
                <w:sz w:val="20"/>
                <w:szCs w:val="20"/>
              </w:rPr>
            </w:pPr>
          </w:p>
          <w:p w14:paraId="66D81237" w14:textId="77777777" w:rsidR="00F8476F" w:rsidRPr="00F7066D" w:rsidRDefault="00F8476F" w:rsidP="00F8476F">
            <w:pPr>
              <w:spacing w:after="0" w:line="240" w:lineRule="auto"/>
              <w:jc w:val="both"/>
              <w:rPr>
                <w:rFonts w:cs="Times New Roman"/>
                <w:bCs/>
                <w:sz w:val="20"/>
                <w:szCs w:val="20"/>
              </w:rPr>
            </w:pPr>
          </w:p>
          <w:p w14:paraId="0A3FB382" w14:textId="77777777" w:rsidR="00F8476F" w:rsidRPr="00F7066D" w:rsidRDefault="00F8476F" w:rsidP="00F8476F">
            <w:pPr>
              <w:spacing w:after="0" w:line="240" w:lineRule="auto"/>
              <w:jc w:val="both"/>
              <w:rPr>
                <w:rFonts w:cs="Times New Roman"/>
                <w:bCs/>
                <w:sz w:val="20"/>
                <w:szCs w:val="20"/>
              </w:rPr>
            </w:pPr>
          </w:p>
          <w:p w14:paraId="5ADA42F4"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0247648F"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221CAA5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40BFB133"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14FDC7CF" w14:textId="447A044A" w:rsidR="00F8476F" w:rsidRDefault="00F8476F" w:rsidP="00F8476F">
            <w:pPr>
              <w:spacing w:after="0" w:line="240" w:lineRule="auto"/>
              <w:jc w:val="both"/>
              <w:rPr>
                <w:rFonts w:cs="Times New Roman"/>
                <w:bCs/>
                <w:sz w:val="20"/>
                <w:szCs w:val="20"/>
              </w:rPr>
            </w:pPr>
          </w:p>
          <w:p w14:paraId="4B4D89F0" w14:textId="77777777" w:rsidR="00F8476F" w:rsidRPr="00F7066D" w:rsidRDefault="00F8476F" w:rsidP="00F8476F">
            <w:pPr>
              <w:spacing w:after="0" w:line="240" w:lineRule="auto"/>
              <w:jc w:val="both"/>
              <w:rPr>
                <w:rFonts w:cs="Times New Roman"/>
                <w:bCs/>
                <w:color w:val="000000"/>
                <w:sz w:val="20"/>
                <w:szCs w:val="20"/>
              </w:rPr>
            </w:pPr>
            <w:r w:rsidRPr="00F7066D">
              <w:rPr>
                <w:rFonts w:cs="Times New Roman"/>
                <w:bCs/>
                <w:sz w:val="20"/>
                <w:szCs w:val="20"/>
              </w:rPr>
              <w:t>0,00 EUR</w:t>
            </w:r>
          </w:p>
        </w:tc>
      </w:tr>
      <w:tr w:rsidR="00F8476F" w:rsidRPr="004F4808" w14:paraId="637ECE23" w14:textId="77777777" w:rsidTr="00933623">
        <w:trPr>
          <w:trHeight w:val="1570"/>
        </w:trPr>
        <w:tc>
          <w:tcPr>
            <w:tcW w:w="402" w:type="pct"/>
            <w:tcBorders>
              <w:top w:val="single" w:sz="4" w:space="0" w:color="auto"/>
              <w:left w:val="single" w:sz="4" w:space="0" w:color="auto"/>
              <w:bottom w:val="single" w:sz="4" w:space="0" w:color="auto"/>
              <w:right w:val="single" w:sz="4" w:space="0" w:color="auto"/>
            </w:tcBorders>
          </w:tcPr>
          <w:p w14:paraId="04D0402B" w14:textId="04445E1E" w:rsidR="00F8476F" w:rsidRPr="00F7066D" w:rsidRDefault="00F8476F" w:rsidP="00F8476F">
            <w:pPr>
              <w:rPr>
                <w:rFonts w:cs="Times New Roman"/>
                <w:bCs/>
                <w:sz w:val="20"/>
                <w:szCs w:val="20"/>
              </w:rPr>
            </w:pPr>
            <w:r w:rsidRPr="00F7066D">
              <w:rPr>
                <w:rFonts w:cs="Times New Roman"/>
                <w:bCs/>
                <w:sz w:val="20"/>
                <w:szCs w:val="20"/>
              </w:rPr>
              <w:t>12</w:t>
            </w:r>
            <w:r>
              <w:rPr>
                <w:rFonts w:cs="Times New Roman"/>
                <w:bCs/>
                <w:sz w:val="20"/>
                <w:szCs w:val="20"/>
              </w:rPr>
              <w:t>4</w:t>
            </w:r>
            <w:r w:rsidRPr="00F7066D">
              <w:rPr>
                <w:rFonts w:cs="Times New Roman"/>
                <w:bCs/>
                <w:sz w:val="20"/>
                <w:szCs w:val="20"/>
              </w:rPr>
              <w:t>2</w:t>
            </w: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443A714F" w14:textId="3B745061" w:rsidR="00F8476F" w:rsidRPr="00D05A6E" w:rsidRDefault="00F8476F" w:rsidP="00F8476F">
            <w:pPr>
              <w:spacing w:after="0" w:line="240" w:lineRule="auto"/>
              <w:rPr>
                <w:rFonts w:cs="Times New Roman"/>
                <w:bCs/>
                <w:color w:val="007466"/>
                <w:sz w:val="20"/>
                <w:szCs w:val="20"/>
              </w:rPr>
            </w:pPr>
            <w:r w:rsidRPr="00D05A6E">
              <w:rPr>
                <w:rFonts w:cs="Times New Roman"/>
                <w:bCs/>
                <w:color w:val="007466"/>
                <w:sz w:val="20"/>
                <w:szCs w:val="20"/>
              </w:rPr>
              <w:t>odškodnin</w:t>
            </w:r>
            <w:r>
              <w:rPr>
                <w:rFonts w:cs="Times New Roman"/>
                <w:bCs/>
                <w:color w:val="007466"/>
                <w:sz w:val="20"/>
                <w:szCs w:val="20"/>
              </w:rPr>
              <w:t>e</w:t>
            </w:r>
          </w:p>
        </w:tc>
        <w:tc>
          <w:tcPr>
            <w:tcW w:w="3533" w:type="pct"/>
            <w:tcBorders>
              <w:top w:val="single" w:sz="4" w:space="0" w:color="auto"/>
              <w:left w:val="single" w:sz="4" w:space="0" w:color="auto"/>
              <w:bottom w:val="single" w:sz="4" w:space="0" w:color="auto"/>
              <w:right w:val="single" w:sz="4" w:space="0" w:color="auto"/>
            </w:tcBorders>
          </w:tcPr>
          <w:p w14:paraId="25CDCEAF" w14:textId="6F011F28" w:rsidR="00F8476F" w:rsidRPr="009900B2" w:rsidRDefault="00F8476F" w:rsidP="00F8476F">
            <w:pPr>
              <w:jc w:val="both"/>
              <w:rPr>
                <w:rFonts w:cs="Times New Roman"/>
                <w:bCs/>
                <w:sz w:val="20"/>
                <w:szCs w:val="20"/>
              </w:rPr>
            </w:pPr>
            <w:r>
              <w:rPr>
                <w:rFonts w:cs="Times New Roman"/>
                <w:bCs/>
                <w:sz w:val="20"/>
                <w:szCs w:val="20"/>
              </w:rPr>
              <w:t>Posamezniki vlagajo odškodninske tožbe ali zahtevke proti RS in zatrjujejo nastanek škode v povezavi z izdajo odločbe v upravnem postopku na področju zavarovanja za primer brezposelnosti in zaposlovanja, starševskega varstva in družinskih prejemkov, socialnih prejemkov in pri odločanju o pravici do Zoisove oziroma državne štipendije.</w:t>
            </w:r>
          </w:p>
        </w:tc>
      </w:tr>
      <w:tr w:rsidR="00F8476F" w:rsidRPr="004F4808" w14:paraId="4CF14C42" w14:textId="77777777" w:rsidTr="00933623">
        <w:trPr>
          <w:trHeight w:val="2054"/>
        </w:trPr>
        <w:tc>
          <w:tcPr>
            <w:tcW w:w="402" w:type="pct"/>
            <w:tcBorders>
              <w:top w:val="single" w:sz="4" w:space="0" w:color="auto"/>
              <w:left w:val="single" w:sz="4" w:space="0" w:color="auto"/>
              <w:bottom w:val="single" w:sz="4" w:space="0" w:color="auto"/>
              <w:right w:val="single" w:sz="4" w:space="0" w:color="auto"/>
            </w:tcBorders>
          </w:tcPr>
          <w:p w14:paraId="12B70842"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12C482E7"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17DE90DE" w14:textId="77777777" w:rsidR="00F8476F" w:rsidRPr="00F7066D" w:rsidRDefault="00F8476F" w:rsidP="00F8476F">
            <w:pPr>
              <w:spacing w:after="0" w:line="240" w:lineRule="auto"/>
              <w:rPr>
                <w:rFonts w:cs="Times New Roman"/>
                <w:bCs/>
                <w:sz w:val="20"/>
                <w:szCs w:val="20"/>
              </w:rPr>
            </w:pPr>
          </w:p>
          <w:p w14:paraId="506849EC"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4BE8C231" w14:textId="77777777" w:rsidR="00F8476F" w:rsidRPr="00F7066D" w:rsidRDefault="00F8476F" w:rsidP="00F8476F">
            <w:pPr>
              <w:spacing w:after="0" w:line="240" w:lineRule="auto"/>
              <w:rPr>
                <w:rFonts w:cs="Times New Roman"/>
                <w:bCs/>
                <w:sz w:val="20"/>
                <w:szCs w:val="20"/>
              </w:rPr>
            </w:pPr>
          </w:p>
          <w:p w14:paraId="3B6EBB60" w14:textId="77777777" w:rsidR="00F8476F" w:rsidRPr="00F7066D" w:rsidRDefault="00F8476F" w:rsidP="00F8476F">
            <w:pPr>
              <w:spacing w:after="0" w:line="240" w:lineRule="auto"/>
              <w:rPr>
                <w:rFonts w:cs="Times New Roman"/>
                <w:bCs/>
                <w:sz w:val="20"/>
                <w:szCs w:val="20"/>
              </w:rPr>
            </w:pPr>
          </w:p>
          <w:p w14:paraId="22172918" w14:textId="77777777" w:rsidR="00F8476F" w:rsidRPr="00F7066D" w:rsidRDefault="00F8476F" w:rsidP="00F8476F">
            <w:pPr>
              <w:spacing w:after="0" w:line="240" w:lineRule="auto"/>
              <w:rPr>
                <w:rFonts w:cs="Times New Roman"/>
                <w:bCs/>
                <w:sz w:val="20"/>
                <w:szCs w:val="20"/>
              </w:rPr>
            </w:pPr>
          </w:p>
          <w:p w14:paraId="6D9041AD" w14:textId="77777777" w:rsidR="00F8476F" w:rsidRPr="00F7066D" w:rsidRDefault="00F8476F" w:rsidP="00F8476F">
            <w:pPr>
              <w:spacing w:after="0" w:line="240" w:lineRule="auto"/>
              <w:rPr>
                <w:rFonts w:cs="Times New Roman"/>
                <w:bCs/>
                <w:sz w:val="20"/>
                <w:szCs w:val="20"/>
              </w:rPr>
            </w:pPr>
          </w:p>
          <w:p w14:paraId="52348062" w14:textId="77777777" w:rsidR="00F8476F" w:rsidRDefault="00F8476F" w:rsidP="00F8476F">
            <w:pPr>
              <w:spacing w:after="0" w:line="240" w:lineRule="auto"/>
              <w:rPr>
                <w:rFonts w:cs="Times New Roman"/>
                <w:bCs/>
                <w:sz w:val="20"/>
                <w:szCs w:val="20"/>
              </w:rPr>
            </w:pPr>
          </w:p>
          <w:p w14:paraId="432E173A" w14:textId="7A3566D2"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54EAC7FE" w14:textId="1C36AA3C"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Zaključeni </w:t>
            </w:r>
            <w:r>
              <w:rPr>
                <w:rFonts w:cs="Times New Roman"/>
                <w:bCs/>
                <w:sz w:val="20"/>
                <w:szCs w:val="20"/>
              </w:rPr>
              <w:t>sta</w:t>
            </w:r>
            <w:r w:rsidRPr="00F7066D">
              <w:rPr>
                <w:rFonts w:cs="Times New Roman"/>
                <w:bCs/>
                <w:sz w:val="20"/>
                <w:szCs w:val="20"/>
              </w:rPr>
              <w:t xml:space="preserve"> bil</w:t>
            </w:r>
            <w:r>
              <w:rPr>
                <w:rFonts w:cs="Times New Roman"/>
                <w:bCs/>
                <w:sz w:val="20"/>
                <w:szCs w:val="20"/>
              </w:rPr>
              <w:t>i</w:t>
            </w:r>
            <w:r w:rsidRPr="00F7066D">
              <w:rPr>
                <w:rFonts w:cs="Times New Roman"/>
                <w:bCs/>
                <w:sz w:val="20"/>
                <w:szCs w:val="20"/>
              </w:rPr>
              <w:t xml:space="preserve"> </w:t>
            </w:r>
            <w:r>
              <w:rPr>
                <w:rFonts w:cs="Times New Roman"/>
                <w:bCs/>
                <w:sz w:val="20"/>
                <w:szCs w:val="20"/>
              </w:rPr>
              <w:t>2</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sodnem postopku, skupna zahtevana vrednost je bila </w:t>
            </w:r>
            <w:r>
              <w:rPr>
                <w:rFonts w:cs="Times New Roman"/>
                <w:bCs/>
                <w:sz w:val="20"/>
                <w:szCs w:val="20"/>
              </w:rPr>
              <w:t>41</w:t>
            </w:r>
            <w:r w:rsidRPr="00F7066D">
              <w:rPr>
                <w:rFonts w:cs="Times New Roman"/>
                <w:bCs/>
                <w:sz w:val="20"/>
                <w:szCs w:val="20"/>
              </w:rPr>
              <w:t>.</w:t>
            </w:r>
            <w:r>
              <w:rPr>
                <w:rFonts w:cs="Times New Roman"/>
                <w:bCs/>
                <w:sz w:val="20"/>
                <w:szCs w:val="20"/>
              </w:rPr>
              <w:t>958</w:t>
            </w:r>
            <w:r w:rsidRPr="00F7066D">
              <w:rPr>
                <w:rFonts w:cs="Times New Roman"/>
                <w:bCs/>
                <w:sz w:val="20"/>
                <w:szCs w:val="20"/>
              </w:rPr>
              <w:t>,</w:t>
            </w:r>
            <w:r>
              <w:rPr>
                <w:rFonts w:cs="Times New Roman"/>
                <w:bCs/>
                <w:sz w:val="20"/>
                <w:szCs w:val="20"/>
              </w:rPr>
              <w:t>86</w:t>
            </w:r>
            <w:r w:rsidRPr="00F7066D">
              <w:rPr>
                <w:rFonts w:cs="Times New Roman"/>
                <w:bCs/>
                <w:sz w:val="20"/>
                <w:szCs w:val="20"/>
              </w:rPr>
              <w:t xml:space="preserve"> EUR. V predhodnem postopku ni bila zaključena nobena zadeva.</w:t>
            </w:r>
          </w:p>
          <w:p w14:paraId="4E073F90" w14:textId="77777777" w:rsidR="00F8476F" w:rsidRPr="00F7066D" w:rsidRDefault="00F8476F" w:rsidP="00F8476F">
            <w:pPr>
              <w:spacing w:after="0" w:line="240" w:lineRule="auto"/>
              <w:jc w:val="both"/>
              <w:rPr>
                <w:rFonts w:cs="Times New Roman"/>
                <w:bCs/>
                <w:sz w:val="20"/>
                <w:szCs w:val="20"/>
              </w:rPr>
            </w:pPr>
          </w:p>
          <w:p w14:paraId="071E6935" w14:textId="77777777" w:rsidR="00F8476F" w:rsidRPr="00F7066D" w:rsidRDefault="00F8476F" w:rsidP="00F8476F">
            <w:pPr>
              <w:spacing w:after="0" w:line="240" w:lineRule="auto"/>
              <w:jc w:val="both"/>
              <w:rPr>
                <w:rFonts w:cs="Times New Roman"/>
                <w:bCs/>
                <w:sz w:val="20"/>
                <w:szCs w:val="20"/>
              </w:rPr>
            </w:pPr>
          </w:p>
          <w:p w14:paraId="34B6CD54"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63EFD665"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- 0.</w:t>
            </w:r>
          </w:p>
          <w:p w14:paraId="0300DA74"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3D0A78E8" w14:textId="1BFE33A7" w:rsidR="00F8476F" w:rsidRDefault="00F8476F" w:rsidP="00F8476F">
            <w:pPr>
              <w:spacing w:after="0" w:line="240" w:lineRule="auto"/>
              <w:jc w:val="both"/>
              <w:rPr>
                <w:rFonts w:cs="Times New Roman"/>
                <w:bCs/>
                <w:sz w:val="20"/>
                <w:szCs w:val="20"/>
              </w:rPr>
            </w:pPr>
            <w:r w:rsidRPr="00F7066D">
              <w:rPr>
                <w:rFonts w:cs="Times New Roman"/>
                <w:bCs/>
                <w:sz w:val="20"/>
                <w:szCs w:val="20"/>
              </w:rPr>
              <w:t xml:space="preserve">- </w:t>
            </w:r>
            <w:r>
              <w:rPr>
                <w:rFonts w:cs="Times New Roman"/>
                <w:bCs/>
                <w:sz w:val="20"/>
                <w:szCs w:val="20"/>
              </w:rPr>
              <w:t>DOBLJENO: 1 zadeva v vrednosti 23.100,00 EUR;</w:t>
            </w:r>
          </w:p>
          <w:p w14:paraId="52C94DFC" w14:textId="22D452E0" w:rsidR="00F8476F" w:rsidRPr="00F7066D" w:rsidRDefault="00F8476F" w:rsidP="00F8476F">
            <w:pPr>
              <w:spacing w:after="0" w:line="240" w:lineRule="auto"/>
              <w:jc w:val="both"/>
              <w:rPr>
                <w:rFonts w:cs="Times New Roman"/>
                <w:bCs/>
                <w:sz w:val="20"/>
                <w:szCs w:val="20"/>
              </w:rPr>
            </w:pPr>
            <w:r>
              <w:rPr>
                <w:rFonts w:cs="Times New Roman"/>
                <w:bCs/>
                <w:sz w:val="20"/>
                <w:szCs w:val="20"/>
              </w:rPr>
              <w:t>- REŠENO NA DRUG NAČIN</w:t>
            </w:r>
            <w:r w:rsidRPr="00F7066D">
              <w:rPr>
                <w:rFonts w:cs="Times New Roman"/>
                <w:bCs/>
                <w:sz w:val="20"/>
                <w:szCs w:val="20"/>
              </w:rPr>
              <w:t xml:space="preserve">: </w:t>
            </w:r>
            <w:r>
              <w:rPr>
                <w:rFonts w:cs="Times New Roman"/>
                <w:bCs/>
                <w:sz w:val="20"/>
                <w:szCs w:val="20"/>
              </w:rPr>
              <w:t>1</w:t>
            </w:r>
            <w:r w:rsidRPr="00F7066D">
              <w:rPr>
                <w:rFonts w:cs="Times New Roman"/>
                <w:bCs/>
                <w:sz w:val="20"/>
                <w:szCs w:val="20"/>
              </w:rPr>
              <w:t xml:space="preserve"> zadev</w:t>
            </w:r>
            <w:r>
              <w:rPr>
                <w:rFonts w:cs="Times New Roman"/>
                <w:bCs/>
                <w:sz w:val="20"/>
                <w:szCs w:val="20"/>
              </w:rPr>
              <w:t>a</w:t>
            </w:r>
            <w:r w:rsidRPr="00F7066D">
              <w:rPr>
                <w:rFonts w:cs="Times New Roman"/>
                <w:bCs/>
                <w:sz w:val="20"/>
                <w:szCs w:val="20"/>
              </w:rPr>
              <w:t xml:space="preserve"> v vrednosti </w:t>
            </w:r>
            <w:r>
              <w:rPr>
                <w:rFonts w:cs="Times New Roman"/>
                <w:bCs/>
                <w:sz w:val="20"/>
                <w:szCs w:val="20"/>
              </w:rPr>
              <w:t>18</w:t>
            </w:r>
            <w:r w:rsidRPr="00F7066D">
              <w:rPr>
                <w:rFonts w:cs="Times New Roman"/>
                <w:bCs/>
                <w:sz w:val="20"/>
                <w:szCs w:val="20"/>
              </w:rPr>
              <w:t>.</w:t>
            </w:r>
            <w:r>
              <w:rPr>
                <w:rFonts w:cs="Times New Roman"/>
                <w:bCs/>
                <w:sz w:val="20"/>
                <w:szCs w:val="20"/>
              </w:rPr>
              <w:t>858</w:t>
            </w:r>
            <w:r w:rsidRPr="00F7066D">
              <w:rPr>
                <w:rFonts w:cs="Times New Roman"/>
                <w:bCs/>
                <w:sz w:val="20"/>
                <w:szCs w:val="20"/>
              </w:rPr>
              <w:t>,</w:t>
            </w:r>
            <w:r>
              <w:rPr>
                <w:rFonts w:cs="Times New Roman"/>
                <w:bCs/>
                <w:sz w:val="20"/>
                <w:szCs w:val="20"/>
              </w:rPr>
              <w:t>86</w:t>
            </w:r>
            <w:r w:rsidRPr="00F7066D">
              <w:rPr>
                <w:rFonts w:cs="Times New Roman"/>
                <w:bCs/>
                <w:sz w:val="20"/>
                <w:szCs w:val="20"/>
              </w:rPr>
              <w:t xml:space="preserve"> EUR</w:t>
            </w:r>
            <w:r>
              <w:rPr>
                <w:rFonts w:cs="Times New Roman"/>
                <w:bCs/>
                <w:sz w:val="20"/>
                <w:szCs w:val="20"/>
              </w:rPr>
              <w:t>.</w:t>
            </w:r>
          </w:p>
          <w:p w14:paraId="0FC19F15" w14:textId="77777777" w:rsidR="00F8476F" w:rsidRPr="00F7066D" w:rsidRDefault="00F8476F" w:rsidP="00F8476F">
            <w:pPr>
              <w:spacing w:after="0" w:line="240" w:lineRule="auto"/>
              <w:jc w:val="both"/>
              <w:rPr>
                <w:rFonts w:cs="Times New Roman"/>
                <w:bCs/>
                <w:sz w:val="20"/>
                <w:szCs w:val="20"/>
              </w:rPr>
            </w:pPr>
          </w:p>
          <w:p w14:paraId="3BB29455" w14:textId="7CD7B486" w:rsidR="00F8476F" w:rsidRPr="009900B2" w:rsidRDefault="00F8476F" w:rsidP="00F8476F">
            <w:pPr>
              <w:spacing w:after="0" w:line="240" w:lineRule="auto"/>
              <w:jc w:val="both"/>
              <w:rPr>
                <w:rFonts w:cs="Times New Roman"/>
                <w:bCs/>
                <w:sz w:val="20"/>
                <w:szCs w:val="20"/>
              </w:rPr>
            </w:pPr>
            <w:r>
              <w:rPr>
                <w:rFonts w:cs="Times New Roman"/>
                <w:bCs/>
                <w:sz w:val="20"/>
                <w:szCs w:val="20"/>
              </w:rPr>
              <w:t>0</w:t>
            </w:r>
            <w:r w:rsidRPr="00F7066D">
              <w:rPr>
                <w:rFonts w:cs="Times New Roman"/>
                <w:bCs/>
                <w:sz w:val="20"/>
                <w:szCs w:val="20"/>
              </w:rPr>
              <w:t>,</w:t>
            </w:r>
            <w:r>
              <w:rPr>
                <w:rFonts w:cs="Times New Roman"/>
                <w:bCs/>
                <w:sz w:val="20"/>
                <w:szCs w:val="20"/>
              </w:rPr>
              <w:t>0</w:t>
            </w:r>
            <w:r w:rsidRPr="00F7066D">
              <w:rPr>
                <w:rFonts w:cs="Times New Roman"/>
                <w:bCs/>
                <w:sz w:val="20"/>
                <w:szCs w:val="20"/>
              </w:rPr>
              <w:t>0 EUR</w:t>
            </w:r>
          </w:p>
        </w:tc>
      </w:tr>
      <w:tr w:rsidR="00F8476F" w:rsidRPr="004F4808" w14:paraId="2363A068" w14:textId="77777777" w:rsidTr="00933623">
        <w:trPr>
          <w:trHeight w:val="1379"/>
        </w:trPr>
        <w:tc>
          <w:tcPr>
            <w:tcW w:w="402" w:type="pct"/>
            <w:tcBorders>
              <w:top w:val="single" w:sz="4" w:space="0" w:color="auto"/>
              <w:left w:val="single" w:sz="4" w:space="0" w:color="auto"/>
              <w:bottom w:val="single" w:sz="4" w:space="0" w:color="auto"/>
              <w:right w:val="single" w:sz="4" w:space="0" w:color="auto"/>
            </w:tcBorders>
          </w:tcPr>
          <w:p w14:paraId="60074F79" w14:textId="359C2BB1" w:rsidR="00F8476F" w:rsidRPr="00F7066D" w:rsidRDefault="00F8476F" w:rsidP="00F8476F">
            <w:pPr>
              <w:rPr>
                <w:rFonts w:cs="Times New Roman"/>
                <w:bCs/>
                <w:sz w:val="20"/>
                <w:szCs w:val="20"/>
              </w:rPr>
            </w:pPr>
            <w:r w:rsidRPr="00F7066D">
              <w:rPr>
                <w:rFonts w:cs="Times New Roman"/>
                <w:bCs/>
                <w:sz w:val="20"/>
                <w:szCs w:val="20"/>
              </w:rPr>
              <w:t>12</w:t>
            </w:r>
            <w:r>
              <w:rPr>
                <w:rFonts w:cs="Times New Roman"/>
                <w:bCs/>
                <w:sz w:val="20"/>
                <w:szCs w:val="20"/>
              </w:rPr>
              <w:t>43</w:t>
            </w:r>
          </w:p>
        </w:tc>
        <w:tc>
          <w:tcPr>
            <w:tcW w:w="1065" w:type="pct"/>
            <w:tcBorders>
              <w:top w:val="single" w:sz="4" w:space="0" w:color="auto"/>
              <w:left w:val="single" w:sz="4" w:space="0" w:color="auto"/>
              <w:bottom w:val="single" w:sz="4" w:space="0" w:color="auto"/>
              <w:right w:val="single" w:sz="4" w:space="0" w:color="auto"/>
            </w:tcBorders>
          </w:tcPr>
          <w:p w14:paraId="1380CA73" w14:textId="6F8EB65D" w:rsidR="00F8476F" w:rsidRPr="00F7066D" w:rsidRDefault="00F8476F" w:rsidP="00F8476F">
            <w:pPr>
              <w:spacing w:after="0" w:line="240" w:lineRule="auto"/>
              <w:rPr>
                <w:rFonts w:cs="Times New Roman"/>
                <w:bCs/>
                <w:sz w:val="20"/>
                <w:szCs w:val="20"/>
              </w:rPr>
            </w:pPr>
            <w:r>
              <w:rPr>
                <w:rFonts w:cs="Times New Roman"/>
                <w:bCs/>
                <w:color w:val="007466"/>
                <w:sz w:val="20"/>
                <w:szCs w:val="20"/>
              </w:rPr>
              <w:t>izterjava stroškov Policije zaradi varovanja neprijavljenih shodov</w:t>
            </w:r>
          </w:p>
        </w:tc>
        <w:tc>
          <w:tcPr>
            <w:tcW w:w="3533" w:type="pct"/>
            <w:tcBorders>
              <w:top w:val="single" w:sz="4" w:space="0" w:color="auto"/>
              <w:left w:val="single" w:sz="4" w:space="0" w:color="auto"/>
              <w:bottom w:val="single" w:sz="4" w:space="0" w:color="auto"/>
              <w:right w:val="single" w:sz="4" w:space="0" w:color="auto"/>
            </w:tcBorders>
          </w:tcPr>
          <w:p w14:paraId="4EE34A0F" w14:textId="21842000" w:rsidR="00F8476F" w:rsidRPr="009900B2" w:rsidRDefault="00F8476F" w:rsidP="00F8476F">
            <w:pPr>
              <w:spacing w:after="0" w:line="240" w:lineRule="auto"/>
              <w:jc w:val="both"/>
              <w:rPr>
                <w:rFonts w:cs="Times New Roman"/>
                <w:bCs/>
                <w:sz w:val="20"/>
                <w:szCs w:val="20"/>
              </w:rPr>
            </w:pPr>
            <w:r>
              <w:rPr>
                <w:rFonts w:cs="Times New Roman"/>
                <w:bCs/>
                <w:sz w:val="20"/>
                <w:szCs w:val="20"/>
              </w:rPr>
              <w:t>Izterjava stroškov Policije zoper organizatorje neprijavljenih javnih shodov, ki jih opredeljuje Zakon o zbiranju in zadrževanju, kot npr. stroške policistov, intervencijskih vozil, osebnega policijskega vozila ipd..</w:t>
            </w:r>
          </w:p>
          <w:p w14:paraId="009D08B4" w14:textId="77777777" w:rsidR="00F8476F" w:rsidRPr="009900B2" w:rsidRDefault="00F8476F" w:rsidP="00F8476F">
            <w:pPr>
              <w:spacing w:after="0" w:line="240" w:lineRule="auto"/>
              <w:jc w:val="both"/>
              <w:rPr>
                <w:rFonts w:cs="Times New Roman"/>
                <w:bCs/>
                <w:sz w:val="20"/>
                <w:szCs w:val="20"/>
              </w:rPr>
            </w:pPr>
          </w:p>
        </w:tc>
      </w:tr>
      <w:tr w:rsidR="00F8476F" w:rsidRPr="004F4808" w14:paraId="19E2634A" w14:textId="77777777" w:rsidTr="00933623">
        <w:trPr>
          <w:trHeight w:val="2054"/>
        </w:trPr>
        <w:tc>
          <w:tcPr>
            <w:tcW w:w="402" w:type="pct"/>
            <w:tcBorders>
              <w:top w:val="single" w:sz="4" w:space="0" w:color="auto"/>
              <w:left w:val="single" w:sz="4" w:space="0" w:color="auto"/>
              <w:bottom w:val="single" w:sz="4" w:space="0" w:color="auto"/>
              <w:right w:val="single" w:sz="4" w:space="0" w:color="auto"/>
            </w:tcBorders>
          </w:tcPr>
          <w:p w14:paraId="400D8668"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61EA13D7"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6C080F58" w14:textId="77777777" w:rsidR="00F8476F" w:rsidRPr="00F7066D" w:rsidRDefault="00F8476F" w:rsidP="00F8476F">
            <w:pPr>
              <w:spacing w:after="0" w:line="240" w:lineRule="auto"/>
              <w:rPr>
                <w:rFonts w:cs="Times New Roman"/>
                <w:bCs/>
                <w:sz w:val="20"/>
                <w:szCs w:val="20"/>
              </w:rPr>
            </w:pPr>
          </w:p>
          <w:p w14:paraId="0C41A6EC"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4DAD5A44" w14:textId="77777777" w:rsidR="00F8476F" w:rsidRPr="00F7066D" w:rsidRDefault="00F8476F" w:rsidP="00F8476F">
            <w:pPr>
              <w:spacing w:after="0" w:line="240" w:lineRule="auto"/>
              <w:rPr>
                <w:rFonts w:cs="Times New Roman"/>
                <w:bCs/>
                <w:sz w:val="20"/>
                <w:szCs w:val="20"/>
              </w:rPr>
            </w:pPr>
          </w:p>
          <w:p w14:paraId="0E6CB4D4" w14:textId="77777777" w:rsidR="00F8476F" w:rsidRPr="00F7066D" w:rsidRDefault="00F8476F" w:rsidP="00F8476F">
            <w:pPr>
              <w:spacing w:after="0" w:line="240" w:lineRule="auto"/>
              <w:rPr>
                <w:rFonts w:cs="Times New Roman"/>
                <w:bCs/>
                <w:sz w:val="20"/>
                <w:szCs w:val="20"/>
              </w:rPr>
            </w:pPr>
          </w:p>
          <w:p w14:paraId="7B61DF7C" w14:textId="77777777" w:rsidR="00F8476F" w:rsidRPr="00F7066D" w:rsidRDefault="00F8476F" w:rsidP="00F8476F">
            <w:pPr>
              <w:spacing w:after="0" w:line="240" w:lineRule="auto"/>
              <w:rPr>
                <w:rFonts w:cs="Times New Roman"/>
                <w:bCs/>
                <w:sz w:val="20"/>
                <w:szCs w:val="20"/>
              </w:rPr>
            </w:pPr>
          </w:p>
          <w:p w14:paraId="74C79A45" w14:textId="77777777" w:rsidR="00F8476F" w:rsidRPr="00F7066D" w:rsidRDefault="00F8476F" w:rsidP="00F8476F">
            <w:pPr>
              <w:spacing w:after="0" w:line="240" w:lineRule="auto"/>
              <w:rPr>
                <w:rFonts w:cs="Times New Roman"/>
                <w:bCs/>
                <w:sz w:val="20"/>
                <w:szCs w:val="20"/>
              </w:rPr>
            </w:pPr>
          </w:p>
          <w:p w14:paraId="28763D95" w14:textId="77777777" w:rsidR="00F8476F" w:rsidRDefault="00F8476F" w:rsidP="00F8476F">
            <w:pPr>
              <w:spacing w:after="0" w:line="240" w:lineRule="auto"/>
              <w:rPr>
                <w:rFonts w:cs="Times New Roman"/>
                <w:bCs/>
                <w:sz w:val="20"/>
                <w:szCs w:val="20"/>
              </w:rPr>
            </w:pPr>
          </w:p>
          <w:p w14:paraId="1BFF982B" w14:textId="77777777" w:rsidR="00F8476F" w:rsidRDefault="00F8476F" w:rsidP="00F8476F">
            <w:pPr>
              <w:spacing w:after="0" w:line="240" w:lineRule="auto"/>
              <w:rPr>
                <w:rFonts w:cs="Times New Roman"/>
                <w:bCs/>
                <w:sz w:val="20"/>
                <w:szCs w:val="20"/>
              </w:rPr>
            </w:pPr>
          </w:p>
          <w:p w14:paraId="5B2541FD" w14:textId="12B3D6FB"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7BA75ADF" w14:textId="699A7129"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Zaključenih je bilo </w:t>
            </w:r>
            <w:r>
              <w:rPr>
                <w:rFonts w:cs="Times New Roman"/>
                <w:bCs/>
                <w:sz w:val="20"/>
                <w:szCs w:val="20"/>
              </w:rPr>
              <w:t>27</w:t>
            </w:r>
            <w:r w:rsidRPr="00F7066D">
              <w:rPr>
                <w:rFonts w:cs="Times New Roman"/>
                <w:bCs/>
                <w:sz w:val="20"/>
                <w:szCs w:val="20"/>
              </w:rPr>
              <w:t xml:space="preserve"> zadev v sodnem postopku, skupna zahtevana vrednost je bila </w:t>
            </w:r>
            <w:r>
              <w:rPr>
                <w:rFonts w:cs="Times New Roman"/>
                <w:bCs/>
                <w:sz w:val="20"/>
                <w:szCs w:val="20"/>
              </w:rPr>
              <w:t>283</w:t>
            </w:r>
            <w:r w:rsidRPr="00F7066D">
              <w:rPr>
                <w:rFonts w:cs="Times New Roman"/>
                <w:bCs/>
                <w:sz w:val="20"/>
                <w:szCs w:val="20"/>
              </w:rPr>
              <w:t>.</w:t>
            </w:r>
            <w:r>
              <w:rPr>
                <w:rFonts w:cs="Times New Roman"/>
                <w:bCs/>
                <w:sz w:val="20"/>
                <w:szCs w:val="20"/>
              </w:rPr>
              <w:t>668</w:t>
            </w:r>
            <w:r w:rsidRPr="00F7066D">
              <w:rPr>
                <w:rFonts w:cs="Times New Roman"/>
                <w:bCs/>
                <w:sz w:val="20"/>
                <w:szCs w:val="20"/>
              </w:rPr>
              <w:t>,</w:t>
            </w:r>
            <w:r>
              <w:rPr>
                <w:rFonts w:cs="Times New Roman"/>
                <w:bCs/>
                <w:sz w:val="20"/>
                <w:szCs w:val="20"/>
              </w:rPr>
              <w:t>08</w:t>
            </w:r>
            <w:r w:rsidRPr="00F7066D">
              <w:rPr>
                <w:rFonts w:cs="Times New Roman"/>
                <w:bCs/>
                <w:sz w:val="20"/>
                <w:szCs w:val="20"/>
              </w:rPr>
              <w:t xml:space="preserve"> EUR. V predhodnem postopku </w:t>
            </w:r>
            <w:r>
              <w:rPr>
                <w:rFonts w:cs="Times New Roman"/>
                <w:bCs/>
                <w:sz w:val="20"/>
                <w:szCs w:val="20"/>
              </w:rPr>
              <w:t>sta bili zaključeni 2 zadevi, skupna zahtevana vrednost je bila 28.582,46 EUR</w:t>
            </w:r>
            <w:r w:rsidRPr="00F7066D">
              <w:rPr>
                <w:rFonts w:cs="Times New Roman"/>
                <w:bCs/>
                <w:sz w:val="20"/>
                <w:szCs w:val="20"/>
              </w:rPr>
              <w:t>.</w:t>
            </w:r>
          </w:p>
          <w:p w14:paraId="5E561771" w14:textId="77777777" w:rsidR="00F8476F" w:rsidRPr="00F7066D" w:rsidRDefault="00F8476F" w:rsidP="00F8476F">
            <w:pPr>
              <w:spacing w:after="0" w:line="240" w:lineRule="auto"/>
              <w:jc w:val="both"/>
              <w:rPr>
                <w:rFonts w:cs="Times New Roman"/>
                <w:bCs/>
                <w:sz w:val="20"/>
                <w:szCs w:val="20"/>
              </w:rPr>
            </w:pPr>
          </w:p>
          <w:p w14:paraId="27CE42C3" w14:textId="77777777" w:rsidR="00F8476F" w:rsidRPr="00F7066D" w:rsidRDefault="00F8476F" w:rsidP="00F8476F">
            <w:pPr>
              <w:spacing w:after="0" w:line="240" w:lineRule="auto"/>
              <w:jc w:val="both"/>
              <w:rPr>
                <w:rFonts w:cs="Times New Roman"/>
                <w:bCs/>
                <w:sz w:val="20"/>
                <w:szCs w:val="20"/>
              </w:rPr>
            </w:pPr>
          </w:p>
          <w:p w14:paraId="2EE3FE3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7B9C79D7" w14:textId="5FDFB519"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w:t>
            </w:r>
            <w:r>
              <w:rPr>
                <w:rFonts w:cs="Times New Roman"/>
                <w:bCs/>
                <w:sz w:val="20"/>
                <w:szCs w:val="20"/>
              </w:rPr>
              <w:t>REŠENO NA DRUG NAČIN: 2 zadevi v vrednosti 28.582,46 EUR</w:t>
            </w:r>
            <w:r w:rsidRPr="00F7066D">
              <w:rPr>
                <w:rFonts w:cs="Times New Roman"/>
                <w:bCs/>
                <w:sz w:val="20"/>
                <w:szCs w:val="20"/>
              </w:rPr>
              <w:t>.</w:t>
            </w:r>
          </w:p>
          <w:p w14:paraId="3CFB2298"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096AF3DE" w14:textId="0E5A430A" w:rsidR="00F8476F" w:rsidRDefault="00F8476F" w:rsidP="00F8476F">
            <w:pPr>
              <w:spacing w:after="0" w:line="240" w:lineRule="auto"/>
              <w:jc w:val="both"/>
              <w:rPr>
                <w:rFonts w:cs="Times New Roman"/>
                <w:bCs/>
                <w:sz w:val="20"/>
                <w:szCs w:val="20"/>
              </w:rPr>
            </w:pPr>
            <w:r w:rsidRPr="00F7066D">
              <w:rPr>
                <w:rFonts w:cs="Times New Roman"/>
                <w:bCs/>
                <w:sz w:val="20"/>
                <w:szCs w:val="20"/>
              </w:rPr>
              <w:t xml:space="preserve">- UMIK: </w:t>
            </w:r>
            <w:r>
              <w:rPr>
                <w:rFonts w:cs="Times New Roman"/>
                <w:bCs/>
                <w:sz w:val="20"/>
                <w:szCs w:val="20"/>
              </w:rPr>
              <w:t>2</w:t>
            </w:r>
            <w:r w:rsidRPr="00F7066D">
              <w:rPr>
                <w:rFonts w:cs="Times New Roman"/>
                <w:bCs/>
                <w:sz w:val="20"/>
                <w:szCs w:val="20"/>
              </w:rPr>
              <w:t xml:space="preserve"> zadev</w:t>
            </w:r>
            <w:r>
              <w:rPr>
                <w:rFonts w:cs="Times New Roman"/>
                <w:bCs/>
                <w:sz w:val="20"/>
                <w:szCs w:val="20"/>
              </w:rPr>
              <w:t>i</w:t>
            </w:r>
            <w:r w:rsidRPr="00F7066D">
              <w:rPr>
                <w:rFonts w:cs="Times New Roman"/>
                <w:bCs/>
                <w:sz w:val="20"/>
                <w:szCs w:val="20"/>
              </w:rPr>
              <w:t xml:space="preserve"> v vrednosti </w:t>
            </w:r>
            <w:r>
              <w:rPr>
                <w:rFonts w:cs="Times New Roman"/>
                <w:bCs/>
                <w:sz w:val="20"/>
                <w:szCs w:val="20"/>
              </w:rPr>
              <w:t>38</w:t>
            </w:r>
            <w:r w:rsidRPr="00F7066D">
              <w:rPr>
                <w:rFonts w:cs="Times New Roman"/>
                <w:bCs/>
                <w:sz w:val="20"/>
                <w:szCs w:val="20"/>
              </w:rPr>
              <w:t>.</w:t>
            </w:r>
            <w:r>
              <w:rPr>
                <w:rFonts w:cs="Times New Roman"/>
                <w:bCs/>
                <w:sz w:val="20"/>
                <w:szCs w:val="20"/>
              </w:rPr>
              <w:t>118</w:t>
            </w:r>
            <w:r w:rsidRPr="00F7066D">
              <w:rPr>
                <w:rFonts w:cs="Times New Roman"/>
                <w:bCs/>
                <w:sz w:val="20"/>
                <w:szCs w:val="20"/>
              </w:rPr>
              <w:t>,</w:t>
            </w:r>
            <w:r>
              <w:rPr>
                <w:rFonts w:cs="Times New Roman"/>
                <w:bCs/>
                <w:sz w:val="20"/>
                <w:szCs w:val="20"/>
              </w:rPr>
              <w:t>68</w:t>
            </w:r>
            <w:r w:rsidRPr="00F7066D">
              <w:rPr>
                <w:rFonts w:cs="Times New Roman"/>
                <w:bCs/>
                <w:sz w:val="20"/>
                <w:szCs w:val="20"/>
              </w:rPr>
              <w:t xml:space="preserve"> EUR</w:t>
            </w:r>
            <w:r>
              <w:rPr>
                <w:rFonts w:cs="Times New Roman"/>
                <w:bCs/>
                <w:sz w:val="20"/>
                <w:szCs w:val="20"/>
              </w:rPr>
              <w:t>;</w:t>
            </w:r>
          </w:p>
          <w:p w14:paraId="37CA871D" w14:textId="74A341E6" w:rsidR="00F8476F" w:rsidRDefault="00F8476F" w:rsidP="00F8476F">
            <w:pPr>
              <w:spacing w:after="0" w:line="240" w:lineRule="auto"/>
              <w:jc w:val="both"/>
              <w:rPr>
                <w:rFonts w:cs="Times New Roman"/>
                <w:bCs/>
                <w:sz w:val="20"/>
                <w:szCs w:val="20"/>
              </w:rPr>
            </w:pPr>
            <w:r>
              <w:rPr>
                <w:rFonts w:cs="Times New Roman"/>
                <w:bCs/>
                <w:sz w:val="20"/>
                <w:szCs w:val="20"/>
              </w:rPr>
              <w:t>- REŠENO NA DRUG NAČIN: 1 zadeva v vrednosti 494,71 EUR;</w:t>
            </w:r>
          </w:p>
          <w:p w14:paraId="3624009A" w14:textId="37601EB0" w:rsidR="00F8476F" w:rsidRDefault="00F8476F" w:rsidP="00F8476F">
            <w:pPr>
              <w:spacing w:after="0" w:line="240" w:lineRule="auto"/>
              <w:jc w:val="both"/>
              <w:rPr>
                <w:rFonts w:cs="Times New Roman"/>
                <w:bCs/>
                <w:sz w:val="20"/>
                <w:szCs w:val="20"/>
              </w:rPr>
            </w:pPr>
            <w:r>
              <w:rPr>
                <w:rFonts w:cs="Times New Roman"/>
                <w:bCs/>
                <w:sz w:val="20"/>
                <w:szCs w:val="20"/>
              </w:rPr>
              <w:t>- RS NI VLOŽILA TOŽBE: 24 zadev v vrednosti 245.054,69 EUR.</w:t>
            </w:r>
          </w:p>
          <w:p w14:paraId="0EA60A22" w14:textId="77777777" w:rsidR="00F8476F" w:rsidRPr="00F7066D" w:rsidRDefault="00F8476F" w:rsidP="00F8476F">
            <w:pPr>
              <w:spacing w:after="0" w:line="240" w:lineRule="auto"/>
              <w:jc w:val="both"/>
              <w:rPr>
                <w:rFonts w:cs="Times New Roman"/>
                <w:bCs/>
                <w:sz w:val="20"/>
                <w:szCs w:val="20"/>
              </w:rPr>
            </w:pPr>
          </w:p>
          <w:p w14:paraId="6C4E7B70" w14:textId="27A2BE20" w:rsidR="00F8476F" w:rsidRPr="009900B2" w:rsidRDefault="00F8476F" w:rsidP="00F8476F">
            <w:pPr>
              <w:spacing w:after="0" w:line="240" w:lineRule="auto"/>
              <w:jc w:val="both"/>
              <w:rPr>
                <w:rFonts w:cs="Times New Roman"/>
                <w:bCs/>
                <w:sz w:val="20"/>
                <w:szCs w:val="20"/>
              </w:rPr>
            </w:pPr>
            <w:r>
              <w:rPr>
                <w:rFonts w:cs="Times New Roman"/>
                <w:bCs/>
                <w:sz w:val="20"/>
                <w:szCs w:val="20"/>
              </w:rPr>
              <w:t>0</w:t>
            </w:r>
            <w:r w:rsidRPr="00F7066D">
              <w:rPr>
                <w:rFonts w:cs="Times New Roman"/>
                <w:bCs/>
                <w:sz w:val="20"/>
                <w:szCs w:val="20"/>
              </w:rPr>
              <w:t>,</w:t>
            </w:r>
            <w:r>
              <w:rPr>
                <w:rFonts w:cs="Times New Roman"/>
                <w:bCs/>
                <w:sz w:val="20"/>
                <w:szCs w:val="20"/>
              </w:rPr>
              <w:t>0</w:t>
            </w:r>
            <w:r w:rsidRPr="00F7066D">
              <w:rPr>
                <w:rFonts w:cs="Times New Roman"/>
                <w:bCs/>
                <w:sz w:val="20"/>
                <w:szCs w:val="20"/>
              </w:rPr>
              <w:t>0 EUR</w:t>
            </w:r>
          </w:p>
        </w:tc>
      </w:tr>
      <w:tr w:rsidR="00F8476F" w:rsidRPr="004F4808" w14:paraId="6974B9BA" w14:textId="77777777" w:rsidTr="00933623">
        <w:trPr>
          <w:trHeight w:val="832"/>
        </w:trPr>
        <w:tc>
          <w:tcPr>
            <w:tcW w:w="402" w:type="pct"/>
            <w:tcBorders>
              <w:top w:val="single" w:sz="4" w:space="0" w:color="auto"/>
              <w:left w:val="single" w:sz="4" w:space="0" w:color="auto"/>
              <w:bottom w:val="single" w:sz="4" w:space="0" w:color="auto"/>
              <w:right w:val="single" w:sz="4" w:space="0" w:color="auto"/>
            </w:tcBorders>
          </w:tcPr>
          <w:p w14:paraId="3971F00D" w14:textId="051BC185" w:rsidR="00F8476F" w:rsidRPr="00F7066D" w:rsidRDefault="00F8476F" w:rsidP="00F8476F">
            <w:pPr>
              <w:rPr>
                <w:rFonts w:cs="Times New Roman"/>
                <w:bCs/>
                <w:sz w:val="20"/>
                <w:szCs w:val="20"/>
              </w:rPr>
            </w:pPr>
            <w:r w:rsidRPr="00F7066D">
              <w:rPr>
                <w:rFonts w:cs="Times New Roman"/>
                <w:bCs/>
                <w:sz w:val="20"/>
                <w:szCs w:val="20"/>
              </w:rPr>
              <w:t>12</w:t>
            </w:r>
            <w:r>
              <w:rPr>
                <w:rFonts w:cs="Times New Roman"/>
                <w:bCs/>
                <w:sz w:val="20"/>
                <w:szCs w:val="20"/>
              </w:rPr>
              <w:t>44</w:t>
            </w:r>
          </w:p>
        </w:tc>
        <w:tc>
          <w:tcPr>
            <w:tcW w:w="1065" w:type="pct"/>
            <w:tcBorders>
              <w:top w:val="single" w:sz="4" w:space="0" w:color="auto"/>
              <w:left w:val="single" w:sz="4" w:space="0" w:color="auto"/>
              <w:bottom w:val="single" w:sz="4" w:space="0" w:color="auto"/>
              <w:right w:val="single" w:sz="4" w:space="0" w:color="auto"/>
            </w:tcBorders>
          </w:tcPr>
          <w:p w14:paraId="6312E4A8" w14:textId="648C63F0" w:rsidR="00F8476F" w:rsidRPr="00067616" w:rsidRDefault="00F8476F" w:rsidP="00F8476F">
            <w:pPr>
              <w:spacing w:after="0" w:line="240" w:lineRule="auto"/>
              <w:rPr>
                <w:rFonts w:cs="Times New Roman"/>
                <w:bCs/>
                <w:color w:val="007466"/>
                <w:sz w:val="20"/>
                <w:szCs w:val="20"/>
              </w:rPr>
            </w:pPr>
            <w:r w:rsidRPr="00067616">
              <w:rPr>
                <w:rFonts w:cs="Times New Roman"/>
                <w:bCs/>
                <w:color w:val="007466"/>
                <w:sz w:val="20"/>
                <w:szCs w:val="20"/>
              </w:rPr>
              <w:t>iz</w:t>
            </w:r>
            <w:r>
              <w:rPr>
                <w:rFonts w:cs="Times New Roman"/>
                <w:bCs/>
                <w:color w:val="007466"/>
                <w:sz w:val="20"/>
                <w:szCs w:val="20"/>
              </w:rPr>
              <w:t>bris pravnih oseb iz sodnega registra po ZOKIPOSR</w:t>
            </w:r>
          </w:p>
        </w:tc>
        <w:tc>
          <w:tcPr>
            <w:tcW w:w="3533" w:type="pct"/>
            <w:tcBorders>
              <w:top w:val="single" w:sz="4" w:space="0" w:color="auto"/>
              <w:left w:val="single" w:sz="4" w:space="0" w:color="auto"/>
              <w:bottom w:val="single" w:sz="4" w:space="0" w:color="auto"/>
              <w:right w:val="single" w:sz="4" w:space="0" w:color="auto"/>
            </w:tcBorders>
          </w:tcPr>
          <w:p w14:paraId="79E536D0" w14:textId="639BE8EB" w:rsidR="00F8476F" w:rsidRPr="009900B2" w:rsidRDefault="00F8476F" w:rsidP="00F8476F">
            <w:pPr>
              <w:spacing w:after="0" w:line="240" w:lineRule="auto"/>
              <w:jc w:val="both"/>
              <w:rPr>
                <w:rFonts w:cs="Times New Roman"/>
                <w:bCs/>
                <w:sz w:val="20"/>
                <w:szCs w:val="20"/>
              </w:rPr>
            </w:pPr>
            <w:r w:rsidRPr="009900B2">
              <w:rPr>
                <w:rFonts w:cs="Times New Roman"/>
                <w:bCs/>
                <w:sz w:val="20"/>
                <w:szCs w:val="20"/>
              </w:rPr>
              <w:t xml:space="preserve">Posamezniki vlagajo tožbene zahtevke, </w:t>
            </w:r>
            <w:r>
              <w:rPr>
                <w:rFonts w:cs="Times New Roman"/>
                <w:bCs/>
                <w:sz w:val="20"/>
                <w:szCs w:val="20"/>
              </w:rPr>
              <w:t>pri katerih spor izvira iz določb po Zakonu o odpravi krivic zaradi izbrisa pravnih oseb iz sodnega registra v obdobju od 23. 7. 1999 do 15. 1. 2008 (ZOKIPOSR)</w:t>
            </w:r>
            <w:r w:rsidRPr="009900B2">
              <w:rPr>
                <w:rFonts w:cs="Times New Roman"/>
                <w:bCs/>
                <w:sz w:val="20"/>
                <w:szCs w:val="20"/>
              </w:rPr>
              <w:t>.</w:t>
            </w:r>
          </w:p>
        </w:tc>
      </w:tr>
      <w:tr w:rsidR="00F8476F" w:rsidRPr="004F4808" w14:paraId="40910F8B" w14:textId="77777777" w:rsidTr="00933623">
        <w:trPr>
          <w:trHeight w:val="699"/>
        </w:trPr>
        <w:tc>
          <w:tcPr>
            <w:tcW w:w="402" w:type="pct"/>
            <w:tcBorders>
              <w:top w:val="single" w:sz="4" w:space="0" w:color="auto"/>
              <w:left w:val="single" w:sz="4" w:space="0" w:color="auto"/>
              <w:bottom w:val="single" w:sz="4" w:space="0" w:color="auto"/>
              <w:right w:val="single" w:sz="4" w:space="0" w:color="auto"/>
            </w:tcBorders>
          </w:tcPr>
          <w:p w14:paraId="3E0611A0" w14:textId="77777777" w:rsidR="00F8476F" w:rsidRPr="00F7066D" w:rsidRDefault="00F8476F" w:rsidP="00F8476F">
            <w:pPr>
              <w:rPr>
                <w:rFonts w:cs="Times New Roman"/>
                <w:bCs/>
                <w:sz w:val="20"/>
                <w:szCs w:val="20"/>
              </w:rPr>
            </w:pPr>
          </w:p>
        </w:tc>
        <w:tc>
          <w:tcPr>
            <w:tcW w:w="1065" w:type="pct"/>
            <w:tcBorders>
              <w:top w:val="single" w:sz="4" w:space="0" w:color="auto"/>
              <w:left w:val="single" w:sz="4" w:space="0" w:color="auto"/>
              <w:bottom w:val="single" w:sz="4" w:space="0" w:color="auto"/>
              <w:right w:val="single" w:sz="4" w:space="0" w:color="auto"/>
            </w:tcBorders>
          </w:tcPr>
          <w:p w14:paraId="09DF0709"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Zaključene zadeve in njihova zahtevana vrednost:</w:t>
            </w:r>
          </w:p>
          <w:p w14:paraId="4C1DAAED" w14:textId="77777777" w:rsidR="00F8476F" w:rsidRPr="00F7066D" w:rsidRDefault="00F8476F" w:rsidP="00F8476F">
            <w:pPr>
              <w:spacing w:after="0" w:line="240" w:lineRule="auto"/>
              <w:rPr>
                <w:rFonts w:cs="Times New Roman"/>
                <w:bCs/>
                <w:sz w:val="20"/>
                <w:szCs w:val="20"/>
              </w:rPr>
            </w:pPr>
          </w:p>
          <w:p w14:paraId="29332AF4" w14:textId="77777777" w:rsidR="00F8476F" w:rsidRPr="00F7066D" w:rsidRDefault="00F8476F" w:rsidP="00F8476F">
            <w:pPr>
              <w:spacing w:after="0" w:line="240" w:lineRule="auto"/>
              <w:rPr>
                <w:rFonts w:cs="Times New Roman"/>
                <w:bCs/>
                <w:sz w:val="20"/>
                <w:szCs w:val="20"/>
              </w:rPr>
            </w:pPr>
            <w:r w:rsidRPr="00F7066D">
              <w:rPr>
                <w:rFonts w:cs="Times New Roman"/>
                <w:bCs/>
                <w:sz w:val="20"/>
                <w:szCs w:val="20"/>
              </w:rPr>
              <w:t>Načini rešitve:</w:t>
            </w:r>
          </w:p>
          <w:p w14:paraId="2B0398DA" w14:textId="77777777" w:rsidR="00F8476F" w:rsidRPr="00F7066D" w:rsidRDefault="00F8476F" w:rsidP="00F8476F">
            <w:pPr>
              <w:spacing w:after="0" w:line="240" w:lineRule="auto"/>
              <w:rPr>
                <w:rFonts w:cs="Times New Roman"/>
                <w:bCs/>
                <w:sz w:val="20"/>
                <w:szCs w:val="20"/>
              </w:rPr>
            </w:pPr>
          </w:p>
          <w:p w14:paraId="440B9E3D" w14:textId="77777777" w:rsidR="00F8476F" w:rsidRPr="00F7066D" w:rsidRDefault="00F8476F" w:rsidP="00F8476F">
            <w:pPr>
              <w:spacing w:after="0" w:line="240" w:lineRule="auto"/>
              <w:rPr>
                <w:rFonts w:cs="Times New Roman"/>
                <w:bCs/>
                <w:sz w:val="20"/>
                <w:szCs w:val="20"/>
              </w:rPr>
            </w:pPr>
          </w:p>
          <w:p w14:paraId="0CC26919" w14:textId="77777777" w:rsidR="00F8476F" w:rsidRPr="00F7066D" w:rsidRDefault="00F8476F" w:rsidP="00F8476F">
            <w:pPr>
              <w:spacing w:after="0" w:line="240" w:lineRule="auto"/>
              <w:rPr>
                <w:rFonts w:cs="Times New Roman"/>
                <w:bCs/>
                <w:sz w:val="20"/>
                <w:szCs w:val="20"/>
              </w:rPr>
            </w:pPr>
          </w:p>
          <w:p w14:paraId="19469CE1" w14:textId="77777777" w:rsidR="00F8476F" w:rsidRPr="00F7066D" w:rsidRDefault="00F8476F" w:rsidP="00F8476F">
            <w:pPr>
              <w:spacing w:after="0" w:line="240" w:lineRule="auto"/>
              <w:rPr>
                <w:rFonts w:cs="Times New Roman"/>
                <w:bCs/>
                <w:sz w:val="20"/>
                <w:szCs w:val="20"/>
              </w:rPr>
            </w:pPr>
          </w:p>
          <w:p w14:paraId="44FD3170" w14:textId="77777777" w:rsidR="00F8476F" w:rsidRDefault="00F8476F" w:rsidP="00F8476F">
            <w:pPr>
              <w:spacing w:after="0" w:line="240" w:lineRule="auto"/>
              <w:rPr>
                <w:rFonts w:cs="Times New Roman"/>
                <w:bCs/>
                <w:sz w:val="20"/>
                <w:szCs w:val="20"/>
              </w:rPr>
            </w:pPr>
          </w:p>
          <w:p w14:paraId="405E7D63" w14:textId="3F7419AC" w:rsidR="00F8476F" w:rsidRPr="00F7066D" w:rsidRDefault="00F8476F" w:rsidP="00F8476F">
            <w:pPr>
              <w:spacing w:after="0" w:line="240" w:lineRule="auto"/>
              <w:rPr>
                <w:rFonts w:cs="Times New Roman"/>
                <w:bCs/>
                <w:sz w:val="20"/>
                <w:szCs w:val="20"/>
              </w:rPr>
            </w:pPr>
            <w:r w:rsidRPr="00F7066D">
              <w:rPr>
                <w:rFonts w:cs="Times New Roman"/>
                <w:bCs/>
                <w:sz w:val="20"/>
                <w:szCs w:val="20"/>
              </w:rPr>
              <w:t>Višina obveznosti:</w:t>
            </w:r>
          </w:p>
        </w:tc>
        <w:tc>
          <w:tcPr>
            <w:tcW w:w="3533" w:type="pct"/>
            <w:tcBorders>
              <w:top w:val="single" w:sz="4" w:space="0" w:color="auto"/>
              <w:left w:val="single" w:sz="4" w:space="0" w:color="auto"/>
              <w:bottom w:val="single" w:sz="4" w:space="0" w:color="auto"/>
              <w:right w:val="single" w:sz="4" w:space="0" w:color="auto"/>
            </w:tcBorders>
          </w:tcPr>
          <w:p w14:paraId="7D5A2464" w14:textId="513D36A2"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Zaključenih je bilo </w:t>
            </w:r>
            <w:r>
              <w:rPr>
                <w:rFonts w:cs="Times New Roman"/>
                <w:bCs/>
                <w:sz w:val="20"/>
                <w:szCs w:val="20"/>
              </w:rPr>
              <w:t>29</w:t>
            </w:r>
            <w:r w:rsidRPr="00F7066D">
              <w:rPr>
                <w:rFonts w:cs="Times New Roman"/>
                <w:bCs/>
                <w:sz w:val="20"/>
                <w:szCs w:val="20"/>
              </w:rPr>
              <w:t xml:space="preserve"> zadev v </w:t>
            </w:r>
            <w:r>
              <w:rPr>
                <w:rFonts w:cs="Times New Roman"/>
                <w:bCs/>
                <w:sz w:val="20"/>
                <w:szCs w:val="20"/>
              </w:rPr>
              <w:t>predhodnem</w:t>
            </w:r>
            <w:r w:rsidRPr="00F7066D">
              <w:rPr>
                <w:rFonts w:cs="Times New Roman"/>
                <w:bCs/>
                <w:sz w:val="20"/>
                <w:szCs w:val="20"/>
              </w:rPr>
              <w:t xml:space="preserve"> postopku, skupna zahtevana vrednost je bila </w:t>
            </w:r>
            <w:r>
              <w:rPr>
                <w:rFonts w:cs="Times New Roman"/>
                <w:bCs/>
                <w:sz w:val="20"/>
                <w:szCs w:val="20"/>
              </w:rPr>
              <w:t>1.460</w:t>
            </w:r>
            <w:r w:rsidRPr="00F7066D">
              <w:rPr>
                <w:rFonts w:cs="Times New Roman"/>
                <w:bCs/>
                <w:sz w:val="20"/>
                <w:szCs w:val="20"/>
              </w:rPr>
              <w:t>.</w:t>
            </w:r>
            <w:r>
              <w:rPr>
                <w:rFonts w:cs="Times New Roman"/>
                <w:bCs/>
                <w:sz w:val="20"/>
                <w:szCs w:val="20"/>
              </w:rPr>
              <w:t>426</w:t>
            </w:r>
            <w:r w:rsidRPr="00F7066D">
              <w:rPr>
                <w:rFonts w:cs="Times New Roman"/>
                <w:bCs/>
                <w:sz w:val="20"/>
                <w:szCs w:val="20"/>
              </w:rPr>
              <w:t>,</w:t>
            </w:r>
            <w:r>
              <w:rPr>
                <w:rFonts w:cs="Times New Roman"/>
                <w:bCs/>
                <w:sz w:val="20"/>
                <w:szCs w:val="20"/>
              </w:rPr>
              <w:t>68</w:t>
            </w:r>
            <w:r w:rsidRPr="00F7066D">
              <w:rPr>
                <w:rFonts w:cs="Times New Roman"/>
                <w:bCs/>
                <w:sz w:val="20"/>
                <w:szCs w:val="20"/>
              </w:rPr>
              <w:t xml:space="preserve"> EUR. V </w:t>
            </w:r>
            <w:r>
              <w:rPr>
                <w:rFonts w:cs="Times New Roman"/>
                <w:bCs/>
                <w:sz w:val="20"/>
                <w:szCs w:val="20"/>
              </w:rPr>
              <w:t>s</w:t>
            </w:r>
            <w:r w:rsidRPr="00F7066D">
              <w:rPr>
                <w:rFonts w:cs="Times New Roman"/>
                <w:bCs/>
                <w:sz w:val="20"/>
                <w:szCs w:val="20"/>
              </w:rPr>
              <w:t>odnem postopku ni bila zaključena nobena zadeva.</w:t>
            </w:r>
          </w:p>
          <w:p w14:paraId="06330C44" w14:textId="77777777" w:rsidR="00F8476F" w:rsidRPr="00F7066D" w:rsidRDefault="00F8476F" w:rsidP="00F8476F">
            <w:pPr>
              <w:spacing w:after="0" w:line="240" w:lineRule="auto"/>
              <w:jc w:val="both"/>
              <w:rPr>
                <w:rFonts w:cs="Times New Roman"/>
                <w:bCs/>
                <w:sz w:val="20"/>
                <w:szCs w:val="20"/>
              </w:rPr>
            </w:pPr>
          </w:p>
          <w:p w14:paraId="6F6A4186" w14:textId="77777777" w:rsidR="00F8476F" w:rsidRPr="00F7066D" w:rsidRDefault="00F8476F" w:rsidP="00F8476F">
            <w:pPr>
              <w:spacing w:after="0" w:line="240" w:lineRule="auto"/>
              <w:jc w:val="both"/>
              <w:rPr>
                <w:rFonts w:cs="Times New Roman"/>
                <w:bCs/>
                <w:sz w:val="20"/>
                <w:szCs w:val="20"/>
              </w:rPr>
            </w:pPr>
          </w:p>
          <w:p w14:paraId="5A60B40E"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Predhodni postopek:</w:t>
            </w:r>
          </w:p>
          <w:p w14:paraId="4AE85906" w14:textId="1B5D47A4" w:rsidR="00F8476F" w:rsidRDefault="00F8476F" w:rsidP="00F8476F">
            <w:pPr>
              <w:spacing w:after="0" w:line="240" w:lineRule="auto"/>
              <w:jc w:val="both"/>
              <w:rPr>
                <w:rFonts w:cs="Times New Roman"/>
                <w:bCs/>
                <w:sz w:val="20"/>
                <w:szCs w:val="20"/>
              </w:rPr>
            </w:pPr>
            <w:r w:rsidRPr="00F7066D">
              <w:rPr>
                <w:rFonts w:cs="Times New Roman"/>
                <w:bCs/>
                <w:sz w:val="20"/>
                <w:szCs w:val="20"/>
              </w:rPr>
              <w:t xml:space="preserve">- PP-DODV ZAVRNIL: </w:t>
            </w:r>
            <w:r>
              <w:rPr>
                <w:rFonts w:cs="Times New Roman"/>
                <w:bCs/>
                <w:sz w:val="20"/>
                <w:szCs w:val="20"/>
              </w:rPr>
              <w:t>28</w:t>
            </w:r>
            <w:r w:rsidRPr="00F7066D">
              <w:rPr>
                <w:rFonts w:cs="Times New Roman"/>
                <w:bCs/>
                <w:sz w:val="20"/>
                <w:szCs w:val="20"/>
              </w:rPr>
              <w:t xml:space="preserve"> zadev v vrednosti </w:t>
            </w:r>
            <w:r>
              <w:rPr>
                <w:rFonts w:cs="Times New Roman"/>
                <w:bCs/>
                <w:sz w:val="20"/>
                <w:szCs w:val="20"/>
              </w:rPr>
              <w:t>1.460</w:t>
            </w:r>
            <w:r w:rsidRPr="00F7066D">
              <w:rPr>
                <w:rFonts w:cs="Times New Roman"/>
                <w:bCs/>
                <w:sz w:val="20"/>
                <w:szCs w:val="20"/>
              </w:rPr>
              <w:t>.</w:t>
            </w:r>
            <w:r>
              <w:rPr>
                <w:rFonts w:cs="Times New Roman"/>
                <w:bCs/>
                <w:sz w:val="20"/>
                <w:szCs w:val="20"/>
              </w:rPr>
              <w:t>426</w:t>
            </w:r>
            <w:r w:rsidRPr="00F7066D">
              <w:rPr>
                <w:rFonts w:cs="Times New Roman"/>
                <w:bCs/>
                <w:sz w:val="20"/>
                <w:szCs w:val="20"/>
              </w:rPr>
              <w:t>,</w:t>
            </w:r>
            <w:r>
              <w:rPr>
                <w:rFonts w:cs="Times New Roman"/>
                <w:bCs/>
                <w:sz w:val="20"/>
                <w:szCs w:val="20"/>
              </w:rPr>
              <w:t>68</w:t>
            </w:r>
            <w:r w:rsidRPr="00F7066D">
              <w:rPr>
                <w:rFonts w:cs="Times New Roman"/>
                <w:bCs/>
                <w:sz w:val="20"/>
                <w:szCs w:val="20"/>
              </w:rPr>
              <w:t xml:space="preserve"> EUR</w:t>
            </w:r>
            <w:r>
              <w:rPr>
                <w:rFonts w:cs="Times New Roman"/>
                <w:bCs/>
                <w:sz w:val="20"/>
                <w:szCs w:val="20"/>
              </w:rPr>
              <w:t>;</w:t>
            </w:r>
          </w:p>
          <w:p w14:paraId="64922E9A" w14:textId="3CE1D9FA" w:rsidR="00F8476F" w:rsidRPr="00F7066D" w:rsidRDefault="00F8476F" w:rsidP="00F8476F">
            <w:pPr>
              <w:spacing w:after="0" w:line="240" w:lineRule="auto"/>
              <w:jc w:val="both"/>
              <w:rPr>
                <w:rFonts w:cs="Times New Roman"/>
                <w:bCs/>
                <w:sz w:val="20"/>
                <w:szCs w:val="20"/>
              </w:rPr>
            </w:pPr>
            <w:r>
              <w:rPr>
                <w:rFonts w:cs="Times New Roman"/>
                <w:bCs/>
                <w:sz w:val="20"/>
                <w:szCs w:val="20"/>
              </w:rPr>
              <w:t>- REŠENO NA DRUG NAČIN: 1 zadeva v vrednosti 0,00 EUR.</w:t>
            </w:r>
          </w:p>
          <w:p w14:paraId="4EAC1026" w14:textId="77777777"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Sodni postopek:</w:t>
            </w:r>
          </w:p>
          <w:p w14:paraId="39F45AE5" w14:textId="4198B836" w:rsidR="00F8476F" w:rsidRPr="00F7066D" w:rsidRDefault="00F8476F" w:rsidP="00F8476F">
            <w:pPr>
              <w:spacing w:after="0" w:line="240" w:lineRule="auto"/>
              <w:jc w:val="both"/>
              <w:rPr>
                <w:rFonts w:cs="Times New Roman"/>
                <w:bCs/>
                <w:sz w:val="20"/>
                <w:szCs w:val="20"/>
              </w:rPr>
            </w:pPr>
            <w:r w:rsidRPr="00F7066D">
              <w:rPr>
                <w:rFonts w:cs="Times New Roman"/>
                <w:bCs/>
                <w:sz w:val="20"/>
                <w:szCs w:val="20"/>
              </w:rPr>
              <w:t xml:space="preserve">- </w:t>
            </w:r>
            <w:r>
              <w:rPr>
                <w:rFonts w:cs="Times New Roman"/>
                <w:bCs/>
                <w:sz w:val="20"/>
                <w:szCs w:val="20"/>
              </w:rPr>
              <w:t>0.</w:t>
            </w:r>
          </w:p>
          <w:p w14:paraId="6E4FDBE7" w14:textId="77777777" w:rsidR="00F8476F" w:rsidRPr="00F7066D" w:rsidRDefault="00F8476F" w:rsidP="00F8476F">
            <w:pPr>
              <w:spacing w:after="0" w:line="240" w:lineRule="auto"/>
              <w:jc w:val="both"/>
              <w:rPr>
                <w:rFonts w:cs="Times New Roman"/>
                <w:bCs/>
                <w:sz w:val="20"/>
                <w:szCs w:val="20"/>
              </w:rPr>
            </w:pPr>
          </w:p>
          <w:p w14:paraId="7A163235" w14:textId="0E2ECFA5" w:rsidR="00F8476F" w:rsidRPr="009900B2" w:rsidRDefault="00F8476F" w:rsidP="00F8476F">
            <w:pPr>
              <w:spacing w:after="0" w:line="240" w:lineRule="auto"/>
              <w:jc w:val="both"/>
              <w:rPr>
                <w:rFonts w:cs="Times New Roman"/>
                <w:bCs/>
                <w:sz w:val="20"/>
                <w:szCs w:val="20"/>
              </w:rPr>
            </w:pPr>
            <w:r w:rsidRPr="00F7066D">
              <w:rPr>
                <w:rFonts w:cs="Times New Roman"/>
                <w:bCs/>
                <w:sz w:val="20"/>
                <w:szCs w:val="20"/>
              </w:rPr>
              <w:t>0,</w:t>
            </w:r>
            <w:r>
              <w:rPr>
                <w:rFonts w:cs="Times New Roman"/>
                <w:bCs/>
                <w:sz w:val="20"/>
                <w:szCs w:val="20"/>
              </w:rPr>
              <w:t>0</w:t>
            </w:r>
            <w:r w:rsidRPr="00F7066D">
              <w:rPr>
                <w:rFonts w:cs="Times New Roman"/>
                <w:bCs/>
                <w:sz w:val="20"/>
                <w:szCs w:val="20"/>
              </w:rPr>
              <w:t>0 EUR</w:t>
            </w:r>
          </w:p>
        </w:tc>
      </w:tr>
    </w:tbl>
    <w:p w14:paraId="1412B845" w14:textId="77777777" w:rsidR="00361C2B" w:rsidRDefault="00361C2B" w:rsidP="00E44B8E">
      <w:pPr>
        <w:pStyle w:val="Naslov4"/>
        <w:spacing w:before="0" w:beforeAutospacing="0"/>
        <w:rPr>
          <w:rFonts w:cs="Times New Roman"/>
        </w:rPr>
      </w:pPr>
      <w:bookmarkStart w:id="34" w:name="_Toc62455942"/>
    </w:p>
    <w:p w14:paraId="3989CB8D" w14:textId="77777777" w:rsidR="00361C2B" w:rsidRDefault="00361C2B" w:rsidP="00E44B8E">
      <w:pPr>
        <w:pStyle w:val="Naslov4"/>
        <w:spacing w:before="0" w:beforeAutospacing="0"/>
        <w:rPr>
          <w:rFonts w:cs="Times New Roman"/>
        </w:rPr>
      </w:pPr>
    </w:p>
    <w:p w14:paraId="3B181A8F" w14:textId="2D33DBF3" w:rsidR="00E44B8E" w:rsidRPr="00A521EF" w:rsidRDefault="00E44B8E" w:rsidP="00E44B8E">
      <w:pPr>
        <w:pStyle w:val="Naslov4"/>
        <w:spacing w:before="0" w:beforeAutospacing="0"/>
        <w:rPr>
          <w:rFonts w:cs="Times New Roman"/>
        </w:rPr>
      </w:pPr>
      <w:bookmarkStart w:id="35" w:name="_Toc128566190"/>
      <w:r w:rsidRPr="00A521EF">
        <w:rPr>
          <w:rFonts w:cs="Times New Roman"/>
        </w:rPr>
        <w:t>4.3</w:t>
      </w:r>
      <w:r>
        <w:rPr>
          <w:rFonts w:cs="Times New Roman"/>
        </w:rPr>
        <w:t xml:space="preserve"> </w:t>
      </w:r>
      <w:r w:rsidRPr="00A521EF">
        <w:rPr>
          <w:rFonts w:cs="Times New Roman"/>
        </w:rPr>
        <w:t>Problematika pri izvajanju zakonodaje</w:t>
      </w:r>
      <w:bookmarkEnd w:id="34"/>
      <w:bookmarkEnd w:id="35"/>
      <w:r w:rsidRPr="00A521EF">
        <w:rPr>
          <w:rFonts w:cs="Times New Roman"/>
        </w:rPr>
        <w:t xml:space="preserve"> </w:t>
      </w:r>
    </w:p>
    <w:p w14:paraId="26BFAD0D" w14:textId="77777777" w:rsidR="00E44B8E" w:rsidRPr="009600C8" w:rsidRDefault="00E44B8E" w:rsidP="00E44B8E">
      <w:pPr>
        <w:pStyle w:val="Naslov5"/>
        <w:spacing w:before="0" w:line="240" w:lineRule="auto"/>
        <w:rPr>
          <w:sz w:val="32"/>
          <w:szCs w:val="32"/>
        </w:rPr>
      </w:pPr>
    </w:p>
    <w:p w14:paraId="225EA20B" w14:textId="77777777" w:rsidR="00E44B8E" w:rsidRPr="009E4319" w:rsidRDefault="00E44B8E" w:rsidP="00E44B8E">
      <w:pPr>
        <w:pStyle w:val="Naslov5"/>
        <w:spacing w:before="0" w:line="240" w:lineRule="auto"/>
        <w:ind w:left="680" w:hanging="680"/>
      </w:pPr>
      <w:bookmarkStart w:id="36" w:name="_Toc128566191"/>
      <w:r w:rsidRPr="002A4E30">
        <w:t>4.3.</w:t>
      </w:r>
      <w:r>
        <w:t>1</w:t>
      </w:r>
      <w:r w:rsidRPr="002A4E30">
        <w:t xml:space="preserve"> </w:t>
      </w:r>
      <w:r>
        <w:t xml:space="preserve"> Izvajanje nalog in pristojnosti Državnega odvetništva RS, določenih z Zakonom o državnem odvetništvu</w:t>
      </w:r>
      <w:bookmarkEnd w:id="36"/>
    </w:p>
    <w:p w14:paraId="237B3D11" w14:textId="77777777" w:rsidR="00E44B8E" w:rsidRPr="009E4319" w:rsidRDefault="00E44B8E" w:rsidP="00E44B8E">
      <w:pPr>
        <w:pStyle w:val="Odstavekseznama"/>
        <w:spacing w:after="0" w:line="240" w:lineRule="auto"/>
        <w:jc w:val="both"/>
        <w:rPr>
          <w:rFonts w:cs="Times New Roman"/>
          <w:sz w:val="28"/>
          <w:szCs w:val="28"/>
        </w:rPr>
      </w:pPr>
    </w:p>
    <w:p w14:paraId="17BE8DF2" w14:textId="064E72B3" w:rsidR="00E9624F" w:rsidRPr="00E9624F" w:rsidRDefault="00E9624F" w:rsidP="00E9624F">
      <w:pPr>
        <w:pStyle w:val="Naslov6"/>
        <w:spacing w:before="0" w:line="240" w:lineRule="auto"/>
      </w:pPr>
      <w:bookmarkStart w:id="37" w:name="_Toc128566192"/>
      <w:r w:rsidRPr="009B1251">
        <w:t>4.3.</w:t>
      </w:r>
      <w:r>
        <w:t>1</w:t>
      </w:r>
      <w:r w:rsidRPr="009B1251">
        <w:t>.</w:t>
      </w:r>
      <w:r>
        <w:t>1</w:t>
      </w:r>
      <w:r w:rsidRPr="009B1251">
        <w:t xml:space="preserve"> </w:t>
      </w:r>
      <w:r>
        <w:t>Uvod</w:t>
      </w:r>
      <w:bookmarkEnd w:id="37"/>
    </w:p>
    <w:p w14:paraId="2A3A91D7" w14:textId="77777777" w:rsidR="00E9624F" w:rsidRDefault="00E9624F" w:rsidP="00447123">
      <w:pPr>
        <w:spacing w:after="0" w:line="240" w:lineRule="auto"/>
        <w:jc w:val="both"/>
        <w:rPr>
          <w:rFonts w:cs="Times New Roman"/>
          <w:szCs w:val="24"/>
        </w:rPr>
      </w:pPr>
    </w:p>
    <w:p w14:paraId="2606C3D0" w14:textId="66FCA38F" w:rsidR="00941F64" w:rsidRDefault="00447123" w:rsidP="00941F64">
      <w:pPr>
        <w:tabs>
          <w:tab w:val="left" w:pos="1440"/>
        </w:tabs>
        <w:spacing w:after="0" w:line="240" w:lineRule="auto"/>
        <w:jc w:val="both"/>
        <w:rPr>
          <w:rFonts w:cs="Times New Roman"/>
          <w:szCs w:val="24"/>
        </w:rPr>
      </w:pPr>
      <w:r>
        <w:rPr>
          <w:rFonts w:cs="Times New Roman"/>
          <w:szCs w:val="24"/>
        </w:rPr>
        <w:t>D</w:t>
      </w:r>
      <w:r w:rsidRPr="00E11582">
        <w:rPr>
          <w:rFonts w:cs="Times New Roman"/>
          <w:szCs w:val="24"/>
        </w:rPr>
        <w:t>ržavno odvetništvo RS si je tudi v letu 202</w:t>
      </w:r>
      <w:r>
        <w:rPr>
          <w:rFonts w:cs="Times New Roman"/>
          <w:szCs w:val="24"/>
        </w:rPr>
        <w:t>2</w:t>
      </w:r>
      <w:r w:rsidRPr="00E11582">
        <w:rPr>
          <w:rFonts w:cs="Times New Roman"/>
          <w:szCs w:val="24"/>
        </w:rPr>
        <w:t xml:space="preserve"> prizadevalo za profesionalno, strokovno in kakovostno opravljanje nalog in pristojnosti </w:t>
      </w:r>
      <w:r w:rsidR="00941F64">
        <w:rPr>
          <w:rFonts w:cs="Times New Roman"/>
          <w:szCs w:val="24"/>
        </w:rPr>
        <w:t xml:space="preserve">pri </w:t>
      </w:r>
      <w:r w:rsidRPr="00E11582">
        <w:rPr>
          <w:rFonts w:cs="Times New Roman"/>
          <w:szCs w:val="24"/>
        </w:rPr>
        <w:t xml:space="preserve">zastopanju države in njenih organov pred sodišči in upravnimi organi v Republiki Sloveniji, pred tujimi sodišči in tujimi arbitražami, pred mednarodnimi sodišči in mednarodnimi arbitražami ter svetovanja in oblikovanja pravnih mnenj. </w:t>
      </w:r>
      <w:r w:rsidR="00941F64">
        <w:rPr>
          <w:rFonts w:cs="Times New Roman"/>
          <w:szCs w:val="24"/>
        </w:rPr>
        <w:t xml:space="preserve">Državno odvetništvo RS se še posebej zaveda pomena </w:t>
      </w:r>
      <w:r w:rsidR="00941F64" w:rsidRPr="00E11582">
        <w:rPr>
          <w:rFonts w:cs="Times New Roman"/>
          <w:szCs w:val="24"/>
        </w:rPr>
        <w:t>reševanja zahtevkov v predhodnih postopkih</w:t>
      </w:r>
      <w:r w:rsidR="00941F64">
        <w:rPr>
          <w:rFonts w:cs="Times New Roman"/>
          <w:szCs w:val="24"/>
        </w:rPr>
        <w:t>.</w:t>
      </w:r>
      <w:r w:rsidR="00941F64" w:rsidRPr="00941F64">
        <w:rPr>
          <w:rFonts w:cs="Times New Roman"/>
          <w:szCs w:val="24"/>
        </w:rPr>
        <w:t xml:space="preserve"> </w:t>
      </w:r>
      <w:r w:rsidR="00941F64" w:rsidRPr="001E6CA8">
        <w:rPr>
          <w:rFonts w:cs="Times New Roman"/>
          <w:szCs w:val="24"/>
        </w:rPr>
        <w:t xml:space="preserve">Določbe ZDOdv glede obveznega predhodnega postopka poskusa mirne rešitve spora, skladno s katerimi mora, kdor namerava začeti pravdni ali drug postopek proti državi ali državnemu organu, državnemu odvetništvu predhodno predlagati, naj se sporno razmerje na miren način reši pred uvedbo pravdnega ali drugega postopka, imajo </w:t>
      </w:r>
      <w:r w:rsidR="00941F64">
        <w:rPr>
          <w:rFonts w:cs="Times New Roman"/>
          <w:szCs w:val="24"/>
        </w:rPr>
        <w:t xml:space="preserve">tako </w:t>
      </w:r>
      <w:r w:rsidR="00941F64" w:rsidRPr="001E6CA8">
        <w:rPr>
          <w:rFonts w:cs="Times New Roman"/>
          <w:szCs w:val="24"/>
        </w:rPr>
        <w:t xml:space="preserve">iz vidika prizadevanja države za zmanjšanje sodnih postopkov in s tem razbremenitve sodišč ter hkrati tudi razbremenitve države kot potencialnega dolžnika, nedvomno velik pomen. </w:t>
      </w:r>
    </w:p>
    <w:p w14:paraId="294E754A" w14:textId="6C92D368" w:rsidR="00447123" w:rsidRDefault="00447123" w:rsidP="008B115F">
      <w:pPr>
        <w:spacing w:after="0" w:line="240" w:lineRule="auto"/>
        <w:jc w:val="both"/>
        <w:rPr>
          <w:rFonts w:cs="Times New Roman"/>
          <w:szCs w:val="24"/>
        </w:rPr>
      </w:pPr>
    </w:p>
    <w:p w14:paraId="5600F990" w14:textId="78200861" w:rsidR="008B115F" w:rsidRPr="008B115F" w:rsidRDefault="008B115F" w:rsidP="008B115F">
      <w:pPr>
        <w:spacing w:after="0" w:line="240" w:lineRule="auto"/>
        <w:jc w:val="both"/>
        <w:rPr>
          <w:rFonts w:cs="Times New Roman"/>
          <w:szCs w:val="24"/>
          <w:lang w:eastAsia="sl-SI"/>
        </w:rPr>
      </w:pPr>
      <w:r w:rsidRPr="008B115F">
        <w:rPr>
          <w:rFonts w:cs="Times New Roman"/>
          <w:szCs w:val="24"/>
          <w:lang w:eastAsia="sl-SI"/>
        </w:rPr>
        <w:t>Dinamika in obseg dela Državnega odvetništva RS sta v veliki meri odvisna od dinamike dela sodišč (tudi mednarodnih sodišč ter mednarodnih arbitraž), pravosodnih in državnih organov ter seveda tudi družbeno-socialnih razmer v državi, ki posredno ali neposredno vplivajo bodisi na večje število sporov z</w:t>
      </w:r>
      <w:r w:rsidRPr="008B115F">
        <w:rPr>
          <w:rFonts w:cs="Times New Roman"/>
          <w:szCs w:val="24"/>
        </w:rPr>
        <w:t xml:space="preserve"> </w:t>
      </w:r>
      <w:r w:rsidRPr="008B115F">
        <w:rPr>
          <w:rFonts w:cs="Times New Roman"/>
          <w:szCs w:val="24"/>
          <w:lang w:eastAsia="sl-SI"/>
        </w:rPr>
        <w:t xml:space="preserve">državo bodisi na nastanek novih vrst sporov, glede katerih sodne prakse sploh še ni. </w:t>
      </w:r>
      <w:r w:rsidR="00941F64">
        <w:rPr>
          <w:rFonts w:cs="Times New Roman"/>
          <w:szCs w:val="24"/>
          <w:lang w:eastAsia="sl-SI"/>
        </w:rPr>
        <w:t>O</w:t>
      </w:r>
      <w:r w:rsidRPr="008B115F">
        <w:rPr>
          <w:rFonts w:cs="Times New Roman"/>
          <w:szCs w:val="24"/>
          <w:lang w:eastAsia="sl-SI"/>
        </w:rPr>
        <w:t xml:space="preserve">koliščine preteklih dveh let so privedle do novega pripada zadev, ki so bile </w:t>
      </w:r>
      <w:r w:rsidRPr="008B115F">
        <w:rPr>
          <w:rFonts w:cs="Times New Roman"/>
          <w:szCs w:val="24"/>
        </w:rPr>
        <w:t>neposredna ali posredna posledica sprejetja ukrepov zaradi obvladovanja novega koronavirusa.</w:t>
      </w:r>
      <w:r w:rsidRPr="008B115F">
        <w:rPr>
          <w:rFonts w:cs="Times New Roman"/>
          <w:szCs w:val="24"/>
          <w:lang w:eastAsia="sl-SI"/>
        </w:rPr>
        <w:t xml:space="preserve"> Zaradi ukrepov države za zajezitev epidemije z nalezljivo boleznijo COVID-19 je Državno odvetništvo RS prejelo številna zaprosila za pravna mnenja glede možnosti za prilagoditev obstoječih pogodb, katerih izvajanje je bilo zaradi epidemije ohromljeno. Prejeta so bila tudi številna zaprosila osnovnih in srednjih šol zastopanje v pravdnih postopkih, v katerih so bile te šole (ob njih pa pogosto tudi Republika Slovenija) tožene zaradi izvajanja ukrepov za zajezitev epidemije novega koronavirusa</w:t>
      </w:r>
      <w:r w:rsidR="00941F64">
        <w:rPr>
          <w:rFonts w:cs="Times New Roman"/>
          <w:szCs w:val="24"/>
          <w:lang w:eastAsia="sl-SI"/>
        </w:rPr>
        <w:t>,</w:t>
      </w:r>
      <w:r w:rsidRPr="008B115F">
        <w:rPr>
          <w:rFonts w:cs="Times New Roman"/>
          <w:szCs w:val="24"/>
          <w:lang w:eastAsia="sl-SI"/>
        </w:rPr>
        <w:t xml:space="preserve"> v čemer so tožniki prepoznavali poseganje v njihove ustavno garantirane pravice in zahtevali odškodnino za nepremoženjsko škodo.  Zoper državo so bili v povezavi z epidemijo torej že sproženi številni odškodninski postopki. V letu 2022 je zaradi posledic vojne v Ukrajini naraslo število zaprosil za pravna mnenja v zvezi s pogodbami v okviru postopkov javnega naročanja, v katerih so izvajalci zahtevali prilagoditve pogodbenih cen zaradi drastičnega povečanja cen surovin in materialov na svetovnih trgih</w:t>
      </w:r>
      <w:r w:rsidR="00941F64">
        <w:rPr>
          <w:rFonts w:cs="Times New Roman"/>
          <w:szCs w:val="24"/>
          <w:lang w:eastAsia="sl-SI"/>
        </w:rPr>
        <w:t>;</w:t>
      </w:r>
      <w:r w:rsidRPr="008B115F">
        <w:rPr>
          <w:rFonts w:cs="Times New Roman"/>
          <w:szCs w:val="24"/>
          <w:lang w:eastAsia="sl-SI"/>
        </w:rPr>
        <w:t xml:space="preserve"> dogajalo se je tudi, da ponudniki zaradi teh sprememb pogodb za javno naročilo niti niso želeli skleniti, čeprav so bili v postopku javnega naročila že izbrani. In nenazadnje, zadnje leto so zaznamovali tudi spori iz naslova uveljavljanja zahtevkov policije za povračilo stroškov za varovanje neprijavljenih javnih shodov. Ti postopki so sedaj ustavljeni. Vseeno pa so v času, ko je zastopani subjekt naročil vložitev tožb, seveda terjali angažma pri študiju zadev, saj je šlo za množične zahtevke</w:t>
      </w:r>
      <w:r w:rsidR="00941F64">
        <w:rPr>
          <w:rFonts w:cs="Times New Roman"/>
          <w:szCs w:val="24"/>
          <w:lang w:eastAsia="sl-SI"/>
        </w:rPr>
        <w:t>,</w:t>
      </w:r>
      <w:r w:rsidRPr="008B115F">
        <w:rPr>
          <w:rFonts w:cs="Times New Roman"/>
          <w:szCs w:val="24"/>
          <w:lang w:eastAsia="sl-SI"/>
        </w:rPr>
        <w:t xml:space="preserve"> v zvezi s katerimi sodne prakse ni bilo, dejanska in pravna podlaga pa je odpirala številna nova vprašanja. Navedeno prikazuje vnaprej nepredvidljivo povečanje običajnega obsega dela zgolj glede na specifične okoliščine zadnjih dveh let. Ker se družbeno dogajanje še vedno hitro spreminja in je nepredvidljivo, nikakor ni mogoče izključiti trenda nadaljnjega večanja števila in raznolikosti zadev, s katerimi se ukvarja Državno odvetništvo RS. </w:t>
      </w:r>
    </w:p>
    <w:p w14:paraId="7E72EE3D" w14:textId="77777777" w:rsidR="008B115F" w:rsidRPr="008B115F" w:rsidRDefault="008B115F" w:rsidP="008B115F">
      <w:pPr>
        <w:spacing w:after="0" w:line="240" w:lineRule="auto"/>
        <w:jc w:val="both"/>
        <w:rPr>
          <w:rFonts w:cs="Times New Roman"/>
          <w:szCs w:val="24"/>
          <w:lang w:eastAsia="sl-SI"/>
        </w:rPr>
      </w:pPr>
    </w:p>
    <w:p w14:paraId="77B0C8C6" w14:textId="41F66DD3" w:rsidR="00447123" w:rsidRDefault="00447123" w:rsidP="00447123">
      <w:pPr>
        <w:spacing w:after="0" w:line="240" w:lineRule="auto"/>
        <w:jc w:val="both"/>
        <w:rPr>
          <w:rFonts w:cs="Times New Roman"/>
          <w:szCs w:val="24"/>
        </w:rPr>
      </w:pPr>
      <w:r w:rsidRPr="00E11582">
        <w:rPr>
          <w:rFonts w:eastAsia="Times New Roman" w:cs="Times New Roman"/>
          <w:szCs w:val="24"/>
        </w:rPr>
        <w:t xml:space="preserve">Rast učinkovite in uspešne zaščite </w:t>
      </w:r>
      <w:r w:rsidRPr="00E11582">
        <w:rPr>
          <w:rFonts w:cs="Times New Roman"/>
          <w:szCs w:val="24"/>
        </w:rPr>
        <w:t xml:space="preserve">premoženjskih in drugih pravic in interesov </w:t>
      </w:r>
      <w:r w:rsidRPr="00E11582">
        <w:rPr>
          <w:rFonts w:eastAsia="Times New Roman" w:cs="Times New Roman"/>
          <w:szCs w:val="24"/>
        </w:rPr>
        <w:t>Republike Slovenije je eden od poglavitnih ciljev Državnega odvetništva RS</w:t>
      </w:r>
      <w:r>
        <w:rPr>
          <w:rFonts w:eastAsia="Times New Roman" w:cs="Times New Roman"/>
          <w:szCs w:val="24"/>
        </w:rPr>
        <w:t>, z</w:t>
      </w:r>
      <w:r w:rsidRPr="00E11582">
        <w:rPr>
          <w:rFonts w:eastAsia="Times New Roman" w:cs="Times New Roman"/>
          <w:szCs w:val="24"/>
        </w:rPr>
        <w:t xml:space="preserve">a njegovo dosego </w:t>
      </w:r>
      <w:r>
        <w:rPr>
          <w:rFonts w:eastAsia="Times New Roman" w:cs="Times New Roman"/>
          <w:szCs w:val="24"/>
        </w:rPr>
        <w:t xml:space="preserve">pa so po mnenju Državnega odvetništva RS </w:t>
      </w:r>
      <w:r w:rsidRPr="00E11582">
        <w:rPr>
          <w:rFonts w:eastAsia="Times New Roman" w:cs="Times New Roman"/>
          <w:szCs w:val="24"/>
        </w:rPr>
        <w:t xml:space="preserve">bistvenega pomena </w:t>
      </w:r>
      <w:r>
        <w:rPr>
          <w:rFonts w:eastAsia="Times New Roman" w:cs="Times New Roman"/>
          <w:szCs w:val="24"/>
        </w:rPr>
        <w:t xml:space="preserve">v nadaljevanju predstavljene </w:t>
      </w:r>
      <w:r>
        <w:rPr>
          <w:rFonts w:cs="Times New Roman"/>
          <w:szCs w:val="24"/>
        </w:rPr>
        <w:t xml:space="preserve">aktivnosti, rešitve, instituti, ukrepi ter načini organizacije dela pri izvajanju nalog in pristojnosti Državnega odvetništva RS. </w:t>
      </w:r>
      <w:r w:rsidRPr="004F7E50">
        <w:rPr>
          <w:rFonts w:cs="Times New Roman"/>
          <w:szCs w:val="24"/>
        </w:rPr>
        <w:t xml:space="preserve"> </w:t>
      </w:r>
    </w:p>
    <w:p w14:paraId="573FDCB3" w14:textId="480296EB" w:rsidR="00447123" w:rsidRDefault="00447123" w:rsidP="00E44B8E">
      <w:pPr>
        <w:spacing w:after="0" w:line="240" w:lineRule="auto"/>
        <w:jc w:val="both"/>
        <w:rPr>
          <w:rFonts w:cs="Times New Roman"/>
          <w:szCs w:val="24"/>
        </w:rPr>
      </w:pPr>
    </w:p>
    <w:p w14:paraId="7B35B805" w14:textId="408EE8A4" w:rsidR="00447123" w:rsidRPr="009B1251" w:rsidRDefault="00447123" w:rsidP="00447123">
      <w:pPr>
        <w:pStyle w:val="Naslov6"/>
        <w:spacing w:before="0" w:line="240" w:lineRule="auto"/>
      </w:pPr>
      <w:bookmarkStart w:id="38" w:name="_Toc128566193"/>
      <w:r w:rsidRPr="009B1251">
        <w:t>4.3.</w:t>
      </w:r>
      <w:r>
        <w:t>1</w:t>
      </w:r>
      <w:r w:rsidRPr="009B1251">
        <w:t>.</w:t>
      </w:r>
      <w:r w:rsidR="00E9624F">
        <w:t>2</w:t>
      </w:r>
      <w:r w:rsidRPr="009B1251">
        <w:t xml:space="preserve"> Sodelovanje z zastopanimi subjekti</w:t>
      </w:r>
      <w:bookmarkEnd w:id="38"/>
    </w:p>
    <w:p w14:paraId="56E182AA" w14:textId="77777777" w:rsidR="00447123" w:rsidRDefault="00447123" w:rsidP="00447123">
      <w:pPr>
        <w:spacing w:after="0" w:line="240" w:lineRule="auto"/>
        <w:jc w:val="both"/>
        <w:rPr>
          <w:rFonts w:cs="Times New Roman"/>
          <w:szCs w:val="24"/>
        </w:rPr>
      </w:pPr>
    </w:p>
    <w:p w14:paraId="245E8E7F" w14:textId="77777777" w:rsidR="00447123" w:rsidRDefault="00447123" w:rsidP="00447123">
      <w:pPr>
        <w:pStyle w:val="Telobesedila"/>
        <w:spacing w:after="0" w:line="240" w:lineRule="auto"/>
        <w:jc w:val="both"/>
      </w:pPr>
      <w:r>
        <w:t xml:space="preserve">Po oceni Državnega odvetništva RS je sodelovanje z zastopanimi subjekti korektno in konstruktivno ter temelji na strokovnosti, kolegialnosti in spoštovanju. </w:t>
      </w:r>
    </w:p>
    <w:p w14:paraId="5A8D76B3" w14:textId="77777777" w:rsidR="00447123" w:rsidRDefault="00447123" w:rsidP="00447123">
      <w:pPr>
        <w:spacing w:after="0" w:line="240" w:lineRule="auto"/>
        <w:jc w:val="both"/>
        <w:rPr>
          <w:rFonts w:cs="Times New Roman"/>
          <w:szCs w:val="24"/>
        </w:rPr>
      </w:pPr>
    </w:p>
    <w:p w14:paraId="6ACD2EEC" w14:textId="7F401B6B" w:rsidR="0016303D" w:rsidRPr="0082545D" w:rsidRDefault="0016303D" w:rsidP="0016303D">
      <w:pPr>
        <w:pStyle w:val="Navadensplet"/>
        <w:spacing w:before="0" w:beforeAutospacing="0" w:after="0" w:afterAutospacing="0"/>
      </w:pPr>
      <w:r w:rsidRPr="0082545D">
        <w:t xml:space="preserve">Državno odvetništvo RS se trudi, da </w:t>
      </w:r>
      <w:r>
        <w:t>s</w:t>
      </w:r>
      <w:r w:rsidRPr="0082545D">
        <w:t xml:space="preserve"> temeljito pripravo in študijem oziroma natančno, celovito in poglobljeno proučitvijo relevantne dejanske in pravne podlage zastopanemu subjektu </w:t>
      </w:r>
      <w:r>
        <w:t xml:space="preserve">argumentirano </w:t>
      </w:r>
      <w:r w:rsidRPr="0082545D">
        <w:t>poda na izkustvu utemeljena strokovn</w:t>
      </w:r>
      <w:r>
        <w:t xml:space="preserve">a stališča </w:t>
      </w:r>
      <w:r w:rsidRPr="0082545D">
        <w:t>o tem, kako se lahko v določenem konkretnem sporu optimalno zaščitijo premoženjski in drugi interesi zastopanega subjekta, skupaj z navedbo ustaljene sodne prakse in vseh relevantnih predpisov, ki to oceno utemeljujejo.</w:t>
      </w:r>
      <w:r w:rsidRPr="005A659F">
        <w:t xml:space="preserve"> </w:t>
      </w:r>
      <w:r w:rsidR="00043ADB">
        <w:t xml:space="preserve">Vendar pa </w:t>
      </w:r>
      <w:r w:rsidR="00043ADB" w:rsidRPr="0082545D">
        <w:t>Državno odvetništvo RS, tako kot drugi deležniki v pravosodju, obravnava vse bolj kompleksne in zahtevne primere, za katere se včasih izkaže, da niti še ni izoblikovane sodne prakse.</w:t>
      </w:r>
    </w:p>
    <w:p w14:paraId="000FA5B2" w14:textId="5C8E0F24" w:rsidR="00447123" w:rsidRDefault="00447123" w:rsidP="00447123">
      <w:pPr>
        <w:spacing w:after="0" w:line="240" w:lineRule="auto"/>
        <w:jc w:val="both"/>
        <w:rPr>
          <w:szCs w:val="24"/>
        </w:rPr>
      </w:pPr>
    </w:p>
    <w:p w14:paraId="03A8900B" w14:textId="77777777" w:rsidR="00447123" w:rsidRDefault="00447123" w:rsidP="00447123">
      <w:pPr>
        <w:spacing w:after="0" w:line="240" w:lineRule="auto"/>
        <w:jc w:val="both"/>
        <w:rPr>
          <w:rFonts w:cs="Times New Roman"/>
          <w:szCs w:val="24"/>
        </w:rPr>
      </w:pPr>
      <w:r w:rsidRPr="00E11582">
        <w:rPr>
          <w:rFonts w:cs="Times New Roman"/>
          <w:szCs w:val="24"/>
        </w:rPr>
        <w:t>Državno odvetništvo RS intenzivno sodeluje s posameznimi ministrstvi v zadevah, v katerih jih zastopa</w:t>
      </w:r>
      <w:r>
        <w:rPr>
          <w:rFonts w:cs="Times New Roman"/>
          <w:szCs w:val="24"/>
        </w:rPr>
        <w:t>. Državni odvetniki v zadevah, ki jih imajo v obravnavi, zastopanim subjektom redno poročajo o poteku postopka oziroma opravljenih procesnih dejanjih. Po potrebi se izvedejo skupni sestanki</w:t>
      </w:r>
      <w:r w:rsidRPr="004C5D33">
        <w:rPr>
          <w:rFonts w:cs="Times New Roman"/>
          <w:szCs w:val="24"/>
        </w:rPr>
        <w:t>, na kater</w:t>
      </w:r>
      <w:r>
        <w:rPr>
          <w:rFonts w:cs="Times New Roman"/>
          <w:szCs w:val="24"/>
        </w:rPr>
        <w:t>ih</w:t>
      </w:r>
      <w:r w:rsidRPr="004C5D33">
        <w:rPr>
          <w:rFonts w:cs="Times New Roman"/>
          <w:szCs w:val="24"/>
        </w:rPr>
        <w:t xml:space="preserve"> se </w:t>
      </w:r>
      <w:r>
        <w:rPr>
          <w:rFonts w:cs="Times New Roman"/>
          <w:szCs w:val="24"/>
        </w:rPr>
        <w:t xml:space="preserve">državni </w:t>
      </w:r>
      <w:r w:rsidRPr="004C5D33">
        <w:rPr>
          <w:rFonts w:cs="Times New Roman"/>
          <w:szCs w:val="24"/>
        </w:rPr>
        <w:t xml:space="preserve">odvetniki in predstavniki </w:t>
      </w:r>
      <w:r>
        <w:rPr>
          <w:rFonts w:cs="Times New Roman"/>
          <w:szCs w:val="24"/>
        </w:rPr>
        <w:t xml:space="preserve">zastopanega subjekta </w:t>
      </w:r>
      <w:r w:rsidRPr="004C5D33">
        <w:rPr>
          <w:rFonts w:cs="Times New Roman"/>
          <w:szCs w:val="24"/>
        </w:rPr>
        <w:t>pogovori</w:t>
      </w:r>
      <w:r>
        <w:rPr>
          <w:rFonts w:cs="Times New Roman"/>
          <w:szCs w:val="24"/>
        </w:rPr>
        <w:t>jo</w:t>
      </w:r>
      <w:r w:rsidRPr="004C5D33">
        <w:rPr>
          <w:rFonts w:cs="Times New Roman"/>
          <w:szCs w:val="24"/>
        </w:rPr>
        <w:t xml:space="preserve"> o </w:t>
      </w:r>
      <w:r>
        <w:rPr>
          <w:rFonts w:cs="Times New Roman"/>
          <w:szCs w:val="24"/>
        </w:rPr>
        <w:t xml:space="preserve">odprtih dejanskih in pravnih vprašanjih </w:t>
      </w:r>
      <w:r w:rsidRPr="004C5D33">
        <w:rPr>
          <w:rFonts w:cs="Times New Roman"/>
          <w:szCs w:val="24"/>
        </w:rPr>
        <w:t xml:space="preserve">v </w:t>
      </w:r>
      <w:r>
        <w:rPr>
          <w:rFonts w:cs="Times New Roman"/>
          <w:szCs w:val="24"/>
        </w:rPr>
        <w:t>posameznih konkretnih z</w:t>
      </w:r>
      <w:r w:rsidRPr="004C5D33">
        <w:rPr>
          <w:rFonts w:cs="Times New Roman"/>
          <w:szCs w:val="24"/>
        </w:rPr>
        <w:t>adevah</w:t>
      </w:r>
      <w:r>
        <w:rPr>
          <w:rFonts w:cs="Times New Roman"/>
          <w:szCs w:val="24"/>
        </w:rPr>
        <w:t xml:space="preserve"> ter</w:t>
      </w:r>
      <w:r w:rsidRPr="004C5D33">
        <w:rPr>
          <w:rFonts w:cs="Times New Roman"/>
          <w:szCs w:val="24"/>
        </w:rPr>
        <w:t xml:space="preserve"> </w:t>
      </w:r>
      <w:r>
        <w:rPr>
          <w:rFonts w:cs="Times New Roman"/>
          <w:szCs w:val="24"/>
        </w:rPr>
        <w:t xml:space="preserve">se upoštevaje pravno oceno primera dogovorijo o postopanju, ki bi Republiko Slovenijo pripeljalo do zanjo čim bolj </w:t>
      </w:r>
      <w:r w:rsidRPr="004C5D33">
        <w:rPr>
          <w:rFonts w:cs="Times New Roman"/>
          <w:szCs w:val="24"/>
        </w:rPr>
        <w:t>ugodn</w:t>
      </w:r>
      <w:r>
        <w:rPr>
          <w:rFonts w:cs="Times New Roman"/>
          <w:szCs w:val="24"/>
        </w:rPr>
        <w:t xml:space="preserve">ega zaključka predhodnega postopka mirnega reševanja spora ali pa sodnega postopka. </w:t>
      </w:r>
      <w:r w:rsidRPr="004C5D33">
        <w:rPr>
          <w:rFonts w:cs="Times New Roman"/>
          <w:szCs w:val="24"/>
        </w:rPr>
        <w:t xml:space="preserve"> </w:t>
      </w:r>
    </w:p>
    <w:p w14:paraId="74AA983C" w14:textId="77777777" w:rsidR="00447123" w:rsidRDefault="00447123" w:rsidP="00447123">
      <w:pPr>
        <w:spacing w:after="0" w:line="240" w:lineRule="auto"/>
        <w:jc w:val="both"/>
        <w:rPr>
          <w:rFonts w:cs="Times New Roman"/>
          <w:szCs w:val="24"/>
        </w:rPr>
      </w:pPr>
    </w:p>
    <w:p w14:paraId="48BFEEB7" w14:textId="61C37BBB" w:rsidR="00C85A0F" w:rsidRPr="00B65504" w:rsidRDefault="00447123" w:rsidP="00C85A0F">
      <w:pPr>
        <w:spacing w:after="0" w:line="240" w:lineRule="auto"/>
        <w:jc w:val="both"/>
      </w:pPr>
      <w:r>
        <w:rPr>
          <w:rFonts w:cs="Times New Roman"/>
          <w:szCs w:val="24"/>
        </w:rPr>
        <w:t>P</w:t>
      </w:r>
      <w:r w:rsidRPr="00BD37A4">
        <w:rPr>
          <w:rFonts w:cs="Times New Roman"/>
          <w:szCs w:val="24"/>
        </w:rPr>
        <w:t xml:space="preserve">ri večjem številu zastopanih subjektov ali v primeru enakih pravnih in dejanskih stanj </w:t>
      </w:r>
      <w:r>
        <w:rPr>
          <w:rFonts w:cs="Times New Roman"/>
          <w:szCs w:val="24"/>
        </w:rPr>
        <w:t>si</w:t>
      </w:r>
      <w:r w:rsidRPr="00BD37A4">
        <w:rPr>
          <w:rFonts w:cs="Times New Roman"/>
          <w:szCs w:val="24"/>
        </w:rPr>
        <w:t xml:space="preserve"> </w:t>
      </w:r>
      <w:r>
        <w:rPr>
          <w:rFonts w:cs="Times New Roman"/>
          <w:szCs w:val="24"/>
        </w:rPr>
        <w:t>D</w:t>
      </w:r>
      <w:r w:rsidRPr="00BD37A4">
        <w:rPr>
          <w:rFonts w:cs="Times New Roman"/>
          <w:szCs w:val="24"/>
        </w:rPr>
        <w:t xml:space="preserve">ržavno odvetništvo </w:t>
      </w:r>
      <w:r>
        <w:rPr>
          <w:rFonts w:cs="Times New Roman"/>
          <w:szCs w:val="24"/>
        </w:rPr>
        <w:t>RS prizadeva, da v okviru svoje</w:t>
      </w:r>
      <w:r w:rsidRPr="00BD37A4">
        <w:rPr>
          <w:rFonts w:cs="Times New Roman"/>
          <w:szCs w:val="24"/>
        </w:rPr>
        <w:t xml:space="preserve"> svetovaln</w:t>
      </w:r>
      <w:r>
        <w:rPr>
          <w:rFonts w:cs="Times New Roman"/>
          <w:szCs w:val="24"/>
        </w:rPr>
        <w:t>e</w:t>
      </w:r>
      <w:r w:rsidRPr="00BD37A4">
        <w:rPr>
          <w:rFonts w:cs="Times New Roman"/>
          <w:szCs w:val="24"/>
        </w:rPr>
        <w:t xml:space="preserve"> in pogajalsk</w:t>
      </w:r>
      <w:r>
        <w:rPr>
          <w:rFonts w:cs="Times New Roman"/>
          <w:szCs w:val="24"/>
        </w:rPr>
        <w:t>e</w:t>
      </w:r>
      <w:r w:rsidRPr="00BD37A4">
        <w:rPr>
          <w:rFonts w:cs="Times New Roman"/>
          <w:szCs w:val="24"/>
        </w:rPr>
        <w:t xml:space="preserve"> funkcij</w:t>
      </w:r>
      <w:r>
        <w:rPr>
          <w:rFonts w:cs="Times New Roman"/>
          <w:szCs w:val="24"/>
        </w:rPr>
        <w:t xml:space="preserve">e </w:t>
      </w:r>
      <w:r w:rsidRPr="00BD37A4">
        <w:rPr>
          <w:rFonts w:cs="Times New Roman"/>
          <w:szCs w:val="24"/>
        </w:rPr>
        <w:t>koordin</w:t>
      </w:r>
      <w:r>
        <w:rPr>
          <w:rFonts w:cs="Times New Roman"/>
          <w:szCs w:val="24"/>
        </w:rPr>
        <w:t>ira stališča</w:t>
      </w:r>
      <w:r w:rsidRPr="00BD37A4">
        <w:rPr>
          <w:rFonts w:cs="Times New Roman"/>
          <w:szCs w:val="24"/>
        </w:rPr>
        <w:t xml:space="preserve"> med </w:t>
      </w:r>
      <w:r>
        <w:rPr>
          <w:rFonts w:cs="Times New Roman"/>
          <w:szCs w:val="24"/>
        </w:rPr>
        <w:t xml:space="preserve">vpletenimi </w:t>
      </w:r>
      <w:r w:rsidRPr="00BD37A4">
        <w:rPr>
          <w:rFonts w:cs="Times New Roman"/>
          <w:szCs w:val="24"/>
        </w:rPr>
        <w:t>organi</w:t>
      </w:r>
      <w:r>
        <w:rPr>
          <w:rFonts w:cs="Times New Roman"/>
          <w:szCs w:val="24"/>
        </w:rPr>
        <w:t xml:space="preserve">, znotraj organa pa si prizadeva za poenoteno delo in </w:t>
      </w:r>
      <w:r w:rsidRPr="00BD37A4">
        <w:rPr>
          <w:rFonts w:cs="Times New Roman"/>
          <w:szCs w:val="24"/>
        </w:rPr>
        <w:t>usklajeno ravnanje državnih odvetnikov</w:t>
      </w:r>
      <w:r>
        <w:rPr>
          <w:rFonts w:cs="Times New Roman"/>
          <w:szCs w:val="24"/>
        </w:rPr>
        <w:t xml:space="preserve">. </w:t>
      </w:r>
      <w:r w:rsidR="00C85A0F" w:rsidRPr="00B65504">
        <w:t>V primeru množičnih sporov se izv</w:t>
      </w:r>
      <w:r w:rsidR="00C85A0F">
        <w:t>ajajo</w:t>
      </w:r>
      <w:r w:rsidR="00C85A0F" w:rsidRPr="00B65504">
        <w:t xml:space="preserve"> aktivnosti z namenom pridobitve ter proučitve relevantnih informacij glede pravnega in dejanskega stanja, proučitve in izmenjave pravnih stališč ter pravnih mnenj, pregleda sodne prakse in poenotenja ipd., in sicer na način, </w:t>
      </w:r>
      <w:r w:rsidR="00C85A0F">
        <w:t xml:space="preserve">da se izvede </w:t>
      </w:r>
      <w:r w:rsidR="00C85A0F" w:rsidRPr="00B65504">
        <w:t>sestanek z zastopan</w:t>
      </w:r>
      <w:r w:rsidR="00C85A0F">
        <w:t>im subjektom</w:t>
      </w:r>
      <w:r w:rsidR="00C85A0F" w:rsidRPr="00B65504">
        <w:t xml:space="preserve">, da </w:t>
      </w:r>
      <w:r w:rsidR="00C85A0F">
        <w:t xml:space="preserve">se </w:t>
      </w:r>
      <w:r w:rsidR="00C85A0F" w:rsidRPr="00B65504">
        <w:t>zadev</w:t>
      </w:r>
      <w:r w:rsidR="00C85A0F">
        <w:t>e</w:t>
      </w:r>
      <w:r w:rsidR="00C85A0F" w:rsidRPr="00B65504">
        <w:t xml:space="preserve"> skupno obravnava na sestankih, lahko pa se zadeva vodi </w:t>
      </w:r>
      <w:r w:rsidR="00C85A0F">
        <w:t xml:space="preserve">še </w:t>
      </w:r>
      <w:r w:rsidR="00C85A0F" w:rsidRPr="00B65504">
        <w:t xml:space="preserve">v okviru manjših delovnih skupin v okviru </w:t>
      </w:r>
      <w:r w:rsidR="00C85A0F">
        <w:t xml:space="preserve">posameznega </w:t>
      </w:r>
      <w:r w:rsidR="00C85A0F" w:rsidRPr="00B65504">
        <w:t>oddelka oz</w:t>
      </w:r>
      <w:r w:rsidR="00C85A0F">
        <w:t>iroma</w:t>
      </w:r>
      <w:r w:rsidR="00C85A0F" w:rsidRPr="00B65504">
        <w:t xml:space="preserve"> na ravni </w:t>
      </w:r>
      <w:r w:rsidR="00C85A0F">
        <w:t xml:space="preserve">celotnega organa </w:t>
      </w:r>
      <w:r w:rsidR="00C85A0F" w:rsidRPr="00B65504">
        <w:t xml:space="preserve">ali </w:t>
      </w:r>
      <w:r w:rsidR="00C85A0F">
        <w:t>p</w:t>
      </w:r>
      <w:r w:rsidR="00C85A0F" w:rsidRPr="00B65504">
        <w:t>a posamezni odvetnik v proučitev in koordinacijo prevzame celoten vzorčni primer oz</w:t>
      </w:r>
      <w:r w:rsidR="00C85A0F">
        <w:t>iroma</w:t>
      </w:r>
      <w:r w:rsidR="00C85A0F" w:rsidRPr="00B65504">
        <w:t xml:space="preserve"> zadevo.</w:t>
      </w:r>
    </w:p>
    <w:p w14:paraId="32EDF870" w14:textId="77777777" w:rsidR="00043ADB" w:rsidRDefault="00043ADB" w:rsidP="00447123">
      <w:pPr>
        <w:spacing w:after="0" w:line="240" w:lineRule="auto"/>
        <w:jc w:val="both"/>
      </w:pPr>
    </w:p>
    <w:p w14:paraId="56140453" w14:textId="277AF3F6" w:rsidR="00447123" w:rsidRDefault="00447123" w:rsidP="00447123">
      <w:pPr>
        <w:spacing w:after="0" w:line="240" w:lineRule="auto"/>
        <w:jc w:val="both"/>
        <w:rPr>
          <w:sz w:val="22"/>
        </w:rPr>
      </w:pPr>
      <w:r>
        <w:t>Kljub temu, da usmeritvena navodila Vlade RS za zastopanje Republike Slovenije v postopkih pred tujimi sodišči in tujimi arbitražami ter pred mednarodnimi sodišči in mednarodnimi arbitražami v ZDOdv niso izrecno določena, jih za sodne postopke pred Sodišči Evropske unije opredeljuje 49.n člen Poslovnika Vlade RS. Vlada RS poda usmeritvena navodila v Opredelitvi Republike Slovenije v sodnem postopku, katerega predlog pripravi pristojno ministrstvo ali vladna služba, v sodelovanju z ministrstvom, pristojnim za evropske zadeve, in vladno službo, pristojno za zakonodajo, ter Državnim odvetništvom RS v skladu s predpisi, ki urejajo njegove pristojnosti. S strani Vlade RS obravnavano in sprejeto Opredelitev Republike Slovenije v sodnem postopku državni odvetnik, ki zastopa Republiko Slovenijo pred Sodišči Evropske unije, dosledno upošteva v pisnem in/ali ustnem delu sodnega postopka.</w:t>
      </w:r>
    </w:p>
    <w:p w14:paraId="58F6DA9D" w14:textId="77777777" w:rsidR="00447123" w:rsidRDefault="00447123" w:rsidP="00447123">
      <w:pPr>
        <w:spacing w:after="0" w:line="240" w:lineRule="auto"/>
        <w:jc w:val="both"/>
      </w:pPr>
    </w:p>
    <w:p w14:paraId="43A70F05" w14:textId="77777777" w:rsidR="00447123" w:rsidRDefault="00447123" w:rsidP="00447123">
      <w:pPr>
        <w:pStyle w:val="Telobesedila"/>
        <w:spacing w:after="0" w:line="240" w:lineRule="auto"/>
        <w:jc w:val="both"/>
      </w:pPr>
      <w:r>
        <w:t xml:space="preserve">Državno odvetništvo RS si bo še nadalje prizadevalo za vodenje zadev na način, ki vodi k čimbolj učinkoviti zaščiti premoženjskih in morebitnih drugih interesov države in državnih organov. </w:t>
      </w:r>
    </w:p>
    <w:p w14:paraId="7AF7FC05" w14:textId="77777777" w:rsidR="00447123" w:rsidRDefault="00447123" w:rsidP="00447123">
      <w:pPr>
        <w:pStyle w:val="Telobesedila"/>
        <w:spacing w:after="0" w:line="240" w:lineRule="auto"/>
        <w:jc w:val="both"/>
      </w:pPr>
    </w:p>
    <w:p w14:paraId="168C376B" w14:textId="4F87D9BB" w:rsidR="00447123" w:rsidRPr="004117F1" w:rsidRDefault="00447123" w:rsidP="00447123">
      <w:pPr>
        <w:pStyle w:val="Naslov6"/>
        <w:spacing w:before="0" w:line="240" w:lineRule="auto"/>
      </w:pPr>
      <w:bookmarkStart w:id="39" w:name="_Toc128566194"/>
      <w:r w:rsidRPr="006431F7">
        <w:t>4.3.1.</w:t>
      </w:r>
      <w:r w:rsidR="00E9624F">
        <w:t>3</w:t>
      </w:r>
      <w:r>
        <w:t xml:space="preserve"> Svetovalna vloga Državnega odvetništva RS</w:t>
      </w:r>
      <w:bookmarkEnd w:id="39"/>
    </w:p>
    <w:p w14:paraId="3B7377F0" w14:textId="77777777" w:rsidR="00447123" w:rsidRDefault="00447123" w:rsidP="00447123">
      <w:pPr>
        <w:spacing w:after="0" w:line="240" w:lineRule="auto"/>
        <w:jc w:val="both"/>
      </w:pPr>
    </w:p>
    <w:p w14:paraId="57CD0761" w14:textId="77777777" w:rsidR="00447123" w:rsidRDefault="00447123" w:rsidP="00447123">
      <w:pPr>
        <w:spacing w:after="0" w:line="240" w:lineRule="auto"/>
        <w:jc w:val="both"/>
      </w:pPr>
      <w:r w:rsidRPr="008B5402">
        <w:t>ZDOdv</w:t>
      </w:r>
      <w:r>
        <w:t xml:space="preserve"> je Državnemu odvetništvu RS podelil</w:t>
      </w:r>
      <w:r w:rsidRPr="008B5402">
        <w:t xml:space="preserve"> močno poudarjen</w:t>
      </w:r>
      <w:r>
        <w:t>o</w:t>
      </w:r>
      <w:r w:rsidRPr="008B5402">
        <w:t xml:space="preserve"> svetovaln</w:t>
      </w:r>
      <w:r>
        <w:t>o</w:t>
      </w:r>
      <w:r w:rsidRPr="008B5402">
        <w:t xml:space="preserve"> funkcij</w:t>
      </w:r>
      <w:r>
        <w:t>o</w:t>
      </w:r>
      <w:r w:rsidRPr="008B5402">
        <w:t xml:space="preserve">, </w:t>
      </w:r>
      <w:r>
        <w:t>s čimer je dan večji</w:t>
      </w:r>
      <w:r w:rsidRPr="00FA1F2E">
        <w:t xml:space="preserve"> poudarek preventivnemu delovanju </w:t>
      </w:r>
      <w:r>
        <w:t>D</w:t>
      </w:r>
      <w:r w:rsidRPr="00FA1F2E">
        <w:t xml:space="preserve">ržavnega odvetništva </w:t>
      </w:r>
      <w:r>
        <w:t xml:space="preserve">RS </w:t>
      </w:r>
      <w:r w:rsidRPr="00FA1F2E">
        <w:t>v vlogi varuha premoženjskih koristi in interesov Republike Slovenije</w:t>
      </w:r>
      <w:r>
        <w:t xml:space="preserve">. Pristojnost pravnega svetovanja </w:t>
      </w:r>
      <w:r w:rsidRPr="008B5402">
        <w:t>ima podlago v 24. členu ZDOdv</w:t>
      </w:r>
      <w:r>
        <w:t>,</w:t>
      </w:r>
      <w:r w:rsidRPr="008B5402">
        <w:t xml:space="preserve"> ki določa, da državno odvetništvo državi in državnim organom svetuje v premoženjskopravnih zadevah, svetovalna funkcija državnega odvetništva v obliki oblikovanja pravnih mnenj pa ima temelj v določbah 25. in 26. člena ZDOdv. </w:t>
      </w:r>
    </w:p>
    <w:p w14:paraId="6FA1023B" w14:textId="77777777" w:rsidR="00447123" w:rsidRDefault="00447123" w:rsidP="00447123">
      <w:pPr>
        <w:spacing w:after="0" w:line="240" w:lineRule="auto"/>
        <w:jc w:val="both"/>
      </w:pPr>
    </w:p>
    <w:p w14:paraId="0EDF8427" w14:textId="339B0FC2" w:rsidR="00447123" w:rsidRPr="00FA1F2E" w:rsidRDefault="00447123" w:rsidP="00447123">
      <w:pPr>
        <w:pStyle w:val="Navadensplet"/>
        <w:spacing w:before="0" w:beforeAutospacing="0" w:after="0" w:afterAutospacing="0"/>
      </w:pPr>
      <w:r>
        <w:t>N</w:t>
      </w:r>
      <w:r w:rsidRPr="00FA1F2E">
        <w:t>amen ureditve</w:t>
      </w:r>
      <w:r>
        <w:t xml:space="preserve"> </w:t>
      </w:r>
      <w:r w:rsidRPr="00FA1F2E">
        <w:t xml:space="preserve">je predvsem v tem, da </w:t>
      </w:r>
      <w:r>
        <w:t xml:space="preserve">država oziroma državni organi </w:t>
      </w:r>
      <w:r w:rsidRPr="00FA1F2E">
        <w:t xml:space="preserve">Državno odvetništvo RS že v </w:t>
      </w:r>
      <w:r>
        <w:t xml:space="preserve">»predodločevalski« fazi </w:t>
      </w:r>
      <w:r w:rsidRPr="00FA1F2E">
        <w:t>zapro</w:t>
      </w:r>
      <w:r>
        <w:t xml:space="preserve">sijo </w:t>
      </w:r>
      <w:r w:rsidRPr="00FA1F2E">
        <w:t xml:space="preserve">za </w:t>
      </w:r>
      <w:r>
        <w:t xml:space="preserve">pravno svetovanje ali oblikovanje pravnega </w:t>
      </w:r>
      <w:r w:rsidRPr="00FA1F2E">
        <w:t>mnenja</w:t>
      </w:r>
      <w:r>
        <w:t>, s čimer se lahko bistveno zmanjša tveganje za nastanek spornih razmerij, ki lahko v skrajni fazi privedejo do sodnih postopkov.</w:t>
      </w:r>
      <w:r w:rsidRPr="00FA1F2E">
        <w:t xml:space="preserve"> </w:t>
      </w:r>
    </w:p>
    <w:p w14:paraId="2FDD833E" w14:textId="77777777" w:rsidR="00447123" w:rsidRDefault="00447123" w:rsidP="00447123">
      <w:pPr>
        <w:spacing w:after="0" w:line="240" w:lineRule="auto"/>
        <w:jc w:val="both"/>
      </w:pPr>
    </w:p>
    <w:p w14:paraId="6000A867" w14:textId="343BF4DE" w:rsidR="00447123" w:rsidRPr="00CF22D4" w:rsidRDefault="00447123" w:rsidP="00447123">
      <w:pPr>
        <w:spacing w:after="0" w:line="240" w:lineRule="auto"/>
        <w:jc w:val="both"/>
        <w:rPr>
          <w:rFonts w:eastAsia="Times New Roman" w:cs="Times New Roman"/>
        </w:rPr>
      </w:pPr>
      <w:r w:rsidRPr="008B5402">
        <w:t>Ključne naloge svetovalne funkcije so opozarjanje predlagateljev predpisov na nekatere bolj ali manj (ne)posrečene zakonodajne rešitve, predlaganje sprememb in dopolnitev posameznih predpisov, upoštevaje pri tem sodno prakso, opozarjanje na neustrezno prakso pravnega odločanja posameznih državnih organov, iz katere izvirajo spori, ter nudenj</w:t>
      </w:r>
      <w:r>
        <w:t>e</w:t>
      </w:r>
      <w:r w:rsidRPr="008B5402">
        <w:t xml:space="preserve"> strokovne pomoči v obliki pravnih mnenj, povezanih z varstvom premoženjskih in drugih pravic in interesov Republike Slovenije. </w:t>
      </w:r>
      <w:r w:rsidR="00896BA9">
        <w:t>Na tem mestu je t</w:t>
      </w:r>
      <w:r w:rsidR="00896BA9" w:rsidRPr="008B5402">
        <w:t xml:space="preserve">reba poudariti, da gre za strokovno izjemno zahtevno oblikovanje pravnih mnenj, ki se nanašajo na različna </w:t>
      </w:r>
      <w:r w:rsidR="00896BA9">
        <w:t xml:space="preserve">pravna </w:t>
      </w:r>
      <w:r w:rsidR="00896BA9" w:rsidRPr="008B5402">
        <w:t xml:space="preserve">področja in izjemno različne vsebine ter problematiko urejanja varstva premoženjskih </w:t>
      </w:r>
      <w:r w:rsidR="00896BA9">
        <w:t xml:space="preserve">in drugih </w:t>
      </w:r>
      <w:r w:rsidR="00896BA9" w:rsidRPr="008B5402">
        <w:t>pravic</w:t>
      </w:r>
      <w:r w:rsidR="00896BA9">
        <w:t xml:space="preserve"> in interesov </w:t>
      </w:r>
      <w:r w:rsidR="00896BA9" w:rsidRPr="008B5402">
        <w:t>Republike Slovenije.</w:t>
      </w:r>
    </w:p>
    <w:p w14:paraId="1449712E" w14:textId="77777777" w:rsidR="00447123" w:rsidRDefault="00447123" w:rsidP="00447123">
      <w:pPr>
        <w:spacing w:after="0" w:line="240" w:lineRule="auto"/>
        <w:jc w:val="both"/>
        <w:rPr>
          <w:rFonts w:cs="Times New Roman"/>
        </w:rPr>
      </w:pPr>
    </w:p>
    <w:p w14:paraId="6087AB8E" w14:textId="38FACBC6" w:rsidR="00447123" w:rsidRDefault="00447123" w:rsidP="00447123">
      <w:pPr>
        <w:spacing w:after="0" w:line="240" w:lineRule="auto"/>
        <w:jc w:val="both"/>
        <w:rPr>
          <w:rFonts w:cs="Times New Roman"/>
        </w:rPr>
      </w:pPr>
      <w:r w:rsidRPr="00FA1F2E">
        <w:rPr>
          <w:rFonts w:cs="Times New Roman"/>
        </w:rPr>
        <w:t xml:space="preserve">Državno odvetništvo RS </w:t>
      </w:r>
      <w:r>
        <w:rPr>
          <w:rFonts w:cs="Times New Roman"/>
        </w:rPr>
        <w:t>izvaja pravno svetovanje t</w:t>
      </w:r>
      <w:r w:rsidR="00941F64">
        <w:rPr>
          <w:rFonts w:cs="Times New Roman"/>
        </w:rPr>
        <w:t>ako</w:t>
      </w:r>
      <w:r>
        <w:rPr>
          <w:rFonts w:cs="Times New Roman"/>
        </w:rPr>
        <w:t xml:space="preserve"> v primeru predhodnega postopka poskusa mirne rešitve spornega razmerja </w:t>
      </w:r>
      <w:r w:rsidR="00941F64">
        <w:rPr>
          <w:rFonts w:cs="Times New Roman"/>
        </w:rPr>
        <w:t>kot tudi v okviru</w:t>
      </w:r>
      <w:r>
        <w:rPr>
          <w:rFonts w:cs="Times New Roman"/>
        </w:rPr>
        <w:t xml:space="preserve"> sodnega postopka, saj </w:t>
      </w:r>
      <w:r w:rsidRPr="00FA1F2E">
        <w:rPr>
          <w:rFonts w:cs="Times New Roman"/>
        </w:rPr>
        <w:t xml:space="preserve">s temeljito pripravo in študijem </w:t>
      </w:r>
      <w:r>
        <w:rPr>
          <w:rFonts w:cs="Times New Roman"/>
        </w:rPr>
        <w:t xml:space="preserve">oziroma natančno, celovito in poglobljeno proučitvijo relevantne dejanske in pravne podlage </w:t>
      </w:r>
      <w:r w:rsidRPr="00FA1F2E">
        <w:rPr>
          <w:rFonts w:cs="Times New Roman"/>
        </w:rPr>
        <w:t>zastopanemu subjektu poda</w:t>
      </w:r>
      <w:r>
        <w:rPr>
          <w:rFonts w:cs="Times New Roman"/>
        </w:rPr>
        <w:t xml:space="preserve"> na izkustvu utemeljena strokovna stališča o tem, kako se lahko v določenem konkretnem sporu optimalno zaščitijo premoženjski in drugi </w:t>
      </w:r>
      <w:r w:rsidRPr="00FA1F2E">
        <w:rPr>
          <w:rFonts w:cs="Times New Roman"/>
        </w:rPr>
        <w:t>interes</w:t>
      </w:r>
      <w:r>
        <w:rPr>
          <w:rFonts w:cs="Times New Roman"/>
        </w:rPr>
        <w:t>i zastopanega subjekta</w:t>
      </w:r>
      <w:r w:rsidRPr="00FA1F2E">
        <w:rPr>
          <w:rFonts w:cs="Times New Roman"/>
        </w:rPr>
        <w:t xml:space="preserve">. </w:t>
      </w:r>
    </w:p>
    <w:p w14:paraId="73EFFD3F" w14:textId="6FBCC177" w:rsidR="00447123" w:rsidRDefault="00447123" w:rsidP="00447123">
      <w:pPr>
        <w:spacing w:after="0" w:line="240" w:lineRule="auto"/>
        <w:jc w:val="both"/>
      </w:pPr>
      <w:r>
        <w:t xml:space="preserve">Na sedežu Državnega odvetništva RS deluje </w:t>
      </w:r>
      <w:r w:rsidR="00941F64">
        <w:t>S</w:t>
      </w:r>
      <w:r w:rsidRPr="008B5402">
        <w:t>vetovalno</w:t>
      </w:r>
      <w:r>
        <w:t>-a</w:t>
      </w:r>
      <w:r w:rsidRPr="008B5402">
        <w:t>nalitični oddelek</w:t>
      </w:r>
      <w:r>
        <w:t xml:space="preserve">, v </w:t>
      </w:r>
      <w:r w:rsidRPr="008A6648">
        <w:t>pristojnost</w:t>
      </w:r>
      <w:r>
        <w:t xml:space="preserve"> katerega sodi</w:t>
      </w:r>
      <w:r w:rsidR="00941F64">
        <w:t>jo</w:t>
      </w:r>
      <w:r>
        <w:t xml:space="preserve"> naloge oblikovanja pravnih mnenj na zahtevo državnih organov oziroma na predlog drugih subjektov, ki jih predvideva ZDOdv. </w:t>
      </w:r>
      <w:r w:rsidR="00896BA9">
        <w:t>S</w:t>
      </w:r>
      <w:r w:rsidRPr="001B59D2">
        <w:t>vetovalna funkcija</w:t>
      </w:r>
      <w:r>
        <w:t xml:space="preserve">, ki jo izvajajo državni odvetniki, razporejeni na </w:t>
      </w:r>
      <w:r w:rsidR="00525A4F">
        <w:t>S</w:t>
      </w:r>
      <w:r>
        <w:t xml:space="preserve">vetovalno-analitični oddelek, </w:t>
      </w:r>
      <w:r w:rsidR="00896BA9">
        <w:t>se krepi t</w:t>
      </w:r>
      <w:r w:rsidR="00896BA9" w:rsidRPr="008B5402">
        <w:t xml:space="preserve">udi znotraj Državnega odvetništva </w:t>
      </w:r>
      <w:r w:rsidR="00896BA9">
        <w:t>RS</w:t>
      </w:r>
      <w:r w:rsidRPr="001B59D2">
        <w:t xml:space="preserve">, </w:t>
      </w:r>
      <w:r w:rsidR="00896BA9">
        <w:t xml:space="preserve">in sicer </w:t>
      </w:r>
      <w:r w:rsidRPr="001B59D2">
        <w:t xml:space="preserve">zlasti na področju obravnave ključnih vprašanj, pomembnih za delovanje organa, obravnave zadev izjemnega pomena </w:t>
      </w:r>
      <w:r>
        <w:t xml:space="preserve">ali v zadevah s podobno pravno in dejansko podlago </w:t>
      </w:r>
      <w:r w:rsidRPr="001B59D2">
        <w:t>ter v okviru obravnave strokovno pomembnih in medijsko izpostavljenih zadev</w:t>
      </w:r>
      <w:r>
        <w:t xml:space="preserve">. </w:t>
      </w:r>
    </w:p>
    <w:p w14:paraId="3756DFDA" w14:textId="77777777" w:rsidR="00C449B7" w:rsidRDefault="00C449B7" w:rsidP="00447123">
      <w:pPr>
        <w:spacing w:after="0" w:line="240" w:lineRule="auto"/>
        <w:jc w:val="both"/>
      </w:pPr>
    </w:p>
    <w:p w14:paraId="040C3EFE" w14:textId="72D4778A" w:rsidR="00447123" w:rsidRDefault="00447123" w:rsidP="00E3454F">
      <w:pPr>
        <w:pStyle w:val="Navadensplet"/>
        <w:spacing w:before="0" w:beforeAutospacing="0" w:after="0" w:afterAutospacing="0"/>
      </w:pPr>
      <w:r w:rsidRPr="001B59D2">
        <w:t>Kvalitetna, strokovna in poglobljena obravnava zadev z različnih pravnih področij in hitro</w:t>
      </w:r>
      <w:r w:rsidR="00896BA9">
        <w:t>,</w:t>
      </w:r>
      <w:r w:rsidR="00896BA9" w:rsidRPr="00FA1F2E">
        <w:t xml:space="preserve"> jasn</w:t>
      </w:r>
      <w:r w:rsidR="00896BA9">
        <w:t>o in</w:t>
      </w:r>
      <w:r w:rsidR="00896BA9" w:rsidRPr="00FA1F2E">
        <w:t xml:space="preserve"> konkretn</w:t>
      </w:r>
      <w:r w:rsidR="00896BA9">
        <w:t xml:space="preserve">o pravno svetovanje in oblikovanje pravnih mnenj </w:t>
      </w:r>
      <w:r w:rsidRPr="001B59D2">
        <w:t xml:space="preserve">so cilji, ki jih </w:t>
      </w:r>
      <w:r>
        <w:t xml:space="preserve">bo </w:t>
      </w:r>
      <w:r w:rsidRPr="001B59D2">
        <w:t xml:space="preserve">Državno odvetništvo </w:t>
      </w:r>
      <w:r>
        <w:t xml:space="preserve">RS še nadalje </w:t>
      </w:r>
      <w:r w:rsidRPr="001B59D2">
        <w:t>zasled</w:t>
      </w:r>
      <w:r>
        <w:t>ovalo</w:t>
      </w:r>
      <w:r w:rsidRPr="001B59D2">
        <w:t xml:space="preserve"> na področju svetovalne funkcije. </w:t>
      </w:r>
    </w:p>
    <w:p w14:paraId="5BFADCD2" w14:textId="77777777" w:rsidR="00F20BD8" w:rsidRDefault="00F20BD8" w:rsidP="00E3454F">
      <w:pPr>
        <w:pStyle w:val="Navadensplet"/>
        <w:spacing w:before="0" w:beforeAutospacing="0" w:after="0" w:afterAutospacing="0"/>
      </w:pPr>
    </w:p>
    <w:p w14:paraId="64D94C85" w14:textId="30C4C188" w:rsidR="00447123" w:rsidRPr="004117F1" w:rsidRDefault="00447123" w:rsidP="00447123">
      <w:pPr>
        <w:pStyle w:val="Naslov6"/>
        <w:spacing w:before="0" w:line="240" w:lineRule="auto"/>
      </w:pPr>
      <w:bookmarkStart w:id="40" w:name="_Toc128566195"/>
      <w:r w:rsidRPr="004117F1">
        <w:t>4.3.</w:t>
      </w:r>
      <w:r>
        <w:t>1</w:t>
      </w:r>
      <w:r w:rsidRPr="004117F1">
        <w:t>.</w:t>
      </w:r>
      <w:r w:rsidR="00E9624F">
        <w:t>4</w:t>
      </w:r>
      <w:r w:rsidRPr="004117F1">
        <w:tab/>
        <w:t>Oblike kolegijskega dela</w:t>
      </w:r>
      <w:bookmarkEnd w:id="40"/>
      <w:r>
        <w:t xml:space="preserve"> </w:t>
      </w:r>
    </w:p>
    <w:p w14:paraId="7F5977A2" w14:textId="77777777" w:rsidR="00447123" w:rsidRDefault="00447123" w:rsidP="00447123">
      <w:pPr>
        <w:spacing w:after="0" w:line="240" w:lineRule="auto"/>
        <w:jc w:val="both"/>
        <w:rPr>
          <w:rFonts w:cs="Times New Roman"/>
        </w:rPr>
      </w:pPr>
    </w:p>
    <w:p w14:paraId="264F8295" w14:textId="77777777" w:rsidR="00447123" w:rsidRPr="007106B0" w:rsidRDefault="00447123" w:rsidP="00447123">
      <w:pPr>
        <w:spacing w:after="0" w:line="240" w:lineRule="auto"/>
        <w:jc w:val="both"/>
        <w:rPr>
          <w:rFonts w:cs="Times New Roman"/>
        </w:rPr>
      </w:pPr>
      <w:r w:rsidRPr="007106B0">
        <w:rPr>
          <w:rFonts w:cs="Times New Roman"/>
        </w:rPr>
        <w:t>ZDOdv v prvem odstavku 40. člena določa, da je kolegij državnega odvetništva strokovno posvetovalno telo, ki sprejema zlasti stališča o vprašanjih, pomembnih za enotno uporabo zakonov in enotno izvrševanje pristojnosti državnega odvetništva. V tretjem odstavku citiranega člena je nato določeno, da se podrobnejša pravila o pristojnostih in organiziranju dela kolegija državnega odvetništva določijo v podzakonskem predpisu, ki ureja poslovanje državnega odvetništva. Nadalje je v prvem in tretjem odstavku 50. člena določeno, da generalni državni odvetnik vodi in predstavlja državno odvetništvo, organizira in usklajuje delo državnih odvetnikov ter odgovarja za zakonitost, kakovost in učinkovitost dela državnega odvetništva. Generalni državni odvetnik daje splošna navodila za delo, s katerimi se zagotavlja enotna uporaba predpisov in enotno opravljanje nalog državnega odvetništva.</w:t>
      </w:r>
    </w:p>
    <w:p w14:paraId="53514400" w14:textId="77777777" w:rsidR="00447123" w:rsidRPr="007106B0" w:rsidRDefault="00447123" w:rsidP="00447123">
      <w:pPr>
        <w:spacing w:after="0" w:line="240" w:lineRule="auto"/>
        <w:jc w:val="both"/>
        <w:rPr>
          <w:rFonts w:cs="Times New Roman"/>
        </w:rPr>
      </w:pPr>
    </w:p>
    <w:p w14:paraId="6FAAA4D7" w14:textId="77777777" w:rsidR="00447123" w:rsidRPr="007106B0" w:rsidRDefault="00447123" w:rsidP="00447123">
      <w:pPr>
        <w:spacing w:after="0" w:line="240" w:lineRule="auto"/>
        <w:jc w:val="both"/>
        <w:rPr>
          <w:rFonts w:cs="Times New Roman"/>
        </w:rPr>
      </w:pPr>
      <w:r w:rsidRPr="007106B0">
        <w:rPr>
          <w:rFonts w:cs="Times New Roman"/>
        </w:rPr>
        <w:t xml:space="preserve">Pravilnik o poslovanju državnega odvetništva v 14. členu določa oblike kolegijskega dela, v 15. členu pa pristojnosti kolegija državnega odvetništva. </w:t>
      </w:r>
    </w:p>
    <w:p w14:paraId="0082BB14" w14:textId="77777777" w:rsidR="00447123" w:rsidRDefault="00447123" w:rsidP="00447123">
      <w:pPr>
        <w:spacing w:after="0" w:line="240" w:lineRule="auto"/>
        <w:jc w:val="both"/>
        <w:rPr>
          <w:rFonts w:cs="Times New Roman"/>
        </w:rPr>
      </w:pPr>
    </w:p>
    <w:p w14:paraId="324FA231" w14:textId="77777777" w:rsidR="00447123" w:rsidRPr="007106B0" w:rsidRDefault="00447123" w:rsidP="00447123">
      <w:pPr>
        <w:spacing w:after="0" w:line="240" w:lineRule="auto"/>
        <w:jc w:val="both"/>
        <w:rPr>
          <w:rFonts w:cs="Times New Roman"/>
        </w:rPr>
      </w:pPr>
      <w:r w:rsidRPr="007106B0">
        <w:rPr>
          <w:rFonts w:cs="Times New Roman"/>
        </w:rPr>
        <w:t>Oblike kolegijskega dela so:</w:t>
      </w:r>
    </w:p>
    <w:p w14:paraId="340E06EC" w14:textId="77777777" w:rsidR="00447123" w:rsidRPr="007106B0" w:rsidRDefault="00447123" w:rsidP="00961B46">
      <w:pPr>
        <w:pStyle w:val="Odstavekseznama"/>
        <w:numPr>
          <w:ilvl w:val="0"/>
          <w:numId w:val="48"/>
        </w:numPr>
        <w:spacing w:after="0" w:line="240" w:lineRule="auto"/>
        <w:jc w:val="both"/>
        <w:rPr>
          <w:rFonts w:cs="Times New Roman"/>
        </w:rPr>
      </w:pPr>
      <w:r w:rsidRPr="007106B0">
        <w:rPr>
          <w:rFonts w:cs="Times New Roman"/>
        </w:rPr>
        <w:t>kolegij državnega odvetništva,</w:t>
      </w:r>
    </w:p>
    <w:p w14:paraId="192C57E7" w14:textId="77777777" w:rsidR="00447123" w:rsidRPr="007106B0" w:rsidRDefault="00447123" w:rsidP="00961B46">
      <w:pPr>
        <w:pStyle w:val="Odstavekseznama"/>
        <w:numPr>
          <w:ilvl w:val="0"/>
          <w:numId w:val="48"/>
        </w:numPr>
        <w:spacing w:after="0" w:line="240" w:lineRule="auto"/>
        <w:jc w:val="both"/>
        <w:rPr>
          <w:rFonts w:cs="Times New Roman"/>
        </w:rPr>
      </w:pPr>
      <w:r w:rsidRPr="007106B0">
        <w:rPr>
          <w:rFonts w:cs="Times New Roman"/>
        </w:rPr>
        <w:t>sestanki enega, več ali vseh oddelkov ali drugih organizacijskih enot,</w:t>
      </w:r>
    </w:p>
    <w:p w14:paraId="5534F1AD" w14:textId="77777777" w:rsidR="00447123" w:rsidRPr="007106B0" w:rsidRDefault="00447123" w:rsidP="00961B46">
      <w:pPr>
        <w:pStyle w:val="Odstavekseznama"/>
        <w:numPr>
          <w:ilvl w:val="0"/>
          <w:numId w:val="48"/>
        </w:numPr>
        <w:spacing w:after="0" w:line="240" w:lineRule="auto"/>
        <w:jc w:val="both"/>
        <w:rPr>
          <w:rFonts w:cs="Times New Roman"/>
        </w:rPr>
      </w:pPr>
      <w:r w:rsidRPr="007106B0">
        <w:rPr>
          <w:rFonts w:cs="Times New Roman"/>
        </w:rPr>
        <w:t>stalne ali občasne delovne skupine.</w:t>
      </w:r>
    </w:p>
    <w:p w14:paraId="6B28573E" w14:textId="77777777" w:rsidR="00447123" w:rsidRPr="007106B0" w:rsidRDefault="00447123" w:rsidP="00447123">
      <w:pPr>
        <w:spacing w:after="0" w:line="240" w:lineRule="auto"/>
        <w:jc w:val="both"/>
        <w:rPr>
          <w:rFonts w:cs="Times New Roman"/>
        </w:rPr>
      </w:pPr>
    </w:p>
    <w:p w14:paraId="05A7E282" w14:textId="77777777" w:rsidR="00447123" w:rsidRPr="007106B0" w:rsidRDefault="00447123" w:rsidP="00447123">
      <w:pPr>
        <w:spacing w:after="0" w:line="240" w:lineRule="auto"/>
        <w:jc w:val="both"/>
        <w:rPr>
          <w:rFonts w:cs="Times New Roman"/>
        </w:rPr>
      </w:pPr>
      <w:r w:rsidRPr="007106B0">
        <w:rPr>
          <w:rFonts w:cs="Times New Roman"/>
        </w:rPr>
        <w:t>Generalni državni odvetnik sklicuje kolegij in sestanke ter imenuje delovne skupine. Sestanke oddelka na sedežu oziroma zunanjega oddelka lahko poleg generalnega državnega odvetnika sklicuje tudi vodja oddelka.</w:t>
      </w:r>
    </w:p>
    <w:p w14:paraId="14A947CE" w14:textId="77777777" w:rsidR="00447123" w:rsidRDefault="00447123" w:rsidP="00447123">
      <w:pPr>
        <w:spacing w:after="0" w:line="240" w:lineRule="auto"/>
        <w:jc w:val="both"/>
        <w:rPr>
          <w:rFonts w:cs="Times New Roman"/>
        </w:rPr>
      </w:pPr>
    </w:p>
    <w:p w14:paraId="3D34749D" w14:textId="77777777" w:rsidR="00447123" w:rsidRPr="007106B0" w:rsidRDefault="00447123" w:rsidP="00447123">
      <w:pPr>
        <w:spacing w:after="0" w:line="240" w:lineRule="auto"/>
        <w:jc w:val="both"/>
        <w:rPr>
          <w:rFonts w:cs="Times New Roman"/>
        </w:rPr>
      </w:pPr>
      <w:r w:rsidRPr="007106B0">
        <w:rPr>
          <w:rFonts w:cs="Times New Roman"/>
        </w:rPr>
        <w:t>Zgoraj navedene oblike kolegijskega dela so namenjene:</w:t>
      </w:r>
    </w:p>
    <w:p w14:paraId="206A8F84" w14:textId="77777777" w:rsidR="00447123" w:rsidRPr="007106B0" w:rsidRDefault="00447123" w:rsidP="00447123">
      <w:pPr>
        <w:pStyle w:val="Odstavekseznama"/>
        <w:numPr>
          <w:ilvl w:val="0"/>
          <w:numId w:val="19"/>
        </w:numPr>
        <w:spacing w:after="0" w:line="240" w:lineRule="auto"/>
        <w:jc w:val="both"/>
        <w:rPr>
          <w:rFonts w:cs="Times New Roman"/>
        </w:rPr>
      </w:pPr>
      <w:r w:rsidRPr="007106B0">
        <w:rPr>
          <w:rFonts w:cs="Times New Roman"/>
        </w:rPr>
        <w:t>usklajevanju dela in učinkovitemu opravljanju zadev z delovnega področja državnega odvetništva,</w:t>
      </w:r>
    </w:p>
    <w:p w14:paraId="331084AF" w14:textId="77777777" w:rsidR="00447123" w:rsidRPr="007106B0" w:rsidRDefault="00447123" w:rsidP="00447123">
      <w:pPr>
        <w:pStyle w:val="Odstavekseznama"/>
        <w:numPr>
          <w:ilvl w:val="0"/>
          <w:numId w:val="19"/>
        </w:numPr>
        <w:spacing w:after="0" w:line="240" w:lineRule="auto"/>
        <w:jc w:val="both"/>
        <w:rPr>
          <w:rFonts w:cs="Times New Roman"/>
        </w:rPr>
      </w:pPr>
      <w:r w:rsidRPr="007106B0">
        <w:rPr>
          <w:rFonts w:cs="Times New Roman"/>
        </w:rPr>
        <w:t>sprejemanju pravnih stališč do posameznih pravnih vprašanj,</w:t>
      </w:r>
    </w:p>
    <w:p w14:paraId="1BBEFD3A" w14:textId="77777777" w:rsidR="00447123" w:rsidRPr="007106B0" w:rsidRDefault="00447123" w:rsidP="00447123">
      <w:pPr>
        <w:pStyle w:val="Odstavekseznama"/>
        <w:numPr>
          <w:ilvl w:val="0"/>
          <w:numId w:val="19"/>
        </w:numPr>
        <w:spacing w:after="0" w:line="240" w:lineRule="auto"/>
        <w:jc w:val="both"/>
        <w:rPr>
          <w:rFonts w:cs="Times New Roman"/>
        </w:rPr>
      </w:pPr>
      <w:r w:rsidRPr="007106B0">
        <w:rPr>
          <w:rFonts w:cs="Times New Roman"/>
        </w:rPr>
        <w:t>usklajevanju dela posameznih oddelkov,</w:t>
      </w:r>
    </w:p>
    <w:p w14:paraId="090550C6" w14:textId="77777777" w:rsidR="00447123" w:rsidRPr="007106B0" w:rsidRDefault="00447123" w:rsidP="00447123">
      <w:pPr>
        <w:pStyle w:val="Odstavekseznama"/>
        <w:numPr>
          <w:ilvl w:val="0"/>
          <w:numId w:val="19"/>
        </w:numPr>
        <w:spacing w:after="0" w:line="240" w:lineRule="auto"/>
        <w:jc w:val="both"/>
        <w:rPr>
          <w:rFonts w:cs="Times New Roman"/>
        </w:rPr>
      </w:pPr>
      <w:r w:rsidRPr="007106B0">
        <w:rPr>
          <w:rFonts w:cs="Times New Roman"/>
        </w:rPr>
        <w:t>izboljšanju metode dela, strokovnega izpopolnjevanja in drugim vprašanjem, ki so pomembna za delo državnega odvetništva.</w:t>
      </w:r>
    </w:p>
    <w:p w14:paraId="2BF85FF9" w14:textId="77777777" w:rsidR="00447123" w:rsidRPr="007106B0" w:rsidRDefault="00447123" w:rsidP="00447123">
      <w:pPr>
        <w:spacing w:after="0" w:line="240" w:lineRule="auto"/>
        <w:jc w:val="both"/>
        <w:rPr>
          <w:rFonts w:cs="Times New Roman"/>
        </w:rPr>
      </w:pPr>
    </w:p>
    <w:p w14:paraId="72869517" w14:textId="77777777" w:rsidR="00447123" w:rsidRPr="007106B0" w:rsidRDefault="00447123" w:rsidP="00447123">
      <w:pPr>
        <w:spacing w:after="0" w:line="240" w:lineRule="auto"/>
        <w:jc w:val="both"/>
        <w:rPr>
          <w:rFonts w:cs="Times New Roman"/>
        </w:rPr>
      </w:pPr>
      <w:r w:rsidRPr="007106B0">
        <w:rPr>
          <w:rFonts w:cs="Times New Roman"/>
        </w:rPr>
        <w:t>Kolegij državnega odvetništva sprejema stališča o vprašanjih, pomembnih za enotno uporabo predpisov in enotno izvrševanje pristojnosti državnega odvetništva. Pobudo za sprejem ali spremembo že sprejetega pravnega stališča lahko da vsak državni odvetnik neposredno ali preko vodje oddelka.</w:t>
      </w:r>
    </w:p>
    <w:p w14:paraId="54601EEF" w14:textId="77777777" w:rsidR="00447123" w:rsidRPr="007106B0" w:rsidRDefault="00447123" w:rsidP="00447123">
      <w:pPr>
        <w:spacing w:after="0" w:line="240" w:lineRule="auto"/>
        <w:jc w:val="both"/>
        <w:rPr>
          <w:rFonts w:cs="Times New Roman"/>
        </w:rPr>
      </w:pPr>
      <w:r w:rsidRPr="007106B0">
        <w:rPr>
          <w:rFonts w:cs="Times New Roman"/>
        </w:rPr>
        <w:t xml:space="preserve">Državno odvetništvo </w:t>
      </w:r>
      <w:r>
        <w:rPr>
          <w:rFonts w:cs="Times New Roman"/>
        </w:rPr>
        <w:t xml:space="preserve">RS </w:t>
      </w:r>
      <w:r w:rsidRPr="007106B0">
        <w:rPr>
          <w:rFonts w:cs="Times New Roman"/>
        </w:rPr>
        <w:t>sprejema pravna stališča do posameznih pravnih vprašanj, ki se kažejo pri delu državnega odvetništva, na kolegijih ter delovnih sestankih oddelkov na sedežu in zunanjih oddelkih. O pravnih stališčih oddelka vodja oddelka obvesti generalnega državnega odvetnika, njegovega namestnika, vse državne odvetnike in kandidate. O pravnih stališčih, sprejetih na kolegiju državnega odvetništva, generalni državni odvetnik obvesti vse državne odvetnike in kandidate.</w:t>
      </w:r>
    </w:p>
    <w:p w14:paraId="068FAC77" w14:textId="77777777" w:rsidR="00447123" w:rsidRPr="007106B0" w:rsidRDefault="00447123" w:rsidP="00447123">
      <w:pPr>
        <w:spacing w:after="0" w:line="240" w:lineRule="auto"/>
        <w:jc w:val="both"/>
        <w:rPr>
          <w:rFonts w:cs="Times New Roman"/>
        </w:rPr>
      </w:pPr>
    </w:p>
    <w:p w14:paraId="50D80B73" w14:textId="206707FC" w:rsidR="00447123" w:rsidRPr="007106B0" w:rsidRDefault="00447123" w:rsidP="00447123">
      <w:pPr>
        <w:tabs>
          <w:tab w:val="center" w:pos="2340"/>
        </w:tabs>
        <w:spacing w:after="0" w:line="240" w:lineRule="auto"/>
        <w:jc w:val="both"/>
        <w:rPr>
          <w:rFonts w:cs="Times New Roman"/>
        </w:rPr>
      </w:pPr>
      <w:r>
        <w:rPr>
          <w:rFonts w:cs="Times New Roman"/>
        </w:rPr>
        <w:t>N</w:t>
      </w:r>
      <w:r w:rsidRPr="007106B0">
        <w:rPr>
          <w:rFonts w:cs="Times New Roman"/>
        </w:rPr>
        <w:t xml:space="preserve">a Državnem odvetništvu RS </w:t>
      </w:r>
      <w:r>
        <w:rPr>
          <w:rFonts w:cs="Times New Roman"/>
        </w:rPr>
        <w:t>so se tudi v</w:t>
      </w:r>
      <w:r w:rsidRPr="007106B0">
        <w:rPr>
          <w:rFonts w:cs="Times New Roman"/>
        </w:rPr>
        <w:t xml:space="preserve"> letu 20</w:t>
      </w:r>
      <w:r>
        <w:rPr>
          <w:rFonts w:cs="Times New Roman"/>
        </w:rPr>
        <w:t>2</w:t>
      </w:r>
      <w:r w:rsidR="00896BA9">
        <w:rPr>
          <w:rFonts w:cs="Times New Roman"/>
        </w:rPr>
        <w:t>2</w:t>
      </w:r>
      <w:r w:rsidRPr="007106B0">
        <w:rPr>
          <w:rFonts w:cs="Times New Roman"/>
        </w:rPr>
        <w:t xml:space="preserve"> redno</w:t>
      </w:r>
      <w:r w:rsidR="00896BA9">
        <w:rPr>
          <w:rFonts w:cs="Times New Roman"/>
        </w:rPr>
        <w:t xml:space="preserve"> </w:t>
      </w:r>
      <w:r w:rsidRPr="007106B0">
        <w:rPr>
          <w:rFonts w:cs="Times New Roman"/>
        </w:rPr>
        <w:t xml:space="preserve">odvijali kolegiji državnega odvetništva, na katerih </w:t>
      </w:r>
      <w:r>
        <w:rPr>
          <w:rFonts w:cs="Times New Roman"/>
        </w:rPr>
        <w:t>so se obravnavale tako strokovne kot tudi organizacijske teme</w:t>
      </w:r>
      <w:r w:rsidRPr="007106B0">
        <w:rPr>
          <w:rFonts w:cs="Times New Roman"/>
        </w:rPr>
        <w:t xml:space="preserve">. </w:t>
      </w:r>
    </w:p>
    <w:p w14:paraId="0B3C19CA" w14:textId="77777777" w:rsidR="00447123" w:rsidRPr="007106B0" w:rsidRDefault="00447123" w:rsidP="00447123">
      <w:pPr>
        <w:tabs>
          <w:tab w:val="center" w:pos="2340"/>
        </w:tabs>
        <w:spacing w:after="0" w:line="240" w:lineRule="auto"/>
        <w:jc w:val="both"/>
        <w:rPr>
          <w:rFonts w:cs="Times New Roman"/>
        </w:rPr>
      </w:pPr>
    </w:p>
    <w:p w14:paraId="1BB61A26" w14:textId="77777777" w:rsidR="00447123" w:rsidRDefault="00447123" w:rsidP="00447123">
      <w:pPr>
        <w:spacing w:after="0" w:line="240" w:lineRule="auto"/>
        <w:jc w:val="both"/>
        <w:rPr>
          <w:rFonts w:cs="Times New Roman"/>
          <w:szCs w:val="24"/>
        </w:rPr>
      </w:pPr>
      <w:r w:rsidRPr="007106B0">
        <w:rPr>
          <w:rFonts w:cs="Times New Roman"/>
        </w:rPr>
        <w:t xml:space="preserve">Vodje oddelkov problematiko oddelkov </w:t>
      </w:r>
      <w:r>
        <w:rPr>
          <w:rFonts w:cs="Times New Roman"/>
        </w:rPr>
        <w:t xml:space="preserve">ter aktualna strokovna vprašanja </w:t>
      </w:r>
      <w:r w:rsidRPr="007106B0">
        <w:rPr>
          <w:rFonts w:cs="Times New Roman"/>
        </w:rPr>
        <w:t xml:space="preserve">obravnavajo </w:t>
      </w:r>
      <w:r>
        <w:rPr>
          <w:rFonts w:cs="Times New Roman"/>
        </w:rPr>
        <w:t xml:space="preserve">na </w:t>
      </w:r>
      <w:r w:rsidRPr="007106B0">
        <w:rPr>
          <w:rFonts w:cs="Times New Roman"/>
        </w:rPr>
        <w:t>sestankih oddelka</w:t>
      </w:r>
      <w:r>
        <w:rPr>
          <w:rFonts w:cs="Times New Roman"/>
        </w:rPr>
        <w:t xml:space="preserve">, na katerih </w:t>
      </w:r>
      <w:r w:rsidRPr="004C5D33">
        <w:rPr>
          <w:rFonts w:cs="Times New Roman"/>
          <w:szCs w:val="24"/>
        </w:rPr>
        <w:t xml:space="preserve">prisotni v dialogu </w:t>
      </w:r>
      <w:r>
        <w:rPr>
          <w:rFonts w:cs="Times New Roman"/>
          <w:szCs w:val="24"/>
        </w:rPr>
        <w:t xml:space="preserve">oblikujejo </w:t>
      </w:r>
      <w:r w:rsidRPr="004C5D33">
        <w:rPr>
          <w:rFonts w:cs="Times New Roman"/>
          <w:szCs w:val="24"/>
        </w:rPr>
        <w:t>skupn</w:t>
      </w:r>
      <w:r>
        <w:rPr>
          <w:rFonts w:cs="Times New Roman"/>
          <w:szCs w:val="24"/>
        </w:rPr>
        <w:t>a</w:t>
      </w:r>
      <w:r w:rsidRPr="004C5D33">
        <w:rPr>
          <w:rFonts w:cs="Times New Roman"/>
          <w:szCs w:val="24"/>
        </w:rPr>
        <w:t xml:space="preserve"> stališč</w:t>
      </w:r>
      <w:r>
        <w:rPr>
          <w:rFonts w:cs="Times New Roman"/>
          <w:szCs w:val="24"/>
        </w:rPr>
        <w:t>a</w:t>
      </w:r>
      <w:r w:rsidRPr="004C5D33">
        <w:rPr>
          <w:rFonts w:cs="Times New Roman"/>
          <w:szCs w:val="24"/>
        </w:rPr>
        <w:t xml:space="preserve">. </w:t>
      </w:r>
      <w:r>
        <w:rPr>
          <w:rFonts w:cs="Times New Roman"/>
          <w:szCs w:val="24"/>
        </w:rPr>
        <w:t xml:space="preserve">Na sestankih oddelkov se prav tako </w:t>
      </w:r>
      <w:r w:rsidRPr="004C5D33">
        <w:rPr>
          <w:rFonts w:cs="Times New Roman"/>
          <w:szCs w:val="24"/>
        </w:rPr>
        <w:t>pred</w:t>
      </w:r>
      <w:r>
        <w:rPr>
          <w:rFonts w:cs="Times New Roman"/>
          <w:szCs w:val="24"/>
        </w:rPr>
        <w:t xml:space="preserve">iskutira </w:t>
      </w:r>
      <w:r w:rsidRPr="004C5D33">
        <w:rPr>
          <w:rFonts w:cs="Times New Roman"/>
          <w:szCs w:val="24"/>
        </w:rPr>
        <w:t>aktualn</w:t>
      </w:r>
      <w:r>
        <w:rPr>
          <w:rFonts w:cs="Times New Roman"/>
          <w:szCs w:val="24"/>
        </w:rPr>
        <w:t>a</w:t>
      </w:r>
      <w:r w:rsidRPr="004C5D33">
        <w:rPr>
          <w:rFonts w:cs="Times New Roman"/>
          <w:szCs w:val="24"/>
        </w:rPr>
        <w:t xml:space="preserve"> sodn</w:t>
      </w:r>
      <w:r>
        <w:rPr>
          <w:rFonts w:cs="Times New Roman"/>
          <w:szCs w:val="24"/>
        </w:rPr>
        <w:t>a</w:t>
      </w:r>
      <w:r w:rsidRPr="004C5D33">
        <w:rPr>
          <w:rFonts w:cs="Times New Roman"/>
          <w:szCs w:val="24"/>
        </w:rPr>
        <w:t xml:space="preserve"> praks</w:t>
      </w:r>
      <w:r>
        <w:rPr>
          <w:rFonts w:cs="Times New Roman"/>
          <w:szCs w:val="24"/>
        </w:rPr>
        <w:t xml:space="preserve">a. Vodje posameznih oddelkov pripravljajo pisne povzetke sodb višjih sodišč in Vrhovnega sodišča RS, ki pridejo v zadeve, ki jih obravnava posamezen oddelek, z njimi pa se nato seznanijo še vsi ostali pravniki na Državnem odvetništvu RS. </w:t>
      </w:r>
    </w:p>
    <w:p w14:paraId="3415ED63" w14:textId="77777777" w:rsidR="00447123" w:rsidRDefault="00447123" w:rsidP="00447123">
      <w:pPr>
        <w:tabs>
          <w:tab w:val="center" w:pos="2340"/>
        </w:tabs>
        <w:spacing w:after="0" w:line="240" w:lineRule="auto"/>
        <w:jc w:val="both"/>
        <w:rPr>
          <w:rFonts w:cs="Times New Roman"/>
        </w:rPr>
      </w:pPr>
    </w:p>
    <w:p w14:paraId="4840B0AD" w14:textId="77777777" w:rsidR="00447123" w:rsidRPr="00E11582" w:rsidRDefault="00447123" w:rsidP="00447123">
      <w:pPr>
        <w:tabs>
          <w:tab w:val="center" w:pos="2340"/>
        </w:tabs>
        <w:spacing w:after="0" w:line="240" w:lineRule="auto"/>
        <w:jc w:val="both"/>
        <w:rPr>
          <w:rFonts w:cs="Times New Roman"/>
        </w:rPr>
      </w:pPr>
      <w:r>
        <w:rPr>
          <w:rFonts w:cs="Times New Roman"/>
        </w:rPr>
        <w:t>Na Državnem odvetništvu RS je o</w:t>
      </w:r>
      <w:r w:rsidRPr="00E11582">
        <w:rPr>
          <w:rFonts w:cs="Times New Roman"/>
        </w:rPr>
        <w:t xml:space="preserve">blikovanih </w:t>
      </w:r>
      <w:r>
        <w:rPr>
          <w:rFonts w:cs="Times New Roman"/>
        </w:rPr>
        <w:t xml:space="preserve">tudi </w:t>
      </w:r>
      <w:r w:rsidRPr="00E11582">
        <w:rPr>
          <w:rFonts w:cs="Times New Roman"/>
        </w:rPr>
        <w:t xml:space="preserve">vrsta stalnih in občasnih delovnih skupin, bodisi z namenom sprejemanja pravnih stališč do posameznih pravnih vprašanj, usklajenega in enotnega dela na posameznem področju dela oziroma poslovanja organa ter glede drugih vprašanj, ki so pomembna za delo Državnega odvetništva RS. </w:t>
      </w:r>
    </w:p>
    <w:p w14:paraId="1A7D05D7" w14:textId="77777777" w:rsidR="0016303D" w:rsidRDefault="0016303D" w:rsidP="00447123">
      <w:pPr>
        <w:tabs>
          <w:tab w:val="center" w:pos="2340"/>
        </w:tabs>
        <w:spacing w:after="0" w:line="240" w:lineRule="auto"/>
        <w:jc w:val="both"/>
        <w:rPr>
          <w:rFonts w:cs="Times New Roman"/>
          <w:color w:val="007466"/>
        </w:rPr>
      </w:pPr>
    </w:p>
    <w:p w14:paraId="08131BD4" w14:textId="325FA656" w:rsidR="00447123" w:rsidRPr="00E9624F" w:rsidRDefault="00447123" w:rsidP="00447123">
      <w:pPr>
        <w:tabs>
          <w:tab w:val="center" w:pos="2340"/>
        </w:tabs>
        <w:spacing w:after="0" w:line="240" w:lineRule="auto"/>
        <w:jc w:val="both"/>
        <w:rPr>
          <w:rFonts w:cs="Times New Roman"/>
        </w:rPr>
      </w:pPr>
      <w:r w:rsidRPr="00E9624F">
        <w:rPr>
          <w:rFonts w:cs="Times New Roman"/>
        </w:rPr>
        <w:t>V letu 2022 so delovale naslednje delovne skupine:</w:t>
      </w:r>
    </w:p>
    <w:p w14:paraId="601F3668" w14:textId="77777777" w:rsidR="00447123" w:rsidRPr="00E11582" w:rsidRDefault="00447123" w:rsidP="00447123">
      <w:pPr>
        <w:tabs>
          <w:tab w:val="center" w:pos="2340"/>
        </w:tabs>
        <w:spacing w:after="0" w:line="240" w:lineRule="auto"/>
        <w:jc w:val="both"/>
        <w:rPr>
          <w:rFonts w:cs="Times New Roman"/>
        </w:rPr>
      </w:pPr>
    </w:p>
    <w:p w14:paraId="28771BEF" w14:textId="0F4D0B8C"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usklajevanje dela na področju zahtevkov za povrnitev škode zaradi prekomernega hrupa z javnih cest in železnic</w:t>
      </w:r>
      <w:r w:rsidR="00525A4F">
        <w:rPr>
          <w:rFonts w:cs="Times New Roman"/>
        </w:rPr>
        <w:t>,</w:t>
      </w:r>
    </w:p>
    <w:p w14:paraId="7C7765BB" w14:textId="77777777" w:rsidR="00447123" w:rsidRPr="00E11582" w:rsidRDefault="00447123" w:rsidP="00447123">
      <w:pPr>
        <w:spacing w:after="0" w:line="240" w:lineRule="auto"/>
        <w:jc w:val="both"/>
        <w:rPr>
          <w:rFonts w:cs="Times New Roman"/>
        </w:rPr>
      </w:pPr>
    </w:p>
    <w:p w14:paraId="0B86A2D5" w14:textId="10142A6D"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problematiko obravnave odškodninskih zahtevkov zaradi nerazglašenih oporok, deponiranih v sodni hramb</w:t>
      </w:r>
      <w:r>
        <w:rPr>
          <w:rFonts w:cs="Times New Roman"/>
        </w:rPr>
        <w:t>i</w:t>
      </w:r>
      <w:r w:rsidR="00525A4F">
        <w:rPr>
          <w:rFonts w:cs="Times New Roman"/>
        </w:rPr>
        <w:t>,</w:t>
      </w:r>
    </w:p>
    <w:p w14:paraId="47218E6F" w14:textId="77777777" w:rsidR="00447123" w:rsidRPr="00E11582" w:rsidRDefault="00447123" w:rsidP="00447123">
      <w:pPr>
        <w:spacing w:after="0" w:line="240" w:lineRule="auto"/>
        <w:jc w:val="both"/>
        <w:rPr>
          <w:rFonts w:cs="Times New Roman"/>
        </w:rPr>
      </w:pPr>
    </w:p>
    <w:p w14:paraId="6D6215FB" w14:textId="1D4A43C2" w:rsidR="00447123" w:rsidRDefault="00447123" w:rsidP="00447123">
      <w:pPr>
        <w:pStyle w:val="Odstavekseznama"/>
        <w:numPr>
          <w:ilvl w:val="0"/>
          <w:numId w:val="44"/>
        </w:numPr>
        <w:spacing w:after="0" w:line="240" w:lineRule="auto"/>
        <w:jc w:val="both"/>
        <w:rPr>
          <w:rFonts w:cs="Times New Roman"/>
        </w:rPr>
      </w:pPr>
      <w:r w:rsidRPr="00065B98">
        <w:rPr>
          <w:rFonts w:cs="Times New Roman"/>
        </w:rPr>
        <w:t>Delovna skupina za obravnavo sporov iz razmerij, izvirajočih iz dodelitev sredstev evropske kohezijske politik</w:t>
      </w:r>
      <w:r>
        <w:rPr>
          <w:rFonts w:cs="Times New Roman"/>
        </w:rPr>
        <w:t>e</w:t>
      </w:r>
      <w:r w:rsidR="00525A4F">
        <w:rPr>
          <w:rFonts w:cs="Times New Roman"/>
        </w:rPr>
        <w:t>,</w:t>
      </w:r>
    </w:p>
    <w:p w14:paraId="66F24055" w14:textId="77777777" w:rsidR="00447123" w:rsidRPr="00065B98" w:rsidRDefault="00447123" w:rsidP="00447123">
      <w:pPr>
        <w:pStyle w:val="Odstavekseznama"/>
        <w:rPr>
          <w:rFonts w:cs="Times New Roman"/>
        </w:rPr>
      </w:pPr>
    </w:p>
    <w:p w14:paraId="769AEA59" w14:textId="7D4783F7"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obravnavanje zahtevkov glede prenesenih vlog v luči Zakona o načinu izvršitve sodbe ESČP</w:t>
      </w:r>
      <w:r w:rsidR="00525A4F">
        <w:rPr>
          <w:rFonts w:cs="Times New Roman"/>
        </w:rPr>
        <w:t>,</w:t>
      </w:r>
      <w:r w:rsidRPr="00E11582">
        <w:rPr>
          <w:rFonts w:cs="Times New Roman"/>
        </w:rPr>
        <w:t xml:space="preserve"> </w:t>
      </w:r>
    </w:p>
    <w:p w14:paraId="301D40A2" w14:textId="77777777" w:rsidR="00447123" w:rsidRPr="00E11582" w:rsidRDefault="00447123" w:rsidP="00447123">
      <w:pPr>
        <w:spacing w:after="0" w:line="240" w:lineRule="auto"/>
        <w:jc w:val="both"/>
        <w:rPr>
          <w:rFonts w:cs="Times New Roman"/>
        </w:rPr>
      </w:pPr>
    </w:p>
    <w:p w14:paraId="6D455AB2" w14:textId="4B2F7CA9" w:rsidR="00447123"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»Izbrisani« (zadeve za plačilo odškodnine za nepremoženjsko in premoženjsko škodo zaradi nezakonitega izbrisa iz registra stalnega prebivalstva)</w:t>
      </w:r>
      <w:r w:rsidR="00525A4F">
        <w:rPr>
          <w:rFonts w:cs="Times New Roman"/>
        </w:rPr>
        <w:t>,</w:t>
      </w:r>
    </w:p>
    <w:p w14:paraId="18B54252" w14:textId="77777777" w:rsidR="00447123" w:rsidRPr="00D51659" w:rsidRDefault="00447123" w:rsidP="00447123">
      <w:pPr>
        <w:spacing w:after="0" w:line="240" w:lineRule="auto"/>
        <w:jc w:val="both"/>
        <w:rPr>
          <w:rFonts w:cs="Times New Roman"/>
        </w:rPr>
      </w:pPr>
    </w:p>
    <w:p w14:paraId="7CBE0DBD" w14:textId="0CCD81E8"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PK komisija (predhodni postopki po XXXII. poglavju Zakona o kazenskem postopku)</w:t>
      </w:r>
      <w:r w:rsidR="00525A4F">
        <w:rPr>
          <w:rFonts w:cs="Times New Roman"/>
        </w:rPr>
        <w:t>,</w:t>
      </w:r>
    </w:p>
    <w:p w14:paraId="22221694" w14:textId="77777777" w:rsidR="00447123" w:rsidRPr="00E11582" w:rsidRDefault="00447123" w:rsidP="00447123">
      <w:pPr>
        <w:spacing w:after="0" w:line="240" w:lineRule="auto"/>
        <w:jc w:val="both"/>
        <w:rPr>
          <w:rFonts w:cs="Times New Roman"/>
        </w:rPr>
      </w:pPr>
    </w:p>
    <w:p w14:paraId="10C8FC9E" w14:textId="0D33366F"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PP komisija (predhodni postopki po XIV. poglavju Zakona o prekrških)</w:t>
      </w:r>
      <w:r w:rsidR="00525A4F">
        <w:rPr>
          <w:rFonts w:cs="Times New Roman"/>
        </w:rPr>
        <w:t>,</w:t>
      </w:r>
    </w:p>
    <w:p w14:paraId="098FEC81" w14:textId="77777777" w:rsidR="00447123" w:rsidRPr="00E11582" w:rsidRDefault="00447123" w:rsidP="00447123">
      <w:pPr>
        <w:spacing w:after="0" w:line="240" w:lineRule="auto"/>
        <w:jc w:val="both"/>
        <w:rPr>
          <w:rFonts w:cs="Times New Roman"/>
        </w:rPr>
      </w:pPr>
    </w:p>
    <w:p w14:paraId="7170BFB1" w14:textId="47145F2B"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Komisija za odločanje o zahtevkih po Zakonu o varstvu pravice do sojenja brez nepotrebnega odlašanja</w:t>
      </w:r>
      <w:r w:rsidR="00525A4F">
        <w:rPr>
          <w:rFonts w:cs="Times New Roman"/>
        </w:rPr>
        <w:t>,</w:t>
      </w:r>
    </w:p>
    <w:p w14:paraId="0D76D74D" w14:textId="77777777" w:rsidR="00447123" w:rsidRPr="00E11582" w:rsidRDefault="00447123" w:rsidP="00447123">
      <w:pPr>
        <w:pStyle w:val="Odstavekseznama"/>
        <w:spacing w:after="0" w:line="240" w:lineRule="auto"/>
        <w:jc w:val="both"/>
        <w:rPr>
          <w:rFonts w:cs="Times New Roman"/>
        </w:rPr>
      </w:pPr>
    </w:p>
    <w:p w14:paraId="232E4AF7" w14:textId="08B7BE42"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usklajevanje dela na področju problematike motenj radijskih frekvenc na meji z Republiko Italijo</w:t>
      </w:r>
      <w:r w:rsidR="00525A4F">
        <w:rPr>
          <w:rFonts w:cs="Times New Roman"/>
        </w:rPr>
        <w:t>,</w:t>
      </w:r>
    </w:p>
    <w:p w14:paraId="41FE9CBA" w14:textId="77777777" w:rsidR="00447123" w:rsidRPr="00E11582" w:rsidRDefault="00447123" w:rsidP="00447123">
      <w:pPr>
        <w:pStyle w:val="Odstavekseznama"/>
        <w:spacing w:after="0" w:line="240" w:lineRule="auto"/>
        <w:jc w:val="both"/>
        <w:rPr>
          <w:rFonts w:cs="Times New Roman"/>
        </w:rPr>
      </w:pPr>
    </w:p>
    <w:p w14:paraId="5FCF71D9" w14:textId="0C58D30F"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usklajevanje dela na področju ravnanja s komunalno odpadno embalažo in odpadnimi nagrobnimi svečami</w:t>
      </w:r>
      <w:r w:rsidR="00525A4F">
        <w:rPr>
          <w:rFonts w:cs="Times New Roman"/>
        </w:rPr>
        <w:t>,</w:t>
      </w:r>
    </w:p>
    <w:p w14:paraId="344F6959" w14:textId="77777777" w:rsidR="00447123" w:rsidRPr="00E11582" w:rsidRDefault="00447123" w:rsidP="00447123">
      <w:pPr>
        <w:spacing w:after="0" w:line="240" w:lineRule="auto"/>
        <w:jc w:val="both"/>
        <w:rPr>
          <w:rFonts w:cs="Times New Roman"/>
        </w:rPr>
      </w:pPr>
    </w:p>
    <w:p w14:paraId="65895B2A" w14:textId="5CBB0BFD"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usklajeno delovanje na področju pristojnosti DODV po določbah Družinskega zakonika</w:t>
      </w:r>
      <w:r w:rsidR="00525A4F">
        <w:rPr>
          <w:rFonts w:cs="Times New Roman"/>
        </w:rPr>
        <w:t>,</w:t>
      </w:r>
    </w:p>
    <w:p w14:paraId="617B404F" w14:textId="77777777" w:rsidR="00447123" w:rsidRPr="00E11582" w:rsidRDefault="00447123" w:rsidP="00447123">
      <w:pPr>
        <w:pStyle w:val="Odstavekseznama"/>
        <w:spacing w:after="0" w:line="240" w:lineRule="auto"/>
        <w:jc w:val="both"/>
        <w:rPr>
          <w:rFonts w:cs="Times New Roman"/>
        </w:rPr>
      </w:pPr>
    </w:p>
    <w:p w14:paraId="678355AE" w14:textId="2146C6E6" w:rsidR="00447123" w:rsidRDefault="00447123" w:rsidP="001D7CDC">
      <w:pPr>
        <w:pStyle w:val="Odstavekseznama"/>
        <w:numPr>
          <w:ilvl w:val="0"/>
          <w:numId w:val="44"/>
        </w:numPr>
        <w:spacing w:after="0" w:line="240" w:lineRule="auto"/>
        <w:jc w:val="both"/>
        <w:rPr>
          <w:rFonts w:cs="Times New Roman"/>
        </w:rPr>
      </w:pPr>
      <w:r w:rsidRPr="00525A4F">
        <w:rPr>
          <w:rFonts w:cs="Times New Roman"/>
        </w:rPr>
        <w:t>Delovna skupina – poslovni načrt družbe za zagotavljanje pomorske pilotaže</w:t>
      </w:r>
      <w:r w:rsidR="00525A4F">
        <w:rPr>
          <w:rFonts w:cs="Times New Roman"/>
        </w:rPr>
        <w:t>,</w:t>
      </w:r>
    </w:p>
    <w:p w14:paraId="33493654" w14:textId="77777777" w:rsidR="00FA084D" w:rsidRPr="00525A4F" w:rsidRDefault="00FA084D" w:rsidP="00FA084D">
      <w:pPr>
        <w:pStyle w:val="Odstavekseznama"/>
        <w:spacing w:after="0" w:line="240" w:lineRule="auto"/>
        <w:jc w:val="both"/>
        <w:rPr>
          <w:rFonts w:cs="Times New Roman"/>
        </w:rPr>
      </w:pPr>
    </w:p>
    <w:p w14:paraId="347AD924" w14:textId="52EF7B60"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usklajeno razlago Splošnih navodil za delo v zvezi s predhodnimi postopki poskusa mirne rešitve spora glede nepogodbenih odškodninskih zahtevkov zoper delodajalca</w:t>
      </w:r>
      <w:r w:rsidR="00525A4F">
        <w:rPr>
          <w:rFonts w:cs="Times New Roman"/>
        </w:rPr>
        <w:t>,</w:t>
      </w:r>
    </w:p>
    <w:p w14:paraId="67E90741" w14:textId="77777777" w:rsidR="00447123" w:rsidRPr="00E11582" w:rsidRDefault="00447123" w:rsidP="00447123">
      <w:pPr>
        <w:pStyle w:val="Odstavekseznama"/>
        <w:spacing w:after="0" w:line="240" w:lineRule="auto"/>
        <w:jc w:val="both"/>
        <w:rPr>
          <w:rFonts w:cs="Times New Roman"/>
        </w:rPr>
      </w:pPr>
    </w:p>
    <w:p w14:paraId="71C825E5" w14:textId="2EA38A79" w:rsidR="00447123" w:rsidRPr="00E11582" w:rsidRDefault="00447123" w:rsidP="00447123">
      <w:pPr>
        <w:pStyle w:val="Odstavekseznama"/>
        <w:numPr>
          <w:ilvl w:val="0"/>
          <w:numId w:val="44"/>
        </w:numPr>
        <w:spacing w:after="0" w:line="240" w:lineRule="auto"/>
        <w:jc w:val="both"/>
        <w:rPr>
          <w:rFonts w:cs="Times New Roman"/>
        </w:rPr>
      </w:pPr>
      <w:r>
        <w:rPr>
          <w:rFonts w:cs="Times New Roman"/>
        </w:rPr>
        <w:t xml:space="preserve">Delovna skupina za </w:t>
      </w:r>
      <w:r w:rsidRPr="00E11582">
        <w:rPr>
          <w:rFonts w:cs="Times New Roman"/>
        </w:rPr>
        <w:t>Zakon o postopku sodnega in izvensodnega varstva nekdanjih imetnikov kvalificiranih obveznosti bank</w:t>
      </w:r>
      <w:r w:rsidR="00525A4F">
        <w:rPr>
          <w:rFonts w:cs="Times New Roman"/>
        </w:rPr>
        <w:t>,</w:t>
      </w:r>
    </w:p>
    <w:p w14:paraId="2662C7DE" w14:textId="77777777" w:rsidR="00447123" w:rsidRPr="00A521EF" w:rsidRDefault="00447123" w:rsidP="00447123">
      <w:pPr>
        <w:spacing w:after="0" w:line="240" w:lineRule="auto"/>
        <w:ind w:left="360"/>
        <w:jc w:val="both"/>
        <w:rPr>
          <w:rFonts w:cs="Times New Roman"/>
        </w:rPr>
      </w:pPr>
    </w:p>
    <w:p w14:paraId="369A44EC" w14:textId="6045894A"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implementacijo ZNP-1</w:t>
      </w:r>
      <w:r w:rsidR="00525A4F">
        <w:rPr>
          <w:rFonts w:cs="Times New Roman"/>
        </w:rPr>
        <w:t>,</w:t>
      </w:r>
    </w:p>
    <w:p w14:paraId="5752F131" w14:textId="77777777" w:rsidR="00447123" w:rsidRPr="00E11582" w:rsidRDefault="00447123" w:rsidP="00447123">
      <w:pPr>
        <w:pStyle w:val="Odstavekseznama"/>
        <w:spacing w:after="0" w:line="240" w:lineRule="auto"/>
        <w:jc w:val="both"/>
        <w:rPr>
          <w:rFonts w:cs="Times New Roman"/>
        </w:rPr>
      </w:pPr>
    </w:p>
    <w:p w14:paraId="23FBCE60" w14:textId="24B9A610" w:rsidR="00447123"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implementacijo ZPP-E</w:t>
      </w:r>
      <w:r w:rsidR="00525A4F">
        <w:rPr>
          <w:rFonts w:cs="Times New Roman"/>
        </w:rPr>
        <w:t>,</w:t>
      </w:r>
    </w:p>
    <w:p w14:paraId="0E291018" w14:textId="77777777" w:rsidR="00447123" w:rsidRPr="00E11582" w:rsidRDefault="00447123" w:rsidP="00447123">
      <w:pPr>
        <w:pStyle w:val="Odstavekseznama"/>
        <w:spacing w:after="0" w:line="240" w:lineRule="auto"/>
        <w:jc w:val="both"/>
        <w:rPr>
          <w:rFonts w:cs="Times New Roman"/>
        </w:rPr>
      </w:pPr>
    </w:p>
    <w:p w14:paraId="585B2CAD" w14:textId="6D7E6956"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obravnavo kolektivnega spora Sindikat MORS proti RS zaradi kršitve 4. točke 40. člena KPND (solidarnostna pomoč)</w:t>
      </w:r>
      <w:r w:rsidR="00525A4F">
        <w:rPr>
          <w:rFonts w:cs="Times New Roman"/>
        </w:rPr>
        <w:t>,</w:t>
      </w:r>
    </w:p>
    <w:p w14:paraId="3CCDDF62" w14:textId="77777777" w:rsidR="00447123" w:rsidRPr="00E11582" w:rsidRDefault="00447123" w:rsidP="00447123">
      <w:pPr>
        <w:pStyle w:val="Odstavekseznama"/>
        <w:spacing w:after="0" w:line="240" w:lineRule="auto"/>
        <w:jc w:val="both"/>
        <w:rPr>
          <w:rFonts w:cs="Times New Roman"/>
        </w:rPr>
      </w:pPr>
    </w:p>
    <w:p w14:paraId="40FF9A14" w14:textId="6B1FDB9A"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obravnavo problematike socialnih sporov in usklajeno sodelovanje z MDDSZ</w:t>
      </w:r>
      <w:r w:rsidR="00525A4F">
        <w:rPr>
          <w:rFonts w:cs="Times New Roman"/>
        </w:rPr>
        <w:t>,</w:t>
      </w:r>
    </w:p>
    <w:p w14:paraId="28C6C530" w14:textId="77777777" w:rsidR="00447123" w:rsidRPr="00E11582" w:rsidRDefault="00447123" w:rsidP="00447123">
      <w:pPr>
        <w:pStyle w:val="Odstavekseznama"/>
        <w:spacing w:after="0" w:line="240" w:lineRule="auto"/>
        <w:jc w:val="both"/>
        <w:rPr>
          <w:rFonts w:cs="Times New Roman"/>
        </w:rPr>
      </w:pPr>
    </w:p>
    <w:p w14:paraId="6C8786B2" w14:textId="54204548"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obravnavo zadev iz naslova plačila odškodnine za neizkoriščene dni tedenskega počitka</w:t>
      </w:r>
      <w:r w:rsidR="00525A4F">
        <w:rPr>
          <w:rFonts w:cs="Times New Roman"/>
        </w:rPr>
        <w:t>,</w:t>
      </w:r>
    </w:p>
    <w:p w14:paraId="264746B6" w14:textId="77777777" w:rsidR="00447123" w:rsidRPr="00E11582" w:rsidRDefault="00447123" w:rsidP="00447123">
      <w:pPr>
        <w:pStyle w:val="Odstavekseznama"/>
        <w:spacing w:after="0" w:line="240" w:lineRule="auto"/>
        <w:jc w:val="both"/>
        <w:rPr>
          <w:rFonts w:cs="Times New Roman"/>
        </w:rPr>
      </w:pPr>
    </w:p>
    <w:p w14:paraId="17708B43" w14:textId="5364683A" w:rsidR="00447123" w:rsidRPr="00E11582" w:rsidRDefault="00447123" w:rsidP="00447123">
      <w:pPr>
        <w:pStyle w:val="Odstavekseznama"/>
        <w:numPr>
          <w:ilvl w:val="0"/>
          <w:numId w:val="44"/>
        </w:numPr>
        <w:spacing w:after="0" w:line="240" w:lineRule="auto"/>
        <w:jc w:val="both"/>
        <w:rPr>
          <w:rFonts w:cs="Times New Roman"/>
        </w:rPr>
      </w:pPr>
      <w:r w:rsidRPr="00E11582">
        <w:rPr>
          <w:rFonts w:cs="Times New Roman"/>
        </w:rPr>
        <w:t>Delovna skupina za obravnavo zadev zaradi znižanja plače funkcionarjem na podlagi ZIUZEOP</w:t>
      </w:r>
      <w:r w:rsidR="00525A4F">
        <w:rPr>
          <w:rFonts w:cs="Times New Roman"/>
        </w:rPr>
        <w:t>,</w:t>
      </w:r>
    </w:p>
    <w:p w14:paraId="539B4655" w14:textId="77777777" w:rsidR="00447123" w:rsidRPr="00E11582" w:rsidRDefault="00447123" w:rsidP="00447123">
      <w:pPr>
        <w:pStyle w:val="Odstavekseznama"/>
        <w:spacing w:after="0" w:line="240" w:lineRule="auto"/>
        <w:jc w:val="both"/>
        <w:rPr>
          <w:rFonts w:cs="Times New Roman"/>
        </w:rPr>
      </w:pPr>
    </w:p>
    <w:p w14:paraId="407B2216" w14:textId="54B5C7B2" w:rsidR="00447123" w:rsidRDefault="00447123" w:rsidP="009B66C2">
      <w:pPr>
        <w:pStyle w:val="Odstavekseznama"/>
        <w:numPr>
          <w:ilvl w:val="0"/>
          <w:numId w:val="44"/>
        </w:numPr>
        <w:spacing w:after="0" w:line="240" w:lineRule="auto"/>
        <w:jc w:val="both"/>
        <w:rPr>
          <w:rFonts w:cs="Times New Roman"/>
        </w:rPr>
      </w:pPr>
      <w:r w:rsidRPr="00E11582">
        <w:rPr>
          <w:rFonts w:cs="Times New Roman"/>
        </w:rPr>
        <w:t>Zahtevki iz naslova kršitev pogodb v zvezi s poslovanjem in obratovanjem Letališča E. Rusjana Maribor</w:t>
      </w:r>
      <w:r w:rsidR="00525A4F">
        <w:rPr>
          <w:rFonts w:cs="Times New Roman"/>
        </w:rPr>
        <w:t>,</w:t>
      </w:r>
    </w:p>
    <w:p w14:paraId="57394506" w14:textId="77777777" w:rsidR="00525A4F" w:rsidRPr="00525A4F" w:rsidRDefault="00525A4F" w:rsidP="00525A4F">
      <w:pPr>
        <w:spacing w:after="0" w:line="240" w:lineRule="auto"/>
        <w:jc w:val="both"/>
        <w:rPr>
          <w:rFonts w:cs="Times New Roman"/>
        </w:rPr>
      </w:pPr>
    </w:p>
    <w:p w14:paraId="1685EF9D" w14:textId="0585A79E" w:rsidR="00447123" w:rsidRDefault="00447123" w:rsidP="00447123">
      <w:pPr>
        <w:pStyle w:val="Odstavekseznama"/>
        <w:numPr>
          <w:ilvl w:val="0"/>
          <w:numId w:val="44"/>
        </w:numPr>
        <w:spacing w:after="0" w:line="240" w:lineRule="auto"/>
        <w:jc w:val="both"/>
        <w:rPr>
          <w:rFonts w:cs="Times New Roman"/>
        </w:rPr>
      </w:pPr>
      <w:r>
        <w:rPr>
          <w:rFonts w:cs="Times New Roman"/>
        </w:rPr>
        <w:t>Delovna skupina za duševno zdravje</w:t>
      </w:r>
      <w:r w:rsidR="00525A4F">
        <w:rPr>
          <w:rFonts w:cs="Times New Roman"/>
        </w:rPr>
        <w:t>,</w:t>
      </w:r>
    </w:p>
    <w:p w14:paraId="2B461C46" w14:textId="77777777" w:rsidR="00447123" w:rsidRDefault="00447123" w:rsidP="00447123">
      <w:pPr>
        <w:pStyle w:val="Odstavekseznama"/>
        <w:spacing w:after="0" w:line="240" w:lineRule="auto"/>
        <w:jc w:val="both"/>
        <w:rPr>
          <w:rFonts w:cs="Times New Roman"/>
        </w:rPr>
      </w:pPr>
    </w:p>
    <w:p w14:paraId="3BB772C9" w14:textId="7684BD34" w:rsidR="00447123" w:rsidRDefault="00447123" w:rsidP="00447123">
      <w:pPr>
        <w:pStyle w:val="Odstavekseznama"/>
        <w:numPr>
          <w:ilvl w:val="0"/>
          <w:numId w:val="44"/>
        </w:numPr>
        <w:spacing w:after="0" w:line="240" w:lineRule="auto"/>
        <w:jc w:val="both"/>
        <w:rPr>
          <w:rFonts w:cs="Times New Roman"/>
        </w:rPr>
      </w:pPr>
      <w:r>
        <w:rPr>
          <w:rFonts w:cs="Times New Roman"/>
        </w:rPr>
        <w:t>Delovna skupina za obravnavo nameravane tožbe Ascest Resources PLC pred mednarodnim centrom za reševanje investicijskih sporov (ISCID)</w:t>
      </w:r>
      <w:r w:rsidR="00525A4F">
        <w:rPr>
          <w:rFonts w:cs="Times New Roman"/>
        </w:rPr>
        <w:t>,</w:t>
      </w:r>
    </w:p>
    <w:p w14:paraId="07BB5C32" w14:textId="77777777" w:rsidR="00447123" w:rsidRDefault="00447123" w:rsidP="00447123">
      <w:pPr>
        <w:pStyle w:val="Odstavekseznama"/>
        <w:spacing w:after="0" w:line="240" w:lineRule="auto"/>
        <w:jc w:val="both"/>
        <w:rPr>
          <w:rFonts w:cs="Times New Roman"/>
        </w:rPr>
      </w:pPr>
    </w:p>
    <w:p w14:paraId="39CC8F1B" w14:textId="15E6AC79" w:rsidR="00447123" w:rsidRDefault="00447123" w:rsidP="00447123">
      <w:pPr>
        <w:pStyle w:val="Odstavekseznama"/>
        <w:numPr>
          <w:ilvl w:val="0"/>
          <w:numId w:val="44"/>
        </w:numPr>
        <w:spacing w:after="0" w:line="240" w:lineRule="auto"/>
        <w:jc w:val="both"/>
        <w:rPr>
          <w:rFonts w:cs="Times New Roman"/>
        </w:rPr>
      </w:pPr>
      <w:r>
        <w:rPr>
          <w:rFonts w:cs="Times New Roman"/>
        </w:rPr>
        <w:t>Delovna skupina za obravnavo zahtevkov družbe Piloti Koper d.o.o. zoper RS – pomorska pilotaža</w:t>
      </w:r>
      <w:r w:rsidR="00525A4F">
        <w:rPr>
          <w:rFonts w:cs="Times New Roman"/>
        </w:rPr>
        <w:t>,</w:t>
      </w:r>
    </w:p>
    <w:p w14:paraId="779AC756" w14:textId="77777777" w:rsidR="00447123" w:rsidRDefault="00447123" w:rsidP="00447123">
      <w:pPr>
        <w:pStyle w:val="Odstavekseznama"/>
        <w:spacing w:after="0" w:line="240" w:lineRule="auto"/>
        <w:jc w:val="both"/>
        <w:rPr>
          <w:rFonts w:cs="Times New Roman"/>
        </w:rPr>
      </w:pPr>
    </w:p>
    <w:p w14:paraId="07DE27DB" w14:textId="5C8EFAEB" w:rsidR="00447123" w:rsidRDefault="00447123" w:rsidP="00447123">
      <w:pPr>
        <w:pStyle w:val="Odstavekseznama"/>
        <w:numPr>
          <w:ilvl w:val="0"/>
          <w:numId w:val="44"/>
        </w:numPr>
        <w:spacing w:after="0" w:line="240" w:lineRule="auto"/>
        <w:jc w:val="both"/>
        <w:rPr>
          <w:rFonts w:cs="Times New Roman"/>
        </w:rPr>
      </w:pPr>
      <w:r>
        <w:rPr>
          <w:rFonts w:cs="Times New Roman"/>
        </w:rPr>
        <w:t>Delovna skupina za usklajevanja dela na področju zahtevkov, kjer je uporabnik nepremičnine oziroma stranka, s katero kontaktira Državno odvetništvo, Sklad kmetijskih zemljišč in gozdov RS</w:t>
      </w:r>
      <w:r w:rsidR="00525A4F">
        <w:rPr>
          <w:rFonts w:cs="Times New Roman"/>
        </w:rPr>
        <w:t>,</w:t>
      </w:r>
    </w:p>
    <w:p w14:paraId="70ABA88A" w14:textId="77777777" w:rsidR="00447123" w:rsidRDefault="00447123" w:rsidP="00447123">
      <w:pPr>
        <w:pStyle w:val="Odstavekseznama"/>
        <w:spacing w:after="0" w:line="240" w:lineRule="auto"/>
        <w:jc w:val="both"/>
        <w:rPr>
          <w:rFonts w:cs="Times New Roman"/>
        </w:rPr>
      </w:pPr>
    </w:p>
    <w:p w14:paraId="046DA7E1" w14:textId="5E8C444C" w:rsidR="00447123" w:rsidRDefault="00447123" w:rsidP="00447123">
      <w:pPr>
        <w:pStyle w:val="Odstavekseznama"/>
        <w:numPr>
          <w:ilvl w:val="0"/>
          <w:numId w:val="44"/>
        </w:numPr>
        <w:spacing w:after="0" w:line="240" w:lineRule="auto"/>
        <w:jc w:val="both"/>
        <w:rPr>
          <w:rFonts w:cs="Times New Roman"/>
        </w:rPr>
      </w:pPr>
      <w:r>
        <w:rPr>
          <w:rFonts w:cs="Times New Roman"/>
        </w:rPr>
        <w:t>Delovna skupina za prenovo temeljev delovnopravnega in socialnopravnega oddelka in uskladitev s temelji Delovnega in socialnega sodišča</w:t>
      </w:r>
      <w:r w:rsidR="00525A4F">
        <w:rPr>
          <w:rFonts w:cs="Times New Roman"/>
        </w:rPr>
        <w:t>,</w:t>
      </w:r>
    </w:p>
    <w:p w14:paraId="7DCE0C05" w14:textId="77777777" w:rsidR="00447123" w:rsidRDefault="00447123" w:rsidP="00447123">
      <w:pPr>
        <w:spacing w:after="0" w:line="240" w:lineRule="auto"/>
        <w:jc w:val="both"/>
        <w:rPr>
          <w:rFonts w:cs="Times New Roman"/>
        </w:rPr>
      </w:pPr>
    </w:p>
    <w:p w14:paraId="64B01F3D" w14:textId="1427053E" w:rsidR="00447123" w:rsidRDefault="00447123" w:rsidP="00447123">
      <w:pPr>
        <w:pStyle w:val="Odstavekseznama"/>
        <w:numPr>
          <w:ilvl w:val="0"/>
          <w:numId w:val="44"/>
        </w:numPr>
        <w:spacing w:after="0" w:line="240" w:lineRule="auto"/>
        <w:jc w:val="both"/>
        <w:rPr>
          <w:rFonts w:cs="Times New Roman"/>
        </w:rPr>
      </w:pPr>
      <w:r w:rsidRPr="00064C8A">
        <w:rPr>
          <w:rFonts w:cs="Times New Roman"/>
        </w:rPr>
        <w:t>Delovna skupina za odpravo krivic zaradi izbrisa pravnih oseb iz sodnega registra</w:t>
      </w:r>
      <w:r w:rsidR="00525A4F">
        <w:rPr>
          <w:rFonts w:cs="Times New Roman"/>
        </w:rPr>
        <w:t>,</w:t>
      </w:r>
    </w:p>
    <w:p w14:paraId="6F5EC6D6" w14:textId="14342C1A" w:rsidR="00447123" w:rsidRDefault="00447123" w:rsidP="00447123">
      <w:pPr>
        <w:pStyle w:val="Odstavekseznama"/>
        <w:numPr>
          <w:ilvl w:val="0"/>
          <w:numId w:val="44"/>
        </w:numPr>
        <w:spacing w:after="0" w:line="240" w:lineRule="auto"/>
        <w:jc w:val="both"/>
        <w:rPr>
          <w:rFonts w:cs="Times New Roman"/>
        </w:rPr>
      </w:pPr>
      <w:r>
        <w:rPr>
          <w:rFonts w:cs="Times New Roman"/>
        </w:rPr>
        <w:t>Delovna skupina za sojenje brez nepotrebnega odlašanja v insolvenčnih postopkih</w:t>
      </w:r>
      <w:r w:rsidR="00525A4F">
        <w:rPr>
          <w:rFonts w:cs="Times New Roman"/>
        </w:rPr>
        <w:t>,</w:t>
      </w:r>
    </w:p>
    <w:p w14:paraId="21FEFC33" w14:textId="77777777" w:rsidR="00447123" w:rsidRDefault="00447123" w:rsidP="00447123">
      <w:pPr>
        <w:pStyle w:val="Odstavekseznama"/>
        <w:spacing w:after="0" w:line="240" w:lineRule="auto"/>
        <w:jc w:val="both"/>
        <w:rPr>
          <w:rFonts w:cs="Times New Roman"/>
        </w:rPr>
      </w:pPr>
    </w:p>
    <w:p w14:paraId="4E1DFF20" w14:textId="404A0694" w:rsidR="00447123" w:rsidRDefault="00447123" w:rsidP="00447123">
      <w:pPr>
        <w:pStyle w:val="Odstavekseznama"/>
        <w:numPr>
          <w:ilvl w:val="0"/>
          <w:numId w:val="44"/>
        </w:numPr>
        <w:spacing w:after="0" w:line="240" w:lineRule="auto"/>
        <w:jc w:val="both"/>
        <w:rPr>
          <w:rFonts w:cs="Times New Roman"/>
        </w:rPr>
      </w:pPr>
      <w:r>
        <w:rPr>
          <w:rFonts w:cs="Times New Roman"/>
        </w:rPr>
        <w:t>Delovna skupina za neprijavljene javne shod</w:t>
      </w:r>
      <w:r w:rsidR="001B59B4">
        <w:rPr>
          <w:rFonts w:cs="Times New Roman"/>
        </w:rPr>
        <w:t>e</w:t>
      </w:r>
      <w:r>
        <w:rPr>
          <w:rFonts w:cs="Times New Roman"/>
        </w:rPr>
        <w:t>;</w:t>
      </w:r>
    </w:p>
    <w:p w14:paraId="6FD15D37" w14:textId="77777777" w:rsidR="00447123" w:rsidRDefault="00447123" w:rsidP="00447123">
      <w:pPr>
        <w:pStyle w:val="Odstavekseznama"/>
        <w:spacing w:after="0" w:line="240" w:lineRule="auto"/>
        <w:jc w:val="both"/>
        <w:rPr>
          <w:rFonts w:cs="Times New Roman"/>
        </w:rPr>
      </w:pPr>
    </w:p>
    <w:p w14:paraId="4DF20B14" w14:textId="3C05403B" w:rsidR="00447123" w:rsidRDefault="00447123" w:rsidP="00447123">
      <w:pPr>
        <w:pStyle w:val="Odstavekseznama"/>
        <w:numPr>
          <w:ilvl w:val="0"/>
          <w:numId w:val="44"/>
        </w:numPr>
        <w:spacing w:after="0" w:line="240" w:lineRule="auto"/>
        <w:jc w:val="both"/>
        <w:rPr>
          <w:rFonts w:cs="Times New Roman"/>
        </w:rPr>
      </w:pPr>
      <w:r>
        <w:rPr>
          <w:rFonts w:cs="Times New Roman"/>
        </w:rPr>
        <w:t>Delovna skupina za koordinacijo aktivnosti v zadevah zastopanja osnovnih šol v sodnih postopkih glede kršenja ustavnih pravic zaradi izvajanja veljavnih Odlokov o začasnih ukrepih za preprečevanje in obvladovanje okužb z nalezljivo boleznijo COVID-19</w:t>
      </w:r>
      <w:r w:rsidR="00525A4F">
        <w:rPr>
          <w:rFonts w:cs="Times New Roman"/>
        </w:rPr>
        <w:t>,</w:t>
      </w:r>
    </w:p>
    <w:p w14:paraId="599FE118" w14:textId="77777777" w:rsidR="00447123" w:rsidRDefault="00447123" w:rsidP="00447123">
      <w:pPr>
        <w:pStyle w:val="Odstavekseznama"/>
        <w:spacing w:after="0" w:line="240" w:lineRule="auto"/>
        <w:jc w:val="both"/>
        <w:rPr>
          <w:rFonts w:cs="Times New Roman"/>
        </w:rPr>
      </w:pPr>
    </w:p>
    <w:p w14:paraId="658B45F6" w14:textId="67847FCB" w:rsidR="00447123" w:rsidRDefault="00447123" w:rsidP="00447123">
      <w:pPr>
        <w:pStyle w:val="Odstavekseznama"/>
        <w:numPr>
          <w:ilvl w:val="0"/>
          <w:numId w:val="44"/>
        </w:numPr>
        <w:spacing w:after="0" w:line="240" w:lineRule="auto"/>
        <w:jc w:val="both"/>
        <w:rPr>
          <w:rFonts w:cs="Times New Roman"/>
        </w:rPr>
      </w:pPr>
      <w:r>
        <w:rPr>
          <w:rFonts w:cs="Times New Roman"/>
        </w:rPr>
        <w:t>Delovna skupina za lastninska razmerja med Republiko Slovenijo in ELES, d.o.o.</w:t>
      </w:r>
      <w:r w:rsidR="00525A4F">
        <w:rPr>
          <w:rFonts w:cs="Times New Roman"/>
        </w:rPr>
        <w:t>,</w:t>
      </w:r>
    </w:p>
    <w:p w14:paraId="2B07CBF4" w14:textId="77777777" w:rsidR="00447123" w:rsidRDefault="00447123" w:rsidP="00447123">
      <w:pPr>
        <w:pStyle w:val="Odstavekseznama"/>
        <w:spacing w:after="0" w:line="240" w:lineRule="auto"/>
        <w:jc w:val="both"/>
        <w:rPr>
          <w:rFonts w:cs="Times New Roman"/>
        </w:rPr>
      </w:pPr>
    </w:p>
    <w:p w14:paraId="65282475" w14:textId="77777777" w:rsidR="00447123" w:rsidRPr="00064C8A" w:rsidRDefault="00447123" w:rsidP="00447123">
      <w:pPr>
        <w:pStyle w:val="Odstavekseznama"/>
        <w:numPr>
          <w:ilvl w:val="0"/>
          <w:numId w:val="44"/>
        </w:numPr>
        <w:spacing w:after="0" w:line="240" w:lineRule="auto"/>
        <w:jc w:val="both"/>
        <w:rPr>
          <w:rFonts w:cs="Times New Roman"/>
        </w:rPr>
      </w:pPr>
      <w:r>
        <w:rPr>
          <w:rFonts w:cs="Times New Roman"/>
        </w:rPr>
        <w:t>Delovna skupina za pripravo stališča glede zaprosila Ministrstva za obrambo, št. 710-2/22-13 z dne 16. 3. 2022.</w:t>
      </w:r>
    </w:p>
    <w:p w14:paraId="500B8E05" w14:textId="77777777" w:rsidR="00447123" w:rsidRPr="00064C8A" w:rsidRDefault="00447123" w:rsidP="00447123">
      <w:pPr>
        <w:spacing w:after="0" w:line="240" w:lineRule="auto"/>
        <w:jc w:val="both"/>
        <w:rPr>
          <w:rFonts w:cs="Times New Roman"/>
        </w:rPr>
      </w:pPr>
    </w:p>
    <w:p w14:paraId="47C6256B" w14:textId="14C7FC8B" w:rsidR="00447123" w:rsidRDefault="00447123" w:rsidP="00447123">
      <w:pPr>
        <w:spacing w:after="0" w:line="240" w:lineRule="auto"/>
        <w:jc w:val="both"/>
      </w:pPr>
      <w:r>
        <w:t>Državno odvetništvo RS zagotavlja učinkovit prenos znanja in izkušenj med državnimi odvetniki z oblikovanjem »mešanih« delovnih skupin</w:t>
      </w:r>
      <w:r w:rsidR="00525A4F">
        <w:t>, v katerih so udeleženi državni odvetniki, razporejeni v različne organizacijske enote.</w:t>
      </w:r>
      <w:r>
        <w:t xml:space="preserve"> </w:t>
      </w:r>
      <w:r w:rsidR="00525A4F">
        <w:t>V</w:t>
      </w:r>
      <w:r>
        <w:t xml:space="preserve"> delovnih skupinah, ki obravnavajo vprašanja iz določenega pravnega področja oziroma v določeni vrsti zadev, ki so v obravnavi na Državnem odvetništvu RS, </w:t>
      </w:r>
      <w:r w:rsidR="00525A4F">
        <w:t xml:space="preserve">pogosto </w:t>
      </w:r>
      <w:r>
        <w:t xml:space="preserve">sodelujejo tudi državni odvetniki z mednarodnega oddelka, s čimer se zagotavlja čedalje višjo raven uporabe prava Evropske unije in sodne prakse mednarodnih sodišč v nacionalnih sodnih postopkih. Poleg tega pa tudi državni odvetniki iz drugih notranjih organizacijskih enot sodelujejo pri delu delovnih skupin </w:t>
      </w:r>
      <w:r w:rsidR="00525A4F">
        <w:t xml:space="preserve">ali pri </w:t>
      </w:r>
      <w:r>
        <w:t>obravnav</w:t>
      </w:r>
      <w:r w:rsidR="00525A4F">
        <w:t>i</w:t>
      </w:r>
      <w:r>
        <w:t xml:space="preserve"> vsebin, ki sodijo v pristojnosti mednarodnega oddelka. </w:t>
      </w:r>
    </w:p>
    <w:p w14:paraId="6913B94B" w14:textId="77777777" w:rsidR="00525A4F" w:rsidRDefault="00525A4F" w:rsidP="00447123">
      <w:pPr>
        <w:spacing w:after="0" w:line="240" w:lineRule="auto"/>
        <w:jc w:val="both"/>
      </w:pPr>
    </w:p>
    <w:p w14:paraId="7BD72D24" w14:textId="60BD8CCB" w:rsidR="00447123" w:rsidRDefault="00447123" w:rsidP="00447123">
      <w:pPr>
        <w:spacing w:after="0" w:line="240" w:lineRule="auto"/>
        <w:jc w:val="both"/>
      </w:pPr>
      <w:r>
        <w:t>Državne odvetnike z mednarodnega oddelka se prav tako vključuje v delo na konkretnih zadevah iz pristojnosti nacionalnih sodišč, ki se izvaja bodisi na formalen (z dodelitvijo državnega odvetnika kot drugega nosilca na spis) ali na neformalen način (v obliki prenosa znanja z vsebinskih področij mednarodnega oddelka, posredovanja informacij o sodni praksi mednarodnih sodišč, vključevanja na sestanke ipd</w:t>
      </w:r>
      <w:r w:rsidR="00525A4F">
        <w:t>.</w:t>
      </w:r>
      <w:r>
        <w:t xml:space="preserve">). Prav tako je vzpostavljeno tvorno sodelovanje med državnimi odvetniki, ki zastopajo Republiko Slovenijo pred mednarodnimi sodišči v zadevah, v katerih je Republiko Slovenijo kot stranko v postopku pred domačim sodiščem zastopal državni odvetnik </w:t>
      </w:r>
      <w:r w:rsidR="00525A4F">
        <w:t>i</w:t>
      </w:r>
      <w:r>
        <w:t>z druge notranje organizacijske enote na sedežu Državnega odvetništva RS ali na zunanjem oddelku oziroma potekajo neformalna posvetovanja državnih odvetnikov na mednarodnem oddelku s kolegi na drugih oddelkih, ki so se s pravno problematiko, relevantno v postopku pred mednarodnim sodiščem ali arbitražo, že srečali v nacionalnem kontekstu.</w:t>
      </w:r>
    </w:p>
    <w:p w14:paraId="62CF2AE0" w14:textId="40ACB921" w:rsidR="00DC7F0D" w:rsidRDefault="00DC7F0D" w:rsidP="00447123">
      <w:pPr>
        <w:spacing w:after="0" w:line="240" w:lineRule="auto"/>
        <w:jc w:val="both"/>
      </w:pPr>
    </w:p>
    <w:p w14:paraId="3D46F417" w14:textId="0CA2E51F" w:rsidR="00DC7F0D" w:rsidRPr="007664C1" w:rsidRDefault="00DC7F0D" w:rsidP="00447123">
      <w:pPr>
        <w:spacing w:after="0" w:line="240" w:lineRule="auto"/>
        <w:jc w:val="both"/>
      </w:pPr>
      <w:r>
        <w:t xml:space="preserve">V posebej zahtevnih in kompleksnih zadevah se pogosto na spisu določijo dodatni nosilci spisa, s čimer je zagotovljena poglobljena in široka strokovna pokritost zadeve, hkrati pa se zagotavlja pogoje za kontinuiteto obravnavanja zadeve v primeru nepredvidenih okoliščin. </w:t>
      </w:r>
    </w:p>
    <w:p w14:paraId="4DB7CFE0" w14:textId="1FAE9CDE" w:rsidR="00843792" w:rsidRPr="002E600B" w:rsidRDefault="00843792" w:rsidP="00E44B8E">
      <w:pPr>
        <w:spacing w:after="0" w:line="240" w:lineRule="auto"/>
        <w:jc w:val="both"/>
        <w:rPr>
          <w:rFonts w:cs="Times New Roman"/>
          <w:sz w:val="28"/>
          <w:szCs w:val="28"/>
        </w:rPr>
      </w:pPr>
    </w:p>
    <w:p w14:paraId="0BE88BF0" w14:textId="1A05FCFF" w:rsidR="002E600B" w:rsidRDefault="002E600B" w:rsidP="009F4CB1">
      <w:pPr>
        <w:pStyle w:val="Naslov5"/>
        <w:spacing w:before="0"/>
        <w:ind w:left="794" w:hanging="794"/>
      </w:pPr>
      <w:bookmarkStart w:id="41" w:name="_Toc128566196"/>
      <w:r w:rsidRPr="002E600B">
        <w:t>4.3.2 Problematika dvotirnosti statusa nosilcev izvajanja nalog in pristojnosti Državnega odvetništva RS</w:t>
      </w:r>
      <w:bookmarkEnd w:id="41"/>
      <w:r w:rsidRPr="002E600B">
        <w:t xml:space="preserve"> </w:t>
      </w:r>
    </w:p>
    <w:p w14:paraId="72C77EBA" w14:textId="6A559955" w:rsidR="002E600B" w:rsidRDefault="002E600B" w:rsidP="007F21A5">
      <w:pPr>
        <w:spacing w:after="0" w:line="240" w:lineRule="auto"/>
        <w:jc w:val="both"/>
        <w:rPr>
          <w:rFonts w:cs="Times New Roman"/>
          <w:b/>
          <w:bCs/>
          <w:color w:val="007466"/>
          <w:sz w:val="28"/>
          <w:szCs w:val="28"/>
        </w:rPr>
      </w:pPr>
    </w:p>
    <w:p w14:paraId="3917CF73" w14:textId="7A891F18" w:rsidR="00AC4C70" w:rsidRDefault="00707259" w:rsidP="007F21A5">
      <w:pPr>
        <w:spacing w:after="0" w:line="240" w:lineRule="auto"/>
        <w:jc w:val="both"/>
        <w:rPr>
          <w:rFonts w:cs="Arial"/>
          <w:szCs w:val="20"/>
          <w:lang w:eastAsia="sl-SI"/>
        </w:rPr>
      </w:pPr>
      <w:r>
        <w:rPr>
          <w:rFonts w:cs="Times New Roman"/>
        </w:rPr>
        <w:t>S</w:t>
      </w:r>
      <w:r w:rsidRPr="002E600B">
        <w:rPr>
          <w:rFonts w:cs="Times New Roman"/>
        </w:rPr>
        <w:t>edmi</w:t>
      </w:r>
      <w:r w:rsidRPr="00854D23">
        <w:rPr>
          <w:rFonts w:cs="Times New Roman"/>
        </w:rPr>
        <w:t xml:space="preserve"> odstav</w:t>
      </w:r>
      <w:r>
        <w:rPr>
          <w:rFonts w:cs="Times New Roman"/>
        </w:rPr>
        <w:t>e</w:t>
      </w:r>
      <w:r w:rsidRPr="00854D23">
        <w:rPr>
          <w:rFonts w:cs="Times New Roman"/>
        </w:rPr>
        <w:t xml:space="preserve">k 95. člena ZDOdv </w:t>
      </w:r>
      <w:r w:rsidRPr="000330B7">
        <w:rPr>
          <w:rFonts w:cs="Times New Roman"/>
          <w:szCs w:val="24"/>
        </w:rPr>
        <w:t>določa, da se glede pravic, dolžnosti ter prenehanja funkcije in razrešitve državnih pravobranilcev in pomočnikov državnih pravobranilcev do poteka njihovega mandata uporablja Zakon o državnem pravobranilstvu</w:t>
      </w:r>
      <w:r w:rsidR="005C2940">
        <w:rPr>
          <w:rFonts w:cs="Times New Roman"/>
          <w:szCs w:val="24"/>
        </w:rPr>
        <w:t xml:space="preserve"> (v nadaljevanju: ZD</w:t>
      </w:r>
      <w:r w:rsidR="00590CF1">
        <w:rPr>
          <w:rFonts w:cs="Times New Roman"/>
          <w:szCs w:val="24"/>
        </w:rPr>
        <w:t>P</w:t>
      </w:r>
      <w:r w:rsidR="005C2940">
        <w:rPr>
          <w:rFonts w:cs="Times New Roman"/>
          <w:szCs w:val="24"/>
        </w:rPr>
        <w:t>ra</w:t>
      </w:r>
      <w:r w:rsidR="00590CF1">
        <w:rPr>
          <w:rFonts w:cs="Times New Roman"/>
          <w:szCs w:val="24"/>
        </w:rPr>
        <w:t>)</w:t>
      </w:r>
      <w:r>
        <w:rPr>
          <w:rFonts w:cs="Times New Roman"/>
          <w:szCs w:val="24"/>
        </w:rPr>
        <w:t>, kar pomeni, da</w:t>
      </w:r>
      <w:r w:rsidRPr="00707259">
        <w:rPr>
          <w:rFonts w:cs="Times New Roman"/>
        </w:rPr>
        <w:t xml:space="preserve"> </w:t>
      </w:r>
      <w:r>
        <w:rPr>
          <w:rFonts w:cs="Times New Roman"/>
        </w:rPr>
        <w:t>b</w:t>
      </w:r>
      <w:r w:rsidRPr="002E600B">
        <w:rPr>
          <w:rFonts w:cs="Times New Roman"/>
        </w:rPr>
        <w:t xml:space="preserve">ivši državni pravobranilci in pomočniki državnih pravobranilcev </w:t>
      </w:r>
      <w:r w:rsidRPr="00854D23">
        <w:rPr>
          <w:rFonts w:cs="Times New Roman"/>
        </w:rPr>
        <w:t>tudi kot višji državni odvetniki oziroma državni odvetniki osta</w:t>
      </w:r>
      <w:r>
        <w:rPr>
          <w:rFonts w:cs="Times New Roman"/>
        </w:rPr>
        <w:t>nejo</w:t>
      </w:r>
      <w:r w:rsidRPr="00854D23">
        <w:rPr>
          <w:rFonts w:cs="Times New Roman"/>
        </w:rPr>
        <w:t xml:space="preserve"> funkcionarji do poteka mandata in s tem prenehanja funkcije</w:t>
      </w:r>
      <w:r>
        <w:rPr>
          <w:rFonts w:cs="Times New Roman"/>
        </w:rPr>
        <w:t>. P</w:t>
      </w:r>
      <w:r w:rsidRPr="000330B7">
        <w:rPr>
          <w:rFonts w:cs="Times New Roman"/>
          <w:szCs w:val="24"/>
        </w:rPr>
        <w:t xml:space="preserve">o drugi strani pa so </w:t>
      </w:r>
      <w:r>
        <w:rPr>
          <w:rFonts w:cs="Times New Roman"/>
          <w:szCs w:val="24"/>
        </w:rPr>
        <w:t xml:space="preserve">bila </w:t>
      </w:r>
      <w:r w:rsidR="00AC4C70">
        <w:rPr>
          <w:rFonts w:cs="Times New Roman"/>
          <w:szCs w:val="24"/>
        </w:rPr>
        <w:t xml:space="preserve">po </w:t>
      </w:r>
      <w:r w:rsidR="00093AD6">
        <w:rPr>
          <w:rFonts w:cs="Times New Roman"/>
          <w:szCs w:val="24"/>
        </w:rPr>
        <w:t xml:space="preserve">začetku uporabe </w:t>
      </w:r>
      <w:r w:rsidR="00AC4C70" w:rsidRPr="000330B7">
        <w:rPr>
          <w:rFonts w:cs="Times New Roman"/>
          <w:szCs w:val="24"/>
        </w:rPr>
        <w:t>Z</w:t>
      </w:r>
      <w:r w:rsidR="00AC4C70">
        <w:rPr>
          <w:rFonts w:cs="Times New Roman"/>
          <w:szCs w:val="24"/>
        </w:rPr>
        <w:t xml:space="preserve">DOdv </w:t>
      </w:r>
      <w:r w:rsidRPr="000330B7">
        <w:rPr>
          <w:rFonts w:cs="Times New Roman"/>
          <w:szCs w:val="24"/>
        </w:rPr>
        <w:t xml:space="preserve">za opravljanje nalog Državnega odvetništva </w:t>
      </w:r>
      <w:r>
        <w:rPr>
          <w:rFonts w:cs="Times New Roman"/>
          <w:szCs w:val="24"/>
        </w:rPr>
        <w:t xml:space="preserve">RS </w:t>
      </w:r>
      <w:r w:rsidR="00AC4C70" w:rsidRPr="000330B7">
        <w:rPr>
          <w:rFonts w:cs="Times New Roman"/>
          <w:szCs w:val="24"/>
        </w:rPr>
        <w:t>z višjimi državnimi odvetniki in državnimi odvetniki</w:t>
      </w:r>
      <w:r w:rsidR="00AC4C70">
        <w:rPr>
          <w:rFonts w:cs="Times New Roman"/>
          <w:szCs w:val="24"/>
        </w:rPr>
        <w:t xml:space="preserve"> </w:t>
      </w:r>
      <w:r>
        <w:rPr>
          <w:rFonts w:cs="Times New Roman"/>
          <w:szCs w:val="24"/>
        </w:rPr>
        <w:t xml:space="preserve">že </w:t>
      </w:r>
      <w:r w:rsidRPr="000330B7">
        <w:rPr>
          <w:rFonts w:cs="Times New Roman"/>
          <w:szCs w:val="24"/>
        </w:rPr>
        <w:t xml:space="preserve">sklenjena </w:t>
      </w:r>
      <w:r>
        <w:rPr>
          <w:rFonts w:cs="Times New Roman"/>
          <w:szCs w:val="24"/>
        </w:rPr>
        <w:t xml:space="preserve">številna </w:t>
      </w:r>
      <w:r w:rsidRPr="000330B7">
        <w:rPr>
          <w:rFonts w:cs="Times New Roman"/>
          <w:szCs w:val="24"/>
        </w:rPr>
        <w:t xml:space="preserve">delovna razmerja </w:t>
      </w:r>
      <w:r>
        <w:rPr>
          <w:rFonts w:cs="Times New Roman"/>
          <w:szCs w:val="24"/>
        </w:rPr>
        <w:t>za javno-uslužbenska delovna mesta</w:t>
      </w:r>
      <w:r w:rsidR="002E600B" w:rsidRPr="00854D23">
        <w:rPr>
          <w:rFonts w:cs="Times New Roman"/>
        </w:rPr>
        <w:t>. Tako o</w:t>
      </w:r>
      <w:r w:rsidR="002E600B">
        <w:rPr>
          <w:rFonts w:cs="Times New Roman"/>
        </w:rPr>
        <w:t>b</w:t>
      </w:r>
      <w:r w:rsidR="002E600B" w:rsidRPr="00854D23">
        <w:rPr>
          <w:rFonts w:cs="Times New Roman"/>
        </w:rPr>
        <w:t>staja za opravljanje istih nalog Državnega odvetništva RS dvotirni sistem, in sicer sistem funkcionarjev in sistem javnih uslužbencev. Tako višji državni odvetniki in državni odvetniki</w:t>
      </w:r>
      <w:r w:rsidR="002E600B">
        <w:rPr>
          <w:rFonts w:cs="Times New Roman"/>
        </w:rPr>
        <w:t xml:space="preserve"> –</w:t>
      </w:r>
      <w:r w:rsidR="002E600B" w:rsidRPr="00854D23">
        <w:rPr>
          <w:rFonts w:cs="Times New Roman"/>
        </w:rPr>
        <w:t xml:space="preserve"> funkcionarji in višji državni odvetniki in državni odvetniki </w:t>
      </w:r>
      <w:r w:rsidR="002E600B">
        <w:rPr>
          <w:rFonts w:cs="Times New Roman"/>
        </w:rPr>
        <w:t xml:space="preserve">– </w:t>
      </w:r>
      <w:r w:rsidR="002E600B" w:rsidRPr="00854D23">
        <w:rPr>
          <w:rFonts w:cs="Times New Roman"/>
        </w:rPr>
        <w:t>javni uslužbenci opravljajo enake naloge Državnega odvetništva RS, razlikujejo pa se v svojem delovnopravnem statusu in pravicah</w:t>
      </w:r>
      <w:r w:rsidR="00AC4C70">
        <w:rPr>
          <w:rFonts w:cs="Times New Roman"/>
        </w:rPr>
        <w:t xml:space="preserve">. </w:t>
      </w:r>
      <w:r w:rsidR="002E600B" w:rsidRPr="00140DF3">
        <w:rPr>
          <w:rFonts w:cs="Arial"/>
          <w:szCs w:val="20"/>
          <w:lang w:eastAsia="sl-SI"/>
        </w:rPr>
        <w:t xml:space="preserve"> </w:t>
      </w:r>
    </w:p>
    <w:p w14:paraId="48B3F84C" w14:textId="01D94C0E" w:rsidR="002E600B" w:rsidRDefault="00AC4C70" w:rsidP="007F21A5">
      <w:pPr>
        <w:spacing w:after="0" w:line="240" w:lineRule="auto"/>
        <w:jc w:val="both"/>
        <w:rPr>
          <w:rFonts w:cs="Arial"/>
          <w:szCs w:val="20"/>
          <w:lang w:eastAsia="sl-SI"/>
        </w:rPr>
      </w:pPr>
      <w:r>
        <w:rPr>
          <w:rFonts w:cs="Arial"/>
          <w:szCs w:val="20"/>
          <w:lang w:eastAsia="sl-SI"/>
        </w:rPr>
        <w:t xml:space="preserve">Zadnjemu funkcionarju, ki opravlja naloge državnega odvetnika ali višjega državnega odvetnika, </w:t>
      </w:r>
      <w:r w:rsidR="002E600B" w:rsidRPr="00140DF3">
        <w:rPr>
          <w:rFonts w:cs="Arial"/>
          <w:szCs w:val="20"/>
          <w:lang w:eastAsia="sl-SI"/>
        </w:rPr>
        <w:t xml:space="preserve">mandat </w:t>
      </w:r>
      <w:r>
        <w:rPr>
          <w:rFonts w:cs="Arial"/>
          <w:szCs w:val="20"/>
          <w:lang w:eastAsia="sl-SI"/>
        </w:rPr>
        <w:t xml:space="preserve">poteče leta 2025. </w:t>
      </w:r>
      <w:r w:rsidR="002E600B">
        <w:rPr>
          <w:rFonts w:cs="Arial"/>
          <w:szCs w:val="20"/>
          <w:lang w:eastAsia="sl-SI"/>
        </w:rPr>
        <w:t xml:space="preserve">ZDOdv </w:t>
      </w:r>
      <w:r>
        <w:rPr>
          <w:rFonts w:cs="Arial"/>
          <w:szCs w:val="20"/>
          <w:lang w:eastAsia="sl-SI"/>
        </w:rPr>
        <w:t>kot edina funkcionarja predvideva</w:t>
      </w:r>
      <w:r w:rsidR="002E600B">
        <w:rPr>
          <w:rFonts w:cs="Arial"/>
          <w:szCs w:val="20"/>
          <w:lang w:eastAsia="sl-SI"/>
        </w:rPr>
        <w:t xml:space="preserve"> samo še generaln</w:t>
      </w:r>
      <w:r>
        <w:rPr>
          <w:rFonts w:cs="Arial"/>
          <w:szCs w:val="20"/>
          <w:lang w:eastAsia="sl-SI"/>
        </w:rPr>
        <w:t>ega</w:t>
      </w:r>
      <w:r w:rsidR="002E600B">
        <w:rPr>
          <w:rFonts w:cs="Arial"/>
          <w:szCs w:val="20"/>
          <w:lang w:eastAsia="sl-SI"/>
        </w:rPr>
        <w:t xml:space="preserve"> državn</w:t>
      </w:r>
      <w:r>
        <w:rPr>
          <w:rFonts w:cs="Arial"/>
          <w:szCs w:val="20"/>
          <w:lang w:eastAsia="sl-SI"/>
        </w:rPr>
        <w:t>ega</w:t>
      </w:r>
      <w:r w:rsidR="002E600B">
        <w:rPr>
          <w:rFonts w:cs="Arial"/>
          <w:szCs w:val="20"/>
          <w:lang w:eastAsia="sl-SI"/>
        </w:rPr>
        <w:t xml:space="preserve"> odvetnik</w:t>
      </w:r>
      <w:r>
        <w:rPr>
          <w:rFonts w:cs="Arial"/>
          <w:szCs w:val="20"/>
          <w:lang w:eastAsia="sl-SI"/>
        </w:rPr>
        <w:t>a</w:t>
      </w:r>
      <w:r w:rsidR="002E600B">
        <w:rPr>
          <w:rFonts w:cs="Arial"/>
          <w:szCs w:val="20"/>
          <w:lang w:eastAsia="sl-SI"/>
        </w:rPr>
        <w:t xml:space="preserve"> in namestnik</w:t>
      </w:r>
      <w:r>
        <w:rPr>
          <w:rFonts w:cs="Arial"/>
          <w:szCs w:val="20"/>
          <w:lang w:eastAsia="sl-SI"/>
        </w:rPr>
        <w:t>a</w:t>
      </w:r>
      <w:r w:rsidR="002E600B">
        <w:rPr>
          <w:rFonts w:cs="Arial"/>
          <w:szCs w:val="20"/>
          <w:lang w:eastAsia="sl-SI"/>
        </w:rPr>
        <w:t xml:space="preserve"> generalnega državnega odvetnika. </w:t>
      </w:r>
    </w:p>
    <w:p w14:paraId="21918354" w14:textId="77777777" w:rsidR="00707259" w:rsidRDefault="00707259" w:rsidP="007F21A5">
      <w:pPr>
        <w:spacing w:after="0" w:line="240" w:lineRule="auto"/>
        <w:jc w:val="both"/>
        <w:rPr>
          <w:rFonts w:cs="Times New Roman"/>
          <w:szCs w:val="24"/>
        </w:rPr>
      </w:pPr>
    </w:p>
    <w:p w14:paraId="0674F86A" w14:textId="77777777" w:rsidR="00093AD6" w:rsidRDefault="00093AD6" w:rsidP="007F21A5">
      <w:pPr>
        <w:spacing w:after="0" w:line="240" w:lineRule="auto"/>
        <w:jc w:val="both"/>
        <w:rPr>
          <w:rFonts w:cs="Times New Roman"/>
          <w:szCs w:val="24"/>
        </w:rPr>
      </w:pPr>
      <w:r>
        <w:rPr>
          <w:rFonts w:cs="Times New Roman"/>
          <w:szCs w:val="24"/>
        </w:rPr>
        <w:t>Prehod v javno-uslužbenski sistem je bil po mnenju Državnega odvetništva RS nedvomno premalo domišljen, saj so se m</w:t>
      </w:r>
      <w:r w:rsidRPr="002E600B">
        <w:rPr>
          <w:rFonts w:cs="Times New Roman"/>
          <w:szCs w:val="24"/>
        </w:rPr>
        <w:t xml:space="preserve">ed posameznimi državnimi odvetniki že od samega začetka uporabe </w:t>
      </w:r>
      <w:r>
        <w:rPr>
          <w:rFonts w:cs="Times New Roman"/>
          <w:szCs w:val="24"/>
        </w:rPr>
        <w:t xml:space="preserve">ZDOdv začele </w:t>
      </w:r>
      <w:r w:rsidRPr="002E600B">
        <w:rPr>
          <w:rFonts w:cs="Times New Roman"/>
          <w:szCs w:val="24"/>
        </w:rPr>
        <w:t>generira</w:t>
      </w:r>
      <w:r>
        <w:rPr>
          <w:rFonts w:cs="Times New Roman"/>
          <w:szCs w:val="24"/>
        </w:rPr>
        <w:t>ti</w:t>
      </w:r>
      <w:r w:rsidRPr="002E600B">
        <w:rPr>
          <w:rFonts w:cs="Times New Roman"/>
          <w:szCs w:val="24"/>
        </w:rPr>
        <w:t xml:space="preserve"> neupravičene razlike, ki pomenijo kršitev ustavnega načela enakosti in načela, da je potrebno enako delo vrednotiti enako in pri tem zagotavljati enake pravice in obveznosti, ki se zagotavljajo posameznikom v enakovrednih situacijah. </w:t>
      </w:r>
    </w:p>
    <w:p w14:paraId="29593A6F" w14:textId="77777777" w:rsidR="00093AD6" w:rsidRDefault="00093AD6" w:rsidP="007F21A5">
      <w:pPr>
        <w:spacing w:after="0" w:line="240" w:lineRule="auto"/>
        <w:jc w:val="both"/>
        <w:rPr>
          <w:rFonts w:cs="Times New Roman"/>
          <w:szCs w:val="24"/>
        </w:rPr>
      </w:pPr>
    </w:p>
    <w:p w14:paraId="04587467" w14:textId="506AB972" w:rsidR="00707259" w:rsidRPr="000330B7" w:rsidRDefault="00707259" w:rsidP="007F21A5">
      <w:pPr>
        <w:spacing w:after="0" w:line="240" w:lineRule="auto"/>
        <w:jc w:val="both"/>
        <w:rPr>
          <w:rFonts w:cs="Times New Roman"/>
          <w:szCs w:val="24"/>
        </w:rPr>
      </w:pPr>
      <w:r w:rsidRPr="000330B7">
        <w:rPr>
          <w:rFonts w:cs="Times New Roman"/>
          <w:szCs w:val="24"/>
        </w:rPr>
        <w:t xml:space="preserve">V nadaljevanju je prikazanih nekaj očitnih anomalij </w:t>
      </w:r>
      <w:r>
        <w:rPr>
          <w:rFonts w:cs="Times New Roman"/>
          <w:szCs w:val="24"/>
        </w:rPr>
        <w:t xml:space="preserve">dvotirnega </w:t>
      </w:r>
      <w:r w:rsidRPr="000330B7">
        <w:rPr>
          <w:rFonts w:cs="Times New Roman"/>
          <w:szCs w:val="24"/>
        </w:rPr>
        <w:t>sistema.</w:t>
      </w:r>
    </w:p>
    <w:p w14:paraId="507643E5" w14:textId="77777777" w:rsidR="00707259" w:rsidRDefault="00707259" w:rsidP="007F21A5">
      <w:pPr>
        <w:spacing w:after="0" w:line="240" w:lineRule="auto"/>
        <w:jc w:val="both"/>
        <w:rPr>
          <w:rFonts w:cs="Times New Roman"/>
          <w:szCs w:val="24"/>
        </w:rPr>
      </w:pPr>
    </w:p>
    <w:p w14:paraId="64179609" w14:textId="5256666A" w:rsidR="00707259" w:rsidRPr="000330B7" w:rsidRDefault="00856007" w:rsidP="007F21A5">
      <w:pPr>
        <w:spacing w:after="0" w:line="240" w:lineRule="auto"/>
        <w:jc w:val="both"/>
        <w:rPr>
          <w:rFonts w:cs="Times New Roman"/>
          <w:szCs w:val="24"/>
        </w:rPr>
      </w:pPr>
      <w:r>
        <w:rPr>
          <w:rFonts w:cs="Times New Roman"/>
          <w:szCs w:val="24"/>
        </w:rPr>
        <w:t xml:space="preserve">Po tem, ko je </w:t>
      </w:r>
      <w:r>
        <w:t xml:space="preserve">ZDOdv vpeljal javno uslužbenski sistem (z izjemo generalnega državnega odvetnika in namestnika generalnega državnega odvetnika, ki ostajata funkcionarja) in sta bili glede na prehodno določbo 96. člena ZDOdv v Prilogi 3 k </w:t>
      </w:r>
      <w:r w:rsidRPr="000330B7">
        <w:rPr>
          <w:rFonts w:cs="Times New Roman"/>
          <w:szCs w:val="24"/>
        </w:rPr>
        <w:t>Zakonu o sistemu plač v javnem sektorju</w:t>
      </w:r>
      <w:r>
        <w:rPr>
          <w:rFonts w:cs="Times New Roman"/>
          <w:szCs w:val="24"/>
        </w:rPr>
        <w:t xml:space="preserve"> (v nadaljevanju: ZSPJS)</w:t>
      </w:r>
      <w:r w:rsidRPr="000330B7">
        <w:rPr>
          <w:rFonts w:cs="Times New Roman"/>
          <w:szCs w:val="24"/>
        </w:rPr>
        <w:t xml:space="preserve"> </w:t>
      </w:r>
      <w:r>
        <w:t xml:space="preserve">pri plačnih razredih funkcij v drugih državnih organih črtani vrstici, ki sta se nanašali na pomočnike državnih pravobranilcev in državnih pravobranilcev, je položaj preostalih funkcionarjev na Državnem odvetništvu RS uredil ZSPJS-U, in sicer na način, da se </w:t>
      </w:r>
      <w:r>
        <w:rPr>
          <w:color w:val="000000"/>
          <w:shd w:val="clear" w:color="auto" w:fill="FFFFFF"/>
        </w:rPr>
        <w:t>g</w:t>
      </w:r>
      <w:r w:rsidRPr="00B9609E">
        <w:rPr>
          <w:color w:val="000000"/>
          <w:shd w:val="clear" w:color="auto" w:fill="FFFFFF"/>
        </w:rPr>
        <w:t>lede plač državnih pravobranilcev in pomočnikov državnih pravobranilcev, ki do poteka mandata nadaljujejo delo kot višji državni odvetniki in državni odvetniki, uporabljajo določbe Z</w:t>
      </w:r>
      <w:r>
        <w:rPr>
          <w:color w:val="000000"/>
          <w:shd w:val="clear" w:color="auto" w:fill="FFFFFF"/>
        </w:rPr>
        <w:t>SPJS</w:t>
      </w:r>
      <w:r w:rsidRPr="00B9609E">
        <w:rPr>
          <w:color w:val="000000"/>
          <w:shd w:val="clear" w:color="auto" w:fill="FFFFFF"/>
        </w:rPr>
        <w:t>, ki so se zanje uporabljale pred uveljavitvijo Z</w:t>
      </w:r>
      <w:r>
        <w:rPr>
          <w:color w:val="000000"/>
          <w:shd w:val="clear" w:color="auto" w:fill="FFFFFF"/>
        </w:rPr>
        <w:t xml:space="preserve">DOdv, kar je pomenilo, da </w:t>
      </w:r>
      <w:r>
        <w:rPr>
          <w:rFonts w:cs="Times New Roman"/>
          <w:szCs w:val="24"/>
        </w:rPr>
        <w:t xml:space="preserve"> je bil p</w:t>
      </w:r>
      <w:r w:rsidRPr="000330B7">
        <w:rPr>
          <w:rFonts w:cs="Times New Roman"/>
          <w:szCs w:val="24"/>
        </w:rPr>
        <w:t>lačni razred pomočnika državnega pravobranilca od 47</w:t>
      </w:r>
      <w:r>
        <w:rPr>
          <w:rFonts w:cs="Times New Roman"/>
          <w:szCs w:val="24"/>
        </w:rPr>
        <w:t>-</w:t>
      </w:r>
      <w:r w:rsidRPr="000330B7">
        <w:rPr>
          <w:rFonts w:cs="Times New Roman"/>
          <w:szCs w:val="24"/>
        </w:rPr>
        <w:t>51 in državnega pravobranilca od 55</w:t>
      </w:r>
      <w:r>
        <w:rPr>
          <w:rFonts w:cs="Times New Roman"/>
          <w:szCs w:val="24"/>
        </w:rPr>
        <w:t>-</w:t>
      </w:r>
      <w:r w:rsidRPr="000330B7">
        <w:rPr>
          <w:rFonts w:cs="Times New Roman"/>
          <w:szCs w:val="24"/>
        </w:rPr>
        <w:t xml:space="preserve">57. </w:t>
      </w:r>
      <w:r w:rsidR="00707259" w:rsidRPr="000330B7">
        <w:rPr>
          <w:rFonts w:cs="Times New Roman"/>
          <w:szCs w:val="24"/>
        </w:rPr>
        <w:t>Z Dogovorom o plačah in drugih stroških dela v javnem sektorju s</w:t>
      </w:r>
      <w:r w:rsidR="00707259">
        <w:rPr>
          <w:rFonts w:cs="Times New Roman"/>
          <w:szCs w:val="24"/>
        </w:rPr>
        <w:t>o</w:t>
      </w:r>
      <w:r w:rsidR="00707259" w:rsidRPr="000330B7">
        <w:rPr>
          <w:rFonts w:cs="Times New Roman"/>
          <w:szCs w:val="24"/>
        </w:rPr>
        <w:t xml:space="preserve"> </w:t>
      </w:r>
      <w:r w:rsidR="00707259">
        <w:rPr>
          <w:rFonts w:cs="Times New Roman"/>
          <w:szCs w:val="24"/>
        </w:rPr>
        <w:t>s</w:t>
      </w:r>
      <w:r w:rsidR="00707259" w:rsidRPr="000330B7">
        <w:rPr>
          <w:rFonts w:cs="Times New Roman"/>
          <w:szCs w:val="24"/>
        </w:rPr>
        <w:t>e Vlada R</w:t>
      </w:r>
      <w:r w:rsidR="00E93B85">
        <w:rPr>
          <w:rFonts w:cs="Times New Roman"/>
          <w:szCs w:val="24"/>
        </w:rPr>
        <w:t>S</w:t>
      </w:r>
      <w:r w:rsidR="00707259" w:rsidRPr="000330B7">
        <w:rPr>
          <w:rFonts w:cs="Times New Roman"/>
          <w:szCs w:val="24"/>
        </w:rPr>
        <w:t xml:space="preserve"> in reprezentativni sindikati javnega sektorja dogovoril</w:t>
      </w:r>
      <w:r w:rsidR="00707259">
        <w:rPr>
          <w:rFonts w:cs="Times New Roman"/>
          <w:szCs w:val="24"/>
        </w:rPr>
        <w:t>i</w:t>
      </w:r>
      <w:r w:rsidR="00707259" w:rsidRPr="000330B7">
        <w:rPr>
          <w:rFonts w:cs="Times New Roman"/>
          <w:szCs w:val="24"/>
        </w:rPr>
        <w:t>, da se s 1. 1. 2019 poviša izhodiščni plačni razred javno</w:t>
      </w:r>
      <w:r w:rsidR="006935E0">
        <w:rPr>
          <w:rFonts w:cs="Times New Roman"/>
          <w:szCs w:val="24"/>
        </w:rPr>
        <w:t>-</w:t>
      </w:r>
      <w:r w:rsidR="00707259" w:rsidRPr="000330B7">
        <w:rPr>
          <w:rFonts w:cs="Times New Roman"/>
          <w:szCs w:val="24"/>
        </w:rPr>
        <w:t>uslužbenskih delovnih mest. Tako je npr. državni odvetnik</w:t>
      </w:r>
      <w:r w:rsidR="00707259">
        <w:rPr>
          <w:rFonts w:cs="Times New Roman"/>
          <w:szCs w:val="24"/>
        </w:rPr>
        <w:t xml:space="preserve"> - javni uslužbenec</w:t>
      </w:r>
      <w:r w:rsidR="00707259" w:rsidRPr="000330B7">
        <w:rPr>
          <w:rFonts w:cs="Times New Roman"/>
          <w:szCs w:val="24"/>
        </w:rPr>
        <w:t>, ki je bil v začetnem 47. plačnem razredu</w:t>
      </w:r>
      <w:r w:rsidR="00093AD6">
        <w:rPr>
          <w:rFonts w:cs="Times New Roman"/>
          <w:szCs w:val="24"/>
        </w:rPr>
        <w:t>,</w:t>
      </w:r>
      <w:r w:rsidR="00707259" w:rsidRPr="000330B7">
        <w:rPr>
          <w:rFonts w:cs="Times New Roman"/>
          <w:szCs w:val="24"/>
        </w:rPr>
        <w:t xml:space="preserve"> s 1. 1. 2019 prešel v 48. plačni razred</w:t>
      </w:r>
      <w:r w:rsidR="00707259">
        <w:rPr>
          <w:rFonts w:cs="Times New Roman"/>
          <w:szCs w:val="24"/>
        </w:rPr>
        <w:t>, d</w:t>
      </w:r>
      <w:r w:rsidR="00707259" w:rsidRPr="000330B7">
        <w:rPr>
          <w:rFonts w:cs="Times New Roman"/>
          <w:szCs w:val="24"/>
        </w:rPr>
        <w:t>ržavni odvetnik</w:t>
      </w:r>
      <w:r w:rsidR="00707259">
        <w:rPr>
          <w:rFonts w:cs="Times New Roman"/>
          <w:szCs w:val="24"/>
        </w:rPr>
        <w:t xml:space="preserve"> - </w:t>
      </w:r>
      <w:r w:rsidR="00707259" w:rsidRPr="000330B7">
        <w:rPr>
          <w:rFonts w:cs="Times New Roman"/>
          <w:szCs w:val="24"/>
        </w:rPr>
        <w:t>funkcionar pa</w:t>
      </w:r>
      <w:r w:rsidR="00707259">
        <w:rPr>
          <w:rFonts w:cs="Times New Roman"/>
          <w:szCs w:val="24"/>
        </w:rPr>
        <w:t xml:space="preserve"> ne</w:t>
      </w:r>
      <w:r w:rsidR="00707259" w:rsidRPr="000330B7">
        <w:rPr>
          <w:rFonts w:cs="Times New Roman"/>
          <w:szCs w:val="24"/>
        </w:rPr>
        <w:t xml:space="preserve">.  </w:t>
      </w:r>
      <w:r w:rsidR="00707259">
        <w:rPr>
          <w:rFonts w:cs="Times New Roman"/>
          <w:szCs w:val="24"/>
        </w:rPr>
        <w:t>Najvišji p</w:t>
      </w:r>
      <w:r w:rsidR="00707259" w:rsidRPr="000330B7">
        <w:rPr>
          <w:rFonts w:cs="Times New Roman"/>
          <w:szCs w:val="24"/>
        </w:rPr>
        <w:t xml:space="preserve">lačni razred z napredovanjem </w:t>
      </w:r>
      <w:r w:rsidR="00707259">
        <w:rPr>
          <w:rFonts w:cs="Times New Roman"/>
          <w:szCs w:val="24"/>
        </w:rPr>
        <w:t xml:space="preserve">je </w:t>
      </w:r>
      <w:r w:rsidR="00707259" w:rsidRPr="000330B7">
        <w:rPr>
          <w:rFonts w:cs="Times New Roman"/>
          <w:szCs w:val="24"/>
        </w:rPr>
        <w:t>za državnega odvetnika</w:t>
      </w:r>
      <w:r w:rsidR="00707259">
        <w:rPr>
          <w:rFonts w:cs="Times New Roman"/>
          <w:szCs w:val="24"/>
        </w:rPr>
        <w:t xml:space="preserve"> - javnega uslužbenca</w:t>
      </w:r>
      <w:r w:rsidR="00707259" w:rsidRPr="000330B7">
        <w:rPr>
          <w:rFonts w:cs="Times New Roman"/>
          <w:szCs w:val="24"/>
        </w:rPr>
        <w:t xml:space="preserve"> po Dogovoru o plačah in drugih stroških dela v javnem sektorju postal 55. plačni razred</w:t>
      </w:r>
      <w:r w:rsidR="00255DE3" w:rsidRPr="00255DE3">
        <w:rPr>
          <w:rFonts w:cs="Times New Roman"/>
          <w:szCs w:val="24"/>
        </w:rPr>
        <w:t xml:space="preserve"> </w:t>
      </w:r>
      <w:r w:rsidR="00255DE3">
        <w:rPr>
          <w:rFonts w:cs="Times New Roman"/>
          <w:szCs w:val="24"/>
        </w:rPr>
        <w:t>(</w:t>
      </w:r>
      <w:r w:rsidR="00255DE3" w:rsidRPr="000330B7">
        <w:rPr>
          <w:rFonts w:cs="Times New Roman"/>
          <w:szCs w:val="24"/>
        </w:rPr>
        <w:t xml:space="preserve">Akt o notranji organizaciji in sistemizaciji delovnih mest Državnega odvetništva </w:t>
      </w:r>
      <w:r w:rsidR="00255DE3">
        <w:rPr>
          <w:rFonts w:cs="Times New Roman"/>
          <w:szCs w:val="24"/>
        </w:rPr>
        <w:t xml:space="preserve">RS je </w:t>
      </w:r>
      <w:r w:rsidR="00255DE3" w:rsidRPr="000330B7">
        <w:rPr>
          <w:rFonts w:cs="Times New Roman"/>
          <w:szCs w:val="24"/>
        </w:rPr>
        <w:t>določ</w:t>
      </w:r>
      <w:r w:rsidR="00255DE3">
        <w:rPr>
          <w:rFonts w:cs="Times New Roman"/>
          <w:szCs w:val="24"/>
        </w:rPr>
        <w:t>il</w:t>
      </w:r>
      <w:r w:rsidR="00255DE3" w:rsidRPr="000330B7">
        <w:rPr>
          <w:rFonts w:cs="Times New Roman"/>
          <w:szCs w:val="24"/>
        </w:rPr>
        <w:t>, da je državni odvetnik uvrščen v začetni 4</w:t>
      </w:r>
      <w:r w:rsidR="00255DE3">
        <w:rPr>
          <w:rFonts w:cs="Times New Roman"/>
          <w:szCs w:val="24"/>
        </w:rPr>
        <w:t>8</w:t>
      </w:r>
      <w:r w:rsidR="00255DE3" w:rsidRPr="000330B7">
        <w:rPr>
          <w:rFonts w:cs="Times New Roman"/>
          <w:szCs w:val="24"/>
        </w:rPr>
        <w:t xml:space="preserve">. plačni razred, z napredovanji </w:t>
      </w:r>
      <w:r w:rsidR="00255DE3">
        <w:rPr>
          <w:rFonts w:cs="Times New Roman"/>
          <w:szCs w:val="24"/>
        </w:rPr>
        <w:t xml:space="preserve">pa </w:t>
      </w:r>
      <w:r w:rsidR="00255DE3" w:rsidRPr="000330B7">
        <w:rPr>
          <w:rFonts w:cs="Times New Roman"/>
          <w:szCs w:val="24"/>
        </w:rPr>
        <w:t>lahko doseže 5</w:t>
      </w:r>
      <w:r w:rsidR="00255DE3">
        <w:rPr>
          <w:rFonts w:cs="Times New Roman"/>
          <w:szCs w:val="24"/>
        </w:rPr>
        <w:t>5</w:t>
      </w:r>
      <w:r w:rsidR="00255DE3" w:rsidRPr="000330B7">
        <w:rPr>
          <w:rFonts w:cs="Times New Roman"/>
          <w:szCs w:val="24"/>
        </w:rPr>
        <w:t>. plačni razred</w:t>
      </w:r>
      <w:r w:rsidR="00255DE3">
        <w:rPr>
          <w:rFonts w:cs="Times New Roman"/>
          <w:szCs w:val="24"/>
        </w:rPr>
        <w:t>)</w:t>
      </w:r>
      <w:r w:rsidR="00707259" w:rsidRPr="000330B7">
        <w:rPr>
          <w:rFonts w:cs="Times New Roman"/>
          <w:szCs w:val="24"/>
        </w:rPr>
        <w:t xml:space="preserve">, plačni razred državnega odvetnika </w:t>
      </w:r>
      <w:r w:rsidR="00707259">
        <w:rPr>
          <w:rFonts w:cs="Times New Roman"/>
          <w:szCs w:val="24"/>
        </w:rPr>
        <w:t xml:space="preserve">- </w:t>
      </w:r>
      <w:r w:rsidR="00707259" w:rsidRPr="000330B7">
        <w:rPr>
          <w:rFonts w:cs="Times New Roman"/>
          <w:szCs w:val="24"/>
        </w:rPr>
        <w:t xml:space="preserve">funkcionarja </w:t>
      </w:r>
      <w:r w:rsidR="00707259">
        <w:rPr>
          <w:rFonts w:cs="Times New Roman"/>
          <w:szCs w:val="24"/>
        </w:rPr>
        <w:t xml:space="preserve">pa </w:t>
      </w:r>
      <w:r w:rsidR="00707259" w:rsidRPr="000330B7">
        <w:rPr>
          <w:rFonts w:cs="Times New Roman"/>
          <w:szCs w:val="24"/>
        </w:rPr>
        <w:t>je ostal</w:t>
      </w:r>
      <w:r w:rsidR="00707259">
        <w:rPr>
          <w:rFonts w:cs="Times New Roman"/>
          <w:szCs w:val="24"/>
        </w:rPr>
        <w:t>,</w:t>
      </w:r>
      <w:r w:rsidR="00707259" w:rsidRPr="000330B7">
        <w:rPr>
          <w:rFonts w:cs="Times New Roman"/>
          <w:szCs w:val="24"/>
        </w:rPr>
        <w:t xml:space="preserve"> z </w:t>
      </w:r>
      <w:r w:rsidR="00707259">
        <w:rPr>
          <w:rFonts w:cs="Times New Roman"/>
          <w:szCs w:val="24"/>
        </w:rPr>
        <w:t xml:space="preserve">vključno vsemi </w:t>
      </w:r>
      <w:r w:rsidR="00707259" w:rsidRPr="000330B7">
        <w:rPr>
          <w:rFonts w:cs="Times New Roman"/>
          <w:szCs w:val="24"/>
        </w:rPr>
        <w:t>napredovanji</w:t>
      </w:r>
      <w:r w:rsidR="00093AD6">
        <w:rPr>
          <w:rFonts w:cs="Times New Roman"/>
          <w:szCs w:val="24"/>
        </w:rPr>
        <w:t>,</w:t>
      </w:r>
      <w:r w:rsidR="00707259" w:rsidRPr="000330B7">
        <w:rPr>
          <w:rFonts w:cs="Times New Roman"/>
          <w:szCs w:val="24"/>
        </w:rPr>
        <w:t xml:space="preserve"> 51. plačni razred. Podobno so </w:t>
      </w:r>
      <w:r w:rsidR="00707259">
        <w:rPr>
          <w:rFonts w:cs="Times New Roman"/>
          <w:szCs w:val="24"/>
        </w:rPr>
        <w:t xml:space="preserve">se </w:t>
      </w:r>
      <w:r w:rsidR="00707259" w:rsidRPr="000330B7">
        <w:rPr>
          <w:rFonts w:cs="Times New Roman"/>
          <w:szCs w:val="24"/>
        </w:rPr>
        <w:t>s 1. 1. 2019</w:t>
      </w:r>
      <w:r w:rsidR="00707259">
        <w:rPr>
          <w:rFonts w:cs="Times New Roman"/>
          <w:szCs w:val="24"/>
        </w:rPr>
        <w:t xml:space="preserve"> </w:t>
      </w:r>
      <w:r w:rsidR="00707259" w:rsidRPr="000330B7">
        <w:rPr>
          <w:rFonts w:cs="Times New Roman"/>
          <w:szCs w:val="24"/>
        </w:rPr>
        <w:t>za 1 plačni razred</w:t>
      </w:r>
      <w:r w:rsidR="00707259">
        <w:rPr>
          <w:rFonts w:cs="Times New Roman"/>
          <w:szCs w:val="24"/>
        </w:rPr>
        <w:t xml:space="preserve"> dvignili plačni razredi za </w:t>
      </w:r>
      <w:r w:rsidR="00707259" w:rsidRPr="000330B7">
        <w:rPr>
          <w:rFonts w:cs="Times New Roman"/>
          <w:szCs w:val="24"/>
        </w:rPr>
        <w:t>višj</w:t>
      </w:r>
      <w:r w:rsidR="00707259">
        <w:rPr>
          <w:rFonts w:cs="Times New Roman"/>
          <w:szCs w:val="24"/>
        </w:rPr>
        <w:t>e</w:t>
      </w:r>
      <w:r w:rsidR="00707259" w:rsidRPr="000330B7">
        <w:rPr>
          <w:rFonts w:cs="Times New Roman"/>
          <w:szCs w:val="24"/>
        </w:rPr>
        <w:t xml:space="preserve"> državn</w:t>
      </w:r>
      <w:r w:rsidR="00707259">
        <w:rPr>
          <w:rFonts w:cs="Times New Roman"/>
          <w:szCs w:val="24"/>
        </w:rPr>
        <w:t>e</w:t>
      </w:r>
      <w:r w:rsidR="00707259" w:rsidRPr="000330B7">
        <w:rPr>
          <w:rFonts w:cs="Times New Roman"/>
          <w:szCs w:val="24"/>
        </w:rPr>
        <w:t xml:space="preserve"> odvetnik</w:t>
      </w:r>
      <w:r w:rsidR="00707259">
        <w:rPr>
          <w:rFonts w:cs="Times New Roman"/>
          <w:szCs w:val="24"/>
        </w:rPr>
        <w:t>e -</w:t>
      </w:r>
      <w:r w:rsidR="00707259" w:rsidRPr="000330B7">
        <w:rPr>
          <w:rFonts w:cs="Times New Roman"/>
          <w:szCs w:val="24"/>
        </w:rPr>
        <w:t xml:space="preserve"> javn</w:t>
      </w:r>
      <w:r w:rsidR="00707259">
        <w:rPr>
          <w:rFonts w:cs="Times New Roman"/>
          <w:szCs w:val="24"/>
        </w:rPr>
        <w:t>e</w:t>
      </w:r>
      <w:r w:rsidR="00707259" w:rsidRPr="000330B7">
        <w:rPr>
          <w:rFonts w:cs="Times New Roman"/>
          <w:szCs w:val="24"/>
        </w:rPr>
        <w:t xml:space="preserve"> uslužbenc</w:t>
      </w:r>
      <w:r w:rsidR="00707259">
        <w:rPr>
          <w:rFonts w:cs="Times New Roman"/>
          <w:szCs w:val="24"/>
        </w:rPr>
        <w:t>e</w:t>
      </w:r>
      <w:r w:rsidR="00707259" w:rsidRPr="000330B7">
        <w:rPr>
          <w:rFonts w:cs="Times New Roman"/>
          <w:szCs w:val="24"/>
        </w:rPr>
        <w:t xml:space="preserve"> </w:t>
      </w:r>
      <w:r w:rsidR="00255DE3">
        <w:rPr>
          <w:rFonts w:cs="Times New Roman"/>
          <w:szCs w:val="24"/>
        </w:rPr>
        <w:t>(</w:t>
      </w:r>
      <w:r w:rsidR="00255DE3" w:rsidRPr="000330B7">
        <w:rPr>
          <w:rFonts w:cs="Times New Roman"/>
          <w:szCs w:val="24"/>
        </w:rPr>
        <w:t xml:space="preserve">Akt o notranji organizaciji in sistemizaciji delovnih mest Državnega odvetništva </w:t>
      </w:r>
      <w:r w:rsidR="00255DE3">
        <w:rPr>
          <w:rFonts w:cs="Times New Roman"/>
          <w:szCs w:val="24"/>
        </w:rPr>
        <w:t xml:space="preserve">RS je </w:t>
      </w:r>
      <w:r w:rsidR="00255DE3" w:rsidRPr="000330B7">
        <w:rPr>
          <w:rFonts w:cs="Times New Roman"/>
          <w:szCs w:val="24"/>
        </w:rPr>
        <w:t>določ</w:t>
      </w:r>
      <w:r w:rsidR="00255DE3">
        <w:rPr>
          <w:rFonts w:cs="Times New Roman"/>
          <w:szCs w:val="24"/>
        </w:rPr>
        <w:t>il</w:t>
      </w:r>
      <w:r w:rsidR="00255DE3" w:rsidRPr="000330B7">
        <w:rPr>
          <w:rFonts w:cs="Times New Roman"/>
          <w:szCs w:val="24"/>
        </w:rPr>
        <w:t xml:space="preserve">, da je </w:t>
      </w:r>
      <w:r w:rsidR="00255DE3">
        <w:rPr>
          <w:rFonts w:cs="Times New Roman"/>
          <w:szCs w:val="24"/>
        </w:rPr>
        <w:t xml:space="preserve">višji </w:t>
      </w:r>
      <w:r w:rsidR="00255DE3" w:rsidRPr="000330B7">
        <w:rPr>
          <w:rFonts w:cs="Times New Roman"/>
          <w:szCs w:val="24"/>
        </w:rPr>
        <w:t xml:space="preserve">državni odvetnik uvrščen v začetni </w:t>
      </w:r>
      <w:r w:rsidR="00255DE3">
        <w:rPr>
          <w:rFonts w:cs="Times New Roman"/>
          <w:szCs w:val="24"/>
        </w:rPr>
        <w:t>54</w:t>
      </w:r>
      <w:r w:rsidR="00255DE3" w:rsidRPr="000330B7">
        <w:rPr>
          <w:rFonts w:cs="Times New Roman"/>
          <w:szCs w:val="24"/>
        </w:rPr>
        <w:t xml:space="preserve">. plačni razred, z napredovanji </w:t>
      </w:r>
      <w:r w:rsidR="00255DE3">
        <w:rPr>
          <w:rFonts w:cs="Times New Roman"/>
          <w:szCs w:val="24"/>
        </w:rPr>
        <w:t xml:space="preserve">pa </w:t>
      </w:r>
      <w:r w:rsidR="00255DE3" w:rsidRPr="000330B7">
        <w:rPr>
          <w:rFonts w:cs="Times New Roman"/>
          <w:szCs w:val="24"/>
        </w:rPr>
        <w:t>lahko doseže 5</w:t>
      </w:r>
      <w:r w:rsidR="00255DE3">
        <w:rPr>
          <w:rFonts w:cs="Times New Roman"/>
          <w:szCs w:val="24"/>
        </w:rPr>
        <w:t>7</w:t>
      </w:r>
      <w:r w:rsidR="00255DE3" w:rsidRPr="000330B7">
        <w:rPr>
          <w:rFonts w:cs="Times New Roman"/>
          <w:szCs w:val="24"/>
        </w:rPr>
        <w:t>. plačni razred</w:t>
      </w:r>
      <w:r w:rsidR="00255DE3">
        <w:rPr>
          <w:rFonts w:cs="Times New Roman"/>
          <w:szCs w:val="24"/>
        </w:rPr>
        <w:t xml:space="preserve">), </w:t>
      </w:r>
      <w:r w:rsidR="00707259" w:rsidRPr="000330B7">
        <w:rPr>
          <w:rFonts w:cs="Times New Roman"/>
          <w:szCs w:val="24"/>
        </w:rPr>
        <w:t>višji</w:t>
      </w:r>
      <w:r w:rsidR="00707259">
        <w:rPr>
          <w:rFonts w:cs="Times New Roman"/>
          <w:szCs w:val="24"/>
        </w:rPr>
        <w:t>m</w:t>
      </w:r>
      <w:r w:rsidR="00707259" w:rsidRPr="000330B7">
        <w:rPr>
          <w:rFonts w:cs="Times New Roman"/>
          <w:szCs w:val="24"/>
        </w:rPr>
        <w:t xml:space="preserve"> državni</w:t>
      </w:r>
      <w:r w:rsidR="00707259">
        <w:rPr>
          <w:rFonts w:cs="Times New Roman"/>
          <w:szCs w:val="24"/>
        </w:rPr>
        <w:t>m</w:t>
      </w:r>
      <w:r w:rsidR="00707259" w:rsidRPr="000330B7">
        <w:rPr>
          <w:rFonts w:cs="Times New Roman"/>
          <w:szCs w:val="24"/>
        </w:rPr>
        <w:t xml:space="preserve"> odvetnik</w:t>
      </w:r>
      <w:r w:rsidR="00707259">
        <w:rPr>
          <w:rFonts w:cs="Times New Roman"/>
          <w:szCs w:val="24"/>
        </w:rPr>
        <w:t>om -</w:t>
      </w:r>
      <w:r w:rsidR="00707259" w:rsidRPr="000330B7">
        <w:rPr>
          <w:rFonts w:cs="Times New Roman"/>
          <w:szCs w:val="24"/>
        </w:rPr>
        <w:t xml:space="preserve"> funkcionarj</w:t>
      </w:r>
      <w:r w:rsidR="00707259">
        <w:rPr>
          <w:rFonts w:cs="Times New Roman"/>
          <w:szCs w:val="24"/>
        </w:rPr>
        <w:t>em</w:t>
      </w:r>
      <w:r w:rsidR="00707259" w:rsidRPr="000330B7">
        <w:rPr>
          <w:rFonts w:cs="Times New Roman"/>
          <w:szCs w:val="24"/>
        </w:rPr>
        <w:t xml:space="preserve"> pa ne. </w:t>
      </w:r>
    </w:p>
    <w:p w14:paraId="77E3BC0C" w14:textId="1C1C351B" w:rsidR="00707259" w:rsidRDefault="00707259" w:rsidP="007F21A5">
      <w:pPr>
        <w:spacing w:after="0" w:line="240" w:lineRule="auto"/>
        <w:jc w:val="both"/>
        <w:rPr>
          <w:rFonts w:cs="Times New Roman"/>
          <w:szCs w:val="24"/>
        </w:rPr>
      </w:pPr>
    </w:p>
    <w:p w14:paraId="3E6C1DEB" w14:textId="05D89624" w:rsidR="001445CC" w:rsidRDefault="001445CC" w:rsidP="007F21A5">
      <w:pPr>
        <w:spacing w:after="0" w:line="240" w:lineRule="auto"/>
        <w:jc w:val="both"/>
      </w:pPr>
      <w:r w:rsidRPr="001634BC">
        <w:rPr>
          <w:rFonts w:cs="Times New Roman"/>
          <w:szCs w:val="24"/>
        </w:rPr>
        <w:t xml:space="preserve">Spremembe plačne zakonodaje, ki so zajele obe kategoriji statusov višjih državnih odvetnikov in državnih odvetnikov, so bile </w:t>
      </w:r>
      <w:r w:rsidR="00255DE3">
        <w:rPr>
          <w:rFonts w:cs="Times New Roman"/>
          <w:szCs w:val="24"/>
        </w:rPr>
        <w:t xml:space="preserve">izpeljane šele </w:t>
      </w:r>
      <w:r w:rsidRPr="001634BC">
        <w:rPr>
          <w:rFonts w:cs="Times New Roman"/>
          <w:szCs w:val="24"/>
        </w:rPr>
        <w:t xml:space="preserve">v Zakonu o spremembah in dopolnitvah Zakona o sistemu plač v javnem sektorju </w:t>
      </w:r>
      <w:r w:rsidR="000467A4">
        <w:rPr>
          <w:rFonts w:cs="Times New Roman"/>
          <w:szCs w:val="24"/>
        </w:rPr>
        <w:t xml:space="preserve">z dne </w:t>
      </w:r>
      <w:r w:rsidR="00FB669E">
        <w:rPr>
          <w:rFonts w:cs="Times New Roman"/>
          <w:szCs w:val="24"/>
        </w:rPr>
        <w:t xml:space="preserve">2. 11. 2022 </w:t>
      </w:r>
      <w:r w:rsidRPr="001634BC">
        <w:rPr>
          <w:rFonts w:cs="Times New Roman"/>
          <w:szCs w:val="24"/>
        </w:rPr>
        <w:t>(</w:t>
      </w:r>
      <w:r w:rsidR="00255DE3">
        <w:rPr>
          <w:rFonts w:cs="Times New Roman"/>
          <w:szCs w:val="24"/>
        </w:rPr>
        <w:t xml:space="preserve">v nadaljevanju: </w:t>
      </w:r>
      <w:r w:rsidR="00255DE3" w:rsidRPr="00255DE3">
        <w:rPr>
          <w:rFonts w:cs="Times New Roman"/>
          <w:szCs w:val="24"/>
        </w:rPr>
        <w:t xml:space="preserve"> </w:t>
      </w:r>
      <w:r w:rsidR="00255DE3" w:rsidRPr="001634BC">
        <w:rPr>
          <w:rFonts w:cs="Times New Roman"/>
          <w:szCs w:val="24"/>
        </w:rPr>
        <w:t>ZSPJS-AA</w:t>
      </w:r>
      <w:r w:rsidR="00C22D99">
        <w:rPr>
          <w:rFonts w:cs="Times New Roman"/>
          <w:szCs w:val="24"/>
        </w:rPr>
        <w:t>)</w:t>
      </w:r>
      <w:r w:rsidR="005C2940">
        <w:rPr>
          <w:rFonts w:cs="Times New Roman"/>
          <w:szCs w:val="24"/>
        </w:rPr>
        <w:t>. Tako je bilo določeno, da p</w:t>
      </w:r>
      <w:r w:rsidR="001634BC">
        <w:t>ovračila stroškov in drugi prejemki v zvezi z delom pripadajo funkcionarjem v enaki višini in pod enakimi pogoji, kot to velja za javne uslužbence</w:t>
      </w:r>
      <w:r w:rsidR="005C2940">
        <w:t>, prav tako ZSPJS-AA glede funkcionarjev vsebuje določbe, ki se nanašajo na regres za letni dopust za leto 2022</w:t>
      </w:r>
      <w:r w:rsidR="00590CF1">
        <w:t xml:space="preserve"> ter</w:t>
      </w:r>
      <w:r w:rsidR="005C2940">
        <w:t xml:space="preserve"> </w:t>
      </w:r>
      <w:r w:rsidR="001634BC">
        <w:t>regres za prehrano.</w:t>
      </w:r>
      <w:r w:rsidR="005C2940">
        <w:t xml:space="preserve"> </w:t>
      </w:r>
      <w:r w:rsidR="001634BC">
        <w:t xml:space="preserve"> </w:t>
      </w:r>
      <w:r w:rsidR="005C2940">
        <w:t xml:space="preserve">Glede </w:t>
      </w:r>
      <w:r w:rsidR="001634BC">
        <w:t>dodatk</w:t>
      </w:r>
      <w:r w:rsidR="005C2940">
        <w:t>ov</w:t>
      </w:r>
      <w:r w:rsidR="001634BC">
        <w:t xml:space="preserve"> </w:t>
      </w:r>
      <w:r w:rsidR="005C2940">
        <w:t xml:space="preserve">za delo ponoči, za delo v nedeljo in za delo na dan, ki je z zakonom določen kot dela prost dan, je posebej za sodnike in državne tožilce določeno, da jim pripadajo </w:t>
      </w:r>
      <w:r w:rsidR="001634BC">
        <w:t>v enaki višini, kot to velja za javne uslužbence</w:t>
      </w:r>
      <w:r w:rsidR="005C2940">
        <w:t>, izrecno pa je bilo v zakonu tudi določeno, da to velja</w:t>
      </w:r>
      <w:r w:rsidRPr="001634BC">
        <w:t xml:space="preserve"> tudi za državne pravobranilce in pomočnike državnih</w:t>
      </w:r>
      <w:r>
        <w:t xml:space="preserve"> pravobranilcev, ki so bili imenovani na podlagi Z</w:t>
      </w:r>
      <w:r w:rsidR="00590CF1">
        <w:t>DPra</w:t>
      </w:r>
      <w:r>
        <w:t xml:space="preserve"> in ki do poteka mandata nadaljujejo delo kot višji državni odvetniki oziroma kot državni odvetniki. </w:t>
      </w:r>
      <w:r w:rsidR="00590CF1">
        <w:t>Prav tako je zakon vzpostavil podlago za uporabo prehodne plačne lestvice in nove Priloge 3 za vse državne odvetnike in višje državne odvetnike, torej tudi za p</w:t>
      </w:r>
      <w:r>
        <w:t>omočnik</w:t>
      </w:r>
      <w:r w:rsidR="00590CF1">
        <w:t>e</w:t>
      </w:r>
      <w:r>
        <w:t xml:space="preserve"> državnega pravobranilca, ki nadaljujejo delo kot državni odvetniki,</w:t>
      </w:r>
      <w:r w:rsidR="00590CF1">
        <w:t xml:space="preserve"> in</w:t>
      </w:r>
      <w:r>
        <w:t xml:space="preserve"> </w:t>
      </w:r>
      <w:r w:rsidR="00255DE3">
        <w:t xml:space="preserve">za </w:t>
      </w:r>
      <w:r w:rsidR="00590CF1">
        <w:t>državn</w:t>
      </w:r>
      <w:r w:rsidR="00255DE3">
        <w:t>e</w:t>
      </w:r>
      <w:r w:rsidR="00590CF1">
        <w:t xml:space="preserve"> pravobranilce, ki nadaljujejo delo kot višji državni odvetniki </w:t>
      </w:r>
      <w:r w:rsidR="00255DE3">
        <w:t xml:space="preserve"> ter so bili za njih </w:t>
      </w:r>
      <w:r>
        <w:t>določ</w:t>
      </w:r>
      <w:r w:rsidR="00590CF1">
        <w:t>eni novi</w:t>
      </w:r>
      <w:r>
        <w:t xml:space="preserve"> razpon</w:t>
      </w:r>
      <w:r w:rsidR="00590CF1">
        <w:t>i</w:t>
      </w:r>
      <w:r>
        <w:t xml:space="preserve"> plačnih razredov od 48 do 52</w:t>
      </w:r>
      <w:r w:rsidR="00590CF1">
        <w:t xml:space="preserve"> oziroma</w:t>
      </w:r>
      <w:r>
        <w:t xml:space="preserve"> v razponu od 56 do 58. </w:t>
      </w:r>
    </w:p>
    <w:p w14:paraId="012DFD11" w14:textId="54C48621" w:rsidR="006935E0" w:rsidRDefault="006935E0" w:rsidP="007F21A5">
      <w:pPr>
        <w:spacing w:after="0" w:line="240" w:lineRule="auto"/>
        <w:jc w:val="both"/>
        <w:rPr>
          <w:rFonts w:cs="Times New Roman"/>
          <w:szCs w:val="24"/>
        </w:rPr>
      </w:pPr>
    </w:p>
    <w:p w14:paraId="76B1FDF6" w14:textId="389D6ED3" w:rsidR="00707259" w:rsidRDefault="00707259" w:rsidP="007F21A5">
      <w:pPr>
        <w:spacing w:after="0" w:line="240" w:lineRule="auto"/>
        <w:jc w:val="both"/>
        <w:rPr>
          <w:rFonts w:cs="Times New Roman"/>
          <w:szCs w:val="24"/>
        </w:rPr>
      </w:pPr>
      <w:r w:rsidRPr="000330B7">
        <w:rPr>
          <w:rFonts w:cs="Times New Roman"/>
          <w:szCs w:val="24"/>
        </w:rPr>
        <w:t xml:space="preserve">Naslednja anomalija se </w:t>
      </w:r>
      <w:r>
        <w:rPr>
          <w:rFonts w:cs="Times New Roman"/>
          <w:szCs w:val="24"/>
        </w:rPr>
        <w:t>kaže pri</w:t>
      </w:r>
      <w:r w:rsidRPr="000330B7">
        <w:rPr>
          <w:rFonts w:cs="Times New Roman"/>
          <w:szCs w:val="24"/>
        </w:rPr>
        <w:t xml:space="preserve"> odmer</w:t>
      </w:r>
      <w:r>
        <w:rPr>
          <w:rFonts w:cs="Times New Roman"/>
          <w:szCs w:val="24"/>
        </w:rPr>
        <w:t>i</w:t>
      </w:r>
      <w:r w:rsidRPr="000330B7">
        <w:rPr>
          <w:rFonts w:cs="Times New Roman"/>
          <w:szCs w:val="24"/>
        </w:rPr>
        <w:t xml:space="preserve"> letnega dopusta. Funkcionarjem je v skladu s </w:t>
      </w:r>
      <w:r>
        <w:rPr>
          <w:rFonts w:cs="Times New Roman"/>
          <w:szCs w:val="24"/>
        </w:rPr>
        <w:t>sedmim</w:t>
      </w:r>
      <w:r w:rsidRPr="000330B7">
        <w:rPr>
          <w:rFonts w:cs="Times New Roman"/>
          <w:szCs w:val="24"/>
        </w:rPr>
        <w:t xml:space="preserve"> odstavkom 95. člena Z</w:t>
      </w:r>
      <w:r>
        <w:rPr>
          <w:rFonts w:cs="Times New Roman"/>
          <w:szCs w:val="24"/>
        </w:rPr>
        <w:t>DOdv</w:t>
      </w:r>
      <w:r w:rsidRPr="000330B7">
        <w:rPr>
          <w:rFonts w:cs="Times New Roman"/>
          <w:szCs w:val="24"/>
        </w:rPr>
        <w:t xml:space="preserve"> odmerjena pravica do letnega dopusta v skladu z Z</w:t>
      </w:r>
      <w:r w:rsidR="00590CF1">
        <w:rPr>
          <w:rFonts w:cs="Times New Roman"/>
          <w:szCs w:val="24"/>
        </w:rPr>
        <w:t>DPra</w:t>
      </w:r>
      <w:r w:rsidRPr="000330B7">
        <w:rPr>
          <w:rFonts w:cs="Times New Roman"/>
          <w:szCs w:val="24"/>
        </w:rPr>
        <w:t>, ki v 55. členu določa, da se glede pravice funkcionarja do rednega letnega dopusta uporabljajo določbe zakona, ki ureja sodniško službo, razen če zakon ne določa drugače. O trajanju letnega dopusta odloča generalni državni odvetnik. Kriteriji za določitev letnega dopusta, ki se uporabljajo pri odmeri dopusta</w:t>
      </w:r>
      <w:r w:rsidRPr="00051277">
        <w:rPr>
          <w:rFonts w:cs="Times New Roman"/>
          <w:szCs w:val="24"/>
        </w:rPr>
        <w:t xml:space="preserve"> </w:t>
      </w:r>
      <w:r>
        <w:rPr>
          <w:rFonts w:cs="Times New Roman"/>
          <w:szCs w:val="24"/>
        </w:rPr>
        <w:t>f</w:t>
      </w:r>
      <w:r w:rsidRPr="000330B7">
        <w:rPr>
          <w:rFonts w:cs="Times New Roman"/>
          <w:szCs w:val="24"/>
        </w:rPr>
        <w:t>unkcionarju, so določeni v Pravilniku o kriterijih za določitev rednega, izrednega in študijskega dopusta državnemu pravobranilcu in pomočniku državnega pravobranilca z dne 14. 3. 2000</w:t>
      </w:r>
      <w:r>
        <w:rPr>
          <w:rFonts w:cs="Times New Roman"/>
          <w:szCs w:val="24"/>
        </w:rPr>
        <w:t>,</w:t>
      </w:r>
      <w:r w:rsidRPr="000330B7">
        <w:rPr>
          <w:rFonts w:cs="Times New Roman"/>
          <w:szCs w:val="24"/>
        </w:rPr>
        <w:t xml:space="preserve"> javnemu uslužbencu pa je odmerjen letni dopust v skladu z Zakonom o delavcih v državni upravi. Tako na podlagi fiktivne odmere letnega dopusta za višjega državnega odvetnika, starejšega od 50 let, ki je javni uslužbenec, izhaja, da mu je odmerjen letni dopust v trajanju 38 dni, višjemu državnemu odvetniku </w:t>
      </w:r>
      <w:r>
        <w:rPr>
          <w:rFonts w:cs="Times New Roman"/>
          <w:szCs w:val="24"/>
        </w:rPr>
        <w:t xml:space="preserve">- </w:t>
      </w:r>
      <w:r w:rsidRPr="000330B7">
        <w:rPr>
          <w:rFonts w:cs="Times New Roman"/>
          <w:szCs w:val="24"/>
        </w:rPr>
        <w:t>funkcionarju, starejšemu od 50 let, pa letni dopust</w:t>
      </w:r>
      <w:r>
        <w:rPr>
          <w:rFonts w:cs="Times New Roman"/>
          <w:szCs w:val="24"/>
        </w:rPr>
        <w:t xml:space="preserve"> v trajanju </w:t>
      </w:r>
      <w:r w:rsidRPr="000330B7">
        <w:rPr>
          <w:rFonts w:cs="Times New Roman"/>
          <w:szCs w:val="24"/>
        </w:rPr>
        <w:t xml:space="preserve">40 dni. </w:t>
      </w:r>
    </w:p>
    <w:p w14:paraId="23C924FB" w14:textId="77777777" w:rsidR="00AC4C70" w:rsidRDefault="00AC4C70" w:rsidP="007F21A5">
      <w:pPr>
        <w:spacing w:after="0" w:line="240" w:lineRule="auto"/>
        <w:jc w:val="both"/>
        <w:rPr>
          <w:rFonts w:cs="Times New Roman"/>
          <w:szCs w:val="24"/>
        </w:rPr>
      </w:pPr>
    </w:p>
    <w:p w14:paraId="5D041675" w14:textId="77777777" w:rsidR="00255DE3" w:rsidRDefault="00707259" w:rsidP="007F21A5">
      <w:pPr>
        <w:spacing w:after="0" w:line="240" w:lineRule="auto"/>
        <w:jc w:val="both"/>
        <w:rPr>
          <w:rFonts w:cs="Times New Roman"/>
          <w:szCs w:val="24"/>
        </w:rPr>
      </w:pPr>
      <w:r w:rsidRPr="000330B7">
        <w:rPr>
          <w:rFonts w:cs="Times New Roman"/>
          <w:szCs w:val="24"/>
        </w:rPr>
        <w:t>Naslednja anomalija je v zvezi z dodatkom za specializacijo, magisterij ali doktorat, ki se v skladu s 27. členom Z</w:t>
      </w:r>
      <w:r w:rsidR="00255DE3">
        <w:rPr>
          <w:rFonts w:cs="Times New Roman"/>
          <w:szCs w:val="24"/>
        </w:rPr>
        <w:t xml:space="preserve">SPJS </w:t>
      </w:r>
      <w:r w:rsidRPr="000330B7">
        <w:rPr>
          <w:rFonts w:cs="Times New Roman"/>
          <w:szCs w:val="24"/>
        </w:rPr>
        <w:t>določi s kolektivno pogodbo za javni sektor. 23. člen</w:t>
      </w:r>
      <w:r w:rsidR="00255DE3">
        <w:rPr>
          <w:rFonts w:cs="Times New Roman"/>
          <w:szCs w:val="24"/>
        </w:rPr>
        <w:t xml:space="preserve"> ZSPJS</w:t>
      </w:r>
      <w:r w:rsidRPr="000330B7">
        <w:rPr>
          <w:rFonts w:cs="Times New Roman"/>
          <w:szCs w:val="24"/>
        </w:rPr>
        <w:t>, ki je določal dodatek za specializacijo, magisterij ali doktorat</w:t>
      </w:r>
      <w:r>
        <w:rPr>
          <w:rFonts w:cs="Times New Roman"/>
          <w:szCs w:val="24"/>
        </w:rPr>
        <w:t>,</w:t>
      </w:r>
      <w:r w:rsidRPr="000330B7">
        <w:rPr>
          <w:rFonts w:cs="Times New Roman"/>
          <w:szCs w:val="24"/>
        </w:rPr>
        <w:t xml:space="preserve"> je za funkcionarje veljal do 1.</w:t>
      </w:r>
      <w:r w:rsidR="00255DE3">
        <w:rPr>
          <w:rFonts w:cs="Times New Roman"/>
          <w:szCs w:val="24"/>
        </w:rPr>
        <w:t xml:space="preserve"> </w:t>
      </w:r>
      <w:r w:rsidRPr="000330B7">
        <w:rPr>
          <w:rFonts w:cs="Times New Roman"/>
          <w:szCs w:val="24"/>
        </w:rPr>
        <w:t xml:space="preserve">1. 2010. Tako so višji državni odvetniki in državni odvetniki </w:t>
      </w:r>
      <w:r>
        <w:rPr>
          <w:rFonts w:cs="Times New Roman"/>
          <w:szCs w:val="24"/>
        </w:rPr>
        <w:t xml:space="preserve">- </w:t>
      </w:r>
      <w:r w:rsidRPr="000330B7">
        <w:rPr>
          <w:rFonts w:cs="Times New Roman"/>
          <w:szCs w:val="24"/>
        </w:rPr>
        <w:t>javni uslužbenci upravičeni do dodatka za specializacijo, magister</w:t>
      </w:r>
      <w:r>
        <w:rPr>
          <w:rFonts w:cs="Times New Roman"/>
          <w:szCs w:val="24"/>
        </w:rPr>
        <w:t>ij</w:t>
      </w:r>
      <w:r w:rsidRPr="000330B7">
        <w:rPr>
          <w:rFonts w:cs="Times New Roman"/>
          <w:szCs w:val="24"/>
        </w:rPr>
        <w:t xml:space="preserve"> in doktorat, višji državni odvetniki in državni odvetniki</w:t>
      </w:r>
      <w:r>
        <w:rPr>
          <w:rFonts w:cs="Times New Roman"/>
          <w:szCs w:val="24"/>
        </w:rPr>
        <w:t xml:space="preserve"> -</w:t>
      </w:r>
      <w:r w:rsidRPr="000330B7">
        <w:rPr>
          <w:rFonts w:cs="Times New Roman"/>
          <w:szCs w:val="24"/>
        </w:rPr>
        <w:t xml:space="preserve"> funkcionarji pa tega dodatka ne prejemajo. </w:t>
      </w:r>
    </w:p>
    <w:p w14:paraId="6DF4E3B5" w14:textId="77777777" w:rsidR="00255DE3" w:rsidRDefault="00255DE3" w:rsidP="007F21A5">
      <w:pPr>
        <w:spacing w:after="0" w:line="240" w:lineRule="auto"/>
        <w:jc w:val="both"/>
        <w:rPr>
          <w:rFonts w:cs="Times New Roman"/>
          <w:szCs w:val="24"/>
        </w:rPr>
      </w:pPr>
    </w:p>
    <w:p w14:paraId="26B00776" w14:textId="00DE5F26" w:rsidR="0044408B" w:rsidRDefault="0044408B" w:rsidP="007F21A5">
      <w:pPr>
        <w:spacing w:after="0" w:line="240" w:lineRule="auto"/>
        <w:jc w:val="both"/>
        <w:rPr>
          <w:rFonts w:cs="Times New Roman"/>
          <w:szCs w:val="24"/>
        </w:rPr>
      </w:pPr>
      <w:r>
        <w:rPr>
          <w:rFonts w:cs="Times New Roman"/>
          <w:szCs w:val="24"/>
        </w:rPr>
        <w:t>Do razlik prihaja tudi pri upravičenosti do dodatka za redno delovno uspešnost in dodatka iz naslova povečanega obsega dela, do katerih funkcionarji niso upravičeni.</w:t>
      </w:r>
    </w:p>
    <w:p w14:paraId="3B974ED4" w14:textId="4A1B0E77" w:rsidR="00707259" w:rsidRPr="000330B7" w:rsidRDefault="00707259" w:rsidP="007F21A5">
      <w:pPr>
        <w:spacing w:after="0" w:line="240" w:lineRule="auto"/>
        <w:jc w:val="both"/>
        <w:rPr>
          <w:rFonts w:cs="Times New Roman"/>
          <w:szCs w:val="24"/>
        </w:rPr>
      </w:pPr>
    </w:p>
    <w:p w14:paraId="46D80E28" w14:textId="1AD67E25" w:rsidR="00707259" w:rsidRPr="00865D22" w:rsidRDefault="00707259" w:rsidP="007F21A5">
      <w:pPr>
        <w:autoSpaceDE w:val="0"/>
        <w:autoSpaceDN w:val="0"/>
        <w:adjustRightInd w:val="0"/>
        <w:spacing w:after="0" w:line="240" w:lineRule="auto"/>
        <w:jc w:val="both"/>
        <w:rPr>
          <w:rFonts w:cs="Times New Roman"/>
          <w:bCs/>
          <w:szCs w:val="24"/>
        </w:rPr>
      </w:pPr>
      <w:r w:rsidRPr="000330B7">
        <w:rPr>
          <w:rFonts w:cs="Times New Roman"/>
          <w:szCs w:val="24"/>
        </w:rPr>
        <w:t xml:space="preserve">Neenakost se kaže tudi v zvezi s prejemanjem položajnega dodatka. </w:t>
      </w:r>
      <w:r w:rsidRPr="003D2484">
        <w:rPr>
          <w:rFonts w:cs="Times New Roman"/>
          <w:bCs/>
          <w:szCs w:val="24"/>
        </w:rPr>
        <w:t xml:space="preserve">Konkretno </w:t>
      </w:r>
      <w:r>
        <w:rPr>
          <w:rFonts w:cs="Times New Roman"/>
          <w:bCs/>
          <w:szCs w:val="24"/>
        </w:rPr>
        <w:t>tako (</w:t>
      </w:r>
      <w:r w:rsidRPr="003D2484">
        <w:rPr>
          <w:rFonts w:cs="Times New Roman"/>
          <w:bCs/>
          <w:szCs w:val="24"/>
        </w:rPr>
        <w:t>višji</w:t>
      </w:r>
      <w:r>
        <w:rPr>
          <w:rFonts w:cs="Times New Roman"/>
          <w:bCs/>
          <w:szCs w:val="24"/>
        </w:rPr>
        <w:t>)</w:t>
      </w:r>
      <w:r w:rsidRPr="003D2484">
        <w:rPr>
          <w:rFonts w:cs="Times New Roman"/>
          <w:bCs/>
          <w:szCs w:val="24"/>
        </w:rPr>
        <w:t xml:space="preserve"> državni odvetnik </w:t>
      </w:r>
      <w:r>
        <w:rPr>
          <w:rFonts w:cs="Times New Roman"/>
          <w:bCs/>
          <w:szCs w:val="24"/>
        </w:rPr>
        <w:t xml:space="preserve">- </w:t>
      </w:r>
      <w:r w:rsidRPr="003D2484">
        <w:rPr>
          <w:rFonts w:cs="Times New Roman"/>
          <w:bCs/>
          <w:szCs w:val="24"/>
        </w:rPr>
        <w:t xml:space="preserve">funkcionar, ki je z letnim razporedom </w:t>
      </w:r>
      <w:r w:rsidR="00255DE3">
        <w:rPr>
          <w:rFonts w:cs="Times New Roman"/>
          <w:bCs/>
          <w:szCs w:val="24"/>
        </w:rPr>
        <w:t xml:space="preserve">dela </w:t>
      </w:r>
      <w:r w:rsidRPr="003D2484">
        <w:rPr>
          <w:rFonts w:cs="Times New Roman"/>
          <w:bCs/>
          <w:szCs w:val="24"/>
        </w:rPr>
        <w:t>določen za vodjo oddelka, prejema položajni dodatek v skladu z 32. b členom Z</w:t>
      </w:r>
      <w:r w:rsidR="00255DE3">
        <w:rPr>
          <w:rFonts w:cs="Times New Roman"/>
          <w:bCs/>
          <w:szCs w:val="24"/>
        </w:rPr>
        <w:t>SPJS</w:t>
      </w:r>
      <w:r w:rsidRPr="003D2484">
        <w:rPr>
          <w:rFonts w:cs="Times New Roman"/>
          <w:bCs/>
          <w:szCs w:val="24"/>
        </w:rPr>
        <w:t xml:space="preserve">, vezano na število funkcionarjev v oddelku, </w:t>
      </w:r>
      <w:r>
        <w:rPr>
          <w:rFonts w:cs="Times New Roman"/>
          <w:bCs/>
          <w:szCs w:val="24"/>
        </w:rPr>
        <w:t>(</w:t>
      </w:r>
      <w:r w:rsidRPr="003D2484">
        <w:rPr>
          <w:rFonts w:cs="Times New Roman"/>
          <w:bCs/>
          <w:szCs w:val="24"/>
        </w:rPr>
        <w:t>višji</w:t>
      </w:r>
      <w:r>
        <w:rPr>
          <w:rFonts w:cs="Times New Roman"/>
          <w:bCs/>
          <w:szCs w:val="24"/>
        </w:rPr>
        <w:t>)</w:t>
      </w:r>
      <w:r w:rsidRPr="003D2484">
        <w:rPr>
          <w:rFonts w:cs="Times New Roman"/>
          <w:bCs/>
          <w:szCs w:val="24"/>
        </w:rPr>
        <w:t xml:space="preserve"> državni odvetnik </w:t>
      </w:r>
      <w:r>
        <w:rPr>
          <w:rFonts w:cs="Times New Roman"/>
          <w:bCs/>
          <w:szCs w:val="24"/>
        </w:rPr>
        <w:t xml:space="preserve">- </w:t>
      </w:r>
      <w:r w:rsidRPr="003D2484">
        <w:rPr>
          <w:rFonts w:cs="Times New Roman"/>
          <w:bCs/>
          <w:szCs w:val="24"/>
        </w:rPr>
        <w:t>javni uslužbenec, ki je z letnim razporedom določen za vodjo oddelka, pa glede na število zaposlenih v oddelku v skladu z Uredbo o kriterijih za določitev višine položajnega dodatka za javne uslužbence.</w:t>
      </w:r>
      <w:r>
        <w:rPr>
          <w:rFonts w:cs="Times New Roman"/>
          <w:bCs/>
          <w:szCs w:val="24"/>
        </w:rPr>
        <w:t xml:space="preserve"> </w:t>
      </w:r>
      <w:r w:rsidRPr="000330B7">
        <w:rPr>
          <w:rFonts w:cs="Times New Roman"/>
          <w:szCs w:val="24"/>
        </w:rPr>
        <w:t>32.b člen Z</w:t>
      </w:r>
      <w:r w:rsidR="00255DE3">
        <w:rPr>
          <w:rFonts w:cs="Times New Roman"/>
          <w:szCs w:val="24"/>
        </w:rPr>
        <w:t>SPJS</w:t>
      </w:r>
      <w:r>
        <w:rPr>
          <w:rFonts w:cs="Times New Roman"/>
          <w:szCs w:val="24"/>
        </w:rPr>
        <w:t>, ki se torej</w:t>
      </w:r>
      <w:r w:rsidRPr="000330B7">
        <w:rPr>
          <w:rFonts w:cs="Times New Roman"/>
          <w:szCs w:val="24"/>
        </w:rPr>
        <w:t xml:space="preserve"> uporablja za </w:t>
      </w:r>
      <w:r>
        <w:rPr>
          <w:rFonts w:cs="Times New Roman"/>
          <w:szCs w:val="24"/>
        </w:rPr>
        <w:t>(</w:t>
      </w:r>
      <w:r w:rsidRPr="000330B7">
        <w:rPr>
          <w:rFonts w:cs="Times New Roman"/>
          <w:szCs w:val="24"/>
        </w:rPr>
        <w:t>višje</w:t>
      </w:r>
      <w:r>
        <w:rPr>
          <w:rFonts w:cs="Times New Roman"/>
          <w:szCs w:val="24"/>
        </w:rPr>
        <w:t>)</w:t>
      </w:r>
      <w:r w:rsidRPr="000330B7">
        <w:rPr>
          <w:rFonts w:cs="Times New Roman"/>
          <w:szCs w:val="24"/>
        </w:rPr>
        <w:t xml:space="preserve"> državne odvetnike</w:t>
      </w:r>
      <w:r>
        <w:rPr>
          <w:rFonts w:cs="Times New Roman"/>
          <w:szCs w:val="24"/>
        </w:rPr>
        <w:t xml:space="preserve"> -</w:t>
      </w:r>
      <w:r w:rsidRPr="000330B7">
        <w:rPr>
          <w:rFonts w:cs="Times New Roman"/>
          <w:szCs w:val="24"/>
        </w:rPr>
        <w:t xml:space="preserve"> funkcionarje, ki so vodje oddelkov in </w:t>
      </w:r>
      <w:r w:rsidR="00255DE3">
        <w:rPr>
          <w:rFonts w:cs="Times New Roman"/>
          <w:szCs w:val="24"/>
        </w:rPr>
        <w:t xml:space="preserve">so </w:t>
      </w:r>
      <w:r w:rsidRPr="000330B7">
        <w:rPr>
          <w:rFonts w:cs="Times New Roman"/>
          <w:szCs w:val="24"/>
        </w:rPr>
        <w:t>upravičeni do položajnega dodatka</w:t>
      </w:r>
      <w:r>
        <w:rPr>
          <w:rFonts w:cs="Times New Roman"/>
          <w:szCs w:val="24"/>
        </w:rPr>
        <w:t>, d</w:t>
      </w:r>
      <w:r w:rsidRPr="000330B7">
        <w:rPr>
          <w:rFonts w:cs="Times New Roman"/>
          <w:szCs w:val="24"/>
        </w:rPr>
        <w:t>oloč</w:t>
      </w:r>
      <w:r>
        <w:rPr>
          <w:rFonts w:cs="Times New Roman"/>
          <w:szCs w:val="24"/>
        </w:rPr>
        <w:t>a</w:t>
      </w:r>
      <w:r w:rsidRPr="000330B7">
        <w:rPr>
          <w:rFonts w:cs="Times New Roman"/>
          <w:szCs w:val="24"/>
        </w:rPr>
        <w:t>, da je do 5 % dodatka upravičen vodja oddelka z najmanj 10 javnimi uslužbenci ali 5 na ta oddelek razporejenimi funkcionarji</w:t>
      </w:r>
      <w:r>
        <w:rPr>
          <w:rFonts w:cs="Times New Roman"/>
          <w:szCs w:val="24"/>
        </w:rPr>
        <w:t>, d</w:t>
      </w:r>
      <w:r w:rsidRPr="000330B7">
        <w:rPr>
          <w:rFonts w:cs="Times New Roman"/>
          <w:szCs w:val="24"/>
        </w:rPr>
        <w:t>o dodatka v višini 8 % vodja oddelka z najmanj 20 javnimi uslužbenci ali 10 na ta oddelek razporejenimi funkcionarji itd. Drugač</w:t>
      </w:r>
      <w:r>
        <w:rPr>
          <w:rFonts w:cs="Times New Roman"/>
          <w:szCs w:val="24"/>
        </w:rPr>
        <w:t>e</w:t>
      </w:r>
      <w:r w:rsidRPr="000330B7">
        <w:rPr>
          <w:rFonts w:cs="Times New Roman"/>
          <w:szCs w:val="24"/>
        </w:rPr>
        <w:t xml:space="preserve"> je določen</w:t>
      </w:r>
      <w:r>
        <w:rPr>
          <w:rFonts w:cs="Times New Roman"/>
          <w:szCs w:val="24"/>
        </w:rPr>
        <w:t>a</w:t>
      </w:r>
      <w:r w:rsidRPr="000330B7">
        <w:rPr>
          <w:rFonts w:cs="Times New Roman"/>
          <w:szCs w:val="24"/>
        </w:rPr>
        <w:t xml:space="preserve"> upravičenost do prejemanja položajnega dodatka v Uredbi o kriterijih za določitev višine položajnega dodatka za javne uslužbence. Razlika se npr. pokaže pri vodenju oddelka z upravičenostjo do položajnega dodatka 8 %. Glede na to, da se prehaja v javno</w:t>
      </w:r>
      <w:r w:rsidR="00590CF1">
        <w:rPr>
          <w:rFonts w:cs="Times New Roman"/>
          <w:szCs w:val="24"/>
        </w:rPr>
        <w:t>-</w:t>
      </w:r>
      <w:r w:rsidRPr="000330B7">
        <w:rPr>
          <w:rFonts w:cs="Times New Roman"/>
          <w:szCs w:val="24"/>
        </w:rPr>
        <w:t xml:space="preserve">uslužbenski sistem, bo vodja oddelka </w:t>
      </w:r>
      <w:r>
        <w:rPr>
          <w:rFonts w:cs="Times New Roman"/>
          <w:szCs w:val="24"/>
        </w:rPr>
        <w:t xml:space="preserve">- </w:t>
      </w:r>
      <w:r w:rsidRPr="000330B7">
        <w:rPr>
          <w:rFonts w:cs="Times New Roman"/>
          <w:szCs w:val="24"/>
        </w:rPr>
        <w:t xml:space="preserve">funkcionar prejel položajni dodatek v višini 8 %, če bo vodil oddelek z najmanj 20 javnimi uslužbenci, medtem ko bo vodja oddelka </w:t>
      </w:r>
      <w:r>
        <w:rPr>
          <w:rFonts w:cs="Times New Roman"/>
          <w:szCs w:val="24"/>
        </w:rPr>
        <w:t xml:space="preserve">- </w:t>
      </w:r>
      <w:r w:rsidRPr="000330B7">
        <w:rPr>
          <w:rFonts w:cs="Times New Roman"/>
          <w:szCs w:val="24"/>
        </w:rPr>
        <w:t xml:space="preserve">javni uslužbenec prejel 8 % položajni dodatek, če bo vodil oddelek z najmanj 11 javnimi uslužbenci. Ker je na Državnem odvetništvu </w:t>
      </w:r>
      <w:r>
        <w:rPr>
          <w:rFonts w:cs="Times New Roman"/>
          <w:szCs w:val="24"/>
        </w:rPr>
        <w:t xml:space="preserve">RS </w:t>
      </w:r>
      <w:r w:rsidRPr="000330B7">
        <w:rPr>
          <w:rFonts w:cs="Times New Roman"/>
          <w:szCs w:val="24"/>
        </w:rPr>
        <w:t>sistem dvotiren, se je na določenih oddelkih izkazalo, da določene vodje ne prejm</w:t>
      </w:r>
      <w:r w:rsidR="00A03F56">
        <w:rPr>
          <w:rFonts w:cs="Times New Roman"/>
          <w:szCs w:val="24"/>
        </w:rPr>
        <w:t>e</w:t>
      </w:r>
      <w:r w:rsidRPr="000330B7">
        <w:rPr>
          <w:rFonts w:cs="Times New Roman"/>
          <w:szCs w:val="24"/>
        </w:rPr>
        <w:t>jo položajnega dodatka niti v višin</w:t>
      </w:r>
      <w:r>
        <w:rPr>
          <w:rFonts w:cs="Times New Roman"/>
          <w:szCs w:val="24"/>
        </w:rPr>
        <w:t>i</w:t>
      </w:r>
      <w:r w:rsidRPr="000330B7">
        <w:rPr>
          <w:rFonts w:cs="Times New Roman"/>
          <w:szCs w:val="24"/>
        </w:rPr>
        <w:t xml:space="preserve"> 5 %, ker je razmerje med funkcionarji, razporejenimi na oddelek</w:t>
      </w:r>
      <w:r>
        <w:rPr>
          <w:rFonts w:cs="Times New Roman"/>
          <w:szCs w:val="24"/>
        </w:rPr>
        <w:t>,</w:t>
      </w:r>
      <w:r w:rsidRPr="000330B7">
        <w:rPr>
          <w:rFonts w:cs="Times New Roman"/>
          <w:szCs w:val="24"/>
        </w:rPr>
        <w:t xml:space="preserve"> in javnimi uslužbenci tako, da ne dosega kriterija za priznanje 5 % položajnega dodatka, </w:t>
      </w:r>
      <w:r>
        <w:rPr>
          <w:rFonts w:cs="Times New Roman"/>
          <w:szCs w:val="24"/>
        </w:rPr>
        <w:t>k</w:t>
      </w:r>
      <w:r w:rsidRPr="000330B7">
        <w:rPr>
          <w:rFonts w:cs="Times New Roman"/>
          <w:szCs w:val="24"/>
        </w:rPr>
        <w:t>e</w:t>
      </w:r>
      <w:r>
        <w:rPr>
          <w:rFonts w:cs="Times New Roman"/>
          <w:szCs w:val="24"/>
        </w:rPr>
        <w:t>r</w:t>
      </w:r>
      <w:r w:rsidRPr="000330B7">
        <w:rPr>
          <w:rFonts w:cs="Times New Roman"/>
          <w:szCs w:val="24"/>
        </w:rPr>
        <w:t xml:space="preserve"> je vodja oddelka funkcionar. Tako se dogaja, da je bil vodja oddelka višji državni odvetnik </w:t>
      </w:r>
      <w:r>
        <w:rPr>
          <w:rFonts w:cs="Times New Roman"/>
          <w:szCs w:val="24"/>
        </w:rPr>
        <w:t xml:space="preserve">- </w:t>
      </w:r>
      <w:r w:rsidRPr="000330B7">
        <w:rPr>
          <w:rFonts w:cs="Times New Roman"/>
          <w:szCs w:val="24"/>
        </w:rPr>
        <w:t xml:space="preserve">funkcionar, ki ni prejemal položajnega dodatka, ker na njegov oddelek ni bilo razporejenih najmanj 10 javnih uslužbencev ali 5 funkcionarjev, bilo pa je razporejenih več kot 5 javnih uslužbencev </w:t>
      </w:r>
      <w:r>
        <w:rPr>
          <w:rFonts w:cs="Times New Roman"/>
          <w:szCs w:val="24"/>
        </w:rPr>
        <w:t xml:space="preserve">in </w:t>
      </w:r>
      <w:r w:rsidRPr="000330B7">
        <w:rPr>
          <w:rFonts w:cs="Times New Roman"/>
          <w:szCs w:val="24"/>
        </w:rPr>
        <w:t xml:space="preserve">bi do položajnega dodatka bil upravičen, če bi bil javni uslužbenec. Če pa bi bil vodja oddelka javni uslužbenec, pa bi bil v vsakem primeru upravičen do položajnega dodatka 5 % osnovne plače, saj le-ta pripada, če je na oddelek razporejenih najmanj 5 javnih uslužbencev, vključno z javnim uslužbencem, ki izvršuje pooblastila v zvezi z vodenjem, usklajevanjem in izvajanjem dela v notranji organizacijski enoti. Tako se izkaže, da sta vodja oddelka </w:t>
      </w:r>
      <w:r>
        <w:rPr>
          <w:rFonts w:cs="Times New Roman"/>
          <w:szCs w:val="24"/>
        </w:rPr>
        <w:t>(</w:t>
      </w:r>
      <w:r w:rsidRPr="000330B7">
        <w:rPr>
          <w:rFonts w:cs="Times New Roman"/>
          <w:szCs w:val="24"/>
        </w:rPr>
        <w:t>višji</w:t>
      </w:r>
      <w:r>
        <w:rPr>
          <w:rFonts w:cs="Times New Roman"/>
          <w:szCs w:val="24"/>
        </w:rPr>
        <w:t>)</w:t>
      </w:r>
      <w:r w:rsidRPr="000330B7">
        <w:rPr>
          <w:rFonts w:cs="Times New Roman"/>
          <w:szCs w:val="24"/>
        </w:rPr>
        <w:t xml:space="preserve"> državni odvetnik </w:t>
      </w:r>
      <w:r>
        <w:rPr>
          <w:rFonts w:cs="Times New Roman"/>
          <w:szCs w:val="24"/>
        </w:rPr>
        <w:t xml:space="preserve">- </w:t>
      </w:r>
      <w:r w:rsidRPr="000330B7">
        <w:rPr>
          <w:rFonts w:cs="Times New Roman"/>
          <w:szCs w:val="24"/>
        </w:rPr>
        <w:t xml:space="preserve">funkcionar in vodja oddelka </w:t>
      </w:r>
      <w:r>
        <w:rPr>
          <w:rFonts w:cs="Times New Roman"/>
          <w:szCs w:val="24"/>
        </w:rPr>
        <w:t>(</w:t>
      </w:r>
      <w:r w:rsidRPr="000330B7">
        <w:rPr>
          <w:rFonts w:cs="Times New Roman"/>
          <w:szCs w:val="24"/>
        </w:rPr>
        <w:t>višji</w:t>
      </w:r>
      <w:r>
        <w:rPr>
          <w:rFonts w:cs="Times New Roman"/>
          <w:szCs w:val="24"/>
        </w:rPr>
        <w:t>)</w:t>
      </w:r>
      <w:r w:rsidRPr="000330B7">
        <w:rPr>
          <w:rFonts w:cs="Times New Roman"/>
          <w:szCs w:val="24"/>
        </w:rPr>
        <w:t xml:space="preserve"> državni odvetnik </w:t>
      </w:r>
      <w:r>
        <w:rPr>
          <w:rFonts w:cs="Times New Roman"/>
          <w:szCs w:val="24"/>
        </w:rPr>
        <w:t xml:space="preserve">- </w:t>
      </w:r>
      <w:r w:rsidRPr="000330B7">
        <w:rPr>
          <w:rFonts w:cs="Times New Roman"/>
          <w:szCs w:val="24"/>
        </w:rPr>
        <w:t>javni uslužbenec v neenakopravnem položaju. Še večja neenakopravnost pri prejemanju položajnega dodatka se izkaže zaradi dejstva, ker je struktura zaposlenih višjih državnih odvetnikov in državnih odvetnikov, ki so funkcionarji in ki so javni uslužbenci</w:t>
      </w:r>
      <w:r>
        <w:rPr>
          <w:rFonts w:cs="Times New Roman"/>
          <w:szCs w:val="24"/>
        </w:rPr>
        <w:t xml:space="preserve">, </w:t>
      </w:r>
      <w:r w:rsidRPr="000330B7">
        <w:rPr>
          <w:rFonts w:cs="Times New Roman"/>
          <w:szCs w:val="24"/>
        </w:rPr>
        <w:t xml:space="preserve">različna, vse pa vpliva na odmero položajnega dodatka. </w:t>
      </w:r>
    </w:p>
    <w:p w14:paraId="69A3FABB" w14:textId="77777777" w:rsidR="00707259" w:rsidRDefault="00707259" w:rsidP="007F21A5">
      <w:pPr>
        <w:spacing w:after="0" w:line="240" w:lineRule="auto"/>
        <w:jc w:val="both"/>
        <w:rPr>
          <w:rFonts w:cs="Times New Roman"/>
          <w:szCs w:val="24"/>
        </w:rPr>
      </w:pPr>
    </w:p>
    <w:p w14:paraId="475954E1" w14:textId="4DE43788" w:rsidR="0044408B" w:rsidRDefault="00707259" w:rsidP="007F21A5">
      <w:pPr>
        <w:spacing w:after="0" w:line="240" w:lineRule="auto"/>
        <w:jc w:val="both"/>
        <w:rPr>
          <w:rFonts w:cs="Times New Roman"/>
          <w:szCs w:val="24"/>
        </w:rPr>
      </w:pPr>
      <w:r w:rsidRPr="000330B7">
        <w:rPr>
          <w:rFonts w:cs="Times New Roman"/>
          <w:szCs w:val="24"/>
        </w:rPr>
        <w:t xml:space="preserve">Glede na ustavno načelo enakosti in načelo, da je potrebno enako delo vrednotiti enako in različno ter pri tem zagotavljati enake pravice in obveznosti, ki se zagotavljajo posameznikom v enakovrednih situacijah, je po mnenju Državnega odvetništva </w:t>
      </w:r>
      <w:r>
        <w:rPr>
          <w:rFonts w:cs="Times New Roman"/>
          <w:szCs w:val="24"/>
        </w:rPr>
        <w:t>RS</w:t>
      </w:r>
      <w:r w:rsidRPr="000330B7">
        <w:rPr>
          <w:rFonts w:cs="Times New Roman"/>
          <w:szCs w:val="24"/>
        </w:rPr>
        <w:t xml:space="preserve"> nedopustno, </w:t>
      </w:r>
      <w:r>
        <w:rPr>
          <w:rFonts w:cs="Times New Roman"/>
          <w:szCs w:val="24"/>
        </w:rPr>
        <w:t xml:space="preserve">da so delovnopravni položaji zaposlenih, ki opravljajo enake naloge in izvajajo enake pristojnosti, neenaki in neenakovredni, </w:t>
      </w:r>
      <w:r w:rsidRPr="000330B7">
        <w:rPr>
          <w:rFonts w:cs="Times New Roman"/>
          <w:szCs w:val="24"/>
        </w:rPr>
        <w:t xml:space="preserve">zato </w:t>
      </w:r>
      <w:r>
        <w:rPr>
          <w:rFonts w:cs="Times New Roman"/>
          <w:szCs w:val="24"/>
        </w:rPr>
        <w:t>bi bilo</w:t>
      </w:r>
      <w:r w:rsidRPr="000330B7">
        <w:rPr>
          <w:rFonts w:cs="Times New Roman"/>
          <w:szCs w:val="24"/>
        </w:rPr>
        <w:t xml:space="preserve"> treb</w:t>
      </w:r>
      <w:r>
        <w:rPr>
          <w:rFonts w:cs="Times New Roman"/>
          <w:szCs w:val="24"/>
        </w:rPr>
        <w:t>a te</w:t>
      </w:r>
      <w:r w:rsidRPr="000330B7">
        <w:rPr>
          <w:rFonts w:cs="Times New Roman"/>
          <w:szCs w:val="24"/>
        </w:rPr>
        <w:t xml:space="preserve"> razlike preseč</w:t>
      </w:r>
      <w:r>
        <w:rPr>
          <w:rFonts w:cs="Times New Roman"/>
          <w:szCs w:val="24"/>
        </w:rPr>
        <w:t>i</w:t>
      </w:r>
      <w:r w:rsidRPr="000330B7">
        <w:rPr>
          <w:rFonts w:cs="Times New Roman"/>
          <w:szCs w:val="24"/>
        </w:rPr>
        <w:t xml:space="preserve"> in jih odpraviti.</w:t>
      </w:r>
    </w:p>
    <w:p w14:paraId="47332DC7" w14:textId="11700F2D" w:rsidR="008E20F3" w:rsidRDefault="008E20F3" w:rsidP="007F21A5">
      <w:pPr>
        <w:spacing w:after="0" w:line="240" w:lineRule="auto"/>
        <w:jc w:val="both"/>
        <w:rPr>
          <w:rFonts w:cs="Times New Roman"/>
          <w:szCs w:val="24"/>
        </w:rPr>
      </w:pPr>
    </w:p>
    <w:p w14:paraId="71CC1BEA" w14:textId="067E721F" w:rsidR="008E20F3" w:rsidRDefault="008E20F3" w:rsidP="007F21A5">
      <w:pPr>
        <w:spacing w:after="0" w:line="240" w:lineRule="auto"/>
        <w:jc w:val="both"/>
      </w:pPr>
      <w:r>
        <w:t>Glede na že začete aktivnosti na področju reforme plačnega sistema javnega sektorja Državno odvetništvo RS še poudarja, da ž</w:t>
      </w:r>
      <w:r w:rsidRPr="003B2F0D">
        <w:t xml:space="preserve">e vse od devetdesetih let prejšnjega stoletja zakonodaja, ki ureja položaj funkcionarjev Državnega odvetništva RS (prej Državnega pravobranilstva RS), glede pravice do plače vzpostavlja primerljivo enako obravnavanje njihovih plač s plačami državnih tožilcev in sodnikov. Zaradi uveljavljenih enotnih načel glede urejanja plač je bila tako ureditev plač državnih odvetnikov (prej državnih pravobranilcev) že večkrat izpeljana v temelju na enak način, kot je to veljalo za državne tožilce in sodnike. Zaradi enotnosti plačne ureditve so npr. tudi odločitve Ustavnega sodišča RS, s katerimi je bila npr. ugotovljena protiustavnost določb ZSPJS, kolikor se je nanašala na sodnike (odločba US RS, št. 159/08 z dne 11. 12. 2008), rezultirale v zakonodajne spremembe, ki pri odpravi neustavnosti niso zajele samo ureditve sodniških plač, pač pa tudi plače državnih tožilcev in državnih  pravobranilcev, sedaj državnih odvetnikov. </w:t>
      </w:r>
    </w:p>
    <w:p w14:paraId="4F097258" w14:textId="77777777" w:rsidR="007F21A5" w:rsidRDefault="007F21A5" w:rsidP="007F21A5">
      <w:pPr>
        <w:spacing w:after="0" w:line="240" w:lineRule="auto"/>
        <w:jc w:val="both"/>
      </w:pPr>
    </w:p>
    <w:p w14:paraId="4A7E72AF" w14:textId="22F54829" w:rsidR="008E20F3" w:rsidRDefault="008E20F3" w:rsidP="007F21A5">
      <w:pPr>
        <w:spacing w:after="0" w:line="240" w:lineRule="auto"/>
        <w:jc w:val="both"/>
      </w:pPr>
      <w:r>
        <w:t>Realizacijo citirane ustavne odločbe predstavlja Z</w:t>
      </w:r>
      <w:r w:rsidR="000467A4">
        <w:t>SPJS</w:t>
      </w:r>
      <w:r>
        <w:t xml:space="preserve">-L z dne 13. 11. 2009, ki je normativno uredil plače vsem pravosodnim funkcionarjem. Določil je plačne razred od 1. 12. 2010 za vse pravosodne funkcionarje, ki so veljale </w:t>
      </w:r>
      <w:r w:rsidR="00607688">
        <w:t xml:space="preserve">vse </w:t>
      </w:r>
      <w:r>
        <w:t>do uveljavitve ZSPJS-AA</w:t>
      </w:r>
      <w:r w:rsidR="00607688">
        <w:t xml:space="preserve">, saj </w:t>
      </w:r>
      <w:r>
        <w:t xml:space="preserve">usklajevanja v obdobju od 1. 12. 2010 do </w:t>
      </w:r>
      <w:r w:rsidR="007F21A5">
        <w:t xml:space="preserve">1. 12. 2022 </w:t>
      </w:r>
      <w:r w:rsidR="00607688">
        <w:t xml:space="preserve">sploh </w:t>
      </w:r>
      <w:r w:rsidR="007F21A5">
        <w:t>ni bilo.</w:t>
      </w:r>
      <w:r w:rsidR="00F20BD8">
        <w:t xml:space="preserve"> </w:t>
      </w:r>
      <w:r>
        <w:t xml:space="preserve">Iz tega razloga je zakonodajalec </w:t>
      </w:r>
      <w:r w:rsidR="007F21A5">
        <w:t xml:space="preserve">v </w:t>
      </w:r>
      <w:r>
        <w:t>ZSPJS-AA uredil za državne pravobranilce in pomočnike državnih pravobranilcev, ki so bili imenovani na podlagi Z</w:t>
      </w:r>
      <w:r w:rsidR="007F21A5">
        <w:t>DPra</w:t>
      </w:r>
      <w:r>
        <w:t xml:space="preserve"> in do poteka mandata nadaljujejo delo kot višji državni odvetniki oziroma državni odvetniki, </w:t>
      </w:r>
      <w:r w:rsidR="007F21A5">
        <w:t xml:space="preserve">da se </w:t>
      </w:r>
      <w:r>
        <w:t xml:space="preserve">primerljivo s sodniki in tožilci uskladijo tako glede povračil stroškov in drugih prejemkov kot dodatkov in plač. </w:t>
      </w:r>
    </w:p>
    <w:p w14:paraId="3F5B95BA" w14:textId="378BD05F" w:rsidR="00F20BD8" w:rsidRDefault="00F20BD8" w:rsidP="007F21A5">
      <w:pPr>
        <w:spacing w:after="0" w:line="240" w:lineRule="auto"/>
        <w:jc w:val="both"/>
      </w:pPr>
    </w:p>
    <w:p w14:paraId="7B5E20F7" w14:textId="1005960A" w:rsidR="00F20BD8" w:rsidRDefault="00F20BD8" w:rsidP="00F20BD8">
      <w:pPr>
        <w:spacing w:after="0" w:line="240" w:lineRule="auto"/>
        <w:jc w:val="both"/>
      </w:pPr>
      <w:r w:rsidRPr="002C3059">
        <w:t xml:space="preserve">Navedeno izkazuje, </w:t>
      </w:r>
      <w:r>
        <w:t xml:space="preserve">in to je bistveno, </w:t>
      </w:r>
      <w:r w:rsidRPr="002C3059">
        <w:t>da so bili državno</w:t>
      </w:r>
      <w:r w:rsidR="00607688">
        <w:t>-</w:t>
      </w:r>
      <w:r w:rsidRPr="002C3059">
        <w:t>odvetniški funkcionarji vselej obravnavani enako kot sodniški in državno</w:t>
      </w:r>
      <w:r w:rsidR="00607688">
        <w:t>-</w:t>
      </w:r>
      <w:r w:rsidRPr="002C3059">
        <w:t xml:space="preserve">tožilski. </w:t>
      </w:r>
      <w:r>
        <w:t xml:space="preserve">Za takšno obravnavo obstaja utemeljen razlog, in sicer dejstvo, da sodna veja oblasti skupaj z državnimi odvetniki in državnimi tožilci predstavlja vsebinsko neločljivo povezano triado pravosodnih organov, ki zagotavljajo uravnoteženo udeležbo države v sodnih postopkih. Pri tem sodna veja oblasti predstavlja ločeno celoto, ki izvaja funkcijo sojenja, državno odvetništvo in državno tožilstvo pa organa pravosodja, ki skupaj pokrivata celoten spekter zastopanja države pred sodišči, torej pred organi sodne veje oblasti. </w:t>
      </w:r>
    </w:p>
    <w:p w14:paraId="65238C7A" w14:textId="77777777" w:rsidR="00F20BD8" w:rsidRDefault="00F20BD8" w:rsidP="00F20BD8">
      <w:pPr>
        <w:spacing w:after="0" w:line="240" w:lineRule="auto"/>
        <w:jc w:val="both"/>
      </w:pPr>
    </w:p>
    <w:p w14:paraId="4F6A1E4A" w14:textId="7771250E" w:rsidR="00F20BD8" w:rsidRDefault="00F20BD8" w:rsidP="00F20BD8">
      <w:pPr>
        <w:spacing w:after="0" w:line="240" w:lineRule="auto"/>
        <w:jc w:val="both"/>
      </w:pPr>
      <w:r>
        <w:t xml:space="preserve">Zaradi navedenega se mora v novi plačni ureditvi ohraniti ta enakost obravnave in opisano triadno razmerje, saj se v nasprotnem primeru stabilna struktura ožjega pravosodja podre, s čimer </w:t>
      </w:r>
      <w:r w:rsidR="00607688">
        <w:t xml:space="preserve">bi </w:t>
      </w:r>
      <w:r>
        <w:t>se plačna nesorazmerja poveč</w:t>
      </w:r>
      <w:r w:rsidR="00607688">
        <w:t>evala</w:t>
      </w:r>
      <w:r>
        <w:t>, ne pa odpravlja</w:t>
      </w:r>
      <w:r w:rsidR="00607688">
        <w:t>la</w:t>
      </w:r>
      <w:r>
        <w:t xml:space="preserve"> ali vsaj zmanjš</w:t>
      </w:r>
      <w:r w:rsidR="00607688">
        <w:t>evala,</w:t>
      </w:r>
      <w:r>
        <w:t xml:space="preserve"> skladno s cilji plačne reforme. Še več, odmik od varovalke v obliki vezanosti na sodniške in tožilske plače ustvarja tveganje (ki ga delno potrjuje pretekla reforma državnega odvetništva po trenutno veljavnem zakonu) za ločeno (plačno in siceršnjo) obravnavo Državnega odvetništva RS, kar lahko vodi v njegovo izrivanje iz sistema pravosodja oziroma </w:t>
      </w:r>
      <w:r w:rsidR="00064BBA">
        <w:t xml:space="preserve">v </w:t>
      </w:r>
      <w:r>
        <w:t>postopno materialno in posledično kadrovsko siromašenje. To seveda nikakor ni v interesu države in lahko močno spodkoplje temelje pravne države in zaupanje javnosti v pravosodni sistem. Državi mora biti v interesu, da ima v vsaki od svojih vlog v sodnih postopkih (ki se uresničujejo prek funkcije sojenja in prek udeležbe države na strani strank postopka, ki jo po zakonskih pooblastilih izvajata državno odvetništvo in državno tožilstvo) enakovredno usposobljene, motivirane, nagrajene in odgovorne predstavnike. Zaradi tega je smiselno, da so vstopne plače (žal vse manj številnih) mladih pravnikov, ki si izberejo poklic v javnem delu pravosodja, enake ne glede na to, ali gre za zaposlitev prvostopnega sodnika, državnega odvetnika ali državnega tožilca, če se za izbrani poklic pri vseh treh subjektih zahteva enaka strokovna usposobljenost ter so (glede na razliko v specializaciji) primerljivi ostali pogoji in naloge pri delu. Le v tem primeru mladi kadri, ki so za delo v pravosodju v zadnjih letih žal vse manj motivirani, med temi temeljnimi poklici v pravosodju ne bodo primorani izbirati glede na pričakovan gmotni položaj (ki je za mlade, ki si šele ustvarjajo dom in družino, toliko pomembnejši), temveč predvsem glede na področje svojega profesionalnega zanimanja, kar je pogoj za zdravo kadrovsko konkurenco in pretočnost strokovnjakov med pravosodnimi organi ter za delovno motivacijo, vztrajnost in kvalitetno opravljanje nalog posameznikov</w:t>
      </w:r>
      <w:r w:rsidR="00607688">
        <w:t xml:space="preserve">, kar pa vse </w:t>
      </w:r>
      <w:r>
        <w:t xml:space="preserve">zagotovo </w:t>
      </w:r>
      <w:r w:rsidR="00607688">
        <w:t xml:space="preserve">so </w:t>
      </w:r>
      <w:r>
        <w:t>cilji, ki so v interesu države.</w:t>
      </w:r>
    </w:p>
    <w:p w14:paraId="3518D00E" w14:textId="77777777" w:rsidR="00F20BD8" w:rsidRDefault="00F20BD8" w:rsidP="00F20BD8">
      <w:pPr>
        <w:spacing w:after="0" w:line="240" w:lineRule="auto"/>
        <w:jc w:val="both"/>
      </w:pPr>
    </w:p>
    <w:p w14:paraId="1E650E37" w14:textId="761D4BFB" w:rsidR="00CE6A9E" w:rsidRDefault="007F21A5" w:rsidP="00CE6A9E">
      <w:pPr>
        <w:spacing w:after="0" w:line="240" w:lineRule="auto"/>
        <w:jc w:val="both"/>
      </w:pPr>
      <w:r>
        <w:t xml:space="preserve">Glede na navedeno Državno odvetništvo RS opozarja, da </w:t>
      </w:r>
      <w:r w:rsidRPr="00E966E4">
        <w:rPr>
          <w:rFonts w:cstheme="minorHAnsi"/>
          <w:szCs w:val="24"/>
        </w:rPr>
        <w:t xml:space="preserve">je nedvomno del pravosodja, a njegov edini segment, ki je </w:t>
      </w:r>
      <w:r w:rsidR="00FB669E">
        <w:rPr>
          <w:rFonts w:cstheme="minorHAnsi"/>
          <w:szCs w:val="24"/>
        </w:rPr>
        <w:t xml:space="preserve">glede na pravno podlago njegovega delovanja </w:t>
      </w:r>
      <w:r w:rsidRPr="00E966E4">
        <w:rPr>
          <w:rFonts w:cstheme="minorHAnsi"/>
          <w:szCs w:val="24"/>
        </w:rPr>
        <w:t xml:space="preserve">sistemsko umeščen v javno-uslužbenski sistem. </w:t>
      </w:r>
      <w:r w:rsidR="00064BBA">
        <w:t xml:space="preserve">Trenutna normativna realnost v Državnem odvetništvu RS </w:t>
      </w:r>
      <w:r w:rsidR="00607688">
        <w:t xml:space="preserve">namreč </w:t>
      </w:r>
      <w:r w:rsidR="00064BBA">
        <w:t xml:space="preserve">vzpostavlja </w:t>
      </w:r>
      <w:r w:rsidR="00607688">
        <w:t xml:space="preserve">v predhodni točki predstavljeno </w:t>
      </w:r>
      <w:r w:rsidR="00064BBA">
        <w:t>dvotirnost javno</w:t>
      </w:r>
      <w:r w:rsidR="00607688">
        <w:t>-</w:t>
      </w:r>
      <w:r w:rsidR="00064BBA">
        <w:t>uslužbenskega sistema in funkcionarstva. ZDOdv je vpeljal javno uslužbenski sistem (z izjemo generalnega državnega odvetnika in namestnika generalnega državnega odvetnika, ki ostajata funkcionarja)</w:t>
      </w:r>
      <w:r w:rsidR="00856007">
        <w:t>, g</w:t>
      </w:r>
      <w:r w:rsidR="00064BBA">
        <w:t>lede položaja preostalih funkcionarjev pa je ZSPJS-U</w:t>
      </w:r>
      <w:r w:rsidR="00FB669E">
        <w:t xml:space="preserve"> vzpostavil uporabo d</w:t>
      </w:r>
      <w:r w:rsidR="00064BBA" w:rsidRPr="00B9609E">
        <w:rPr>
          <w:color w:val="000000"/>
          <w:shd w:val="clear" w:color="auto" w:fill="FFFFFF"/>
        </w:rPr>
        <w:t>oločb</w:t>
      </w:r>
      <w:r w:rsidR="00FB669E">
        <w:rPr>
          <w:color w:val="000000"/>
          <w:shd w:val="clear" w:color="auto" w:fill="FFFFFF"/>
        </w:rPr>
        <w:t xml:space="preserve"> ZSPJS</w:t>
      </w:r>
      <w:r w:rsidR="00064BBA" w:rsidRPr="00B9609E">
        <w:rPr>
          <w:color w:val="000000"/>
          <w:shd w:val="clear" w:color="auto" w:fill="FFFFFF"/>
        </w:rPr>
        <w:t>, ki so se zanje uporabljale pred uveljavitvijo Z</w:t>
      </w:r>
      <w:r w:rsidR="00064BBA">
        <w:rPr>
          <w:color w:val="000000"/>
          <w:shd w:val="clear" w:color="auto" w:fill="FFFFFF"/>
        </w:rPr>
        <w:t>DOdv</w:t>
      </w:r>
      <w:r w:rsidR="00064BBA" w:rsidRPr="00B9609E">
        <w:rPr>
          <w:color w:val="000000"/>
          <w:shd w:val="clear" w:color="auto" w:fill="FFFFFF"/>
        </w:rPr>
        <w:t>.</w:t>
      </w:r>
      <w:r w:rsidR="00064BBA">
        <w:rPr>
          <w:color w:val="000000"/>
          <w:shd w:val="clear" w:color="auto" w:fill="FFFFFF"/>
        </w:rPr>
        <w:t xml:space="preserve"> </w:t>
      </w:r>
      <w:r w:rsidR="00CE6A9E">
        <w:t xml:space="preserve">Državno odvetništvo RS zato </w:t>
      </w:r>
      <w:r w:rsidR="00FB669E">
        <w:t xml:space="preserve">opozarja, </w:t>
      </w:r>
      <w:r w:rsidR="00CE6A9E">
        <w:t xml:space="preserve">da se v Prilogo 3 ZSPJS uvrsti poleg obstoječih funkcionarjev, t. j. generalnega državnega odvetnika in namestnika generalnega državnega odvetnika, še višjega državnega odvetnika funkcionarja in državnega odvetnika funkcionarja. Ta uvrstitev je potrebna sedaj, za že obstoječe funkcionarje v navedenih funkcijah, potrebna pa bo tudi za morebitne nove funkcionarje, v skladu z morebitnimi spremembami ZDOdv. </w:t>
      </w:r>
    </w:p>
    <w:p w14:paraId="3D7D532E" w14:textId="25DF1997" w:rsidR="00064BBA" w:rsidRDefault="00064BBA" w:rsidP="00CE6A9E">
      <w:pPr>
        <w:spacing w:after="0" w:line="240" w:lineRule="auto"/>
        <w:jc w:val="both"/>
        <w:rPr>
          <w:color w:val="000000"/>
          <w:shd w:val="clear" w:color="auto" w:fill="FFFFFF"/>
        </w:rPr>
      </w:pPr>
    </w:p>
    <w:p w14:paraId="5864EF56" w14:textId="72EB4530" w:rsidR="00CE6A9E" w:rsidRPr="00363D8A" w:rsidRDefault="007F21A5" w:rsidP="00363D8A">
      <w:pPr>
        <w:spacing w:after="0" w:line="240" w:lineRule="auto"/>
        <w:jc w:val="both"/>
        <w:rPr>
          <w:rFonts w:cs="Times New Roman"/>
          <w:szCs w:val="24"/>
        </w:rPr>
      </w:pPr>
      <w:r w:rsidRPr="00363D8A">
        <w:rPr>
          <w:rFonts w:cs="Times New Roman"/>
          <w:szCs w:val="24"/>
        </w:rPr>
        <w:t xml:space="preserve">Vprašanja plač in odprave plačnih nesorazmerij, ki so seveda prizadela tudi državne odvetnike, se morajo in se bodo morala </w:t>
      </w:r>
      <w:r w:rsidR="00064BBA" w:rsidRPr="00363D8A">
        <w:rPr>
          <w:rFonts w:cs="Times New Roman"/>
          <w:szCs w:val="24"/>
        </w:rPr>
        <w:t xml:space="preserve">torej </w:t>
      </w:r>
      <w:r w:rsidRPr="00363D8A">
        <w:rPr>
          <w:rFonts w:cs="Times New Roman"/>
          <w:szCs w:val="24"/>
        </w:rPr>
        <w:t xml:space="preserve">tudi v prihodnje zaradi primerljivosti poklicev obravnavati v okviru rešitev, ki veljajo za pravosodne funkcionarje (pravosodni plačni steber). </w:t>
      </w:r>
      <w:r w:rsidR="00CE6A9E" w:rsidRPr="00363D8A">
        <w:rPr>
          <w:rFonts w:cs="Times New Roman"/>
          <w:szCs w:val="24"/>
        </w:rPr>
        <w:t>Državno odvetništvo RS sicer tudi pri obstoječih funkcijah (generalni državni odvetnik, namestnik generalnega državnega odvetnika) ugotavlja neustrezno umestitev, pri čemer je s funkcijo generalnega državnega odvetnika primerljiva funkcija generalnega državnega tožilca, od katere je generalni državni odvetnik sedaj umeščen pet plačnih razredov nižje (in celo dva plačna razreda nižje od predsednika višjega sodišča I z več kot 100 zaposlenimi, kar je prav tako neustrezno</w:t>
      </w:r>
      <w:r w:rsidR="00363D8A" w:rsidRPr="00363D8A">
        <w:rPr>
          <w:rFonts w:cs="Times New Roman"/>
          <w:szCs w:val="24"/>
        </w:rPr>
        <w:t>)</w:t>
      </w:r>
      <w:r w:rsidR="00CE6A9E" w:rsidRPr="00363D8A">
        <w:rPr>
          <w:rFonts w:cs="Times New Roman"/>
          <w:szCs w:val="24"/>
        </w:rPr>
        <w:t xml:space="preserve">. Generalni državni odvetnik vodi državni organ, ki je pri opravljanju svojih nalog in pristojnosti samostojen in avtonomen. Ima več kot 200 zaposlenih in specifične pristojnosti, ki se vsebinsko razlikujejo od pristojnosti kateregakoli drugega državnega organa. Teritorialna pristojnost </w:t>
      </w:r>
      <w:r w:rsidR="00363D8A">
        <w:rPr>
          <w:rFonts w:cs="Times New Roman"/>
          <w:szCs w:val="24"/>
        </w:rPr>
        <w:t>D</w:t>
      </w:r>
      <w:r w:rsidR="00CE6A9E" w:rsidRPr="00363D8A">
        <w:rPr>
          <w:rFonts w:cs="Times New Roman"/>
          <w:szCs w:val="24"/>
        </w:rPr>
        <w:t xml:space="preserve">ržavnega odvetništva </w:t>
      </w:r>
      <w:r w:rsidR="00363D8A">
        <w:rPr>
          <w:rFonts w:cs="Times New Roman"/>
          <w:szCs w:val="24"/>
        </w:rPr>
        <w:t xml:space="preserve">RS </w:t>
      </w:r>
      <w:r w:rsidR="00CE6A9E" w:rsidRPr="00363D8A">
        <w:rPr>
          <w:rFonts w:cs="Times New Roman"/>
          <w:szCs w:val="24"/>
        </w:rPr>
        <w:t xml:space="preserve">se razteza na območje celotne države, </w:t>
      </w:r>
      <w:r w:rsidR="00363D8A">
        <w:rPr>
          <w:rFonts w:cs="Times New Roman"/>
          <w:szCs w:val="24"/>
        </w:rPr>
        <w:t>D</w:t>
      </w:r>
      <w:r w:rsidR="00CE6A9E" w:rsidRPr="00363D8A">
        <w:rPr>
          <w:rFonts w:cs="Times New Roman"/>
          <w:szCs w:val="24"/>
        </w:rPr>
        <w:t>ržavno odvetništvo</w:t>
      </w:r>
      <w:r w:rsidR="00363D8A">
        <w:rPr>
          <w:rFonts w:cs="Times New Roman"/>
          <w:szCs w:val="24"/>
        </w:rPr>
        <w:t xml:space="preserve"> RS</w:t>
      </w:r>
      <w:r w:rsidR="00CE6A9E" w:rsidRPr="00363D8A">
        <w:rPr>
          <w:rFonts w:cs="Times New Roman"/>
          <w:szCs w:val="24"/>
        </w:rPr>
        <w:t xml:space="preserve"> je udeleženo tudi v postopkih pred tujimi in mednarodnimi sodišči in arbitražami, ima osem zunanjih oddelkov, samostojno izvaja tudi vse naloge poslovanja in ima svojo organizacijo in upravo.</w:t>
      </w:r>
      <w:r w:rsidR="00363D8A">
        <w:rPr>
          <w:rFonts w:cs="Times New Roman"/>
          <w:szCs w:val="24"/>
        </w:rPr>
        <w:t xml:space="preserve"> </w:t>
      </w:r>
      <w:r w:rsidR="00CE6A9E" w:rsidRPr="00363D8A">
        <w:rPr>
          <w:rFonts w:cs="Times New Roman"/>
          <w:szCs w:val="24"/>
        </w:rPr>
        <w:t xml:space="preserve">Takšno nesorazmerje med umeščenostjo državno tožilskega in državno odvetniškega predstojnika je bilo vzpostavljeno nepremišljeno in z vidika pristojnosti, odgovornosti in obsega delokroga predstojnikov vsakega od organov nikoli ni bilo utemeljeno. Državno odvetništvo </w:t>
      </w:r>
      <w:r w:rsidR="00363D8A">
        <w:rPr>
          <w:rFonts w:cs="Times New Roman"/>
          <w:szCs w:val="24"/>
        </w:rPr>
        <w:t xml:space="preserve">RS </w:t>
      </w:r>
      <w:r w:rsidR="00CE6A9E" w:rsidRPr="00363D8A">
        <w:rPr>
          <w:rFonts w:cs="Times New Roman"/>
          <w:szCs w:val="24"/>
        </w:rPr>
        <w:t xml:space="preserve">je na to anomalijo v preteklih letih večkrat opozorilo Ministrstvo za javno upravo, pri čemer se je reševanje tega vprašanja vselej odlagalo na čas, ko se bo pravosodje urejalo kot celota. </w:t>
      </w:r>
    </w:p>
    <w:p w14:paraId="665F32CE" w14:textId="77777777" w:rsidR="00363D8A" w:rsidRDefault="00363D8A" w:rsidP="00CE6A9E">
      <w:pPr>
        <w:spacing w:after="0" w:line="240" w:lineRule="auto"/>
        <w:jc w:val="both"/>
      </w:pPr>
    </w:p>
    <w:p w14:paraId="6092AE3C" w14:textId="625F3987" w:rsidR="00CE6A9E" w:rsidRDefault="0017114E" w:rsidP="00CE6A9E">
      <w:pPr>
        <w:spacing w:after="0" w:line="240" w:lineRule="auto"/>
        <w:jc w:val="both"/>
        <w:rPr>
          <w:color w:val="000000"/>
          <w:shd w:val="clear" w:color="auto" w:fill="FFFFFF"/>
        </w:rPr>
      </w:pPr>
      <w:r w:rsidRPr="008B2C68">
        <w:t xml:space="preserve">Glede na </w:t>
      </w:r>
      <w:r w:rsidR="00FB669E">
        <w:t xml:space="preserve">že večkrat izpostavljeno </w:t>
      </w:r>
      <w:r w:rsidRPr="008B2C68">
        <w:t xml:space="preserve">ustavno načelo enakosti in načelo, da je potrebno enako delo vrednotiti enako ter pri tem zagotavljati enake pravice in obveznosti, ki se zagotavljajo posameznikom v enakovrednih situacijah, </w:t>
      </w:r>
      <w:r>
        <w:t xml:space="preserve">Državno odvetništvo RS </w:t>
      </w:r>
      <w:r w:rsidR="00FB669E">
        <w:t>ponovno opozarja</w:t>
      </w:r>
      <w:r w:rsidRPr="008B2C68">
        <w:t>, da je potrebno zagotoviti, da je položaj vseh državnih odvetnikov enak, ne glede na to, ali svoj poklic opravljajo kot funkcionarji ali kot javni uslužbenci</w:t>
      </w:r>
      <w:r w:rsidR="00CE6A9E">
        <w:t>.</w:t>
      </w:r>
      <w:r>
        <w:t xml:space="preserve"> </w:t>
      </w:r>
      <w:r w:rsidR="00CE6A9E">
        <w:rPr>
          <w:color w:val="000000"/>
          <w:shd w:val="clear" w:color="auto" w:fill="FFFFFF"/>
        </w:rPr>
        <w:t xml:space="preserve">Razlikovanje med njimi bi povzročilo še eno od vrste neenakosti, povzročenih z nepremišljeno spremembo zakonodaje. </w:t>
      </w:r>
      <w:r w:rsidRPr="008B2C68">
        <w:t xml:space="preserve">Zato </w:t>
      </w:r>
      <w:r>
        <w:t xml:space="preserve">je treba </w:t>
      </w:r>
      <w:r w:rsidRPr="008B2C68">
        <w:t>uskladitev plač enako kot za državno odvetniške funkcionarje zagotovi</w:t>
      </w:r>
      <w:r>
        <w:t>ti</w:t>
      </w:r>
      <w:r w:rsidRPr="008B2C68">
        <w:t xml:space="preserve"> tudi za državne odvetnike, ki so javni uslužbenci, </w:t>
      </w:r>
      <w:r>
        <w:t xml:space="preserve">in sicer na način, </w:t>
      </w:r>
      <w:r w:rsidRPr="008B2C68">
        <w:t>da se obe kategoriji uvrstita skupaj in enotno v nov plačni steber pravosodja</w:t>
      </w:r>
      <w:r w:rsidR="004168DA">
        <w:t>, in sicer</w:t>
      </w:r>
      <w:r>
        <w:t xml:space="preserve"> primerljivo z državno-tožilskimi funkcionarji</w:t>
      </w:r>
      <w:r w:rsidRPr="008B2C68">
        <w:t xml:space="preserve">. </w:t>
      </w:r>
      <w:r>
        <w:t xml:space="preserve">Vsak odmik od primerljivosti funkcij bi povzročil nekonkurenčnost na trgu dela, ki bi imela za posledico pomanjkanje strokovnega kadra, ki bi rezultiral v manjšo strokovnost in učinkovitost Državnega odvetništva RS kot organa in s tem njegovo degradacijo pri opravljanju temeljnih nalog </w:t>
      </w:r>
      <w:r w:rsidR="004168DA">
        <w:t xml:space="preserve">pri varovanju premoženjskih in drugih interesov države </w:t>
      </w:r>
      <w:r>
        <w:t>in krepitvi pravne države</w:t>
      </w:r>
      <w:r w:rsidR="00CE6A9E">
        <w:t xml:space="preserve">. </w:t>
      </w:r>
    </w:p>
    <w:p w14:paraId="415063EA" w14:textId="1E8C256A" w:rsidR="0017114E" w:rsidRPr="00064BBA" w:rsidRDefault="0017114E" w:rsidP="00064BBA">
      <w:pPr>
        <w:spacing w:after="0" w:line="240" w:lineRule="auto"/>
        <w:jc w:val="both"/>
        <w:rPr>
          <w:sz w:val="28"/>
          <w:szCs w:val="28"/>
        </w:rPr>
      </w:pPr>
      <w:r w:rsidRPr="00064BBA">
        <w:rPr>
          <w:sz w:val="28"/>
          <w:szCs w:val="28"/>
        </w:rPr>
        <w:t xml:space="preserve">    </w:t>
      </w:r>
    </w:p>
    <w:p w14:paraId="79031E53" w14:textId="481FC590" w:rsidR="0044408B" w:rsidRDefault="0044408B" w:rsidP="00F72B1D">
      <w:pPr>
        <w:pStyle w:val="Naslov5"/>
        <w:spacing w:before="0"/>
        <w:ind w:left="624" w:hanging="624"/>
      </w:pPr>
      <w:bookmarkStart w:id="42" w:name="_Toc128566197"/>
      <w:r w:rsidRPr="002E600B">
        <w:t>4.3.</w:t>
      </w:r>
      <w:r>
        <w:t>3</w:t>
      </w:r>
      <w:r w:rsidRPr="002E600B">
        <w:t xml:space="preserve"> </w:t>
      </w:r>
      <w:r w:rsidR="00E966E4">
        <w:t xml:space="preserve">Ugotovljena potreba po ponovni vzpostavitvi </w:t>
      </w:r>
      <w:r>
        <w:t>funkcionarskega statu</w:t>
      </w:r>
      <w:r w:rsidR="00E966E4">
        <w:t>s</w:t>
      </w:r>
      <w:r>
        <w:t xml:space="preserve">a </w:t>
      </w:r>
      <w:r w:rsidRPr="002E600B">
        <w:t>nosilcev izvajanja nalog in pristojnosti Državnega odvetništva RS</w:t>
      </w:r>
      <w:bookmarkEnd w:id="42"/>
    </w:p>
    <w:p w14:paraId="38A112A5" w14:textId="77777777" w:rsidR="0044408B" w:rsidRDefault="0044408B" w:rsidP="002E600B">
      <w:pPr>
        <w:spacing w:after="0" w:line="240" w:lineRule="auto"/>
        <w:jc w:val="both"/>
        <w:rPr>
          <w:rFonts w:cs="Times New Roman"/>
          <w:szCs w:val="24"/>
        </w:rPr>
      </w:pPr>
    </w:p>
    <w:p w14:paraId="5DD825EF" w14:textId="420C6D69" w:rsidR="00843792" w:rsidRPr="002E600B" w:rsidRDefault="0044408B" w:rsidP="002E600B">
      <w:pPr>
        <w:spacing w:after="0" w:line="240" w:lineRule="auto"/>
        <w:jc w:val="both"/>
        <w:rPr>
          <w:rFonts w:cs="Times New Roman"/>
          <w:szCs w:val="24"/>
        </w:rPr>
      </w:pPr>
      <w:r>
        <w:rPr>
          <w:rFonts w:cs="Times New Roman"/>
          <w:szCs w:val="24"/>
        </w:rPr>
        <w:t>Državno odvetništvo RS ugotavlja, da je v</w:t>
      </w:r>
      <w:r w:rsidR="00843792" w:rsidRPr="002E600B">
        <w:rPr>
          <w:rFonts w:cs="Times New Roman"/>
          <w:szCs w:val="24"/>
        </w:rPr>
        <w:t xml:space="preserve"> dosedanji strokovni razpravi o učinkih reforme</w:t>
      </w:r>
      <w:r w:rsidR="00707259">
        <w:rPr>
          <w:rFonts w:cs="Times New Roman"/>
          <w:szCs w:val="24"/>
        </w:rPr>
        <w:t xml:space="preserve"> </w:t>
      </w:r>
      <w:r>
        <w:rPr>
          <w:rFonts w:cs="Times New Roman"/>
          <w:szCs w:val="24"/>
        </w:rPr>
        <w:t xml:space="preserve">institucije </w:t>
      </w:r>
      <w:r w:rsidR="00843792" w:rsidRPr="002E600B">
        <w:rPr>
          <w:rFonts w:cs="Times New Roman"/>
          <w:szCs w:val="24"/>
        </w:rPr>
        <w:t xml:space="preserve">izostala poglobljena ocena ključne spremembe, ki jo je povzročila reforma, </w:t>
      </w:r>
      <w:r>
        <w:rPr>
          <w:rFonts w:cs="Times New Roman"/>
          <w:szCs w:val="24"/>
        </w:rPr>
        <w:t xml:space="preserve">in sicer gre za prehod </w:t>
      </w:r>
      <w:r w:rsidR="00843792" w:rsidRPr="002E600B">
        <w:rPr>
          <w:rFonts w:cs="Times New Roman"/>
          <w:szCs w:val="24"/>
        </w:rPr>
        <w:t>državnih odvetnikov iz funkcionarskega v javno-uslužbenski sistem. Ta sistemska premestitev v javno-uslužbenski sistem v času pred izvedbo reforme ni temeljila na strokovni analizi stanja, ni pojasnila vzrokov za spremembe niti ni prikazala prednosti, ki naj bi jih zasledovala. Iz predlog</w:t>
      </w:r>
      <w:r>
        <w:rPr>
          <w:rFonts w:cs="Times New Roman"/>
          <w:szCs w:val="24"/>
        </w:rPr>
        <w:t>a</w:t>
      </w:r>
      <w:r w:rsidR="00843792" w:rsidRPr="002E600B">
        <w:rPr>
          <w:rFonts w:cs="Times New Roman"/>
          <w:szCs w:val="24"/>
        </w:rPr>
        <w:t xml:space="preserve"> Z</w:t>
      </w:r>
      <w:r>
        <w:rPr>
          <w:rFonts w:cs="Times New Roman"/>
          <w:szCs w:val="24"/>
        </w:rPr>
        <w:t>DOdv</w:t>
      </w:r>
      <w:r w:rsidR="00843792" w:rsidRPr="002E600B">
        <w:rPr>
          <w:rFonts w:cs="Times New Roman"/>
          <w:szCs w:val="24"/>
        </w:rPr>
        <w:t xml:space="preserve"> je razbrati, da naj bi bila reforma med drugim usmerjena v večjo </w:t>
      </w:r>
      <w:r w:rsidR="00843792" w:rsidRPr="002E600B">
        <w:rPr>
          <w:rFonts w:cs="Times New Roman"/>
          <w:szCs w:val="24"/>
          <w:lang w:eastAsia="sl-SI"/>
        </w:rPr>
        <w:t xml:space="preserve">avtonomnost Državnega odvetništva RS ter v </w:t>
      </w:r>
      <w:r w:rsidR="00843792" w:rsidRPr="002E600B">
        <w:rPr>
          <w:rFonts w:cs="Times New Roman"/>
          <w:szCs w:val="24"/>
        </w:rPr>
        <w:t>strokovno samostojnost državnega odvetnika in njegovo varstvo pravne države v primeru prevlade morebitnih interesnih razlogov</w:t>
      </w:r>
      <w:r w:rsidR="00843792" w:rsidRPr="002E600B">
        <w:rPr>
          <w:rFonts w:cs="Times New Roman"/>
          <w:szCs w:val="24"/>
          <w:lang w:eastAsia="sl-SI"/>
        </w:rPr>
        <w:t>, vendar je ugotoviti, da sprememba iz funkcionarskega v javno-uslužbenski sistem k temu ni doprinesla. Prej obratno, saj u</w:t>
      </w:r>
      <w:r w:rsidR="00843792" w:rsidRPr="002E600B">
        <w:rPr>
          <w:rFonts w:cs="Times New Roman"/>
          <w:szCs w:val="24"/>
        </w:rPr>
        <w:t xml:space="preserve">vedba javno-uslužbenskega sistema, ki na Državnem odvetništvu </w:t>
      </w:r>
      <w:r w:rsidR="00E966E4">
        <w:rPr>
          <w:rFonts w:cs="Times New Roman"/>
          <w:szCs w:val="24"/>
        </w:rPr>
        <w:t xml:space="preserve">RS </w:t>
      </w:r>
      <w:r w:rsidR="00843792" w:rsidRPr="002E600B">
        <w:rPr>
          <w:rFonts w:cs="Times New Roman"/>
          <w:szCs w:val="24"/>
        </w:rPr>
        <w:t xml:space="preserve">v realnosti živi v paraleli s funkcionarskim sistemom, že od samega začetka povzroča številne škodljive posledice. Te se po eni strani kažejo v </w:t>
      </w:r>
      <w:r w:rsidR="00E966E4">
        <w:rPr>
          <w:rFonts w:cs="Times New Roman"/>
          <w:szCs w:val="24"/>
        </w:rPr>
        <w:t xml:space="preserve">predhodni točki že izpostavljenem </w:t>
      </w:r>
      <w:r w:rsidR="00843792" w:rsidRPr="002E600B">
        <w:rPr>
          <w:rFonts w:cs="Times New Roman"/>
          <w:szCs w:val="24"/>
        </w:rPr>
        <w:t xml:space="preserve">različnem delovnopravnem vrednotenju in neenakem položaju </w:t>
      </w:r>
      <w:r w:rsidR="00E966E4">
        <w:rPr>
          <w:rFonts w:cs="Times New Roman"/>
          <w:szCs w:val="24"/>
        </w:rPr>
        <w:t xml:space="preserve">zaposlenih </w:t>
      </w:r>
      <w:r w:rsidR="00843792" w:rsidRPr="002E600B">
        <w:rPr>
          <w:rFonts w:cs="Times New Roman"/>
          <w:szCs w:val="24"/>
        </w:rPr>
        <w:t>s popolnoma enakim delokrogom</w:t>
      </w:r>
      <w:r w:rsidR="00E966E4">
        <w:rPr>
          <w:rFonts w:cs="Times New Roman"/>
          <w:szCs w:val="24"/>
        </w:rPr>
        <w:t xml:space="preserve">. </w:t>
      </w:r>
      <w:r w:rsidR="00843792" w:rsidRPr="002E600B">
        <w:rPr>
          <w:rFonts w:cs="Times New Roman"/>
          <w:szCs w:val="24"/>
        </w:rPr>
        <w:t xml:space="preserve">Na nekonsistentnost sistemske ureditve je nedavno jasno opozorilo tudi Računsko sodišče, težave pa se že in se bodo tudi v prihodnje pojavljale ob vsaki plačni reformi, tudi v primeru, da dvotirnosti ne bo več. Po drugi strani pa umestitev v sistem javnih uslužbencev državnim odvetnikom in Državnemu odvetništvu </w:t>
      </w:r>
      <w:r w:rsidR="00E966E4">
        <w:rPr>
          <w:rFonts w:cs="Times New Roman"/>
          <w:szCs w:val="24"/>
        </w:rPr>
        <w:t xml:space="preserve">RS </w:t>
      </w:r>
      <w:r w:rsidR="00843792" w:rsidRPr="002E600B">
        <w:rPr>
          <w:rFonts w:cs="Times New Roman"/>
          <w:szCs w:val="24"/>
        </w:rPr>
        <w:t xml:space="preserve">kot celoti otežuje učinkovito izvajanje najpomembnejših pristojnosti, še posebej v okoliščinah, v katerih je načelo pravne države najbolj ogroženo. V čem je srž problema, ilustrativno nakazuje že sprememba imena organa, ki po reformi ni bilo več Državno </w:t>
      </w:r>
      <w:r w:rsidR="00843792" w:rsidRPr="002E600B">
        <w:rPr>
          <w:rFonts w:cs="Times New Roman"/>
          <w:i/>
          <w:iCs/>
          <w:szCs w:val="24"/>
        </w:rPr>
        <w:t>pravobranilstvo</w:t>
      </w:r>
      <w:r w:rsidR="00843792" w:rsidRPr="002E600B">
        <w:rPr>
          <w:rFonts w:cs="Times New Roman"/>
          <w:szCs w:val="24"/>
        </w:rPr>
        <w:t xml:space="preserve"> RS, temveč je postalo Državno </w:t>
      </w:r>
      <w:r w:rsidR="00843792" w:rsidRPr="00D91256">
        <w:rPr>
          <w:rFonts w:cs="Times New Roman"/>
          <w:i/>
          <w:iCs/>
          <w:szCs w:val="24"/>
        </w:rPr>
        <w:t xml:space="preserve">odvetništvo </w:t>
      </w:r>
      <w:r w:rsidR="00843792" w:rsidRPr="002E600B">
        <w:rPr>
          <w:rFonts w:cs="Times New Roman"/>
          <w:szCs w:val="24"/>
        </w:rPr>
        <w:t>RS.</w:t>
      </w:r>
    </w:p>
    <w:p w14:paraId="11343C8C" w14:textId="77777777" w:rsidR="00E966E4" w:rsidRDefault="00E966E4" w:rsidP="002E600B">
      <w:pPr>
        <w:spacing w:after="0" w:line="240" w:lineRule="auto"/>
        <w:ind w:right="54"/>
        <w:jc w:val="both"/>
        <w:rPr>
          <w:rFonts w:cs="Times New Roman"/>
          <w:szCs w:val="24"/>
        </w:rPr>
      </w:pPr>
    </w:p>
    <w:p w14:paraId="6BD050D2" w14:textId="366BC489" w:rsidR="00C27212" w:rsidRPr="002E600B" w:rsidRDefault="00843792" w:rsidP="00C27212">
      <w:pPr>
        <w:spacing w:after="0" w:line="240" w:lineRule="auto"/>
        <w:jc w:val="both"/>
        <w:rPr>
          <w:rFonts w:cs="Times New Roman"/>
          <w:szCs w:val="24"/>
        </w:rPr>
      </w:pPr>
      <w:r w:rsidRPr="002E600B">
        <w:rPr>
          <w:rFonts w:cs="Times New Roman"/>
          <w:szCs w:val="24"/>
        </w:rPr>
        <w:t xml:space="preserve">Dejstvo, da Državno odvetništvo </w:t>
      </w:r>
      <w:r w:rsidR="00E966E4">
        <w:rPr>
          <w:rFonts w:cs="Times New Roman"/>
          <w:szCs w:val="24"/>
        </w:rPr>
        <w:t xml:space="preserve">RS </w:t>
      </w:r>
      <w:r w:rsidRPr="002E600B">
        <w:rPr>
          <w:rFonts w:cs="Times New Roman"/>
          <w:szCs w:val="24"/>
        </w:rPr>
        <w:t>tega do sedaj ni javno problematiziralo, ne pomeni, da težav ni ali da niso bile zaznane že tedaj, ko je bilo znano, v katero smer meri reforma tedanjega Državnega pravobranilstva</w:t>
      </w:r>
      <w:r w:rsidR="00E966E4">
        <w:rPr>
          <w:rFonts w:cs="Times New Roman"/>
          <w:szCs w:val="24"/>
        </w:rPr>
        <w:t xml:space="preserve"> RS</w:t>
      </w:r>
      <w:r w:rsidRPr="002E600B">
        <w:rPr>
          <w:rFonts w:cs="Times New Roman"/>
          <w:szCs w:val="24"/>
        </w:rPr>
        <w:t xml:space="preserve">, temveč prej odraža ponotranjenost načela lojalnosti, ki ga državni odvetniki čutimo v razmerju do države. </w:t>
      </w:r>
      <w:r w:rsidR="00CF624F">
        <w:rPr>
          <w:rFonts w:cs="Times New Roman"/>
          <w:szCs w:val="24"/>
        </w:rPr>
        <w:t>K</w:t>
      </w:r>
      <w:r w:rsidRPr="002E600B">
        <w:rPr>
          <w:rFonts w:cs="Times New Roman"/>
          <w:szCs w:val="24"/>
        </w:rPr>
        <w:t xml:space="preserve"> strokovni razpravi o tej problematiki </w:t>
      </w:r>
      <w:r w:rsidR="00CF624F" w:rsidRPr="002E600B">
        <w:rPr>
          <w:rFonts w:cs="Times New Roman"/>
          <w:szCs w:val="24"/>
        </w:rPr>
        <w:t xml:space="preserve">je </w:t>
      </w:r>
      <w:r w:rsidR="00C27212">
        <w:rPr>
          <w:rFonts w:cs="Times New Roman"/>
          <w:szCs w:val="24"/>
        </w:rPr>
        <w:t xml:space="preserve">sicer </w:t>
      </w:r>
      <w:r w:rsidR="00CF624F">
        <w:rPr>
          <w:rFonts w:cs="Times New Roman"/>
          <w:szCs w:val="24"/>
        </w:rPr>
        <w:t xml:space="preserve">pozivalo </w:t>
      </w:r>
      <w:r w:rsidR="00CF624F" w:rsidRPr="002E600B">
        <w:rPr>
          <w:rFonts w:cs="Times New Roman"/>
          <w:szCs w:val="24"/>
        </w:rPr>
        <w:t xml:space="preserve">že </w:t>
      </w:r>
      <w:r w:rsidR="00CF624F">
        <w:rPr>
          <w:rFonts w:cs="Times New Roman"/>
          <w:szCs w:val="24"/>
        </w:rPr>
        <w:t xml:space="preserve">tedanje </w:t>
      </w:r>
      <w:r w:rsidR="00CF624F" w:rsidRPr="002E600B">
        <w:rPr>
          <w:rFonts w:cs="Times New Roman"/>
          <w:szCs w:val="24"/>
        </w:rPr>
        <w:t xml:space="preserve">Državno pravobranilstvo </w:t>
      </w:r>
      <w:r w:rsidR="00CF624F">
        <w:rPr>
          <w:rFonts w:cs="Times New Roman"/>
          <w:szCs w:val="24"/>
        </w:rPr>
        <w:t>RS, vendar le-ta,</w:t>
      </w:r>
      <w:r w:rsidRPr="002E600B">
        <w:rPr>
          <w:rFonts w:cs="Times New Roman"/>
          <w:szCs w:val="24"/>
        </w:rPr>
        <w:t xml:space="preserve"> kljub prizadevanjem Državnega pravobranilstva </w:t>
      </w:r>
      <w:r w:rsidR="00CF624F">
        <w:rPr>
          <w:rFonts w:cs="Times New Roman"/>
          <w:szCs w:val="24"/>
        </w:rPr>
        <w:t xml:space="preserve">RS, </w:t>
      </w:r>
      <w:r w:rsidRPr="002E600B">
        <w:rPr>
          <w:rFonts w:cs="Times New Roman"/>
          <w:szCs w:val="24"/>
        </w:rPr>
        <w:t>žal ni bila dovolj poglobljena</w:t>
      </w:r>
      <w:r w:rsidR="00CF624F">
        <w:rPr>
          <w:rFonts w:cs="Times New Roman"/>
          <w:szCs w:val="24"/>
        </w:rPr>
        <w:t xml:space="preserve">. </w:t>
      </w:r>
      <w:r w:rsidR="00C27212" w:rsidRPr="002E600B">
        <w:rPr>
          <w:rFonts w:cs="Times New Roman"/>
          <w:szCs w:val="24"/>
        </w:rPr>
        <w:t>Bistvo problema je v dejstvu, da javno-uslužbenski sistem državnemu odvetniku ne zagotavlja okolja za strokovno, zakonito in ustavno</w:t>
      </w:r>
      <w:r w:rsidR="00C27212">
        <w:rPr>
          <w:rFonts w:cs="Times New Roman"/>
          <w:szCs w:val="24"/>
        </w:rPr>
        <w:t>-</w:t>
      </w:r>
      <w:r w:rsidR="00C27212" w:rsidRPr="002E600B">
        <w:rPr>
          <w:rFonts w:cs="Times New Roman"/>
          <w:szCs w:val="24"/>
        </w:rPr>
        <w:t xml:space="preserve">skladno delovanje. Na to je </w:t>
      </w:r>
      <w:r w:rsidR="00C27212">
        <w:rPr>
          <w:rFonts w:cs="Times New Roman"/>
          <w:szCs w:val="24"/>
        </w:rPr>
        <w:t xml:space="preserve">tedanje </w:t>
      </w:r>
      <w:r w:rsidR="00C27212" w:rsidRPr="002E600B">
        <w:rPr>
          <w:rFonts w:cs="Times New Roman"/>
          <w:szCs w:val="24"/>
        </w:rPr>
        <w:t xml:space="preserve">Državno pravobranilstvo </w:t>
      </w:r>
      <w:r w:rsidR="00C27212">
        <w:rPr>
          <w:rFonts w:cs="Times New Roman"/>
          <w:szCs w:val="24"/>
        </w:rPr>
        <w:t xml:space="preserve">RS </w:t>
      </w:r>
      <w:r w:rsidR="00C27212" w:rsidRPr="002E600B">
        <w:rPr>
          <w:rFonts w:cs="Times New Roman"/>
          <w:szCs w:val="24"/>
        </w:rPr>
        <w:t>opozarjalo ob sprejemanju sedaj veljavnega Z</w:t>
      </w:r>
      <w:r w:rsidR="00C27212">
        <w:rPr>
          <w:rFonts w:cs="Times New Roman"/>
          <w:szCs w:val="24"/>
        </w:rPr>
        <w:t>DOdv</w:t>
      </w:r>
      <w:r w:rsidR="00C27212" w:rsidRPr="002E600B">
        <w:rPr>
          <w:rFonts w:cs="Times New Roman"/>
          <w:szCs w:val="24"/>
        </w:rPr>
        <w:t xml:space="preserve">, ko je, podprto z mnenji pravnih teoretikov in praktikov, zagovarjalo in argumentiralo nujnost ohranitve funkcionarskega položaja. Organiziran je bil posvet v Državnem svetu, na Pravni fakulteti v Ljubljani, tej temi je bil posvečen izobraževalni del Dnevov državnih pravobranilcev. Na </w:t>
      </w:r>
      <w:r w:rsidR="00C27212">
        <w:rPr>
          <w:rFonts w:cs="Times New Roman"/>
          <w:szCs w:val="24"/>
        </w:rPr>
        <w:t xml:space="preserve">tedanjem </w:t>
      </w:r>
      <w:r w:rsidR="00C27212" w:rsidRPr="002E600B">
        <w:rPr>
          <w:rFonts w:cs="Times New Roman"/>
          <w:szCs w:val="24"/>
        </w:rPr>
        <w:t xml:space="preserve">Državnem pravobranilstvu </w:t>
      </w:r>
      <w:r w:rsidR="00C27212">
        <w:rPr>
          <w:rFonts w:cs="Times New Roman"/>
          <w:szCs w:val="24"/>
        </w:rPr>
        <w:t xml:space="preserve">RS </w:t>
      </w:r>
      <w:r w:rsidR="00C27212" w:rsidRPr="002E600B">
        <w:rPr>
          <w:rFonts w:cs="Times New Roman"/>
          <w:szCs w:val="24"/>
        </w:rPr>
        <w:t xml:space="preserve">se je oblikovala Delovna skupina za pripravo pripomb in predlogov za izboljšanje besedila Zakona o državnem odvetništvu, ki je pripravila obširne pripombe in predstavila svoj predlog zakonske ureditve državnega pravobranilstva, ki je temeljil na funkcionarskem sistemu. Kljub temu strokovni argumenti, ki so bili predstavljeni, pri reformi žal niso bili upoštevani. </w:t>
      </w:r>
    </w:p>
    <w:p w14:paraId="6D46BE05" w14:textId="77777777" w:rsidR="00C27212" w:rsidRDefault="00C27212" w:rsidP="002E600B">
      <w:pPr>
        <w:spacing w:after="0" w:line="240" w:lineRule="auto"/>
        <w:ind w:right="54"/>
        <w:jc w:val="both"/>
        <w:rPr>
          <w:rFonts w:cs="Times New Roman"/>
          <w:szCs w:val="24"/>
        </w:rPr>
      </w:pPr>
    </w:p>
    <w:p w14:paraId="3D70AC88" w14:textId="08DDA77F" w:rsidR="00843792" w:rsidRPr="002E600B" w:rsidRDefault="0085159A" w:rsidP="002E600B">
      <w:pPr>
        <w:spacing w:after="0" w:line="240" w:lineRule="auto"/>
        <w:ind w:right="54"/>
        <w:jc w:val="both"/>
        <w:rPr>
          <w:rFonts w:cs="Times New Roman"/>
          <w:szCs w:val="24"/>
        </w:rPr>
      </w:pPr>
      <w:r>
        <w:rPr>
          <w:rFonts w:cs="Times New Roman"/>
          <w:szCs w:val="24"/>
        </w:rPr>
        <w:t xml:space="preserve">Nobenega dvoma ni, da mora </w:t>
      </w:r>
      <w:r w:rsidR="00843792" w:rsidRPr="002E600B">
        <w:rPr>
          <w:rFonts w:cs="Times New Roman"/>
          <w:szCs w:val="24"/>
        </w:rPr>
        <w:t xml:space="preserve">Državno odvetništvo </w:t>
      </w:r>
      <w:r w:rsidR="00CF624F">
        <w:rPr>
          <w:rFonts w:cs="Times New Roman"/>
          <w:szCs w:val="24"/>
        </w:rPr>
        <w:t xml:space="preserve">RS </w:t>
      </w:r>
      <w:r w:rsidR="00843792" w:rsidRPr="002E600B">
        <w:rPr>
          <w:rFonts w:cs="Times New Roman"/>
          <w:szCs w:val="24"/>
        </w:rPr>
        <w:t xml:space="preserve">skrbeti za uresničevanje </w:t>
      </w:r>
      <w:r>
        <w:rPr>
          <w:rFonts w:cs="Times New Roman"/>
          <w:szCs w:val="24"/>
        </w:rPr>
        <w:t xml:space="preserve">svojega </w:t>
      </w:r>
      <w:r w:rsidR="00843792" w:rsidRPr="002E600B">
        <w:rPr>
          <w:rFonts w:cs="Times New Roman"/>
          <w:szCs w:val="24"/>
        </w:rPr>
        <w:t>poslanstva, ciljev in načel delovanja</w:t>
      </w:r>
      <w:r>
        <w:rPr>
          <w:rFonts w:cs="Times New Roman"/>
          <w:szCs w:val="24"/>
        </w:rPr>
        <w:t xml:space="preserve"> na način</w:t>
      </w:r>
      <w:r w:rsidR="00843792" w:rsidRPr="002E600B">
        <w:rPr>
          <w:rFonts w:cs="Times New Roman"/>
          <w:szCs w:val="24"/>
        </w:rPr>
        <w:t>, ki mora ob uresničevanju premoženjskih in drugih interesov države primarno spoštovati in krepiti temeljne postulate pravne države</w:t>
      </w:r>
      <w:r>
        <w:rPr>
          <w:rFonts w:cs="Times New Roman"/>
          <w:szCs w:val="24"/>
        </w:rPr>
        <w:t>.</w:t>
      </w:r>
      <w:r w:rsidR="00843792" w:rsidRPr="002E600B">
        <w:rPr>
          <w:rFonts w:cs="Times New Roman"/>
          <w:szCs w:val="24"/>
        </w:rPr>
        <w:t xml:space="preserve"> Državno odvetništvo </w:t>
      </w:r>
      <w:r w:rsidR="00CF624F">
        <w:rPr>
          <w:rFonts w:cs="Times New Roman"/>
          <w:szCs w:val="24"/>
        </w:rPr>
        <w:t xml:space="preserve">RS </w:t>
      </w:r>
      <w:r w:rsidR="00843792" w:rsidRPr="002E600B">
        <w:rPr>
          <w:rFonts w:cs="Times New Roman"/>
          <w:szCs w:val="24"/>
        </w:rPr>
        <w:t xml:space="preserve">je zavezano </w:t>
      </w:r>
      <w:r>
        <w:rPr>
          <w:rFonts w:cs="Times New Roman"/>
          <w:szCs w:val="24"/>
        </w:rPr>
        <w:t xml:space="preserve">k </w:t>
      </w:r>
      <w:r w:rsidR="00843792" w:rsidRPr="002E600B">
        <w:rPr>
          <w:rFonts w:cs="Times New Roman"/>
          <w:szCs w:val="24"/>
        </w:rPr>
        <w:t>izpolnjevanju najvišjih strokovnih kriterijev na področju krepitve vladavine prava, kar nenazadnje izhaja tudi iz zaprisege, ki jo ob nastopu dela izrečejo državni odvetniki in višji državni odvetniki in se glasi: »</w:t>
      </w:r>
      <w:r w:rsidR="00843792" w:rsidRPr="002E600B">
        <w:rPr>
          <w:rFonts w:cs="Times New Roman"/>
          <w:i/>
          <w:iCs/>
          <w:szCs w:val="24"/>
        </w:rPr>
        <w:t>Prisegam, da bom svoje delo opravljal/-a vestno, pošteno in odgovorno, v skladu z ustavo in zakoni ter pri tem varoval/-a premoženjske in ustavne interese Republike Slovenije, javni interes ter ugled države in državnega odvetništva</w:t>
      </w:r>
      <w:r w:rsidR="00843792" w:rsidRPr="002E600B">
        <w:rPr>
          <w:rFonts w:cs="Times New Roman"/>
          <w:szCs w:val="24"/>
        </w:rPr>
        <w:t xml:space="preserve">.« Zaradi tega je nujno, da se Državnemu odvetništvu </w:t>
      </w:r>
      <w:r w:rsidR="007F6E10">
        <w:rPr>
          <w:rFonts w:cs="Times New Roman"/>
          <w:szCs w:val="24"/>
        </w:rPr>
        <w:t xml:space="preserve">RS </w:t>
      </w:r>
      <w:r w:rsidR="00843792" w:rsidRPr="002E600B">
        <w:rPr>
          <w:rFonts w:cs="Times New Roman"/>
          <w:szCs w:val="24"/>
        </w:rPr>
        <w:t xml:space="preserve">tudi sistemsko zagotovi položaj, v katerem bo svoje poslanstvo na strokovni ravni, ki se od njega upravičeno zahteva, lahko tudi učinkovito izvrševalo. </w:t>
      </w:r>
    </w:p>
    <w:p w14:paraId="060C57D8" w14:textId="77777777" w:rsidR="007F6E10" w:rsidRDefault="007F6E10" w:rsidP="002E600B">
      <w:pPr>
        <w:spacing w:after="0" w:line="240" w:lineRule="auto"/>
        <w:ind w:right="54"/>
        <w:jc w:val="both"/>
        <w:rPr>
          <w:rFonts w:cs="Times New Roman"/>
          <w:szCs w:val="24"/>
        </w:rPr>
      </w:pPr>
    </w:p>
    <w:p w14:paraId="2697B3F3" w14:textId="71CE2FA8" w:rsidR="00843792" w:rsidRPr="002E600B" w:rsidRDefault="00843792" w:rsidP="002E600B">
      <w:pPr>
        <w:spacing w:after="0" w:line="240" w:lineRule="auto"/>
        <w:ind w:right="54"/>
        <w:jc w:val="both"/>
        <w:rPr>
          <w:rFonts w:cs="Times New Roman"/>
          <w:szCs w:val="24"/>
        </w:rPr>
      </w:pPr>
      <w:r w:rsidRPr="002E600B">
        <w:rPr>
          <w:rFonts w:cs="Times New Roman"/>
          <w:szCs w:val="24"/>
        </w:rPr>
        <w:t>Pristojnosti, ki jih samostojno izvaja Državno odvetništvo</w:t>
      </w:r>
      <w:r w:rsidR="007F6E10">
        <w:rPr>
          <w:rFonts w:cs="Times New Roman"/>
          <w:szCs w:val="24"/>
        </w:rPr>
        <w:t xml:space="preserve"> RS</w:t>
      </w:r>
      <w:r w:rsidRPr="002E600B">
        <w:rPr>
          <w:rFonts w:cs="Times New Roman"/>
          <w:szCs w:val="24"/>
        </w:rPr>
        <w:t xml:space="preserve">, so izjemno pomembne. Državnemu odvetništvu </w:t>
      </w:r>
      <w:r w:rsidR="007F6E10">
        <w:rPr>
          <w:rFonts w:cs="Times New Roman"/>
          <w:szCs w:val="24"/>
        </w:rPr>
        <w:t xml:space="preserve">RS </w:t>
      </w:r>
      <w:r w:rsidRPr="002E600B">
        <w:rPr>
          <w:rFonts w:cs="Times New Roman"/>
          <w:szCs w:val="24"/>
        </w:rPr>
        <w:t>je naloženo izvajanje nalog, s katerimi neposredno uresničuje ali varuje druge ustavno varovane kategorije. Krepitev pravne države, ki je sama po sebi ustavna kategorija, je na primer ena temeljnih zakonskih nalog Državnega odvetništva</w:t>
      </w:r>
      <w:r w:rsidR="007F6E10">
        <w:rPr>
          <w:rFonts w:cs="Times New Roman"/>
          <w:szCs w:val="24"/>
        </w:rPr>
        <w:t xml:space="preserve"> RS</w:t>
      </w:r>
      <w:r w:rsidRPr="002E600B">
        <w:rPr>
          <w:rFonts w:cs="Times New Roman"/>
          <w:szCs w:val="24"/>
        </w:rPr>
        <w:t>.</w:t>
      </w:r>
      <w:bookmarkStart w:id="43" w:name="_Hlk115965503"/>
      <w:r w:rsidRPr="002E600B">
        <w:rPr>
          <w:rFonts w:cs="Times New Roman"/>
          <w:szCs w:val="24"/>
        </w:rPr>
        <w:t xml:space="preserve"> Državno odvetništvo </w:t>
      </w:r>
      <w:r w:rsidR="007F6E10">
        <w:rPr>
          <w:rFonts w:cs="Times New Roman"/>
          <w:szCs w:val="24"/>
        </w:rPr>
        <w:t xml:space="preserve">RS </w:t>
      </w:r>
      <w:r w:rsidRPr="002E600B">
        <w:rPr>
          <w:rFonts w:cs="Times New Roman"/>
          <w:szCs w:val="24"/>
        </w:rPr>
        <w:t>je poleg tega zastopnik javnega interesa, javna korist pa je ustavna kategorija</w:t>
      </w:r>
      <w:bookmarkEnd w:id="43"/>
      <w:r w:rsidRPr="002E600B">
        <w:rPr>
          <w:rFonts w:cs="Times New Roman"/>
          <w:szCs w:val="24"/>
        </w:rPr>
        <w:t>. Državno odvetništvo</w:t>
      </w:r>
      <w:r w:rsidR="007F6E10">
        <w:rPr>
          <w:rFonts w:cs="Times New Roman"/>
          <w:szCs w:val="24"/>
        </w:rPr>
        <w:t xml:space="preserve"> RS</w:t>
      </w:r>
      <w:r w:rsidRPr="002E600B">
        <w:rPr>
          <w:rFonts w:cs="Times New Roman"/>
          <w:szCs w:val="24"/>
        </w:rPr>
        <w:t xml:space="preserve"> ima torej tudi vlogo varuha javnega interesa v dobrobit celotne skupnosti, ki preprečuje, da argument javnega interesa postane argument moči. </w:t>
      </w:r>
      <w:bookmarkStart w:id="44" w:name="_Hlk115965528"/>
      <w:r w:rsidRPr="002E600B">
        <w:rPr>
          <w:rFonts w:cs="Times New Roman"/>
          <w:szCs w:val="24"/>
        </w:rPr>
        <w:t xml:space="preserve">Državno odvetništvo </w:t>
      </w:r>
      <w:r w:rsidR="007F6E10">
        <w:rPr>
          <w:rFonts w:cs="Times New Roman"/>
          <w:szCs w:val="24"/>
        </w:rPr>
        <w:t xml:space="preserve">RS </w:t>
      </w:r>
      <w:r w:rsidRPr="002E600B">
        <w:rPr>
          <w:rFonts w:cs="Times New Roman"/>
          <w:szCs w:val="24"/>
        </w:rPr>
        <w:t>poleg tega ščiti premoženjske interese države, torej proračun, ki je prav tako ustavna kategorija.</w:t>
      </w:r>
      <w:bookmarkEnd w:id="44"/>
      <w:r w:rsidRPr="002E600B">
        <w:rPr>
          <w:rFonts w:cs="Times New Roman"/>
          <w:szCs w:val="24"/>
        </w:rPr>
        <w:t xml:space="preserve"> Na Državno odvetništvo </w:t>
      </w:r>
      <w:r w:rsidR="007F6E10">
        <w:rPr>
          <w:rFonts w:cs="Times New Roman"/>
          <w:szCs w:val="24"/>
        </w:rPr>
        <w:t xml:space="preserve">RS </w:t>
      </w:r>
      <w:r w:rsidRPr="002E600B">
        <w:rPr>
          <w:rFonts w:cs="Times New Roman"/>
          <w:szCs w:val="24"/>
        </w:rPr>
        <w:t xml:space="preserve">je pogosto preneseno tudi neposredno izvajanje oblastnih pristojnosti na področjih, ki so za ustavno in zakonito delovanje države ključnega pomena. Te naloge Državno odvetništvo </w:t>
      </w:r>
      <w:r w:rsidR="007F6E10">
        <w:rPr>
          <w:rFonts w:cs="Times New Roman"/>
          <w:szCs w:val="24"/>
        </w:rPr>
        <w:t xml:space="preserve">RS </w:t>
      </w:r>
      <w:r w:rsidRPr="002E600B">
        <w:rPr>
          <w:rFonts w:cs="Times New Roman"/>
          <w:szCs w:val="24"/>
        </w:rPr>
        <w:t xml:space="preserve">opravlja povsem samostojno in avtonomno, s čemer krepi in zagotavlja varstvo pravne države ter skrbi za varstvo človekovih pravic in javnih koristi, kar mu daje pomemben status pri delovanju širšega pravosodnega sistema in ga uvršča neposredno ob bok drugih ustavnih kategorij, kot so sodstvo, državno tožilstvo, odvetništvo in notariat. V zadnjem obdobju se na Državno odvetništvo </w:t>
      </w:r>
      <w:r w:rsidR="007F6E10">
        <w:rPr>
          <w:rFonts w:cs="Times New Roman"/>
          <w:szCs w:val="24"/>
        </w:rPr>
        <w:t xml:space="preserve">RS </w:t>
      </w:r>
      <w:r w:rsidRPr="002E600B">
        <w:rPr>
          <w:rFonts w:cs="Times New Roman"/>
          <w:szCs w:val="24"/>
        </w:rPr>
        <w:t>prenašajo številne nove pristojnosti, kar nedvomno kaže na prepoznavo Državnega odvetništva</w:t>
      </w:r>
      <w:r w:rsidR="007F6E10">
        <w:rPr>
          <w:rFonts w:cs="Times New Roman"/>
          <w:szCs w:val="24"/>
        </w:rPr>
        <w:t xml:space="preserve"> RS</w:t>
      </w:r>
      <w:r w:rsidRPr="002E600B">
        <w:rPr>
          <w:rFonts w:cs="Times New Roman"/>
          <w:szCs w:val="24"/>
        </w:rPr>
        <w:t xml:space="preserve"> kot pomembnega samostojnega deležnika znotraj pravosodja. </w:t>
      </w:r>
    </w:p>
    <w:p w14:paraId="27951B89" w14:textId="77777777" w:rsidR="007F6E10" w:rsidRDefault="007F6E10" w:rsidP="002E600B">
      <w:pPr>
        <w:spacing w:after="0" w:line="240" w:lineRule="auto"/>
        <w:ind w:right="54"/>
        <w:jc w:val="both"/>
        <w:rPr>
          <w:rFonts w:cs="Times New Roman"/>
          <w:szCs w:val="24"/>
        </w:rPr>
      </w:pPr>
    </w:p>
    <w:p w14:paraId="72910ECB" w14:textId="43E535D3" w:rsidR="007F6E10" w:rsidRPr="002E600B" w:rsidRDefault="007F6E10" w:rsidP="007F6E10">
      <w:pPr>
        <w:spacing w:after="0" w:line="240" w:lineRule="auto"/>
        <w:jc w:val="both"/>
        <w:rPr>
          <w:rFonts w:cs="Times New Roman"/>
          <w:szCs w:val="24"/>
        </w:rPr>
      </w:pPr>
      <w:r w:rsidRPr="002E600B">
        <w:rPr>
          <w:rFonts w:cs="Times New Roman"/>
          <w:szCs w:val="24"/>
        </w:rPr>
        <w:t xml:space="preserve">Pri nadaljnji obravnavi tega vprašanja je potrebno upoštevati dejstvo, da Državno odvetništvo </w:t>
      </w:r>
      <w:r>
        <w:rPr>
          <w:rFonts w:cs="Times New Roman"/>
          <w:szCs w:val="24"/>
        </w:rPr>
        <w:t xml:space="preserve">RS </w:t>
      </w:r>
      <w:r w:rsidRPr="002E600B">
        <w:rPr>
          <w:rFonts w:cs="Times New Roman"/>
          <w:szCs w:val="24"/>
        </w:rPr>
        <w:t>pri nalogah zastopanja in pravnega svetovanja dejansko pravno obravnava zadeve, v katerih so zastopani subjekti oziroma prejemniki storitev svetovanja nosilci vseh treh vej oblasti. To dejstvo narekuje zakonsko ureditev, ki bo zagotovila funkcionalno neodvisnost zastopnika, kar pa je mogoče zagotoviti le z opravljanjem zastopstva po funkcionarju, ki mu položaj zagotavlja potrebno neodvisnost. Ta</w:t>
      </w:r>
      <w:r w:rsidR="008C0EFF">
        <w:rPr>
          <w:rFonts w:cs="Times New Roman"/>
          <w:szCs w:val="24"/>
        </w:rPr>
        <w:t xml:space="preserve"> </w:t>
      </w:r>
      <w:r w:rsidRPr="002E600B">
        <w:rPr>
          <w:rFonts w:cs="Times New Roman"/>
          <w:szCs w:val="24"/>
        </w:rPr>
        <w:t>vidik neodvisnosti se nanaša na neodvisnost zastopnika pri vrednotenju in zastopanju vsebine zadeve.</w:t>
      </w:r>
      <w:r w:rsidRPr="002E600B">
        <w:rPr>
          <w:rFonts w:cs="Times New Roman"/>
          <w:i/>
          <w:iCs/>
          <w:szCs w:val="24"/>
        </w:rPr>
        <w:t xml:space="preserve"> </w:t>
      </w:r>
      <w:r w:rsidRPr="002E600B">
        <w:rPr>
          <w:rFonts w:cs="Times New Roman"/>
          <w:szCs w:val="24"/>
        </w:rPr>
        <w:t xml:space="preserve">Na ta način so vgrajena varovala, ki zagotavljajo, da je končna presoja v pristojnosti strokovno usposobljenih in neodvisnih funkcionarjev, ne pa podvržena morebitnim nezakonitim političnim navodilom izvršilne oblasti v konkretnih zadevah, kar nenazadnje zmanjšuje tudi verodostojnost zastopanega subjekta, slabi ugled države in načenja vladavino prava prav pri temeljih. </w:t>
      </w:r>
    </w:p>
    <w:p w14:paraId="24DF4340" w14:textId="41F175CF" w:rsidR="00843792" w:rsidRPr="002E600B" w:rsidRDefault="00843792" w:rsidP="002E600B">
      <w:pPr>
        <w:spacing w:after="0" w:line="240" w:lineRule="auto"/>
        <w:ind w:right="54"/>
        <w:jc w:val="both"/>
        <w:rPr>
          <w:rFonts w:cs="Times New Roman"/>
          <w:szCs w:val="24"/>
        </w:rPr>
      </w:pPr>
    </w:p>
    <w:p w14:paraId="1CA15E73" w14:textId="77777777" w:rsidR="00843792" w:rsidRPr="002E600B" w:rsidRDefault="00843792" w:rsidP="002E600B">
      <w:pPr>
        <w:spacing w:after="0" w:line="240" w:lineRule="auto"/>
        <w:jc w:val="both"/>
        <w:rPr>
          <w:rFonts w:cs="Times New Roman"/>
          <w:szCs w:val="24"/>
        </w:rPr>
      </w:pPr>
      <w:r w:rsidRPr="002E600B">
        <w:rPr>
          <w:rFonts w:cs="Times New Roman"/>
          <w:szCs w:val="24"/>
        </w:rPr>
        <w:t xml:space="preserve">Država mora imeti zastopnika, ki interese države vselej postavlja pred svoje interese, hkrati pa skrbi tudi za pravilnost in zakonitost podanih pravnih stališč. S pravnim vrednotenjem zadeve zastopniki zagotavljajo pravno varstvo interesov Republike Slovenije, ki presegajo pomen posamičnih primerov. Domet varstva premoženjskih pravic in interesov države torej presega mandatno razmerje, saj je funkcionar dolžan ravnati v mejah javnega interesa po najvišjih etičnih standardih in v polju zakonitosti, ob tem pa varovati načelo enakega obravnavanja nasprotnih strank v enakih oziroma primerljivih dejanskih okoliščinah, ob upoštevanju javno finančnih predpisov. Vodilo ravnanja je torej javni interes in ne interes posameznika, ki je lahko z javnim interesom tudi v koliziji. </w:t>
      </w:r>
    </w:p>
    <w:p w14:paraId="2CDE0A03" w14:textId="77777777" w:rsidR="0085159A" w:rsidRDefault="0085159A" w:rsidP="002E600B">
      <w:pPr>
        <w:spacing w:after="0" w:line="240" w:lineRule="auto"/>
        <w:jc w:val="both"/>
        <w:rPr>
          <w:rFonts w:cs="Times New Roman"/>
          <w:szCs w:val="24"/>
        </w:rPr>
      </w:pPr>
    </w:p>
    <w:p w14:paraId="75B116C0" w14:textId="560DD5B5" w:rsidR="00843792" w:rsidRPr="002E600B" w:rsidRDefault="00843792" w:rsidP="002E600B">
      <w:pPr>
        <w:spacing w:after="0" w:line="240" w:lineRule="auto"/>
        <w:jc w:val="both"/>
        <w:rPr>
          <w:rFonts w:cs="Times New Roman"/>
          <w:szCs w:val="24"/>
        </w:rPr>
      </w:pPr>
      <w:r w:rsidRPr="002E600B">
        <w:rPr>
          <w:rFonts w:cs="Times New Roman"/>
          <w:szCs w:val="24"/>
        </w:rPr>
        <w:t>Takšno ravnanje je mogoče zagotoviti le skozi zastopanje, ki je podeljeno funkcionarjem, ker jim prav funkcija omogoča učinkovito izvrševanje zakonskih pristojnosti. Funkcionarski sistem izgrajuje stabilno okolje za zastopanje najzahtevnejših zadev pred domačimi, tujimi in mednarodnimi sodišči, kar pomembno prispeva k povečanju kakovosti sojenja in s tem k razvoju pravne stroke in sodne prakse, k razbremenitvi sodišč, s tem pa tudi k pospešitvi postopkov, zmanjšanju zaostankov na sodiščih in k mirnemu reševanju sporov. Pomembna je tudi svetovalna funkcija Državnega odvetništva</w:t>
      </w:r>
      <w:r w:rsidR="0085159A">
        <w:rPr>
          <w:rFonts w:cs="Times New Roman"/>
          <w:szCs w:val="24"/>
        </w:rPr>
        <w:t xml:space="preserve"> RS</w:t>
      </w:r>
      <w:r w:rsidRPr="002E600B">
        <w:rPr>
          <w:rFonts w:cs="Times New Roman"/>
          <w:szCs w:val="24"/>
        </w:rPr>
        <w:t xml:space="preserve">, ki se izvaja preko pravnih mnenj, ki zahtevajo visoko pravno usposobljenost in neodvisno pravno analizo. V okviru poravnalne funkcije se sklepajo poravnave, ki imajo moč izvršilnega naslova. Kot eno bistvenih pa gre na koncu ponovno izpostaviti institucionalno pristojnost Državnega odvetništva </w:t>
      </w:r>
      <w:r w:rsidR="0085159A">
        <w:rPr>
          <w:rFonts w:cs="Times New Roman"/>
          <w:szCs w:val="24"/>
        </w:rPr>
        <w:t xml:space="preserve">RS </w:t>
      </w:r>
      <w:r w:rsidRPr="002E600B">
        <w:rPr>
          <w:rFonts w:cs="Times New Roman"/>
          <w:szCs w:val="24"/>
        </w:rPr>
        <w:t>kot zastopnika javnega interesa.</w:t>
      </w:r>
    </w:p>
    <w:p w14:paraId="5E7A4338" w14:textId="77777777" w:rsidR="007F21A5" w:rsidRDefault="007F21A5" w:rsidP="002E600B">
      <w:pPr>
        <w:spacing w:after="0" w:line="240" w:lineRule="auto"/>
        <w:ind w:right="54"/>
        <w:jc w:val="both"/>
        <w:rPr>
          <w:rFonts w:cs="Times New Roman"/>
          <w:szCs w:val="24"/>
        </w:rPr>
      </w:pPr>
    </w:p>
    <w:p w14:paraId="25C2ADB3" w14:textId="55CAC1D1" w:rsidR="00843792" w:rsidRPr="002E600B" w:rsidRDefault="00843792" w:rsidP="002E600B">
      <w:pPr>
        <w:spacing w:after="0" w:line="240" w:lineRule="auto"/>
        <w:ind w:right="54"/>
        <w:jc w:val="both"/>
        <w:rPr>
          <w:rFonts w:cs="Times New Roman"/>
          <w:szCs w:val="24"/>
        </w:rPr>
      </w:pPr>
      <w:r w:rsidRPr="002E600B">
        <w:rPr>
          <w:rFonts w:cs="Times New Roman"/>
          <w:szCs w:val="24"/>
        </w:rPr>
        <w:t>Pravna stroka</w:t>
      </w:r>
      <w:r w:rsidRPr="002E600B">
        <w:rPr>
          <w:rStyle w:val="Sprotnaopomba-sklic"/>
          <w:rFonts w:ascii="Times New Roman" w:hAnsi="Times New Roman" w:cs="Times New Roman"/>
        </w:rPr>
        <w:footnoteReference w:id="3"/>
      </w:r>
      <w:r w:rsidRPr="002E600B">
        <w:rPr>
          <w:rFonts w:cs="Times New Roman"/>
          <w:szCs w:val="24"/>
        </w:rPr>
        <w:t xml:space="preserve"> je jasna: </w:t>
      </w:r>
      <w:r w:rsidRPr="002E600B">
        <w:rPr>
          <w:rFonts w:cs="Times New Roman"/>
          <w:i/>
          <w:iCs/>
          <w:szCs w:val="24"/>
        </w:rPr>
        <w:t xml:space="preserve">»Personalna dimenzija neodvisnosti v okviru ureditve javnih uslužbencev je bistveno manjša« </w:t>
      </w:r>
      <w:r w:rsidRPr="002E600B">
        <w:rPr>
          <w:rFonts w:cs="Times New Roman"/>
          <w:szCs w:val="24"/>
        </w:rPr>
        <w:t xml:space="preserve">In še: </w:t>
      </w:r>
      <w:r w:rsidRPr="002E600B">
        <w:rPr>
          <w:rFonts w:cs="Times New Roman"/>
          <w:i/>
          <w:iCs/>
          <w:szCs w:val="24"/>
        </w:rPr>
        <w:t>»Položaj uradnikov je v temelju drugačen od položaja funkcionarjev, saj imajo funkcionarji po zakonu položaj oseb, ki predstavljajo organ, uradnik pa za zastopanje organa potrebuje posebno pooblastilo. Zlasti pa je uradnik vezan na navodila nadrejenega, kar še poudarja hierarhično strukturo in zmanjšuje strokovno samostojnost pri izvajanju nalog. Drugačna je tudi ureditev imenovanja in razrešitve ter disciplinske odgovornosti, ki prav tako ne zagotavlja tolikšnih jamstev samostojnosti posameznega uradnika, kot jo ima pravobranilec kot funkcionar.«</w:t>
      </w:r>
      <w:r w:rsidRPr="002E600B">
        <w:rPr>
          <w:rFonts w:cs="Times New Roman"/>
          <w:szCs w:val="24"/>
        </w:rPr>
        <w:t xml:space="preserve"> </w:t>
      </w:r>
    </w:p>
    <w:p w14:paraId="672C086B" w14:textId="77777777" w:rsidR="0085159A" w:rsidRDefault="0085159A" w:rsidP="002E600B">
      <w:pPr>
        <w:spacing w:after="0" w:line="240" w:lineRule="auto"/>
        <w:ind w:right="54"/>
        <w:jc w:val="both"/>
        <w:rPr>
          <w:rFonts w:cs="Times New Roman"/>
          <w:szCs w:val="24"/>
        </w:rPr>
      </w:pPr>
    </w:p>
    <w:p w14:paraId="388E7FDF" w14:textId="06BB5499" w:rsidR="00843792" w:rsidRPr="002E600B" w:rsidRDefault="00843792" w:rsidP="002E600B">
      <w:pPr>
        <w:spacing w:after="0" w:line="240" w:lineRule="auto"/>
        <w:ind w:right="54"/>
        <w:jc w:val="both"/>
        <w:rPr>
          <w:rFonts w:cs="Times New Roman"/>
          <w:szCs w:val="24"/>
        </w:rPr>
      </w:pPr>
      <w:r w:rsidRPr="002E600B">
        <w:rPr>
          <w:rFonts w:cs="Times New Roman"/>
          <w:szCs w:val="24"/>
        </w:rPr>
        <w:t>Kot posebej pomemben razlikovalni element sodna praksa izpostavlja dejstvo, »</w:t>
      </w:r>
      <w:r w:rsidRPr="002E600B">
        <w:rPr>
          <w:rFonts w:cs="Times New Roman"/>
          <w:i/>
          <w:iCs/>
          <w:szCs w:val="24"/>
        </w:rPr>
        <w:t>da pravosodni funkcionarji do takšne mere personalizirajo državo, da njihova dejanja predstavljajo ravnanja države same.«.</w:t>
      </w:r>
      <w:r w:rsidRPr="002E600B">
        <w:rPr>
          <w:rFonts w:cs="Times New Roman"/>
          <w:i/>
          <w:iCs/>
          <w:szCs w:val="24"/>
          <w:vertAlign w:val="superscript"/>
        </w:rPr>
        <w:t xml:space="preserve"> </w:t>
      </w:r>
      <w:r w:rsidRPr="002E600B">
        <w:rPr>
          <w:rFonts w:cs="Times New Roman"/>
          <w:i/>
          <w:iCs/>
          <w:szCs w:val="24"/>
          <w:vertAlign w:val="superscript"/>
        </w:rPr>
        <w:footnoteReference w:id="4"/>
      </w:r>
      <w:r w:rsidRPr="002E600B">
        <w:rPr>
          <w:rFonts w:cs="Times New Roman"/>
          <w:szCs w:val="24"/>
        </w:rPr>
        <w:t xml:space="preserve"> Gre za prenos izvirne pristojnosti države na določen organ države. Po drugem odstavku 2. člena Z</w:t>
      </w:r>
      <w:r w:rsidR="0085159A">
        <w:rPr>
          <w:rFonts w:cs="Times New Roman"/>
          <w:szCs w:val="24"/>
        </w:rPr>
        <w:t>DOdv</w:t>
      </w:r>
      <w:r w:rsidRPr="002E600B">
        <w:rPr>
          <w:rFonts w:cs="Times New Roman"/>
          <w:szCs w:val="24"/>
        </w:rPr>
        <w:t xml:space="preserve"> Državno odvetništvo </w:t>
      </w:r>
      <w:r w:rsidR="0085159A">
        <w:rPr>
          <w:rFonts w:cs="Times New Roman"/>
          <w:szCs w:val="24"/>
        </w:rPr>
        <w:t xml:space="preserve">RS </w:t>
      </w:r>
      <w:r w:rsidRPr="002E600B">
        <w:rPr>
          <w:rFonts w:cs="Times New Roman"/>
          <w:szCs w:val="24"/>
        </w:rPr>
        <w:t xml:space="preserve">opravlja strokovne naloge na področju varstva premoženjskih in drugih pravic in interesov države prek pravnega zastopanja pred sodišči in upravnimi organi v Republiki Sloveniji, pred tujimi sodišči in tujimi arbitražami ter pred mednarodnimi sodišči in mednarodnimi arbitražami. Ker sicer državo zastopa </w:t>
      </w:r>
      <w:r w:rsidR="00E93B85">
        <w:rPr>
          <w:rFonts w:cs="Times New Roman"/>
          <w:szCs w:val="24"/>
        </w:rPr>
        <w:t>V</w:t>
      </w:r>
      <w:r w:rsidRPr="002E600B">
        <w:rPr>
          <w:rFonts w:cs="Times New Roman"/>
          <w:szCs w:val="24"/>
        </w:rPr>
        <w:t>lada</w:t>
      </w:r>
      <w:r w:rsidR="00E93B85">
        <w:rPr>
          <w:rFonts w:cs="Times New Roman"/>
          <w:szCs w:val="24"/>
        </w:rPr>
        <w:t xml:space="preserve"> RS</w:t>
      </w:r>
      <w:r w:rsidRPr="002E600B">
        <w:rPr>
          <w:rFonts w:cs="Times New Roman"/>
          <w:szCs w:val="24"/>
        </w:rPr>
        <w:t>, gre za prenos dela vladnih pristojnosti in se ta lahko izvaja le kot funkcija. Zato zastopanje države po javnem uslužbencu nikakor ni ustrezno.</w:t>
      </w:r>
    </w:p>
    <w:p w14:paraId="0CEA1406" w14:textId="77777777" w:rsidR="0085159A" w:rsidRDefault="0085159A" w:rsidP="002E600B">
      <w:pPr>
        <w:spacing w:after="0" w:line="240" w:lineRule="auto"/>
        <w:ind w:right="54"/>
        <w:jc w:val="both"/>
        <w:rPr>
          <w:rFonts w:cs="Times New Roman"/>
          <w:szCs w:val="24"/>
        </w:rPr>
      </w:pPr>
    </w:p>
    <w:p w14:paraId="4DCC71AA" w14:textId="2897360E" w:rsidR="00843792" w:rsidRPr="002E600B" w:rsidRDefault="00843792" w:rsidP="002E600B">
      <w:pPr>
        <w:spacing w:after="0" w:line="240" w:lineRule="auto"/>
        <w:ind w:right="54"/>
        <w:jc w:val="both"/>
        <w:rPr>
          <w:rFonts w:cs="Times New Roman"/>
          <w:szCs w:val="24"/>
        </w:rPr>
      </w:pPr>
      <w:r w:rsidRPr="002E600B">
        <w:rPr>
          <w:rFonts w:cs="Times New Roman"/>
          <w:szCs w:val="24"/>
        </w:rPr>
        <w:t>Da so lastnosti, ki jih mora imeti funkcionar, izrednega pomena za opravljanje nalog državnega odvetnika, izhaja tudi iz izkušenj preteklih dogodkov</w:t>
      </w:r>
      <w:r w:rsidR="004D279C">
        <w:rPr>
          <w:rFonts w:cs="Times New Roman"/>
          <w:szCs w:val="24"/>
        </w:rPr>
        <w:t xml:space="preserve">, predvsem v javnosti izredno odmevne obravnave </w:t>
      </w:r>
      <w:r w:rsidR="004D279C" w:rsidRPr="00C83964">
        <w:rPr>
          <w:rFonts w:cs="Times New Roman"/>
        </w:rPr>
        <w:t xml:space="preserve">zahtevkov v zadevah </w:t>
      </w:r>
      <w:r w:rsidR="0021367C">
        <w:rPr>
          <w:rFonts w:cs="Times New Roman"/>
        </w:rPr>
        <w:t xml:space="preserve">»Izterjava stroškov </w:t>
      </w:r>
      <w:r w:rsidR="004D279C" w:rsidRPr="00C83964">
        <w:rPr>
          <w:rFonts w:cs="Times New Roman"/>
        </w:rPr>
        <w:t>neprijavljenih javnih shodov</w:t>
      </w:r>
      <w:r w:rsidR="0021367C">
        <w:rPr>
          <w:rFonts w:cs="Times New Roman"/>
        </w:rPr>
        <w:t>«</w:t>
      </w:r>
      <w:r w:rsidR="004D279C">
        <w:rPr>
          <w:rFonts w:cs="Times New Roman"/>
        </w:rPr>
        <w:t>,</w:t>
      </w:r>
      <w:r w:rsidR="004D279C" w:rsidRPr="00C83964">
        <w:rPr>
          <w:rFonts w:cs="Times New Roman"/>
        </w:rPr>
        <w:t xml:space="preserve"> </w:t>
      </w:r>
      <w:r w:rsidR="004D279C">
        <w:rPr>
          <w:rFonts w:cs="Times New Roman"/>
          <w:szCs w:val="24"/>
        </w:rPr>
        <w:t xml:space="preserve">skozi prizmo katerih se je ponovno prepoznala potreba po odpiranju vprašanj </w:t>
      </w:r>
      <w:r w:rsidR="004D279C" w:rsidRPr="002E600B">
        <w:rPr>
          <w:rFonts w:cs="Times New Roman"/>
          <w:szCs w:val="24"/>
        </w:rPr>
        <w:t xml:space="preserve">sistemske </w:t>
      </w:r>
      <w:r w:rsidR="004D279C">
        <w:rPr>
          <w:rFonts w:cs="Times New Roman"/>
          <w:szCs w:val="24"/>
        </w:rPr>
        <w:t>in normativne</w:t>
      </w:r>
      <w:r w:rsidR="004D279C" w:rsidRPr="004D279C">
        <w:rPr>
          <w:rFonts w:cs="Times New Roman"/>
        </w:rPr>
        <w:t xml:space="preserve"> </w:t>
      </w:r>
      <w:r w:rsidR="004D279C" w:rsidRPr="00C83964">
        <w:rPr>
          <w:rFonts w:cs="Times New Roman"/>
        </w:rPr>
        <w:t>ureditv</w:t>
      </w:r>
      <w:r w:rsidR="004D279C">
        <w:rPr>
          <w:rFonts w:cs="Times New Roman"/>
        </w:rPr>
        <w:t>e</w:t>
      </w:r>
      <w:r w:rsidR="004D279C" w:rsidRPr="00C83964">
        <w:rPr>
          <w:rFonts w:cs="Times New Roman"/>
        </w:rPr>
        <w:t xml:space="preserve"> Državnega odvetništva</w:t>
      </w:r>
      <w:r w:rsidR="004D279C">
        <w:rPr>
          <w:rFonts w:cs="Times New Roman"/>
        </w:rPr>
        <w:t xml:space="preserve"> RS</w:t>
      </w:r>
      <w:r w:rsidR="004D279C" w:rsidRPr="00C83964">
        <w:rPr>
          <w:rFonts w:cs="Times New Roman"/>
        </w:rPr>
        <w:t>.</w:t>
      </w:r>
      <w:r w:rsidR="004D279C" w:rsidRPr="004D279C">
        <w:rPr>
          <w:rFonts w:cs="Times New Roman"/>
        </w:rPr>
        <w:t xml:space="preserve"> </w:t>
      </w:r>
      <w:r w:rsidR="004D279C">
        <w:rPr>
          <w:rFonts w:cs="Times New Roman"/>
        </w:rPr>
        <w:t>K</w:t>
      </w:r>
      <w:r w:rsidR="004D279C" w:rsidRPr="00C83964">
        <w:rPr>
          <w:rFonts w:cs="Times New Roman"/>
        </w:rPr>
        <w:t>ot neustrezna</w:t>
      </w:r>
      <w:r w:rsidR="004D279C">
        <w:rPr>
          <w:rFonts w:cs="Times New Roman"/>
        </w:rPr>
        <w:t xml:space="preserve"> se je ponovno izkazala s</w:t>
      </w:r>
      <w:r w:rsidR="004D279C" w:rsidRPr="00C83964">
        <w:rPr>
          <w:rFonts w:cs="Times New Roman"/>
        </w:rPr>
        <w:t>istemska umestitev državnih odvetnikov v javno-uslužbenski sistem, ki je zasnovan hierarhično, podvrženost navodilom pa večja, v primerjavi z ureditvijo v funkcionarskem sistemu, v katerega je bilo umeščeno nekdanje Državno pravobranilstvo in v katerem so nosilci pooblastil samostojnejši in bolj neodvisni.</w:t>
      </w:r>
      <w:r w:rsidR="0021367C">
        <w:rPr>
          <w:rFonts w:cs="Times New Roman"/>
          <w:szCs w:val="24"/>
        </w:rPr>
        <w:t xml:space="preserve"> </w:t>
      </w:r>
      <w:r w:rsidRPr="002E600B">
        <w:rPr>
          <w:rFonts w:cs="Times New Roman"/>
          <w:szCs w:val="24"/>
        </w:rPr>
        <w:t xml:space="preserve">Vlada </w:t>
      </w:r>
      <w:r w:rsidR="0085159A">
        <w:rPr>
          <w:rFonts w:cs="Times New Roman"/>
          <w:szCs w:val="24"/>
        </w:rPr>
        <w:t>R</w:t>
      </w:r>
      <w:r w:rsidR="0021367C">
        <w:rPr>
          <w:rFonts w:cs="Times New Roman"/>
          <w:szCs w:val="24"/>
        </w:rPr>
        <w:t>S</w:t>
      </w:r>
      <w:r w:rsidR="0085159A">
        <w:rPr>
          <w:rFonts w:cs="Times New Roman"/>
          <w:szCs w:val="24"/>
        </w:rPr>
        <w:t xml:space="preserve"> </w:t>
      </w:r>
      <w:r w:rsidRPr="002E600B">
        <w:rPr>
          <w:rFonts w:cs="Times New Roman"/>
          <w:szCs w:val="24"/>
        </w:rPr>
        <w:t xml:space="preserve">je na tiskovni konferenci po </w:t>
      </w:r>
      <w:r w:rsidR="008C0EFF">
        <w:rPr>
          <w:rFonts w:cs="Times New Roman"/>
          <w:szCs w:val="24"/>
        </w:rPr>
        <w:t xml:space="preserve">svoji </w:t>
      </w:r>
      <w:r w:rsidRPr="002E600B">
        <w:rPr>
          <w:rFonts w:cs="Times New Roman"/>
          <w:szCs w:val="24"/>
        </w:rPr>
        <w:t>seji dne 8. 7. 2022 sporočila, da mora generalni državni odvetnik in s tem Državno odvetništvo</w:t>
      </w:r>
      <w:r w:rsidR="0085159A">
        <w:rPr>
          <w:rFonts w:cs="Times New Roman"/>
          <w:szCs w:val="24"/>
        </w:rPr>
        <w:t xml:space="preserve"> RS</w:t>
      </w:r>
      <w:r w:rsidRPr="002E600B">
        <w:rPr>
          <w:rFonts w:cs="Times New Roman"/>
          <w:szCs w:val="24"/>
        </w:rPr>
        <w:t xml:space="preserve"> skrbeti za uresničevanje poslanstva, ciljev in načel delovanja državnega odvetništva, ki mora ob uresničevanju premoženjskih in drugih interesov države primarno spoštovati in krepiti temeljne postulate pravne države. Generalni državni odvetnik je, kot predstojnik organa, odgovoren za zakonitost dela državnega odvetništva, delovati mora v skladu z ustavo in zakoni ter med drugimi vrednotami varovati tudi ustavne interese, vključno s krepitvijo pravne države in zaščito človekovih pravic, javni interes in ugled države ter državnega odvetništva. Tedaj je </w:t>
      </w:r>
      <w:r w:rsidR="00E93B85">
        <w:rPr>
          <w:rFonts w:cs="Times New Roman"/>
          <w:szCs w:val="24"/>
        </w:rPr>
        <w:t>V</w:t>
      </w:r>
      <w:r w:rsidRPr="002E600B">
        <w:rPr>
          <w:rFonts w:cs="Times New Roman"/>
          <w:szCs w:val="24"/>
        </w:rPr>
        <w:t>lada</w:t>
      </w:r>
      <w:r w:rsidR="00E93B85">
        <w:rPr>
          <w:rFonts w:cs="Times New Roman"/>
          <w:szCs w:val="24"/>
        </w:rPr>
        <w:t xml:space="preserve"> RS</w:t>
      </w:r>
      <w:r w:rsidRPr="002E600B">
        <w:rPr>
          <w:rFonts w:cs="Times New Roman"/>
          <w:szCs w:val="24"/>
        </w:rPr>
        <w:t xml:space="preserve"> menila, da mora biti generalni državni odvetnik oseba, ki kljub pritiskom premore zadostno mero etičnega poguma in pokončnosti, da se upre protipravnim odločitvam državnih organov, zlasti kadar gre za nedopustne posege v ustavno zagotovljene človekove pravice in dostojanstvo. Ali pa vsaj, da se v takšnih primerih nedvoumno javno kritično izreče.</w:t>
      </w:r>
      <w:r w:rsidRPr="002E600B">
        <w:rPr>
          <w:rFonts w:cs="Times New Roman"/>
          <w:szCs w:val="24"/>
          <w:vertAlign w:val="superscript"/>
        </w:rPr>
        <w:footnoteReference w:id="5"/>
      </w:r>
    </w:p>
    <w:p w14:paraId="3BFBDEA5" w14:textId="77777777" w:rsidR="0085159A" w:rsidRDefault="0085159A" w:rsidP="002E600B">
      <w:pPr>
        <w:spacing w:after="0" w:line="240" w:lineRule="auto"/>
        <w:ind w:right="54"/>
        <w:jc w:val="both"/>
        <w:rPr>
          <w:rFonts w:cs="Times New Roman"/>
          <w:szCs w:val="24"/>
        </w:rPr>
      </w:pPr>
    </w:p>
    <w:p w14:paraId="373176ED" w14:textId="3368D035" w:rsidR="00843792" w:rsidRPr="002E600B" w:rsidRDefault="00843792" w:rsidP="002E600B">
      <w:pPr>
        <w:spacing w:after="0" w:line="240" w:lineRule="auto"/>
        <w:ind w:right="54"/>
        <w:jc w:val="both"/>
        <w:rPr>
          <w:rFonts w:cs="Times New Roman"/>
          <w:szCs w:val="24"/>
        </w:rPr>
      </w:pPr>
      <w:r w:rsidRPr="002E600B">
        <w:rPr>
          <w:rFonts w:cs="Times New Roman"/>
          <w:szCs w:val="24"/>
        </w:rPr>
        <w:t>Tako visoka strokovna in etična merila ter tako velika odgovornost so kvalitete, ki pritičejo funkcionarju, in to ne le predstojniku organa</w:t>
      </w:r>
      <w:r w:rsidR="008C0EFF">
        <w:rPr>
          <w:rFonts w:cs="Times New Roman"/>
          <w:szCs w:val="24"/>
        </w:rPr>
        <w:t>,</w:t>
      </w:r>
      <w:r w:rsidRPr="002E600B">
        <w:rPr>
          <w:rFonts w:cs="Times New Roman"/>
          <w:szCs w:val="24"/>
        </w:rPr>
        <w:t xml:space="preserve"> temveč tudi ostalim osebam, ki v imenu organa izvajajo njegove najpomembnejše pristojnosti. Enakost orožij je eden glavnih garantov delovanja pravnih sistemov. Če se bo moral </w:t>
      </w:r>
      <w:r w:rsidR="002944D0">
        <w:rPr>
          <w:rFonts w:cs="Times New Roman"/>
          <w:szCs w:val="24"/>
        </w:rPr>
        <w:t>V</w:t>
      </w:r>
      <w:r w:rsidRPr="002E600B">
        <w:rPr>
          <w:rFonts w:cs="Times New Roman"/>
          <w:szCs w:val="24"/>
        </w:rPr>
        <w:t>ladi</w:t>
      </w:r>
      <w:r w:rsidR="002944D0">
        <w:rPr>
          <w:rFonts w:cs="Times New Roman"/>
          <w:szCs w:val="24"/>
        </w:rPr>
        <w:t xml:space="preserve"> RS</w:t>
      </w:r>
      <w:r w:rsidRPr="002E600B">
        <w:rPr>
          <w:rFonts w:cs="Times New Roman"/>
          <w:szCs w:val="24"/>
        </w:rPr>
        <w:t xml:space="preserve"> ali ministru ob varovanju ustavnih ali temeljnih človekovih pravic zoperstaviti javni uslužbenec, ta za to zagotovo ni opremljen z dovolj močnim orožjem. Nujno je, da na poti uresničevanja pravnih interesov države pred sodišči</w:t>
      </w:r>
      <w:r w:rsidR="00C27212">
        <w:rPr>
          <w:rFonts w:cs="Times New Roman"/>
          <w:szCs w:val="24"/>
        </w:rPr>
        <w:t xml:space="preserve"> </w:t>
      </w:r>
      <w:r w:rsidRPr="002E600B">
        <w:rPr>
          <w:rFonts w:cs="Times New Roman"/>
          <w:szCs w:val="24"/>
        </w:rPr>
        <w:t xml:space="preserve">nastopa enakopraven subjekt, torej funkcionar, ki lahko učinkovito zagotovi, da prek nalog zastopanja in v samem dostopu do sodišča ne bo prišlo do očitne zlorabe pravic. Prav to je ključna in po naravi pravzaprav </w:t>
      </w:r>
      <w:r w:rsidRPr="002E600B">
        <w:rPr>
          <w:rFonts w:cs="Times New Roman"/>
          <w:i/>
          <w:iCs/>
          <w:szCs w:val="24"/>
        </w:rPr>
        <w:t>pravobranilska</w:t>
      </w:r>
      <w:r w:rsidRPr="002E600B">
        <w:rPr>
          <w:rFonts w:cs="Times New Roman"/>
          <w:szCs w:val="24"/>
        </w:rPr>
        <w:t xml:space="preserve"> funkcija, ki se je v okviru nedavnega družbenega dogajanja izkazala za nujno, </w:t>
      </w:r>
      <w:r w:rsidR="00C27212">
        <w:rPr>
          <w:rFonts w:cs="Times New Roman"/>
          <w:szCs w:val="24"/>
        </w:rPr>
        <w:t>ZDOdv</w:t>
      </w:r>
      <w:r w:rsidRPr="002E600B">
        <w:rPr>
          <w:rFonts w:cs="Times New Roman"/>
          <w:szCs w:val="24"/>
        </w:rPr>
        <w:t xml:space="preserve"> pa je žal ne vsebuje.</w:t>
      </w:r>
    </w:p>
    <w:p w14:paraId="0CA1617A" w14:textId="77777777" w:rsidR="008E20F3" w:rsidRDefault="008E20F3" w:rsidP="002E600B">
      <w:pPr>
        <w:spacing w:after="0" w:line="240" w:lineRule="auto"/>
        <w:ind w:right="54"/>
        <w:jc w:val="both"/>
        <w:rPr>
          <w:rFonts w:cs="Times New Roman"/>
          <w:szCs w:val="24"/>
        </w:rPr>
      </w:pPr>
    </w:p>
    <w:p w14:paraId="7FAC38B6" w14:textId="07421161" w:rsidR="00843792" w:rsidRPr="002E600B" w:rsidRDefault="00843792" w:rsidP="002E600B">
      <w:pPr>
        <w:spacing w:after="0" w:line="240" w:lineRule="auto"/>
        <w:ind w:right="54"/>
        <w:jc w:val="both"/>
        <w:rPr>
          <w:rFonts w:cs="Times New Roman"/>
          <w:szCs w:val="24"/>
        </w:rPr>
      </w:pPr>
      <w:r w:rsidRPr="002E600B">
        <w:rPr>
          <w:rFonts w:cs="Times New Roman"/>
          <w:szCs w:val="24"/>
        </w:rPr>
        <w:t xml:space="preserve">Zastopnik države v civilnih, gospodarskih, upravnih in drugih postopkih mora biti, enako kot zastopnik države v kazenskih postopkih, pri opravljanju svojega dela kot izrazito strokoven subjekt samostojen in nepristranski ter glede pravnih vprašanj vezan le na ustavo in zakon, na splošna načela mednarodnega prava ter na ratificirane in objavljene mednarodne pogodbe, kar je temelj vseh pravosodnih funkcij. Naloga zastopnika države ni avtomatizirano zagovarjanje dejanj države, pač pa mora s svojim delovanjem zasledovati uresničevanje načela pravne države, zaradi česar je potrebno tudi njegovo varstvo pred kršitvami njegove samostojnosti. </w:t>
      </w:r>
    </w:p>
    <w:p w14:paraId="08F7DA8D" w14:textId="77777777" w:rsidR="00C27212" w:rsidRDefault="00C27212" w:rsidP="002E600B">
      <w:pPr>
        <w:spacing w:after="0" w:line="240" w:lineRule="auto"/>
        <w:ind w:right="54"/>
        <w:jc w:val="both"/>
        <w:rPr>
          <w:rFonts w:cs="Times New Roman"/>
          <w:szCs w:val="24"/>
        </w:rPr>
      </w:pPr>
    </w:p>
    <w:p w14:paraId="0D089D6C" w14:textId="5B41DE3E" w:rsidR="00843792" w:rsidRPr="002E600B" w:rsidRDefault="00843792" w:rsidP="002E600B">
      <w:pPr>
        <w:spacing w:after="0" w:line="240" w:lineRule="auto"/>
        <w:ind w:right="54"/>
        <w:jc w:val="both"/>
        <w:rPr>
          <w:rFonts w:cs="Times New Roman"/>
          <w:szCs w:val="24"/>
        </w:rPr>
      </w:pPr>
      <w:r w:rsidRPr="002E600B">
        <w:rPr>
          <w:rFonts w:cs="Times New Roman"/>
          <w:szCs w:val="24"/>
        </w:rPr>
        <w:t>V zadnji javno objavljeni Strategiji pravosodja je zapisano, da je Državno pravobranilstvo  kot zakoniti zastopnik države pomemben organ pravosodja, ki kot del pravosodnega sistema sodeluje pri uresničevanju ciljev pravosodja, to so učinkovito, mirno in kulturno razreševanje sporov v družbi.</w:t>
      </w:r>
      <w:r w:rsidRPr="002E600B">
        <w:rPr>
          <w:rStyle w:val="Sprotnaopomba-sklic"/>
          <w:rFonts w:ascii="Times New Roman" w:hAnsi="Times New Roman" w:cs="Times New Roman"/>
        </w:rPr>
        <w:footnoteReference w:id="6"/>
      </w:r>
    </w:p>
    <w:p w14:paraId="28957147" w14:textId="77777777" w:rsidR="00C27212" w:rsidRDefault="00C27212" w:rsidP="008E20F3">
      <w:pPr>
        <w:spacing w:after="0" w:line="240" w:lineRule="auto"/>
        <w:ind w:right="57"/>
        <w:jc w:val="both"/>
        <w:rPr>
          <w:rFonts w:cs="Times New Roman"/>
          <w:szCs w:val="24"/>
        </w:rPr>
      </w:pPr>
    </w:p>
    <w:p w14:paraId="1E8C0317" w14:textId="55F2566E" w:rsidR="00843792" w:rsidRPr="002E600B" w:rsidRDefault="00843792" w:rsidP="002E600B">
      <w:pPr>
        <w:spacing w:after="0" w:line="240" w:lineRule="auto"/>
        <w:ind w:right="54"/>
        <w:jc w:val="both"/>
        <w:rPr>
          <w:rFonts w:cs="Times New Roman"/>
          <w:szCs w:val="24"/>
        </w:rPr>
      </w:pPr>
      <w:r w:rsidRPr="002E600B">
        <w:rPr>
          <w:rFonts w:cs="Times New Roman"/>
          <w:szCs w:val="24"/>
        </w:rPr>
        <w:t xml:space="preserve">Javno-uslužbenski sistem v ureditvi Državnega odvetništva </w:t>
      </w:r>
      <w:r w:rsidR="00C27212">
        <w:rPr>
          <w:rFonts w:cs="Times New Roman"/>
          <w:szCs w:val="24"/>
        </w:rPr>
        <w:t xml:space="preserve">RS </w:t>
      </w:r>
      <w:r w:rsidRPr="002E600B">
        <w:rPr>
          <w:rFonts w:cs="Times New Roman"/>
          <w:szCs w:val="24"/>
        </w:rPr>
        <w:t xml:space="preserve">predstavlja anomalijo v celotni strukturi gradnikov pravosodja, ki bi morali skupaj predstavljati steber pravne države. </w:t>
      </w:r>
      <w:bookmarkStart w:id="45" w:name="_Hlk125057072"/>
      <w:r w:rsidRPr="002E600B">
        <w:rPr>
          <w:rFonts w:cs="Times New Roman"/>
          <w:szCs w:val="24"/>
        </w:rPr>
        <w:t xml:space="preserve">Državno odvetništvo </w:t>
      </w:r>
      <w:r w:rsidR="00C27212">
        <w:rPr>
          <w:rFonts w:cs="Times New Roman"/>
          <w:szCs w:val="24"/>
        </w:rPr>
        <w:t xml:space="preserve">RS </w:t>
      </w:r>
      <w:r w:rsidRPr="002E600B">
        <w:rPr>
          <w:rFonts w:cs="Times New Roman"/>
          <w:szCs w:val="24"/>
        </w:rPr>
        <w:t>je mogoče ob klasifikaciji državnih organov po vrsti dejavnosti, ki jo opravlja, uvrstitvi med nosilce izvršilne državne funkcije, ki je primerljiva državno tožilski funkciji. Oba organa skupaj s sodstvom predstavljata pravosodne državne organe, ki medsebojno in v soodvisnosti opravljajo naloge pravosodja. Eni kot nosilci sodne funkcije, drugi  kot udeleženci v postopku, ki v imenu države izvršujejo funkcije bodisi v kazenskem postopku (tožilci) bodisi v drugih postopkih (državni odvetniki). Državno odvetništvo</w:t>
      </w:r>
      <w:r w:rsidR="00C27212">
        <w:rPr>
          <w:rFonts w:cs="Times New Roman"/>
          <w:szCs w:val="24"/>
        </w:rPr>
        <w:t xml:space="preserve"> RS</w:t>
      </w:r>
      <w:r w:rsidRPr="002E600B">
        <w:rPr>
          <w:rFonts w:cs="Times New Roman"/>
          <w:szCs w:val="24"/>
        </w:rPr>
        <w:t xml:space="preserve">, podobno kot državno tožilstvo, pred sodiščem v imenu države opravlja procesna dejanja zastopanja države. Zastopanju države pred sodiščem je imanentno zastopanje po funkcionarjih, kot je urejeno zastopanje države v preostalih primerih zastopanja izven sodišča po drugih funkcionarjih. Koncept zastopanja po funkcionarjih se zliva v koncept načela zakonitosti in pravne države kot zaokrožene celote. Državno tožilstvo in državno odvetništvo se razlikujeta med seboj predvsem glede na to, kakšno specializacijo pri nastopanju v postopkih opravljata, sistemsko pa sta med seboj povsem primerljiva. Oba organa skupaj predstavljata zaokroženo celoto pravosodnega sistema, zato so pogoji za zasedbo sodniških, državno tožilskih in državno odvetniških mest enaki. To pomeni, da je potrebno primerljivo sistemsko urediti in seveda vrednotiti tudi opravljeno delo znotraj obeh organov.   </w:t>
      </w:r>
    </w:p>
    <w:p w14:paraId="605438B3" w14:textId="77777777" w:rsidR="00C27212" w:rsidRDefault="00C27212" w:rsidP="002E600B">
      <w:pPr>
        <w:spacing w:after="0" w:line="240" w:lineRule="auto"/>
        <w:ind w:right="54"/>
        <w:jc w:val="both"/>
        <w:rPr>
          <w:rFonts w:cs="Times New Roman"/>
          <w:szCs w:val="24"/>
        </w:rPr>
      </w:pPr>
    </w:p>
    <w:p w14:paraId="7C5F4E70" w14:textId="4A2D74CD" w:rsidR="00843792" w:rsidRPr="002E600B" w:rsidRDefault="00843792" w:rsidP="002E600B">
      <w:pPr>
        <w:spacing w:after="0" w:line="240" w:lineRule="auto"/>
        <w:ind w:right="54"/>
        <w:jc w:val="both"/>
        <w:rPr>
          <w:rFonts w:cs="Times New Roman"/>
          <w:szCs w:val="24"/>
        </w:rPr>
      </w:pPr>
      <w:r w:rsidRPr="002E600B">
        <w:rPr>
          <w:rFonts w:cs="Times New Roman"/>
          <w:szCs w:val="24"/>
        </w:rPr>
        <w:t xml:space="preserve">Pravosodje kot celota, v ožjem in širšem smislu, lahko vzpostavi trden hram pravne države le, če so vsi njegovi stebri med seboj enakovredni in enako stabilni. Tudi nedavne izkušnje in družbeno dogajanje so potrdili, da lahko šibkost enega od gradnikov pravosodja zaznavno omaja občutek pravne države v javnosti.  Za utrditev svojega temelja zato Državno odvetništvo </w:t>
      </w:r>
      <w:r w:rsidR="00C27212">
        <w:rPr>
          <w:rFonts w:cs="Times New Roman"/>
          <w:szCs w:val="24"/>
        </w:rPr>
        <w:t xml:space="preserve">RS </w:t>
      </w:r>
      <w:r w:rsidRPr="002E600B">
        <w:rPr>
          <w:rFonts w:cs="Times New Roman"/>
          <w:szCs w:val="24"/>
        </w:rPr>
        <w:t xml:space="preserve">nujno potrebuje funkcionarski status državnega odvetnika in umestitev v Ustavo Republike Slovenije. </w:t>
      </w:r>
    </w:p>
    <w:p w14:paraId="4AA4E475" w14:textId="77777777" w:rsidR="00C27212" w:rsidRDefault="00C27212" w:rsidP="002E600B">
      <w:pPr>
        <w:spacing w:after="0" w:line="240" w:lineRule="auto"/>
        <w:ind w:right="54"/>
        <w:jc w:val="both"/>
        <w:rPr>
          <w:rFonts w:cs="Times New Roman"/>
          <w:szCs w:val="24"/>
        </w:rPr>
      </w:pPr>
    </w:p>
    <w:p w14:paraId="6F510AA8" w14:textId="0398E319" w:rsidR="00843792" w:rsidRPr="002E600B" w:rsidRDefault="00C27212" w:rsidP="002E600B">
      <w:pPr>
        <w:spacing w:after="0" w:line="240" w:lineRule="auto"/>
        <w:ind w:right="54"/>
        <w:jc w:val="both"/>
        <w:rPr>
          <w:rFonts w:cs="Times New Roman"/>
          <w:szCs w:val="24"/>
        </w:rPr>
      </w:pPr>
      <w:r>
        <w:rPr>
          <w:rFonts w:cs="Times New Roman"/>
          <w:szCs w:val="24"/>
        </w:rPr>
        <w:t>Državno odvetništvo RS m</w:t>
      </w:r>
      <w:r w:rsidR="00843792" w:rsidRPr="002E600B">
        <w:rPr>
          <w:rFonts w:cs="Times New Roman"/>
          <w:szCs w:val="24"/>
        </w:rPr>
        <w:t>eni, da bo takšna sistemska ureditev pozitivno vplivala tudi na interes mladih, perspektivnih kadrov za zaposlitev na Državnem odvetništvu</w:t>
      </w:r>
      <w:r>
        <w:rPr>
          <w:rFonts w:cs="Times New Roman"/>
          <w:szCs w:val="24"/>
        </w:rPr>
        <w:t xml:space="preserve"> RS</w:t>
      </w:r>
      <w:r w:rsidR="00843792" w:rsidRPr="002E600B">
        <w:rPr>
          <w:rFonts w:cs="Times New Roman"/>
          <w:szCs w:val="24"/>
        </w:rPr>
        <w:t>. Po številnih neuspelih razpisih za kandidate za državnega odvetnika namreč ugotavljamo, da mladi težko pravilno ocenijo, kakšna je sistemska ureditev Državnega odvetništva</w:t>
      </w:r>
      <w:r w:rsidR="00DA32F1">
        <w:rPr>
          <w:rFonts w:cs="Times New Roman"/>
          <w:szCs w:val="24"/>
        </w:rPr>
        <w:t xml:space="preserve"> RS</w:t>
      </w:r>
      <w:r>
        <w:rPr>
          <w:rFonts w:cs="Times New Roman"/>
          <w:szCs w:val="24"/>
        </w:rPr>
        <w:t xml:space="preserve">, </w:t>
      </w:r>
      <w:r w:rsidR="00843792" w:rsidRPr="002E600B">
        <w:rPr>
          <w:rFonts w:cs="Times New Roman"/>
          <w:szCs w:val="24"/>
        </w:rPr>
        <w:t>v kolikor ta organ sploh pravilno prepoznavajo</w:t>
      </w:r>
      <w:r>
        <w:rPr>
          <w:rFonts w:cs="Times New Roman"/>
          <w:szCs w:val="24"/>
        </w:rPr>
        <w:t>,</w:t>
      </w:r>
      <w:r w:rsidR="00843792" w:rsidRPr="002E600B">
        <w:rPr>
          <w:rFonts w:cs="Times New Roman"/>
          <w:szCs w:val="24"/>
        </w:rPr>
        <w:t xml:space="preserve"> in kaj lahko pričakujejo od zaposlitve z vidika temeljnih vprašanj odvetniškega poklica, ki so se nedavno odprla v javnosti v zvezi z delovanjem Državnega odvetništva</w:t>
      </w:r>
      <w:r w:rsidR="003D03F3">
        <w:rPr>
          <w:rFonts w:cs="Times New Roman"/>
          <w:szCs w:val="24"/>
        </w:rPr>
        <w:t xml:space="preserve"> </w:t>
      </w:r>
      <w:r>
        <w:rPr>
          <w:rFonts w:cs="Times New Roman"/>
          <w:szCs w:val="24"/>
        </w:rPr>
        <w:t xml:space="preserve">RS </w:t>
      </w:r>
      <w:r w:rsidR="00843792" w:rsidRPr="002E600B">
        <w:rPr>
          <w:rFonts w:cs="Times New Roman"/>
          <w:szCs w:val="24"/>
        </w:rPr>
        <w:t xml:space="preserve"> in se nanašajo tudi na razmerje med odvetnikom in zastopanim subjektom</w:t>
      </w:r>
      <w:r w:rsidR="003D03F3">
        <w:rPr>
          <w:rFonts w:cs="Times New Roman"/>
          <w:szCs w:val="24"/>
        </w:rPr>
        <w:t>.</w:t>
      </w:r>
      <w:r w:rsidR="00843792" w:rsidRPr="002E600B">
        <w:rPr>
          <w:rFonts w:cs="Times New Roman"/>
          <w:szCs w:val="24"/>
        </w:rPr>
        <w:t xml:space="preserve"> Kvalitetne mlade pravnike, ki jih zanima poklic znotraj pravosodja, pritegne predvsem zanesljiv sistemski okvir, ki omogoča strokovno pravno odločanje in zastopanje države na najvišjem nivoju ter zaščito pred nezakonitimi političnimi pritiski in grožnjami z odškodninskimi tožbami, pred katerimi so funkcionarji seveda zaščiteni veliko učinkoviteje, kot javni uslužbenci</w:t>
      </w:r>
      <w:r w:rsidR="003D03F3">
        <w:rPr>
          <w:rFonts w:cs="Times New Roman"/>
          <w:szCs w:val="24"/>
        </w:rPr>
        <w:t xml:space="preserve"> (v letu 2022 je Državno odvetništvo RS namreč </w:t>
      </w:r>
      <w:r w:rsidR="00843792" w:rsidRPr="002E600B">
        <w:rPr>
          <w:rFonts w:cs="Times New Roman"/>
          <w:szCs w:val="24"/>
        </w:rPr>
        <w:t>že prejel</w:t>
      </w:r>
      <w:r w:rsidR="003D03F3">
        <w:rPr>
          <w:rFonts w:cs="Times New Roman"/>
          <w:szCs w:val="24"/>
        </w:rPr>
        <w:t>o</w:t>
      </w:r>
      <w:r w:rsidR="00843792" w:rsidRPr="002E600B">
        <w:rPr>
          <w:rFonts w:cs="Times New Roman"/>
          <w:szCs w:val="24"/>
        </w:rPr>
        <w:t xml:space="preserve"> tožbo zoper državni odvetnici zaradi opravljenih nalog zastopanja v sodnem postopku</w:t>
      </w:r>
      <w:r w:rsidR="003D03F3">
        <w:rPr>
          <w:rFonts w:cs="Times New Roman"/>
          <w:szCs w:val="24"/>
        </w:rPr>
        <w:t>)</w:t>
      </w:r>
      <w:r w:rsidR="00843792" w:rsidRPr="002E600B">
        <w:rPr>
          <w:rFonts w:cs="Times New Roman"/>
          <w:szCs w:val="24"/>
        </w:rPr>
        <w:t xml:space="preserve">, s tem pa tudi neodvisnost njihovega odločanja. Mladim je zagotovo pomembna tudi materialna neodvisnost, ki jo seveda veliko bolj nudi zaposlitev v organu, ki ni sistemska dvoživka in v katerem zato ni stalnega tveganja za sistemsko prezrtost v smislu ustrezne vrednostne umestitve poklica, ki ga bodo opravljali. </w:t>
      </w:r>
    </w:p>
    <w:p w14:paraId="4BDAB164" w14:textId="77777777" w:rsidR="003D03F3" w:rsidRDefault="003D03F3" w:rsidP="002E600B">
      <w:pPr>
        <w:spacing w:after="0" w:line="240" w:lineRule="auto"/>
        <w:ind w:right="54"/>
        <w:jc w:val="both"/>
        <w:rPr>
          <w:rFonts w:cs="Times New Roman"/>
          <w:szCs w:val="24"/>
        </w:rPr>
      </w:pPr>
    </w:p>
    <w:p w14:paraId="1312C57F" w14:textId="4ECD0794" w:rsidR="00843792" w:rsidRPr="002E600B" w:rsidRDefault="00843792" w:rsidP="002E600B">
      <w:pPr>
        <w:spacing w:after="0" w:line="240" w:lineRule="auto"/>
        <w:ind w:right="54"/>
        <w:jc w:val="both"/>
        <w:rPr>
          <w:rFonts w:cs="Times New Roman"/>
          <w:szCs w:val="24"/>
        </w:rPr>
      </w:pPr>
      <w:r w:rsidRPr="002E600B">
        <w:rPr>
          <w:rFonts w:cs="Times New Roman"/>
          <w:szCs w:val="24"/>
        </w:rPr>
        <w:t xml:space="preserve">V zvezi s tem gre dodati, da javno-uslužbenski sistem lahko prinese </w:t>
      </w:r>
      <w:r w:rsidR="003D03F3">
        <w:rPr>
          <w:rFonts w:cs="Times New Roman"/>
          <w:szCs w:val="24"/>
        </w:rPr>
        <w:t xml:space="preserve">tudi </w:t>
      </w:r>
      <w:r w:rsidRPr="002E600B">
        <w:rPr>
          <w:rFonts w:cs="Times New Roman"/>
          <w:szCs w:val="24"/>
        </w:rPr>
        <w:t xml:space="preserve">številne ugodnosti, lahko privede celo do višje plače, kot jo ima funkcionar, </w:t>
      </w:r>
      <w:r w:rsidR="003D03F3">
        <w:rPr>
          <w:rFonts w:cs="Times New Roman"/>
          <w:szCs w:val="24"/>
        </w:rPr>
        <w:t xml:space="preserve">saj ima javni uslužbenec na razpolago </w:t>
      </w:r>
      <w:r w:rsidRPr="002E600B">
        <w:rPr>
          <w:rFonts w:cs="Times New Roman"/>
          <w:szCs w:val="24"/>
        </w:rPr>
        <w:t xml:space="preserve">številne dodatke, presežne ure in podobno, kar pomeni - in v trenutni situaciji to ni nepomembno - da sprememba iz javno-uslužbenskega v funkcionarski sistem ne bi pomenila obremenitve za državni proračun. Vsi argumenti, ki jih Državno odvetništvo </w:t>
      </w:r>
      <w:r w:rsidR="003D03F3">
        <w:rPr>
          <w:rFonts w:cs="Times New Roman"/>
          <w:szCs w:val="24"/>
        </w:rPr>
        <w:t xml:space="preserve">RS </w:t>
      </w:r>
      <w:r w:rsidRPr="002E600B">
        <w:rPr>
          <w:rFonts w:cs="Times New Roman"/>
          <w:szCs w:val="24"/>
        </w:rPr>
        <w:t xml:space="preserve">izpostavlja v tem predlogu in jih zagovarja že ves čas, torej zagotovo niso usmerjeni k privilegijem, saj teh funkcionarski sistem za državne odvetnike sploh ne omogoča. Funkcionarski položaj pomeni zlasti odgovornost in stabilen okvir, v katerem bo Državnemu odvetništvu </w:t>
      </w:r>
      <w:r w:rsidR="003D03F3">
        <w:rPr>
          <w:rFonts w:cs="Times New Roman"/>
          <w:szCs w:val="24"/>
        </w:rPr>
        <w:t xml:space="preserve">RS </w:t>
      </w:r>
      <w:r w:rsidRPr="002E600B">
        <w:rPr>
          <w:rFonts w:cs="Times New Roman"/>
          <w:szCs w:val="24"/>
        </w:rPr>
        <w:t xml:space="preserve">omogočeno, da vse večji nabor svojih nalog in pristojnosti opravlja učinkovito in ob upoštevanju najvišjih strokovnih in etičnih standardov. </w:t>
      </w:r>
    </w:p>
    <w:p w14:paraId="1FCDD8D4" w14:textId="77777777" w:rsidR="003D03F3" w:rsidRDefault="003D03F3" w:rsidP="002E600B">
      <w:pPr>
        <w:spacing w:after="0" w:line="240" w:lineRule="auto"/>
        <w:ind w:right="54"/>
        <w:jc w:val="both"/>
        <w:rPr>
          <w:rFonts w:cs="Times New Roman"/>
          <w:szCs w:val="24"/>
        </w:rPr>
      </w:pPr>
    </w:p>
    <w:p w14:paraId="522F535B" w14:textId="79200596" w:rsidR="00843792" w:rsidRDefault="00843792" w:rsidP="002E600B">
      <w:pPr>
        <w:spacing w:after="0" w:line="240" w:lineRule="auto"/>
        <w:ind w:right="54"/>
        <w:jc w:val="both"/>
        <w:rPr>
          <w:rFonts w:cs="Times New Roman"/>
          <w:szCs w:val="24"/>
        </w:rPr>
      </w:pPr>
      <w:r w:rsidRPr="002E600B">
        <w:rPr>
          <w:rFonts w:cs="Times New Roman"/>
          <w:szCs w:val="24"/>
        </w:rPr>
        <w:t xml:space="preserve">Glede na navedeno Državno odvetništvo </w:t>
      </w:r>
      <w:r w:rsidR="003D03F3">
        <w:rPr>
          <w:rFonts w:cs="Times New Roman"/>
          <w:szCs w:val="24"/>
        </w:rPr>
        <w:t xml:space="preserve">RS </w:t>
      </w:r>
      <w:r w:rsidRPr="002E600B">
        <w:rPr>
          <w:rFonts w:cs="Times New Roman"/>
          <w:szCs w:val="24"/>
        </w:rPr>
        <w:t>predlaga, da se med predvidene spremembe Z</w:t>
      </w:r>
      <w:r w:rsidR="003D03F3">
        <w:rPr>
          <w:rFonts w:cs="Times New Roman"/>
          <w:szCs w:val="24"/>
        </w:rPr>
        <w:t>DOdv</w:t>
      </w:r>
      <w:r w:rsidRPr="002E600B">
        <w:rPr>
          <w:rFonts w:cs="Times New Roman"/>
          <w:szCs w:val="24"/>
        </w:rPr>
        <w:t xml:space="preserve"> nujno umesti tudi spremembe, ki se nanašajo na vrnitev funkcionarskega statusa državnih odvetnikov.</w:t>
      </w:r>
      <w:bookmarkEnd w:id="45"/>
    </w:p>
    <w:p w14:paraId="5C83519D" w14:textId="77777777" w:rsidR="00043ADB" w:rsidRPr="00043ADB" w:rsidRDefault="00043ADB" w:rsidP="002E600B">
      <w:pPr>
        <w:spacing w:after="0" w:line="240" w:lineRule="auto"/>
        <w:ind w:right="54"/>
        <w:jc w:val="both"/>
        <w:rPr>
          <w:rFonts w:cs="Times New Roman"/>
          <w:sz w:val="28"/>
          <w:szCs w:val="28"/>
        </w:rPr>
      </w:pPr>
    </w:p>
    <w:p w14:paraId="15EA39BB" w14:textId="5005943C" w:rsidR="00E44B8E" w:rsidRPr="00FE1903" w:rsidRDefault="00E44B8E" w:rsidP="00E44B8E">
      <w:pPr>
        <w:pStyle w:val="Naslov5"/>
        <w:spacing w:before="0" w:line="240" w:lineRule="auto"/>
        <w:ind w:left="624" w:hanging="624"/>
      </w:pPr>
      <w:bookmarkStart w:id="46" w:name="_Toc128566198"/>
      <w:bookmarkStart w:id="47" w:name="_Hlk94709733"/>
      <w:r w:rsidRPr="00FE1903">
        <w:t>4.3.</w:t>
      </w:r>
      <w:r w:rsidR="003D03F3">
        <w:t>4</w:t>
      </w:r>
      <w:r w:rsidRPr="00FE1903">
        <w:t xml:space="preserve"> </w:t>
      </w:r>
      <w:r w:rsidR="001634BC">
        <w:t xml:space="preserve">Predlog </w:t>
      </w:r>
      <w:r>
        <w:t>sprememb in dopolnitev Zakona o državnem odvetništvu</w:t>
      </w:r>
      <w:bookmarkEnd w:id="46"/>
      <w:r>
        <w:t xml:space="preserve"> </w:t>
      </w:r>
    </w:p>
    <w:p w14:paraId="55B57394" w14:textId="77777777" w:rsidR="00E44B8E" w:rsidRPr="00DF185B" w:rsidRDefault="00E44B8E" w:rsidP="00E44B8E">
      <w:pPr>
        <w:spacing w:after="0" w:line="240" w:lineRule="auto"/>
        <w:jc w:val="both"/>
        <w:rPr>
          <w:rFonts w:cs="Times New Roman"/>
          <w:sz w:val="28"/>
          <w:szCs w:val="28"/>
        </w:rPr>
      </w:pPr>
    </w:p>
    <w:p w14:paraId="13C28F04" w14:textId="784C1523" w:rsidR="00F4480C" w:rsidRPr="00043ADB" w:rsidRDefault="00F4480C" w:rsidP="00E10DB8">
      <w:pPr>
        <w:pStyle w:val="Naslov6"/>
        <w:spacing w:before="0"/>
        <w:ind w:left="737" w:hanging="737"/>
      </w:pPr>
      <w:bookmarkStart w:id="48" w:name="_Toc128566199"/>
      <w:r w:rsidRPr="00F4480C">
        <w:t>4.3.4.1 Ugotovitve Poročila o doseganju ciljev prenove Državnega pravobranilstva RS z novoustanovljenim Državnim odvetništvom RS</w:t>
      </w:r>
      <w:bookmarkEnd w:id="48"/>
    </w:p>
    <w:p w14:paraId="2E12C1AF" w14:textId="77777777" w:rsidR="004D279C" w:rsidRDefault="004D279C" w:rsidP="00E44B8E">
      <w:pPr>
        <w:spacing w:after="0" w:line="240" w:lineRule="auto"/>
        <w:jc w:val="both"/>
      </w:pPr>
    </w:p>
    <w:p w14:paraId="2D1FDAE5" w14:textId="6D7C3305" w:rsidR="00E44B8E" w:rsidRPr="008B5402" w:rsidRDefault="00E44B8E" w:rsidP="00E44B8E">
      <w:pPr>
        <w:spacing w:after="0" w:line="240" w:lineRule="auto"/>
        <w:jc w:val="both"/>
      </w:pPr>
      <w:r w:rsidRPr="008B5402">
        <w:t>V letu 2017 je bila s povsem novo pravno podlago izvedena reforma Državnega pravobranilstva RS v Državno odvetništvo RS</w:t>
      </w:r>
      <w:r w:rsidR="00D91256">
        <w:t>,</w:t>
      </w:r>
      <w:r w:rsidRPr="008B5402">
        <w:t xml:space="preserve"> ZDOdv)</w:t>
      </w:r>
      <w:r w:rsidR="00D91256">
        <w:t xml:space="preserve"> </w:t>
      </w:r>
      <w:r w:rsidRPr="008B5402">
        <w:t xml:space="preserve">je začel veljati 20. 5. 2017, uporabljati pa se je začel 20. 11. 2017. </w:t>
      </w:r>
    </w:p>
    <w:p w14:paraId="3A1D4CC6" w14:textId="77777777" w:rsidR="00E44B8E" w:rsidRDefault="00E44B8E" w:rsidP="00E44B8E">
      <w:pPr>
        <w:spacing w:after="0" w:line="240" w:lineRule="auto"/>
        <w:jc w:val="both"/>
        <w:rPr>
          <w:rFonts w:cs="Times New Roman"/>
        </w:rPr>
      </w:pPr>
    </w:p>
    <w:p w14:paraId="111709A5" w14:textId="77777777" w:rsidR="00E44B8E" w:rsidRDefault="00E44B8E" w:rsidP="00E44B8E">
      <w:pPr>
        <w:spacing w:after="0" w:line="240" w:lineRule="auto"/>
        <w:jc w:val="both"/>
        <w:rPr>
          <w:rFonts w:cs="Times New Roman"/>
          <w:szCs w:val="24"/>
        </w:rPr>
      </w:pPr>
      <w:r w:rsidRPr="00FA64E1">
        <w:rPr>
          <w:rFonts w:cs="Times New Roman"/>
        </w:rPr>
        <w:t xml:space="preserve">Že ob uveljavitvi, še posebej pa po začetku uporabe novega zakona, so se v zvezi z določenimi členi </w:t>
      </w:r>
      <w:r>
        <w:rPr>
          <w:rFonts w:cs="Times New Roman"/>
        </w:rPr>
        <w:t xml:space="preserve">ZDOdv </w:t>
      </w:r>
      <w:r w:rsidRPr="00FA64E1">
        <w:rPr>
          <w:rFonts w:cs="Times New Roman"/>
        </w:rPr>
        <w:t xml:space="preserve">pojavila nekatera odprta vprašanja oziroma dileme ali pa je zapis členov omogočal različne interpretacije njihove vsebine. Z namenom spremljanja izvajanja zakona v praksi in identifikacije problemov ter priprave neobvezujočih razlag zakona je minister za pravosodje avgusta 2017 ustanovil posebno delovno skupino za implementacijo določb ZDOdv, ki je bila sestavljena iz predstavnikov Ministrstva za pravosodje in Državnega odvetništva RS. </w:t>
      </w:r>
      <w:r>
        <w:rPr>
          <w:rFonts w:cs="Times New Roman"/>
        </w:rPr>
        <w:t>Skupina je pripravila tudi</w:t>
      </w:r>
      <w:r w:rsidRPr="006D3974">
        <w:rPr>
          <w:rFonts w:cs="Times New Roman"/>
          <w:szCs w:val="24"/>
        </w:rPr>
        <w:t xml:space="preserve"> Poročilo o doseganju ciljev prenove Državnega pravobranilstva RS z novoustanovljenim Državnim odvetništvom RS</w:t>
      </w:r>
      <w:r>
        <w:rPr>
          <w:rFonts w:cs="Times New Roman"/>
          <w:szCs w:val="24"/>
        </w:rPr>
        <w:t xml:space="preserve">. Ena od ključnih ugotovitev </w:t>
      </w:r>
      <w:r w:rsidRPr="00A468CF">
        <w:rPr>
          <w:rFonts w:cs="Times New Roman"/>
          <w:szCs w:val="24"/>
        </w:rPr>
        <w:t>Poročila o doseganju ciljev prenove Državnega pravobranilstva RS z novoustanovljenim Državnim odvetništvom RS</w:t>
      </w:r>
      <w:r>
        <w:rPr>
          <w:rFonts w:cs="Times New Roman"/>
          <w:szCs w:val="24"/>
        </w:rPr>
        <w:t xml:space="preserve"> je med drugim bila tudi</w:t>
      </w:r>
      <w:r w:rsidRPr="00393673">
        <w:rPr>
          <w:rFonts w:cs="Times New Roman"/>
          <w:szCs w:val="24"/>
        </w:rPr>
        <w:t xml:space="preserve">, da vsi cilji prenove zagotovo še niso doseženi, </w:t>
      </w:r>
      <w:r>
        <w:rPr>
          <w:rFonts w:cs="Times New Roman"/>
          <w:szCs w:val="24"/>
        </w:rPr>
        <w:t>da pa</w:t>
      </w:r>
      <w:r w:rsidRPr="00393673">
        <w:rPr>
          <w:rFonts w:cs="Times New Roman"/>
          <w:szCs w:val="24"/>
        </w:rPr>
        <w:t xml:space="preserve"> </w:t>
      </w:r>
      <w:r>
        <w:rPr>
          <w:rFonts w:cs="Times New Roman"/>
          <w:szCs w:val="24"/>
        </w:rPr>
        <w:t xml:space="preserve">se je </w:t>
      </w:r>
      <w:r w:rsidRPr="00393673">
        <w:rPr>
          <w:rFonts w:cs="Times New Roman"/>
          <w:szCs w:val="24"/>
        </w:rPr>
        <w:t xml:space="preserve">ne glede na dejstvo, da gre za sorazmerno nov zakon, že pokazala tudi potrebnost zakonodajnih sprememb. </w:t>
      </w:r>
    </w:p>
    <w:p w14:paraId="3BD9BDE2" w14:textId="77777777" w:rsidR="00E44B8E" w:rsidRDefault="00E44B8E" w:rsidP="00E44B8E">
      <w:pPr>
        <w:spacing w:after="0" w:line="240" w:lineRule="auto"/>
        <w:jc w:val="both"/>
        <w:rPr>
          <w:rFonts w:cs="Times New Roman"/>
          <w:szCs w:val="24"/>
        </w:rPr>
      </w:pPr>
    </w:p>
    <w:p w14:paraId="2579C678" w14:textId="77777777" w:rsidR="004728E5" w:rsidRDefault="00E44B8E" w:rsidP="00E44B8E">
      <w:pPr>
        <w:spacing w:after="0" w:line="240" w:lineRule="auto"/>
        <w:jc w:val="both"/>
        <w:rPr>
          <w:rFonts w:cs="Times New Roman"/>
        </w:rPr>
      </w:pPr>
      <w:r>
        <w:rPr>
          <w:rFonts w:cs="Times New Roman"/>
          <w:szCs w:val="24"/>
        </w:rPr>
        <w:t xml:space="preserve">Glede na navedeno ugotovitev je bila ustanovljena neformalna delovna skupina za pripravo sprememb in dopolnitev ZDOdv, prav tako sestavljena iz predstavnikov Ministrstva za pravosodje in Državnega odvetništva RS. Delovna skupina je obravnavala posamezne tematske sklope z instituti oziroma določbami, glede katerih je Državno odvetništvo RS tudi </w:t>
      </w:r>
      <w:r w:rsidRPr="004E1040">
        <w:rPr>
          <w:rFonts w:cs="Times New Roman"/>
          <w:szCs w:val="24"/>
        </w:rPr>
        <w:t xml:space="preserve">v </w:t>
      </w:r>
      <w:r>
        <w:rPr>
          <w:rFonts w:cs="Times New Roman"/>
          <w:szCs w:val="24"/>
        </w:rPr>
        <w:t xml:space="preserve">letnih </w:t>
      </w:r>
      <w:r w:rsidRPr="004E1040">
        <w:rPr>
          <w:rFonts w:cs="Times New Roman"/>
          <w:szCs w:val="24"/>
        </w:rPr>
        <w:t>poročilih o delu opoz</w:t>
      </w:r>
      <w:r>
        <w:rPr>
          <w:rFonts w:cs="Times New Roman"/>
          <w:szCs w:val="24"/>
        </w:rPr>
        <w:t>arjalo</w:t>
      </w:r>
      <w:r w:rsidRPr="004E1040">
        <w:rPr>
          <w:rFonts w:cs="Times New Roman"/>
          <w:szCs w:val="24"/>
        </w:rPr>
        <w:t xml:space="preserve">, da </w:t>
      </w:r>
      <w:r w:rsidRPr="004E1040">
        <w:rPr>
          <w:rFonts w:cs="Times New Roman"/>
        </w:rPr>
        <w:t>so se v zvezi z njimi pojavila nekatera odprta vprašanja oziroma dileme ali pa</w:t>
      </w:r>
      <w:r>
        <w:rPr>
          <w:rFonts w:cs="Times New Roman"/>
        </w:rPr>
        <w:t xml:space="preserve"> ureditev ni skladna s konceptom ZDOdv, da je Državno odvetništvo RS samostojen in avtonomen državni organ. </w:t>
      </w:r>
    </w:p>
    <w:p w14:paraId="0971C6DC" w14:textId="77777777" w:rsidR="007F21A5" w:rsidRDefault="007F21A5" w:rsidP="004728E5">
      <w:pPr>
        <w:tabs>
          <w:tab w:val="left" w:pos="1440"/>
          <w:tab w:val="left" w:pos="4962"/>
          <w:tab w:val="left" w:pos="5387"/>
        </w:tabs>
        <w:spacing w:after="0" w:line="240" w:lineRule="auto"/>
        <w:jc w:val="both"/>
        <w:rPr>
          <w:rFonts w:cs="Arial"/>
          <w:iCs/>
          <w:szCs w:val="20"/>
          <w:lang w:eastAsia="sl-SI"/>
        </w:rPr>
      </w:pPr>
    </w:p>
    <w:p w14:paraId="336C3B14" w14:textId="1371A273" w:rsidR="004728E5" w:rsidRDefault="00E44B8E" w:rsidP="004728E5">
      <w:pPr>
        <w:tabs>
          <w:tab w:val="left" w:pos="1440"/>
          <w:tab w:val="left" w:pos="4962"/>
          <w:tab w:val="left" w:pos="5387"/>
        </w:tabs>
        <w:spacing w:after="0" w:line="240" w:lineRule="auto"/>
        <w:jc w:val="both"/>
      </w:pPr>
      <w:r w:rsidRPr="00A61148">
        <w:rPr>
          <w:rFonts w:cs="Arial"/>
          <w:iCs/>
          <w:szCs w:val="20"/>
          <w:lang w:eastAsia="sl-SI"/>
        </w:rPr>
        <w:t xml:space="preserve">S predlaganimi spremembami se </w:t>
      </w:r>
      <w:r w:rsidRPr="008830CC">
        <w:rPr>
          <w:rFonts w:cs="Arial"/>
          <w:bCs/>
          <w:szCs w:val="20"/>
        </w:rPr>
        <w:t>omej</w:t>
      </w:r>
      <w:r>
        <w:rPr>
          <w:rFonts w:cs="Arial"/>
          <w:bCs/>
          <w:szCs w:val="20"/>
        </w:rPr>
        <w:t>uje</w:t>
      </w:r>
      <w:r w:rsidRPr="008830CC">
        <w:rPr>
          <w:rFonts w:cs="Arial"/>
          <w:bCs/>
          <w:szCs w:val="20"/>
        </w:rPr>
        <w:t xml:space="preserve"> vključenost</w:t>
      </w:r>
      <w:r>
        <w:rPr>
          <w:rFonts w:cs="Arial"/>
          <w:bCs/>
          <w:szCs w:val="20"/>
        </w:rPr>
        <w:t xml:space="preserve"> </w:t>
      </w:r>
      <w:r w:rsidRPr="008830CC">
        <w:rPr>
          <w:rFonts w:cs="Arial"/>
          <w:bCs/>
          <w:szCs w:val="20"/>
        </w:rPr>
        <w:t>Državnega odvetništva RS</w:t>
      </w:r>
      <w:r w:rsidRPr="008830CC">
        <w:rPr>
          <w:rFonts w:cs="Arial"/>
          <w:bCs/>
          <w:szCs w:val="20"/>
          <w:lang w:eastAsia="sl-SI"/>
        </w:rPr>
        <w:t xml:space="preserve"> pri oblikovanju pravnih mnenj na zahtevo državnega organa ali na predlog drugih subjektov</w:t>
      </w:r>
      <w:r w:rsidRPr="008830CC">
        <w:rPr>
          <w:rFonts w:cs="Arial"/>
          <w:bCs/>
          <w:szCs w:val="20"/>
        </w:rPr>
        <w:t xml:space="preserve"> na primere obrazlož</w:t>
      </w:r>
      <w:r>
        <w:rPr>
          <w:rFonts w:cs="Arial"/>
          <w:bCs/>
          <w:szCs w:val="20"/>
        </w:rPr>
        <w:t>ene zahteve</w:t>
      </w:r>
      <w:r w:rsidR="004728E5">
        <w:rPr>
          <w:rFonts w:cs="Arial"/>
          <w:bCs/>
          <w:szCs w:val="20"/>
        </w:rPr>
        <w:t xml:space="preserve">. </w:t>
      </w:r>
      <w:r w:rsidR="004728E5" w:rsidRPr="004728E5">
        <w:t>Podlago</w:t>
      </w:r>
      <w:r w:rsidR="004728E5" w:rsidRPr="00896BA9">
        <w:t xml:space="preserve"> za svetovalno funkcijo Državnega odvetništva RS predstavlja predvsem 25. člen</w:t>
      </w:r>
      <w:r w:rsidR="004728E5">
        <w:t xml:space="preserve"> ZDOdv. Na podlagi prvega odstavka 25. člena ZDOdv Državno odvetništvo RS na zahtevo državnega organa oblikuje pravno mnenje v primeru,</w:t>
      </w:r>
      <w:r w:rsidR="004728E5" w:rsidRPr="003E5218">
        <w:t xml:space="preserve"> ko iz okoliščin izhaja, da je že podano tveganje, da bi lahko prišlo do spora glede varstva premoženjskih in drugih pravic in interesov Republike Slovenije oziroma o skladnosti mnenj in ravnanj državnih organov s prakso sodišč v Republiki Sloveniji ter prakso mednarodnih sodišč in mednarodnih arbitraž. Prvi odstavek 25. člena </w:t>
      </w:r>
      <w:r w:rsidR="004728E5">
        <w:t xml:space="preserve">ZDOdv seveda </w:t>
      </w:r>
      <w:r w:rsidR="004728E5" w:rsidRPr="003E5218">
        <w:t>ne pomeni, da državni organ poda zahtevo vselej, ko gre za varstvo premoženjskih in drugih pravic in interesov Republike Slovenije, ampak mora potrebo po podaji zahteve presoditi od primera do primera posebej. Drugi odstavek 25. člena ZDOdv</w:t>
      </w:r>
      <w:r w:rsidR="004728E5">
        <w:t xml:space="preserve"> pa </w:t>
      </w:r>
      <w:r w:rsidR="004728E5" w:rsidRPr="003E5218">
        <w:t xml:space="preserve">določa, da državni organ vedno predhodno pridobi mnenje </w:t>
      </w:r>
      <w:r w:rsidR="004728E5">
        <w:t>D</w:t>
      </w:r>
      <w:r w:rsidR="004728E5" w:rsidRPr="003E5218">
        <w:t xml:space="preserve">ržavnega odvetništva </w:t>
      </w:r>
      <w:r w:rsidR="004728E5">
        <w:t xml:space="preserve">RS </w:t>
      </w:r>
      <w:r w:rsidR="004728E5" w:rsidRPr="003E5218">
        <w:t>v zadevah iz prejšnjega odstavka, v katerih je vrednost predmeta več kot 100.000 EUR</w:t>
      </w:r>
      <w:r w:rsidR="004728E5">
        <w:t xml:space="preserve">. Ta določba je </w:t>
      </w:r>
      <w:r w:rsidR="004728E5" w:rsidRPr="003E5218">
        <w:t>že takoj po uveljavitvi ZDOdv odprl</w:t>
      </w:r>
      <w:r w:rsidR="004728E5">
        <w:t>a</w:t>
      </w:r>
      <w:r w:rsidR="004728E5" w:rsidRPr="003E5218">
        <w:t xml:space="preserve"> številna vprašanja. </w:t>
      </w:r>
      <w:r w:rsidR="004728E5">
        <w:t xml:space="preserve">Predvsem je bilo ugotovljeno, da je ta določba glede na to, da je namenjena predvsem </w:t>
      </w:r>
      <w:r w:rsidR="004728E5" w:rsidRPr="003E5218">
        <w:t xml:space="preserve">razjasnitvi potencialnih </w:t>
      </w:r>
      <w:r w:rsidR="004728E5">
        <w:t>(</w:t>
      </w:r>
      <w:r w:rsidR="004728E5" w:rsidRPr="003E5218">
        <w:t>pravno</w:t>
      </w:r>
      <w:r w:rsidR="004728E5">
        <w:t xml:space="preserve">) </w:t>
      </w:r>
      <w:r w:rsidR="004728E5" w:rsidRPr="003E5218">
        <w:t>konfliktnih situacij, ki jih v postopku priprave pogodbe oziroma eventualno že v postopku pogajanj zazna sam državni organ</w:t>
      </w:r>
      <w:r w:rsidR="004728E5">
        <w:t xml:space="preserve">, </w:t>
      </w:r>
      <w:r w:rsidR="004728E5" w:rsidRPr="003E5218">
        <w:t xml:space="preserve">pravzaprav nepotrebna, saj že določba prvega odstavka </w:t>
      </w:r>
      <w:r w:rsidR="004728E5">
        <w:t>25.</w:t>
      </w:r>
      <w:r w:rsidR="004728E5" w:rsidRPr="003E5218">
        <w:t xml:space="preserve"> člena </w:t>
      </w:r>
      <w:r w:rsidR="004728E5">
        <w:t xml:space="preserve">ZDOdv </w:t>
      </w:r>
      <w:r w:rsidR="004728E5" w:rsidRPr="003E5218">
        <w:t xml:space="preserve">daje zadostno podlago, da državni organi v primerih, za katere ocenijo, da predstavljajo potencialno sporne situacije oziroma razmerja, od </w:t>
      </w:r>
      <w:r w:rsidR="004728E5">
        <w:t>D</w:t>
      </w:r>
      <w:r w:rsidR="004728E5" w:rsidRPr="003E5218">
        <w:t xml:space="preserve">ržavnega odvetništva </w:t>
      </w:r>
      <w:r w:rsidR="004728E5">
        <w:t xml:space="preserve">RS </w:t>
      </w:r>
      <w:r w:rsidR="004728E5" w:rsidRPr="003E5218">
        <w:t>zahtevajo oblikovanje pravnega mnenja</w:t>
      </w:r>
      <w:r w:rsidR="004728E5">
        <w:t>. D</w:t>
      </w:r>
      <w:r w:rsidR="004728E5" w:rsidRPr="003E5218">
        <w:t>oločb</w:t>
      </w:r>
      <w:r w:rsidR="004728E5">
        <w:t>o</w:t>
      </w:r>
      <w:r w:rsidR="004728E5" w:rsidRPr="003E5218">
        <w:t xml:space="preserve"> drugega odstavka 25. člena</w:t>
      </w:r>
      <w:r w:rsidR="004728E5">
        <w:t xml:space="preserve"> ZDOdv</w:t>
      </w:r>
      <w:r w:rsidR="004728E5" w:rsidRPr="003E5218">
        <w:t xml:space="preserve"> </w:t>
      </w:r>
      <w:r w:rsidR="004728E5">
        <w:t xml:space="preserve">bi bilo zato nedvomno smiselno </w:t>
      </w:r>
      <w:r w:rsidR="004728E5" w:rsidRPr="003E5218">
        <w:t>črtati iz zakona</w:t>
      </w:r>
      <w:r w:rsidR="004728E5">
        <w:t xml:space="preserve">. </w:t>
      </w:r>
    </w:p>
    <w:p w14:paraId="2027D6E8" w14:textId="77777777" w:rsidR="004728E5" w:rsidRDefault="004728E5" w:rsidP="004728E5">
      <w:pPr>
        <w:overflowPunct w:val="0"/>
        <w:autoSpaceDE w:val="0"/>
        <w:autoSpaceDN w:val="0"/>
        <w:adjustRightInd w:val="0"/>
        <w:spacing w:after="0" w:line="240" w:lineRule="auto"/>
        <w:jc w:val="both"/>
        <w:textAlignment w:val="baseline"/>
        <w:rPr>
          <w:rFonts w:cs="Arial"/>
          <w:bCs/>
          <w:szCs w:val="20"/>
          <w:lang w:eastAsia="sl-SI"/>
        </w:rPr>
      </w:pPr>
    </w:p>
    <w:p w14:paraId="141ADD3D" w14:textId="1AE4E601" w:rsidR="004728E5" w:rsidRDefault="00E44B8E" w:rsidP="004728E5">
      <w:pPr>
        <w:overflowPunct w:val="0"/>
        <w:autoSpaceDE w:val="0"/>
        <w:autoSpaceDN w:val="0"/>
        <w:adjustRightInd w:val="0"/>
        <w:spacing w:after="0" w:line="240" w:lineRule="auto"/>
        <w:jc w:val="both"/>
        <w:textAlignment w:val="baseline"/>
        <w:rPr>
          <w:rFonts w:cs="Arial"/>
          <w:szCs w:val="20"/>
          <w:lang w:eastAsia="sl-SI"/>
        </w:rPr>
      </w:pPr>
      <w:r>
        <w:rPr>
          <w:rFonts w:cs="Arial"/>
          <w:bCs/>
          <w:szCs w:val="20"/>
          <w:lang w:eastAsia="sl-SI"/>
        </w:rPr>
        <w:t>S</w:t>
      </w:r>
      <w:r>
        <w:rPr>
          <w:rFonts w:cs="Arial"/>
          <w:iCs/>
          <w:szCs w:val="20"/>
          <w:lang w:eastAsia="sl-SI"/>
        </w:rPr>
        <w:t xml:space="preserve"> predlogom sprememb se utrjuje</w:t>
      </w:r>
      <w:r w:rsidRPr="0025184C">
        <w:rPr>
          <w:rFonts w:cs="Arial"/>
          <w:iCs/>
          <w:szCs w:val="20"/>
          <w:lang w:eastAsia="sl-SI"/>
        </w:rPr>
        <w:t xml:space="preserve"> samostojnost in avtonomnost Državnega odvetništva R</w:t>
      </w:r>
      <w:r>
        <w:rPr>
          <w:rFonts w:cs="Arial"/>
          <w:iCs/>
          <w:szCs w:val="20"/>
          <w:lang w:eastAsia="sl-SI"/>
        </w:rPr>
        <w:t>S</w:t>
      </w:r>
      <w:r w:rsidRPr="0025184C">
        <w:rPr>
          <w:rFonts w:cs="Arial"/>
          <w:iCs/>
          <w:szCs w:val="20"/>
          <w:lang w:eastAsia="sl-SI"/>
        </w:rPr>
        <w:t xml:space="preserve"> na kadrovskem področju</w:t>
      </w:r>
      <w:r w:rsidR="004728E5">
        <w:rPr>
          <w:rFonts w:cs="Arial"/>
          <w:iCs/>
          <w:szCs w:val="20"/>
          <w:lang w:eastAsia="sl-SI"/>
        </w:rPr>
        <w:t xml:space="preserve">. </w:t>
      </w:r>
      <w:r w:rsidR="004728E5" w:rsidRPr="00162915">
        <w:rPr>
          <w:rFonts w:cs="Arial"/>
          <w:szCs w:val="20"/>
          <w:lang w:eastAsia="sl-SI"/>
        </w:rPr>
        <w:t>Ker gre pri sistemizaciji delovnih mest za določanje organizacijske strukture in delitve dela ter nalog po posameznih organizacijskih enotah in posameznih delovnih mestih, kar je nedvomno pomemben element za učinkovito in kakovost</w:t>
      </w:r>
      <w:r w:rsidR="004728E5">
        <w:rPr>
          <w:rFonts w:cs="Arial"/>
          <w:szCs w:val="20"/>
          <w:lang w:eastAsia="sl-SI"/>
        </w:rPr>
        <w:t>n</w:t>
      </w:r>
      <w:r w:rsidR="004728E5" w:rsidRPr="00162915">
        <w:rPr>
          <w:rFonts w:cs="Arial"/>
          <w:szCs w:val="20"/>
          <w:lang w:eastAsia="sl-SI"/>
        </w:rPr>
        <w:t>o izvajanje nalog, s tem pa tudi samostojnosti in avtonomnosti organa, mora biti za sprejem akta o notranji organizaciji in sistemizaciji delovnih mest pristojen predstojnik organa, to pa je generalni državni odvetnik.</w:t>
      </w:r>
      <w:r w:rsidR="004728E5">
        <w:rPr>
          <w:rFonts w:cs="Arial"/>
          <w:szCs w:val="20"/>
          <w:lang w:eastAsia="sl-SI"/>
        </w:rPr>
        <w:t xml:space="preserve"> Po veljavnem 44. členu ZDOdv a</w:t>
      </w:r>
      <w:r w:rsidR="004728E5" w:rsidRPr="00B42AE9">
        <w:rPr>
          <w:rFonts w:cs="Arial"/>
          <w:szCs w:val="20"/>
          <w:lang w:eastAsia="sl-SI"/>
        </w:rPr>
        <w:t xml:space="preserve">kt o notranji organizaciji in sistemizaciji delovnih mest pri državnem odvetništvu sprejme generalni državni odvetnik po predhodnem soglasju ministra za pravosodje. V </w:t>
      </w:r>
      <w:r w:rsidR="004728E5">
        <w:rPr>
          <w:rFonts w:cs="Arial"/>
          <w:szCs w:val="20"/>
          <w:lang w:eastAsia="sl-SI"/>
        </w:rPr>
        <w:t xml:space="preserve">luči samostojnosti in avtonomnosti organa ter upoštevaje dejstvo, da obstajajo tudi drugi varovalni mehanizmi, </w:t>
      </w:r>
      <w:r w:rsidR="004728E5" w:rsidRPr="008F3C3D">
        <w:rPr>
          <w:rFonts w:cs="Arial"/>
          <w:szCs w:val="20"/>
        </w:rPr>
        <w:t>ki zagotavljajo pravilno sistemiziranje delovnih mest</w:t>
      </w:r>
      <w:r w:rsidR="004728E5">
        <w:rPr>
          <w:rFonts w:cs="Arial"/>
          <w:szCs w:val="20"/>
        </w:rPr>
        <w:t>,</w:t>
      </w:r>
      <w:r w:rsidR="004728E5" w:rsidRPr="008F3C3D">
        <w:rPr>
          <w:rFonts w:cs="Arial"/>
          <w:szCs w:val="20"/>
        </w:rPr>
        <w:t xml:space="preserve"> </w:t>
      </w:r>
      <w:r w:rsidR="004728E5">
        <w:rPr>
          <w:rFonts w:cs="Arial"/>
          <w:szCs w:val="20"/>
        </w:rPr>
        <w:t xml:space="preserve">bi bilo tako </w:t>
      </w:r>
      <w:r w:rsidR="004728E5">
        <w:rPr>
          <w:rFonts w:cs="Arial"/>
          <w:szCs w:val="20"/>
          <w:lang w:eastAsia="sl-SI"/>
        </w:rPr>
        <w:t>v predvidenih zakonodajnih spremembah smiselno črtati predhodno soglasje ministra za pravosodje pri sprejemu akta</w:t>
      </w:r>
      <w:r w:rsidR="004728E5" w:rsidRPr="00B42AE9">
        <w:rPr>
          <w:rFonts w:cs="Arial"/>
          <w:szCs w:val="20"/>
          <w:lang w:eastAsia="sl-SI"/>
        </w:rPr>
        <w:t xml:space="preserve">. </w:t>
      </w:r>
    </w:p>
    <w:p w14:paraId="65A61C37" w14:textId="77777777" w:rsidR="004728E5" w:rsidRPr="00F4480C" w:rsidRDefault="004728E5" w:rsidP="004728E5">
      <w:pPr>
        <w:spacing w:after="0" w:line="240" w:lineRule="auto"/>
        <w:jc w:val="both"/>
        <w:rPr>
          <w:szCs w:val="24"/>
        </w:rPr>
      </w:pPr>
    </w:p>
    <w:p w14:paraId="1F9E3EB7" w14:textId="1759CB95" w:rsidR="00E44B8E" w:rsidRDefault="004728E5" w:rsidP="00E44B8E">
      <w:pPr>
        <w:spacing w:after="0" w:line="240" w:lineRule="auto"/>
        <w:jc w:val="both"/>
        <w:rPr>
          <w:rFonts w:cs="Arial"/>
          <w:iCs/>
          <w:szCs w:val="20"/>
          <w:lang w:eastAsia="sl-SI"/>
        </w:rPr>
      </w:pPr>
      <w:r>
        <w:rPr>
          <w:rFonts w:cs="Arial"/>
          <w:iCs/>
          <w:szCs w:val="20"/>
          <w:lang w:eastAsia="sl-SI"/>
        </w:rPr>
        <w:t xml:space="preserve">S predlaganimi spremembami se </w:t>
      </w:r>
      <w:r w:rsidR="00E44B8E" w:rsidRPr="0025184C">
        <w:rPr>
          <w:rFonts w:cs="Arial"/>
          <w:iCs/>
          <w:szCs w:val="20"/>
          <w:lang w:eastAsia="sl-SI"/>
        </w:rPr>
        <w:t>vzpostav</w:t>
      </w:r>
      <w:r w:rsidR="00E44B8E">
        <w:rPr>
          <w:rFonts w:cs="Arial"/>
          <w:iCs/>
          <w:szCs w:val="20"/>
          <w:lang w:eastAsia="sl-SI"/>
        </w:rPr>
        <w:t>lja</w:t>
      </w:r>
      <w:r>
        <w:rPr>
          <w:rFonts w:cs="Arial"/>
          <w:iCs/>
          <w:szCs w:val="20"/>
          <w:lang w:eastAsia="sl-SI"/>
        </w:rPr>
        <w:t xml:space="preserve"> tudi</w:t>
      </w:r>
      <w:r w:rsidR="00E44B8E" w:rsidRPr="0025184C">
        <w:rPr>
          <w:rFonts w:cs="Arial"/>
          <w:iCs/>
          <w:szCs w:val="20"/>
          <w:lang w:eastAsia="sl-SI"/>
        </w:rPr>
        <w:t xml:space="preserve"> podlago za izvedbo začasne napotitve državnega odvetnika v drug organ. </w:t>
      </w:r>
      <w:r w:rsidR="00E44B8E">
        <w:rPr>
          <w:rFonts w:cs="Arial"/>
          <w:iCs/>
          <w:szCs w:val="20"/>
          <w:lang w:eastAsia="sl-SI"/>
        </w:rPr>
        <w:t>U</w:t>
      </w:r>
      <w:r w:rsidR="00E44B8E" w:rsidRPr="0025184C">
        <w:rPr>
          <w:rFonts w:cs="Arial"/>
          <w:iCs/>
          <w:szCs w:val="20"/>
          <w:lang w:eastAsia="sl-SI"/>
        </w:rPr>
        <w:t xml:space="preserve">strezneje in primerjalno skladno </w:t>
      </w:r>
      <w:r w:rsidR="00E44B8E">
        <w:rPr>
          <w:rFonts w:cs="Arial"/>
          <w:iCs/>
          <w:szCs w:val="20"/>
          <w:lang w:eastAsia="sl-SI"/>
        </w:rPr>
        <w:t xml:space="preserve">se </w:t>
      </w:r>
      <w:r w:rsidR="00E44B8E" w:rsidRPr="0025184C">
        <w:rPr>
          <w:rFonts w:cs="Arial"/>
          <w:iCs/>
          <w:szCs w:val="20"/>
          <w:lang w:eastAsia="sl-SI"/>
        </w:rPr>
        <w:t>ureja disciplinski postopek ter podrobneje opredel</w:t>
      </w:r>
      <w:r w:rsidR="00E44B8E">
        <w:rPr>
          <w:rFonts w:cs="Arial"/>
          <w:iCs/>
          <w:szCs w:val="20"/>
          <w:lang w:eastAsia="sl-SI"/>
        </w:rPr>
        <w:t>juje</w:t>
      </w:r>
      <w:r w:rsidR="00E44B8E" w:rsidRPr="0025184C">
        <w:rPr>
          <w:rFonts w:cs="Arial"/>
          <w:iCs/>
          <w:szCs w:val="20"/>
          <w:lang w:eastAsia="sl-SI"/>
        </w:rPr>
        <w:t xml:space="preserve"> nadzor nad delom in nadzor nad poslovanjem Državnega odvetništva </w:t>
      </w:r>
      <w:r w:rsidR="00E44B8E">
        <w:rPr>
          <w:rFonts w:cs="Arial"/>
          <w:iCs/>
          <w:szCs w:val="20"/>
          <w:lang w:eastAsia="sl-SI"/>
        </w:rPr>
        <w:t>RS</w:t>
      </w:r>
      <w:r w:rsidR="00E44B8E" w:rsidRPr="0025184C">
        <w:rPr>
          <w:rFonts w:cs="Arial"/>
          <w:iCs/>
          <w:szCs w:val="20"/>
          <w:lang w:eastAsia="sl-SI"/>
        </w:rPr>
        <w:t>.</w:t>
      </w:r>
      <w:r w:rsidR="00E44B8E">
        <w:rPr>
          <w:rFonts w:cs="Arial"/>
          <w:iCs/>
          <w:szCs w:val="20"/>
          <w:lang w:eastAsia="sl-SI"/>
        </w:rPr>
        <w:t xml:space="preserve"> N</w:t>
      </w:r>
      <w:r w:rsidR="00E44B8E" w:rsidRPr="0025184C">
        <w:rPr>
          <w:rFonts w:cs="Arial"/>
          <w:iCs/>
          <w:szCs w:val="20"/>
          <w:lang w:eastAsia="sl-SI"/>
        </w:rPr>
        <w:t>a novo</w:t>
      </w:r>
      <w:r w:rsidR="00E44B8E">
        <w:rPr>
          <w:rFonts w:cs="Arial"/>
          <w:iCs/>
          <w:szCs w:val="20"/>
          <w:lang w:eastAsia="sl-SI"/>
        </w:rPr>
        <w:t xml:space="preserve"> naj bi bilo</w:t>
      </w:r>
      <w:r w:rsidR="00E44B8E" w:rsidRPr="0025184C">
        <w:rPr>
          <w:rFonts w:cs="Arial"/>
          <w:iCs/>
          <w:szCs w:val="20"/>
          <w:lang w:eastAsia="sl-SI"/>
        </w:rPr>
        <w:t xml:space="preserve"> urej</w:t>
      </w:r>
      <w:r w:rsidR="00E44B8E">
        <w:rPr>
          <w:rFonts w:cs="Arial"/>
          <w:iCs/>
          <w:szCs w:val="20"/>
          <w:lang w:eastAsia="sl-SI"/>
        </w:rPr>
        <w:t>eno</w:t>
      </w:r>
      <w:r w:rsidR="00E44B8E" w:rsidRPr="0025184C">
        <w:rPr>
          <w:rFonts w:cs="Arial"/>
          <w:iCs/>
          <w:szCs w:val="20"/>
          <w:lang w:eastAsia="sl-SI"/>
        </w:rPr>
        <w:t xml:space="preserve"> tudi področje varnosti, saj </w:t>
      </w:r>
      <w:r w:rsidR="00E44B8E">
        <w:rPr>
          <w:rFonts w:cs="Arial"/>
          <w:iCs/>
          <w:szCs w:val="20"/>
          <w:lang w:eastAsia="sl-SI"/>
        </w:rPr>
        <w:t xml:space="preserve">predlagane spremembe </w:t>
      </w:r>
      <w:r w:rsidR="00E44B8E" w:rsidRPr="0025184C">
        <w:rPr>
          <w:rFonts w:cs="Arial"/>
          <w:iCs/>
          <w:szCs w:val="20"/>
          <w:lang w:eastAsia="sl-SI"/>
        </w:rPr>
        <w:t>vzpostavlja</w:t>
      </w:r>
      <w:r w:rsidR="00E44B8E">
        <w:rPr>
          <w:rFonts w:cs="Arial"/>
          <w:iCs/>
          <w:szCs w:val="20"/>
          <w:lang w:eastAsia="sl-SI"/>
        </w:rPr>
        <w:t>jo</w:t>
      </w:r>
      <w:r w:rsidR="00E44B8E" w:rsidRPr="0025184C">
        <w:rPr>
          <w:rFonts w:cs="Arial"/>
          <w:iCs/>
          <w:szCs w:val="20"/>
          <w:lang w:eastAsia="sl-SI"/>
        </w:rPr>
        <w:t xml:space="preserve"> pravno podlago, da lahko generalni državni odvetnik uvede ukrepe varovanja s snemanjem in shranjevanjem elektronskih komunikacij, videonadzora. Prav tako predlog zakona vzpostavlja pravno podlago za sprejem standardov profesionalne etike</w:t>
      </w:r>
      <w:r w:rsidR="00E44B8E">
        <w:rPr>
          <w:rFonts w:cs="Arial"/>
          <w:iCs/>
          <w:szCs w:val="20"/>
          <w:lang w:eastAsia="sl-SI"/>
        </w:rPr>
        <w:t xml:space="preserve"> </w:t>
      </w:r>
      <w:r w:rsidR="00E44B8E" w:rsidRPr="0025184C">
        <w:rPr>
          <w:rFonts w:cs="Arial"/>
          <w:iCs/>
          <w:szCs w:val="20"/>
          <w:lang w:eastAsia="sl-SI"/>
        </w:rPr>
        <w:t>ravnanja državnih odvetnikov, imenovanje in delovanje etične komisije ter imenovanje namestnika predsednika komisije za presojo ustreznosti kandidatov</w:t>
      </w:r>
      <w:r w:rsidR="00E44B8E">
        <w:rPr>
          <w:rFonts w:cs="Arial"/>
          <w:iCs/>
          <w:szCs w:val="20"/>
          <w:lang w:eastAsia="sl-SI"/>
        </w:rPr>
        <w:t xml:space="preserve"> ter uvaja službeno oblačilo tudi za kandidate za državne odvetnike.</w:t>
      </w:r>
    </w:p>
    <w:p w14:paraId="6AE3D703" w14:textId="4BF077F1" w:rsidR="00043ADB" w:rsidRDefault="00043ADB" w:rsidP="00E44B8E">
      <w:pPr>
        <w:spacing w:after="0" w:line="240" w:lineRule="auto"/>
        <w:jc w:val="both"/>
        <w:rPr>
          <w:rFonts w:cs="Arial"/>
          <w:iCs/>
          <w:szCs w:val="20"/>
          <w:lang w:eastAsia="sl-SI"/>
        </w:rPr>
      </w:pPr>
    </w:p>
    <w:p w14:paraId="63363336" w14:textId="631FBA9E" w:rsidR="00043ADB" w:rsidRPr="00043ADB" w:rsidRDefault="00043ADB" w:rsidP="005360A3">
      <w:pPr>
        <w:pStyle w:val="Naslov6"/>
        <w:rPr>
          <w:lang w:eastAsia="sl-SI"/>
        </w:rPr>
      </w:pPr>
      <w:bookmarkStart w:id="49" w:name="_Toc128566200"/>
      <w:r w:rsidRPr="00043ADB">
        <w:rPr>
          <w:lang w:eastAsia="sl-SI"/>
        </w:rPr>
        <w:t>4.3.4.2 Problematika 16. člena Zakona o državnem odvetništvu</w:t>
      </w:r>
      <w:bookmarkEnd w:id="49"/>
    </w:p>
    <w:p w14:paraId="1BAA8E41" w14:textId="77777777" w:rsidR="00043ADB" w:rsidRDefault="00043ADB" w:rsidP="00E44B8E">
      <w:pPr>
        <w:spacing w:after="0" w:line="240" w:lineRule="auto"/>
        <w:jc w:val="both"/>
        <w:rPr>
          <w:rFonts w:cs="Arial"/>
          <w:iCs/>
          <w:szCs w:val="20"/>
          <w:lang w:eastAsia="sl-SI"/>
        </w:rPr>
      </w:pPr>
    </w:p>
    <w:p w14:paraId="27D5B0E8" w14:textId="209D1045" w:rsidR="00043ADB" w:rsidRDefault="00043ADB" w:rsidP="00043ADB">
      <w:pPr>
        <w:tabs>
          <w:tab w:val="left" w:pos="1440"/>
        </w:tabs>
        <w:spacing w:after="0" w:line="240" w:lineRule="auto"/>
        <w:jc w:val="both"/>
        <w:rPr>
          <w:rFonts w:cs="Times New Roman"/>
          <w:szCs w:val="24"/>
        </w:rPr>
      </w:pPr>
      <w:r w:rsidRPr="00080123">
        <w:rPr>
          <w:rFonts w:cs="Times New Roman"/>
          <w:szCs w:val="24"/>
        </w:rPr>
        <w:t>Državni odvetniki morajo svoje poslanstvo uresničevati odgovorno, strokovno, kvalitetno, transparentno in učinkovito. Morajo se zavedati osnovne vloge Državnega odvetništva</w:t>
      </w:r>
      <w:r>
        <w:rPr>
          <w:rFonts w:cs="Times New Roman"/>
          <w:szCs w:val="24"/>
        </w:rPr>
        <w:t xml:space="preserve"> RS</w:t>
      </w:r>
      <w:r w:rsidRPr="00080123">
        <w:rPr>
          <w:rFonts w:cs="Times New Roman"/>
          <w:szCs w:val="24"/>
        </w:rPr>
        <w:t xml:space="preserve">, ki je v zagotovitvi in podpori interesov države, in sicer tako premoženjskih kot tudi drugih interesov države. Pri zagotavljanju interesov države pa nikoli ne smejo mimo osnovnih pravnih postulatov in </w:t>
      </w:r>
      <w:r>
        <w:rPr>
          <w:rFonts w:cs="Times New Roman"/>
          <w:szCs w:val="24"/>
        </w:rPr>
        <w:t xml:space="preserve">morajo v primeru njihove kršitve </w:t>
      </w:r>
      <w:r w:rsidRPr="00080123">
        <w:rPr>
          <w:rFonts w:cs="Times New Roman"/>
          <w:szCs w:val="24"/>
        </w:rPr>
        <w:t xml:space="preserve">na </w:t>
      </w:r>
      <w:r>
        <w:rPr>
          <w:rFonts w:cs="Times New Roman"/>
          <w:szCs w:val="24"/>
        </w:rPr>
        <w:t>to zastopane subjekte tudi opozoriti. V luči dogajanja v zvezi z zadevami »Izterjava stroškov neprijavljenih javnih shodov«, v okviru katerih je bil prvič od uveljavitve ZDOdv aktiviran 16. člen ZDOdv, se je pokazala tudi potreba po spremembi omenjenega člena, in sicer predvsem glede zadev, ko Republika Slovenija nastopa kot tožeča stranka in gre v zadevi tudi za vprašanja ustavno zagotovljenih človekovih pravic.</w:t>
      </w:r>
    </w:p>
    <w:p w14:paraId="4485FBA9" w14:textId="63145F01" w:rsidR="004D279C" w:rsidRDefault="004D279C" w:rsidP="00043ADB">
      <w:pPr>
        <w:tabs>
          <w:tab w:val="left" w:pos="1440"/>
        </w:tabs>
        <w:spacing w:after="0" w:line="240" w:lineRule="auto"/>
        <w:jc w:val="both"/>
        <w:rPr>
          <w:rFonts w:cs="Times New Roman"/>
          <w:szCs w:val="24"/>
        </w:rPr>
      </w:pPr>
    </w:p>
    <w:p w14:paraId="250E5481" w14:textId="77777777" w:rsidR="00194E5A" w:rsidRDefault="004D279C" w:rsidP="004D279C">
      <w:pPr>
        <w:kinsoku w:val="0"/>
        <w:overflowPunct w:val="0"/>
        <w:spacing w:after="0" w:line="240" w:lineRule="auto"/>
        <w:jc w:val="both"/>
        <w:rPr>
          <w:rFonts w:cs="Times New Roman"/>
        </w:rPr>
      </w:pPr>
      <w:r w:rsidRPr="00C83964">
        <w:rPr>
          <w:rFonts w:cs="Times New Roman"/>
        </w:rPr>
        <w:t xml:space="preserve">Kot pomanjkljiv </w:t>
      </w:r>
      <w:r w:rsidR="00083F58">
        <w:rPr>
          <w:rFonts w:cs="Times New Roman"/>
        </w:rPr>
        <w:t xml:space="preserve">oziroma neustrezen </w:t>
      </w:r>
      <w:r w:rsidRPr="00C83964">
        <w:rPr>
          <w:rFonts w:cs="Times New Roman"/>
        </w:rPr>
        <w:t>se je v zadevah neprijavljenih javnih shodov pokazal 16. člen Z</w:t>
      </w:r>
      <w:r>
        <w:rPr>
          <w:rFonts w:cs="Times New Roman"/>
        </w:rPr>
        <w:t>DOdv</w:t>
      </w:r>
      <w:r w:rsidRPr="00C83964">
        <w:rPr>
          <w:rFonts w:cs="Times New Roman"/>
        </w:rPr>
        <w:t xml:space="preserve"> predvsem </w:t>
      </w:r>
      <w:r w:rsidR="0021367C">
        <w:rPr>
          <w:rFonts w:cs="Times New Roman"/>
        </w:rPr>
        <w:t xml:space="preserve">glede </w:t>
      </w:r>
      <w:r w:rsidRPr="00C83964">
        <w:rPr>
          <w:rFonts w:cs="Times New Roman"/>
        </w:rPr>
        <w:t>razmerj</w:t>
      </w:r>
      <w:r w:rsidR="0021367C">
        <w:rPr>
          <w:rFonts w:cs="Times New Roman"/>
        </w:rPr>
        <w:t>a</w:t>
      </w:r>
      <w:r w:rsidRPr="00C83964">
        <w:rPr>
          <w:rFonts w:cs="Times New Roman"/>
        </w:rPr>
        <w:t xml:space="preserve"> med (v določenih primerih kategorično) vezanostjo državnega odvetnika na navodila stranke in samostojnostjo državnega odvetnika, ki v posamezni zadevi opravlja naloge zastopanja, saj se je pokazalo, da trenutna ureditev državnim odvetnikom ne omogoča, da se zoperstavijo navodilom stranke v primeru, ko bi lahko naročeno pravno dejanje pomenilo očitno zlorabo pravic. Obravnava zahtevkov zaradi neprijavljenih javnih shodov je dalje izkazala potrebo po izrazitejšem angažmaju generalnega državnega odvetnika oziroma Državnega odvetništva RS kot organa v tovrstnih primerih, še posebej, če gre za obravnavo večjega števila istovrstnih postopkov, kar pa se je istočasno izkazalo za problematično zaradi nejasne razmejitve med zakonsko predpisanim načelom zaupnosti med stranko (državo) in njenim zastopnikom (državnik odvetnikom) na eni strani ter (prav tako zakonsko predpisano) dolžnostjo varovanja ugleda države in državnega odvetništva in interesom javnosti po obveščenosti na drugi strani. </w:t>
      </w:r>
    </w:p>
    <w:p w14:paraId="12EDEC37" w14:textId="77777777" w:rsidR="00194E5A" w:rsidRDefault="00194E5A" w:rsidP="004D279C">
      <w:pPr>
        <w:kinsoku w:val="0"/>
        <w:overflowPunct w:val="0"/>
        <w:spacing w:after="0" w:line="240" w:lineRule="auto"/>
        <w:jc w:val="both"/>
        <w:rPr>
          <w:rFonts w:cs="Times New Roman"/>
        </w:rPr>
      </w:pPr>
    </w:p>
    <w:p w14:paraId="712EBA3E" w14:textId="31CCA54B" w:rsidR="00083F58" w:rsidRPr="00C83964" w:rsidRDefault="004D279C" w:rsidP="004D279C">
      <w:pPr>
        <w:kinsoku w:val="0"/>
        <w:overflowPunct w:val="0"/>
        <w:spacing w:after="0" w:line="240" w:lineRule="auto"/>
        <w:jc w:val="both"/>
        <w:rPr>
          <w:rFonts w:cs="Times New Roman"/>
        </w:rPr>
      </w:pPr>
      <w:r w:rsidRPr="00C83964">
        <w:rPr>
          <w:rFonts w:cs="Times New Roman"/>
        </w:rPr>
        <w:t>Opisane dileme potrjujejo, da je potrebno v okviru pričakovanih sprememb Z</w:t>
      </w:r>
      <w:r w:rsidR="0021367C">
        <w:rPr>
          <w:rFonts w:cs="Times New Roman"/>
        </w:rPr>
        <w:t>DOdv</w:t>
      </w:r>
      <w:r w:rsidRPr="00C83964">
        <w:rPr>
          <w:rFonts w:cs="Times New Roman"/>
        </w:rPr>
        <w:t xml:space="preserve"> dodatno nasloviti številna temeljna vprašanja o tem, kakšen sistemski in normativni okvir bo Državnemu odvetništvu </w:t>
      </w:r>
      <w:r w:rsidR="0021367C">
        <w:rPr>
          <w:rFonts w:cs="Times New Roman"/>
        </w:rPr>
        <w:t xml:space="preserve">RS </w:t>
      </w:r>
      <w:r w:rsidRPr="00C83964">
        <w:rPr>
          <w:rFonts w:cs="Times New Roman"/>
        </w:rPr>
        <w:t xml:space="preserve">omogočil, da v situaciji, kot jo je povzročila obravnava zahtevkov v zadevah neprijavljenih javnih shodov, učinkovito zagotovi varstvo pravne države ter varstvo človekovih pravic in javnih koristi. Na Državnem odvetništvu </w:t>
      </w:r>
      <w:r w:rsidR="0021367C">
        <w:rPr>
          <w:rFonts w:cs="Times New Roman"/>
        </w:rPr>
        <w:t xml:space="preserve">RS </w:t>
      </w:r>
      <w:r w:rsidRPr="00C83964">
        <w:rPr>
          <w:rFonts w:cs="Times New Roman"/>
        </w:rPr>
        <w:t>si za takšno ureditev našega delovanja že aktivno prizadevamo.</w:t>
      </w:r>
    </w:p>
    <w:p w14:paraId="4DA15571" w14:textId="63A112D1" w:rsidR="00F4480C" w:rsidRDefault="00F4480C" w:rsidP="004728E5">
      <w:pPr>
        <w:spacing w:after="0" w:line="240" w:lineRule="auto"/>
        <w:jc w:val="both"/>
        <w:rPr>
          <w:rFonts w:cs="Arial"/>
          <w:iCs/>
          <w:szCs w:val="20"/>
          <w:lang w:eastAsia="sl-SI"/>
        </w:rPr>
      </w:pPr>
    </w:p>
    <w:p w14:paraId="7B674244" w14:textId="5C603863" w:rsidR="00C41AEC" w:rsidRPr="00C41AEC" w:rsidRDefault="00C41AEC" w:rsidP="005360A3">
      <w:pPr>
        <w:pStyle w:val="Naslov6"/>
        <w:rPr>
          <w:lang w:eastAsia="sl-SI"/>
        </w:rPr>
      </w:pPr>
      <w:bookmarkStart w:id="50" w:name="_Toc128566201"/>
      <w:r w:rsidRPr="00C41AEC">
        <w:rPr>
          <w:lang w:eastAsia="sl-SI"/>
        </w:rPr>
        <w:t>4.3.4.</w:t>
      </w:r>
      <w:r w:rsidR="00CF5034">
        <w:rPr>
          <w:lang w:eastAsia="sl-SI"/>
        </w:rPr>
        <w:t>3</w:t>
      </w:r>
      <w:r w:rsidRPr="00C41AEC">
        <w:rPr>
          <w:lang w:eastAsia="sl-SI"/>
        </w:rPr>
        <w:t xml:space="preserve"> Imenovanje disciplinske komisije</w:t>
      </w:r>
      <w:bookmarkEnd w:id="50"/>
    </w:p>
    <w:p w14:paraId="6C06FB53" w14:textId="77777777" w:rsidR="00C41AEC" w:rsidRDefault="00C41AEC" w:rsidP="00C41AEC">
      <w:pPr>
        <w:tabs>
          <w:tab w:val="left" w:pos="1440"/>
        </w:tabs>
        <w:spacing w:after="0" w:line="240" w:lineRule="auto"/>
        <w:jc w:val="both"/>
        <w:rPr>
          <w:color w:val="000000"/>
        </w:rPr>
      </w:pPr>
    </w:p>
    <w:p w14:paraId="79A3404D" w14:textId="5B4A6FB4" w:rsidR="00C41AEC" w:rsidRDefault="00C41AEC" w:rsidP="00C41AEC">
      <w:pPr>
        <w:tabs>
          <w:tab w:val="left" w:pos="1440"/>
        </w:tabs>
        <w:spacing w:after="0" w:line="240" w:lineRule="auto"/>
        <w:jc w:val="both"/>
        <w:rPr>
          <w:color w:val="000000"/>
        </w:rPr>
      </w:pPr>
      <w:r>
        <w:rPr>
          <w:color w:val="000000"/>
        </w:rPr>
        <w:t>V letu 2022 je potekel mandat disciplinski komisiji prve stopnje, ki deluje v disciplinskih postopkih zoper državne odvetnike. Ob ponovnem imenovanju članov te komisije, zaradi sprememb Zakona o sodniški službi, niso bili imenovani trije sodniki, ki jih na podlagi 84. člena ZDOdv na predlog predsednika disciplinskega sodišča prve stopnje po zakonu, ki ureja sodniško službo, izmed članov tega sodišča z njihovim soglasjem imenuje generalni državni odvetnik.</w:t>
      </w:r>
    </w:p>
    <w:p w14:paraId="06E6CF0D" w14:textId="77777777" w:rsidR="00C41AEC" w:rsidRDefault="00C41AEC" w:rsidP="00C41AEC">
      <w:pPr>
        <w:tabs>
          <w:tab w:val="left" w:pos="1440"/>
        </w:tabs>
        <w:spacing w:after="0" w:line="240" w:lineRule="auto"/>
        <w:jc w:val="both"/>
        <w:rPr>
          <w:color w:val="000000"/>
        </w:rPr>
      </w:pPr>
    </w:p>
    <w:p w14:paraId="5FA1C99D" w14:textId="751ADE51" w:rsidR="00C41AEC" w:rsidRDefault="00C41AEC" w:rsidP="00C41AEC">
      <w:pPr>
        <w:tabs>
          <w:tab w:val="left" w:pos="1440"/>
        </w:tabs>
        <w:spacing w:after="0" w:line="240" w:lineRule="auto"/>
        <w:jc w:val="both"/>
        <w:rPr>
          <w:color w:val="000000"/>
        </w:rPr>
      </w:pPr>
      <w:r>
        <w:rPr>
          <w:color w:val="000000"/>
        </w:rPr>
        <w:t>Sodni svet je ob obravnavi zaprosila za imenovanje treh sodnikov v disciplinsko komisijo državnega odvetništva prve stopnje ugotovil, da je določba 86. člena Zakona o sodniški službi, ki je urejala disciplinsko sodišče prve stopnje in njegovega predsednika, prenehala veljati in se uporabljati z začetkom veljave oziroma uporabe Zakona o sodnem svetu, ko je vodenje disciplinskih postopkov zoper sodnike Vrhovnega sodišča</w:t>
      </w:r>
      <w:r w:rsidR="005874C3">
        <w:rPr>
          <w:color w:val="000000"/>
        </w:rPr>
        <w:t xml:space="preserve"> RS</w:t>
      </w:r>
      <w:r>
        <w:rPr>
          <w:color w:val="000000"/>
        </w:rPr>
        <w:t xml:space="preserve"> prešlo na Sodni svet. Sodni svet ni mogel oblikovati predloga za imenovanje treh sodnikov v disciplinsko komisijo prve stopnje namesto predsednika sodišča prve stopnje po zakonu, ki ureja sodniško službo, saj gre za organ, ki pravno formalno ne obstaja več.</w:t>
      </w:r>
    </w:p>
    <w:p w14:paraId="5CC06619" w14:textId="77777777" w:rsidR="00C41AEC" w:rsidRDefault="00C41AEC" w:rsidP="00C41AEC">
      <w:pPr>
        <w:tabs>
          <w:tab w:val="left" w:pos="1440"/>
        </w:tabs>
        <w:spacing w:after="0" w:line="240" w:lineRule="auto"/>
        <w:jc w:val="both"/>
        <w:rPr>
          <w:color w:val="000000"/>
        </w:rPr>
      </w:pPr>
    </w:p>
    <w:p w14:paraId="06C69458" w14:textId="74EFEE33" w:rsidR="00C41AEC" w:rsidRDefault="00C41AEC" w:rsidP="00C41AEC">
      <w:pPr>
        <w:tabs>
          <w:tab w:val="left" w:pos="1440"/>
        </w:tabs>
        <w:spacing w:after="0" w:line="240" w:lineRule="auto"/>
        <w:jc w:val="both"/>
        <w:rPr>
          <w:color w:val="000000"/>
        </w:rPr>
      </w:pPr>
      <w:r>
        <w:rPr>
          <w:color w:val="000000"/>
        </w:rPr>
        <w:t>Zaradi izpostavljenih sprememb v zakonodaji, disciplinska komisija prve stopnje trenutno ni imenovana.</w:t>
      </w:r>
    </w:p>
    <w:p w14:paraId="5437D767" w14:textId="77777777" w:rsidR="00FA084D" w:rsidRDefault="00FA084D" w:rsidP="00C528DE">
      <w:pPr>
        <w:pStyle w:val="Naslov5"/>
        <w:spacing w:before="0" w:line="240" w:lineRule="auto"/>
        <w:ind w:left="737" w:hanging="737"/>
      </w:pPr>
      <w:bookmarkStart w:id="51" w:name="_Toc128566202"/>
    </w:p>
    <w:p w14:paraId="36F1B0BB" w14:textId="1AB60704" w:rsidR="00083F58" w:rsidRPr="00B400A3" w:rsidRDefault="00083F58" w:rsidP="00C528DE">
      <w:pPr>
        <w:pStyle w:val="Naslov5"/>
        <w:spacing w:before="0" w:line="240" w:lineRule="auto"/>
        <w:ind w:left="737" w:hanging="737"/>
        <w:rPr>
          <w:rFonts w:asciiTheme="minorHAnsi" w:hAnsiTheme="minorHAnsi" w:cstheme="minorHAnsi"/>
          <w:b w:val="0"/>
          <w:bCs/>
          <w:sz w:val="24"/>
          <w:szCs w:val="24"/>
        </w:rPr>
      </w:pPr>
      <w:r w:rsidRPr="00FE1903">
        <w:t>4.3.</w:t>
      </w:r>
      <w:r>
        <w:t xml:space="preserve">5 Dopolnitev 23.a člena Zakona o ustavnem sodišču z uvrstitvijo generalnega državnega odvetnika med subjekte, ki lahko zahtevajo </w:t>
      </w:r>
      <w:r w:rsidRPr="00FE1903">
        <w:t xml:space="preserve"> </w:t>
      </w:r>
      <w:r>
        <w:t>oceno ustavnosti</w:t>
      </w:r>
      <w:bookmarkEnd w:id="51"/>
    </w:p>
    <w:p w14:paraId="704F9D3F" w14:textId="77777777" w:rsidR="00083F58" w:rsidRDefault="00083F58" w:rsidP="00083F58">
      <w:pPr>
        <w:spacing w:after="0" w:line="240" w:lineRule="auto"/>
        <w:jc w:val="both"/>
        <w:rPr>
          <w:rFonts w:asciiTheme="minorHAnsi" w:hAnsiTheme="minorHAnsi" w:cstheme="minorHAnsi"/>
          <w:szCs w:val="24"/>
        </w:rPr>
      </w:pPr>
    </w:p>
    <w:p w14:paraId="6C52364A" w14:textId="6C8BB5CB" w:rsidR="00083F58" w:rsidRPr="00083F58" w:rsidRDefault="00083F58" w:rsidP="00083F58">
      <w:pPr>
        <w:spacing w:after="0" w:line="240" w:lineRule="auto"/>
        <w:jc w:val="both"/>
        <w:rPr>
          <w:rFonts w:cs="Times New Roman"/>
          <w:szCs w:val="24"/>
        </w:rPr>
      </w:pPr>
      <w:r>
        <w:rPr>
          <w:rFonts w:cs="Times New Roman"/>
          <w:szCs w:val="24"/>
        </w:rPr>
        <w:t>D</w:t>
      </w:r>
      <w:r w:rsidRPr="00083F58">
        <w:rPr>
          <w:rFonts w:cs="Times New Roman"/>
          <w:szCs w:val="24"/>
        </w:rPr>
        <w:t xml:space="preserve">olžnost varovanja ustavnih interesov, ki je z ZDOdv naložena državnim odvetnikom, ter narava dela Državnega odvetništva RS, zaradi katere Državno odvetništvo RS lahko pride v položaj, ko se od njega bodisi zahteva ravnanje, ki je lahko ustavno sporno zaradi tega, ker terja uporabo neustavnega zakona, bodisi potencialno neustavni zakon preprečuje učinkovito izvajanje pristojnosti Državnega odvetništva RS, terja </w:t>
      </w:r>
      <w:r w:rsidR="00DF67EA">
        <w:rPr>
          <w:rFonts w:cs="Times New Roman"/>
          <w:szCs w:val="24"/>
        </w:rPr>
        <w:t xml:space="preserve">po mnenju Državnega odvetništva RS </w:t>
      </w:r>
      <w:r w:rsidRPr="00083F58">
        <w:rPr>
          <w:rFonts w:cs="Times New Roman"/>
          <w:szCs w:val="24"/>
        </w:rPr>
        <w:t xml:space="preserve">povečanje pristojnosti Državnega odvetništva RS na področju varovanja </w:t>
      </w:r>
      <w:r w:rsidR="002F1811">
        <w:rPr>
          <w:rFonts w:cs="Times New Roman"/>
          <w:szCs w:val="24"/>
        </w:rPr>
        <w:t>U</w:t>
      </w:r>
      <w:r w:rsidRPr="00083F58">
        <w:rPr>
          <w:rFonts w:cs="Times New Roman"/>
          <w:szCs w:val="24"/>
        </w:rPr>
        <w:t>stave</w:t>
      </w:r>
      <w:r w:rsidR="002F1811">
        <w:rPr>
          <w:rFonts w:cs="Times New Roman"/>
          <w:szCs w:val="24"/>
        </w:rPr>
        <w:t xml:space="preserve"> RS</w:t>
      </w:r>
      <w:r w:rsidRPr="00083F58">
        <w:rPr>
          <w:rFonts w:cs="Times New Roman"/>
          <w:szCs w:val="24"/>
        </w:rPr>
        <w:t xml:space="preserve"> z dopolnitvijo 23.a člena Zakona o ustavnem sodišču (ZUstS)</w:t>
      </w:r>
      <w:r w:rsidR="000F49A3">
        <w:rPr>
          <w:rFonts w:cs="Times New Roman"/>
          <w:szCs w:val="24"/>
        </w:rPr>
        <w:t xml:space="preserve"> v smeri, da se </w:t>
      </w:r>
      <w:r w:rsidRPr="00083F58">
        <w:rPr>
          <w:rFonts w:cs="Times New Roman"/>
          <w:szCs w:val="24"/>
        </w:rPr>
        <w:t xml:space="preserve">med upravičene vlagatelje zahteve za začetek postopka za oceno ustavnosti oziroma zakonitosti predpisa ali splošnega akta, izdanega za izvrševanje javnih pooblastil, uvrsti tudi generalni državni odvetnik, in sicer podobno, kot velja za generalnega državnega tožilca, torej v primeru, če nastane vprašanje ustavnosti v zvezi z zadevo, ki jo </w:t>
      </w:r>
      <w:r w:rsidRPr="00083F58">
        <w:rPr>
          <w:rStyle w:val="highlighted"/>
          <w:rFonts w:cs="Times New Roman"/>
          <w:szCs w:val="24"/>
        </w:rPr>
        <w:t>o</w:t>
      </w:r>
      <w:r w:rsidRPr="00083F58">
        <w:rPr>
          <w:rFonts w:cs="Times New Roman"/>
          <w:szCs w:val="24"/>
        </w:rPr>
        <w:t xml:space="preserve">bravnava Državno odvetništvo RS in v kateri bi se lahko izkazal pravni interes države. </w:t>
      </w:r>
    </w:p>
    <w:p w14:paraId="28F9AA4C" w14:textId="77777777" w:rsidR="00083F58" w:rsidRPr="00083F58" w:rsidRDefault="00083F58" w:rsidP="00083F58">
      <w:pPr>
        <w:spacing w:after="0" w:line="240" w:lineRule="auto"/>
        <w:jc w:val="both"/>
        <w:rPr>
          <w:rStyle w:val="Pripombasklic"/>
          <w:rFonts w:cs="Times New Roman"/>
        </w:rPr>
      </w:pPr>
    </w:p>
    <w:p w14:paraId="0D06F15E" w14:textId="3C987D1A" w:rsidR="00083F58" w:rsidRPr="00083F58" w:rsidRDefault="00DF67EA" w:rsidP="00083F58">
      <w:pPr>
        <w:spacing w:after="0" w:line="240" w:lineRule="auto"/>
        <w:jc w:val="both"/>
        <w:rPr>
          <w:rFonts w:cs="Times New Roman"/>
          <w:szCs w:val="24"/>
        </w:rPr>
      </w:pPr>
      <w:r>
        <w:rPr>
          <w:rFonts w:cs="Times New Roman"/>
          <w:szCs w:val="24"/>
        </w:rPr>
        <w:t xml:space="preserve">Državni odvetniki pri izvajanju zakonsko predpisanih nalog ne tako redko </w:t>
      </w:r>
      <w:r w:rsidR="00083F58" w:rsidRPr="00083F58">
        <w:rPr>
          <w:rFonts w:cs="Times New Roman"/>
          <w:szCs w:val="24"/>
        </w:rPr>
        <w:t>nalet</w:t>
      </w:r>
      <w:r>
        <w:rPr>
          <w:rFonts w:cs="Times New Roman"/>
          <w:szCs w:val="24"/>
        </w:rPr>
        <w:t>ijo</w:t>
      </w:r>
      <w:r w:rsidR="00083F58" w:rsidRPr="00083F58">
        <w:rPr>
          <w:rFonts w:cs="Times New Roman"/>
          <w:szCs w:val="24"/>
        </w:rPr>
        <w:t xml:space="preserve"> na položaj, ko ocen</w:t>
      </w:r>
      <w:r>
        <w:rPr>
          <w:rFonts w:cs="Times New Roman"/>
          <w:szCs w:val="24"/>
        </w:rPr>
        <w:t>ijo</w:t>
      </w:r>
      <w:r w:rsidR="00083F58" w:rsidRPr="00083F58">
        <w:rPr>
          <w:rFonts w:cs="Times New Roman"/>
          <w:szCs w:val="24"/>
        </w:rPr>
        <w:t xml:space="preserve">, da na poti učinkovitega izvrševanja nalog stoji zakon, ki je po </w:t>
      </w:r>
      <w:r>
        <w:rPr>
          <w:rFonts w:cs="Times New Roman"/>
          <w:szCs w:val="24"/>
        </w:rPr>
        <w:t xml:space="preserve">njihovi </w:t>
      </w:r>
      <w:r w:rsidR="00083F58" w:rsidRPr="00083F58">
        <w:rPr>
          <w:rFonts w:cs="Times New Roman"/>
          <w:szCs w:val="24"/>
        </w:rPr>
        <w:t>oceni v neskladju z ustavo</w:t>
      </w:r>
      <w:r>
        <w:rPr>
          <w:rFonts w:cs="Times New Roman"/>
          <w:szCs w:val="24"/>
        </w:rPr>
        <w:t>. Tako se je npr. pri obravnavi zadev »Izterjava stroškov neprijavljenih javnih shodov</w:t>
      </w:r>
      <w:r w:rsidR="000F49A3">
        <w:rPr>
          <w:rFonts w:cs="Times New Roman"/>
          <w:szCs w:val="24"/>
        </w:rPr>
        <w:t>«</w:t>
      </w:r>
      <w:r>
        <w:rPr>
          <w:rFonts w:cs="Times New Roman"/>
          <w:szCs w:val="24"/>
        </w:rPr>
        <w:t xml:space="preserve"> </w:t>
      </w:r>
      <w:r w:rsidR="000F49A3">
        <w:rPr>
          <w:rFonts w:cs="Times New Roman"/>
          <w:szCs w:val="24"/>
        </w:rPr>
        <w:t xml:space="preserve">izkazala potencialna neustavnost </w:t>
      </w:r>
      <w:r w:rsidR="00083F58" w:rsidRPr="00083F58">
        <w:rPr>
          <w:rFonts w:cs="Times New Roman"/>
          <w:szCs w:val="24"/>
        </w:rPr>
        <w:t>Zakon</w:t>
      </w:r>
      <w:r w:rsidR="000F49A3">
        <w:rPr>
          <w:rFonts w:cs="Times New Roman"/>
          <w:szCs w:val="24"/>
        </w:rPr>
        <w:t>a</w:t>
      </w:r>
      <w:r w:rsidR="00083F58" w:rsidRPr="00083F58">
        <w:rPr>
          <w:rFonts w:cs="Times New Roman"/>
          <w:szCs w:val="24"/>
        </w:rPr>
        <w:t xml:space="preserve"> o javnih zbiranjih Prav tako je Državno odvetništvo RS zaradi ugotovljenih napak in nedoslednosti Zakona o odpravi krivic zaradi izbrisa pravnih oseb iz sodnega registra v obdobju od 23. julija 1999 do 15. januarja 2008 (ZOKIPOSR), ki jih je ugotovila posebna delovna skupina Državnega odvetništva RS, v enem od izvršilnih sodnih postopkov, v katerem je sodišče s sklepom že odločilo, da se na podlagi ZOKIPOSR postopek nadaljuje zoper Republiko Slovenijo,  sodišču predlagalo, da vloži zahtevo za oceno ustavnosti ZOKIPOSR.</w:t>
      </w:r>
    </w:p>
    <w:p w14:paraId="5E6648C3" w14:textId="77777777" w:rsidR="00083F58" w:rsidRPr="00083F58" w:rsidRDefault="00083F58" w:rsidP="00083F58">
      <w:pPr>
        <w:spacing w:after="0" w:line="240" w:lineRule="auto"/>
        <w:jc w:val="both"/>
        <w:rPr>
          <w:rFonts w:cs="Times New Roman"/>
          <w:szCs w:val="24"/>
        </w:rPr>
      </w:pPr>
    </w:p>
    <w:p w14:paraId="150241BA" w14:textId="6155A7F3" w:rsidR="00083F58" w:rsidRPr="00083F58" w:rsidRDefault="000F49A3" w:rsidP="00083F58">
      <w:pPr>
        <w:spacing w:after="0" w:line="240" w:lineRule="auto"/>
        <w:jc w:val="both"/>
        <w:rPr>
          <w:rFonts w:cs="Times New Roman"/>
          <w:szCs w:val="24"/>
        </w:rPr>
      </w:pPr>
      <w:r>
        <w:rPr>
          <w:rFonts w:cs="Times New Roman"/>
          <w:szCs w:val="24"/>
        </w:rPr>
        <w:t>Z</w:t>
      </w:r>
      <w:r w:rsidR="00083F58" w:rsidRPr="00083F58">
        <w:rPr>
          <w:rFonts w:cs="Times New Roman"/>
          <w:szCs w:val="24"/>
        </w:rPr>
        <w:t xml:space="preserve">golj možnost, da vložitev zahteve za oceno ustavnosti </w:t>
      </w:r>
      <w:r>
        <w:rPr>
          <w:rFonts w:cs="Times New Roman"/>
          <w:szCs w:val="24"/>
        </w:rPr>
        <w:t xml:space="preserve">Državno odvetništvo RS </w:t>
      </w:r>
      <w:r w:rsidR="00083F58" w:rsidRPr="00083F58">
        <w:rPr>
          <w:rFonts w:cs="Times New Roman"/>
          <w:szCs w:val="24"/>
        </w:rPr>
        <w:t>predlaga sodišču, ne zadostuje, saj sodišča to zahtevo podajo redko. Po drugi strani pa bi možnost za vložitev zahteve za oceno ustavnosti Državnemu odvetništvu RS dala dodatno orodje za zagotovitev, da njegova ravnanja temeljijo na ustavno skladnem zakonu oziroma da ustavno neskladen zakon Državnemu odvetništvu RS ne preprečuje, da izvršuje svoje zakonske naloge in pristojnosti.</w:t>
      </w:r>
    </w:p>
    <w:p w14:paraId="511D0A78" w14:textId="7D4F7809" w:rsidR="00083F58" w:rsidRDefault="00083F58" w:rsidP="00083F58">
      <w:pPr>
        <w:tabs>
          <w:tab w:val="left" w:pos="1440"/>
        </w:tabs>
        <w:spacing w:after="0" w:line="240" w:lineRule="auto"/>
        <w:jc w:val="both"/>
        <w:rPr>
          <w:rFonts w:cs="Times New Roman"/>
          <w:iCs/>
          <w:sz w:val="32"/>
          <w:szCs w:val="32"/>
          <w:lang w:eastAsia="sl-SI"/>
        </w:rPr>
      </w:pPr>
    </w:p>
    <w:p w14:paraId="6CBCE781" w14:textId="77777777" w:rsidR="00FA084D" w:rsidRPr="00083F58" w:rsidRDefault="00FA084D" w:rsidP="00083F58">
      <w:pPr>
        <w:tabs>
          <w:tab w:val="left" w:pos="1440"/>
        </w:tabs>
        <w:spacing w:after="0" w:line="240" w:lineRule="auto"/>
        <w:jc w:val="both"/>
        <w:rPr>
          <w:rFonts w:cs="Times New Roman"/>
          <w:iCs/>
          <w:sz w:val="32"/>
          <w:szCs w:val="32"/>
          <w:lang w:eastAsia="sl-SI"/>
        </w:rPr>
      </w:pPr>
    </w:p>
    <w:p w14:paraId="7AC89679" w14:textId="0458EA58" w:rsidR="00E44B8E" w:rsidRPr="00FA1F2E" w:rsidRDefault="00E44B8E" w:rsidP="00EA69D7">
      <w:pPr>
        <w:pStyle w:val="Naslov4"/>
        <w:spacing w:before="0" w:beforeAutospacing="0"/>
        <w:ind w:left="794" w:hanging="794"/>
        <w:rPr>
          <w:rFonts w:cs="Times New Roman"/>
          <w:szCs w:val="32"/>
        </w:rPr>
      </w:pPr>
      <w:bookmarkStart w:id="52" w:name="_Toc128566203"/>
      <w:r w:rsidRPr="00335AD0">
        <w:rPr>
          <w:rFonts w:cs="Times New Roman"/>
          <w:szCs w:val="32"/>
        </w:rPr>
        <w:t>4.4</w:t>
      </w:r>
      <w:r w:rsidRPr="00963EC9">
        <w:rPr>
          <w:rFonts w:cs="Times New Roman"/>
          <w:szCs w:val="32"/>
        </w:rPr>
        <w:t xml:space="preserve"> </w:t>
      </w:r>
      <w:r w:rsidRPr="00963EC9">
        <w:rPr>
          <w:rFonts w:cs="Times New Roman"/>
          <w:szCs w:val="32"/>
        </w:rPr>
        <w:tab/>
        <w:t>Delo pri strokovnem nadzoru in ugotovitve ter sistemski in</w:t>
      </w:r>
      <w:r w:rsidRPr="00FA1F2E">
        <w:rPr>
          <w:rFonts w:cs="Times New Roman"/>
          <w:szCs w:val="32"/>
        </w:rPr>
        <w:t xml:space="preserve"> organizacijski ukrepi za odpravo ugotovljenih nepravilnosti</w:t>
      </w:r>
      <w:bookmarkEnd w:id="52"/>
    </w:p>
    <w:p w14:paraId="7C419CA2" w14:textId="77777777" w:rsidR="00E44B8E" w:rsidRPr="00FA1F2E" w:rsidRDefault="00E44B8E" w:rsidP="00E44B8E">
      <w:pPr>
        <w:spacing w:after="0" w:line="240" w:lineRule="auto"/>
        <w:rPr>
          <w:rFonts w:cs="Times New Roman"/>
          <w:sz w:val="32"/>
          <w:szCs w:val="32"/>
        </w:rPr>
      </w:pPr>
    </w:p>
    <w:p w14:paraId="7C22FCA4" w14:textId="77777777" w:rsidR="00E44B8E" w:rsidRPr="00E14EA8" w:rsidRDefault="00E44B8E" w:rsidP="00335CA7">
      <w:pPr>
        <w:pStyle w:val="Naslov5"/>
      </w:pPr>
      <w:bookmarkStart w:id="53" w:name="_Toc128566204"/>
      <w:r w:rsidRPr="00E14EA8">
        <w:t>4.4.1 Zakonska ureditev nadzora nad delom Državnega odvetništva RS</w:t>
      </w:r>
      <w:bookmarkEnd w:id="53"/>
    </w:p>
    <w:p w14:paraId="65432147" w14:textId="77777777" w:rsidR="00E44B8E" w:rsidRPr="00CC2857" w:rsidRDefault="00E44B8E" w:rsidP="00E44B8E">
      <w:pPr>
        <w:spacing w:after="0" w:line="240" w:lineRule="auto"/>
        <w:jc w:val="both"/>
        <w:rPr>
          <w:rFonts w:cs="Times New Roman"/>
          <w:sz w:val="28"/>
          <w:szCs w:val="28"/>
        </w:rPr>
      </w:pPr>
    </w:p>
    <w:p w14:paraId="5B608AD1" w14:textId="77777777" w:rsidR="00E44B8E" w:rsidRPr="00E11582" w:rsidRDefault="00E44B8E" w:rsidP="00E44B8E">
      <w:pPr>
        <w:spacing w:after="0" w:line="240" w:lineRule="auto"/>
        <w:jc w:val="both"/>
        <w:rPr>
          <w:rFonts w:cs="Times New Roman"/>
        </w:rPr>
      </w:pPr>
      <w:r w:rsidRPr="00E11582">
        <w:rPr>
          <w:rFonts w:cs="Times New Roman"/>
        </w:rPr>
        <w:t xml:space="preserve">Področje nadzora nad delom </w:t>
      </w:r>
      <w:r>
        <w:rPr>
          <w:rFonts w:cs="Times New Roman"/>
        </w:rPr>
        <w:t>D</w:t>
      </w:r>
      <w:r w:rsidRPr="00E11582">
        <w:rPr>
          <w:rFonts w:cs="Times New Roman"/>
        </w:rPr>
        <w:t>ržavnega odvetništva RS je urejeno v VI. Poglavju Z</w:t>
      </w:r>
      <w:r>
        <w:rPr>
          <w:rFonts w:cs="Times New Roman"/>
        </w:rPr>
        <w:t>D</w:t>
      </w:r>
      <w:r w:rsidRPr="00E11582">
        <w:rPr>
          <w:rFonts w:cs="Times New Roman"/>
        </w:rPr>
        <w:t xml:space="preserve">Odv, ki nosi naslov »Nadzor nad delom državnega odvetništva« (91. do 93. člen ZDOdv). </w:t>
      </w:r>
    </w:p>
    <w:p w14:paraId="21BA4E97" w14:textId="77777777" w:rsidR="00E44B8E" w:rsidRPr="00E11582" w:rsidRDefault="00E44B8E" w:rsidP="00E44B8E">
      <w:pPr>
        <w:pStyle w:val="Telobesedila"/>
        <w:spacing w:after="0" w:line="240" w:lineRule="auto"/>
        <w:jc w:val="both"/>
        <w:rPr>
          <w:rFonts w:cs="Times New Roman"/>
          <w:szCs w:val="24"/>
        </w:rPr>
      </w:pPr>
    </w:p>
    <w:p w14:paraId="0365C875" w14:textId="77777777" w:rsidR="00E44B8E" w:rsidRPr="00E11582" w:rsidRDefault="00E44B8E" w:rsidP="00E44B8E">
      <w:pPr>
        <w:spacing w:after="0" w:line="240" w:lineRule="auto"/>
        <w:jc w:val="both"/>
        <w:rPr>
          <w:rFonts w:cs="Times New Roman"/>
        </w:rPr>
      </w:pPr>
      <w:r w:rsidRPr="00E11582">
        <w:rPr>
          <w:rFonts w:cs="Times New Roman"/>
        </w:rPr>
        <w:t xml:space="preserve">ZDOdv ureja mehanizem nad delom državnega odvetništva, ki se izvaja v obliki splošnega, delnega ali posamičnega pregleda dela državnih odvetnikov in drugih uslužbencev Državnega odvetništva RS s pregledovanjem spisov, vpisnikov in druge dokumentacije. V okviru nadzora se pregledujejo ter ocenjujejo zakonitost in pravočasnost dela, smotrnost uporabe procesnih pooblastil in skladnost strokovnih odločitev z izdanimi splošnimi navodili. </w:t>
      </w:r>
    </w:p>
    <w:p w14:paraId="786552A8" w14:textId="77777777" w:rsidR="00E44B8E" w:rsidRPr="00E11582" w:rsidRDefault="00E44B8E" w:rsidP="00E44B8E">
      <w:pPr>
        <w:spacing w:after="0" w:line="240" w:lineRule="auto"/>
        <w:jc w:val="both"/>
        <w:rPr>
          <w:rFonts w:eastAsia="Times New Roman" w:cs="Times New Roman"/>
        </w:rPr>
      </w:pPr>
      <w:r w:rsidRPr="00E11582">
        <w:rPr>
          <w:rFonts w:cs="Times New Roman"/>
        </w:rPr>
        <w:t xml:space="preserve">S splošnim pregledom dela se opravlja nadzor dela oddelkov na sedežu ali dela zunanjih oddelkov državnega odvetništva, z delnim pregledom se opravlja nadzor dela v posameznih vrstah zadev, s posamičnim pregledom pa se opravlja nadzor dela v posamezni zadevi. </w:t>
      </w:r>
      <w:r w:rsidRPr="00E11582">
        <w:rPr>
          <w:rFonts w:eastAsia="Times New Roman" w:cs="Times New Roman"/>
        </w:rPr>
        <w:t xml:space="preserve">Splošni pregled dela vsakega posameznega oddelka na sedežu ter vsakega posameznega zunanjega oddelka se opravi najmanj enkrat na tri leta. </w:t>
      </w:r>
      <w:r w:rsidRPr="00E11582">
        <w:rPr>
          <w:rFonts w:eastAsia="Times New Roman" w:cs="Times New Roman"/>
          <w:lang w:eastAsia="sl-SI"/>
        </w:rPr>
        <w:t>Če se pri nadzoru ugotovijo pomanjkljivosti ali večji obseg nepravilnosti, je v končnem poročilu o opravljenem nadzoru treba predlagati ustrezne ukrepe in roke za njihovo izvedbo. Po preteku rokov se opravi kontrolni pregled izvršitve ukrepov in preveri njihov učinek. Končno poročilo o opravljenem nadzoru se pošlje tudi Ministrstvu za pravosodje.</w:t>
      </w:r>
      <w:r w:rsidRPr="00E11582">
        <w:rPr>
          <w:rFonts w:eastAsia="Times New Roman" w:cs="Times New Roman"/>
        </w:rPr>
        <w:t xml:space="preserve"> </w:t>
      </w:r>
    </w:p>
    <w:p w14:paraId="6220E8D8" w14:textId="77777777" w:rsidR="00E44B8E" w:rsidRPr="00E11582" w:rsidRDefault="00E44B8E" w:rsidP="00E44B8E">
      <w:pPr>
        <w:spacing w:after="0" w:line="240" w:lineRule="auto"/>
        <w:jc w:val="both"/>
        <w:rPr>
          <w:rFonts w:cs="Times New Roman"/>
          <w:szCs w:val="24"/>
        </w:rPr>
      </w:pPr>
    </w:p>
    <w:p w14:paraId="2391A360" w14:textId="77777777" w:rsidR="00E44B8E" w:rsidRPr="00E11582" w:rsidRDefault="00E44B8E" w:rsidP="00E44B8E">
      <w:pPr>
        <w:spacing w:after="0" w:line="240" w:lineRule="auto"/>
        <w:jc w:val="both"/>
        <w:rPr>
          <w:rFonts w:cs="Times New Roman"/>
          <w:szCs w:val="24"/>
        </w:rPr>
      </w:pPr>
      <w:r w:rsidRPr="00E11582">
        <w:rPr>
          <w:rFonts w:cs="Times New Roman"/>
          <w:szCs w:val="24"/>
        </w:rPr>
        <w:t>Na podlagi ugotovitev nadzorov o pomanjkljivostih in napakah pri delu državnih odvetnikov CIP in Državno odvetništvo RS izvajata ustrezne izobraževalne oblike.</w:t>
      </w:r>
    </w:p>
    <w:p w14:paraId="25356BD9" w14:textId="77777777" w:rsidR="00E44B8E" w:rsidRDefault="00E44B8E" w:rsidP="00E44B8E">
      <w:pPr>
        <w:spacing w:after="0" w:line="240" w:lineRule="auto"/>
        <w:jc w:val="both"/>
        <w:rPr>
          <w:rFonts w:cs="Times New Roman"/>
        </w:rPr>
      </w:pPr>
    </w:p>
    <w:p w14:paraId="0D7732BC" w14:textId="77777777" w:rsidR="00E44B8E" w:rsidRPr="00E11582" w:rsidRDefault="00E44B8E" w:rsidP="00E44B8E">
      <w:pPr>
        <w:spacing w:after="0" w:line="240" w:lineRule="auto"/>
        <w:jc w:val="both"/>
        <w:rPr>
          <w:rFonts w:cs="Times New Roman"/>
        </w:rPr>
      </w:pPr>
      <w:r w:rsidRPr="00E11582">
        <w:rPr>
          <w:rFonts w:cs="Times New Roman"/>
        </w:rPr>
        <w:t xml:space="preserve">Nadzor se uvede z odredbo o nadzoru generalnega državnega odvetnika, in sicer jo le-ta lahko izda na lastno pobudo, mora pa jo izdati na zahtevo ministra. Z odredbo o nadzoru se določijo vrsta, obseg in način opravljanja nadzora. </w:t>
      </w:r>
    </w:p>
    <w:p w14:paraId="30E2140A" w14:textId="77777777" w:rsidR="00E44B8E" w:rsidRPr="00962A0D" w:rsidRDefault="00E44B8E" w:rsidP="00E44B8E">
      <w:pPr>
        <w:spacing w:after="0" w:line="240" w:lineRule="auto"/>
        <w:jc w:val="both"/>
        <w:rPr>
          <w:rFonts w:cs="Times New Roman"/>
          <w:sz w:val="28"/>
          <w:szCs w:val="28"/>
        </w:rPr>
      </w:pPr>
    </w:p>
    <w:p w14:paraId="6C2790E2" w14:textId="29467BF1" w:rsidR="00E44B8E" w:rsidRPr="00E14EA8" w:rsidRDefault="00E44B8E" w:rsidP="00335CA7">
      <w:pPr>
        <w:pStyle w:val="Naslov5"/>
      </w:pPr>
      <w:bookmarkStart w:id="54" w:name="_Toc128566205"/>
      <w:r w:rsidRPr="00E14EA8">
        <w:t>4.4.</w:t>
      </w:r>
      <w:r>
        <w:t>2</w:t>
      </w:r>
      <w:r w:rsidRPr="00E14EA8">
        <w:t xml:space="preserve"> </w:t>
      </w:r>
      <w:r>
        <w:t xml:space="preserve">Izvedba </w:t>
      </w:r>
      <w:r w:rsidRPr="00E14EA8">
        <w:t>nadzor</w:t>
      </w:r>
      <w:r>
        <w:t>ov</w:t>
      </w:r>
      <w:r w:rsidRPr="00E14EA8">
        <w:t xml:space="preserve"> nad delom Državnega odvetništva RS</w:t>
      </w:r>
      <w:r>
        <w:t xml:space="preserve"> v letu 202</w:t>
      </w:r>
      <w:r w:rsidR="00A928E9">
        <w:t>2</w:t>
      </w:r>
      <w:bookmarkEnd w:id="54"/>
    </w:p>
    <w:p w14:paraId="44EE125B" w14:textId="77777777" w:rsidR="00E44B8E" w:rsidRPr="00962A0D" w:rsidRDefault="00E44B8E" w:rsidP="00E44B8E">
      <w:pPr>
        <w:spacing w:after="0" w:line="240" w:lineRule="auto"/>
        <w:jc w:val="both"/>
        <w:rPr>
          <w:rFonts w:cs="Times New Roman"/>
          <w:sz w:val="28"/>
          <w:szCs w:val="28"/>
        </w:rPr>
      </w:pPr>
    </w:p>
    <w:p w14:paraId="120DFE8E" w14:textId="77777777" w:rsidR="003852C0" w:rsidRDefault="00E44B8E" w:rsidP="00E44B8E">
      <w:pPr>
        <w:spacing w:after="0" w:line="240" w:lineRule="auto"/>
        <w:jc w:val="both"/>
        <w:rPr>
          <w:rFonts w:cs="Times New Roman"/>
        </w:rPr>
      </w:pPr>
      <w:r>
        <w:rPr>
          <w:rFonts w:cs="Times New Roman"/>
        </w:rPr>
        <w:t xml:space="preserve">Generalni državni odvetnik je </w:t>
      </w:r>
      <w:r w:rsidR="003852C0">
        <w:rPr>
          <w:rFonts w:cs="Times New Roman"/>
        </w:rPr>
        <w:t xml:space="preserve">12. 5. 2022 </w:t>
      </w:r>
      <w:r w:rsidRPr="00E11582">
        <w:rPr>
          <w:rFonts w:cs="Times New Roman"/>
        </w:rPr>
        <w:t>izdal »Načrt nadzorov nad delom Državnega odvetništva RS v obdobju do konca leta 202</w:t>
      </w:r>
      <w:r w:rsidR="003852C0">
        <w:rPr>
          <w:rFonts w:cs="Times New Roman"/>
        </w:rPr>
        <w:t>3</w:t>
      </w:r>
      <w:r w:rsidRPr="00E11582">
        <w:rPr>
          <w:rFonts w:cs="Times New Roman"/>
        </w:rPr>
        <w:t xml:space="preserve">«, v katerem je določil terminski plan izvajanja nadzorov v obdobju od 1. </w:t>
      </w:r>
      <w:r w:rsidR="003852C0">
        <w:rPr>
          <w:rFonts w:cs="Times New Roman"/>
        </w:rPr>
        <w:t>6</w:t>
      </w:r>
      <w:r w:rsidRPr="00E11582">
        <w:rPr>
          <w:rFonts w:cs="Times New Roman"/>
        </w:rPr>
        <w:t>. 201</w:t>
      </w:r>
      <w:r w:rsidR="003852C0">
        <w:rPr>
          <w:rFonts w:cs="Times New Roman"/>
        </w:rPr>
        <w:t>2</w:t>
      </w:r>
      <w:r w:rsidRPr="00E11582">
        <w:rPr>
          <w:rFonts w:cs="Times New Roman"/>
        </w:rPr>
        <w:t xml:space="preserve"> do vključno 3</w:t>
      </w:r>
      <w:r w:rsidR="003852C0">
        <w:rPr>
          <w:rFonts w:cs="Times New Roman"/>
        </w:rPr>
        <w:t>0</w:t>
      </w:r>
      <w:r w:rsidRPr="00E11582">
        <w:rPr>
          <w:rFonts w:cs="Times New Roman"/>
        </w:rPr>
        <w:t>. 1</w:t>
      </w:r>
      <w:r w:rsidR="003852C0">
        <w:rPr>
          <w:rFonts w:cs="Times New Roman"/>
        </w:rPr>
        <w:t>1</w:t>
      </w:r>
      <w:r w:rsidRPr="00E11582">
        <w:rPr>
          <w:rFonts w:cs="Times New Roman"/>
        </w:rPr>
        <w:t>. 202</w:t>
      </w:r>
      <w:r w:rsidR="003852C0">
        <w:rPr>
          <w:rFonts w:cs="Times New Roman"/>
        </w:rPr>
        <w:t>3</w:t>
      </w:r>
      <w:r w:rsidRPr="00E11582">
        <w:rPr>
          <w:rFonts w:cs="Times New Roman"/>
        </w:rPr>
        <w:t xml:space="preserve">. </w:t>
      </w:r>
    </w:p>
    <w:p w14:paraId="078D3912" w14:textId="77777777" w:rsidR="003852C0" w:rsidRDefault="003852C0" w:rsidP="00E44B8E">
      <w:pPr>
        <w:spacing w:after="0" w:line="240" w:lineRule="auto"/>
        <w:jc w:val="both"/>
        <w:rPr>
          <w:rFonts w:cs="Times New Roman"/>
        </w:rPr>
      </w:pPr>
    </w:p>
    <w:p w14:paraId="7C430865" w14:textId="5AC9247C" w:rsidR="00E44B8E" w:rsidRPr="00E11582" w:rsidRDefault="003852C0" w:rsidP="00E44B8E">
      <w:pPr>
        <w:spacing w:after="0" w:line="240" w:lineRule="auto"/>
        <w:jc w:val="both"/>
        <w:rPr>
          <w:rFonts w:cs="Times New Roman"/>
        </w:rPr>
      </w:pPr>
      <w:r>
        <w:rPr>
          <w:rFonts w:cs="Times New Roman"/>
        </w:rPr>
        <w:t>V letu 2022 so bili tako skladno z omenjenim načrtom nadzorov izvedeni splošni pregledi dela in poslovanja državnih odvetnikov in javnih uslužbencev, in sicer v mesecu juniju 2022  nadzor Zunanjega oddelka državnega odvetništva v Kranju, meseca oktobra 2022 nadzor Zunanjega oddelka državnega odvetništva v Murski Soboti ter Insolvenčnega in izvršilnega oddelka na sedežu državnega odvetništva v Ljubljani</w:t>
      </w:r>
      <w:r w:rsidR="00587E5F">
        <w:rPr>
          <w:rFonts w:cs="Times New Roman"/>
        </w:rPr>
        <w:t xml:space="preserve"> in meseca novembra 2022 nadzor nad Zunanjim oddelkom državnega odvetništva na Ptuju.</w:t>
      </w:r>
      <w:r>
        <w:rPr>
          <w:rFonts w:cs="Times New Roman"/>
        </w:rPr>
        <w:t xml:space="preserve"> </w:t>
      </w:r>
    </w:p>
    <w:p w14:paraId="32A5F4A4" w14:textId="77777777" w:rsidR="00E44B8E" w:rsidRDefault="00E44B8E" w:rsidP="00E44B8E">
      <w:pPr>
        <w:spacing w:after="0" w:line="240" w:lineRule="auto"/>
        <w:jc w:val="both"/>
        <w:rPr>
          <w:rFonts w:cs="Times New Roman"/>
          <w:szCs w:val="24"/>
        </w:rPr>
      </w:pPr>
    </w:p>
    <w:p w14:paraId="4C584689" w14:textId="27077C9A" w:rsidR="00E44B8E" w:rsidRPr="00587E5F" w:rsidRDefault="00E44B8E" w:rsidP="00E44B8E">
      <w:pPr>
        <w:spacing w:after="0" w:line="240" w:lineRule="auto"/>
        <w:jc w:val="both"/>
        <w:rPr>
          <w:rFonts w:cs="Times New Roman"/>
          <w:szCs w:val="24"/>
        </w:rPr>
      </w:pPr>
      <w:r w:rsidRPr="00E11582">
        <w:rPr>
          <w:rFonts w:cs="Times New Roman"/>
          <w:szCs w:val="24"/>
        </w:rPr>
        <w:t xml:space="preserve">O </w:t>
      </w:r>
      <w:r>
        <w:rPr>
          <w:rFonts w:cs="Times New Roman"/>
          <w:szCs w:val="24"/>
        </w:rPr>
        <w:t xml:space="preserve">vsakem </w:t>
      </w:r>
      <w:r w:rsidRPr="00E11582">
        <w:rPr>
          <w:rFonts w:cs="Times New Roman"/>
          <w:szCs w:val="24"/>
        </w:rPr>
        <w:t>izveden</w:t>
      </w:r>
      <w:r>
        <w:rPr>
          <w:rFonts w:cs="Times New Roman"/>
          <w:szCs w:val="24"/>
        </w:rPr>
        <w:t>em</w:t>
      </w:r>
      <w:r w:rsidRPr="00E11582">
        <w:rPr>
          <w:rFonts w:cs="Times New Roman"/>
          <w:szCs w:val="24"/>
        </w:rPr>
        <w:t xml:space="preserve"> nadzor</w:t>
      </w:r>
      <w:r>
        <w:rPr>
          <w:rFonts w:cs="Times New Roman"/>
          <w:szCs w:val="24"/>
        </w:rPr>
        <w:t>u</w:t>
      </w:r>
      <w:r w:rsidRPr="00E11582">
        <w:rPr>
          <w:rFonts w:cs="Times New Roman"/>
          <w:szCs w:val="24"/>
        </w:rPr>
        <w:t xml:space="preserve"> </w:t>
      </w:r>
      <w:r>
        <w:rPr>
          <w:rFonts w:cs="Times New Roman"/>
          <w:szCs w:val="24"/>
        </w:rPr>
        <w:t>je bilo izdelano poročilo</w:t>
      </w:r>
      <w:r w:rsidRPr="00E11582">
        <w:rPr>
          <w:rFonts w:cs="Times New Roman"/>
          <w:szCs w:val="24"/>
        </w:rPr>
        <w:t xml:space="preserve">, ki </w:t>
      </w:r>
      <w:r>
        <w:rPr>
          <w:rFonts w:cs="Times New Roman"/>
          <w:szCs w:val="24"/>
        </w:rPr>
        <w:t xml:space="preserve">je </w:t>
      </w:r>
      <w:r w:rsidRPr="00E11582">
        <w:rPr>
          <w:rFonts w:cs="Times New Roman"/>
          <w:szCs w:val="24"/>
        </w:rPr>
        <w:t>bil</w:t>
      </w:r>
      <w:r>
        <w:rPr>
          <w:rFonts w:cs="Times New Roman"/>
          <w:szCs w:val="24"/>
        </w:rPr>
        <w:t>o</w:t>
      </w:r>
      <w:r w:rsidRPr="00E11582">
        <w:rPr>
          <w:rFonts w:cs="Times New Roman"/>
          <w:szCs w:val="24"/>
        </w:rPr>
        <w:t xml:space="preserve"> vročen</w:t>
      </w:r>
      <w:r>
        <w:rPr>
          <w:rFonts w:cs="Times New Roman"/>
          <w:szCs w:val="24"/>
        </w:rPr>
        <w:t>o</w:t>
      </w:r>
      <w:r w:rsidRPr="00E11582">
        <w:rPr>
          <w:rFonts w:cs="Times New Roman"/>
          <w:szCs w:val="24"/>
        </w:rPr>
        <w:t xml:space="preserve"> vsem državni</w:t>
      </w:r>
      <w:r>
        <w:rPr>
          <w:rFonts w:cs="Times New Roman"/>
          <w:szCs w:val="24"/>
        </w:rPr>
        <w:t>m</w:t>
      </w:r>
      <w:r w:rsidRPr="00E11582">
        <w:rPr>
          <w:rFonts w:cs="Times New Roman"/>
          <w:szCs w:val="24"/>
        </w:rPr>
        <w:t xml:space="preserve"> odvetnikom in javnim uslužbencem, katerih delo je bilo </w:t>
      </w:r>
      <w:r>
        <w:rPr>
          <w:rFonts w:cs="Times New Roman"/>
          <w:szCs w:val="24"/>
        </w:rPr>
        <w:t xml:space="preserve">na oddelku </w:t>
      </w:r>
      <w:r w:rsidRPr="00E11582">
        <w:rPr>
          <w:rFonts w:cs="Times New Roman"/>
          <w:szCs w:val="24"/>
        </w:rPr>
        <w:t xml:space="preserve">pregledano. </w:t>
      </w:r>
      <w:r>
        <w:rPr>
          <w:rFonts w:cs="Times New Roman"/>
          <w:szCs w:val="24"/>
        </w:rPr>
        <w:t xml:space="preserve">V zvezi z vročenim poročilom so bila podana posamezna pojasnila, ki so bila </w:t>
      </w:r>
      <w:r w:rsidR="00587E5F">
        <w:rPr>
          <w:rFonts w:cs="Times New Roman"/>
          <w:szCs w:val="24"/>
        </w:rPr>
        <w:t xml:space="preserve">oziroma bodo </w:t>
      </w:r>
      <w:r>
        <w:rPr>
          <w:rFonts w:cs="Times New Roman"/>
          <w:szCs w:val="24"/>
        </w:rPr>
        <w:t>nato upoštevana pri izdelavi k</w:t>
      </w:r>
      <w:r w:rsidRPr="00E11582">
        <w:rPr>
          <w:rFonts w:cs="Times New Roman"/>
          <w:szCs w:val="24"/>
        </w:rPr>
        <w:t>ončn</w:t>
      </w:r>
      <w:r>
        <w:rPr>
          <w:rFonts w:cs="Times New Roman"/>
          <w:szCs w:val="24"/>
        </w:rPr>
        <w:t>ega</w:t>
      </w:r>
      <w:r w:rsidRPr="00E11582">
        <w:rPr>
          <w:rFonts w:cs="Times New Roman"/>
          <w:szCs w:val="24"/>
        </w:rPr>
        <w:t xml:space="preserve"> poročila</w:t>
      </w:r>
      <w:r>
        <w:rPr>
          <w:rFonts w:cs="Times New Roman"/>
          <w:szCs w:val="24"/>
        </w:rPr>
        <w:t xml:space="preserve">. </w:t>
      </w:r>
      <w:r w:rsidR="00587E5F">
        <w:rPr>
          <w:rFonts w:cs="Times New Roman"/>
          <w:szCs w:val="24"/>
        </w:rPr>
        <w:t xml:space="preserve">Končno poročilo je bilo sicer v času priprave tega poročila o delu izdelano samo glede ugotovitev pri nadzoru nad delom in poslovanjem Zunanjega oddelka državnega odvetništva RS v Kranju. </w:t>
      </w:r>
      <w:r>
        <w:rPr>
          <w:rFonts w:cs="Times New Roman"/>
          <w:szCs w:val="24"/>
        </w:rPr>
        <w:t>Ugotovitve komisij</w:t>
      </w:r>
      <w:r w:rsidR="00587E5F">
        <w:rPr>
          <w:rFonts w:cs="Times New Roman"/>
          <w:szCs w:val="24"/>
        </w:rPr>
        <w:t>e</w:t>
      </w:r>
      <w:r>
        <w:rPr>
          <w:rFonts w:cs="Times New Roman"/>
          <w:szCs w:val="24"/>
        </w:rPr>
        <w:t xml:space="preserve">, ki </w:t>
      </w:r>
      <w:r w:rsidR="00587E5F">
        <w:rPr>
          <w:rFonts w:cs="Times New Roman"/>
          <w:szCs w:val="24"/>
        </w:rPr>
        <w:t>je p</w:t>
      </w:r>
      <w:r>
        <w:rPr>
          <w:rFonts w:cs="Times New Roman"/>
          <w:szCs w:val="24"/>
        </w:rPr>
        <w:t>regledal</w:t>
      </w:r>
      <w:r w:rsidR="00587E5F">
        <w:rPr>
          <w:rFonts w:cs="Times New Roman"/>
          <w:szCs w:val="24"/>
        </w:rPr>
        <w:t>a</w:t>
      </w:r>
      <w:r>
        <w:rPr>
          <w:rFonts w:cs="Times New Roman"/>
          <w:szCs w:val="24"/>
        </w:rPr>
        <w:t xml:space="preserve"> delo in poslovanje </w:t>
      </w:r>
      <w:r w:rsidR="00587E5F">
        <w:rPr>
          <w:rFonts w:cs="Times New Roman"/>
          <w:szCs w:val="24"/>
        </w:rPr>
        <w:t>Z</w:t>
      </w:r>
      <w:r>
        <w:rPr>
          <w:rFonts w:cs="Times New Roman"/>
          <w:szCs w:val="24"/>
        </w:rPr>
        <w:t>unanj</w:t>
      </w:r>
      <w:r w:rsidR="00587E5F">
        <w:rPr>
          <w:rFonts w:cs="Times New Roman"/>
          <w:szCs w:val="24"/>
        </w:rPr>
        <w:t xml:space="preserve">ega </w:t>
      </w:r>
      <w:r>
        <w:rPr>
          <w:rFonts w:cs="Times New Roman"/>
          <w:szCs w:val="24"/>
        </w:rPr>
        <w:t>oddelk</w:t>
      </w:r>
      <w:r w:rsidR="00587E5F">
        <w:rPr>
          <w:rFonts w:cs="Times New Roman"/>
          <w:szCs w:val="24"/>
        </w:rPr>
        <w:t>a</w:t>
      </w:r>
      <w:r>
        <w:rPr>
          <w:rFonts w:cs="Times New Roman"/>
          <w:szCs w:val="24"/>
        </w:rPr>
        <w:t xml:space="preserve"> državnega odvetništva v</w:t>
      </w:r>
      <w:r w:rsidR="00587E5F">
        <w:rPr>
          <w:rFonts w:cs="Times New Roman"/>
          <w:szCs w:val="24"/>
        </w:rPr>
        <w:t xml:space="preserve"> Kranju</w:t>
      </w:r>
      <w:r>
        <w:rPr>
          <w:rFonts w:cs="Times New Roman"/>
          <w:szCs w:val="24"/>
        </w:rPr>
        <w:t xml:space="preserve">, so bile, da poslovanje </w:t>
      </w:r>
      <w:r w:rsidRPr="00E11582">
        <w:rPr>
          <w:rFonts w:cs="Times New Roman"/>
          <w:szCs w:val="24"/>
        </w:rPr>
        <w:t>oddelk</w:t>
      </w:r>
      <w:r w:rsidR="00587E5F">
        <w:rPr>
          <w:rFonts w:cs="Times New Roman"/>
          <w:szCs w:val="24"/>
        </w:rPr>
        <w:t>a</w:t>
      </w:r>
      <w:r w:rsidRPr="00E11582">
        <w:rPr>
          <w:rFonts w:cs="Times New Roman"/>
          <w:szCs w:val="24"/>
        </w:rPr>
        <w:t xml:space="preserve"> poteka v skladu z Z</w:t>
      </w:r>
      <w:r w:rsidR="007E1FB5">
        <w:rPr>
          <w:rFonts w:cs="Times New Roman"/>
          <w:szCs w:val="24"/>
        </w:rPr>
        <w:t>DOdv</w:t>
      </w:r>
      <w:r w:rsidRPr="00E11582">
        <w:rPr>
          <w:rFonts w:cs="Times New Roman"/>
          <w:szCs w:val="24"/>
        </w:rPr>
        <w:t>, Pravilnikom o poslovanju državnega odvetništva in drugimi podzakonskimi predpisi ter odredbami in navodili, izdanimi na njihovi podlagi</w:t>
      </w:r>
      <w:r>
        <w:rPr>
          <w:rFonts w:cs="Times New Roman"/>
          <w:szCs w:val="24"/>
        </w:rPr>
        <w:t xml:space="preserve">, </w:t>
      </w:r>
      <w:r w:rsidR="007E1FB5">
        <w:rPr>
          <w:rFonts w:cs="Times New Roman"/>
          <w:szCs w:val="24"/>
        </w:rPr>
        <w:t xml:space="preserve">vsebinsko delo na spisih pa poteka pravočasno in večinoma tekoče ter zakonito in strokovno, </w:t>
      </w:r>
      <w:r>
        <w:rPr>
          <w:rFonts w:cs="Times New Roman"/>
          <w:szCs w:val="24"/>
        </w:rPr>
        <w:t>zato niso bili predlagani posebni ukrepi, ki jih v primeru pomanjkljivosti oziroma večjega obsega nepravilnosti predvideva prvi odstavek 93. člena ZDOdv</w:t>
      </w:r>
      <w:r w:rsidR="006155F0">
        <w:rPr>
          <w:rFonts w:cs="Times New Roman"/>
          <w:szCs w:val="24"/>
        </w:rPr>
        <w:t>, je pa predvidena izvedba kontronega nadzora.</w:t>
      </w:r>
      <w:r w:rsidRPr="00E11582">
        <w:rPr>
          <w:rFonts w:cs="Times New Roman"/>
          <w:szCs w:val="24"/>
        </w:rPr>
        <w:t xml:space="preserve"> </w:t>
      </w:r>
      <w:r>
        <w:rPr>
          <w:rFonts w:cs="Times New Roman"/>
          <w:szCs w:val="24"/>
        </w:rPr>
        <w:t xml:space="preserve">Končno poročilo </w:t>
      </w:r>
      <w:r w:rsidRPr="00E11582">
        <w:rPr>
          <w:rFonts w:cs="Times New Roman"/>
          <w:szCs w:val="24"/>
        </w:rPr>
        <w:t>o pregledu nad poslovanjem</w:t>
      </w:r>
      <w:r>
        <w:rPr>
          <w:rFonts w:cs="Times New Roman"/>
          <w:szCs w:val="24"/>
        </w:rPr>
        <w:t xml:space="preserve"> oddelka je bilo </w:t>
      </w:r>
      <w:r w:rsidRPr="00E11582">
        <w:rPr>
          <w:rFonts w:cs="Times New Roman"/>
          <w:szCs w:val="24"/>
        </w:rPr>
        <w:t xml:space="preserve">na podlagi osmega odstavka 91. člena ZDOdv </w:t>
      </w:r>
      <w:r w:rsidR="007E1FB5">
        <w:rPr>
          <w:rFonts w:cs="Times New Roman"/>
          <w:szCs w:val="24"/>
        </w:rPr>
        <w:t xml:space="preserve">v mesecu novembru 2022 </w:t>
      </w:r>
      <w:r w:rsidRPr="00E11582">
        <w:rPr>
          <w:rFonts w:cs="Times New Roman"/>
          <w:szCs w:val="24"/>
        </w:rPr>
        <w:t>poslan</w:t>
      </w:r>
      <w:r>
        <w:rPr>
          <w:rFonts w:cs="Times New Roman"/>
          <w:szCs w:val="24"/>
        </w:rPr>
        <w:t>o</w:t>
      </w:r>
      <w:r w:rsidRPr="00E11582">
        <w:rPr>
          <w:rFonts w:cs="Times New Roman"/>
          <w:szCs w:val="24"/>
        </w:rPr>
        <w:t xml:space="preserve"> </w:t>
      </w:r>
      <w:r>
        <w:rPr>
          <w:rFonts w:cs="Times New Roman"/>
          <w:szCs w:val="24"/>
        </w:rPr>
        <w:t xml:space="preserve">v vednost </w:t>
      </w:r>
      <w:r w:rsidRPr="00E11582">
        <w:rPr>
          <w:rFonts w:cs="Times New Roman"/>
          <w:szCs w:val="24"/>
        </w:rPr>
        <w:t>tudi Ministrstvu za pravosodje.</w:t>
      </w:r>
      <w:r w:rsidRPr="00E11582">
        <w:rPr>
          <w:rFonts w:cs="Times New Roman"/>
          <w:color w:val="7030A0"/>
          <w:szCs w:val="24"/>
        </w:rPr>
        <w:t xml:space="preserve"> </w:t>
      </w:r>
    </w:p>
    <w:p w14:paraId="7196C08C" w14:textId="77777777" w:rsidR="00E44B8E" w:rsidRDefault="00E44B8E" w:rsidP="00E44B8E">
      <w:pPr>
        <w:spacing w:after="0" w:line="240" w:lineRule="auto"/>
        <w:jc w:val="both"/>
        <w:rPr>
          <w:rFonts w:cs="Times New Roman"/>
          <w:color w:val="7030A0"/>
          <w:szCs w:val="24"/>
        </w:rPr>
      </w:pPr>
    </w:p>
    <w:p w14:paraId="7885C67A" w14:textId="6543DFDB" w:rsidR="007E1FB5" w:rsidRPr="00587E5F" w:rsidRDefault="00E44B8E" w:rsidP="007E1FB5">
      <w:pPr>
        <w:spacing w:after="0" w:line="240" w:lineRule="auto"/>
        <w:jc w:val="both"/>
        <w:rPr>
          <w:rFonts w:cs="Times New Roman"/>
          <w:szCs w:val="24"/>
        </w:rPr>
      </w:pPr>
      <w:bookmarkStart w:id="55" w:name="_Hlk5870464"/>
      <w:bookmarkStart w:id="56" w:name="_Hlk5887735"/>
      <w:bookmarkStart w:id="57" w:name="_Hlk4577056"/>
      <w:bookmarkStart w:id="58" w:name="_Hlk5868711"/>
      <w:bookmarkEnd w:id="55"/>
      <w:bookmarkEnd w:id="56"/>
      <w:bookmarkEnd w:id="57"/>
      <w:bookmarkEnd w:id="58"/>
      <w:r>
        <w:rPr>
          <w:rFonts w:cs="Times New Roman"/>
          <w:szCs w:val="24"/>
        </w:rPr>
        <w:t>V letu 202</w:t>
      </w:r>
      <w:r w:rsidR="00587E5F">
        <w:rPr>
          <w:rFonts w:cs="Times New Roman"/>
          <w:szCs w:val="24"/>
        </w:rPr>
        <w:t xml:space="preserve">2 </w:t>
      </w:r>
      <w:r>
        <w:rPr>
          <w:rFonts w:cs="Times New Roman"/>
          <w:szCs w:val="24"/>
        </w:rPr>
        <w:t xml:space="preserve">je bil </w:t>
      </w:r>
      <w:r w:rsidR="00E569C3">
        <w:rPr>
          <w:rFonts w:cs="Times New Roman"/>
          <w:szCs w:val="24"/>
        </w:rPr>
        <w:t xml:space="preserve">po tem, ko je Državno odvetništvo RS s strani Ministrstva za pravosodje prejelo odstopljeno pobudo Združenja stečajnih upnikov, na podlagi odredbe generalnega državnega odvetnika o uvedbi nadzora v mesecu aprilu </w:t>
      </w:r>
      <w:r>
        <w:rPr>
          <w:rFonts w:cs="Times New Roman"/>
          <w:szCs w:val="24"/>
        </w:rPr>
        <w:t xml:space="preserve">izveden </w:t>
      </w:r>
      <w:r w:rsidR="00587E5F">
        <w:rPr>
          <w:rFonts w:cs="Times New Roman"/>
          <w:szCs w:val="24"/>
        </w:rPr>
        <w:t>tudi</w:t>
      </w:r>
      <w:r>
        <w:rPr>
          <w:rFonts w:cs="Times New Roman"/>
          <w:szCs w:val="24"/>
        </w:rPr>
        <w:t xml:space="preserve"> </w:t>
      </w:r>
      <w:r w:rsidR="00587E5F">
        <w:rPr>
          <w:rFonts w:cs="Times New Roman"/>
          <w:szCs w:val="24"/>
        </w:rPr>
        <w:t>delni strokovni nadzor dela na zadevah predhodnih postopkov po Zakonu o varstvu pravice do sojenja brez nepotrebnega odlašanja</w:t>
      </w:r>
      <w:r w:rsidR="00E569C3">
        <w:rPr>
          <w:rFonts w:cs="Times New Roman"/>
          <w:szCs w:val="24"/>
        </w:rPr>
        <w:t xml:space="preserve"> (v nadaljevanju: ZVPSBNO)</w:t>
      </w:r>
      <w:r w:rsidR="00587E5F">
        <w:rPr>
          <w:rFonts w:cs="Times New Roman"/>
          <w:szCs w:val="24"/>
        </w:rPr>
        <w:t xml:space="preserve"> v insolvenčnih zadevah</w:t>
      </w:r>
      <w:r w:rsidR="00E569C3">
        <w:rPr>
          <w:rFonts w:cs="Times New Roman"/>
          <w:szCs w:val="24"/>
        </w:rPr>
        <w:t xml:space="preserve">. Komisija, ki je izvajala nadzor, je opravila delni pregled tistih zadev iz PRR vpisnika, v katerih bi bilo po drugem odstavku 20. člena ZVPSBNO v zvezi z 19. členom istega zakona še mogoče vložiti tožbo za povrnitev škode zoper Republiko Slovenijo. Pri pregledu izbranih zadev iz PRR vpisnika za obdobje od 2019 do 2022 je komisija ugotovila, da </w:t>
      </w:r>
      <w:r w:rsidR="007E1FB5">
        <w:rPr>
          <w:rFonts w:cs="Times New Roman"/>
          <w:szCs w:val="24"/>
        </w:rPr>
        <w:t xml:space="preserve">je </w:t>
      </w:r>
      <w:r w:rsidR="00E569C3">
        <w:rPr>
          <w:rFonts w:cs="Times New Roman"/>
          <w:szCs w:val="24"/>
        </w:rPr>
        <w:t xml:space="preserve">vodenje spisov in vsebinsko delo na </w:t>
      </w:r>
      <w:r w:rsidR="007E1FB5">
        <w:rPr>
          <w:rFonts w:cs="Times New Roman"/>
          <w:szCs w:val="24"/>
        </w:rPr>
        <w:t xml:space="preserve">zadevah v predhodnem postopku na Državnem odvetništvu RS potekalo v skladu z </w:t>
      </w:r>
      <w:r w:rsidR="007E1FB5" w:rsidRPr="00E11582">
        <w:rPr>
          <w:rFonts w:cs="Times New Roman"/>
          <w:szCs w:val="24"/>
        </w:rPr>
        <w:t>Z</w:t>
      </w:r>
      <w:r w:rsidR="007E1FB5">
        <w:rPr>
          <w:rFonts w:cs="Times New Roman"/>
          <w:szCs w:val="24"/>
        </w:rPr>
        <w:t>DOdv, ZVPSBNO</w:t>
      </w:r>
      <w:r w:rsidR="007E1FB5" w:rsidRPr="00E11582">
        <w:rPr>
          <w:rFonts w:cs="Times New Roman"/>
          <w:szCs w:val="24"/>
        </w:rPr>
        <w:t>, Pravilnikom o poslovanju državnega odvetništva in drugimi podzakonskimi predpisi ter odredbami in navodili, izdanimi na njihovi podlagi</w:t>
      </w:r>
      <w:r w:rsidR="007E1FB5">
        <w:rPr>
          <w:rFonts w:cs="Times New Roman"/>
          <w:szCs w:val="24"/>
        </w:rPr>
        <w:t xml:space="preserve">. Končno poročilo o izvedenem nadzoru je bilo </w:t>
      </w:r>
      <w:r w:rsidR="007E1FB5" w:rsidRPr="00E11582">
        <w:rPr>
          <w:rFonts w:cs="Times New Roman"/>
          <w:szCs w:val="24"/>
        </w:rPr>
        <w:t xml:space="preserve">na podlagi osmega odstavka 91. člena ZDOdv </w:t>
      </w:r>
      <w:r w:rsidR="007E1FB5">
        <w:rPr>
          <w:rFonts w:cs="Times New Roman"/>
          <w:szCs w:val="24"/>
        </w:rPr>
        <w:t xml:space="preserve">v mesecu maju 2022 </w:t>
      </w:r>
      <w:r w:rsidR="007E1FB5" w:rsidRPr="00E11582">
        <w:rPr>
          <w:rFonts w:cs="Times New Roman"/>
          <w:szCs w:val="24"/>
        </w:rPr>
        <w:t>poslan</w:t>
      </w:r>
      <w:r w:rsidR="007E1FB5">
        <w:rPr>
          <w:rFonts w:cs="Times New Roman"/>
          <w:szCs w:val="24"/>
        </w:rPr>
        <w:t>o</w:t>
      </w:r>
      <w:r w:rsidR="007E1FB5" w:rsidRPr="00E11582">
        <w:rPr>
          <w:rFonts w:cs="Times New Roman"/>
          <w:szCs w:val="24"/>
        </w:rPr>
        <w:t xml:space="preserve"> </w:t>
      </w:r>
      <w:r w:rsidR="007E1FB5">
        <w:rPr>
          <w:rFonts w:cs="Times New Roman"/>
          <w:szCs w:val="24"/>
        </w:rPr>
        <w:t xml:space="preserve">v vednost </w:t>
      </w:r>
      <w:r w:rsidR="007E1FB5" w:rsidRPr="00E11582">
        <w:rPr>
          <w:rFonts w:cs="Times New Roman"/>
          <w:szCs w:val="24"/>
        </w:rPr>
        <w:t>tudi Ministrstvu za pravosodje.</w:t>
      </w:r>
      <w:r w:rsidR="007E1FB5" w:rsidRPr="00E11582">
        <w:rPr>
          <w:rFonts w:cs="Times New Roman"/>
          <w:color w:val="7030A0"/>
          <w:szCs w:val="24"/>
        </w:rPr>
        <w:t xml:space="preserve"> </w:t>
      </w:r>
    </w:p>
    <w:p w14:paraId="389E9669" w14:textId="5CCB122C" w:rsidR="00E44B8E" w:rsidRDefault="00E44B8E" w:rsidP="00E44B8E">
      <w:pPr>
        <w:spacing w:after="0" w:line="240" w:lineRule="auto"/>
        <w:jc w:val="both"/>
        <w:rPr>
          <w:rFonts w:cs="Times New Roman"/>
          <w:sz w:val="28"/>
          <w:szCs w:val="28"/>
        </w:rPr>
      </w:pPr>
    </w:p>
    <w:p w14:paraId="4B8C4256" w14:textId="558C1FF8" w:rsidR="00E3454F" w:rsidRDefault="00E3454F" w:rsidP="00E3454F">
      <w:pPr>
        <w:pStyle w:val="Naslov5"/>
      </w:pPr>
      <w:bookmarkStart w:id="59" w:name="_Toc128566206"/>
      <w:r w:rsidRPr="00E14EA8">
        <w:t>4.4.</w:t>
      </w:r>
      <w:r>
        <w:t>3</w:t>
      </w:r>
      <w:r w:rsidRPr="00E14EA8">
        <w:t xml:space="preserve"> </w:t>
      </w:r>
      <w:r>
        <w:t>Sistemski in organizacijski ukrepi</w:t>
      </w:r>
      <w:bookmarkEnd w:id="59"/>
    </w:p>
    <w:p w14:paraId="5ED9A83E" w14:textId="77777777" w:rsidR="00E3454F" w:rsidRPr="00962A0D" w:rsidRDefault="00E3454F" w:rsidP="00E3454F">
      <w:pPr>
        <w:spacing w:after="0" w:line="240" w:lineRule="auto"/>
        <w:jc w:val="both"/>
        <w:rPr>
          <w:rFonts w:cs="Times New Roman"/>
          <w:sz w:val="28"/>
          <w:szCs w:val="28"/>
        </w:rPr>
      </w:pPr>
    </w:p>
    <w:p w14:paraId="5F184BE8" w14:textId="2AABEE5B" w:rsidR="00E3454F" w:rsidRPr="003F2B7B" w:rsidRDefault="00E3454F" w:rsidP="00E3454F">
      <w:pPr>
        <w:pStyle w:val="Naslov6"/>
        <w:spacing w:before="0" w:line="240" w:lineRule="auto"/>
        <w:ind w:left="737" w:hanging="737"/>
      </w:pPr>
      <w:bookmarkStart w:id="60" w:name="_Toc128566207"/>
      <w:r w:rsidRPr="003F2B7B">
        <w:t>4.4.</w:t>
      </w:r>
      <w:r>
        <w:t>3</w:t>
      </w:r>
      <w:r w:rsidRPr="003F2B7B">
        <w:t xml:space="preserve">.1 Predlog sprememb in dopolnitev ZDOdv glede </w:t>
      </w:r>
      <w:r w:rsidRPr="003F2B7B">
        <w:rPr>
          <w:rFonts w:cs="Times New Roman"/>
        </w:rPr>
        <w:t>nadzora nad delom Državnega odvetništva RS</w:t>
      </w:r>
      <w:bookmarkEnd w:id="60"/>
    </w:p>
    <w:p w14:paraId="4224E703" w14:textId="77777777" w:rsidR="00E3454F" w:rsidRDefault="00E3454F" w:rsidP="00E3454F">
      <w:pPr>
        <w:overflowPunct w:val="0"/>
        <w:autoSpaceDE w:val="0"/>
        <w:autoSpaceDN w:val="0"/>
        <w:adjustRightInd w:val="0"/>
        <w:spacing w:after="0" w:line="240" w:lineRule="auto"/>
        <w:jc w:val="both"/>
        <w:textAlignment w:val="baseline"/>
        <w:rPr>
          <w:rFonts w:cs="Arial"/>
          <w:bCs/>
          <w:szCs w:val="20"/>
        </w:rPr>
      </w:pPr>
    </w:p>
    <w:p w14:paraId="1CBF2EDD" w14:textId="77EFD26F" w:rsidR="00E3454F" w:rsidRPr="00581ABE" w:rsidRDefault="00E3454F" w:rsidP="00E3454F">
      <w:pPr>
        <w:overflowPunct w:val="0"/>
        <w:autoSpaceDE w:val="0"/>
        <w:autoSpaceDN w:val="0"/>
        <w:adjustRightInd w:val="0"/>
        <w:spacing w:after="0" w:line="240" w:lineRule="auto"/>
        <w:jc w:val="both"/>
        <w:textAlignment w:val="baseline"/>
        <w:rPr>
          <w:rFonts w:cs="Arial"/>
          <w:bCs/>
          <w:szCs w:val="20"/>
        </w:rPr>
      </w:pPr>
      <w:r w:rsidRPr="00581ABE">
        <w:rPr>
          <w:rFonts w:cs="Arial"/>
          <w:bCs/>
          <w:szCs w:val="20"/>
        </w:rPr>
        <w:t>Državno odve</w:t>
      </w:r>
      <w:r>
        <w:rPr>
          <w:rFonts w:cs="Arial"/>
          <w:bCs/>
          <w:szCs w:val="20"/>
        </w:rPr>
        <w:t>tništvo RS izpostavlja, da morajo spremembe in dopolnitve ZDOdv vsebovati tudi p</w:t>
      </w:r>
      <w:r w:rsidRPr="00581ABE">
        <w:rPr>
          <w:rFonts w:cs="Arial"/>
          <w:bCs/>
          <w:szCs w:val="20"/>
        </w:rPr>
        <w:t>odrobnejš</w:t>
      </w:r>
      <w:r>
        <w:rPr>
          <w:rFonts w:cs="Arial"/>
          <w:bCs/>
          <w:szCs w:val="20"/>
        </w:rPr>
        <w:t>o</w:t>
      </w:r>
      <w:r w:rsidRPr="00581ABE">
        <w:rPr>
          <w:rFonts w:cs="Arial"/>
          <w:bCs/>
          <w:szCs w:val="20"/>
        </w:rPr>
        <w:t xml:space="preserve"> opredelitev nadzora nad delom in nadzora nad poslovanjem državnega odvetništva</w:t>
      </w:r>
      <w:r>
        <w:rPr>
          <w:rFonts w:cs="Arial"/>
          <w:bCs/>
          <w:szCs w:val="20"/>
        </w:rPr>
        <w:t xml:space="preserve">. </w:t>
      </w:r>
      <w:r>
        <w:rPr>
          <w:rFonts w:cs="Arial"/>
          <w:szCs w:val="20"/>
          <w:lang w:eastAsia="sl-SI"/>
        </w:rPr>
        <w:t xml:space="preserve">Predlaga se namreč </w:t>
      </w:r>
      <w:r w:rsidRPr="00B42AE9">
        <w:rPr>
          <w:rFonts w:cs="Arial"/>
          <w:szCs w:val="20"/>
          <w:lang w:eastAsia="sl-SI"/>
        </w:rPr>
        <w:t>tudi določbe, na podlagi katerih se bo pri izvajanju nadzora jasno uvedlo dve vrsti nadzora, in sicer nadzor nad delom državnega odvetništva, pri katerem gre za nadzor nad zakonitostjo in pravočasnostjo dela, smotrnostjo uporabe procesnih pooblastil in skladnostjo strokovnih odločitev z izdanimi splošnimi navodili, pri nadzoru nad poslovanjem državnega odvetništva pa gre za nadzor nad zadevami s področja uprave državnega odvetništva, splošnim poslovanjem organa, načinom dostopa in sistemom zavarovanja osebnih podatkov, pristojnostjo in organiziranjem dela kolegija državnega odvetništva, spremembami letnega razporeda dela, pravili o obveščanju javnosti, pravili o obveščanju v zadevah pred mednarodnimi sodišči, mednarodnimi arbitražami in o pomembnejših zadevah pred sodišči v Republiki Sloveniji, tujimi in mednarodnimi sodišči in arbitražami, pravili za pripravo programa reševanja povečanega števila nerešenih zadev, pravili vrstnega reda obravnavanja zadev in ukrepi za zagotavljanje varnosti. Dosedanja ureditev namreč formalno ureja le nadzor nad delom državnega odvetništva, čeprav določbe tega razdelka vsebinsko predstavljajo tudi nadzor nad poslovanjem. Državno odvetništvo RS v praksi rešitve išče v oblikovanju mešanih nadzornih komisij, sestavljenih iz strokovnega, pravniškega kadra, ki izvede nadzor nad delom višjih državnih odvetnikov, državnih odvetnikov in kandidatov za državnega odvetnika, njen član pa je tudi javni uslužbenec, ki pregleda splošno poslovanje pisarne,</w:t>
      </w:r>
      <w:r>
        <w:rPr>
          <w:rFonts w:cs="Arial"/>
          <w:szCs w:val="20"/>
          <w:lang w:eastAsia="sl-SI"/>
        </w:rPr>
        <w:t xml:space="preserve"> </w:t>
      </w:r>
      <w:r w:rsidRPr="00B42AE9">
        <w:rPr>
          <w:rFonts w:cs="Arial"/>
          <w:szCs w:val="20"/>
          <w:lang w:eastAsia="sl-SI"/>
        </w:rPr>
        <w:t>ki opravlja administrativno-tehnična opravila za določen oddelek na sedežu državnega  odvetništva oziroma urada zunanjega oddelka državnega odvetništva.</w:t>
      </w:r>
      <w:r w:rsidRPr="00B42AE9">
        <w:rPr>
          <w:rFonts w:cs="Arial"/>
          <w:b/>
          <w:szCs w:val="20"/>
          <w:lang w:eastAsia="sl-SI"/>
        </w:rPr>
        <w:t xml:space="preserve"> </w:t>
      </w:r>
    </w:p>
    <w:p w14:paraId="47CC2A58" w14:textId="77777777" w:rsidR="00E44B8E" w:rsidRDefault="00E44B8E" w:rsidP="00E44B8E">
      <w:pPr>
        <w:spacing w:after="0" w:line="240" w:lineRule="auto"/>
        <w:jc w:val="both"/>
        <w:rPr>
          <w:rFonts w:cs="Times New Roman"/>
          <w:szCs w:val="24"/>
        </w:rPr>
      </w:pPr>
    </w:p>
    <w:p w14:paraId="6B2CC986" w14:textId="7EC36231" w:rsidR="003F2B7B" w:rsidRPr="00FC5133" w:rsidRDefault="003F2B7B" w:rsidP="004670CE">
      <w:pPr>
        <w:pStyle w:val="Naslov6"/>
      </w:pPr>
      <w:bookmarkStart w:id="61" w:name="_Toc128566208"/>
      <w:r w:rsidRPr="00FC5133">
        <w:t>4.4.</w:t>
      </w:r>
      <w:r w:rsidR="00E3454F">
        <w:t>3</w:t>
      </w:r>
      <w:r w:rsidRPr="00FC5133">
        <w:t xml:space="preserve">.2 </w:t>
      </w:r>
      <w:r w:rsidR="0097223A">
        <w:t>Priporočila</w:t>
      </w:r>
      <w:r w:rsidR="00FC5133" w:rsidRPr="00FC5133">
        <w:t xml:space="preserve"> za izvedbo nadzorov nad poslovanjem Državnega odvetništva RS</w:t>
      </w:r>
      <w:bookmarkEnd w:id="61"/>
      <w:r w:rsidR="00FC5133" w:rsidRPr="00FC5133">
        <w:t xml:space="preserve"> </w:t>
      </w:r>
    </w:p>
    <w:p w14:paraId="0B1337CA" w14:textId="77777777" w:rsidR="003F2B7B" w:rsidRDefault="003F2B7B" w:rsidP="00E44B8E">
      <w:pPr>
        <w:spacing w:after="0" w:line="240" w:lineRule="auto"/>
        <w:jc w:val="both"/>
        <w:rPr>
          <w:rFonts w:cs="Times New Roman"/>
          <w:szCs w:val="24"/>
        </w:rPr>
      </w:pPr>
    </w:p>
    <w:p w14:paraId="7E81418A" w14:textId="2311BF12" w:rsidR="00E44B8E" w:rsidRDefault="0086424F" w:rsidP="00E44B8E">
      <w:pPr>
        <w:spacing w:after="0" w:line="240" w:lineRule="auto"/>
        <w:jc w:val="both"/>
        <w:rPr>
          <w:rFonts w:cs="Times New Roman"/>
        </w:rPr>
      </w:pPr>
      <w:r>
        <w:rPr>
          <w:bCs/>
        </w:rPr>
        <w:t xml:space="preserve">Z namenom, da bi bila izvedba nadzorov nad poslovanjem poenotena in bi bile ugotovitve komisij podane na podlagi enotnih kriterijev in meril, so bile </w:t>
      </w:r>
      <w:r>
        <w:rPr>
          <w:rFonts w:cs="Times New Roman"/>
          <w:szCs w:val="24"/>
        </w:rPr>
        <w:t xml:space="preserve">kot priloga k </w:t>
      </w:r>
      <w:r w:rsidRPr="00E11582">
        <w:rPr>
          <w:rFonts w:cs="Times New Roman"/>
        </w:rPr>
        <w:t>»Načrt</w:t>
      </w:r>
      <w:r>
        <w:rPr>
          <w:rFonts w:cs="Times New Roman"/>
        </w:rPr>
        <w:t>u</w:t>
      </w:r>
      <w:r w:rsidRPr="00E11582">
        <w:rPr>
          <w:rFonts w:cs="Times New Roman"/>
        </w:rPr>
        <w:t xml:space="preserve"> nadzorov nad delom Državnega odvetništva RS v obdobju do konca leta 202</w:t>
      </w:r>
      <w:r>
        <w:rPr>
          <w:rFonts w:cs="Times New Roman"/>
        </w:rPr>
        <w:t>3</w:t>
      </w:r>
      <w:r w:rsidRPr="00E11582">
        <w:rPr>
          <w:rFonts w:cs="Times New Roman"/>
        </w:rPr>
        <w:t>«, v katerem je določ</w:t>
      </w:r>
      <w:r>
        <w:rPr>
          <w:rFonts w:cs="Times New Roman"/>
        </w:rPr>
        <w:t>en</w:t>
      </w:r>
      <w:r w:rsidRPr="00E11582">
        <w:rPr>
          <w:rFonts w:cs="Times New Roman"/>
        </w:rPr>
        <w:t xml:space="preserve"> terminski plan izvajanja nadzorov v obdobju od 1. </w:t>
      </w:r>
      <w:r>
        <w:rPr>
          <w:rFonts w:cs="Times New Roman"/>
        </w:rPr>
        <w:t>6</w:t>
      </w:r>
      <w:r w:rsidRPr="00E11582">
        <w:rPr>
          <w:rFonts w:cs="Times New Roman"/>
        </w:rPr>
        <w:t>. 201</w:t>
      </w:r>
      <w:r>
        <w:rPr>
          <w:rFonts w:cs="Times New Roman"/>
        </w:rPr>
        <w:t>2</w:t>
      </w:r>
      <w:r w:rsidRPr="00E11582">
        <w:rPr>
          <w:rFonts w:cs="Times New Roman"/>
        </w:rPr>
        <w:t xml:space="preserve"> do vključno 3</w:t>
      </w:r>
      <w:r>
        <w:rPr>
          <w:rFonts w:cs="Times New Roman"/>
        </w:rPr>
        <w:t>0</w:t>
      </w:r>
      <w:r w:rsidRPr="00E11582">
        <w:rPr>
          <w:rFonts w:cs="Times New Roman"/>
        </w:rPr>
        <w:t>. 1</w:t>
      </w:r>
      <w:r>
        <w:rPr>
          <w:rFonts w:cs="Times New Roman"/>
        </w:rPr>
        <w:t>1</w:t>
      </w:r>
      <w:r w:rsidRPr="00E11582">
        <w:rPr>
          <w:rFonts w:cs="Times New Roman"/>
        </w:rPr>
        <w:t>. 202</w:t>
      </w:r>
      <w:r>
        <w:rPr>
          <w:rFonts w:cs="Times New Roman"/>
        </w:rPr>
        <w:t xml:space="preserve">3, s čimer bo izveden drugi cikel nadzora nad vsemi organizacijskimi enotami Državnega odvetništva RS od uveljavitve ZDOdv, pripravljena </w:t>
      </w:r>
      <w:r w:rsidR="00B62075">
        <w:rPr>
          <w:rFonts w:cs="Times New Roman"/>
        </w:rPr>
        <w:t>»</w:t>
      </w:r>
      <w:r>
        <w:rPr>
          <w:rFonts w:cs="Times New Roman"/>
        </w:rPr>
        <w:t>Priporočila za izvajanje nadzorov nad poslovanjem</w:t>
      </w:r>
      <w:r w:rsidR="00B62075">
        <w:rPr>
          <w:rFonts w:cs="Times New Roman"/>
        </w:rPr>
        <w:t>«</w:t>
      </w:r>
      <w:r>
        <w:rPr>
          <w:rFonts w:cs="Times New Roman"/>
        </w:rPr>
        <w:t xml:space="preserve">. Priporočila so bila pripravljena na </w:t>
      </w:r>
      <w:r w:rsidR="00E44B8E" w:rsidRPr="00A7307E">
        <w:rPr>
          <w:rFonts w:cs="Times New Roman"/>
          <w:szCs w:val="24"/>
        </w:rPr>
        <w:t xml:space="preserve"> podlagi ugotovitev v zvezi z izvedenimi </w:t>
      </w:r>
      <w:r w:rsidR="00E3454F">
        <w:rPr>
          <w:rFonts w:cs="Times New Roman"/>
          <w:szCs w:val="24"/>
        </w:rPr>
        <w:t xml:space="preserve">nadzori nad delom in poslovanjem v okviru prvega </w:t>
      </w:r>
      <w:r>
        <w:rPr>
          <w:rFonts w:cs="Times New Roman"/>
          <w:szCs w:val="24"/>
        </w:rPr>
        <w:t xml:space="preserve">triletnega </w:t>
      </w:r>
      <w:r w:rsidR="00E3454F">
        <w:rPr>
          <w:rFonts w:cs="Times New Roman"/>
          <w:szCs w:val="24"/>
        </w:rPr>
        <w:t xml:space="preserve">cikla nadzorov nad vsemi organizacijskimi enotami Državnega odvetništva RS </w:t>
      </w:r>
      <w:r>
        <w:rPr>
          <w:rFonts w:cs="Times New Roman"/>
          <w:szCs w:val="24"/>
        </w:rPr>
        <w:t>in predstavljajo smernice z</w:t>
      </w:r>
      <w:r>
        <w:rPr>
          <w:rFonts w:cs="Times New Roman"/>
        </w:rPr>
        <w:t>a</w:t>
      </w:r>
      <w:r w:rsidR="00E44B8E">
        <w:rPr>
          <w:rFonts w:cs="Times New Roman"/>
          <w:szCs w:val="24"/>
        </w:rPr>
        <w:t xml:space="preserve"> izvedbo tistega dela nadzora, ki se nanaša na </w:t>
      </w:r>
      <w:r>
        <w:rPr>
          <w:rFonts w:cs="Times New Roman"/>
          <w:szCs w:val="24"/>
        </w:rPr>
        <w:t xml:space="preserve">pisarniško </w:t>
      </w:r>
      <w:r w:rsidR="00E44B8E">
        <w:rPr>
          <w:rFonts w:cs="Times New Roman"/>
          <w:szCs w:val="24"/>
        </w:rPr>
        <w:t>poslovanje posameznega oddelka</w:t>
      </w:r>
      <w:r>
        <w:rPr>
          <w:rFonts w:cs="Times New Roman"/>
          <w:szCs w:val="24"/>
        </w:rPr>
        <w:t xml:space="preserve">. </w:t>
      </w:r>
      <w:r w:rsidR="00E44B8E">
        <w:rPr>
          <w:bCs/>
        </w:rPr>
        <w:t>N</w:t>
      </w:r>
      <w:r w:rsidR="00E44B8E">
        <w:rPr>
          <w:rFonts w:cs="Times New Roman"/>
          <w:szCs w:val="24"/>
        </w:rPr>
        <w:t>a podlagi ugotovitev tako izvedenih nadzorov bo lažje določiti potrebne sistemske in organizacijske ukrepe.</w:t>
      </w:r>
      <w:r w:rsidR="00E44B8E" w:rsidRPr="00962A0D">
        <w:rPr>
          <w:rFonts w:cs="Times New Roman"/>
        </w:rPr>
        <w:t xml:space="preserve"> </w:t>
      </w:r>
    </w:p>
    <w:p w14:paraId="3FBC4797" w14:textId="77777777" w:rsidR="00E44B8E" w:rsidRDefault="00E44B8E" w:rsidP="00E44B8E">
      <w:pPr>
        <w:spacing w:after="0" w:line="240" w:lineRule="auto"/>
        <w:jc w:val="both"/>
        <w:rPr>
          <w:rFonts w:cs="Times New Roman"/>
        </w:rPr>
      </w:pPr>
    </w:p>
    <w:p w14:paraId="35133A75" w14:textId="58FD9C5F" w:rsidR="00E44B8E" w:rsidRDefault="0086424F" w:rsidP="0097223A">
      <w:pPr>
        <w:spacing w:after="0" w:line="240" w:lineRule="auto"/>
        <w:jc w:val="both"/>
        <w:rPr>
          <w:rFonts w:cs="Times New Roman"/>
          <w:szCs w:val="24"/>
        </w:rPr>
      </w:pPr>
      <w:r w:rsidRPr="0097223A">
        <w:rPr>
          <w:rFonts w:cs="Times New Roman"/>
          <w:szCs w:val="24"/>
        </w:rPr>
        <w:t xml:space="preserve">Priporočila </w:t>
      </w:r>
      <w:r w:rsidR="00E44B8E" w:rsidRPr="0097223A">
        <w:rPr>
          <w:rFonts w:cs="Times New Roman"/>
          <w:szCs w:val="24"/>
        </w:rPr>
        <w:t xml:space="preserve">predvidevajo, da se v okviru </w:t>
      </w:r>
      <w:r w:rsidR="00E44B8E" w:rsidRPr="00CD2BCC">
        <w:rPr>
          <w:rFonts w:cs="Times New Roman"/>
          <w:szCs w:val="24"/>
          <w:u w:val="thick"/>
        </w:rPr>
        <w:t>nadzora nad poslovanjem oddelkov</w:t>
      </w:r>
      <w:r w:rsidR="00E44B8E" w:rsidRPr="0097223A">
        <w:rPr>
          <w:rFonts w:cs="Times New Roman"/>
          <w:szCs w:val="24"/>
        </w:rPr>
        <w:t xml:space="preserve"> pregleduje predvsem: </w:t>
      </w:r>
    </w:p>
    <w:p w14:paraId="5458E7F4" w14:textId="77777777" w:rsidR="005E2330" w:rsidRPr="0097223A" w:rsidRDefault="005E2330" w:rsidP="0097223A">
      <w:pPr>
        <w:spacing w:after="0" w:line="240" w:lineRule="auto"/>
        <w:jc w:val="both"/>
        <w:rPr>
          <w:rFonts w:cs="Times New Roman"/>
          <w:szCs w:val="24"/>
        </w:rPr>
      </w:pPr>
    </w:p>
    <w:p w14:paraId="72913D72" w14:textId="32C3ABEE" w:rsidR="00B62075" w:rsidRDefault="005E2330" w:rsidP="00961B46">
      <w:pPr>
        <w:pStyle w:val="Odstavekseznama"/>
        <w:numPr>
          <w:ilvl w:val="0"/>
          <w:numId w:val="80"/>
        </w:numPr>
        <w:spacing w:after="0" w:line="240" w:lineRule="auto"/>
        <w:jc w:val="both"/>
        <w:rPr>
          <w:rFonts w:eastAsia="Times New Roman" w:cs="Times New Roman"/>
          <w:bCs/>
          <w:szCs w:val="24"/>
          <w:lang w:eastAsia="sl-SI"/>
        </w:rPr>
      </w:pPr>
      <w:r w:rsidRPr="00A748BF">
        <w:rPr>
          <w:rFonts w:eastAsia="Times New Roman" w:cs="Times New Roman"/>
          <w:bCs/>
          <w:szCs w:val="24"/>
          <w:u w:val="single"/>
          <w:lang w:eastAsia="sl-SI"/>
        </w:rPr>
        <w:t>S</w:t>
      </w:r>
      <w:r w:rsidR="0097223A" w:rsidRPr="00A748BF">
        <w:rPr>
          <w:rFonts w:eastAsia="Times New Roman" w:cs="Times New Roman"/>
          <w:bCs/>
          <w:szCs w:val="24"/>
          <w:u w:val="single"/>
          <w:lang w:eastAsia="sl-SI"/>
        </w:rPr>
        <w:t xml:space="preserve">plošni </w:t>
      </w:r>
      <w:r w:rsidR="00691ECA" w:rsidRPr="00A748BF">
        <w:rPr>
          <w:rFonts w:eastAsia="Times New Roman" w:cs="Times New Roman"/>
          <w:bCs/>
          <w:szCs w:val="24"/>
          <w:u w:val="single"/>
          <w:lang w:eastAsia="sl-SI"/>
        </w:rPr>
        <w:t>pregled</w:t>
      </w:r>
      <w:r w:rsidR="0097223A" w:rsidRPr="00B62075">
        <w:rPr>
          <w:rFonts w:eastAsia="Times New Roman" w:cs="Times New Roman"/>
          <w:bCs/>
          <w:szCs w:val="24"/>
          <w:lang w:eastAsia="sl-SI"/>
        </w:rPr>
        <w:t xml:space="preserve"> </w:t>
      </w:r>
      <w:r w:rsidR="00691ECA" w:rsidRPr="00B62075">
        <w:rPr>
          <w:rFonts w:eastAsia="Times New Roman" w:cs="Times New Roman"/>
          <w:bCs/>
          <w:szCs w:val="24"/>
          <w:lang w:eastAsia="sl-SI"/>
        </w:rPr>
        <w:t>poslovanj</w:t>
      </w:r>
      <w:r w:rsidR="0097223A" w:rsidRPr="00B62075">
        <w:rPr>
          <w:rFonts w:eastAsia="Times New Roman" w:cs="Times New Roman"/>
          <w:bCs/>
          <w:szCs w:val="24"/>
          <w:lang w:eastAsia="sl-SI"/>
        </w:rPr>
        <w:t>a</w:t>
      </w:r>
      <w:r w:rsidR="00691ECA" w:rsidRPr="00A748BF">
        <w:rPr>
          <w:rFonts w:eastAsia="Times New Roman" w:cs="Times New Roman"/>
          <w:bCs/>
          <w:szCs w:val="24"/>
          <w:lang w:eastAsia="sl-SI"/>
        </w:rPr>
        <w:t xml:space="preserve">, </w:t>
      </w:r>
      <w:r w:rsidR="00B62075">
        <w:rPr>
          <w:rFonts w:eastAsia="Times New Roman" w:cs="Times New Roman"/>
          <w:bCs/>
          <w:szCs w:val="24"/>
          <w:lang w:eastAsia="sl-SI"/>
        </w:rPr>
        <w:t>in sicer:</w:t>
      </w:r>
    </w:p>
    <w:p w14:paraId="1DE01E1C" w14:textId="77777777" w:rsidR="00B62075" w:rsidRDefault="00691ECA" w:rsidP="00961B46">
      <w:pPr>
        <w:pStyle w:val="Odstavekseznama"/>
        <w:numPr>
          <w:ilvl w:val="0"/>
          <w:numId w:val="79"/>
        </w:numPr>
        <w:spacing w:after="0" w:line="240" w:lineRule="auto"/>
        <w:jc w:val="both"/>
        <w:rPr>
          <w:rFonts w:eastAsia="Times New Roman" w:cs="Times New Roman"/>
          <w:bCs/>
          <w:szCs w:val="24"/>
          <w:lang w:eastAsia="sl-SI"/>
        </w:rPr>
      </w:pPr>
      <w:r w:rsidRPr="00A748BF">
        <w:rPr>
          <w:rFonts w:eastAsia="Times New Roman" w:cs="Times New Roman"/>
          <w:bCs/>
          <w:szCs w:val="24"/>
          <w:lang w:eastAsia="sl-SI"/>
        </w:rPr>
        <w:t xml:space="preserve">pregled nad načinom dostopa in sistemom zavarovanja osebnih podatkov, </w:t>
      </w:r>
    </w:p>
    <w:p w14:paraId="41F0F39F" w14:textId="77777777" w:rsidR="00B62075" w:rsidRDefault="0097223A" w:rsidP="00961B46">
      <w:pPr>
        <w:pStyle w:val="Odstavekseznama"/>
        <w:numPr>
          <w:ilvl w:val="0"/>
          <w:numId w:val="78"/>
        </w:numPr>
        <w:spacing w:after="0" w:line="240" w:lineRule="auto"/>
        <w:jc w:val="both"/>
        <w:rPr>
          <w:rFonts w:eastAsia="Times New Roman" w:cs="Times New Roman"/>
          <w:bCs/>
          <w:szCs w:val="24"/>
          <w:lang w:eastAsia="sl-SI"/>
        </w:rPr>
      </w:pPr>
      <w:r w:rsidRPr="00A748BF">
        <w:rPr>
          <w:rFonts w:eastAsia="Times New Roman" w:cs="Times New Roman"/>
          <w:bCs/>
          <w:szCs w:val="24"/>
          <w:lang w:eastAsia="sl-SI"/>
        </w:rPr>
        <w:t xml:space="preserve">pregled ukrepov za zagotavljanje varnosti, </w:t>
      </w:r>
    </w:p>
    <w:p w14:paraId="5D7303DE" w14:textId="77777777" w:rsidR="00B62075" w:rsidRDefault="0097223A" w:rsidP="00961B46">
      <w:pPr>
        <w:pStyle w:val="Odstavekseznama"/>
        <w:numPr>
          <w:ilvl w:val="0"/>
          <w:numId w:val="78"/>
        </w:numPr>
        <w:spacing w:after="0" w:line="240" w:lineRule="auto"/>
        <w:jc w:val="both"/>
        <w:rPr>
          <w:rFonts w:eastAsia="Times New Roman" w:cs="Times New Roman"/>
          <w:bCs/>
          <w:szCs w:val="24"/>
          <w:lang w:eastAsia="sl-SI"/>
        </w:rPr>
      </w:pPr>
      <w:r w:rsidRPr="00A748BF">
        <w:rPr>
          <w:rFonts w:eastAsia="Times New Roman" w:cs="Times New Roman"/>
          <w:bCs/>
          <w:szCs w:val="24"/>
          <w:lang w:eastAsia="sl-SI"/>
        </w:rPr>
        <w:t xml:space="preserve">pregled </w:t>
      </w:r>
      <w:r w:rsidR="00691ECA" w:rsidRPr="00A748BF">
        <w:rPr>
          <w:rFonts w:eastAsia="Times New Roman" w:cs="Times New Roman"/>
          <w:bCs/>
          <w:szCs w:val="24"/>
          <w:lang w:eastAsia="sl-SI"/>
        </w:rPr>
        <w:t xml:space="preserve">nad izvajanjem navodil in sklepov kolegija državnega odvetništva, </w:t>
      </w:r>
    </w:p>
    <w:p w14:paraId="5D6AB972" w14:textId="77777777" w:rsidR="00B62075" w:rsidRDefault="00691ECA" w:rsidP="00961B46">
      <w:pPr>
        <w:pStyle w:val="Odstavekseznama"/>
        <w:numPr>
          <w:ilvl w:val="0"/>
          <w:numId w:val="78"/>
        </w:numPr>
        <w:spacing w:after="0" w:line="240" w:lineRule="auto"/>
        <w:jc w:val="both"/>
        <w:rPr>
          <w:rFonts w:eastAsia="Times New Roman" w:cs="Times New Roman"/>
          <w:bCs/>
          <w:szCs w:val="24"/>
          <w:lang w:eastAsia="sl-SI"/>
        </w:rPr>
      </w:pPr>
      <w:r w:rsidRPr="00A748BF">
        <w:rPr>
          <w:rFonts w:eastAsia="Times New Roman" w:cs="Times New Roman"/>
          <w:bCs/>
          <w:szCs w:val="24"/>
          <w:lang w:eastAsia="sl-SI"/>
        </w:rPr>
        <w:t>pregled obveščanja javnosti</w:t>
      </w:r>
      <w:r w:rsidR="0097223A" w:rsidRPr="00A748BF">
        <w:rPr>
          <w:rFonts w:eastAsia="Times New Roman" w:cs="Times New Roman"/>
          <w:bCs/>
          <w:szCs w:val="24"/>
          <w:lang w:eastAsia="sl-SI"/>
        </w:rPr>
        <w:t xml:space="preserve">, </w:t>
      </w:r>
    </w:p>
    <w:p w14:paraId="4AA72F8A" w14:textId="125A7192" w:rsidR="005E2330" w:rsidRDefault="0097223A" w:rsidP="00961B46">
      <w:pPr>
        <w:pStyle w:val="Odstavekseznama"/>
        <w:numPr>
          <w:ilvl w:val="0"/>
          <w:numId w:val="78"/>
        </w:numPr>
        <w:spacing w:after="0" w:line="240" w:lineRule="auto"/>
        <w:jc w:val="both"/>
        <w:rPr>
          <w:rFonts w:eastAsia="Times New Roman" w:cs="Times New Roman"/>
          <w:bCs/>
          <w:szCs w:val="24"/>
          <w:lang w:eastAsia="sl-SI"/>
        </w:rPr>
      </w:pPr>
      <w:r w:rsidRPr="00A748BF">
        <w:rPr>
          <w:rFonts w:eastAsia="Times New Roman" w:cs="Times New Roman"/>
          <w:bCs/>
          <w:szCs w:val="24"/>
          <w:lang w:eastAsia="sl-SI"/>
        </w:rPr>
        <w:t>pregled</w:t>
      </w:r>
      <w:r w:rsidR="00691ECA" w:rsidRPr="00A748BF">
        <w:rPr>
          <w:rFonts w:eastAsia="Times New Roman" w:cs="Times New Roman"/>
          <w:bCs/>
          <w:szCs w:val="24"/>
          <w:lang w:eastAsia="sl-SI"/>
        </w:rPr>
        <w:t xml:space="preserve"> obveščanj</w:t>
      </w:r>
      <w:r w:rsidRPr="00A748BF">
        <w:rPr>
          <w:rFonts w:eastAsia="Times New Roman" w:cs="Times New Roman"/>
          <w:bCs/>
          <w:szCs w:val="24"/>
          <w:lang w:eastAsia="sl-SI"/>
        </w:rPr>
        <w:t>a v</w:t>
      </w:r>
      <w:r w:rsidR="00691ECA" w:rsidRPr="00A748BF">
        <w:rPr>
          <w:rFonts w:eastAsia="Times New Roman" w:cs="Times New Roman"/>
          <w:bCs/>
          <w:szCs w:val="24"/>
          <w:lang w:eastAsia="sl-SI"/>
        </w:rPr>
        <w:t xml:space="preserve"> zadevah</w:t>
      </w:r>
      <w:r w:rsidRPr="00A748BF">
        <w:rPr>
          <w:rFonts w:eastAsia="Times New Roman" w:cs="Times New Roman"/>
          <w:bCs/>
          <w:szCs w:val="24"/>
          <w:lang w:eastAsia="sl-SI"/>
        </w:rPr>
        <w:t>, ki potekajo</w:t>
      </w:r>
      <w:r w:rsidR="00691ECA" w:rsidRPr="00A748BF">
        <w:rPr>
          <w:rFonts w:eastAsia="Times New Roman" w:cs="Times New Roman"/>
          <w:bCs/>
          <w:szCs w:val="24"/>
          <w:lang w:eastAsia="sl-SI"/>
        </w:rPr>
        <w:t xml:space="preserve"> pred mednarodnimi sodišči</w:t>
      </w:r>
      <w:r w:rsidRPr="00A748BF">
        <w:rPr>
          <w:rFonts w:eastAsia="Times New Roman" w:cs="Times New Roman"/>
          <w:bCs/>
          <w:szCs w:val="24"/>
          <w:lang w:eastAsia="sl-SI"/>
        </w:rPr>
        <w:t xml:space="preserve"> in</w:t>
      </w:r>
      <w:r w:rsidR="00691ECA" w:rsidRPr="00A748BF">
        <w:rPr>
          <w:rFonts w:eastAsia="Times New Roman" w:cs="Times New Roman"/>
          <w:bCs/>
          <w:szCs w:val="24"/>
          <w:lang w:eastAsia="sl-SI"/>
        </w:rPr>
        <w:t xml:space="preserve"> mednarodnimi arbitražami </w:t>
      </w:r>
      <w:r w:rsidRPr="00A748BF">
        <w:rPr>
          <w:rFonts w:eastAsia="Times New Roman" w:cs="Times New Roman"/>
          <w:bCs/>
          <w:szCs w:val="24"/>
          <w:lang w:eastAsia="sl-SI"/>
        </w:rPr>
        <w:t>ter</w:t>
      </w:r>
      <w:r w:rsidR="00691ECA" w:rsidRPr="00A748BF">
        <w:rPr>
          <w:rFonts w:eastAsia="Times New Roman" w:cs="Times New Roman"/>
          <w:bCs/>
          <w:szCs w:val="24"/>
          <w:lang w:eastAsia="sl-SI"/>
        </w:rPr>
        <w:t xml:space="preserve"> o pomembnejših zadevah</w:t>
      </w:r>
      <w:r w:rsidRPr="00A748BF">
        <w:rPr>
          <w:rFonts w:eastAsia="Times New Roman" w:cs="Times New Roman"/>
          <w:bCs/>
          <w:szCs w:val="24"/>
          <w:lang w:eastAsia="sl-SI"/>
        </w:rPr>
        <w:t xml:space="preserve">, ki tečejo </w:t>
      </w:r>
      <w:r w:rsidR="00691ECA" w:rsidRPr="00A748BF">
        <w:rPr>
          <w:rFonts w:eastAsia="Times New Roman" w:cs="Times New Roman"/>
          <w:bCs/>
          <w:szCs w:val="24"/>
          <w:lang w:eastAsia="sl-SI"/>
        </w:rPr>
        <w:t xml:space="preserve">pred sodišči v </w:t>
      </w:r>
      <w:r w:rsidRPr="00A748BF">
        <w:rPr>
          <w:rFonts w:eastAsia="Times New Roman" w:cs="Times New Roman"/>
          <w:bCs/>
          <w:szCs w:val="24"/>
          <w:lang w:eastAsia="sl-SI"/>
        </w:rPr>
        <w:t>R</w:t>
      </w:r>
      <w:r w:rsidR="00691ECA" w:rsidRPr="00A748BF">
        <w:rPr>
          <w:rFonts w:eastAsia="Times New Roman" w:cs="Times New Roman"/>
          <w:bCs/>
          <w:szCs w:val="24"/>
          <w:lang w:eastAsia="sl-SI"/>
        </w:rPr>
        <w:t>epubliki Sloveniji ali tujimi sodišči</w:t>
      </w:r>
      <w:r w:rsidR="00B62075">
        <w:rPr>
          <w:rFonts w:eastAsia="Times New Roman" w:cs="Times New Roman"/>
          <w:bCs/>
          <w:szCs w:val="24"/>
          <w:lang w:eastAsia="sl-SI"/>
        </w:rPr>
        <w:t>;</w:t>
      </w:r>
      <w:r w:rsidR="00691ECA" w:rsidRPr="00A748BF">
        <w:rPr>
          <w:rFonts w:eastAsia="Times New Roman" w:cs="Times New Roman"/>
          <w:bCs/>
          <w:szCs w:val="24"/>
          <w:lang w:eastAsia="sl-SI"/>
        </w:rPr>
        <w:t xml:space="preserve"> </w:t>
      </w:r>
    </w:p>
    <w:p w14:paraId="07FFC9D3" w14:textId="77777777" w:rsidR="00A748BF" w:rsidRPr="00A748BF" w:rsidRDefault="00A748BF" w:rsidP="00A748BF">
      <w:pPr>
        <w:pStyle w:val="Odstavekseznama"/>
        <w:spacing w:after="0" w:line="240" w:lineRule="auto"/>
        <w:jc w:val="both"/>
        <w:rPr>
          <w:rFonts w:eastAsia="Times New Roman" w:cs="Times New Roman"/>
          <w:bCs/>
          <w:szCs w:val="24"/>
          <w:lang w:eastAsia="sl-SI"/>
        </w:rPr>
      </w:pPr>
    </w:p>
    <w:p w14:paraId="75CDE857" w14:textId="44FDA8FB" w:rsidR="00691ECA" w:rsidRPr="005E2330" w:rsidRDefault="005E2330" w:rsidP="0097223A">
      <w:pPr>
        <w:pStyle w:val="Odstavekseznama"/>
        <w:numPr>
          <w:ilvl w:val="0"/>
          <w:numId w:val="19"/>
        </w:numPr>
        <w:spacing w:after="0" w:line="240" w:lineRule="auto"/>
        <w:jc w:val="both"/>
        <w:rPr>
          <w:rFonts w:eastAsia="Times New Roman" w:cs="Times New Roman"/>
          <w:bCs/>
          <w:szCs w:val="24"/>
          <w:lang w:eastAsia="sl-SI"/>
        </w:rPr>
      </w:pPr>
      <w:r>
        <w:rPr>
          <w:rFonts w:eastAsia="Times New Roman" w:cs="Times New Roman"/>
          <w:bCs/>
          <w:szCs w:val="24"/>
          <w:u w:val="single"/>
          <w:lang w:eastAsia="sl-SI"/>
        </w:rPr>
        <w:t>P</w:t>
      </w:r>
      <w:r w:rsidR="0097223A" w:rsidRPr="005E2330">
        <w:rPr>
          <w:rFonts w:eastAsia="Times New Roman" w:cs="Times New Roman"/>
          <w:bCs/>
          <w:szCs w:val="24"/>
          <w:u w:val="single"/>
          <w:lang w:eastAsia="sl-SI"/>
        </w:rPr>
        <w:t>ravilnost ravnanja s pošto</w:t>
      </w:r>
      <w:r w:rsidR="0097223A" w:rsidRPr="0097223A">
        <w:rPr>
          <w:rFonts w:eastAsia="Times New Roman" w:cs="Times New Roman"/>
          <w:bCs/>
          <w:szCs w:val="24"/>
          <w:lang w:eastAsia="sl-SI"/>
        </w:rPr>
        <w:t>, in sicer:</w:t>
      </w:r>
      <w:r w:rsidR="00691ECA" w:rsidRPr="0097223A">
        <w:rPr>
          <w:rFonts w:eastAsia="Times New Roman" w:cs="Times New Roman"/>
          <w:bCs/>
          <w:szCs w:val="24"/>
          <w:lang w:eastAsia="sl-SI"/>
        </w:rPr>
        <w:t xml:space="preserve"> </w:t>
      </w:r>
    </w:p>
    <w:p w14:paraId="65CEEAAA" w14:textId="432CBE72" w:rsidR="0097223A" w:rsidRPr="0097223A" w:rsidRDefault="00691ECA" w:rsidP="00961B46">
      <w:pPr>
        <w:pStyle w:val="Odstavekseznama"/>
        <w:numPr>
          <w:ilvl w:val="0"/>
          <w:numId w:val="77"/>
        </w:numPr>
        <w:spacing w:after="0" w:line="240" w:lineRule="auto"/>
        <w:jc w:val="both"/>
        <w:rPr>
          <w:rFonts w:eastAsia="Calibri" w:cs="Times New Roman"/>
          <w:szCs w:val="24"/>
        </w:rPr>
      </w:pPr>
      <w:r w:rsidRPr="0097223A">
        <w:rPr>
          <w:rFonts w:cs="Times New Roman"/>
          <w:szCs w:val="24"/>
        </w:rPr>
        <w:t xml:space="preserve">pravilnost evidentiranja vhodne pošte, prejete </w:t>
      </w:r>
      <w:r w:rsidRPr="0097223A">
        <w:rPr>
          <w:rFonts w:eastAsia="Times New Roman" w:cs="Times New Roman"/>
          <w:szCs w:val="24"/>
          <w:lang w:eastAsia="sl-SI"/>
        </w:rPr>
        <w:t>preko različnih vhodnih kanalov</w:t>
      </w:r>
      <w:r w:rsidR="006155F0">
        <w:rPr>
          <w:rFonts w:eastAsia="Times New Roman" w:cs="Times New Roman"/>
          <w:szCs w:val="24"/>
          <w:lang w:eastAsia="sl-SI"/>
        </w:rPr>
        <w:t>,</w:t>
      </w:r>
    </w:p>
    <w:p w14:paraId="55D9B25C" w14:textId="6C67CC59" w:rsidR="00691ECA" w:rsidRPr="0097223A" w:rsidRDefault="00691ECA" w:rsidP="00961B46">
      <w:pPr>
        <w:pStyle w:val="Odstavekseznama"/>
        <w:numPr>
          <w:ilvl w:val="0"/>
          <w:numId w:val="77"/>
        </w:numPr>
        <w:spacing w:after="0" w:line="240" w:lineRule="auto"/>
        <w:jc w:val="both"/>
        <w:rPr>
          <w:rFonts w:eastAsia="Calibri" w:cs="Times New Roman"/>
          <w:szCs w:val="24"/>
        </w:rPr>
      </w:pPr>
      <w:r w:rsidRPr="0097223A">
        <w:rPr>
          <w:rFonts w:cs="Times New Roman"/>
          <w:szCs w:val="24"/>
        </w:rPr>
        <w:t>pravilnost evidentiranja lastnih dokumentov</w:t>
      </w:r>
      <w:r w:rsidR="006155F0">
        <w:rPr>
          <w:rFonts w:cs="Times New Roman"/>
          <w:szCs w:val="24"/>
        </w:rPr>
        <w:t>,</w:t>
      </w:r>
    </w:p>
    <w:p w14:paraId="1B9C5AAD" w14:textId="673FCB9C" w:rsidR="00691ECA" w:rsidRPr="0097223A" w:rsidRDefault="00691ECA" w:rsidP="00961B46">
      <w:pPr>
        <w:pStyle w:val="Odstavekseznama"/>
        <w:numPr>
          <w:ilvl w:val="0"/>
          <w:numId w:val="77"/>
        </w:numPr>
        <w:spacing w:after="0" w:line="240" w:lineRule="auto"/>
        <w:jc w:val="both"/>
        <w:rPr>
          <w:rFonts w:cs="Times New Roman"/>
          <w:szCs w:val="24"/>
        </w:rPr>
      </w:pPr>
      <w:r w:rsidRPr="0097223A">
        <w:rPr>
          <w:rFonts w:cs="Times New Roman"/>
          <w:szCs w:val="24"/>
        </w:rPr>
        <w:t>redno praznjenje čakalnih vrst vhodne in izhodne pošte (neuvrščena pošta)</w:t>
      </w:r>
      <w:r w:rsidR="00091CD1">
        <w:rPr>
          <w:rFonts w:cs="Times New Roman"/>
          <w:szCs w:val="24"/>
        </w:rPr>
        <w:t>,</w:t>
      </w:r>
    </w:p>
    <w:p w14:paraId="584F5DDC" w14:textId="42553A12" w:rsidR="00691ECA" w:rsidRPr="0097223A" w:rsidRDefault="00691ECA" w:rsidP="00961B46">
      <w:pPr>
        <w:pStyle w:val="Odstavekseznama"/>
        <w:numPr>
          <w:ilvl w:val="0"/>
          <w:numId w:val="77"/>
        </w:numPr>
        <w:spacing w:after="0" w:line="240" w:lineRule="auto"/>
        <w:jc w:val="both"/>
        <w:rPr>
          <w:rFonts w:cs="Times New Roman"/>
          <w:szCs w:val="24"/>
        </w:rPr>
      </w:pPr>
      <w:r w:rsidRPr="0097223A">
        <w:rPr>
          <w:rFonts w:cs="Times New Roman"/>
          <w:szCs w:val="24"/>
        </w:rPr>
        <w:t xml:space="preserve">pravilnost evidentiranja izhodne pošte, odpravljene </w:t>
      </w:r>
      <w:r w:rsidRPr="0097223A">
        <w:rPr>
          <w:rFonts w:eastAsia="Times New Roman" w:cs="Times New Roman"/>
          <w:szCs w:val="24"/>
          <w:lang w:eastAsia="sl-SI"/>
        </w:rPr>
        <w:t>preko različnih izhodnih kanalov</w:t>
      </w:r>
      <w:r w:rsidR="00B62075">
        <w:rPr>
          <w:rFonts w:eastAsia="Times New Roman" w:cs="Times New Roman"/>
          <w:szCs w:val="24"/>
          <w:lang w:eastAsia="sl-SI"/>
        </w:rPr>
        <w:t>;</w:t>
      </w:r>
    </w:p>
    <w:p w14:paraId="768895B4" w14:textId="77777777" w:rsidR="005E2330" w:rsidRDefault="005E2330" w:rsidP="005E2330">
      <w:pPr>
        <w:spacing w:after="0" w:line="240" w:lineRule="auto"/>
        <w:jc w:val="both"/>
        <w:rPr>
          <w:rFonts w:cs="Times New Roman"/>
          <w:b/>
          <w:bCs/>
          <w:szCs w:val="24"/>
        </w:rPr>
      </w:pPr>
    </w:p>
    <w:p w14:paraId="0D9C31B9" w14:textId="0EF9472B" w:rsidR="001D532F" w:rsidRPr="001D532F" w:rsidRDefault="005E2330" w:rsidP="001D532F">
      <w:pPr>
        <w:pStyle w:val="Odstavekseznama"/>
        <w:numPr>
          <w:ilvl w:val="0"/>
          <w:numId w:val="19"/>
        </w:numPr>
        <w:spacing w:after="0" w:line="240" w:lineRule="auto"/>
        <w:jc w:val="both"/>
        <w:rPr>
          <w:rFonts w:cs="Times New Roman"/>
          <w:szCs w:val="24"/>
        </w:rPr>
      </w:pPr>
      <w:r w:rsidRPr="001D532F">
        <w:rPr>
          <w:rFonts w:cs="Times New Roman"/>
          <w:szCs w:val="24"/>
          <w:u w:val="single"/>
        </w:rPr>
        <w:t>Pravilnost poslovanja s spisi</w:t>
      </w:r>
      <w:r w:rsidR="00691ECA" w:rsidRPr="001D532F">
        <w:rPr>
          <w:rFonts w:cs="Times New Roman"/>
          <w:szCs w:val="24"/>
        </w:rPr>
        <w:t xml:space="preserve"> (fizična/elektronska oblika)</w:t>
      </w:r>
      <w:r w:rsidRPr="001D532F">
        <w:rPr>
          <w:rFonts w:cs="Times New Roman"/>
          <w:szCs w:val="24"/>
        </w:rPr>
        <w:t>, in sicer:</w:t>
      </w:r>
      <w:r w:rsidR="001D532F" w:rsidRPr="001D532F">
        <w:rPr>
          <w:rFonts w:cs="Times New Roman"/>
          <w:szCs w:val="24"/>
        </w:rPr>
        <w:t xml:space="preserve"> </w:t>
      </w:r>
    </w:p>
    <w:p w14:paraId="5BDA5827" w14:textId="02583955"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odpiranje spisov (vpisovanje podatkov na ovitek spisa in vnos podatkov v IS vpisniki)</w:t>
      </w:r>
      <w:r w:rsidR="005E2330" w:rsidRPr="005360A3">
        <w:rPr>
          <w:rFonts w:cs="Times New Roman"/>
          <w:szCs w:val="24"/>
        </w:rPr>
        <w:t>;</w:t>
      </w:r>
    </w:p>
    <w:p w14:paraId="6274C953" w14:textId="5E0C3097" w:rsidR="00691ECA" w:rsidRPr="005360A3" w:rsidRDefault="00691ECA" w:rsidP="00961B46">
      <w:pPr>
        <w:pStyle w:val="Odstavekseznama"/>
        <w:numPr>
          <w:ilvl w:val="0"/>
          <w:numId w:val="87"/>
        </w:numPr>
        <w:spacing w:after="0" w:line="240" w:lineRule="auto"/>
        <w:jc w:val="both"/>
        <w:rPr>
          <w:rFonts w:cs="Times New Roman"/>
          <w:b/>
          <w:bCs/>
          <w:szCs w:val="24"/>
        </w:rPr>
      </w:pPr>
      <w:r w:rsidRPr="005360A3">
        <w:rPr>
          <w:rFonts w:cs="Times New Roman"/>
          <w:szCs w:val="24"/>
        </w:rPr>
        <w:t>določanje temeljev in</w:t>
      </w:r>
      <w:r w:rsidRPr="005360A3">
        <w:rPr>
          <w:rFonts w:cs="Times New Roman"/>
          <w:b/>
          <w:bCs/>
          <w:szCs w:val="24"/>
        </w:rPr>
        <w:t xml:space="preserve"> </w:t>
      </w:r>
      <w:r w:rsidRPr="005360A3">
        <w:rPr>
          <w:rFonts w:cs="Times New Roman"/>
          <w:szCs w:val="24"/>
        </w:rPr>
        <w:t>uporaba začasnih temeljev (</w:t>
      </w:r>
      <w:r w:rsidR="00A748BF" w:rsidRPr="005360A3">
        <w:rPr>
          <w:rFonts w:cs="Times New Roman"/>
          <w:szCs w:val="24"/>
        </w:rPr>
        <w:t xml:space="preserve">ali je </w:t>
      </w:r>
      <w:r w:rsidR="007C116F" w:rsidRPr="005360A3">
        <w:rPr>
          <w:rFonts w:cs="Times New Roman"/>
          <w:szCs w:val="24"/>
        </w:rPr>
        <w:t xml:space="preserve">na spisu glede na vsebino zadeve </w:t>
      </w:r>
      <w:r w:rsidR="00A748BF" w:rsidRPr="005360A3">
        <w:rPr>
          <w:rFonts w:cs="Times New Roman"/>
          <w:szCs w:val="24"/>
        </w:rPr>
        <w:t xml:space="preserve">določen pravilen temelj, pregled </w:t>
      </w:r>
      <w:r w:rsidRPr="005360A3">
        <w:rPr>
          <w:rFonts w:cs="Times New Roman"/>
          <w:szCs w:val="24"/>
        </w:rPr>
        <w:t>začasni</w:t>
      </w:r>
      <w:r w:rsidR="00A748BF" w:rsidRPr="005360A3">
        <w:rPr>
          <w:rFonts w:cs="Times New Roman"/>
          <w:szCs w:val="24"/>
        </w:rPr>
        <w:t>h</w:t>
      </w:r>
      <w:r w:rsidRPr="005360A3">
        <w:rPr>
          <w:rFonts w:cs="Times New Roman"/>
          <w:szCs w:val="24"/>
        </w:rPr>
        <w:t xml:space="preserve"> temelj</w:t>
      </w:r>
      <w:r w:rsidR="00A748BF" w:rsidRPr="005360A3">
        <w:rPr>
          <w:rFonts w:cs="Times New Roman"/>
          <w:szCs w:val="24"/>
        </w:rPr>
        <w:t>ev, ki še niso bili</w:t>
      </w:r>
      <w:r w:rsidRPr="005360A3">
        <w:rPr>
          <w:rFonts w:cs="Times New Roman"/>
          <w:szCs w:val="24"/>
        </w:rPr>
        <w:t xml:space="preserve"> popravljeni na druge temelje); </w:t>
      </w:r>
    </w:p>
    <w:p w14:paraId="355C6A57" w14:textId="69A11287"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rezervirane številke spisov (razlog za morebitno neodprtje</w:t>
      </w:r>
      <w:r w:rsidR="005E2330" w:rsidRPr="005360A3">
        <w:rPr>
          <w:rFonts w:cs="Times New Roman"/>
          <w:szCs w:val="24"/>
        </w:rPr>
        <w:t xml:space="preserve"> spisa</w:t>
      </w:r>
      <w:r w:rsidRPr="005360A3">
        <w:rPr>
          <w:rFonts w:cs="Times New Roman"/>
          <w:szCs w:val="24"/>
        </w:rPr>
        <w:t>);</w:t>
      </w:r>
    </w:p>
    <w:p w14:paraId="356868BE" w14:textId="6C3E5C9F"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pomotni vpis</w:t>
      </w:r>
      <w:r w:rsidR="0076406F" w:rsidRPr="005360A3">
        <w:rPr>
          <w:rFonts w:cs="Times New Roman"/>
          <w:szCs w:val="24"/>
        </w:rPr>
        <w:t xml:space="preserve">i v spisu </w:t>
      </w:r>
      <w:r w:rsidRPr="005360A3">
        <w:rPr>
          <w:rFonts w:cs="Times New Roman"/>
          <w:szCs w:val="24"/>
        </w:rPr>
        <w:t>(razlog);</w:t>
      </w:r>
    </w:p>
    <w:p w14:paraId="01871266" w14:textId="2F742969" w:rsidR="00691ECA" w:rsidRPr="005360A3" w:rsidRDefault="00691ECA" w:rsidP="00961B46">
      <w:pPr>
        <w:pStyle w:val="Odstavekseznama"/>
        <w:numPr>
          <w:ilvl w:val="0"/>
          <w:numId w:val="87"/>
        </w:numPr>
        <w:spacing w:after="0" w:line="240" w:lineRule="auto"/>
        <w:jc w:val="both"/>
        <w:rPr>
          <w:rFonts w:cs="Times New Roman"/>
          <w:b/>
          <w:bCs/>
          <w:szCs w:val="24"/>
        </w:rPr>
      </w:pPr>
      <w:r w:rsidRPr="005360A3">
        <w:rPr>
          <w:rFonts w:cs="Times New Roman"/>
          <w:szCs w:val="24"/>
        </w:rPr>
        <w:t>pravilen zapis strank na spisu (</w:t>
      </w:r>
      <w:r w:rsidR="005E2330" w:rsidRPr="005360A3">
        <w:rPr>
          <w:rFonts w:cs="Times New Roman"/>
          <w:szCs w:val="24"/>
        </w:rPr>
        <w:t xml:space="preserve">ali </w:t>
      </w:r>
      <w:r w:rsidRPr="005360A3">
        <w:rPr>
          <w:rFonts w:cs="Times New Roman"/>
          <w:szCs w:val="24"/>
        </w:rPr>
        <w:t>je na spisu navedena prava stranka)</w:t>
      </w:r>
      <w:r w:rsidR="00B62075" w:rsidRPr="005360A3">
        <w:rPr>
          <w:rFonts w:cs="Times New Roman"/>
          <w:szCs w:val="24"/>
        </w:rPr>
        <w:t>;</w:t>
      </w:r>
    </w:p>
    <w:p w14:paraId="35D99092" w14:textId="2ADF8EB1"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 xml:space="preserve">uvrščanje dokumentov v spis (pravilno številčenje dokumentov in prilog, pravilno </w:t>
      </w:r>
      <w:r w:rsidR="007C116F" w:rsidRPr="005360A3">
        <w:rPr>
          <w:rFonts w:cs="Times New Roman"/>
          <w:szCs w:val="24"/>
        </w:rPr>
        <w:t xml:space="preserve">in natančno </w:t>
      </w:r>
      <w:r w:rsidRPr="005360A3">
        <w:rPr>
          <w:rFonts w:cs="Times New Roman"/>
          <w:szCs w:val="24"/>
        </w:rPr>
        <w:t>poimenovanje dokumentov</w:t>
      </w:r>
      <w:r w:rsidR="007C116F" w:rsidRPr="005360A3">
        <w:rPr>
          <w:rFonts w:cs="Times New Roman"/>
          <w:szCs w:val="24"/>
        </w:rPr>
        <w:t xml:space="preserve"> in prilog,</w:t>
      </w:r>
      <w:r w:rsidRPr="005360A3">
        <w:rPr>
          <w:rFonts w:cs="Times New Roman"/>
          <w:szCs w:val="24"/>
        </w:rPr>
        <w:t xml:space="preserve"> vodenje popisa spisa</w:t>
      </w:r>
      <w:r w:rsidR="0076406F" w:rsidRPr="005360A3">
        <w:rPr>
          <w:rFonts w:cs="Times New Roman"/>
          <w:szCs w:val="24"/>
        </w:rPr>
        <w:t xml:space="preserve"> </w:t>
      </w:r>
      <w:r w:rsidR="00B62075" w:rsidRPr="005360A3">
        <w:rPr>
          <w:rFonts w:cs="Times New Roman"/>
          <w:szCs w:val="24"/>
        </w:rPr>
        <w:t>-</w:t>
      </w:r>
      <w:r w:rsidR="0076406F" w:rsidRPr="005360A3">
        <w:rPr>
          <w:rFonts w:cs="Times New Roman"/>
          <w:szCs w:val="24"/>
        </w:rPr>
        <w:t xml:space="preserve"> identičnost fizičnega popisa spisa in elektronskega</w:t>
      </w:r>
      <w:r w:rsidRPr="005360A3">
        <w:rPr>
          <w:rFonts w:cs="Times New Roman"/>
          <w:szCs w:val="24"/>
        </w:rPr>
        <w:t>, natančnost skeniranja fizičnih dokumentov</w:t>
      </w:r>
      <w:r w:rsidR="007C116F" w:rsidRPr="005360A3">
        <w:rPr>
          <w:rFonts w:cs="Times New Roman"/>
          <w:szCs w:val="24"/>
        </w:rPr>
        <w:t xml:space="preserve"> in prilog</w:t>
      </w:r>
      <w:r w:rsidRPr="005360A3">
        <w:rPr>
          <w:rFonts w:cs="Times New Roman"/>
          <w:szCs w:val="24"/>
        </w:rPr>
        <w:t xml:space="preserve">, </w:t>
      </w:r>
      <w:r w:rsidR="007C116F" w:rsidRPr="005360A3">
        <w:rPr>
          <w:rFonts w:cs="Times New Roman"/>
          <w:szCs w:val="24"/>
        </w:rPr>
        <w:t>urejenost prilog v spisu</w:t>
      </w:r>
      <w:r w:rsidRPr="005360A3">
        <w:rPr>
          <w:rFonts w:cs="Times New Roman"/>
          <w:szCs w:val="24"/>
        </w:rPr>
        <w:t>);</w:t>
      </w:r>
    </w:p>
    <w:p w14:paraId="768C0FBF" w14:textId="77777777"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urejenost spisa (strgan ovitek, so listine zložene v kronološkem zaporedju, nahajanje prilog);</w:t>
      </w:r>
    </w:p>
    <w:p w14:paraId="76450E77" w14:textId="08645628"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označevanje povezav med spisi (tudi drugih oddelkov), (ra)združevanje spisov</w:t>
      </w:r>
      <w:r w:rsidR="005E2330" w:rsidRPr="005360A3">
        <w:rPr>
          <w:rFonts w:cs="Times New Roman"/>
          <w:szCs w:val="24"/>
        </w:rPr>
        <w:t>;</w:t>
      </w:r>
    </w:p>
    <w:p w14:paraId="5248E3A4" w14:textId="057050BC"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način dodeljevanja spisov (</w:t>
      </w:r>
      <w:r w:rsidR="00A748BF" w:rsidRPr="005360A3">
        <w:rPr>
          <w:rFonts w:cs="Times New Roman"/>
          <w:szCs w:val="24"/>
        </w:rPr>
        <w:t xml:space="preserve">vrstni red dodeljevanja zadev, </w:t>
      </w:r>
      <w:r w:rsidRPr="005360A3">
        <w:rPr>
          <w:rFonts w:cs="Times New Roman"/>
          <w:szCs w:val="24"/>
        </w:rPr>
        <w:t>nedodeljeni spisi)</w:t>
      </w:r>
      <w:r w:rsidR="005E2330" w:rsidRPr="005360A3">
        <w:rPr>
          <w:rFonts w:cs="Times New Roman"/>
          <w:szCs w:val="24"/>
        </w:rPr>
        <w:t>;</w:t>
      </w:r>
      <w:r w:rsidRPr="005360A3">
        <w:rPr>
          <w:rFonts w:cs="Times New Roman"/>
          <w:szCs w:val="24"/>
        </w:rPr>
        <w:t xml:space="preserve"> </w:t>
      </w:r>
    </w:p>
    <w:p w14:paraId="5151E085" w14:textId="7E9D4111"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 xml:space="preserve">ravnanje s spisi, kadar je za isto nasprotno stranko odprtih več spisov (v okviru enega ali </w:t>
      </w:r>
      <w:r w:rsidR="005E2330" w:rsidRPr="005360A3">
        <w:rPr>
          <w:rFonts w:cs="Times New Roman"/>
          <w:szCs w:val="24"/>
        </w:rPr>
        <w:t xml:space="preserve">na </w:t>
      </w:r>
      <w:r w:rsidRPr="005360A3">
        <w:rPr>
          <w:rFonts w:cs="Times New Roman"/>
          <w:szCs w:val="24"/>
        </w:rPr>
        <w:t>različnih vpisnikih</w:t>
      </w:r>
      <w:r w:rsidR="00B62075" w:rsidRPr="005360A3">
        <w:rPr>
          <w:rFonts w:cs="Times New Roman"/>
          <w:szCs w:val="24"/>
        </w:rPr>
        <w:t>,</w:t>
      </w:r>
      <w:r w:rsidRPr="005360A3">
        <w:rPr>
          <w:rFonts w:cs="Times New Roman"/>
          <w:szCs w:val="24"/>
        </w:rPr>
        <w:t xml:space="preserve"> </w:t>
      </w:r>
      <w:r w:rsidR="00B62075" w:rsidRPr="005360A3">
        <w:rPr>
          <w:rFonts w:cs="Times New Roman"/>
          <w:szCs w:val="24"/>
        </w:rPr>
        <w:t>ali se pred odprtjem preverja že morebitne obstoječe zadeve</w:t>
      </w:r>
      <w:r w:rsidR="001D532F" w:rsidRPr="005360A3">
        <w:rPr>
          <w:rFonts w:cs="Times New Roman"/>
          <w:szCs w:val="24"/>
        </w:rPr>
        <w:t>,</w:t>
      </w:r>
      <w:r w:rsidR="00B62075" w:rsidRPr="005360A3">
        <w:rPr>
          <w:rFonts w:cs="Times New Roman"/>
          <w:szCs w:val="24"/>
        </w:rPr>
        <w:t xml:space="preserve"> </w:t>
      </w:r>
      <w:r w:rsidRPr="005360A3">
        <w:rPr>
          <w:rFonts w:cs="Times New Roman"/>
          <w:szCs w:val="24"/>
        </w:rPr>
        <w:t>način dodel</w:t>
      </w:r>
      <w:r w:rsidR="001D532F" w:rsidRPr="005360A3">
        <w:rPr>
          <w:rFonts w:cs="Times New Roman"/>
          <w:szCs w:val="24"/>
        </w:rPr>
        <w:t>itve</w:t>
      </w:r>
      <w:r w:rsidRPr="005360A3">
        <w:rPr>
          <w:rFonts w:cs="Times New Roman"/>
          <w:szCs w:val="24"/>
        </w:rPr>
        <w:t xml:space="preserve"> takih zadev)</w:t>
      </w:r>
      <w:r w:rsidR="005E2330" w:rsidRPr="005360A3">
        <w:rPr>
          <w:rFonts w:cs="Times New Roman"/>
          <w:szCs w:val="24"/>
        </w:rPr>
        <w:t>;</w:t>
      </w:r>
    </w:p>
    <w:p w14:paraId="4D1F3544" w14:textId="1C033934"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 xml:space="preserve">vodenje pomembnih zadev </w:t>
      </w:r>
      <w:r w:rsidR="001D532F" w:rsidRPr="005360A3">
        <w:rPr>
          <w:rFonts w:cs="Times New Roman"/>
          <w:szCs w:val="24"/>
        </w:rPr>
        <w:t>(</w:t>
      </w:r>
      <w:r w:rsidRPr="005360A3">
        <w:rPr>
          <w:rFonts w:cs="Times New Roman"/>
          <w:szCs w:val="24"/>
        </w:rPr>
        <w:t>je vodstvo z njimi seznanjeno</w:t>
      </w:r>
      <w:r w:rsidR="001D532F" w:rsidRPr="005360A3">
        <w:rPr>
          <w:rFonts w:cs="Times New Roman"/>
          <w:szCs w:val="24"/>
        </w:rPr>
        <w:t>,</w:t>
      </w:r>
      <w:r w:rsidRPr="005360A3">
        <w:rPr>
          <w:rFonts w:cs="Times New Roman"/>
          <w:szCs w:val="24"/>
        </w:rPr>
        <w:t xml:space="preserve"> ali je na ovitku spisa in v vpisniku to označeno</w:t>
      </w:r>
      <w:r w:rsidR="001D532F" w:rsidRPr="005360A3">
        <w:rPr>
          <w:rFonts w:cs="Times New Roman"/>
          <w:szCs w:val="24"/>
        </w:rPr>
        <w:t>)</w:t>
      </w:r>
      <w:r w:rsidRPr="005360A3">
        <w:rPr>
          <w:rFonts w:cs="Times New Roman"/>
          <w:szCs w:val="24"/>
        </w:rPr>
        <w:t>;</w:t>
      </w:r>
    </w:p>
    <w:p w14:paraId="414B6192" w14:textId="77777777"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pravilno in sprotno knjiženje dogodkov/dokumentov v vpisniku;</w:t>
      </w:r>
    </w:p>
    <w:p w14:paraId="03EAFF26" w14:textId="53C13E50"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čakalna vrsta rokov in narokov (</w:t>
      </w:r>
      <w:r w:rsidR="0076406F" w:rsidRPr="005360A3">
        <w:rPr>
          <w:rFonts w:cs="Times New Roman"/>
          <w:szCs w:val="24"/>
        </w:rPr>
        <w:t xml:space="preserve">pravilno knjiženje rokov in sprotno obveščanje nosilcev spisov, </w:t>
      </w:r>
      <w:r w:rsidRPr="005360A3">
        <w:rPr>
          <w:rFonts w:cs="Times New Roman"/>
          <w:szCs w:val="24"/>
        </w:rPr>
        <w:t>ali se sproti beleži</w:t>
      </w:r>
      <w:r w:rsidR="005E2330" w:rsidRPr="005360A3">
        <w:rPr>
          <w:rFonts w:cs="Times New Roman"/>
          <w:szCs w:val="24"/>
        </w:rPr>
        <w:t>,</w:t>
      </w:r>
      <w:r w:rsidRPr="005360A3">
        <w:rPr>
          <w:rFonts w:cs="Times New Roman"/>
          <w:szCs w:val="24"/>
        </w:rPr>
        <w:t xml:space="preserve"> ko so aktivnosti v zvezi z njimi opravljene in ustrezno označene v popisu spisa s strani nosilca spisa)</w:t>
      </w:r>
      <w:r w:rsidR="005E2330" w:rsidRPr="005360A3">
        <w:rPr>
          <w:rFonts w:cs="Times New Roman"/>
          <w:szCs w:val="24"/>
        </w:rPr>
        <w:t>;</w:t>
      </w:r>
    </w:p>
    <w:p w14:paraId="694B17DD" w14:textId="5FF72C56"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uporaba predlog pri kreiranju izhodnih dokumentov</w:t>
      </w:r>
      <w:r w:rsidR="005E2330" w:rsidRPr="005360A3">
        <w:rPr>
          <w:rFonts w:cs="Times New Roman"/>
          <w:szCs w:val="24"/>
        </w:rPr>
        <w:t>;</w:t>
      </w:r>
    </w:p>
    <w:p w14:paraId="00DF68EF" w14:textId="77777777"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uporaba predpisanega obrazca UPN, ki vsebuje QR kodo pri pošiljanju pozivov;</w:t>
      </w:r>
    </w:p>
    <w:p w14:paraId="15C93EAA" w14:textId="286CD3C2"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odredbe nosilca spisa (način izdajanja, njihova jasnost in razumljivost)</w:t>
      </w:r>
      <w:r w:rsidR="005E2330" w:rsidRPr="005360A3">
        <w:rPr>
          <w:rFonts w:cs="Times New Roman"/>
          <w:szCs w:val="24"/>
        </w:rPr>
        <w:t>;</w:t>
      </w:r>
    </w:p>
    <w:p w14:paraId="6475CF2E" w14:textId="08EFC6D0"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spisi, ki imajo status »</w:t>
      </w:r>
      <w:r w:rsidR="005E2330" w:rsidRPr="005360A3">
        <w:rPr>
          <w:rFonts w:cs="Times New Roman"/>
          <w:szCs w:val="24"/>
        </w:rPr>
        <w:t>v delu«</w:t>
      </w:r>
      <w:r w:rsidRPr="005360A3">
        <w:rPr>
          <w:rFonts w:cs="Times New Roman"/>
          <w:szCs w:val="24"/>
        </w:rPr>
        <w:t xml:space="preserve"> (pregled mesta nahajanja </w:t>
      </w:r>
      <w:r w:rsidR="005E2330" w:rsidRPr="005360A3">
        <w:rPr>
          <w:rFonts w:cs="Times New Roman"/>
          <w:szCs w:val="24"/>
        </w:rPr>
        <w:t>-</w:t>
      </w:r>
      <w:r w:rsidRPr="005360A3">
        <w:rPr>
          <w:rFonts w:cs="Times New Roman"/>
          <w:szCs w:val="24"/>
        </w:rPr>
        <w:t xml:space="preserve"> je spis v arhivu, v koledarju, pri nosilcu …);</w:t>
      </w:r>
    </w:p>
    <w:p w14:paraId="169A11BC" w14:textId="64793FF7" w:rsidR="00691ECA" w:rsidRPr="005360A3" w:rsidRDefault="001D532F" w:rsidP="00961B46">
      <w:pPr>
        <w:pStyle w:val="Odstavekseznama"/>
        <w:numPr>
          <w:ilvl w:val="0"/>
          <w:numId w:val="87"/>
        </w:numPr>
        <w:spacing w:after="0" w:line="240" w:lineRule="auto"/>
        <w:jc w:val="both"/>
        <w:rPr>
          <w:rFonts w:cs="Times New Roman"/>
          <w:szCs w:val="24"/>
        </w:rPr>
      </w:pPr>
      <w:r w:rsidRPr="005360A3">
        <w:rPr>
          <w:rFonts w:cs="Times New Roman"/>
          <w:szCs w:val="24"/>
        </w:rPr>
        <w:t xml:space="preserve">mesto </w:t>
      </w:r>
      <w:r w:rsidR="00691ECA" w:rsidRPr="005360A3">
        <w:rPr>
          <w:rFonts w:cs="Times New Roman"/>
          <w:szCs w:val="24"/>
        </w:rPr>
        <w:t>nahajanj</w:t>
      </w:r>
      <w:r w:rsidRPr="005360A3">
        <w:rPr>
          <w:rFonts w:cs="Times New Roman"/>
          <w:szCs w:val="24"/>
        </w:rPr>
        <w:t>a</w:t>
      </w:r>
      <w:r w:rsidR="00691ECA" w:rsidRPr="005360A3">
        <w:rPr>
          <w:rFonts w:cs="Times New Roman"/>
          <w:szCs w:val="24"/>
        </w:rPr>
        <w:t xml:space="preserve"> spisa (</w:t>
      </w:r>
      <w:r w:rsidR="007C116F" w:rsidRPr="005360A3">
        <w:rPr>
          <w:rFonts w:cs="Times New Roman"/>
          <w:szCs w:val="24"/>
        </w:rPr>
        <w:t>skladnost fizičnega nahajanja spisa s podatkom</w:t>
      </w:r>
      <w:r w:rsidR="00691ECA" w:rsidRPr="005360A3">
        <w:rPr>
          <w:rFonts w:cs="Times New Roman"/>
          <w:szCs w:val="24"/>
        </w:rPr>
        <w:t>, ki je naveden v elektronskem spisu);</w:t>
      </w:r>
    </w:p>
    <w:p w14:paraId="2FA71863" w14:textId="4C5E8038"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način zaključevanja spisov ter skladnost med fizično zaključenim spisom in elektronsko vodenim spisom (izpolnjena in podpisana končna odredba</w:t>
      </w:r>
      <w:r w:rsidR="001D532F" w:rsidRPr="005360A3">
        <w:rPr>
          <w:rFonts w:cs="Times New Roman"/>
          <w:szCs w:val="24"/>
        </w:rPr>
        <w:t>,</w:t>
      </w:r>
      <w:r w:rsidRPr="005360A3">
        <w:rPr>
          <w:rFonts w:cs="Times New Roman"/>
          <w:szCs w:val="24"/>
        </w:rPr>
        <w:t xml:space="preserve"> evidentirana in skenirana v spisu)</w:t>
      </w:r>
      <w:r w:rsidR="007C116F" w:rsidRPr="005360A3">
        <w:rPr>
          <w:rFonts w:cs="Times New Roman"/>
          <w:szCs w:val="24"/>
        </w:rPr>
        <w:t>, preveri se tudi, ali so pri zaključevanju spisov zaostanki;</w:t>
      </w:r>
    </w:p>
    <w:p w14:paraId="385F658F" w14:textId="5F83A614"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 xml:space="preserve">zaključeni spisi z rešitvijo »na drug način« </w:t>
      </w:r>
      <w:r w:rsidR="007C116F" w:rsidRPr="005360A3">
        <w:rPr>
          <w:rFonts w:cs="Times New Roman"/>
          <w:szCs w:val="24"/>
        </w:rPr>
        <w:t xml:space="preserve">(preveri se, ali </w:t>
      </w:r>
      <w:r w:rsidRPr="005360A3">
        <w:rPr>
          <w:rFonts w:cs="Times New Roman"/>
          <w:szCs w:val="24"/>
        </w:rPr>
        <w:t xml:space="preserve">je na končni odredbi ta način zaključitve spisa </w:t>
      </w:r>
      <w:r w:rsidR="007C116F" w:rsidRPr="005360A3">
        <w:rPr>
          <w:rFonts w:cs="Times New Roman"/>
          <w:szCs w:val="24"/>
        </w:rPr>
        <w:t xml:space="preserve">obrazložen </w:t>
      </w:r>
      <w:r w:rsidRPr="005360A3">
        <w:rPr>
          <w:rFonts w:cs="Times New Roman"/>
          <w:szCs w:val="24"/>
        </w:rPr>
        <w:t xml:space="preserve">in podatki vpisani v vpisnik </w:t>
      </w:r>
      <w:r w:rsidR="005E2330" w:rsidRPr="005360A3">
        <w:rPr>
          <w:rFonts w:cs="Times New Roman"/>
          <w:szCs w:val="24"/>
        </w:rPr>
        <w:t xml:space="preserve">ter ali je vključen </w:t>
      </w:r>
      <w:r w:rsidRPr="005360A3">
        <w:rPr>
          <w:rFonts w:cs="Times New Roman"/>
          <w:szCs w:val="24"/>
        </w:rPr>
        <w:t>opis ob zaključitvi</w:t>
      </w:r>
      <w:r w:rsidR="007C116F" w:rsidRPr="005360A3">
        <w:rPr>
          <w:rFonts w:cs="Times New Roman"/>
          <w:szCs w:val="24"/>
        </w:rPr>
        <w:t>)</w:t>
      </w:r>
      <w:r w:rsidRPr="005360A3">
        <w:rPr>
          <w:rFonts w:cs="Times New Roman"/>
          <w:szCs w:val="24"/>
        </w:rPr>
        <w:t xml:space="preserve">; </w:t>
      </w:r>
    </w:p>
    <w:p w14:paraId="3EC7DF63" w14:textId="518CDB72" w:rsidR="00691ECA" w:rsidRPr="005360A3" w:rsidRDefault="00691ECA" w:rsidP="00961B46">
      <w:pPr>
        <w:pStyle w:val="Odstavekseznama"/>
        <w:numPr>
          <w:ilvl w:val="0"/>
          <w:numId w:val="87"/>
        </w:numPr>
        <w:spacing w:after="0" w:line="240" w:lineRule="auto"/>
        <w:jc w:val="both"/>
        <w:rPr>
          <w:rFonts w:cs="Times New Roman"/>
          <w:szCs w:val="24"/>
        </w:rPr>
      </w:pPr>
      <w:r w:rsidRPr="005360A3">
        <w:rPr>
          <w:rFonts w:cs="Times New Roman"/>
          <w:szCs w:val="24"/>
        </w:rPr>
        <w:t>reaktivirani spisi (mesto nahajanja</w:t>
      </w:r>
      <w:r w:rsidR="001D532F" w:rsidRPr="005360A3">
        <w:rPr>
          <w:rFonts w:cs="Times New Roman"/>
          <w:szCs w:val="24"/>
        </w:rPr>
        <w:t>,</w:t>
      </w:r>
      <w:r w:rsidRPr="005360A3">
        <w:rPr>
          <w:rFonts w:cs="Times New Roman"/>
          <w:szCs w:val="24"/>
        </w:rPr>
        <w:t xml:space="preserve"> zaprtje spisa po vpisu dokumenta in seznanitvi nosilca);</w:t>
      </w:r>
    </w:p>
    <w:p w14:paraId="5934C302" w14:textId="77777777" w:rsidR="0076406F" w:rsidRDefault="0076406F" w:rsidP="0076406F">
      <w:pPr>
        <w:pStyle w:val="Odstavekseznama"/>
        <w:spacing w:after="0" w:line="240" w:lineRule="auto"/>
        <w:ind w:left="1080"/>
        <w:jc w:val="both"/>
        <w:rPr>
          <w:rFonts w:cs="Times New Roman"/>
          <w:szCs w:val="24"/>
        </w:rPr>
      </w:pPr>
    </w:p>
    <w:p w14:paraId="4546D097" w14:textId="05315EAD" w:rsidR="00CD2BCC" w:rsidRDefault="00CD2BCC" w:rsidP="00961B46">
      <w:pPr>
        <w:pStyle w:val="Odstavekseznama"/>
        <w:numPr>
          <w:ilvl w:val="0"/>
          <w:numId w:val="59"/>
        </w:numPr>
        <w:spacing w:after="0" w:line="240" w:lineRule="auto"/>
        <w:jc w:val="both"/>
        <w:rPr>
          <w:rFonts w:cs="Times New Roman"/>
          <w:szCs w:val="24"/>
        </w:rPr>
      </w:pPr>
      <w:r w:rsidRPr="00CD2BCC">
        <w:rPr>
          <w:rFonts w:cs="Times New Roman"/>
          <w:szCs w:val="24"/>
          <w:u w:val="single"/>
        </w:rPr>
        <w:t>Pravilnost vodenja evidence iz naslova sodno priznanih stroškov zastopanja</w:t>
      </w:r>
      <w:r>
        <w:rPr>
          <w:rFonts w:cs="Times New Roman"/>
          <w:szCs w:val="24"/>
        </w:rPr>
        <w:t xml:space="preserve"> (</w:t>
      </w:r>
      <w:r w:rsidRPr="00CD2BCC">
        <w:rPr>
          <w:rFonts w:cs="Times New Roman"/>
          <w:szCs w:val="24"/>
        </w:rPr>
        <w:t>u</w:t>
      </w:r>
      <w:r w:rsidR="00691ECA" w:rsidRPr="00CD2BCC">
        <w:rPr>
          <w:rFonts w:cs="Times New Roman"/>
          <w:szCs w:val="24"/>
        </w:rPr>
        <w:t xml:space="preserve">gotavlja </w:t>
      </w:r>
      <w:r w:rsidRPr="00CD2BCC">
        <w:rPr>
          <w:rFonts w:cs="Times New Roman"/>
          <w:szCs w:val="24"/>
        </w:rPr>
        <w:t xml:space="preserve">se </w:t>
      </w:r>
      <w:r w:rsidR="00691ECA" w:rsidRPr="00CD2BCC">
        <w:rPr>
          <w:rFonts w:cs="Times New Roman"/>
          <w:szCs w:val="24"/>
        </w:rPr>
        <w:t>izvajanje Odredbe o centralni evidenci prihodkov iz naslova sodno priznanih stroškov zastopanja in Navodilo uporabnikom za delo na IS vpisniki - finančni tok z dne 3. 2. 2020</w:t>
      </w:r>
      <w:r>
        <w:rPr>
          <w:rFonts w:cs="Times New Roman"/>
          <w:szCs w:val="24"/>
        </w:rPr>
        <w:t>)</w:t>
      </w:r>
      <w:r w:rsidRPr="00CD2BCC">
        <w:rPr>
          <w:rFonts w:cs="Times New Roman"/>
          <w:szCs w:val="24"/>
        </w:rPr>
        <w:t>, in sicer</w:t>
      </w:r>
      <w:r>
        <w:rPr>
          <w:rFonts w:cs="Times New Roman"/>
          <w:szCs w:val="24"/>
        </w:rPr>
        <w:t>:</w:t>
      </w:r>
    </w:p>
    <w:p w14:paraId="20FBF4BF" w14:textId="39FB5642" w:rsidR="00CD2BCC" w:rsidRPr="005360A3" w:rsidRDefault="00CD2BCC" w:rsidP="00961B46">
      <w:pPr>
        <w:pStyle w:val="Odstavekseznama"/>
        <w:numPr>
          <w:ilvl w:val="0"/>
          <w:numId w:val="88"/>
        </w:numPr>
        <w:spacing w:after="0" w:line="240" w:lineRule="auto"/>
        <w:jc w:val="both"/>
        <w:rPr>
          <w:rFonts w:cs="Times New Roman"/>
          <w:szCs w:val="24"/>
        </w:rPr>
      </w:pPr>
      <w:r w:rsidRPr="005360A3">
        <w:rPr>
          <w:rFonts w:cs="Times New Roman"/>
          <w:szCs w:val="24"/>
        </w:rPr>
        <w:t>ali</w:t>
      </w:r>
      <w:r w:rsidR="00691ECA" w:rsidRPr="005360A3">
        <w:rPr>
          <w:rFonts w:cs="Times New Roman"/>
          <w:szCs w:val="24"/>
        </w:rPr>
        <w:t xml:space="preserve"> </w:t>
      </w:r>
      <w:r w:rsidRPr="005360A3">
        <w:rPr>
          <w:rFonts w:cs="Times New Roman"/>
          <w:szCs w:val="24"/>
        </w:rPr>
        <w:t>se podatki o »finančnem toku« vodijo tekoče;</w:t>
      </w:r>
    </w:p>
    <w:p w14:paraId="0085216F" w14:textId="1F192260" w:rsidR="00CD2BCC" w:rsidRPr="005360A3" w:rsidRDefault="00CD2BCC" w:rsidP="00961B46">
      <w:pPr>
        <w:pStyle w:val="Odstavekseznama"/>
        <w:numPr>
          <w:ilvl w:val="0"/>
          <w:numId w:val="88"/>
        </w:numPr>
        <w:spacing w:after="0" w:line="240" w:lineRule="auto"/>
        <w:jc w:val="both"/>
        <w:rPr>
          <w:rFonts w:cs="Times New Roman"/>
          <w:szCs w:val="24"/>
        </w:rPr>
      </w:pPr>
      <w:r w:rsidRPr="005360A3">
        <w:rPr>
          <w:rFonts w:cs="Times New Roman"/>
          <w:szCs w:val="24"/>
        </w:rPr>
        <w:t>ali je v spisu evidentiran podatek o pravnomočnosti listine, ki je podlaga za vzpostavitev terjatve;</w:t>
      </w:r>
    </w:p>
    <w:p w14:paraId="5C8456B0" w14:textId="77777777" w:rsidR="00CD2BCC" w:rsidRPr="005360A3" w:rsidRDefault="00CD2BCC" w:rsidP="00961B46">
      <w:pPr>
        <w:pStyle w:val="Odstavekseznama"/>
        <w:numPr>
          <w:ilvl w:val="0"/>
          <w:numId w:val="88"/>
        </w:numPr>
        <w:spacing w:after="0" w:line="240" w:lineRule="auto"/>
        <w:jc w:val="both"/>
        <w:rPr>
          <w:rFonts w:cs="Times New Roman"/>
          <w:szCs w:val="24"/>
        </w:rPr>
      </w:pPr>
      <w:r w:rsidRPr="005360A3">
        <w:rPr>
          <w:rFonts w:cs="Times New Roman"/>
          <w:szCs w:val="24"/>
        </w:rPr>
        <w:t>datum vzpostavitve terjatve (se odpre (knjiži) z datumom, ko nastane ali ob prejemu plačila);</w:t>
      </w:r>
    </w:p>
    <w:p w14:paraId="567141CA" w14:textId="4BBD7486" w:rsidR="00CD2BCC" w:rsidRPr="005360A3" w:rsidRDefault="00CD2BCC" w:rsidP="00961B46">
      <w:pPr>
        <w:pStyle w:val="Odstavekseznama"/>
        <w:numPr>
          <w:ilvl w:val="0"/>
          <w:numId w:val="88"/>
        </w:numPr>
        <w:spacing w:after="0" w:line="240" w:lineRule="auto"/>
        <w:jc w:val="both"/>
        <w:rPr>
          <w:rFonts w:cs="Times New Roman"/>
          <w:szCs w:val="24"/>
        </w:rPr>
      </w:pPr>
      <w:r w:rsidRPr="005360A3">
        <w:rPr>
          <w:rFonts w:cs="Times New Roman"/>
          <w:szCs w:val="24"/>
        </w:rPr>
        <w:t>ali s</w:t>
      </w:r>
      <w:r w:rsidR="0076406F" w:rsidRPr="005360A3">
        <w:rPr>
          <w:rFonts w:cs="Times New Roman"/>
          <w:szCs w:val="24"/>
        </w:rPr>
        <w:t>o</w:t>
      </w:r>
      <w:r w:rsidRPr="005360A3">
        <w:rPr>
          <w:rFonts w:cs="Times New Roman"/>
          <w:szCs w:val="24"/>
        </w:rPr>
        <w:t xml:space="preserve"> </w:t>
      </w:r>
      <w:r w:rsidR="0076406F" w:rsidRPr="005360A3">
        <w:rPr>
          <w:rFonts w:cs="Times New Roman"/>
          <w:szCs w:val="24"/>
        </w:rPr>
        <w:t xml:space="preserve">v spisu vsi </w:t>
      </w:r>
      <w:r w:rsidRPr="005360A3">
        <w:rPr>
          <w:rFonts w:cs="Times New Roman"/>
          <w:szCs w:val="24"/>
        </w:rPr>
        <w:t xml:space="preserve">obrazci, ki se nanašajo na finančni tok, </w:t>
      </w:r>
      <w:r w:rsidR="0076406F" w:rsidRPr="005360A3">
        <w:rPr>
          <w:rFonts w:cs="Times New Roman"/>
          <w:szCs w:val="24"/>
        </w:rPr>
        <w:t>ali so ev</w:t>
      </w:r>
      <w:r w:rsidRPr="005360A3">
        <w:rPr>
          <w:rFonts w:cs="Times New Roman"/>
          <w:szCs w:val="24"/>
        </w:rPr>
        <w:t>identira</w:t>
      </w:r>
      <w:r w:rsidR="0076406F" w:rsidRPr="005360A3">
        <w:rPr>
          <w:rFonts w:cs="Times New Roman"/>
          <w:szCs w:val="24"/>
        </w:rPr>
        <w:t>ni</w:t>
      </w:r>
      <w:r w:rsidRPr="005360A3">
        <w:rPr>
          <w:rFonts w:cs="Times New Roman"/>
          <w:szCs w:val="24"/>
        </w:rPr>
        <w:t xml:space="preserve"> v spisu in vpisniku; </w:t>
      </w:r>
    </w:p>
    <w:p w14:paraId="51F5B6D4" w14:textId="77777777" w:rsidR="00CD2BCC" w:rsidRPr="005360A3" w:rsidRDefault="00CD2BCC" w:rsidP="00961B46">
      <w:pPr>
        <w:pStyle w:val="Odstavekseznama"/>
        <w:numPr>
          <w:ilvl w:val="0"/>
          <w:numId w:val="88"/>
        </w:numPr>
        <w:spacing w:after="0" w:line="240" w:lineRule="auto"/>
        <w:jc w:val="both"/>
        <w:rPr>
          <w:rFonts w:cs="Times New Roman"/>
          <w:szCs w:val="24"/>
        </w:rPr>
      </w:pPr>
      <w:r w:rsidRPr="005360A3">
        <w:rPr>
          <w:rFonts w:cs="Times New Roman"/>
          <w:szCs w:val="24"/>
        </w:rPr>
        <w:t>pravilnost vpisanih podatkov o terjatvah na zavihku finančni tok (stroški, ostale terjatve);</w:t>
      </w:r>
    </w:p>
    <w:p w14:paraId="5A73B1B0" w14:textId="77777777" w:rsidR="00CD2BCC" w:rsidRPr="005360A3" w:rsidRDefault="00CD2BCC" w:rsidP="00961B46">
      <w:pPr>
        <w:pStyle w:val="Odstavekseznama"/>
        <w:numPr>
          <w:ilvl w:val="0"/>
          <w:numId w:val="88"/>
        </w:numPr>
        <w:spacing w:after="0" w:line="240" w:lineRule="auto"/>
        <w:jc w:val="both"/>
        <w:rPr>
          <w:rFonts w:cs="Times New Roman"/>
          <w:szCs w:val="24"/>
        </w:rPr>
      </w:pPr>
      <w:r w:rsidRPr="005360A3">
        <w:rPr>
          <w:rFonts w:cs="Times New Roman"/>
          <w:szCs w:val="24"/>
        </w:rPr>
        <w:t>pravilnost zneskov vpisanega priliva/odliva (glavnica, obresti);</w:t>
      </w:r>
    </w:p>
    <w:p w14:paraId="2374A281" w14:textId="77777777" w:rsidR="00CD2BCC" w:rsidRPr="005360A3" w:rsidRDefault="00CD2BCC" w:rsidP="00961B46">
      <w:pPr>
        <w:pStyle w:val="Odstavekseznama"/>
        <w:numPr>
          <w:ilvl w:val="0"/>
          <w:numId w:val="88"/>
        </w:numPr>
        <w:spacing w:after="0" w:line="240" w:lineRule="auto"/>
        <w:jc w:val="both"/>
        <w:rPr>
          <w:rFonts w:cs="Times New Roman"/>
          <w:szCs w:val="24"/>
        </w:rPr>
      </w:pPr>
      <w:r w:rsidRPr="005360A3">
        <w:rPr>
          <w:rFonts w:cs="Times New Roman"/>
          <w:szCs w:val="24"/>
        </w:rPr>
        <w:t>upoštevanje vrstnega reda poplačila terjatve (obresti – glavnica);</w:t>
      </w:r>
    </w:p>
    <w:p w14:paraId="4C8AE21D" w14:textId="5A1EA5F0" w:rsidR="00CD2BCC" w:rsidRPr="005360A3" w:rsidRDefault="00CD2BCC" w:rsidP="00961B46">
      <w:pPr>
        <w:pStyle w:val="Odstavekseznama"/>
        <w:numPr>
          <w:ilvl w:val="0"/>
          <w:numId w:val="88"/>
        </w:numPr>
        <w:spacing w:after="0" w:line="240" w:lineRule="auto"/>
        <w:jc w:val="both"/>
        <w:rPr>
          <w:rFonts w:cs="Times New Roman"/>
          <w:szCs w:val="24"/>
        </w:rPr>
      </w:pPr>
      <w:r w:rsidRPr="005360A3">
        <w:rPr>
          <w:rFonts w:cs="Times New Roman"/>
          <w:szCs w:val="24"/>
        </w:rPr>
        <w:t>zapiranje terjatev (so terjatve res poplačane v celoti</w:t>
      </w:r>
      <w:r w:rsidR="001D532F" w:rsidRPr="005360A3">
        <w:rPr>
          <w:rFonts w:cs="Times New Roman"/>
          <w:szCs w:val="24"/>
        </w:rPr>
        <w:t>,</w:t>
      </w:r>
      <w:r w:rsidRPr="005360A3">
        <w:rPr>
          <w:rFonts w:cs="Times New Roman"/>
          <w:szCs w:val="24"/>
        </w:rPr>
        <w:t xml:space="preserve"> v primeru prenosa v drug spis – ali je to pravilno zabeleženo v vpisniku);</w:t>
      </w:r>
    </w:p>
    <w:p w14:paraId="736FCA6F" w14:textId="77777777" w:rsidR="0076406F" w:rsidRPr="005360A3" w:rsidRDefault="00691ECA" w:rsidP="00961B46">
      <w:pPr>
        <w:pStyle w:val="Odstavekseznama"/>
        <w:numPr>
          <w:ilvl w:val="0"/>
          <w:numId w:val="88"/>
        </w:numPr>
        <w:spacing w:after="0" w:line="240" w:lineRule="auto"/>
        <w:jc w:val="both"/>
        <w:rPr>
          <w:rFonts w:cs="Times New Roman"/>
          <w:szCs w:val="24"/>
        </w:rPr>
      </w:pPr>
      <w:r w:rsidRPr="005360A3">
        <w:rPr>
          <w:rFonts w:cs="Times New Roman"/>
          <w:szCs w:val="24"/>
        </w:rPr>
        <w:t>podrobneje se pregleda vodenje evidence (hramba izpiskov iz UJP-net, hramba ostalih dokumentov, ki se nanašajo na finančni tok</w:t>
      </w:r>
      <w:r w:rsidR="0076406F" w:rsidRPr="005360A3">
        <w:rPr>
          <w:rFonts w:cs="Times New Roman"/>
          <w:szCs w:val="24"/>
        </w:rPr>
        <w:t>);</w:t>
      </w:r>
    </w:p>
    <w:p w14:paraId="5B1306BA" w14:textId="22B5F817" w:rsidR="00691ECA" w:rsidRPr="005360A3" w:rsidRDefault="00CD2BCC" w:rsidP="00961B46">
      <w:pPr>
        <w:pStyle w:val="Odstavekseznama"/>
        <w:numPr>
          <w:ilvl w:val="0"/>
          <w:numId w:val="88"/>
        </w:numPr>
        <w:spacing w:after="0" w:line="240" w:lineRule="auto"/>
        <w:jc w:val="both"/>
        <w:rPr>
          <w:rFonts w:cs="Times New Roman"/>
          <w:szCs w:val="24"/>
        </w:rPr>
      </w:pPr>
      <w:r w:rsidRPr="005360A3">
        <w:rPr>
          <w:rFonts w:cs="Times New Roman"/>
          <w:szCs w:val="24"/>
        </w:rPr>
        <w:t>u</w:t>
      </w:r>
      <w:r w:rsidR="00691ECA" w:rsidRPr="005360A3">
        <w:rPr>
          <w:rFonts w:cs="Times New Roman"/>
          <w:szCs w:val="24"/>
        </w:rPr>
        <w:t>gotavlja se  sodelovanje nosilca spisa pri izpolnjevanju odredb</w:t>
      </w:r>
      <w:r w:rsidRPr="005360A3">
        <w:rPr>
          <w:rFonts w:cs="Times New Roman"/>
          <w:szCs w:val="24"/>
        </w:rPr>
        <w:t>;</w:t>
      </w:r>
    </w:p>
    <w:p w14:paraId="620874FA" w14:textId="77777777" w:rsidR="00691ECA" w:rsidRPr="0097223A" w:rsidRDefault="00691ECA" w:rsidP="0097223A">
      <w:pPr>
        <w:spacing w:after="0" w:line="240" w:lineRule="auto"/>
        <w:jc w:val="both"/>
        <w:rPr>
          <w:rFonts w:cs="Times New Roman"/>
          <w:szCs w:val="24"/>
        </w:rPr>
      </w:pPr>
    </w:p>
    <w:p w14:paraId="39296B52" w14:textId="49E9A347" w:rsidR="00691ECA" w:rsidRPr="00CD2BCC" w:rsidRDefault="00CD2BCC" w:rsidP="00961B46">
      <w:pPr>
        <w:pStyle w:val="Odstavekseznama"/>
        <w:numPr>
          <w:ilvl w:val="0"/>
          <w:numId w:val="76"/>
        </w:numPr>
        <w:spacing w:after="0" w:line="240" w:lineRule="auto"/>
        <w:jc w:val="both"/>
        <w:rPr>
          <w:rFonts w:cs="Times New Roman"/>
          <w:szCs w:val="24"/>
          <w:u w:val="single"/>
        </w:rPr>
      </w:pPr>
      <w:r w:rsidRPr="00CD2BCC">
        <w:rPr>
          <w:rFonts w:cs="Times New Roman"/>
          <w:szCs w:val="24"/>
          <w:u w:val="single"/>
        </w:rPr>
        <w:t>Stanje arhiva</w:t>
      </w:r>
      <w:r>
        <w:rPr>
          <w:rFonts w:cs="Times New Roman"/>
          <w:szCs w:val="24"/>
          <w:u w:val="single"/>
        </w:rPr>
        <w:t>:</w:t>
      </w:r>
    </w:p>
    <w:p w14:paraId="05070D6C" w14:textId="578AC15C" w:rsidR="00691ECA" w:rsidRPr="0097223A" w:rsidRDefault="00691ECA" w:rsidP="00961B46">
      <w:pPr>
        <w:pStyle w:val="Odstavekseznama"/>
        <w:numPr>
          <w:ilvl w:val="0"/>
          <w:numId w:val="89"/>
        </w:numPr>
        <w:spacing w:after="0" w:line="240" w:lineRule="auto"/>
        <w:jc w:val="both"/>
        <w:rPr>
          <w:rFonts w:cs="Times New Roman"/>
          <w:szCs w:val="24"/>
        </w:rPr>
      </w:pPr>
      <w:r w:rsidRPr="0097223A">
        <w:rPr>
          <w:rFonts w:cs="Times New Roman"/>
          <w:szCs w:val="24"/>
        </w:rPr>
        <w:t>pravilno beleženje prehoda spisov med zbirkami dokumentarnega gradiva (evidentiranje v vpisniku);</w:t>
      </w:r>
    </w:p>
    <w:p w14:paraId="7A9A9989" w14:textId="77777777" w:rsidR="00691ECA" w:rsidRPr="0097223A" w:rsidRDefault="00691ECA" w:rsidP="00961B46">
      <w:pPr>
        <w:pStyle w:val="Odstavekseznama"/>
        <w:numPr>
          <w:ilvl w:val="0"/>
          <w:numId w:val="89"/>
        </w:numPr>
        <w:spacing w:after="0" w:line="240" w:lineRule="auto"/>
        <w:jc w:val="both"/>
        <w:rPr>
          <w:rFonts w:cs="Times New Roman"/>
          <w:szCs w:val="24"/>
        </w:rPr>
      </w:pPr>
      <w:r w:rsidRPr="0097223A">
        <w:rPr>
          <w:rFonts w:cs="Times New Roman"/>
          <w:szCs w:val="24"/>
        </w:rPr>
        <w:t>urejenost priročnega in stalnega arhiva.</w:t>
      </w:r>
    </w:p>
    <w:p w14:paraId="05C55969" w14:textId="55014ACF" w:rsidR="00691ECA" w:rsidRPr="00E3454F" w:rsidRDefault="00691ECA" w:rsidP="00691ECA">
      <w:pPr>
        <w:spacing w:after="0" w:line="240" w:lineRule="auto"/>
        <w:jc w:val="both"/>
        <w:rPr>
          <w:bCs/>
        </w:rPr>
      </w:pPr>
      <w:r>
        <w:rPr>
          <w:rFonts w:eastAsia="Calibri"/>
        </w:rPr>
        <w:t xml:space="preserve">Glede </w:t>
      </w:r>
      <w:r w:rsidRPr="00091CD1">
        <w:rPr>
          <w:rFonts w:eastAsia="Calibri"/>
          <w:u w:val="thick"/>
        </w:rPr>
        <w:t xml:space="preserve">vsebinskega dela nadzorov </w:t>
      </w:r>
      <w:r w:rsidR="00091CD1" w:rsidRPr="00091CD1">
        <w:rPr>
          <w:rFonts w:eastAsia="Calibri"/>
          <w:u w:val="thick"/>
        </w:rPr>
        <w:t>nad delom</w:t>
      </w:r>
      <w:r w:rsidR="00091CD1">
        <w:rPr>
          <w:rFonts w:eastAsia="Calibri"/>
        </w:rPr>
        <w:t xml:space="preserve"> </w:t>
      </w:r>
      <w:r>
        <w:rPr>
          <w:rFonts w:eastAsia="Calibri"/>
        </w:rPr>
        <w:t>je treba pojasniti, da ZDOdv</w:t>
      </w:r>
      <w:r w:rsidRPr="003C3937">
        <w:rPr>
          <w:rFonts w:eastAsia="Calibri"/>
        </w:rPr>
        <w:t xml:space="preserve"> določa kriterije</w:t>
      </w:r>
      <w:r>
        <w:rPr>
          <w:rFonts w:eastAsia="Calibri"/>
        </w:rPr>
        <w:t>, ki služijo kot »</w:t>
      </w:r>
      <w:r w:rsidRPr="003C3937">
        <w:rPr>
          <w:rFonts w:eastAsia="Calibri"/>
        </w:rPr>
        <w:t>pravn</w:t>
      </w:r>
      <w:r>
        <w:rPr>
          <w:rFonts w:eastAsia="Calibri"/>
        </w:rPr>
        <w:t>i</w:t>
      </w:r>
      <w:r w:rsidRPr="003C3937">
        <w:rPr>
          <w:rFonts w:eastAsia="Calibri"/>
        </w:rPr>
        <w:t xml:space="preserve"> standard</w:t>
      </w:r>
      <w:r>
        <w:rPr>
          <w:rFonts w:eastAsia="Calibri"/>
        </w:rPr>
        <w:t>i«</w:t>
      </w:r>
      <w:r w:rsidRPr="003C3937">
        <w:rPr>
          <w:rFonts w:eastAsia="Calibri"/>
        </w:rPr>
        <w:t xml:space="preserve"> za delo </w:t>
      </w:r>
      <w:r>
        <w:rPr>
          <w:rFonts w:eastAsia="Calibri"/>
        </w:rPr>
        <w:t xml:space="preserve">državnih </w:t>
      </w:r>
      <w:r w:rsidRPr="003C3937">
        <w:rPr>
          <w:rFonts w:eastAsia="Calibri"/>
        </w:rPr>
        <w:t>odvetnikov</w:t>
      </w:r>
      <w:r>
        <w:rPr>
          <w:rFonts w:eastAsia="Calibri"/>
        </w:rPr>
        <w:t xml:space="preserve"> in se jih dopolnjuje s konkretno vsebino dela vsakega posameznika. Prvi kriterij je zakonitost in pravočasnost. V primerjavi z ZDPra, ki je vseboval usmeritvena navodila za delo, veljavni ZDOdv od državnih odvetnikov zahteva več znanja, angažiranosti in več izobraževanja. Na podlagi zakona se lahko ugotavlja, ali je odvetnik ravnal samostojno, odgovorno, zanesljivo. Pri ugotavljanju zakonitosti ni podlaga le ZDOdv, temveč je potrebno poznavanje vseh predpisov</w:t>
      </w:r>
      <w:r w:rsidR="00091CD1">
        <w:rPr>
          <w:rFonts w:eastAsia="Calibri"/>
        </w:rPr>
        <w:t>, to je</w:t>
      </w:r>
      <w:r>
        <w:rPr>
          <w:rFonts w:eastAsia="Calibri"/>
        </w:rPr>
        <w:t xml:space="preserve"> </w:t>
      </w:r>
      <w:r w:rsidRPr="003C3937">
        <w:rPr>
          <w:rFonts w:eastAsia="Calibri"/>
        </w:rPr>
        <w:t>Ustav</w:t>
      </w:r>
      <w:r>
        <w:rPr>
          <w:rFonts w:eastAsia="Calibri"/>
        </w:rPr>
        <w:t>e</w:t>
      </w:r>
      <w:r w:rsidR="002F1811">
        <w:rPr>
          <w:rFonts w:eastAsia="Calibri"/>
        </w:rPr>
        <w:t xml:space="preserve"> RS</w:t>
      </w:r>
      <w:r w:rsidRPr="003C3937">
        <w:rPr>
          <w:rFonts w:eastAsia="Calibri"/>
        </w:rPr>
        <w:t>, področn</w:t>
      </w:r>
      <w:r>
        <w:rPr>
          <w:rFonts w:eastAsia="Calibri"/>
        </w:rPr>
        <w:t>ih</w:t>
      </w:r>
      <w:r w:rsidRPr="003C3937">
        <w:rPr>
          <w:rFonts w:eastAsia="Calibri"/>
        </w:rPr>
        <w:t xml:space="preserve"> zakon</w:t>
      </w:r>
      <w:r>
        <w:rPr>
          <w:rFonts w:eastAsia="Calibri"/>
        </w:rPr>
        <w:t>ov</w:t>
      </w:r>
      <w:r w:rsidRPr="003C3937">
        <w:rPr>
          <w:rFonts w:eastAsia="Calibri"/>
        </w:rPr>
        <w:t xml:space="preserve"> in podzakonsk</w:t>
      </w:r>
      <w:r>
        <w:rPr>
          <w:rFonts w:eastAsia="Calibri"/>
        </w:rPr>
        <w:t>ih</w:t>
      </w:r>
      <w:r w:rsidRPr="003C3937">
        <w:rPr>
          <w:rFonts w:eastAsia="Calibri"/>
        </w:rPr>
        <w:t xml:space="preserve"> predpis</w:t>
      </w:r>
      <w:r>
        <w:rPr>
          <w:rFonts w:eastAsia="Calibri"/>
        </w:rPr>
        <w:t>ov</w:t>
      </w:r>
      <w:r w:rsidRPr="003C3937">
        <w:rPr>
          <w:rFonts w:eastAsia="Calibri"/>
        </w:rPr>
        <w:t xml:space="preserve"> ter mednarodno ratificiran</w:t>
      </w:r>
      <w:r>
        <w:rPr>
          <w:rFonts w:eastAsia="Calibri"/>
        </w:rPr>
        <w:t>ih</w:t>
      </w:r>
      <w:r w:rsidRPr="003C3937">
        <w:rPr>
          <w:rFonts w:eastAsia="Calibri"/>
        </w:rPr>
        <w:t xml:space="preserve"> dokument</w:t>
      </w:r>
      <w:r>
        <w:rPr>
          <w:rFonts w:eastAsia="Calibri"/>
        </w:rPr>
        <w:t>ov</w:t>
      </w:r>
      <w:r w:rsidRPr="003C3937">
        <w:rPr>
          <w:rFonts w:eastAsia="Calibri"/>
        </w:rPr>
        <w:t xml:space="preserve">. </w:t>
      </w:r>
      <w:r>
        <w:rPr>
          <w:rFonts w:eastAsia="Calibri"/>
        </w:rPr>
        <w:t xml:space="preserve">Vsak državni odvetnik je pri svojem delu samostojen in ima svoj koncept dela glede posamezne zadeve. V okviru nadzora nad delom je zato težko presojati zakonitost dela posameznega državnega odvetnika. Razlogi za posamezna dejanja so lahko različni in v veliki meri odvisni tudi od zastopanih subjektov, od katerih včasih državni odvetnik ne dobi potrebnih podatkov. Vloga državnega odvetnika je v takih primerih prepuščena lastni presoji in iznajdljivosti. </w:t>
      </w:r>
      <w:r w:rsidRPr="003C3937">
        <w:rPr>
          <w:rFonts w:eastAsia="Calibri"/>
        </w:rPr>
        <w:t>Glede pravočasnosti pri delu gre za spoštovanje rokov in zavedanje posledic v primeru nepravočasnosti izpolnitve</w:t>
      </w:r>
      <w:r>
        <w:rPr>
          <w:rFonts w:eastAsia="Calibri"/>
        </w:rPr>
        <w:t xml:space="preserve"> prekluzivnih rokov</w:t>
      </w:r>
      <w:r w:rsidRPr="003C3937">
        <w:rPr>
          <w:rFonts w:eastAsia="Calibri"/>
        </w:rPr>
        <w:t xml:space="preserve">. </w:t>
      </w:r>
      <w:r>
        <w:rPr>
          <w:rFonts w:eastAsia="Calibri"/>
        </w:rPr>
        <w:t>V komunikaciji z zastopanimi subjekti državni odvetnik poskuša določiti nek rok, do katerega naj se posreduje potrebno dokumentacijo, vendar se nemalokrat zgodi, da po preteku roka zaprošenih podatkov ali listin državni odvetnik ne prejme. Pri delu državnih odvetnikov je nedvomno bistvena komunikacija z zastopanim subjektom. Koristno je, da se v posameznih zadevah sklicujejo sestanki, na katerih se lahko izve veliko novih dejstev, pomembnih za zadevo. Če v spis vpogleda ali ga dobi v delo drug nosilec, je pomembno, da je jasno razviden potek komunikacije med državnim odvetnikom in zastopanim subjektom</w:t>
      </w:r>
      <w:r w:rsidRPr="003C3937">
        <w:rPr>
          <w:rFonts w:eastAsia="Calibri"/>
        </w:rPr>
        <w:t xml:space="preserve">, zato je smiselno, da se </w:t>
      </w:r>
      <w:r>
        <w:rPr>
          <w:rFonts w:eastAsia="Calibri"/>
        </w:rPr>
        <w:t xml:space="preserve">izdelajo </w:t>
      </w:r>
      <w:r w:rsidRPr="003C3937">
        <w:rPr>
          <w:rFonts w:eastAsia="Calibri"/>
        </w:rPr>
        <w:t>uradni zaznamk</w:t>
      </w:r>
      <w:r>
        <w:rPr>
          <w:rFonts w:eastAsia="Calibri"/>
        </w:rPr>
        <w:t>i</w:t>
      </w:r>
      <w:r w:rsidRPr="003C3937">
        <w:rPr>
          <w:rFonts w:eastAsia="Calibri"/>
        </w:rPr>
        <w:t xml:space="preserve">. </w:t>
      </w:r>
      <w:r>
        <w:rPr>
          <w:rFonts w:eastAsia="Calibri"/>
        </w:rPr>
        <w:t xml:space="preserve">Glede smotrnosti uporabe procesnih pooblastil je ta vidik v veliki meri odvisen od strokovnosti posameznika in zadostne količine podatkov, ki so potrebni za delo na zadevi. Naslednji kriterij je skladnost strokovnih odločitev z izdanimi splošnimi navodili, pri čemer je bistveno, da so v okviru organa vsa izdana navodila za delo pregledno urejena na novem intranetu in so tako dostopna vsem pravnikom. </w:t>
      </w:r>
    </w:p>
    <w:p w14:paraId="3851F623" w14:textId="77777777" w:rsidR="00E44B8E" w:rsidRDefault="00E44B8E" w:rsidP="00E44B8E">
      <w:pPr>
        <w:spacing w:after="0" w:line="240" w:lineRule="auto"/>
        <w:jc w:val="both"/>
        <w:rPr>
          <w:bCs/>
        </w:rPr>
      </w:pPr>
    </w:p>
    <w:p w14:paraId="0F593DB5" w14:textId="1FEBC3F9" w:rsidR="00FC5133" w:rsidRPr="00FC5133" w:rsidRDefault="00FC5133" w:rsidP="004670CE">
      <w:pPr>
        <w:pStyle w:val="Naslov6"/>
      </w:pPr>
      <w:bookmarkStart w:id="62" w:name="_Toc128566209"/>
      <w:r w:rsidRPr="00FC5133">
        <w:t>4.4.</w:t>
      </w:r>
      <w:r w:rsidR="00E3454F">
        <w:t>3</w:t>
      </w:r>
      <w:r w:rsidRPr="00FC5133">
        <w:t>.3 Možnosti za izboljšave poslovanja Državnega odvetništva RS</w:t>
      </w:r>
      <w:bookmarkEnd w:id="62"/>
    </w:p>
    <w:p w14:paraId="52BD0355" w14:textId="77777777" w:rsidR="00FC5133" w:rsidRDefault="00FC5133" w:rsidP="00E44B8E">
      <w:pPr>
        <w:spacing w:after="0" w:line="240" w:lineRule="auto"/>
        <w:jc w:val="both"/>
        <w:rPr>
          <w:bCs/>
        </w:rPr>
      </w:pPr>
    </w:p>
    <w:p w14:paraId="3B5C7608" w14:textId="6DA0F3FC" w:rsidR="00E44B8E" w:rsidRDefault="00E44B8E" w:rsidP="00E44B8E">
      <w:pPr>
        <w:spacing w:after="0" w:line="240" w:lineRule="auto"/>
        <w:jc w:val="both"/>
        <w:rPr>
          <w:bCs/>
        </w:rPr>
      </w:pPr>
      <w:r w:rsidRPr="001F0C52">
        <w:rPr>
          <w:bCs/>
        </w:rPr>
        <w:t xml:space="preserve">Državno odvetništvo </w:t>
      </w:r>
      <w:r>
        <w:rPr>
          <w:bCs/>
        </w:rPr>
        <w:t xml:space="preserve">RS </w:t>
      </w:r>
      <w:r w:rsidRPr="001F0C52">
        <w:rPr>
          <w:bCs/>
        </w:rPr>
        <w:t>se trudi za stalne izboljšave v poslovanju, zato zaposleni tudi samoiniciativno stremijo k iskanju novih poslovnih in strokovnih rešitev, ki vodijo k boljši učinkovitosti in uspešnosti pri delu.</w:t>
      </w:r>
      <w:r>
        <w:rPr>
          <w:bCs/>
        </w:rPr>
        <w:t xml:space="preserve"> Na Državnem odvetništvu RS se zavedamo, da samo dobra </w:t>
      </w:r>
      <w:r w:rsidRPr="00A201C4">
        <w:rPr>
          <w:bCs/>
        </w:rPr>
        <w:t>organizacij</w:t>
      </w:r>
      <w:r>
        <w:rPr>
          <w:bCs/>
        </w:rPr>
        <w:t>a</w:t>
      </w:r>
      <w:r w:rsidRPr="00A201C4">
        <w:rPr>
          <w:bCs/>
        </w:rPr>
        <w:t xml:space="preserve"> dela </w:t>
      </w:r>
      <w:r>
        <w:rPr>
          <w:bCs/>
        </w:rPr>
        <w:t xml:space="preserve">v </w:t>
      </w:r>
      <w:r w:rsidRPr="00A201C4">
        <w:rPr>
          <w:bCs/>
        </w:rPr>
        <w:t>administrativno-podpornih pisarn</w:t>
      </w:r>
      <w:r>
        <w:rPr>
          <w:bCs/>
        </w:rPr>
        <w:t>ah</w:t>
      </w:r>
      <w:r w:rsidRPr="00A201C4">
        <w:rPr>
          <w:bCs/>
        </w:rPr>
        <w:t xml:space="preserve"> zagotavlja nemoteno delo pravnikov</w:t>
      </w:r>
      <w:r>
        <w:rPr>
          <w:bCs/>
        </w:rPr>
        <w:t>, zato</w:t>
      </w:r>
      <w:r w:rsidRPr="00A201C4">
        <w:rPr>
          <w:bCs/>
        </w:rPr>
        <w:t xml:space="preserve"> </w:t>
      </w:r>
      <w:r>
        <w:rPr>
          <w:bCs/>
        </w:rPr>
        <w:t xml:space="preserve">izvajanje </w:t>
      </w:r>
      <w:r w:rsidRPr="00A201C4">
        <w:rPr>
          <w:bCs/>
        </w:rPr>
        <w:t>nadzor</w:t>
      </w:r>
      <w:r>
        <w:rPr>
          <w:bCs/>
        </w:rPr>
        <w:t>ov</w:t>
      </w:r>
      <w:r w:rsidRPr="00A201C4">
        <w:rPr>
          <w:bCs/>
        </w:rPr>
        <w:t xml:space="preserve"> </w:t>
      </w:r>
      <w:r>
        <w:rPr>
          <w:bCs/>
        </w:rPr>
        <w:t xml:space="preserve">predstavlja tudi dobro podlago za </w:t>
      </w:r>
      <w:r w:rsidRPr="00A201C4">
        <w:rPr>
          <w:bCs/>
        </w:rPr>
        <w:t xml:space="preserve">iskanje t. i. »dobrih praks« in priložnosti za izboljšave, ki </w:t>
      </w:r>
      <w:r>
        <w:rPr>
          <w:bCs/>
        </w:rPr>
        <w:t xml:space="preserve">se </w:t>
      </w:r>
      <w:r w:rsidRPr="00A201C4">
        <w:rPr>
          <w:bCs/>
        </w:rPr>
        <w:t>lahko na podlagi ugotovitev nadzora uporabi</w:t>
      </w:r>
      <w:r>
        <w:rPr>
          <w:bCs/>
        </w:rPr>
        <w:t>jo</w:t>
      </w:r>
      <w:r w:rsidRPr="00A201C4">
        <w:rPr>
          <w:bCs/>
        </w:rPr>
        <w:t xml:space="preserve"> za prihodnje strateške zasnove poslovnih rešitev. </w:t>
      </w:r>
    </w:p>
    <w:p w14:paraId="4CCF2F18" w14:textId="77777777" w:rsidR="001D532F" w:rsidRDefault="001D532F" w:rsidP="00FC5133">
      <w:pPr>
        <w:spacing w:after="0" w:line="240" w:lineRule="auto"/>
        <w:jc w:val="both"/>
        <w:rPr>
          <w:rFonts w:cs="Times New Roman"/>
          <w:szCs w:val="24"/>
        </w:rPr>
      </w:pPr>
    </w:p>
    <w:p w14:paraId="6AF99321" w14:textId="5A0111E5" w:rsidR="00E44B8E" w:rsidRDefault="00E44B8E" w:rsidP="00FC5133">
      <w:pPr>
        <w:spacing w:after="0" w:line="240" w:lineRule="auto"/>
        <w:jc w:val="both"/>
        <w:rPr>
          <w:rFonts w:cs="Times New Roman"/>
          <w:bCs/>
          <w:szCs w:val="24"/>
        </w:rPr>
      </w:pPr>
      <w:r>
        <w:rPr>
          <w:rFonts w:cs="Times New Roman"/>
          <w:szCs w:val="24"/>
        </w:rPr>
        <w:t xml:space="preserve">Državno odvetništvo RS v smeri poenotenja in optimizacije poslovanja izvaja aktivnosti, ki so pomembne iz vidika zagotavljanja usklajenega načina dela v posameznih vpisnikih oziroma pri posamezni vrsti zadev. Tako se pregledujejo in posodabljajo navodila za delo v posameznih vpisnikih, za postopke, ki so bolj predvidljivi in je njihov potek lažje tipizirati, kot so npr. postopki izvršbe in zavarovanja ter insolvenčni postopki, pa so bili pripravljeni priročniki z osnovnimi napotki, ki nosilcem spisov služijo kot pomoč pri postopanju v zadevah. Po potrebi so na Državnem odvetništvu RS organizirane delavnice, na katerih se udeležencem predstavi ustaljene načine dela na določene vrstah zadev. Prav tako so </w:t>
      </w:r>
      <w:r w:rsidR="0086424F">
        <w:rPr>
          <w:rFonts w:cs="Times New Roman"/>
          <w:szCs w:val="24"/>
        </w:rPr>
        <w:t xml:space="preserve">na razpolago </w:t>
      </w:r>
      <w:r>
        <w:rPr>
          <w:rFonts w:cs="Times New Roman"/>
          <w:szCs w:val="24"/>
        </w:rPr>
        <w:t xml:space="preserve">obrazci za delo na tipskih zadevah oziroma predlogi odredb, obrazci dopisov za naše stranke in vlog za na sodišče, ustvarile so se skupne mape, v katerih se nahajajo </w:t>
      </w:r>
      <w:r>
        <w:rPr>
          <w:rFonts w:cs="Times New Roman"/>
          <w:bCs/>
          <w:szCs w:val="24"/>
        </w:rPr>
        <w:t>dokumenti, ki prav tako služijo kot pomoč pri delu.</w:t>
      </w:r>
    </w:p>
    <w:p w14:paraId="11E35546" w14:textId="594B2277" w:rsidR="001E70E5" w:rsidRDefault="001E70E5" w:rsidP="00FC5133">
      <w:pPr>
        <w:spacing w:after="0" w:line="240" w:lineRule="auto"/>
        <w:jc w:val="both"/>
        <w:rPr>
          <w:rFonts w:cs="Times New Roman"/>
          <w:bCs/>
          <w:szCs w:val="24"/>
        </w:rPr>
      </w:pPr>
    </w:p>
    <w:p w14:paraId="35BB11F2" w14:textId="6D34D2EA" w:rsidR="001E70E5" w:rsidRPr="00B30374" w:rsidRDefault="001E70E5" w:rsidP="001E70E5">
      <w:pPr>
        <w:spacing w:after="0" w:line="240" w:lineRule="auto"/>
        <w:jc w:val="both"/>
        <w:rPr>
          <w:bCs/>
        </w:rPr>
      </w:pPr>
      <w:r>
        <w:rPr>
          <w:bCs/>
        </w:rPr>
        <w:t xml:space="preserve">Na podlagi ugotovitev izvršenih nadzorov nad delom vseh organizacijskih enot v okviru Državnega odvetništva RS </w:t>
      </w:r>
      <w:r w:rsidR="0094639D">
        <w:rPr>
          <w:bCs/>
        </w:rPr>
        <w:t xml:space="preserve">je mogoče ugotoviti, da so potrebne </w:t>
      </w:r>
      <w:r w:rsidRPr="00B30374">
        <w:rPr>
          <w:bCs/>
        </w:rPr>
        <w:t>izboljšave predvsem pri zaključevanju spisov</w:t>
      </w:r>
      <w:r>
        <w:rPr>
          <w:bCs/>
        </w:rPr>
        <w:t>, ki se</w:t>
      </w:r>
      <w:r w:rsidRPr="00B30374">
        <w:rPr>
          <w:bCs/>
        </w:rPr>
        <w:t xml:space="preserve"> šteje kot najbolj pogost</w:t>
      </w:r>
      <w:r>
        <w:rPr>
          <w:bCs/>
        </w:rPr>
        <w:t>a</w:t>
      </w:r>
      <w:r w:rsidRPr="00B30374">
        <w:rPr>
          <w:bCs/>
        </w:rPr>
        <w:t xml:space="preserve"> »napak</w:t>
      </w:r>
      <w:r>
        <w:rPr>
          <w:bCs/>
        </w:rPr>
        <w:t>a</w:t>
      </w:r>
      <w:r w:rsidRPr="00B30374">
        <w:rPr>
          <w:bCs/>
        </w:rPr>
        <w:t>« pri poslovanju administrativnega kadra</w:t>
      </w:r>
      <w:r>
        <w:rPr>
          <w:bCs/>
        </w:rPr>
        <w:t>. N</w:t>
      </w:r>
      <w:r w:rsidRPr="00B30374">
        <w:rPr>
          <w:bCs/>
        </w:rPr>
        <w:t xml:space="preserve">a spisu je </w:t>
      </w:r>
      <w:r>
        <w:rPr>
          <w:bCs/>
        </w:rPr>
        <w:t xml:space="preserve">namreč </w:t>
      </w:r>
      <w:r w:rsidRPr="00B30374">
        <w:rPr>
          <w:bCs/>
        </w:rPr>
        <w:t xml:space="preserve">potrebno poknjižiti vse potrebne rešitve, pregledati pravilnost vnesenih podatkov na primarni maski elektronskega spisa, spis pravilno zaključiti in ga fizično ter elektronsko premakniti v arhiv. </w:t>
      </w:r>
      <w:r>
        <w:rPr>
          <w:bCs/>
        </w:rPr>
        <w:t xml:space="preserve">To je </w:t>
      </w:r>
      <w:r w:rsidRPr="00B30374">
        <w:rPr>
          <w:bCs/>
        </w:rPr>
        <w:t xml:space="preserve">pomembno z vidika pravilnosti statističnih podatkov, ki so </w:t>
      </w:r>
      <w:r>
        <w:rPr>
          <w:bCs/>
        </w:rPr>
        <w:t>zajeti</w:t>
      </w:r>
      <w:r w:rsidRPr="00B30374">
        <w:rPr>
          <w:bCs/>
        </w:rPr>
        <w:t xml:space="preserve"> </w:t>
      </w:r>
      <w:r>
        <w:rPr>
          <w:bCs/>
        </w:rPr>
        <w:t>v letnem poročilu</w:t>
      </w:r>
      <w:r w:rsidRPr="00B30374">
        <w:rPr>
          <w:bCs/>
        </w:rPr>
        <w:t xml:space="preserve">. </w:t>
      </w:r>
      <w:r>
        <w:rPr>
          <w:bCs/>
        </w:rPr>
        <w:t>Pozornost velja nameniti</w:t>
      </w:r>
      <w:r w:rsidRPr="00B30374">
        <w:rPr>
          <w:bCs/>
        </w:rPr>
        <w:t xml:space="preserve"> </w:t>
      </w:r>
      <w:r>
        <w:rPr>
          <w:bCs/>
        </w:rPr>
        <w:t xml:space="preserve">tudi </w:t>
      </w:r>
      <w:r w:rsidRPr="00B30374">
        <w:rPr>
          <w:bCs/>
        </w:rPr>
        <w:t xml:space="preserve">vpisovanju zahtevanih zneskov na verigo dogodkov pri knjiženju </w:t>
      </w:r>
      <w:r>
        <w:rPr>
          <w:bCs/>
        </w:rPr>
        <w:t>in pravilnemu</w:t>
      </w:r>
      <w:r w:rsidRPr="00B30374">
        <w:rPr>
          <w:bCs/>
        </w:rPr>
        <w:t xml:space="preserve"> </w:t>
      </w:r>
      <w:r>
        <w:rPr>
          <w:bCs/>
        </w:rPr>
        <w:t>vnosu strank</w:t>
      </w:r>
      <w:r w:rsidRPr="00B30374">
        <w:rPr>
          <w:bCs/>
        </w:rPr>
        <w:t>.</w:t>
      </w:r>
      <w:r>
        <w:rPr>
          <w:bCs/>
        </w:rPr>
        <w:t xml:space="preserve"> Pomembno je</w:t>
      </w:r>
      <w:r w:rsidRPr="00B30374">
        <w:rPr>
          <w:bCs/>
        </w:rPr>
        <w:t xml:space="preserve"> vpisovanje </w:t>
      </w:r>
      <w:r>
        <w:rPr>
          <w:bCs/>
        </w:rPr>
        <w:t>zvez na spisih</w:t>
      </w:r>
      <w:r w:rsidRPr="00B30374">
        <w:rPr>
          <w:bCs/>
        </w:rPr>
        <w:t xml:space="preserve"> ter evidentiranje</w:t>
      </w:r>
      <w:r>
        <w:rPr>
          <w:bCs/>
        </w:rPr>
        <w:t xml:space="preserve"> nahajanja odstopljenih spisov</w:t>
      </w:r>
      <w:r w:rsidRPr="00B30374">
        <w:rPr>
          <w:bCs/>
        </w:rPr>
        <w:t xml:space="preserve">, </w:t>
      </w:r>
      <w:r>
        <w:rPr>
          <w:bCs/>
        </w:rPr>
        <w:t>v izogib</w:t>
      </w:r>
      <w:r w:rsidRPr="00B30374">
        <w:rPr>
          <w:bCs/>
        </w:rPr>
        <w:t xml:space="preserve"> zmede pri iskanju. </w:t>
      </w:r>
    </w:p>
    <w:p w14:paraId="32760660" w14:textId="77777777" w:rsidR="001E70E5" w:rsidRPr="0007177C" w:rsidRDefault="001E70E5" w:rsidP="00FC5133">
      <w:pPr>
        <w:spacing w:after="0" w:line="240" w:lineRule="auto"/>
        <w:jc w:val="both"/>
        <w:rPr>
          <w:rFonts w:cs="Times New Roman"/>
          <w:szCs w:val="24"/>
        </w:rPr>
      </w:pPr>
    </w:p>
    <w:p w14:paraId="63E446EC" w14:textId="64BBF2B3" w:rsidR="0094639D" w:rsidRDefault="0094639D" w:rsidP="0094639D">
      <w:pPr>
        <w:spacing w:after="0" w:line="240" w:lineRule="auto"/>
        <w:jc w:val="both"/>
        <w:rPr>
          <w:bCs/>
        </w:rPr>
      </w:pPr>
      <w:r>
        <w:rPr>
          <w:bCs/>
        </w:rPr>
        <w:t>Poseben poudarek bo Državno odvetništvo RS še naprej posvečalo komunikaciji zaposlenih</w:t>
      </w:r>
      <w:r w:rsidRPr="003526D2">
        <w:rPr>
          <w:rFonts w:cs="Times New Roman"/>
          <w:szCs w:val="24"/>
        </w:rPr>
        <w:t xml:space="preserve"> </w:t>
      </w:r>
      <w:r>
        <w:rPr>
          <w:rFonts w:cs="Times New Roman"/>
          <w:szCs w:val="24"/>
        </w:rPr>
        <w:t xml:space="preserve">na različnih ravneh, in sicer v smislu iskanja organizacijskih in delovnih rešitev, ki bodo </w:t>
      </w:r>
      <w:r w:rsidR="00091CD1">
        <w:rPr>
          <w:rFonts w:cs="Times New Roman"/>
          <w:szCs w:val="24"/>
        </w:rPr>
        <w:t xml:space="preserve">delo </w:t>
      </w:r>
      <w:r>
        <w:rPr>
          <w:rFonts w:cs="Times New Roman"/>
          <w:szCs w:val="24"/>
        </w:rPr>
        <w:t>optimizirale in racionalizirale na najvišji možni ravni.</w:t>
      </w:r>
      <w:r>
        <w:rPr>
          <w:bCs/>
        </w:rPr>
        <w:t xml:space="preserve"> Za uspešno delo je pomemben pretok znanja in izkušenj med zaposlenimi, poleg tega pa tudi profesionalen odnos in odprtost za spremembe, medsebojno razumevanje in pomoč, delovno okolje, ki ustvarja nove ideje in rešitve za uspešno in učinkovito delo, fleksibilnost in zavzetost pri delu. </w:t>
      </w:r>
    </w:p>
    <w:p w14:paraId="56D8E61F" w14:textId="77777777" w:rsidR="0094639D" w:rsidRDefault="0094639D" w:rsidP="00FC5133">
      <w:pPr>
        <w:spacing w:after="0" w:line="240" w:lineRule="auto"/>
        <w:jc w:val="both"/>
        <w:rPr>
          <w:rFonts w:cs="Times New Roman"/>
          <w:bCs/>
          <w:szCs w:val="24"/>
        </w:rPr>
      </w:pPr>
    </w:p>
    <w:p w14:paraId="6188725B" w14:textId="4AEC2471" w:rsidR="00D039E9" w:rsidRPr="002E122A" w:rsidRDefault="001E70E5" w:rsidP="00FC5133">
      <w:pPr>
        <w:spacing w:after="0" w:line="240" w:lineRule="auto"/>
        <w:jc w:val="both"/>
        <w:rPr>
          <w:rFonts w:cs="Times New Roman"/>
          <w:bCs/>
          <w:szCs w:val="24"/>
        </w:rPr>
      </w:pPr>
      <w:r>
        <w:rPr>
          <w:rFonts w:cs="Times New Roman"/>
          <w:bCs/>
          <w:szCs w:val="24"/>
        </w:rPr>
        <w:t>Aktivn</w:t>
      </w:r>
      <w:r w:rsidR="0094639D">
        <w:rPr>
          <w:rFonts w:cs="Times New Roman"/>
          <w:bCs/>
          <w:szCs w:val="24"/>
        </w:rPr>
        <w:t>o</w:t>
      </w:r>
      <w:r>
        <w:rPr>
          <w:rFonts w:cs="Times New Roman"/>
          <w:bCs/>
          <w:szCs w:val="24"/>
        </w:rPr>
        <w:t>sti</w:t>
      </w:r>
      <w:r w:rsidR="00D039E9" w:rsidRPr="00FC5133">
        <w:rPr>
          <w:rFonts w:cs="Times New Roman"/>
          <w:bCs/>
          <w:szCs w:val="24"/>
        </w:rPr>
        <w:t>,</w:t>
      </w:r>
      <w:r w:rsidR="00D039E9" w:rsidRPr="002E122A">
        <w:rPr>
          <w:rFonts w:cs="Times New Roman"/>
          <w:bCs/>
          <w:szCs w:val="24"/>
        </w:rPr>
        <w:t xml:space="preserve"> ki bi prispeval</w:t>
      </w:r>
      <w:r w:rsidR="00091CD1">
        <w:rPr>
          <w:rFonts w:cs="Times New Roman"/>
          <w:bCs/>
          <w:szCs w:val="24"/>
        </w:rPr>
        <w:t>e</w:t>
      </w:r>
      <w:r w:rsidR="00D039E9" w:rsidRPr="002E122A">
        <w:rPr>
          <w:rFonts w:cs="Times New Roman"/>
          <w:bCs/>
          <w:szCs w:val="24"/>
        </w:rPr>
        <w:t xml:space="preserve"> k izboljšanju poslovanja</w:t>
      </w:r>
      <w:r w:rsidR="00FC5133">
        <w:rPr>
          <w:rFonts w:cs="Times New Roman"/>
          <w:bCs/>
          <w:szCs w:val="24"/>
        </w:rPr>
        <w:t xml:space="preserve"> ter</w:t>
      </w:r>
      <w:r w:rsidR="00D039E9" w:rsidRPr="002E122A">
        <w:rPr>
          <w:rFonts w:cs="Times New Roman"/>
          <w:bCs/>
          <w:szCs w:val="24"/>
        </w:rPr>
        <w:t xml:space="preserve"> </w:t>
      </w:r>
      <w:r w:rsidR="00FC5133">
        <w:rPr>
          <w:rFonts w:cs="Times New Roman"/>
          <w:bCs/>
          <w:szCs w:val="24"/>
        </w:rPr>
        <w:t>izvajanja nalog in pristojnosti Državnega odvetništva RS</w:t>
      </w:r>
      <w:r w:rsidR="00091CD1">
        <w:rPr>
          <w:rFonts w:cs="Times New Roman"/>
          <w:bCs/>
          <w:szCs w:val="24"/>
        </w:rPr>
        <w:t xml:space="preserve"> so tako predvsem</w:t>
      </w:r>
      <w:r w:rsidR="00D039E9" w:rsidRPr="002E122A">
        <w:rPr>
          <w:rFonts w:cs="Times New Roman"/>
          <w:bCs/>
          <w:szCs w:val="24"/>
        </w:rPr>
        <w:t>:</w:t>
      </w:r>
    </w:p>
    <w:p w14:paraId="4A97F533" w14:textId="5B6A9F40" w:rsidR="00D039E9" w:rsidRPr="002E122A" w:rsidRDefault="00D039E9" w:rsidP="00961B46">
      <w:pPr>
        <w:pStyle w:val="Odstavekseznama"/>
        <w:numPr>
          <w:ilvl w:val="0"/>
          <w:numId w:val="65"/>
        </w:numPr>
        <w:spacing w:after="0" w:line="240" w:lineRule="auto"/>
        <w:jc w:val="both"/>
        <w:rPr>
          <w:rFonts w:cs="Times New Roman"/>
          <w:bCs/>
          <w:szCs w:val="24"/>
        </w:rPr>
      </w:pPr>
      <w:r>
        <w:rPr>
          <w:rFonts w:cs="Times New Roman"/>
          <w:bCs/>
          <w:szCs w:val="24"/>
        </w:rPr>
        <w:t>i</w:t>
      </w:r>
      <w:r w:rsidRPr="002E122A">
        <w:rPr>
          <w:rFonts w:cs="Times New Roman"/>
          <w:bCs/>
          <w:szCs w:val="24"/>
        </w:rPr>
        <w:t xml:space="preserve">zvedba delavnic na področju </w:t>
      </w:r>
      <w:r w:rsidR="00FC5133">
        <w:rPr>
          <w:rFonts w:cs="Times New Roman"/>
          <w:bCs/>
          <w:szCs w:val="24"/>
        </w:rPr>
        <w:t xml:space="preserve">posameznih </w:t>
      </w:r>
      <w:r w:rsidRPr="002E122A">
        <w:rPr>
          <w:rFonts w:cs="Times New Roman"/>
          <w:bCs/>
          <w:szCs w:val="24"/>
        </w:rPr>
        <w:t>postopkov, na katerih bi zaposleni predstavili posamezne institute in z njimi povezana vprašanja ter problematiko v sodni praksi;</w:t>
      </w:r>
    </w:p>
    <w:p w14:paraId="0B465317" w14:textId="4FC24117" w:rsidR="00D039E9" w:rsidRPr="002E122A" w:rsidRDefault="00D039E9" w:rsidP="00961B46">
      <w:pPr>
        <w:pStyle w:val="Odstavekseznama"/>
        <w:numPr>
          <w:ilvl w:val="0"/>
          <w:numId w:val="65"/>
        </w:numPr>
        <w:spacing w:after="0" w:line="240" w:lineRule="auto"/>
        <w:jc w:val="both"/>
        <w:rPr>
          <w:rFonts w:cs="Times New Roman"/>
          <w:bCs/>
          <w:szCs w:val="24"/>
        </w:rPr>
      </w:pPr>
      <w:r w:rsidRPr="002E122A">
        <w:rPr>
          <w:rFonts w:cs="Times New Roman"/>
          <w:bCs/>
          <w:szCs w:val="24"/>
        </w:rPr>
        <w:t xml:space="preserve">meddodelčna izmenjava dobrih praks na področju </w:t>
      </w:r>
      <w:r w:rsidR="00FC5133">
        <w:rPr>
          <w:rFonts w:cs="Times New Roman"/>
          <w:bCs/>
          <w:szCs w:val="24"/>
        </w:rPr>
        <w:t xml:space="preserve">posameznih </w:t>
      </w:r>
      <w:r w:rsidRPr="002E122A">
        <w:rPr>
          <w:rFonts w:cs="Times New Roman"/>
          <w:bCs/>
          <w:szCs w:val="24"/>
        </w:rPr>
        <w:t>postopkov</w:t>
      </w:r>
      <w:r>
        <w:rPr>
          <w:rFonts w:cs="Times New Roman"/>
          <w:bCs/>
          <w:szCs w:val="24"/>
        </w:rPr>
        <w:t>;</w:t>
      </w:r>
    </w:p>
    <w:p w14:paraId="23EE50F4" w14:textId="0B062BCB" w:rsidR="00D039E9" w:rsidRPr="002E122A" w:rsidRDefault="00D039E9" w:rsidP="00961B46">
      <w:pPr>
        <w:pStyle w:val="Odstavekseznama"/>
        <w:numPr>
          <w:ilvl w:val="0"/>
          <w:numId w:val="65"/>
        </w:numPr>
        <w:spacing w:after="0" w:line="240" w:lineRule="auto"/>
        <w:jc w:val="both"/>
        <w:rPr>
          <w:rFonts w:cs="Times New Roman"/>
          <w:bCs/>
          <w:szCs w:val="24"/>
        </w:rPr>
      </w:pPr>
      <w:r w:rsidRPr="002E122A">
        <w:rPr>
          <w:rFonts w:cs="Times New Roman"/>
          <w:bCs/>
          <w:szCs w:val="24"/>
        </w:rPr>
        <w:t xml:space="preserve">izvedba delavnic s </w:t>
      </w:r>
      <w:r w:rsidR="00FC5133">
        <w:rPr>
          <w:rFonts w:cs="Times New Roman"/>
          <w:bCs/>
          <w:szCs w:val="24"/>
        </w:rPr>
        <w:t xml:space="preserve">predstavitvami posameznih </w:t>
      </w:r>
      <w:r w:rsidRPr="002E122A">
        <w:rPr>
          <w:rFonts w:cs="Times New Roman"/>
          <w:bCs/>
          <w:szCs w:val="24"/>
        </w:rPr>
        <w:t xml:space="preserve">področij, ki </w:t>
      </w:r>
      <w:r w:rsidR="00FC5133">
        <w:rPr>
          <w:rFonts w:cs="Times New Roman"/>
          <w:bCs/>
          <w:szCs w:val="24"/>
        </w:rPr>
        <w:t xml:space="preserve">sodijo v delovno področje posameznih specializiranih oddelkov na sedežu </w:t>
      </w:r>
      <w:r w:rsidRPr="002E122A">
        <w:rPr>
          <w:rFonts w:cs="Times New Roman"/>
          <w:bCs/>
          <w:szCs w:val="24"/>
        </w:rPr>
        <w:t>Državne</w:t>
      </w:r>
      <w:r w:rsidR="00FC5133">
        <w:rPr>
          <w:rFonts w:cs="Times New Roman"/>
          <w:bCs/>
          <w:szCs w:val="24"/>
        </w:rPr>
        <w:t>ga</w:t>
      </w:r>
      <w:r w:rsidRPr="002E122A">
        <w:rPr>
          <w:rFonts w:cs="Times New Roman"/>
          <w:bCs/>
          <w:szCs w:val="24"/>
        </w:rPr>
        <w:t xml:space="preserve"> odvetništv</w:t>
      </w:r>
      <w:r w:rsidR="00FC5133">
        <w:rPr>
          <w:rFonts w:cs="Times New Roman"/>
          <w:bCs/>
          <w:szCs w:val="24"/>
        </w:rPr>
        <w:t>a RS v Ljubljani</w:t>
      </w:r>
      <w:r w:rsidRPr="002E122A">
        <w:rPr>
          <w:rFonts w:cs="Times New Roman"/>
          <w:bCs/>
          <w:szCs w:val="24"/>
        </w:rPr>
        <w:t>;</w:t>
      </w:r>
    </w:p>
    <w:p w14:paraId="0131CDA1" w14:textId="037D9327" w:rsidR="006537C4" w:rsidRDefault="00FC5133" w:rsidP="00961B46">
      <w:pPr>
        <w:pStyle w:val="Odstavekseznama"/>
        <w:numPr>
          <w:ilvl w:val="0"/>
          <w:numId w:val="65"/>
        </w:numPr>
        <w:spacing w:after="0" w:line="240" w:lineRule="auto"/>
        <w:jc w:val="both"/>
        <w:rPr>
          <w:rFonts w:cs="Times New Roman"/>
          <w:bCs/>
          <w:szCs w:val="24"/>
        </w:rPr>
      </w:pPr>
      <w:r>
        <w:rPr>
          <w:rFonts w:cs="Times New Roman"/>
          <w:bCs/>
          <w:szCs w:val="24"/>
        </w:rPr>
        <w:t xml:space="preserve">nadaljnja </w:t>
      </w:r>
      <w:r w:rsidR="00D039E9" w:rsidRPr="002E122A">
        <w:rPr>
          <w:rFonts w:cs="Times New Roman"/>
          <w:bCs/>
          <w:szCs w:val="24"/>
        </w:rPr>
        <w:t>digitalizacija in z njo povezano računalniško kreiranje standardiziranih dopisov in vlog</w:t>
      </w:r>
      <w:r w:rsidR="00091CD1">
        <w:rPr>
          <w:rFonts w:cs="Times New Roman"/>
          <w:bCs/>
          <w:szCs w:val="24"/>
        </w:rPr>
        <w:t>, torej</w:t>
      </w:r>
      <w:r w:rsidR="00D039E9" w:rsidRPr="002E122A">
        <w:rPr>
          <w:rFonts w:cs="Times New Roman"/>
          <w:bCs/>
          <w:szCs w:val="24"/>
        </w:rPr>
        <w:t xml:space="preserve"> avtomatska sestava vloge po vnaprej pripravljeni predlogi, pri čemer program sam vnese podatke iz uradnih evidenc</w:t>
      </w:r>
      <w:r w:rsidR="00436485">
        <w:rPr>
          <w:rFonts w:cs="Times New Roman"/>
          <w:bCs/>
          <w:szCs w:val="24"/>
        </w:rPr>
        <w:t>.</w:t>
      </w:r>
    </w:p>
    <w:p w14:paraId="35E19283" w14:textId="260A31FB" w:rsidR="00436485" w:rsidRDefault="00436485" w:rsidP="00436485">
      <w:pPr>
        <w:pStyle w:val="Odstavekseznama"/>
        <w:spacing w:after="0" w:line="240" w:lineRule="auto"/>
        <w:jc w:val="both"/>
        <w:rPr>
          <w:rFonts w:cs="Times New Roman"/>
          <w:bCs/>
          <w:sz w:val="32"/>
          <w:szCs w:val="32"/>
        </w:rPr>
      </w:pPr>
    </w:p>
    <w:p w14:paraId="702C363C" w14:textId="77777777" w:rsidR="00FA084D" w:rsidRPr="00436485" w:rsidRDefault="00FA084D" w:rsidP="00436485">
      <w:pPr>
        <w:pStyle w:val="Odstavekseznama"/>
        <w:spacing w:after="0" w:line="240" w:lineRule="auto"/>
        <w:jc w:val="both"/>
        <w:rPr>
          <w:rFonts w:cs="Times New Roman"/>
          <w:bCs/>
          <w:sz w:val="32"/>
          <w:szCs w:val="32"/>
        </w:rPr>
      </w:pPr>
    </w:p>
    <w:p w14:paraId="68A924EC" w14:textId="77777777" w:rsidR="00E44B8E" w:rsidRPr="00E11582" w:rsidRDefault="00E44B8E" w:rsidP="00CE6AD5">
      <w:pPr>
        <w:pStyle w:val="Naslov4"/>
        <w:tabs>
          <w:tab w:val="left" w:pos="8080"/>
        </w:tabs>
        <w:spacing w:before="0" w:beforeAutospacing="0"/>
        <w:ind w:left="680" w:hanging="680"/>
        <w:rPr>
          <w:rFonts w:cs="Times New Roman"/>
        </w:rPr>
      </w:pPr>
      <w:bookmarkStart w:id="63" w:name="_Toc128566210"/>
      <w:bookmarkEnd w:id="47"/>
      <w:r w:rsidRPr="00E11582">
        <w:rPr>
          <w:rFonts w:cs="Times New Roman"/>
        </w:rPr>
        <w:t>4.5 Drugi podatki, ki pripomorejo k celoviti predstavitvi poslovanja Državnega odvetništva RS</w:t>
      </w:r>
      <w:bookmarkEnd w:id="63"/>
    </w:p>
    <w:p w14:paraId="3BFA4ECC" w14:textId="77777777" w:rsidR="00E44B8E" w:rsidRPr="006537C4" w:rsidRDefault="00E44B8E" w:rsidP="006537C4">
      <w:pPr>
        <w:spacing w:after="0" w:line="240" w:lineRule="auto"/>
        <w:jc w:val="both"/>
        <w:rPr>
          <w:rFonts w:cs="Times New Roman"/>
          <w:color w:val="7030A0"/>
          <w:sz w:val="32"/>
          <w:szCs w:val="32"/>
        </w:rPr>
      </w:pPr>
    </w:p>
    <w:p w14:paraId="63C84B81" w14:textId="13AC3DE8" w:rsidR="00511893" w:rsidRPr="00E11582" w:rsidRDefault="00511893" w:rsidP="00511893">
      <w:pPr>
        <w:pStyle w:val="Naslov5"/>
        <w:rPr>
          <w:rFonts w:cs="Times New Roman"/>
        </w:rPr>
      </w:pPr>
      <w:bookmarkStart w:id="64" w:name="_Toc128566211"/>
      <w:r w:rsidRPr="003F14AC">
        <w:rPr>
          <w:rFonts w:cs="Times New Roman"/>
        </w:rPr>
        <w:t>4.5.</w:t>
      </w:r>
      <w:r>
        <w:rPr>
          <w:rFonts w:cs="Times New Roman"/>
        </w:rPr>
        <w:t>1</w:t>
      </w:r>
      <w:r w:rsidRPr="003F14AC">
        <w:rPr>
          <w:rFonts w:cs="Times New Roman"/>
        </w:rPr>
        <w:tab/>
        <w:t>Odnosi z javnostmi</w:t>
      </w:r>
      <w:bookmarkEnd w:id="64"/>
      <w:r w:rsidRPr="003F14AC">
        <w:rPr>
          <w:rFonts w:cs="Times New Roman"/>
        </w:rPr>
        <w:t xml:space="preserve"> </w:t>
      </w:r>
    </w:p>
    <w:p w14:paraId="16057A71" w14:textId="77777777" w:rsidR="00511893" w:rsidRPr="00E11582" w:rsidRDefault="00511893" w:rsidP="00511893">
      <w:pPr>
        <w:spacing w:after="0" w:line="240" w:lineRule="auto"/>
        <w:jc w:val="both"/>
        <w:rPr>
          <w:rFonts w:cs="Times New Roman"/>
          <w:sz w:val="28"/>
          <w:szCs w:val="28"/>
        </w:rPr>
      </w:pPr>
    </w:p>
    <w:p w14:paraId="3F64D8DC" w14:textId="1CA157F8" w:rsidR="0094639D" w:rsidRPr="0094639D" w:rsidRDefault="0094639D" w:rsidP="00A54808">
      <w:pPr>
        <w:pStyle w:val="Naslov6"/>
      </w:pPr>
      <w:bookmarkStart w:id="65" w:name="_Toc128566212"/>
      <w:r w:rsidRPr="0094639D">
        <w:t>4.5.1.</w:t>
      </w:r>
      <w:r>
        <w:t>1</w:t>
      </w:r>
      <w:r w:rsidRPr="0094639D">
        <w:t xml:space="preserve"> Splošno</w:t>
      </w:r>
      <w:bookmarkEnd w:id="65"/>
    </w:p>
    <w:p w14:paraId="2B1B5CC3" w14:textId="77777777" w:rsidR="0094639D" w:rsidRDefault="0094639D" w:rsidP="00511893">
      <w:pPr>
        <w:spacing w:after="0" w:line="240" w:lineRule="auto"/>
        <w:jc w:val="both"/>
        <w:rPr>
          <w:rFonts w:cs="Times New Roman"/>
          <w:szCs w:val="24"/>
        </w:rPr>
      </w:pPr>
    </w:p>
    <w:p w14:paraId="6B370E13" w14:textId="1AE054A1" w:rsidR="00511893" w:rsidRPr="00E11582" w:rsidRDefault="00511893" w:rsidP="00511893">
      <w:pPr>
        <w:spacing w:after="0" w:line="240" w:lineRule="auto"/>
        <w:jc w:val="both"/>
        <w:rPr>
          <w:rFonts w:cs="Times New Roman"/>
          <w:szCs w:val="24"/>
        </w:rPr>
      </w:pPr>
      <w:r w:rsidRPr="00E11582">
        <w:rPr>
          <w:rFonts w:cs="Times New Roman"/>
          <w:szCs w:val="24"/>
        </w:rPr>
        <w:t>Državno odvetništvo RS o svojem delu obvešča javnost na različne načine, in sicer prek spletne strani, sporočil za javnost, izjav za javnost, odgovorov na novinarska vprašanja in druge zainteresirane javnosti, letnih poročil in na drug ustrezen način. Pri tem medijem zagotavlja enake možnosti informiranja. Glede na naravo in pomen zadeve lahko sporočila in podatke, ki so pisno posredovani posameznim medijem, objavi v obliki, ki je dostopna tudi drugim medijem in javnosti.</w:t>
      </w:r>
    </w:p>
    <w:p w14:paraId="3A23E49E" w14:textId="77777777" w:rsidR="00511893" w:rsidRPr="00E11582" w:rsidRDefault="00511893" w:rsidP="00511893">
      <w:pPr>
        <w:spacing w:after="0" w:line="240" w:lineRule="auto"/>
        <w:jc w:val="both"/>
        <w:rPr>
          <w:rFonts w:cs="Times New Roman"/>
          <w:szCs w:val="24"/>
        </w:rPr>
      </w:pPr>
    </w:p>
    <w:p w14:paraId="0E0642AA" w14:textId="77777777" w:rsidR="00511893" w:rsidRPr="00E11582" w:rsidRDefault="00511893" w:rsidP="00511893">
      <w:pPr>
        <w:spacing w:after="0" w:line="240" w:lineRule="auto"/>
        <w:jc w:val="both"/>
        <w:rPr>
          <w:rFonts w:cs="Times New Roman"/>
          <w:szCs w:val="24"/>
        </w:rPr>
      </w:pPr>
      <w:r w:rsidRPr="00E11582">
        <w:rPr>
          <w:rFonts w:cs="Times New Roman"/>
          <w:szCs w:val="24"/>
        </w:rPr>
        <w:t>Sodelovanje z mediji in drugimi javnostmi je eden od ključnih ciljev delovanja Državnega odvetništva RS, saj se na ta način zagotavlja transparentnost njegovega dela in utrjuje zavedanje, kakšno je njegovo poslanstvo kot varuha premoženjskih in drugih interesov države. Zaradi sporov, v katere je vključena država kot tožeča ali tožena stranka, se lahko odpirajo tudi pomembna družbena vprašanja, zato je celovit, korekten in pravočasen odziv na novinarska vprašanja izjemno pomemben. Tudi na način neformalnih komunikacij, ki medijem pomagajo razumeti, za kaj gre v določenem sporu, zakaj je do njega prišlo in kakšne pristojnosti in orodja ima Državno odvetništvo RS, da se odziva nanje.</w:t>
      </w:r>
    </w:p>
    <w:p w14:paraId="21382F41" w14:textId="77777777" w:rsidR="00511893" w:rsidRPr="00E11582" w:rsidRDefault="00511893" w:rsidP="00511893">
      <w:pPr>
        <w:spacing w:after="0" w:line="240" w:lineRule="auto"/>
        <w:jc w:val="both"/>
        <w:rPr>
          <w:rFonts w:cs="Times New Roman"/>
          <w:szCs w:val="24"/>
        </w:rPr>
      </w:pPr>
    </w:p>
    <w:p w14:paraId="03798CA3" w14:textId="5546AD02" w:rsidR="00511893" w:rsidRDefault="00511893" w:rsidP="00511893">
      <w:pPr>
        <w:spacing w:after="0" w:line="240" w:lineRule="auto"/>
        <w:jc w:val="both"/>
        <w:rPr>
          <w:rFonts w:cs="Times New Roman"/>
          <w:szCs w:val="24"/>
        </w:rPr>
      </w:pPr>
      <w:r w:rsidRPr="00E11582">
        <w:rPr>
          <w:rFonts w:cs="Times New Roman"/>
          <w:szCs w:val="24"/>
        </w:rPr>
        <w:t>Državno odvetništvo RS si prizadeva, da na medijska vprašanja odgovarja v najkrajšem možnem času, saj se zaveda, da novinarji delajo pod velikim časovnim pritiskom in da medijske hiše tekmujejo, katera bo prej objavila določeno informacijo, četudi kdaj na škodo njene verodostojnosti. Vendar pričakovanim časovnim rokom ni mogoče vedno slediti, saj lahko priprava odgovora terja sodelovanje več služb Državnega odvetništva</w:t>
      </w:r>
      <w:r w:rsidR="00091CD1">
        <w:rPr>
          <w:rFonts w:cs="Times New Roman"/>
          <w:szCs w:val="24"/>
        </w:rPr>
        <w:t xml:space="preserve"> RS</w:t>
      </w:r>
      <w:r w:rsidRPr="00E11582">
        <w:rPr>
          <w:rFonts w:cs="Times New Roman"/>
          <w:szCs w:val="24"/>
        </w:rPr>
        <w:t>, še posebej, ko gre za kompleksne in zahtevne primere, ki jih Državno odvetništvo RS ne obravnava zgolj v enem postopku, ampak v več njih. Tudi prošnjam po posredovanju statističnih podatkov, ki zajemajo različna časovna obdobja in lahko tudi različne pravne temelje, praviloma ni mogoče ustreči v enem dnevu, pri čemer pa Državno odvetništvo RS vedno spoštuje zakonski rok sedmih dni</w:t>
      </w:r>
      <w:r>
        <w:rPr>
          <w:rFonts w:cs="Times New Roman"/>
          <w:szCs w:val="24"/>
        </w:rPr>
        <w:t>,</w:t>
      </w:r>
      <w:r w:rsidRPr="00511893">
        <w:rPr>
          <w:rFonts w:cs="Times New Roman"/>
          <w:szCs w:val="24"/>
        </w:rPr>
        <w:t xml:space="preserve"> </w:t>
      </w:r>
      <w:r w:rsidRPr="00B82488">
        <w:rPr>
          <w:rFonts w:cs="Times New Roman"/>
          <w:szCs w:val="24"/>
        </w:rPr>
        <w:t>razen ko to iz objektivnih razlogov ni mogoče. Takrat kontaktiramo medij in pojasnimo razloge, zakaj bomo prekoračili zakonsko določen rok</w:t>
      </w:r>
      <w:r w:rsidRPr="00E11582">
        <w:rPr>
          <w:rFonts w:cs="Times New Roman"/>
          <w:szCs w:val="24"/>
        </w:rPr>
        <w:t xml:space="preserve">. </w:t>
      </w:r>
    </w:p>
    <w:p w14:paraId="5B8E39C9" w14:textId="7A4BC409" w:rsidR="00043ADB" w:rsidRDefault="00043ADB" w:rsidP="00511893">
      <w:pPr>
        <w:spacing w:after="0" w:line="240" w:lineRule="auto"/>
        <w:jc w:val="both"/>
        <w:rPr>
          <w:rFonts w:cs="Times New Roman"/>
          <w:szCs w:val="24"/>
        </w:rPr>
      </w:pPr>
    </w:p>
    <w:p w14:paraId="3F29EA65" w14:textId="677354C8" w:rsidR="00043ADB" w:rsidRDefault="00043ADB" w:rsidP="00043ADB">
      <w:pPr>
        <w:spacing w:after="0" w:line="240" w:lineRule="auto"/>
        <w:jc w:val="both"/>
        <w:rPr>
          <w:rFonts w:cs="Times New Roman"/>
          <w:szCs w:val="24"/>
        </w:rPr>
      </w:pPr>
      <w:r>
        <w:rPr>
          <w:rFonts w:cs="Times New Roman"/>
          <w:szCs w:val="24"/>
        </w:rPr>
        <w:t>Na Državnem odvetništvu RS si sicer p</w:t>
      </w:r>
      <w:r w:rsidRPr="004C2D8B">
        <w:rPr>
          <w:rFonts w:cs="Times New Roman"/>
          <w:szCs w:val="24"/>
        </w:rPr>
        <w:t>rizadevamo za odprto, strpno in prijazno komunikacijo. Obzirni in spoštljivi smo tudi v odnosih z nasprotnimi strankami, saj se zavedamo, da naše delo pogosto poseže na občutljivo področje spora med posameznikom in državo. Pri medijskem poročanju o svojih uspehih smo zato večkrat zadržani, pa čeprav s svojim trudom za državo dosežemo zmago v sodnem postopku.</w:t>
      </w:r>
    </w:p>
    <w:p w14:paraId="4E887DC2" w14:textId="654D540A" w:rsidR="007D79AE" w:rsidRDefault="007D79AE" w:rsidP="00043ADB">
      <w:pPr>
        <w:spacing w:after="0" w:line="240" w:lineRule="auto"/>
        <w:jc w:val="both"/>
        <w:rPr>
          <w:rFonts w:cs="Times New Roman"/>
          <w:szCs w:val="24"/>
        </w:rPr>
      </w:pPr>
    </w:p>
    <w:p w14:paraId="2BEDEBB2" w14:textId="4786D300" w:rsidR="007D79AE" w:rsidRPr="002E071E" w:rsidRDefault="007D79AE" w:rsidP="007D79AE">
      <w:pPr>
        <w:spacing w:after="0" w:line="240" w:lineRule="auto"/>
        <w:jc w:val="both"/>
        <w:rPr>
          <w:rFonts w:cs="Times New Roman"/>
          <w:szCs w:val="24"/>
        </w:rPr>
      </w:pPr>
      <w:r>
        <w:rPr>
          <w:rFonts w:cs="Times New Roman"/>
          <w:szCs w:val="24"/>
        </w:rPr>
        <w:t xml:space="preserve">Sicer na Državnem odvetništvu RS zapažamo, da </w:t>
      </w:r>
      <w:r w:rsidRPr="002E071E">
        <w:rPr>
          <w:rFonts w:cs="Times New Roman"/>
          <w:szCs w:val="24"/>
        </w:rPr>
        <w:t xml:space="preserve">splošna javnost zelo slabo pozna naloge in pristojnosti naše institucije in zakonitosti njenega delovanja, zato ima </w:t>
      </w:r>
      <w:r w:rsidR="00091CD1">
        <w:rPr>
          <w:rFonts w:cs="Times New Roman"/>
          <w:szCs w:val="24"/>
        </w:rPr>
        <w:t>od</w:t>
      </w:r>
      <w:r>
        <w:rPr>
          <w:rFonts w:cs="Times New Roman"/>
          <w:szCs w:val="24"/>
        </w:rPr>
        <w:t xml:space="preserve"> D</w:t>
      </w:r>
      <w:r w:rsidRPr="002E071E">
        <w:rPr>
          <w:rFonts w:cs="Times New Roman"/>
          <w:szCs w:val="24"/>
        </w:rPr>
        <w:t xml:space="preserve">ržavnega odvetništva </w:t>
      </w:r>
      <w:r>
        <w:rPr>
          <w:rFonts w:cs="Times New Roman"/>
          <w:szCs w:val="24"/>
        </w:rPr>
        <w:t xml:space="preserve">RS </w:t>
      </w:r>
      <w:r w:rsidRPr="002E071E">
        <w:rPr>
          <w:rFonts w:cs="Times New Roman"/>
          <w:szCs w:val="24"/>
        </w:rPr>
        <w:t xml:space="preserve">pogosto nerealna pričakovanja. </w:t>
      </w:r>
      <w:r>
        <w:rPr>
          <w:rFonts w:cs="Times New Roman"/>
          <w:szCs w:val="24"/>
        </w:rPr>
        <w:t>Pogosto se na nas obračajo</w:t>
      </w:r>
      <w:r w:rsidRPr="002E071E">
        <w:rPr>
          <w:rFonts w:cs="Times New Roman"/>
          <w:szCs w:val="24"/>
        </w:rPr>
        <w:t xml:space="preserve"> posamezniki s svojimi dilemami in vprašanji ter na nas naslavljajo zahtevke, katerih rešitev ni v pristojnosti</w:t>
      </w:r>
      <w:r>
        <w:rPr>
          <w:rFonts w:cs="Times New Roman"/>
          <w:szCs w:val="24"/>
        </w:rPr>
        <w:t xml:space="preserve"> Državnega odvetništva RS ali </w:t>
      </w:r>
      <w:r w:rsidRPr="002E071E">
        <w:rPr>
          <w:rFonts w:cs="Times New Roman"/>
          <w:szCs w:val="24"/>
        </w:rPr>
        <w:t>pa izražajo pričakovanja, da bomo v imenu pravičnosti in pravne države razrešili njihova sporna razmerja, v katerih so se znašli oziroma da b</w:t>
      </w:r>
      <w:r>
        <w:rPr>
          <w:rFonts w:cs="Times New Roman"/>
          <w:szCs w:val="24"/>
        </w:rPr>
        <w:t>i l</w:t>
      </w:r>
      <w:r w:rsidRPr="002E071E">
        <w:rPr>
          <w:rFonts w:cs="Times New Roman"/>
          <w:szCs w:val="24"/>
        </w:rPr>
        <w:t>ahko na nek način popravili izid sodnega postopka, ki ga štejejo za nepoštenega</w:t>
      </w:r>
      <w:r>
        <w:rPr>
          <w:rFonts w:cs="Times New Roman"/>
          <w:szCs w:val="24"/>
        </w:rPr>
        <w:t xml:space="preserve"> ali pa da bi zaradi tega dobili kakšno odškodnino</w:t>
      </w:r>
      <w:r w:rsidRPr="002E071E">
        <w:rPr>
          <w:rFonts w:cs="Times New Roman"/>
          <w:szCs w:val="24"/>
        </w:rPr>
        <w:t>.</w:t>
      </w:r>
      <w:r>
        <w:rPr>
          <w:rFonts w:cs="Times New Roman"/>
          <w:szCs w:val="24"/>
        </w:rPr>
        <w:t xml:space="preserve"> </w:t>
      </w:r>
      <w:r w:rsidRPr="002E071E">
        <w:rPr>
          <w:rFonts w:cs="Times New Roman"/>
          <w:szCs w:val="24"/>
        </w:rPr>
        <w:t xml:space="preserve">Državno odvetništvo RS </w:t>
      </w:r>
      <w:r>
        <w:rPr>
          <w:rFonts w:cs="Times New Roman"/>
          <w:szCs w:val="24"/>
        </w:rPr>
        <w:t xml:space="preserve">se </w:t>
      </w:r>
      <w:r w:rsidRPr="002E071E">
        <w:rPr>
          <w:rFonts w:cs="Times New Roman"/>
          <w:szCs w:val="24"/>
        </w:rPr>
        <w:t>tudi na takšne zadeve odzivati ažurno s pojasnjevanjem, da Državno odvetništvo RS ni pristojno, da se na kakršen koli način vključi v sodne postopke, v katerih so stranke druge fizične ali pravne osebe (in torej ne Republika Slovenija) ali da preverja njihov pravilen in zakonit potek oziroma pravilnost odločitev sodišč. Presoja procesne in materialnopravne zakonitosti konkretnih sodnih postopkov je namreč strankam teh postopkov zagotovljena v okviru sistema rednih in izrednih pravnih sredstev. Če je le mogoče</w:t>
      </w:r>
      <w:r w:rsidR="00091CD1">
        <w:rPr>
          <w:rFonts w:cs="Times New Roman"/>
          <w:szCs w:val="24"/>
        </w:rPr>
        <w:t>,</w:t>
      </w:r>
      <w:r w:rsidRPr="002E071E">
        <w:rPr>
          <w:rFonts w:cs="Times New Roman"/>
          <w:szCs w:val="24"/>
        </w:rPr>
        <w:t xml:space="preserve"> ne da bi pri tem prekoračili svoje pristojnosti</w:t>
      </w:r>
      <w:r w:rsidR="00091CD1">
        <w:rPr>
          <w:rFonts w:cs="Times New Roman"/>
          <w:szCs w:val="24"/>
        </w:rPr>
        <w:t>,</w:t>
      </w:r>
      <w:r w:rsidRPr="002E071E">
        <w:rPr>
          <w:rFonts w:cs="Times New Roman"/>
          <w:szCs w:val="24"/>
        </w:rPr>
        <w:t xml:space="preserve">  posameznikom tudi svetujemo, kako naj postopajo naprej in na koga naj se obrnejo. </w:t>
      </w:r>
    </w:p>
    <w:p w14:paraId="6914E948" w14:textId="4DC50B58" w:rsidR="00511893" w:rsidRDefault="00511893" w:rsidP="00511893">
      <w:pPr>
        <w:spacing w:after="0" w:line="240" w:lineRule="auto"/>
        <w:jc w:val="both"/>
        <w:rPr>
          <w:rFonts w:cs="Times New Roman"/>
          <w:szCs w:val="24"/>
        </w:rPr>
      </w:pPr>
    </w:p>
    <w:p w14:paraId="7C0F5D0E" w14:textId="06ACCA14" w:rsidR="0094639D" w:rsidRPr="0094639D" w:rsidRDefault="0094639D" w:rsidP="00273BBF">
      <w:pPr>
        <w:pStyle w:val="Naslov6"/>
        <w:spacing w:before="0" w:line="240" w:lineRule="auto"/>
      </w:pPr>
      <w:bookmarkStart w:id="66" w:name="_Toc128566213"/>
      <w:r w:rsidRPr="0094639D">
        <w:t>4.5.1.2 Medijsko izpostavljen</w:t>
      </w:r>
      <w:r>
        <w:t>e</w:t>
      </w:r>
      <w:r w:rsidRPr="0094639D">
        <w:t xml:space="preserve"> </w:t>
      </w:r>
      <w:r>
        <w:t xml:space="preserve">teme </w:t>
      </w:r>
      <w:r w:rsidRPr="0094639D">
        <w:t>v letu 2022</w:t>
      </w:r>
      <w:bookmarkEnd w:id="66"/>
    </w:p>
    <w:p w14:paraId="32152E3F" w14:textId="77777777" w:rsidR="0094639D" w:rsidRDefault="0094639D" w:rsidP="00273BBF">
      <w:pPr>
        <w:spacing w:after="0" w:line="240" w:lineRule="auto"/>
        <w:jc w:val="both"/>
        <w:rPr>
          <w:rFonts w:cs="Times New Roman"/>
          <w:szCs w:val="24"/>
        </w:rPr>
      </w:pPr>
    </w:p>
    <w:p w14:paraId="031AC4F5" w14:textId="61FE4FA3" w:rsidR="00B72B3C" w:rsidRPr="00B82488" w:rsidRDefault="00091CD1" w:rsidP="00273BBF">
      <w:pPr>
        <w:spacing w:after="0" w:line="240" w:lineRule="auto"/>
        <w:jc w:val="both"/>
        <w:rPr>
          <w:rFonts w:cs="Times New Roman"/>
          <w:szCs w:val="24"/>
        </w:rPr>
      </w:pPr>
      <w:r>
        <w:rPr>
          <w:rFonts w:cs="Times New Roman"/>
          <w:szCs w:val="24"/>
        </w:rPr>
        <w:t xml:space="preserve">Tudi v letu 2022 </w:t>
      </w:r>
      <w:r w:rsidR="00B72B3C" w:rsidRPr="00B82488">
        <w:rPr>
          <w:rFonts w:cs="Times New Roman"/>
          <w:szCs w:val="24"/>
        </w:rPr>
        <w:t xml:space="preserve">so </w:t>
      </w:r>
      <w:r w:rsidR="009E119B">
        <w:rPr>
          <w:rFonts w:cs="Times New Roman"/>
          <w:szCs w:val="24"/>
        </w:rPr>
        <w:t>se m</w:t>
      </w:r>
      <w:r w:rsidR="00B72B3C" w:rsidRPr="00B82488">
        <w:rPr>
          <w:rFonts w:cs="Times New Roman"/>
          <w:szCs w:val="24"/>
        </w:rPr>
        <w:t>edijsk</w:t>
      </w:r>
      <w:r w:rsidR="00273BBF">
        <w:rPr>
          <w:rFonts w:cs="Times New Roman"/>
          <w:szCs w:val="24"/>
        </w:rPr>
        <w:t>a</w:t>
      </w:r>
      <w:r w:rsidR="00B72B3C" w:rsidRPr="00B82488">
        <w:rPr>
          <w:rFonts w:cs="Times New Roman"/>
          <w:szCs w:val="24"/>
        </w:rPr>
        <w:t xml:space="preserve"> poizvedovanj</w:t>
      </w:r>
      <w:r w:rsidR="009E119B">
        <w:rPr>
          <w:rFonts w:cs="Times New Roman"/>
          <w:szCs w:val="24"/>
        </w:rPr>
        <w:t>a nanašala na pridobivanje informacij</w:t>
      </w:r>
      <w:r w:rsidR="00B72B3C" w:rsidRPr="00B82488">
        <w:rPr>
          <w:rFonts w:cs="Times New Roman"/>
          <w:szCs w:val="24"/>
        </w:rPr>
        <w:t xml:space="preserve">, kot so, v kateri fazi je določen postopek, kdaj je pričakovati njegovo nadaljevanje, če je zadeva pravnomočno končana, kako je z izidom zadovoljno Državno odvetništvo RS oziroma ali bo uporabilo pravna sredstva. </w:t>
      </w:r>
    </w:p>
    <w:p w14:paraId="1A2F48B4" w14:textId="77777777" w:rsidR="00273BBF" w:rsidRDefault="00273BBF" w:rsidP="00273BBF">
      <w:pPr>
        <w:spacing w:after="0" w:line="240" w:lineRule="auto"/>
        <w:jc w:val="both"/>
        <w:rPr>
          <w:rFonts w:cs="Times New Roman"/>
          <w:szCs w:val="24"/>
        </w:rPr>
      </w:pPr>
    </w:p>
    <w:p w14:paraId="3F0B376E" w14:textId="517EA56B" w:rsidR="00B72B3C" w:rsidRPr="00B82488" w:rsidRDefault="00B72B3C" w:rsidP="00273BBF">
      <w:pPr>
        <w:spacing w:after="0" w:line="240" w:lineRule="auto"/>
        <w:jc w:val="both"/>
        <w:rPr>
          <w:rFonts w:cs="Times New Roman"/>
          <w:szCs w:val="24"/>
        </w:rPr>
      </w:pPr>
      <w:r w:rsidRPr="00B82488">
        <w:rPr>
          <w:rFonts w:cs="Times New Roman"/>
          <w:szCs w:val="24"/>
        </w:rPr>
        <w:t xml:space="preserve">Med neposredne posledice </w:t>
      </w:r>
      <w:r w:rsidR="00273BBF">
        <w:rPr>
          <w:rFonts w:cs="Times New Roman"/>
          <w:szCs w:val="24"/>
        </w:rPr>
        <w:t xml:space="preserve">ukrepov v zvezi z epidemijo </w:t>
      </w:r>
      <w:r w:rsidRPr="00B82488">
        <w:rPr>
          <w:rFonts w:cs="Times New Roman"/>
          <w:szCs w:val="24"/>
        </w:rPr>
        <w:t xml:space="preserve">je nujno šteti tudi medijsko izjemno izpostavljeno temo, in sicer </w:t>
      </w:r>
      <w:r>
        <w:rPr>
          <w:rFonts w:cs="Times New Roman"/>
          <w:szCs w:val="24"/>
        </w:rPr>
        <w:t xml:space="preserve">zadeve zaradi </w:t>
      </w:r>
      <w:r w:rsidRPr="00B82488">
        <w:rPr>
          <w:rFonts w:cs="Times New Roman"/>
          <w:szCs w:val="24"/>
        </w:rPr>
        <w:t>vračil</w:t>
      </w:r>
      <w:r>
        <w:rPr>
          <w:rFonts w:cs="Times New Roman"/>
          <w:szCs w:val="24"/>
        </w:rPr>
        <w:t>a</w:t>
      </w:r>
      <w:r w:rsidRPr="00B82488">
        <w:rPr>
          <w:rFonts w:cs="Times New Roman"/>
          <w:szCs w:val="24"/>
        </w:rPr>
        <w:t xml:space="preserve"> stroškov Ministrstvu za notranje zadeve oziroma </w:t>
      </w:r>
      <w:r>
        <w:rPr>
          <w:rFonts w:cs="Times New Roman"/>
          <w:szCs w:val="24"/>
        </w:rPr>
        <w:t>P</w:t>
      </w:r>
      <w:r w:rsidRPr="00B82488">
        <w:rPr>
          <w:rFonts w:cs="Times New Roman"/>
          <w:szCs w:val="24"/>
        </w:rPr>
        <w:t xml:space="preserve">oliciji zaradi neprijavljenih </w:t>
      </w:r>
      <w:r>
        <w:rPr>
          <w:rFonts w:cs="Times New Roman"/>
          <w:szCs w:val="24"/>
        </w:rPr>
        <w:t xml:space="preserve">javnih </w:t>
      </w:r>
      <w:r w:rsidRPr="00B82488">
        <w:rPr>
          <w:rFonts w:cs="Times New Roman"/>
          <w:szCs w:val="24"/>
        </w:rPr>
        <w:t>shodov. Vprašanja na to temo so se začela pojavljati že ob koncu leta 2021, izrazito pa je njihovo število naraslo v letu 2022. Pri tem so mediji načenjali tudi dileme, ki so vezane na sistemsko ureditev</w:t>
      </w:r>
      <w:r>
        <w:rPr>
          <w:rFonts w:cs="Times New Roman"/>
          <w:szCs w:val="24"/>
        </w:rPr>
        <w:t xml:space="preserve"> delovanja Državnega odvetništva RS</w:t>
      </w:r>
      <w:r w:rsidRPr="00B82488">
        <w:rPr>
          <w:rFonts w:cs="Times New Roman"/>
          <w:szCs w:val="24"/>
        </w:rPr>
        <w:t xml:space="preserve"> in naše razmerje do zastopanih subjektov oziroma do kod seže samostojnost državnih odvetnikov v posameznih zadevah.</w:t>
      </w:r>
    </w:p>
    <w:p w14:paraId="58B45949" w14:textId="77777777" w:rsidR="00273BBF" w:rsidRDefault="00273BBF" w:rsidP="00273BBF">
      <w:pPr>
        <w:spacing w:after="0" w:line="240" w:lineRule="auto"/>
        <w:jc w:val="both"/>
        <w:rPr>
          <w:rFonts w:cs="Times New Roman"/>
          <w:szCs w:val="24"/>
        </w:rPr>
      </w:pPr>
    </w:p>
    <w:p w14:paraId="5D9D1DD7" w14:textId="029CE972" w:rsidR="00B72B3C" w:rsidRPr="00B82488" w:rsidRDefault="00B72B3C" w:rsidP="00273BBF">
      <w:pPr>
        <w:spacing w:after="0" w:line="240" w:lineRule="auto"/>
        <w:jc w:val="both"/>
        <w:rPr>
          <w:rFonts w:cs="Times New Roman"/>
          <w:szCs w:val="24"/>
        </w:rPr>
      </w:pPr>
      <w:r w:rsidRPr="00B82488">
        <w:rPr>
          <w:rFonts w:cs="Times New Roman"/>
          <w:szCs w:val="24"/>
        </w:rPr>
        <w:t>Državno odvetništvo RS se je sicer v letu 2022 ukvarjalo z nekaj pomembnimi zadevami, ki so bile tudi medijsko zelo odmevne. En</w:t>
      </w:r>
      <w:r w:rsidR="00273BBF">
        <w:rPr>
          <w:rFonts w:cs="Times New Roman"/>
          <w:szCs w:val="24"/>
        </w:rPr>
        <w:t>o</w:t>
      </w:r>
      <w:r w:rsidRPr="00B82488">
        <w:rPr>
          <w:rFonts w:cs="Times New Roman"/>
          <w:szCs w:val="24"/>
        </w:rPr>
        <w:t xml:space="preserve"> od takšnih je bilo še vedno vprašanje imenovanja evropskih delegiranih tožilcev.</w:t>
      </w:r>
      <w:r>
        <w:rPr>
          <w:rFonts w:cs="Times New Roman"/>
          <w:szCs w:val="24"/>
        </w:rPr>
        <w:t xml:space="preserve"> </w:t>
      </w:r>
      <w:r w:rsidRPr="00B82488">
        <w:rPr>
          <w:rFonts w:cs="Times New Roman"/>
          <w:szCs w:val="24"/>
        </w:rPr>
        <w:t>Izpostaviti velja še zadev</w:t>
      </w:r>
      <w:r>
        <w:rPr>
          <w:rFonts w:cs="Times New Roman"/>
          <w:szCs w:val="24"/>
        </w:rPr>
        <w:t>o</w:t>
      </w:r>
      <w:r w:rsidRPr="00B82488">
        <w:rPr>
          <w:rFonts w:cs="Times New Roman"/>
          <w:szCs w:val="24"/>
        </w:rPr>
        <w:t xml:space="preserve"> Thompson, povezan</w:t>
      </w:r>
      <w:r>
        <w:rPr>
          <w:rFonts w:cs="Times New Roman"/>
          <w:szCs w:val="24"/>
        </w:rPr>
        <w:t>o</w:t>
      </w:r>
      <w:r w:rsidRPr="00B82488">
        <w:rPr>
          <w:rFonts w:cs="Times New Roman"/>
          <w:szCs w:val="24"/>
        </w:rPr>
        <w:t xml:space="preserve"> s prepovedjo koncerta hrvaškega pevca, </w:t>
      </w:r>
      <w:r>
        <w:rPr>
          <w:rFonts w:cs="Times New Roman"/>
          <w:szCs w:val="24"/>
        </w:rPr>
        <w:t xml:space="preserve">ko je </w:t>
      </w:r>
      <w:r w:rsidRPr="00B82488">
        <w:rPr>
          <w:rFonts w:cs="Times New Roman"/>
          <w:szCs w:val="24"/>
        </w:rPr>
        <w:t xml:space="preserve">organizator koncerta vložil odškodninski zahtevek zoper državo. Zadeva Kangler je sicer že pravnomočno končana, </w:t>
      </w:r>
      <w:r>
        <w:rPr>
          <w:rFonts w:cs="Times New Roman"/>
          <w:szCs w:val="24"/>
        </w:rPr>
        <w:t xml:space="preserve">vendar je bila </w:t>
      </w:r>
      <w:r w:rsidRPr="00B82488">
        <w:rPr>
          <w:rFonts w:cs="Times New Roman"/>
          <w:szCs w:val="24"/>
        </w:rPr>
        <w:t>v letu 2022</w:t>
      </w:r>
      <w:r>
        <w:rPr>
          <w:rFonts w:cs="Times New Roman"/>
          <w:szCs w:val="24"/>
        </w:rPr>
        <w:t xml:space="preserve"> še</w:t>
      </w:r>
      <w:r w:rsidRPr="00B82488">
        <w:rPr>
          <w:rFonts w:cs="Times New Roman"/>
          <w:szCs w:val="24"/>
        </w:rPr>
        <w:t xml:space="preserve"> medijsko zanimiva. Zadeva Verbund, v kateri je Republika Slovenija zaradi poplavnega vala Drave v letu 2012</w:t>
      </w:r>
      <w:r>
        <w:rPr>
          <w:rFonts w:cs="Times New Roman"/>
          <w:szCs w:val="24"/>
        </w:rPr>
        <w:t xml:space="preserve"> utrpela škodo</w:t>
      </w:r>
      <w:r w:rsidRPr="00B82488">
        <w:rPr>
          <w:rFonts w:cs="Times New Roman"/>
          <w:szCs w:val="24"/>
        </w:rPr>
        <w:t>, je še vedno aktualna, enako velja za več postopkov v zadevi Aerodrom Maribor, ki se nanaša na več pravnih temeljev. Primer Piloti d. o. o. je zaradi visokega odškodninskega zahtevka zoper državo</w:t>
      </w:r>
      <w:r>
        <w:rPr>
          <w:rFonts w:cs="Times New Roman"/>
          <w:szCs w:val="24"/>
        </w:rPr>
        <w:t xml:space="preserve"> prav tako </w:t>
      </w:r>
      <w:r w:rsidRPr="00B82488">
        <w:rPr>
          <w:rFonts w:cs="Times New Roman"/>
          <w:szCs w:val="24"/>
        </w:rPr>
        <w:t xml:space="preserve">ena od zadev, ki </w:t>
      </w:r>
      <w:r>
        <w:rPr>
          <w:rFonts w:cs="Times New Roman"/>
          <w:szCs w:val="24"/>
        </w:rPr>
        <w:t xml:space="preserve">sprožajo </w:t>
      </w:r>
      <w:r w:rsidRPr="00B82488">
        <w:rPr>
          <w:rFonts w:cs="Times New Roman"/>
          <w:szCs w:val="24"/>
        </w:rPr>
        <w:t>interes javnosti.</w:t>
      </w:r>
    </w:p>
    <w:p w14:paraId="2C187FF6" w14:textId="77777777" w:rsidR="00273BBF" w:rsidRDefault="00273BBF" w:rsidP="00273BBF">
      <w:pPr>
        <w:spacing w:after="0" w:line="240" w:lineRule="auto"/>
        <w:jc w:val="both"/>
        <w:rPr>
          <w:rFonts w:cs="Times New Roman"/>
          <w:szCs w:val="24"/>
        </w:rPr>
      </w:pPr>
    </w:p>
    <w:p w14:paraId="4FEEA426" w14:textId="19D21912" w:rsidR="00B72B3C" w:rsidRPr="00B82488" w:rsidRDefault="00273BBF" w:rsidP="00273BBF">
      <w:pPr>
        <w:spacing w:after="0" w:line="240" w:lineRule="auto"/>
        <w:jc w:val="both"/>
        <w:rPr>
          <w:rFonts w:cs="Times New Roman"/>
          <w:szCs w:val="24"/>
        </w:rPr>
      </w:pPr>
      <w:r>
        <w:rPr>
          <w:rFonts w:cs="Times New Roman"/>
          <w:szCs w:val="24"/>
        </w:rPr>
        <w:t>Vse od</w:t>
      </w:r>
      <w:r w:rsidR="00B72B3C" w:rsidRPr="00B82488">
        <w:rPr>
          <w:rFonts w:cs="Times New Roman"/>
          <w:szCs w:val="24"/>
        </w:rPr>
        <w:t xml:space="preserve"> napovedi družbe Ascent Resources, da bo pred arbitražnim sodiščem tožila državo zaradi domnevne kršitve investicijskega sporazuma med Veliko Britanijo in Slovenijo glede črpanja plina na Petišovskem polju, </w:t>
      </w:r>
      <w:r>
        <w:rPr>
          <w:rFonts w:cs="Times New Roman"/>
          <w:szCs w:val="24"/>
        </w:rPr>
        <w:t xml:space="preserve">dalje </w:t>
      </w:r>
      <w:r w:rsidR="00B72B3C" w:rsidRPr="00B82488">
        <w:rPr>
          <w:rFonts w:cs="Times New Roman"/>
          <w:szCs w:val="24"/>
        </w:rPr>
        <w:t>je Državno odvetništvo RS kot zastopnik države odgovarjalo na številna vprašanja</w:t>
      </w:r>
      <w:r>
        <w:rPr>
          <w:rFonts w:cs="Times New Roman"/>
          <w:szCs w:val="24"/>
        </w:rPr>
        <w:t>, tako seveda tudi v letu 2022.</w:t>
      </w:r>
    </w:p>
    <w:p w14:paraId="520263CC" w14:textId="77777777" w:rsidR="00273BBF" w:rsidRDefault="00273BBF" w:rsidP="00273BBF">
      <w:pPr>
        <w:spacing w:after="0" w:line="240" w:lineRule="auto"/>
        <w:jc w:val="both"/>
        <w:rPr>
          <w:rFonts w:cs="Times New Roman"/>
          <w:szCs w:val="24"/>
        </w:rPr>
      </w:pPr>
    </w:p>
    <w:p w14:paraId="111C34ED" w14:textId="42F1D197" w:rsidR="00B72B3C" w:rsidRPr="00B82488" w:rsidRDefault="00B72B3C" w:rsidP="00273BBF">
      <w:pPr>
        <w:spacing w:after="0" w:line="240" w:lineRule="auto"/>
        <w:jc w:val="both"/>
        <w:rPr>
          <w:rFonts w:cs="Times New Roman"/>
          <w:szCs w:val="24"/>
        </w:rPr>
      </w:pPr>
      <w:r w:rsidRPr="00B82488">
        <w:rPr>
          <w:rFonts w:cs="Times New Roman"/>
          <w:szCs w:val="24"/>
        </w:rPr>
        <w:t>Enako velja za zadevo Towra po tem, ko je Mednarodni center za reševanje investicijskih sporov Republiki Sloveniji vročil zahtevo za arbitražo.</w:t>
      </w:r>
    </w:p>
    <w:p w14:paraId="71C6DF50" w14:textId="77777777" w:rsidR="00273BBF" w:rsidRDefault="00273BBF" w:rsidP="00273BBF">
      <w:pPr>
        <w:pStyle w:val="Navadensplet"/>
        <w:spacing w:before="0" w:beforeAutospacing="0" w:after="0" w:afterAutospacing="0"/>
      </w:pPr>
    </w:p>
    <w:p w14:paraId="337EAF60" w14:textId="75720788" w:rsidR="00B72B3C" w:rsidRPr="00B82488" w:rsidRDefault="00B72B3C" w:rsidP="00273BBF">
      <w:pPr>
        <w:pStyle w:val="Navadensplet"/>
        <w:spacing w:before="0" w:beforeAutospacing="0" w:after="0" w:afterAutospacing="0"/>
      </w:pPr>
      <w:r w:rsidRPr="00B82488">
        <w:t xml:space="preserve">Veliko medijske pozornosti vsako leto pritegnejo odločitve Evropskega sodišča za človekove pravice (ESČP) in Sodišča EU. Tudi v letu 2022 je bilo tako. </w:t>
      </w:r>
    </w:p>
    <w:p w14:paraId="56E374E2" w14:textId="77777777" w:rsidR="00B72B3C" w:rsidRDefault="00B72B3C" w:rsidP="00273BBF">
      <w:pPr>
        <w:pStyle w:val="Navadensplet"/>
        <w:spacing w:before="0" w:beforeAutospacing="0" w:after="0" w:afterAutospacing="0"/>
      </w:pPr>
    </w:p>
    <w:p w14:paraId="1E1ABB6A" w14:textId="771E0CF1" w:rsidR="00B72B3C" w:rsidRPr="00B82488" w:rsidRDefault="00B72B3C" w:rsidP="00273BBF">
      <w:pPr>
        <w:pStyle w:val="Navadensplet"/>
        <w:spacing w:before="0" w:beforeAutospacing="0" w:after="0" w:afterAutospacing="0"/>
      </w:pPr>
      <w:r w:rsidRPr="00B82488">
        <w:t xml:space="preserve">Evropsko sodišče za človekove pravice je v zadevi Šoba odločilo, da je pritožba pritožnika očitno neutemeljena in jo je zavrnilo. Republika Slovenija tako ni kršila konvencijskih določil. </w:t>
      </w:r>
    </w:p>
    <w:p w14:paraId="1B767F43" w14:textId="77777777" w:rsidR="00B72B3C" w:rsidRDefault="00B72B3C" w:rsidP="00273BBF">
      <w:pPr>
        <w:pStyle w:val="Navadensplet"/>
        <w:spacing w:before="0" w:beforeAutospacing="0" w:after="0" w:afterAutospacing="0"/>
      </w:pPr>
    </w:p>
    <w:p w14:paraId="1E6F0D6E" w14:textId="77777777" w:rsidR="00B72B3C" w:rsidRDefault="00B72B3C" w:rsidP="00273BBF">
      <w:pPr>
        <w:pStyle w:val="Navadensplet"/>
        <w:spacing w:before="0" w:beforeAutospacing="0" w:after="0" w:afterAutospacing="0"/>
      </w:pPr>
      <w:r w:rsidRPr="00B82488">
        <w:t xml:space="preserve">Evropsko sodišče za človekove pravice je v pritožbeni zadevi, ki se je nanašala na postopek za izdajo dovoljenja za opravljanje dejavnosti rejništva, odločilo, da je bila pritožnici kršena pravica do sojenja v razumnem roku in ji je določilo odškodnino. </w:t>
      </w:r>
    </w:p>
    <w:p w14:paraId="5F5C1845" w14:textId="77777777" w:rsidR="00B72B3C" w:rsidRDefault="00B72B3C" w:rsidP="00273BBF">
      <w:pPr>
        <w:pStyle w:val="Navadensplet"/>
        <w:spacing w:before="0" w:beforeAutospacing="0" w:after="0" w:afterAutospacing="0"/>
      </w:pPr>
    </w:p>
    <w:p w14:paraId="2C43B59B" w14:textId="77777777" w:rsidR="00B72B3C" w:rsidRDefault="00B72B3C" w:rsidP="00273BBF">
      <w:pPr>
        <w:pStyle w:val="Navadensplet"/>
        <w:spacing w:before="0" w:beforeAutospacing="0" w:after="0" w:afterAutospacing="0"/>
      </w:pPr>
      <w:r w:rsidRPr="00B82488">
        <w:t>Evropsko sodišče za človekove pravice je v dveh zadevah, ki ju je združilo, ugotovilo, da sta pritožbi nedopustni. Šlo je za vprašanje, ali je določba 105. člena Zakona o zakonski zvezi in družinskih razmerjih v nasprotju k konvencijo, ker ni dopuščala skupnega varstva in vzgoje otrok brez soglasja obeh staršev.</w:t>
      </w:r>
      <w:r>
        <w:t xml:space="preserve"> </w:t>
      </w:r>
    </w:p>
    <w:p w14:paraId="17ED8723" w14:textId="77777777" w:rsidR="00B72B3C" w:rsidRDefault="00B72B3C" w:rsidP="00273BBF">
      <w:pPr>
        <w:pStyle w:val="Navadensplet"/>
        <w:spacing w:before="0" w:beforeAutospacing="0" w:after="0" w:afterAutospacing="0"/>
      </w:pPr>
    </w:p>
    <w:p w14:paraId="677757A9" w14:textId="6E80D6E9" w:rsidR="00B72B3C" w:rsidRDefault="00B72B3C" w:rsidP="00273BBF">
      <w:pPr>
        <w:pStyle w:val="Navadensplet"/>
        <w:spacing w:before="0" w:beforeAutospacing="0" w:after="0" w:afterAutospacing="0"/>
      </w:pPr>
      <w:r w:rsidRPr="00B82488">
        <w:t>Sodišče EU je ugotovilo, da je prilagoditev družinskih dodatkov in različnih davčnih ugodnosti, ki jih Avstrija dodeljuje delavcem glede na državo stalnega prebivališča otrok teh delavcev, v nasprotju s pravom Unije, saj ta mehanizem pomeni neupravičeno posredno diskriminacijo na podlagi državljanstva delavcev migrantov.</w:t>
      </w:r>
    </w:p>
    <w:p w14:paraId="5FC1A579" w14:textId="22F6047A" w:rsidR="0094639D" w:rsidRDefault="0094639D" w:rsidP="00273BBF">
      <w:pPr>
        <w:pStyle w:val="Navadensplet"/>
        <w:spacing w:before="0" w:beforeAutospacing="0" w:after="0" w:afterAutospacing="0"/>
      </w:pPr>
    </w:p>
    <w:p w14:paraId="30E159B1" w14:textId="6AF6CB60" w:rsidR="0094639D" w:rsidRPr="0094639D" w:rsidRDefault="0094639D" w:rsidP="00A54808">
      <w:pPr>
        <w:pStyle w:val="Naslov6"/>
      </w:pPr>
      <w:bookmarkStart w:id="67" w:name="_Toc128566214"/>
      <w:r w:rsidRPr="0094639D">
        <w:t>4.5.1.3 Internetna stran Državnega odvetništva RS in intranet</w:t>
      </w:r>
      <w:bookmarkEnd w:id="67"/>
    </w:p>
    <w:p w14:paraId="7F305C6E" w14:textId="77777777" w:rsidR="0094639D" w:rsidRDefault="0094639D" w:rsidP="0094639D">
      <w:pPr>
        <w:tabs>
          <w:tab w:val="left" w:pos="1440"/>
        </w:tabs>
        <w:spacing w:after="0" w:line="240" w:lineRule="auto"/>
        <w:jc w:val="both"/>
        <w:rPr>
          <w:color w:val="000000"/>
        </w:rPr>
      </w:pPr>
    </w:p>
    <w:p w14:paraId="1FDCCA7F" w14:textId="3DF85CE2" w:rsidR="0094639D" w:rsidRPr="007B77F1" w:rsidRDefault="0094639D" w:rsidP="007B77F1">
      <w:pPr>
        <w:tabs>
          <w:tab w:val="left" w:pos="1440"/>
        </w:tabs>
        <w:spacing w:after="0" w:line="240" w:lineRule="auto"/>
        <w:jc w:val="both"/>
        <w:rPr>
          <w:color w:val="000000"/>
        </w:rPr>
      </w:pPr>
      <w:r>
        <w:rPr>
          <w:color w:val="000000"/>
        </w:rPr>
        <w:t>V letu 2022 sta bila tako i</w:t>
      </w:r>
      <w:r w:rsidR="00F4480C">
        <w:rPr>
          <w:color w:val="000000"/>
        </w:rPr>
        <w:t xml:space="preserve">nternet kot tudi intranet </w:t>
      </w:r>
      <w:r>
        <w:rPr>
          <w:color w:val="000000"/>
        </w:rPr>
        <w:t>prestavljena na infrastrukturo M</w:t>
      </w:r>
      <w:r w:rsidR="00F4480C">
        <w:rPr>
          <w:color w:val="000000"/>
        </w:rPr>
        <w:t xml:space="preserve">inistrstva za javno upravo </w:t>
      </w:r>
      <w:r>
        <w:rPr>
          <w:color w:val="000000"/>
        </w:rPr>
        <w:t>v Državni računalniški oblak</w:t>
      </w:r>
      <w:r w:rsidR="00F4480C">
        <w:rPr>
          <w:color w:val="000000"/>
        </w:rPr>
        <w:t xml:space="preserve">, tako </w:t>
      </w:r>
      <w:r w:rsidR="00273BBF">
        <w:rPr>
          <w:color w:val="000000"/>
        </w:rPr>
        <w:t xml:space="preserve">internetna kot tudi </w:t>
      </w:r>
      <w:r w:rsidR="00F4480C">
        <w:rPr>
          <w:color w:val="000000"/>
        </w:rPr>
        <w:t>intranetna stran pa sta bil</w:t>
      </w:r>
      <w:r w:rsidR="00273BBF">
        <w:rPr>
          <w:color w:val="000000"/>
        </w:rPr>
        <w:t>i</w:t>
      </w:r>
      <w:r w:rsidR="00F4480C">
        <w:rPr>
          <w:color w:val="000000"/>
        </w:rPr>
        <w:t xml:space="preserve"> v </w:t>
      </w:r>
      <w:r w:rsidR="00F4480C" w:rsidRPr="007B77F1">
        <w:rPr>
          <w:color w:val="000000"/>
        </w:rPr>
        <w:t>letu 2022 deležn</w:t>
      </w:r>
      <w:r w:rsidR="00273BBF">
        <w:rPr>
          <w:color w:val="000000"/>
        </w:rPr>
        <w:t>i</w:t>
      </w:r>
      <w:r w:rsidR="00F4480C" w:rsidRPr="007B77F1">
        <w:rPr>
          <w:color w:val="000000"/>
        </w:rPr>
        <w:t xml:space="preserve"> prenove.</w:t>
      </w:r>
    </w:p>
    <w:p w14:paraId="0283354C" w14:textId="77777777" w:rsidR="0094639D" w:rsidRPr="007B77F1" w:rsidRDefault="0094639D" w:rsidP="007B77F1">
      <w:pPr>
        <w:tabs>
          <w:tab w:val="left" w:pos="1440"/>
        </w:tabs>
        <w:spacing w:after="0" w:line="240" w:lineRule="auto"/>
        <w:jc w:val="both"/>
        <w:rPr>
          <w:color w:val="000000"/>
        </w:rPr>
      </w:pPr>
    </w:p>
    <w:p w14:paraId="186E41D9" w14:textId="26BD2F3F" w:rsidR="007B77F1" w:rsidRPr="007B77F1" w:rsidRDefault="00273BBF" w:rsidP="007B77F1">
      <w:pPr>
        <w:spacing w:after="0" w:line="240" w:lineRule="auto"/>
        <w:jc w:val="both"/>
        <w:rPr>
          <w:color w:val="000000"/>
          <w:sz w:val="22"/>
        </w:rPr>
      </w:pPr>
      <w:r>
        <w:rPr>
          <w:color w:val="000000"/>
        </w:rPr>
        <w:t>Celostna p</w:t>
      </w:r>
      <w:r w:rsidRPr="007B77F1">
        <w:rPr>
          <w:color w:val="000000"/>
        </w:rPr>
        <w:t xml:space="preserve">renova </w:t>
      </w:r>
      <w:r>
        <w:rPr>
          <w:color w:val="000000"/>
        </w:rPr>
        <w:t xml:space="preserve">internetne strani </w:t>
      </w:r>
      <w:r w:rsidRPr="007B77F1">
        <w:rPr>
          <w:color w:val="000000"/>
        </w:rPr>
        <w:t>je zajela tako grafične kot vsebinske spremembe s ciljem, da se splošni in strokovni javnosti na jasen in razumljiv način predstavi pristojnosti in naloge Državnega odvetništva R</w:t>
      </w:r>
      <w:r>
        <w:rPr>
          <w:color w:val="000000"/>
        </w:rPr>
        <w:t>S</w:t>
      </w:r>
      <w:r w:rsidRPr="007B77F1">
        <w:rPr>
          <w:color w:val="000000"/>
        </w:rPr>
        <w:t xml:space="preserve"> ter raznolikost in transparentnost njegovega dela kot zastopnika premoženjskih in drugih interesov države</w:t>
      </w:r>
      <w:r>
        <w:rPr>
          <w:color w:val="000000"/>
        </w:rPr>
        <w:t>, sledila pa je tudi</w:t>
      </w:r>
      <w:r w:rsidR="007B77F1" w:rsidRPr="007B77F1">
        <w:rPr>
          <w:color w:val="000000"/>
        </w:rPr>
        <w:t xml:space="preserve"> zakonski obveznosti dostopnosti spletišč za ranljive skupine. Prenova je dinamičen proces in se bo tudi v prihodnje nadgrajeval. </w:t>
      </w:r>
    </w:p>
    <w:p w14:paraId="58E0DDA0" w14:textId="77777777" w:rsidR="007B77F1" w:rsidRPr="007B77F1" w:rsidRDefault="007B77F1" w:rsidP="007B77F1">
      <w:pPr>
        <w:spacing w:after="0" w:line="240" w:lineRule="auto"/>
        <w:jc w:val="both"/>
        <w:rPr>
          <w:color w:val="000000"/>
        </w:rPr>
      </w:pPr>
    </w:p>
    <w:p w14:paraId="1B511699" w14:textId="5B5C9DB0" w:rsidR="00B72B3C" w:rsidRDefault="00B234E8" w:rsidP="007D79AE">
      <w:pPr>
        <w:tabs>
          <w:tab w:val="left" w:pos="1440"/>
        </w:tabs>
        <w:spacing w:after="0" w:line="240" w:lineRule="auto"/>
        <w:jc w:val="both"/>
        <w:rPr>
          <w:color w:val="000000"/>
        </w:rPr>
      </w:pPr>
      <w:r>
        <w:rPr>
          <w:color w:val="000000"/>
        </w:rPr>
        <w:t>I</w:t>
      </w:r>
      <w:r w:rsidR="0094639D" w:rsidRPr="00F4480C">
        <w:rPr>
          <w:color w:val="000000"/>
        </w:rPr>
        <w:t>ntranetna stran, do katere imajo dostop vsi zaposleni, je zelo dobro zaživela. Na strani se</w:t>
      </w:r>
      <w:r w:rsidR="0094639D">
        <w:rPr>
          <w:color w:val="000000"/>
        </w:rPr>
        <w:t xml:space="preserve"> objavljajo vse pomembne novice, ki se ne pošiljajo več po elektronski pošti,</w:t>
      </w:r>
      <w:r w:rsidR="00F4480C">
        <w:rPr>
          <w:color w:val="000000"/>
        </w:rPr>
        <w:t xml:space="preserve"> kar </w:t>
      </w:r>
      <w:r w:rsidR="0094639D">
        <w:rPr>
          <w:color w:val="000000"/>
        </w:rPr>
        <w:t>vključuje tudi informacije o izobraževanjih, klipinge, informacije o novo pridobljeni literaturi in strokovnih revijah, itd.</w:t>
      </w:r>
    </w:p>
    <w:p w14:paraId="50ED749C" w14:textId="77777777" w:rsidR="007B77F1" w:rsidRPr="007B77F1" w:rsidRDefault="007B77F1" w:rsidP="007D79AE">
      <w:pPr>
        <w:tabs>
          <w:tab w:val="left" w:pos="1440"/>
        </w:tabs>
        <w:spacing w:after="0" w:line="240" w:lineRule="auto"/>
        <w:jc w:val="both"/>
        <w:rPr>
          <w:color w:val="000000"/>
          <w:sz w:val="28"/>
          <w:szCs w:val="28"/>
        </w:rPr>
      </w:pPr>
    </w:p>
    <w:p w14:paraId="67D56747" w14:textId="2BF314BD" w:rsidR="00511893" w:rsidRDefault="00511893" w:rsidP="00511893">
      <w:pPr>
        <w:pStyle w:val="Naslov5"/>
        <w:spacing w:before="0" w:line="240" w:lineRule="auto"/>
        <w:rPr>
          <w:rFonts w:cs="Times New Roman"/>
        </w:rPr>
      </w:pPr>
      <w:bookmarkStart w:id="68" w:name="_Toc128566215"/>
      <w:r w:rsidRPr="00E11582">
        <w:rPr>
          <w:rFonts w:cs="Times New Roman"/>
        </w:rPr>
        <w:t>4.5.</w:t>
      </w:r>
      <w:r>
        <w:rPr>
          <w:rFonts w:cs="Times New Roman"/>
        </w:rPr>
        <w:t>2</w:t>
      </w:r>
      <w:r w:rsidRPr="00E11582">
        <w:rPr>
          <w:rFonts w:cs="Times New Roman"/>
        </w:rPr>
        <w:tab/>
        <w:t xml:space="preserve">Sodelovanje </w:t>
      </w:r>
      <w:r w:rsidR="001E70E5">
        <w:rPr>
          <w:rFonts w:cs="Times New Roman"/>
        </w:rPr>
        <w:t xml:space="preserve">zunanjih </w:t>
      </w:r>
      <w:r w:rsidRPr="00E11582">
        <w:rPr>
          <w:rFonts w:cs="Times New Roman"/>
        </w:rPr>
        <w:t>strokovnjakov</w:t>
      </w:r>
      <w:r w:rsidR="00B72B3C">
        <w:rPr>
          <w:rFonts w:cs="Times New Roman"/>
        </w:rPr>
        <w:t xml:space="preserve"> in tujih odvetnikov</w:t>
      </w:r>
      <w:bookmarkEnd w:id="68"/>
    </w:p>
    <w:p w14:paraId="00E7EDA8" w14:textId="77777777" w:rsidR="00511893" w:rsidRPr="00E11582" w:rsidRDefault="00511893" w:rsidP="00511893">
      <w:pPr>
        <w:spacing w:after="0" w:line="240" w:lineRule="auto"/>
        <w:rPr>
          <w:rFonts w:cs="Times New Roman"/>
          <w:sz w:val="28"/>
          <w:szCs w:val="28"/>
        </w:rPr>
      </w:pPr>
    </w:p>
    <w:p w14:paraId="1A93C1D0" w14:textId="022B45C2" w:rsidR="001E70E5" w:rsidRDefault="001E70E5" w:rsidP="00A54808">
      <w:pPr>
        <w:pStyle w:val="Naslov6"/>
      </w:pPr>
      <w:bookmarkStart w:id="69" w:name="_Toc128566216"/>
      <w:r w:rsidRPr="001E70E5">
        <w:t>4.5.2.1 Sodelovanje zunanjih strokovnjakov</w:t>
      </w:r>
      <w:bookmarkEnd w:id="69"/>
    </w:p>
    <w:p w14:paraId="511FDB99" w14:textId="77777777" w:rsidR="007D79AE" w:rsidRPr="001E70E5" w:rsidRDefault="007D79AE" w:rsidP="00511893">
      <w:pPr>
        <w:spacing w:after="0" w:line="240" w:lineRule="auto"/>
        <w:jc w:val="both"/>
        <w:rPr>
          <w:rFonts w:cs="Times New Roman"/>
          <w:b/>
          <w:bCs/>
          <w:color w:val="007466"/>
        </w:rPr>
      </w:pPr>
    </w:p>
    <w:p w14:paraId="5C94F7DB" w14:textId="317F0016" w:rsidR="00511893" w:rsidRDefault="00511893" w:rsidP="00511893">
      <w:pPr>
        <w:spacing w:after="0" w:line="240" w:lineRule="auto"/>
        <w:jc w:val="both"/>
        <w:rPr>
          <w:rFonts w:cs="Times New Roman"/>
        </w:rPr>
      </w:pPr>
      <w:r w:rsidRPr="00E11582">
        <w:rPr>
          <w:rFonts w:cs="Times New Roman"/>
        </w:rPr>
        <w:t>Z določbo 15. člena ZDOdv je dana ustrezna pravna podlaga za možnost sodelovanja zunanjih strokovnjakov, npr. izvedencev, cenilcev in podobno, ki v okviru reševanja posamezne zadeve državnemu odvetniku zagotavljajo strokovno pomoč s področij davčne, finančne, računovodske, medicinske in drugih strok, ki je potrebna za strokovno, kvalitetno in učinkovito obravnavanje posamezne zadeve.</w:t>
      </w:r>
    </w:p>
    <w:p w14:paraId="59F584BE" w14:textId="77777777" w:rsidR="00511893" w:rsidRDefault="00511893" w:rsidP="00511893">
      <w:pPr>
        <w:spacing w:after="0" w:line="240" w:lineRule="auto"/>
        <w:jc w:val="both"/>
        <w:rPr>
          <w:rFonts w:cs="Times New Roman"/>
        </w:rPr>
      </w:pPr>
    </w:p>
    <w:p w14:paraId="3AF25FD0" w14:textId="77777777" w:rsidR="00511893" w:rsidRPr="00E11582" w:rsidRDefault="00511893" w:rsidP="00511893">
      <w:pPr>
        <w:spacing w:after="0" w:line="240" w:lineRule="auto"/>
        <w:jc w:val="both"/>
        <w:rPr>
          <w:rFonts w:cs="Times New Roman"/>
        </w:rPr>
      </w:pPr>
      <w:r w:rsidRPr="00E11582">
        <w:rPr>
          <w:rFonts w:cs="Times New Roman"/>
        </w:rPr>
        <w:t>ZDOdv v prvem odstavku 15. člena določa, da sme državni odvetnik v posamezni zadevi pritegniti k sodelovanju zunanje strokovnjake, če oceni, da potrebuje njihovo pomoč glede posameznih strokovnih vprašanj in bo to pripomoglo k hitrejši razjasnitvi zadeve. Državno odvetništvo RS vodi in na svoji spletni strani redno objavlja evidenco tovrstnih zadev z navedbo strokovnjakov, ki so v posamezni zadevi sodelovali z državnim odvetnikom</w:t>
      </w:r>
      <w:r>
        <w:rPr>
          <w:rFonts w:cs="Times New Roman"/>
        </w:rPr>
        <w:t>, kar v</w:t>
      </w:r>
      <w:r w:rsidRPr="00E11582">
        <w:rPr>
          <w:rFonts w:cs="Times New Roman"/>
        </w:rPr>
        <w:t>zpostavlja večjo transparentnost poslovanja organa.</w:t>
      </w:r>
    </w:p>
    <w:p w14:paraId="7F5292E3" w14:textId="77777777" w:rsidR="00511893" w:rsidRPr="00E11582" w:rsidRDefault="00511893" w:rsidP="00511893">
      <w:pPr>
        <w:spacing w:after="0" w:line="240" w:lineRule="auto"/>
        <w:jc w:val="both"/>
        <w:rPr>
          <w:rFonts w:cs="Times New Roman"/>
        </w:rPr>
      </w:pPr>
    </w:p>
    <w:p w14:paraId="1DDA16FD" w14:textId="3CC5DDBE" w:rsidR="00511893" w:rsidRPr="008E20F3" w:rsidRDefault="00511893" w:rsidP="00511893">
      <w:pPr>
        <w:spacing w:after="0" w:line="240" w:lineRule="auto"/>
        <w:jc w:val="both"/>
        <w:rPr>
          <w:sz w:val="22"/>
        </w:rPr>
      </w:pPr>
      <w:r w:rsidRPr="009837BF">
        <w:rPr>
          <w:rFonts w:cs="Times New Roman"/>
        </w:rPr>
        <w:t>V letu 202</w:t>
      </w:r>
      <w:r>
        <w:rPr>
          <w:rFonts w:cs="Times New Roman"/>
        </w:rPr>
        <w:t>2</w:t>
      </w:r>
      <w:r w:rsidRPr="009837BF">
        <w:rPr>
          <w:rFonts w:cs="Times New Roman"/>
        </w:rPr>
        <w:t xml:space="preserve"> je Državno odvetništvo RS pritegnilo k sodelovanju zunanje strokovnjake v </w:t>
      </w:r>
      <w:r>
        <w:rPr>
          <w:rFonts w:cs="Times New Roman"/>
        </w:rPr>
        <w:t xml:space="preserve">štirih </w:t>
      </w:r>
      <w:r w:rsidRPr="009837BF">
        <w:rPr>
          <w:rFonts w:cs="Times New Roman"/>
        </w:rPr>
        <w:t xml:space="preserve">zadevah in </w:t>
      </w:r>
      <w:r>
        <w:rPr>
          <w:rFonts w:cs="Times New Roman"/>
        </w:rPr>
        <w:t xml:space="preserve">so bili </w:t>
      </w:r>
      <w:r w:rsidRPr="009837BF">
        <w:rPr>
          <w:rFonts w:cs="Times New Roman"/>
        </w:rPr>
        <w:t>angažirani</w:t>
      </w:r>
      <w:r>
        <w:rPr>
          <w:rFonts w:cs="Times New Roman"/>
        </w:rPr>
        <w:t xml:space="preserve"> štirje </w:t>
      </w:r>
      <w:r w:rsidRPr="009837BF">
        <w:rPr>
          <w:rFonts w:cs="Times New Roman"/>
        </w:rPr>
        <w:t>različni</w:t>
      </w:r>
      <w:r>
        <w:rPr>
          <w:rFonts w:cs="Times New Roman"/>
        </w:rPr>
        <w:t xml:space="preserve"> strokovnjaki, za katerih sodelovanje je Državno odvetništvo RS odštelo</w:t>
      </w:r>
      <w:r w:rsidRPr="008E20F3">
        <w:rPr>
          <w:color w:val="000000"/>
        </w:rPr>
        <w:t xml:space="preserve"> </w:t>
      </w:r>
      <w:r>
        <w:rPr>
          <w:color w:val="000000"/>
        </w:rPr>
        <w:t>13.099,90 EUR.</w:t>
      </w:r>
      <w:r>
        <w:rPr>
          <w:sz w:val="22"/>
        </w:rPr>
        <w:t xml:space="preserve"> </w:t>
      </w:r>
      <w:r>
        <w:rPr>
          <w:rFonts w:cs="Times New Roman"/>
          <w:szCs w:val="24"/>
        </w:rPr>
        <w:t>S</w:t>
      </w:r>
      <w:r w:rsidRPr="00E11582">
        <w:rPr>
          <w:rFonts w:cs="Times New Roman"/>
          <w:szCs w:val="24"/>
        </w:rPr>
        <w:t>trokovn</w:t>
      </w:r>
      <w:r>
        <w:rPr>
          <w:rFonts w:cs="Times New Roman"/>
          <w:szCs w:val="24"/>
        </w:rPr>
        <w:t>i</w:t>
      </w:r>
      <w:r w:rsidRPr="00E11582">
        <w:rPr>
          <w:rFonts w:cs="Times New Roman"/>
          <w:szCs w:val="24"/>
        </w:rPr>
        <w:t xml:space="preserve"> pomočnik</w:t>
      </w:r>
      <w:r>
        <w:rPr>
          <w:rFonts w:cs="Times New Roman"/>
          <w:szCs w:val="24"/>
        </w:rPr>
        <w:t>i so</w:t>
      </w:r>
      <w:r w:rsidRPr="00E11582">
        <w:rPr>
          <w:rFonts w:cs="Times New Roman"/>
          <w:szCs w:val="24"/>
        </w:rPr>
        <w:t xml:space="preserve"> državn</w:t>
      </w:r>
      <w:r>
        <w:rPr>
          <w:rFonts w:cs="Times New Roman"/>
          <w:szCs w:val="24"/>
        </w:rPr>
        <w:t>i</w:t>
      </w:r>
      <w:r w:rsidRPr="00E11582">
        <w:rPr>
          <w:rFonts w:cs="Times New Roman"/>
          <w:szCs w:val="24"/>
        </w:rPr>
        <w:t>m odvetnik</w:t>
      </w:r>
      <w:r>
        <w:rPr>
          <w:rFonts w:cs="Times New Roman"/>
          <w:szCs w:val="24"/>
        </w:rPr>
        <w:t>om</w:t>
      </w:r>
      <w:r w:rsidRPr="00E11582">
        <w:rPr>
          <w:rFonts w:cs="Times New Roman"/>
          <w:szCs w:val="24"/>
        </w:rPr>
        <w:t xml:space="preserve"> nudi</w:t>
      </w:r>
      <w:r>
        <w:rPr>
          <w:rFonts w:cs="Times New Roman"/>
          <w:szCs w:val="24"/>
        </w:rPr>
        <w:t>li</w:t>
      </w:r>
      <w:r w:rsidRPr="00E11582">
        <w:rPr>
          <w:rFonts w:cs="Times New Roman"/>
          <w:szCs w:val="24"/>
        </w:rPr>
        <w:t xml:space="preserve"> pomoč pri zadevah glede vprašanj, ki terjajo določena specifična znanja raznih strokovnih področij, s katerimi državnimi odvetniki ne razpolagajo</w:t>
      </w:r>
      <w:r w:rsidR="00B234E8">
        <w:rPr>
          <w:rFonts w:cs="Times New Roman"/>
          <w:szCs w:val="24"/>
        </w:rPr>
        <w:t xml:space="preserve"> </w:t>
      </w:r>
      <w:r w:rsidRPr="00E11582">
        <w:rPr>
          <w:rFonts w:cs="Times New Roman"/>
          <w:szCs w:val="24"/>
        </w:rPr>
        <w:t>(</w:t>
      </w:r>
      <w:r>
        <w:rPr>
          <w:rFonts w:cs="Times New Roman"/>
          <w:szCs w:val="24"/>
        </w:rPr>
        <w:t xml:space="preserve">npr. </w:t>
      </w:r>
      <w:r w:rsidRPr="00E11582">
        <w:rPr>
          <w:rFonts w:cs="Times New Roman"/>
          <w:szCs w:val="24"/>
        </w:rPr>
        <w:t xml:space="preserve">pri podaji pripomb na izvedenska mnenja ali pri </w:t>
      </w:r>
      <w:r>
        <w:rPr>
          <w:rFonts w:cs="Times New Roman"/>
          <w:szCs w:val="24"/>
        </w:rPr>
        <w:t xml:space="preserve">pripravi </w:t>
      </w:r>
      <w:r w:rsidRPr="00E11582">
        <w:rPr>
          <w:rFonts w:cs="Times New Roman"/>
          <w:szCs w:val="24"/>
        </w:rPr>
        <w:t xml:space="preserve">vprašanj </w:t>
      </w:r>
      <w:r>
        <w:rPr>
          <w:rFonts w:cs="Times New Roman"/>
          <w:szCs w:val="24"/>
        </w:rPr>
        <w:t xml:space="preserve">za </w:t>
      </w:r>
      <w:r w:rsidRPr="00E11582">
        <w:rPr>
          <w:rFonts w:cs="Times New Roman"/>
          <w:szCs w:val="24"/>
        </w:rPr>
        <w:t>sodne izvedenc</w:t>
      </w:r>
      <w:r>
        <w:rPr>
          <w:rFonts w:cs="Times New Roman"/>
          <w:szCs w:val="24"/>
        </w:rPr>
        <w:t>e</w:t>
      </w:r>
      <w:r w:rsidRPr="00E11582">
        <w:rPr>
          <w:rFonts w:cs="Times New Roman"/>
          <w:szCs w:val="24"/>
        </w:rPr>
        <w:t xml:space="preserve">). </w:t>
      </w:r>
    </w:p>
    <w:p w14:paraId="52B09996" w14:textId="77777777" w:rsidR="00511893" w:rsidRDefault="00511893" w:rsidP="00511893">
      <w:pPr>
        <w:spacing w:after="0" w:line="240" w:lineRule="auto"/>
        <w:jc w:val="both"/>
        <w:rPr>
          <w:rFonts w:cs="Times New Roman"/>
          <w:szCs w:val="24"/>
        </w:rPr>
      </w:pPr>
    </w:p>
    <w:p w14:paraId="0E24767E" w14:textId="14901B4C" w:rsidR="001E70E5" w:rsidRPr="001E70E5" w:rsidRDefault="001E70E5" w:rsidP="00A54808">
      <w:pPr>
        <w:pStyle w:val="Naslov6"/>
      </w:pPr>
      <w:bookmarkStart w:id="70" w:name="_Toc128566217"/>
      <w:r w:rsidRPr="001E70E5">
        <w:t>4.5.2.2 Angažiranje druge strokovno usposobljene domače ali tuje pravne ali fizične osebe</w:t>
      </w:r>
      <w:bookmarkEnd w:id="70"/>
      <w:r w:rsidRPr="001E70E5">
        <w:t xml:space="preserve"> </w:t>
      </w:r>
    </w:p>
    <w:p w14:paraId="27683A7A" w14:textId="77777777" w:rsidR="00A54808" w:rsidRDefault="00A54808" w:rsidP="001E70E5">
      <w:pPr>
        <w:tabs>
          <w:tab w:val="left" w:pos="5670"/>
        </w:tabs>
        <w:spacing w:after="0" w:line="240" w:lineRule="auto"/>
        <w:jc w:val="both"/>
        <w:rPr>
          <w:bCs/>
        </w:rPr>
      </w:pPr>
    </w:p>
    <w:p w14:paraId="38CA8920" w14:textId="42896BB4" w:rsidR="001E70E5" w:rsidRDefault="001E70E5" w:rsidP="001E70E5">
      <w:pPr>
        <w:tabs>
          <w:tab w:val="left" w:pos="5670"/>
        </w:tabs>
        <w:spacing w:after="0" w:line="240" w:lineRule="auto"/>
        <w:jc w:val="both"/>
        <w:rPr>
          <w:bCs/>
        </w:rPr>
      </w:pPr>
      <w:r>
        <w:rPr>
          <w:bCs/>
        </w:rPr>
        <w:t>Po 19. in 20. členu ZDOdv je angažiranje strokovnjakov za zastopanje pred tujimi sodišči in tujimi arbitražami ter mednarodnimi sodišči in mednarodnimi arbitražami mo</w:t>
      </w:r>
      <w:r w:rsidR="00B234E8">
        <w:rPr>
          <w:bCs/>
        </w:rPr>
        <w:t>žno</w:t>
      </w:r>
      <w:r>
        <w:rPr>
          <w:bCs/>
        </w:rPr>
        <w:t xml:space="preserve"> na način, da Vlada RS na predlog generalnega državnega odvetnika v primeru, da so podane dejanske ali pravne ovire, zaradi katerih državni odvetnik ne more zastopati, pooblasti drugo strokovno usposobljeno osebo oziroma jo angažira za pomoč pri zastopanju.</w:t>
      </w:r>
    </w:p>
    <w:p w14:paraId="07BC270C" w14:textId="77777777" w:rsidR="001E70E5" w:rsidRDefault="001E70E5" w:rsidP="001E70E5">
      <w:pPr>
        <w:tabs>
          <w:tab w:val="left" w:pos="5670"/>
        </w:tabs>
        <w:spacing w:after="0" w:line="240" w:lineRule="auto"/>
        <w:jc w:val="both"/>
        <w:rPr>
          <w:bCs/>
        </w:rPr>
      </w:pPr>
    </w:p>
    <w:p w14:paraId="62D178AE" w14:textId="21885453" w:rsidR="001E70E5" w:rsidRPr="00F162F8" w:rsidRDefault="001E70E5" w:rsidP="001E70E5">
      <w:pPr>
        <w:tabs>
          <w:tab w:val="left" w:pos="5670"/>
        </w:tabs>
        <w:spacing w:after="0" w:line="240" w:lineRule="auto"/>
        <w:jc w:val="both"/>
        <w:rPr>
          <w:bCs/>
        </w:rPr>
      </w:pPr>
      <w:r w:rsidRPr="00F162F8">
        <w:rPr>
          <w:bCs/>
        </w:rPr>
        <w:t xml:space="preserve">Državno odvetništvo </w:t>
      </w:r>
      <w:r>
        <w:rPr>
          <w:bCs/>
        </w:rPr>
        <w:t xml:space="preserve">RS </w:t>
      </w:r>
      <w:r w:rsidRPr="00F162F8">
        <w:rPr>
          <w:bCs/>
        </w:rPr>
        <w:t xml:space="preserve">je od uveljavitve ZDOdv udeleženo </w:t>
      </w:r>
      <w:r w:rsidR="00B234E8">
        <w:rPr>
          <w:bCs/>
        </w:rPr>
        <w:t xml:space="preserve">že </w:t>
      </w:r>
      <w:r w:rsidRPr="00F162F8">
        <w:rPr>
          <w:bCs/>
        </w:rPr>
        <w:t>v tretjem postopku mednarodne arbitraže, kjer so potrebna posebna znanja in izkušnje s podobnimi mednarodnimi postopki. Z namenom kakovostnega in učinkovitega zastopanja Republike Slovenije v vsebinskem in procesnem smislu kot tudi z vidika skrbi za njene premoženjske interese je Vlada RS na predlog D</w:t>
      </w:r>
      <w:r>
        <w:rPr>
          <w:bCs/>
        </w:rPr>
        <w:t xml:space="preserve">ržavnega odvetništva RS do sedaj v </w:t>
      </w:r>
      <w:r w:rsidR="00B234E8">
        <w:rPr>
          <w:bCs/>
        </w:rPr>
        <w:t xml:space="preserve">vseh </w:t>
      </w:r>
      <w:r>
        <w:rPr>
          <w:bCs/>
        </w:rPr>
        <w:t xml:space="preserve">treh postopkih mednarodne arbitraže </w:t>
      </w:r>
      <w:r w:rsidRPr="00F162F8">
        <w:rPr>
          <w:bCs/>
        </w:rPr>
        <w:t>za pomoč pri zastopanju angažirala drugo strokovno usposobljeno osebo.</w:t>
      </w:r>
    </w:p>
    <w:p w14:paraId="190F88A6" w14:textId="77777777" w:rsidR="001E70E5" w:rsidRDefault="001E70E5" w:rsidP="001E70E5">
      <w:pPr>
        <w:tabs>
          <w:tab w:val="left" w:pos="5670"/>
        </w:tabs>
        <w:spacing w:after="0" w:line="240" w:lineRule="auto"/>
        <w:jc w:val="both"/>
        <w:rPr>
          <w:bCs/>
        </w:rPr>
      </w:pPr>
    </w:p>
    <w:p w14:paraId="03FA0F31" w14:textId="4345BC65" w:rsidR="001E70E5" w:rsidRDefault="001E70E5" w:rsidP="001E70E5">
      <w:pPr>
        <w:tabs>
          <w:tab w:val="left" w:pos="5670"/>
        </w:tabs>
        <w:spacing w:after="0" w:line="240" w:lineRule="auto"/>
        <w:jc w:val="both"/>
        <w:rPr>
          <w:bCs/>
        </w:rPr>
      </w:pPr>
      <w:r>
        <w:rPr>
          <w:bCs/>
        </w:rPr>
        <w:t>Za izbiro fizične ali pravne osebe za zastopanje v tujini je Državno odvetništvo RS že v preteklosti sprejelo protokol in v skladu s sprejetim protokolom v letu 2022 izvedlo postopek izbire tuje osebe za pomoč pri zastopanju v dveh postopkih, ki sta se začela v tem letu.</w:t>
      </w:r>
    </w:p>
    <w:p w14:paraId="14078316" w14:textId="77777777" w:rsidR="00511893" w:rsidRPr="00A41363" w:rsidRDefault="00511893" w:rsidP="00511893">
      <w:pPr>
        <w:spacing w:after="0" w:line="240" w:lineRule="auto"/>
        <w:jc w:val="both"/>
        <w:rPr>
          <w:rFonts w:cs="Times New Roman"/>
          <w:sz w:val="28"/>
          <w:szCs w:val="28"/>
        </w:rPr>
      </w:pPr>
    </w:p>
    <w:p w14:paraId="42238D45" w14:textId="77777777" w:rsidR="0035250C" w:rsidRPr="001E70E5" w:rsidRDefault="0035250C" w:rsidP="0035250C">
      <w:pPr>
        <w:pStyle w:val="Naslov5"/>
        <w:spacing w:before="0" w:line="240" w:lineRule="auto"/>
      </w:pPr>
      <w:bookmarkStart w:id="71" w:name="_Toc128566218"/>
      <w:r w:rsidRPr="001E70E5">
        <w:t>4.5.3 Informacije javnega značaja</w:t>
      </w:r>
      <w:bookmarkEnd w:id="71"/>
      <w:r w:rsidRPr="001E70E5">
        <w:t xml:space="preserve"> </w:t>
      </w:r>
    </w:p>
    <w:p w14:paraId="68EF5F7D" w14:textId="77777777" w:rsidR="0035250C" w:rsidRPr="00542A84" w:rsidRDefault="0035250C" w:rsidP="0035250C">
      <w:pPr>
        <w:spacing w:after="0" w:line="240" w:lineRule="auto"/>
        <w:jc w:val="both"/>
        <w:rPr>
          <w:rFonts w:eastAsia="Times New Roman" w:cs="Times New Roman"/>
          <w:b/>
          <w:bCs/>
          <w:szCs w:val="24"/>
        </w:rPr>
      </w:pPr>
    </w:p>
    <w:p w14:paraId="422F2CEE" w14:textId="77777777" w:rsidR="0035250C" w:rsidRPr="00B11639" w:rsidRDefault="0035250C" w:rsidP="0035250C">
      <w:pPr>
        <w:spacing w:after="0" w:line="240" w:lineRule="auto"/>
        <w:jc w:val="both"/>
        <w:rPr>
          <w:rFonts w:eastAsia="Times New Roman" w:cs="Times New Roman"/>
          <w:szCs w:val="24"/>
        </w:rPr>
      </w:pPr>
      <w:r w:rsidRPr="00B11639">
        <w:rPr>
          <w:rFonts w:eastAsia="Times New Roman" w:cs="Times New Roman"/>
          <w:szCs w:val="24"/>
        </w:rPr>
        <w:t xml:space="preserve">V skladu s 37. členom Zakona o dostopu do informacij javnega značaja (v nadaljevanju: </w:t>
      </w:r>
      <w:hyperlink r:id="rId37" w:history="1">
        <w:r w:rsidRPr="00B11639">
          <w:rPr>
            <w:rFonts w:eastAsia="Times New Roman" w:cs="Times New Roman"/>
            <w:szCs w:val="24"/>
          </w:rPr>
          <w:t>ZDIJZ</w:t>
        </w:r>
      </w:hyperlink>
      <w:r w:rsidRPr="00B11639">
        <w:rPr>
          <w:rFonts w:eastAsia="Times New Roman" w:cs="Times New Roman"/>
          <w:szCs w:val="24"/>
        </w:rPr>
        <w:t xml:space="preserve">) so državni organi in organi lokalnih skupnosti dolžni pripraviti letno poročilo o njegovem izvajanju in ga posredovati Ministrstvu za javno upravo. Vsebina letnega poročila je določena v 27. členu </w:t>
      </w:r>
      <w:hyperlink r:id="rId38" w:history="1">
        <w:r w:rsidRPr="00B11639">
          <w:rPr>
            <w:rFonts w:eastAsia="Times New Roman" w:cs="Times New Roman"/>
            <w:szCs w:val="24"/>
          </w:rPr>
          <w:t>Uredbe o posredovanju in ponovni uporabi informacij javnega značaja</w:t>
        </w:r>
      </w:hyperlink>
      <w:r w:rsidRPr="00B11639">
        <w:rPr>
          <w:rFonts w:eastAsia="Times New Roman" w:cs="Times New Roman"/>
          <w:szCs w:val="24"/>
        </w:rPr>
        <w:t>.</w:t>
      </w:r>
    </w:p>
    <w:p w14:paraId="26DB7D3B" w14:textId="77777777" w:rsidR="0035250C" w:rsidRPr="00B11639" w:rsidRDefault="0035250C" w:rsidP="0035250C">
      <w:pPr>
        <w:tabs>
          <w:tab w:val="left" w:pos="1440"/>
        </w:tabs>
        <w:spacing w:after="0" w:line="240" w:lineRule="auto"/>
        <w:jc w:val="both"/>
        <w:rPr>
          <w:rFonts w:cs="Times New Roman"/>
          <w:szCs w:val="24"/>
        </w:rPr>
      </w:pPr>
    </w:p>
    <w:p w14:paraId="4D6000F2" w14:textId="1EA17A9C" w:rsidR="0035250C" w:rsidRPr="00B11639" w:rsidRDefault="0035250C" w:rsidP="0035250C">
      <w:pPr>
        <w:tabs>
          <w:tab w:val="left" w:pos="1440"/>
        </w:tabs>
        <w:spacing w:after="0" w:line="240" w:lineRule="auto"/>
        <w:jc w:val="both"/>
        <w:rPr>
          <w:rFonts w:cs="Times New Roman"/>
          <w:szCs w:val="24"/>
        </w:rPr>
      </w:pPr>
      <w:r w:rsidRPr="00B11639">
        <w:rPr>
          <w:rFonts w:cs="Times New Roman"/>
          <w:szCs w:val="24"/>
        </w:rPr>
        <w:t xml:space="preserve">Državno odvetništvo RS je v letu 2022, v primerjavi z letom 2021, zabeležilo zmanjšanje števila vloženih zahtev za dostop do informacij javnega značaja, </w:t>
      </w:r>
      <w:r w:rsidRPr="00B11639">
        <w:rPr>
          <w:color w:val="000000"/>
          <w:szCs w:val="24"/>
        </w:rPr>
        <w:t>kar se je odrazilo tudi pri skupnem številu rešenih zahtev. Iz letnega poročila o izvajanju ZDIJZ za leto 2022 izhaja, da je Državno odvetništvo RS rešilo skupno 18 zahtev, to je 50 odstotkov manj kot v letu 2021, ko je bilo rešen</w:t>
      </w:r>
      <w:r w:rsidR="00B234E8">
        <w:rPr>
          <w:color w:val="000000"/>
          <w:szCs w:val="24"/>
        </w:rPr>
        <w:t>ih</w:t>
      </w:r>
      <w:r w:rsidRPr="00B11639">
        <w:rPr>
          <w:color w:val="000000"/>
          <w:szCs w:val="24"/>
        </w:rPr>
        <w:t xml:space="preserve"> 36 zahtev. Od skupno rešenih 18 zahtev je bilo v celoti ugodeno 3 zahtevam (16,67 odstotkov), 5 zahtevam (27,78 odstotkov) je bilo delno ugodeno oziroma je bila </w:t>
      </w:r>
      <w:r>
        <w:rPr>
          <w:color w:val="000000"/>
          <w:szCs w:val="24"/>
        </w:rPr>
        <w:t xml:space="preserve">zahteva </w:t>
      </w:r>
      <w:r w:rsidRPr="00B11639">
        <w:rPr>
          <w:color w:val="000000"/>
          <w:szCs w:val="24"/>
        </w:rPr>
        <w:t>delno zavrnjena, 8 zahtev prosilcev (44,44 odstotkov) je bilo v celoti zavrnjen</w:t>
      </w:r>
      <w:r w:rsidR="00B234E8">
        <w:rPr>
          <w:color w:val="000000"/>
          <w:szCs w:val="24"/>
        </w:rPr>
        <w:t>ih</w:t>
      </w:r>
      <w:r w:rsidRPr="00B11639">
        <w:rPr>
          <w:color w:val="000000"/>
          <w:szCs w:val="24"/>
        </w:rPr>
        <w:t>, v 2 zadevah (11,11 odstotkov) pa je bila sprejeta ostala končna rešitev (npr. odstop v reševanje drugemu organu, izdaja stališča na zaprosilo drugega organa).</w:t>
      </w:r>
    </w:p>
    <w:p w14:paraId="77112CD0" w14:textId="77777777" w:rsidR="0035250C" w:rsidRPr="00B11639" w:rsidRDefault="0035250C" w:rsidP="0035250C">
      <w:pPr>
        <w:tabs>
          <w:tab w:val="left" w:pos="1440"/>
        </w:tabs>
        <w:spacing w:after="0" w:line="240" w:lineRule="auto"/>
        <w:jc w:val="both"/>
        <w:rPr>
          <w:rFonts w:cs="Times New Roman"/>
          <w:szCs w:val="24"/>
        </w:rPr>
      </w:pPr>
    </w:p>
    <w:p w14:paraId="68F10CCA" w14:textId="1BCDD8C6" w:rsidR="0035250C" w:rsidRPr="00B11639" w:rsidRDefault="0035250C" w:rsidP="0035250C">
      <w:pPr>
        <w:tabs>
          <w:tab w:val="left" w:pos="1440"/>
        </w:tabs>
        <w:spacing w:after="0" w:line="240" w:lineRule="auto"/>
        <w:jc w:val="both"/>
        <w:rPr>
          <w:rFonts w:eastAsia="Calibri" w:cs="Times New Roman"/>
          <w:szCs w:val="24"/>
        </w:rPr>
      </w:pPr>
      <w:r w:rsidRPr="00B11639">
        <w:rPr>
          <w:rFonts w:cs="Times New Roman"/>
          <w:szCs w:val="24"/>
        </w:rPr>
        <w:t xml:space="preserve">Najpogostejši razlog za delno zavrnitev zahteve oziroma za zavrnitev zahteve v celoti je </w:t>
      </w:r>
      <w:r w:rsidRPr="00B11639">
        <w:rPr>
          <w:rFonts w:eastAsia="Calibri" w:cs="Times New Roman"/>
          <w:szCs w:val="24"/>
        </w:rPr>
        <w:t xml:space="preserve">obstoj izjem v skladu s 3. in 11. točko prvega odstavka 6. člena ZDIJZ ali pa </w:t>
      </w:r>
      <w:r w:rsidR="00B234E8">
        <w:rPr>
          <w:rFonts w:eastAsia="Calibri" w:cs="Times New Roman"/>
          <w:szCs w:val="24"/>
        </w:rPr>
        <w:t xml:space="preserve">je bil razlog za zavrnitev zahteve v tem, da </w:t>
      </w:r>
      <w:r w:rsidRPr="00B11639">
        <w:rPr>
          <w:rFonts w:eastAsia="Calibri" w:cs="Times New Roman"/>
          <w:szCs w:val="24"/>
        </w:rPr>
        <w:t>Državno odvetništvo RS ni razpolagalo z zahtevano informacijo.</w:t>
      </w:r>
      <w:r w:rsidRPr="00B11639">
        <w:rPr>
          <w:rFonts w:cs="Times New Roman"/>
          <w:szCs w:val="24"/>
        </w:rPr>
        <w:t xml:space="preserve"> V skladu z določbo 3. točke prvega odstavka 6. člena ZDIJZ organ zavrne zahtevo za dostop do informacije javnega značaja, če se podatek nanaša na varovane osebne podatke. ZDIJZ pri ugotavljanju obstoja navedene izjeme napotuje na določbe veljavnega zakona o varstvu osebnih podatkov. </w:t>
      </w:r>
      <w:r w:rsidRPr="00B11639">
        <w:rPr>
          <w:rFonts w:cs="Times New Roman"/>
          <w:color w:val="000000"/>
          <w:szCs w:val="24"/>
          <w:shd w:val="clear" w:color="auto" w:fill="FFFFFF"/>
        </w:rPr>
        <w:t xml:space="preserve">Poleg ZVOP-1 se od 25. 5. 2018 dalje v Republiki Sloveniji uporablja </w:t>
      </w:r>
      <w:r w:rsidR="00B234E8">
        <w:rPr>
          <w:rFonts w:cs="Times New Roman"/>
          <w:color w:val="000000"/>
          <w:szCs w:val="24"/>
          <w:shd w:val="clear" w:color="auto" w:fill="FFFFFF"/>
        </w:rPr>
        <w:t xml:space="preserve">tudi </w:t>
      </w:r>
      <w:r w:rsidRPr="00B11639">
        <w:rPr>
          <w:rFonts w:cs="Times New Roman"/>
          <w:color w:val="000000"/>
          <w:szCs w:val="24"/>
          <w:shd w:val="clear" w:color="auto" w:fill="FFFFFF"/>
        </w:rPr>
        <w:t>Uredba (EU) 2016/679 Evropskega parlamenta in Sveta z dne 27. 4. 2017 o varstvu posameznikov pri obdelavi osebnih podatkov in prostem pretoku takih podatkov ter o razveljavitvi Direktive 95/46/ES (Uradni list Evropske unije, št. L119 z dne 4. 5. 2016 in nasl.</w:t>
      </w:r>
      <w:r w:rsidR="00B234E8">
        <w:rPr>
          <w:rFonts w:cs="Times New Roman"/>
          <w:color w:val="000000"/>
          <w:szCs w:val="24"/>
          <w:shd w:val="clear" w:color="auto" w:fill="FFFFFF"/>
        </w:rPr>
        <w:t>).</w:t>
      </w:r>
      <w:r w:rsidRPr="00B11639">
        <w:rPr>
          <w:rFonts w:eastAsia="Calibri" w:cs="Times New Roman"/>
          <w:szCs w:val="24"/>
        </w:rPr>
        <w:t xml:space="preserve"> V skladu z 11. točko pa organ prosilcu zavrne dostop do zahtevane informacije, če se zahteva nanaša na podatek iz dokumenta, ki je bil sestavljen v zvezi z notranjim delovanjem oziroma dejavnostjo organov in bi njegovo razkritje povzročilo motnje pri delovanju oziroma dejavnosti organa. </w:t>
      </w:r>
      <w:r w:rsidR="00B234E8">
        <w:rPr>
          <w:rFonts w:eastAsia="Calibri" w:cs="Times New Roman"/>
          <w:szCs w:val="24"/>
        </w:rPr>
        <w:t>V k</w:t>
      </w:r>
      <w:r>
        <w:rPr>
          <w:rFonts w:eastAsia="Calibri" w:cs="Times New Roman"/>
          <w:szCs w:val="24"/>
        </w:rPr>
        <w:t xml:space="preserve">ar 6 primerih pa </w:t>
      </w:r>
      <w:r>
        <w:rPr>
          <w:rFonts w:cs="Times New Roman"/>
          <w:szCs w:val="24"/>
        </w:rPr>
        <w:t>posredovanje zahtevanih dokumentov prosilcem ni bilo mogoče, ker Državno odvetništvo RS z informacijami javnega značaja, na podlagi katerih bi prosilcu glede te zahteve lahko ugodilo, ni razpolagalo</w:t>
      </w:r>
      <w:r w:rsidRPr="00C83D74">
        <w:rPr>
          <w:rFonts w:cs="Times New Roman"/>
          <w:szCs w:val="24"/>
        </w:rPr>
        <w:t xml:space="preserve"> </w:t>
      </w:r>
      <w:r>
        <w:rPr>
          <w:rFonts w:cs="Times New Roman"/>
          <w:szCs w:val="24"/>
        </w:rPr>
        <w:t>(nista bila  izpolnjena drugi in tretji pogoj iz 4. člena ZDIJZ).</w:t>
      </w:r>
    </w:p>
    <w:p w14:paraId="02848A83" w14:textId="77777777" w:rsidR="0035250C" w:rsidRPr="00B11639" w:rsidRDefault="0035250C" w:rsidP="0035250C">
      <w:pPr>
        <w:tabs>
          <w:tab w:val="left" w:pos="1440"/>
        </w:tabs>
        <w:spacing w:after="0" w:line="240" w:lineRule="auto"/>
        <w:jc w:val="both"/>
        <w:rPr>
          <w:rFonts w:eastAsia="Calibri" w:cs="Times New Roman"/>
          <w:szCs w:val="24"/>
        </w:rPr>
      </w:pPr>
    </w:p>
    <w:p w14:paraId="31C270FF" w14:textId="77777777" w:rsidR="0035250C" w:rsidRPr="00B11639" w:rsidRDefault="0035250C" w:rsidP="0035250C">
      <w:pPr>
        <w:tabs>
          <w:tab w:val="left" w:pos="1440"/>
        </w:tabs>
        <w:spacing w:after="0" w:line="240" w:lineRule="auto"/>
        <w:contextualSpacing/>
        <w:jc w:val="both"/>
        <w:rPr>
          <w:rFonts w:eastAsia="Calibri" w:cs="Times New Roman"/>
          <w:szCs w:val="24"/>
        </w:rPr>
      </w:pPr>
      <w:r w:rsidRPr="00B11639">
        <w:rPr>
          <w:rFonts w:eastAsia="Calibri" w:cs="Times New Roman"/>
          <w:szCs w:val="24"/>
        </w:rPr>
        <w:t>Na Informacijskega pooblaščenca je bilo skupno vloženih 6 pritožb, to je 70 odstotkov manj kot v letu 2021, ko je bilo vloženih 20 pritožb. Od skupno 6 vloženih pritožb je bila v 1 zadevi vložena pritožba zaradi molka organa. Informacijski pooblaščenec je v 7 zadevah odločil, in sicer je v 2 zadevah v celoti ugodil pritožbi</w:t>
      </w:r>
      <w:r>
        <w:rPr>
          <w:rFonts w:eastAsia="Calibri" w:cs="Times New Roman"/>
          <w:szCs w:val="24"/>
        </w:rPr>
        <w:t>,</w:t>
      </w:r>
      <w:r w:rsidRPr="00B11639">
        <w:rPr>
          <w:rFonts w:eastAsia="Calibri" w:cs="Times New Roman"/>
          <w:szCs w:val="24"/>
        </w:rPr>
        <w:t xml:space="preserve"> v 2 zadevah je pritožbo v celoti zavrnil, v 3 zadevah pa je pritožbam delno ugodil oziroma jih zavrnil.</w:t>
      </w:r>
    </w:p>
    <w:p w14:paraId="547717AB" w14:textId="77777777" w:rsidR="00511893" w:rsidRDefault="00511893" w:rsidP="0035250C">
      <w:pPr>
        <w:pStyle w:val="Naslov5"/>
        <w:spacing w:before="0" w:line="240" w:lineRule="auto"/>
      </w:pPr>
    </w:p>
    <w:p w14:paraId="0CADB284" w14:textId="19A97848" w:rsidR="00E44B8E" w:rsidRPr="009D0192" w:rsidRDefault="00E44B8E" w:rsidP="004670CE">
      <w:pPr>
        <w:pStyle w:val="Naslov5"/>
        <w:rPr>
          <w:lang w:eastAsia="sl-SI"/>
        </w:rPr>
      </w:pPr>
      <w:bookmarkStart w:id="72" w:name="_Toc128566219"/>
      <w:r w:rsidRPr="009D0192">
        <w:t>4.</w:t>
      </w:r>
      <w:r>
        <w:t>5</w:t>
      </w:r>
      <w:r w:rsidRPr="009D0192">
        <w:t>.</w:t>
      </w:r>
      <w:r w:rsidR="00B72B3C">
        <w:t>4</w:t>
      </w:r>
      <w:r w:rsidRPr="009D0192">
        <w:rPr>
          <w:lang w:eastAsia="sl-SI"/>
        </w:rPr>
        <w:t xml:space="preserve"> Standard</w:t>
      </w:r>
      <w:r>
        <w:rPr>
          <w:lang w:eastAsia="sl-SI"/>
        </w:rPr>
        <w:t>i</w:t>
      </w:r>
      <w:r w:rsidRPr="009D0192">
        <w:rPr>
          <w:lang w:eastAsia="sl-SI"/>
        </w:rPr>
        <w:t xml:space="preserve"> profesionalne etike državnih odvetnikov</w:t>
      </w:r>
      <w:bookmarkEnd w:id="72"/>
    </w:p>
    <w:p w14:paraId="7EA63396" w14:textId="77777777" w:rsidR="00E44B8E" w:rsidRPr="00901176" w:rsidRDefault="00E44B8E" w:rsidP="00E44B8E">
      <w:pPr>
        <w:spacing w:after="0" w:line="240" w:lineRule="auto"/>
        <w:rPr>
          <w:rFonts w:cs="Times New Roman"/>
          <w:sz w:val="28"/>
          <w:szCs w:val="28"/>
        </w:rPr>
      </w:pPr>
    </w:p>
    <w:p w14:paraId="6CF853A6" w14:textId="2E75ADBC" w:rsidR="00E44B8E" w:rsidRPr="004C6F01" w:rsidRDefault="001D532F" w:rsidP="00E44B8E">
      <w:pPr>
        <w:pStyle w:val="Pripombabesedilo"/>
        <w:spacing w:after="0"/>
        <w:jc w:val="both"/>
        <w:rPr>
          <w:sz w:val="24"/>
          <w:szCs w:val="24"/>
        </w:rPr>
      </w:pPr>
      <w:r>
        <w:rPr>
          <w:sz w:val="24"/>
          <w:szCs w:val="24"/>
        </w:rPr>
        <w:t>Z</w:t>
      </w:r>
      <w:r w:rsidR="00E44B8E" w:rsidRPr="004D1A6D">
        <w:rPr>
          <w:sz w:val="24"/>
          <w:szCs w:val="24"/>
        </w:rPr>
        <w:t xml:space="preserve"> namenom zagotavljanja najvišjih standardov delovanja </w:t>
      </w:r>
      <w:r>
        <w:rPr>
          <w:sz w:val="24"/>
          <w:szCs w:val="24"/>
        </w:rPr>
        <w:t>D</w:t>
      </w:r>
      <w:r w:rsidR="00E44B8E" w:rsidRPr="004D1A6D">
        <w:rPr>
          <w:sz w:val="24"/>
          <w:szCs w:val="24"/>
        </w:rPr>
        <w:t xml:space="preserve">ržavnega odvetništva </w:t>
      </w:r>
      <w:r>
        <w:rPr>
          <w:sz w:val="24"/>
          <w:szCs w:val="24"/>
        </w:rPr>
        <w:t xml:space="preserve">RS </w:t>
      </w:r>
      <w:r w:rsidR="00E44B8E" w:rsidRPr="004D1A6D">
        <w:rPr>
          <w:sz w:val="24"/>
          <w:szCs w:val="24"/>
        </w:rPr>
        <w:t>na področju varovanja premoženjskih in ustavnih interesov R</w:t>
      </w:r>
      <w:r w:rsidR="00E44B8E">
        <w:rPr>
          <w:sz w:val="24"/>
          <w:szCs w:val="24"/>
        </w:rPr>
        <w:t>epublike Slovenije</w:t>
      </w:r>
      <w:r w:rsidR="00E44B8E" w:rsidRPr="004D1A6D">
        <w:rPr>
          <w:sz w:val="24"/>
          <w:szCs w:val="24"/>
        </w:rPr>
        <w:t xml:space="preserve"> ter javnega interesa, z namenom varovanja ugleda države in državnega odvetništva kot samostojn</w:t>
      </w:r>
      <w:r w:rsidR="00E44B8E">
        <w:rPr>
          <w:sz w:val="24"/>
          <w:szCs w:val="24"/>
        </w:rPr>
        <w:t xml:space="preserve">ega in avtonomnega državnega organa </w:t>
      </w:r>
      <w:r w:rsidR="00E44B8E" w:rsidRPr="004D1A6D">
        <w:rPr>
          <w:sz w:val="24"/>
          <w:szCs w:val="24"/>
        </w:rPr>
        <w:t xml:space="preserve">ter v prizadevanju za krepitev zaupanja </w:t>
      </w:r>
      <w:r w:rsidR="00E44B8E" w:rsidRPr="002A5C7B">
        <w:rPr>
          <w:sz w:val="24"/>
          <w:szCs w:val="24"/>
        </w:rPr>
        <w:t xml:space="preserve">družbe v organe pravosodja ter vrednote pravne države, </w:t>
      </w:r>
      <w:r>
        <w:rPr>
          <w:sz w:val="24"/>
          <w:szCs w:val="24"/>
        </w:rPr>
        <w:t xml:space="preserve">so bili na Državnem odvetništvu RS </w:t>
      </w:r>
      <w:r w:rsidR="00E44B8E" w:rsidRPr="002A5C7B">
        <w:rPr>
          <w:sz w:val="24"/>
          <w:szCs w:val="24"/>
        </w:rPr>
        <w:t>spreje</w:t>
      </w:r>
      <w:r>
        <w:rPr>
          <w:sz w:val="24"/>
          <w:szCs w:val="24"/>
        </w:rPr>
        <w:t>ti</w:t>
      </w:r>
      <w:r w:rsidR="00E44B8E" w:rsidRPr="002A5C7B">
        <w:rPr>
          <w:sz w:val="24"/>
          <w:szCs w:val="24"/>
        </w:rPr>
        <w:t xml:space="preserve"> </w:t>
      </w:r>
      <w:r w:rsidR="00E44B8E">
        <w:rPr>
          <w:sz w:val="24"/>
          <w:szCs w:val="24"/>
        </w:rPr>
        <w:t>S</w:t>
      </w:r>
      <w:r w:rsidR="00E44B8E" w:rsidRPr="002A5C7B">
        <w:rPr>
          <w:sz w:val="24"/>
          <w:szCs w:val="24"/>
        </w:rPr>
        <w:t>tandard</w:t>
      </w:r>
      <w:r>
        <w:rPr>
          <w:sz w:val="24"/>
          <w:szCs w:val="24"/>
        </w:rPr>
        <w:t>i</w:t>
      </w:r>
      <w:r w:rsidR="00E44B8E" w:rsidRPr="002A5C7B">
        <w:rPr>
          <w:sz w:val="24"/>
          <w:szCs w:val="24"/>
        </w:rPr>
        <w:t xml:space="preserve"> </w:t>
      </w:r>
      <w:r w:rsidR="00E44B8E" w:rsidRPr="002A5C7B">
        <w:rPr>
          <w:rFonts w:cs="Times New Roman"/>
          <w:sz w:val="24"/>
          <w:szCs w:val="24"/>
          <w:lang w:eastAsia="sl-SI"/>
        </w:rPr>
        <w:t>profesionalne etike</w:t>
      </w:r>
      <w:r w:rsidR="00E44B8E" w:rsidRPr="00D04919">
        <w:rPr>
          <w:rFonts w:cs="Times New Roman"/>
          <w:sz w:val="24"/>
          <w:szCs w:val="24"/>
          <w:lang w:eastAsia="sl-SI"/>
        </w:rPr>
        <w:t xml:space="preserve"> državnih odvetnikov</w:t>
      </w:r>
      <w:r w:rsidR="00E44B8E">
        <w:rPr>
          <w:rFonts w:cs="Times New Roman"/>
          <w:sz w:val="24"/>
          <w:szCs w:val="24"/>
          <w:lang w:eastAsia="sl-SI"/>
        </w:rPr>
        <w:t>.</w:t>
      </w:r>
    </w:p>
    <w:p w14:paraId="0DADFCF2" w14:textId="77777777" w:rsidR="00E44B8E" w:rsidRDefault="00E44B8E" w:rsidP="00E44B8E">
      <w:pPr>
        <w:pStyle w:val="Brezrazmikov1"/>
        <w:spacing w:line="269" w:lineRule="auto"/>
        <w:jc w:val="both"/>
        <w:rPr>
          <w:rFonts w:ascii="Times New Roman" w:hAnsi="Times New Roman"/>
          <w:sz w:val="24"/>
          <w:szCs w:val="24"/>
        </w:rPr>
      </w:pPr>
    </w:p>
    <w:p w14:paraId="66CD8A48" w14:textId="77777777" w:rsidR="00E44B8E" w:rsidRDefault="00E44B8E" w:rsidP="00E44B8E">
      <w:pPr>
        <w:pStyle w:val="Brezrazmikov1"/>
        <w:jc w:val="both"/>
        <w:rPr>
          <w:rFonts w:ascii="Times New Roman" w:hAnsi="Times New Roman"/>
          <w:sz w:val="24"/>
          <w:szCs w:val="24"/>
        </w:rPr>
      </w:pPr>
      <w:r w:rsidRPr="005B0934">
        <w:rPr>
          <w:rFonts w:ascii="Times New Roman" w:hAnsi="Times New Roman"/>
          <w:sz w:val="24"/>
          <w:szCs w:val="24"/>
        </w:rPr>
        <w:t>Standardi profesionalne etike državnih odvetnikov veljajo za generalnega državnega odvetnika in namestnika generalnega državnega odvetnika, višje državne odvetnike in državne odvetnike. Smiselno se uporabljajo tudi za kandidate za državne odvetnike, pravnike in pripravnike na Državnem odvetništvu</w:t>
      </w:r>
      <w:r>
        <w:rPr>
          <w:rFonts w:ascii="Times New Roman" w:hAnsi="Times New Roman"/>
          <w:sz w:val="24"/>
          <w:szCs w:val="24"/>
        </w:rPr>
        <w:t xml:space="preserve"> RS</w:t>
      </w:r>
      <w:r w:rsidRPr="005B0934">
        <w:rPr>
          <w:rFonts w:ascii="Times New Roman" w:hAnsi="Times New Roman"/>
          <w:sz w:val="24"/>
          <w:szCs w:val="24"/>
        </w:rPr>
        <w:t>.</w:t>
      </w:r>
      <w:r>
        <w:rPr>
          <w:rFonts w:ascii="Times New Roman" w:hAnsi="Times New Roman"/>
          <w:sz w:val="24"/>
          <w:szCs w:val="24"/>
        </w:rPr>
        <w:t xml:space="preserve"> </w:t>
      </w:r>
      <w:r w:rsidRPr="005B0934">
        <w:rPr>
          <w:rFonts w:ascii="Times New Roman" w:hAnsi="Times New Roman"/>
          <w:sz w:val="24"/>
          <w:szCs w:val="24"/>
        </w:rPr>
        <w:t xml:space="preserve">Standardi profesionalne etike državnih odvetnikov so zapis načel, pravil in vodil, po katerih se ravnajo </w:t>
      </w:r>
      <w:r>
        <w:rPr>
          <w:rFonts w:ascii="Times New Roman" w:hAnsi="Times New Roman"/>
          <w:sz w:val="24"/>
          <w:szCs w:val="24"/>
        </w:rPr>
        <w:t xml:space="preserve">prej navedene osebe </w:t>
      </w:r>
      <w:r w:rsidRPr="005B0934">
        <w:rPr>
          <w:rFonts w:ascii="Times New Roman" w:hAnsi="Times New Roman"/>
          <w:sz w:val="24"/>
          <w:szCs w:val="24"/>
        </w:rPr>
        <w:t>in so izraz njihovega odnosa do pomembnih etičnih in moralnih načel ravnanja in vedenja</w:t>
      </w:r>
      <w:r>
        <w:rPr>
          <w:rFonts w:ascii="Times New Roman" w:hAnsi="Times New Roman"/>
          <w:sz w:val="24"/>
          <w:szCs w:val="24"/>
        </w:rPr>
        <w:t>.</w:t>
      </w:r>
    </w:p>
    <w:p w14:paraId="455447C4" w14:textId="77777777" w:rsidR="006537C4" w:rsidRPr="008942EB" w:rsidRDefault="006537C4" w:rsidP="00C23C97">
      <w:pPr>
        <w:spacing w:after="0" w:line="240" w:lineRule="auto"/>
        <w:jc w:val="both"/>
        <w:rPr>
          <w:rFonts w:eastAsiaTheme="minorEastAsia" w:cs="Times New Roman"/>
          <w:kern w:val="24"/>
          <w:sz w:val="32"/>
          <w:szCs w:val="32"/>
          <w:lang w:eastAsia="sl-SI"/>
        </w:rPr>
      </w:pPr>
      <w:bookmarkStart w:id="73" w:name="_Hlk1739529"/>
      <w:bookmarkStart w:id="74" w:name="_Hlk62723074"/>
    </w:p>
    <w:p w14:paraId="2D409744" w14:textId="58B325E8" w:rsidR="00E44B8E" w:rsidRPr="00B72B3C" w:rsidRDefault="00E44B8E" w:rsidP="00A54808">
      <w:pPr>
        <w:pStyle w:val="Naslov5"/>
      </w:pPr>
      <w:bookmarkStart w:id="75" w:name="_Toc128566220"/>
      <w:bookmarkEnd w:id="73"/>
      <w:bookmarkEnd w:id="74"/>
      <w:r w:rsidRPr="00B72B3C">
        <w:t>4.</w:t>
      </w:r>
      <w:r w:rsidR="00B72B3C">
        <w:t>5.5</w:t>
      </w:r>
      <w:r w:rsidRPr="00B72B3C">
        <w:t xml:space="preserve"> </w:t>
      </w:r>
      <w:r w:rsidR="008942EB" w:rsidRPr="00B72B3C">
        <w:t>Strategija digitalne transformacije Državnega odvetništva RS</w:t>
      </w:r>
      <w:bookmarkEnd w:id="75"/>
      <w:r w:rsidRPr="00B72B3C">
        <w:t xml:space="preserve"> </w:t>
      </w:r>
    </w:p>
    <w:p w14:paraId="2D1720EF" w14:textId="77777777" w:rsidR="008942EB" w:rsidRDefault="008942EB" w:rsidP="008942EB">
      <w:pPr>
        <w:spacing w:after="0" w:line="240" w:lineRule="auto"/>
        <w:rPr>
          <w:rFonts w:cs="Times New Roman"/>
          <w:b/>
          <w:bCs/>
          <w:color w:val="007466"/>
          <w:sz w:val="32"/>
          <w:szCs w:val="32"/>
        </w:rPr>
      </w:pPr>
    </w:p>
    <w:p w14:paraId="45E6F4F4" w14:textId="5C837200" w:rsidR="008942EB" w:rsidRPr="004A1398" w:rsidRDefault="008942EB" w:rsidP="008942EB">
      <w:pPr>
        <w:spacing w:after="0" w:line="240" w:lineRule="auto"/>
        <w:contextualSpacing/>
        <w:jc w:val="both"/>
        <w:rPr>
          <w:rFonts w:cs="Times New Roman"/>
          <w:szCs w:val="24"/>
        </w:rPr>
      </w:pPr>
      <w:bookmarkStart w:id="76" w:name="_Hlk64546683"/>
      <w:r w:rsidRPr="004A1398">
        <w:rPr>
          <w:rFonts w:cs="Times New Roman"/>
          <w:szCs w:val="24"/>
        </w:rPr>
        <w:t xml:space="preserve">Strategija digitalne transformacije Državnega odvetništva RS ni zgolj seznam projektov za uvajanje digitalnih rešitev, tehnologija in tehnične podrobnosti pa </w:t>
      </w:r>
      <w:r w:rsidRPr="004A1398">
        <w:rPr>
          <w:rFonts w:eastAsia="Calibri" w:cs="Times New Roman"/>
          <w:color w:val="404040" w:themeColor="text1" w:themeTint="BF"/>
          <w:kern w:val="24"/>
          <w:szCs w:val="24"/>
          <w:lang w:eastAsia="sl-SI"/>
        </w:rPr>
        <w:t>zajemajo zgolj majhen del strategije. Strategija</w:t>
      </w:r>
      <w:r w:rsidRPr="004A1398">
        <w:rPr>
          <w:rFonts w:cs="Times New Roman"/>
          <w:szCs w:val="24"/>
        </w:rPr>
        <w:t xml:space="preserve"> je plod sodelovanja in prispevek vseh deležnikov znotraj organa. Z njo smo zastavili smernice, ki nam bodo pomagale združiti vse, za digitalizacijo pomembne elemente</w:t>
      </w:r>
      <w:r w:rsidR="00B234E8">
        <w:rPr>
          <w:rFonts w:cs="Times New Roman"/>
          <w:szCs w:val="24"/>
        </w:rPr>
        <w:t xml:space="preserve">, to je </w:t>
      </w:r>
      <w:r w:rsidRPr="004A1398">
        <w:rPr>
          <w:rFonts w:cs="Times New Roman"/>
          <w:szCs w:val="24"/>
        </w:rPr>
        <w:t>upravljanje in nadzor, poslovne procese, kulturo in vedenje ter IT in infrastrukturo</w:t>
      </w:r>
      <w:r w:rsidR="00B234E8">
        <w:rPr>
          <w:rFonts w:cs="Times New Roman"/>
          <w:szCs w:val="24"/>
        </w:rPr>
        <w:t>,</w:t>
      </w:r>
      <w:r w:rsidRPr="004A1398">
        <w:rPr>
          <w:rFonts w:cs="Times New Roman"/>
          <w:szCs w:val="24"/>
        </w:rPr>
        <w:t xml:space="preserve"> v optimalno delujoč, neločljivo povezan ekosistem.</w:t>
      </w:r>
      <w:bookmarkEnd w:id="76"/>
      <w:r w:rsidRPr="004A1398">
        <w:rPr>
          <w:rFonts w:cs="Times New Roman"/>
          <w:szCs w:val="24"/>
        </w:rPr>
        <w:t xml:space="preserve"> </w:t>
      </w:r>
    </w:p>
    <w:p w14:paraId="6BCB5AA1" w14:textId="77777777" w:rsidR="002D589E" w:rsidRDefault="002D589E" w:rsidP="008942EB">
      <w:pPr>
        <w:tabs>
          <w:tab w:val="left" w:pos="1540"/>
        </w:tabs>
        <w:spacing w:after="0" w:line="240" w:lineRule="auto"/>
        <w:jc w:val="both"/>
        <w:rPr>
          <w:rFonts w:cs="Times New Roman"/>
          <w:szCs w:val="24"/>
        </w:rPr>
      </w:pPr>
      <w:bookmarkStart w:id="77" w:name="_Hlk97191496"/>
    </w:p>
    <w:p w14:paraId="43FA62D4" w14:textId="31AE0839" w:rsidR="008942EB" w:rsidRPr="00B72B3C" w:rsidRDefault="008942EB" w:rsidP="008942EB">
      <w:pPr>
        <w:tabs>
          <w:tab w:val="left" w:pos="1540"/>
        </w:tabs>
        <w:spacing w:after="0" w:line="240" w:lineRule="auto"/>
        <w:jc w:val="both"/>
        <w:rPr>
          <w:rFonts w:cs="Times New Roman"/>
          <w:szCs w:val="24"/>
        </w:rPr>
      </w:pPr>
      <w:r w:rsidRPr="00B72B3C">
        <w:rPr>
          <w:rFonts w:cs="Times New Roman"/>
          <w:szCs w:val="24"/>
        </w:rPr>
        <w:t xml:space="preserve">Strategija digitalne transformacije Državnega odvetništva RS </w:t>
      </w:r>
      <w:bookmarkEnd w:id="77"/>
      <w:r w:rsidRPr="00B72B3C">
        <w:rPr>
          <w:rFonts w:cs="Times New Roman"/>
          <w:szCs w:val="24"/>
        </w:rPr>
        <w:t>vsebuje vizijo razvoja organa na področju IKT do leta 2030</w:t>
      </w:r>
      <w:r w:rsidR="00B234E8">
        <w:rPr>
          <w:rFonts w:cs="Times New Roman"/>
          <w:szCs w:val="24"/>
        </w:rPr>
        <w:t>, in sicer:</w:t>
      </w:r>
    </w:p>
    <w:p w14:paraId="47B21CA9" w14:textId="77777777" w:rsidR="008942EB" w:rsidRDefault="008942EB" w:rsidP="008942EB">
      <w:pPr>
        <w:spacing w:after="0" w:line="240" w:lineRule="auto"/>
        <w:jc w:val="both"/>
        <w:rPr>
          <w:rFonts w:eastAsia="Calibri" w:cs="Times New Roman"/>
          <w:color w:val="404040" w:themeColor="text1" w:themeTint="BF"/>
          <w:kern w:val="24"/>
          <w:szCs w:val="24"/>
          <w:lang w:eastAsia="sl-SI"/>
        </w:rPr>
      </w:pPr>
    </w:p>
    <w:p w14:paraId="77AE2FEF" w14:textId="290093E6" w:rsidR="008942EB" w:rsidRPr="0055657C" w:rsidRDefault="008942EB" w:rsidP="008942EB">
      <w:pPr>
        <w:spacing w:after="0" w:line="240" w:lineRule="auto"/>
        <w:jc w:val="both"/>
        <w:rPr>
          <w:rFonts w:eastAsia="Times New Roman" w:cs="Times New Roman"/>
          <w:szCs w:val="24"/>
          <w:lang w:eastAsia="sl-SI"/>
        </w:rPr>
      </w:pPr>
      <w:r w:rsidRPr="0055657C">
        <w:rPr>
          <w:rFonts w:eastAsia="Calibri" w:cs="Times New Roman"/>
          <w:kern w:val="24"/>
          <w:szCs w:val="24"/>
          <w:lang w:eastAsia="sl-SI"/>
        </w:rPr>
        <w:t xml:space="preserve">Državno odvetništvo RS tudi na področju IKT deluje kot samostojen organ in aktivno spremlja, preizkuša ter v svoje poslovanje uvaja informacijske rešitve, skladne z zadnjimi trendi na področju informacijskih tehnologij in njihove rabe v pravosodju. </w:t>
      </w:r>
    </w:p>
    <w:p w14:paraId="521A4DF7" w14:textId="77777777" w:rsidR="008942EB" w:rsidRPr="0055657C" w:rsidRDefault="008942EB" w:rsidP="008942EB">
      <w:pPr>
        <w:spacing w:after="0" w:line="240" w:lineRule="auto"/>
        <w:jc w:val="both"/>
        <w:rPr>
          <w:rFonts w:eastAsia="Calibri" w:cs="Times New Roman"/>
          <w:kern w:val="24"/>
          <w:szCs w:val="24"/>
          <w:lang w:eastAsia="sl-SI"/>
        </w:rPr>
      </w:pPr>
    </w:p>
    <w:p w14:paraId="7071EA9E" w14:textId="7C7E3863" w:rsidR="008942EB" w:rsidRPr="0055657C" w:rsidRDefault="008942EB" w:rsidP="008942EB">
      <w:pPr>
        <w:spacing w:after="0" w:line="240" w:lineRule="auto"/>
        <w:jc w:val="both"/>
        <w:rPr>
          <w:rFonts w:eastAsia="Times New Roman" w:cs="Times New Roman"/>
          <w:szCs w:val="24"/>
          <w:lang w:eastAsia="sl-SI"/>
        </w:rPr>
      </w:pPr>
      <w:r w:rsidRPr="0055657C">
        <w:rPr>
          <w:rFonts w:eastAsia="Calibri" w:cs="Times New Roman"/>
          <w:kern w:val="24"/>
          <w:szCs w:val="24"/>
          <w:lang w:eastAsia="sl-SI"/>
        </w:rPr>
        <w:t xml:space="preserve">Z digitalizacijo poslovnih procesov, okrepljeno in optimalno razporeditvijo človeških in finančnih virov ter z opolnomočenjem vseh zaposlenih z digitalnimi in drugimi potrebnimi kompetencami Državno odvetništvo RS uspešno opravlja svoje zakonske naloge in pristojnosti. Notranjim in zunanjim uporabnikom zagotavlja učinkovite, varne in uporabniku prijazne digitalne rešitve, ki omogočajo učinkovito delo na delovnem mestu in na daljavo. </w:t>
      </w:r>
    </w:p>
    <w:p w14:paraId="39425D0E" w14:textId="77777777" w:rsidR="008942EB" w:rsidRPr="0055657C" w:rsidRDefault="008942EB" w:rsidP="008942EB">
      <w:pPr>
        <w:spacing w:after="0" w:line="240" w:lineRule="auto"/>
        <w:jc w:val="both"/>
        <w:rPr>
          <w:rFonts w:eastAsia="Calibri" w:cs="Times New Roman"/>
          <w:kern w:val="24"/>
          <w:szCs w:val="24"/>
          <w:lang w:eastAsia="sl-SI"/>
        </w:rPr>
      </w:pPr>
    </w:p>
    <w:p w14:paraId="5D42A6E8" w14:textId="562DE1F5" w:rsidR="008942EB" w:rsidRPr="0055657C" w:rsidRDefault="008942EB" w:rsidP="008942EB">
      <w:pPr>
        <w:spacing w:after="0" w:line="240" w:lineRule="auto"/>
        <w:jc w:val="both"/>
        <w:rPr>
          <w:rFonts w:eastAsia="Times New Roman" w:cs="Times New Roman"/>
          <w:szCs w:val="24"/>
          <w:lang w:eastAsia="sl-SI"/>
        </w:rPr>
      </w:pPr>
      <w:r w:rsidRPr="0055657C">
        <w:rPr>
          <w:rFonts w:eastAsia="Calibri" w:cs="Times New Roman"/>
          <w:kern w:val="24"/>
          <w:szCs w:val="24"/>
          <w:lang w:eastAsia="sl-SI"/>
        </w:rPr>
        <w:t xml:space="preserve">Državno odvetništvo RS na vseh ravneh uporablja enoten centraliziran informacijski sistem Vpisniki, ki v zaledju učinkovito povezuje vse notranje IS, informacijske storitve in informatizirane zbirke podatkov ter informacijske sisteme drugih deležnikov (javne zbirke podatkov, sodišča, stranke), kar omogoča hitro, varno in zanesljivo izmenjavo podatkov ter posledično hitrejše in učinkovitejše delo, ko lahko državni odvetniki namenijo manj časa administrativnim opravilom in več časa zahtevnejšemu strokovnemu oziroma vsebinskemu delu. </w:t>
      </w:r>
    </w:p>
    <w:p w14:paraId="7C5A1B45" w14:textId="77777777" w:rsidR="008942EB" w:rsidRPr="0055657C" w:rsidRDefault="008942EB" w:rsidP="008942EB">
      <w:pPr>
        <w:spacing w:after="0" w:line="240" w:lineRule="auto"/>
        <w:jc w:val="both"/>
        <w:rPr>
          <w:rFonts w:eastAsia="Calibri" w:cs="Times New Roman"/>
          <w:kern w:val="24"/>
          <w:szCs w:val="24"/>
          <w:lang w:eastAsia="sl-SI"/>
        </w:rPr>
      </w:pPr>
    </w:p>
    <w:p w14:paraId="610A07B1" w14:textId="41F8AEE3" w:rsidR="008942EB" w:rsidRPr="0055657C" w:rsidRDefault="008942EB" w:rsidP="008942EB">
      <w:pPr>
        <w:spacing w:after="0" w:line="240" w:lineRule="auto"/>
        <w:jc w:val="both"/>
        <w:rPr>
          <w:rFonts w:eastAsia="Times New Roman" w:cs="Times New Roman"/>
          <w:szCs w:val="24"/>
          <w:lang w:eastAsia="sl-SI"/>
        </w:rPr>
      </w:pPr>
      <w:r w:rsidRPr="0055657C">
        <w:rPr>
          <w:rFonts w:eastAsia="Calibri" w:cs="Times New Roman"/>
          <w:kern w:val="24"/>
          <w:szCs w:val="24"/>
          <w:lang w:eastAsia="sl-SI"/>
        </w:rPr>
        <w:t xml:space="preserve">Državni odvetniki v letu 2030 bodo še vedno najprej vrhunski pravni strokovnjaki, ki bodo hkrati vešči in napredni uporabniki informacijskih rešitev pri svojem delu. Svoje delo bodo lahko opravljali krajevno neodvisno, na vseh točkah pa bodo s pomočjo tehnoloških rešitev nemoteno, hitro in preprosto dostopali do vseh virov (spisov, internih zbirk podatkov, javnih zbirk podatkov ipd.), potrebnih za svoje delo. Pri pripravi dokumentov si bodo pomagali z učinkovitimi, uporabnikom prijaznimi rešitvami, medtem ko jim bosta umetna inteligenca in obsežna notranja podatkovna zbirka pravne prakse za njihovo področje dela v veliko pomoč pri učinkovitejšemu in hitrejšemu reševanju zadev. </w:t>
      </w:r>
      <w:r w:rsidRPr="0055657C">
        <w:rPr>
          <w:rFonts w:eastAsia="Times New Roman" w:cs="Times New Roman"/>
          <w:kern w:val="24"/>
          <w:szCs w:val="24"/>
          <w:lang w:eastAsia="sl-SI"/>
        </w:rPr>
        <w:t>Čeprav bodo posamezniki še vedno lahko tiskali dokumente in jih uporabljali v fizični obliki, bodo poslovni procesi temeljili na elektronski izmenjavi dokumentov.</w:t>
      </w:r>
    </w:p>
    <w:p w14:paraId="58D60357" w14:textId="77777777" w:rsidR="008942EB" w:rsidRPr="0055657C" w:rsidRDefault="008942EB" w:rsidP="008942EB">
      <w:pPr>
        <w:tabs>
          <w:tab w:val="left" w:pos="1540"/>
        </w:tabs>
        <w:spacing w:after="0" w:line="240" w:lineRule="auto"/>
        <w:jc w:val="both"/>
        <w:rPr>
          <w:rFonts w:cs="Times New Roman"/>
          <w:szCs w:val="24"/>
        </w:rPr>
      </w:pPr>
    </w:p>
    <w:p w14:paraId="254B0BFB" w14:textId="77777777" w:rsidR="008942EB" w:rsidRPr="008942EB" w:rsidRDefault="008942EB" w:rsidP="008942EB">
      <w:pPr>
        <w:spacing w:after="0" w:line="240" w:lineRule="auto"/>
        <w:jc w:val="both"/>
        <w:rPr>
          <w:rFonts w:cs="Times New Roman"/>
          <w:szCs w:val="24"/>
        </w:rPr>
      </w:pPr>
      <w:r w:rsidRPr="008942EB">
        <w:rPr>
          <w:rFonts w:cs="Times New Roman"/>
          <w:szCs w:val="24"/>
        </w:rPr>
        <w:t>Vsebina Strategije digitalne transformacije Državnega odvetništva RS do leta 2030 vsebuje:</w:t>
      </w:r>
    </w:p>
    <w:p w14:paraId="4B175AD3" w14:textId="78E92FBD" w:rsidR="008942EB" w:rsidRPr="0055657C" w:rsidRDefault="00A80301" w:rsidP="00961B46">
      <w:pPr>
        <w:numPr>
          <w:ilvl w:val="0"/>
          <w:numId w:val="68"/>
        </w:numPr>
        <w:spacing w:after="0" w:line="240" w:lineRule="auto"/>
        <w:contextualSpacing/>
        <w:jc w:val="both"/>
        <w:rPr>
          <w:rFonts w:eastAsia="Times New Roman" w:cs="Times New Roman"/>
          <w:szCs w:val="24"/>
          <w:lang w:eastAsia="sl-SI"/>
        </w:rPr>
      </w:pPr>
      <w:r>
        <w:rPr>
          <w:rFonts w:eastAsia="Calibri" w:cs="Times New Roman"/>
          <w:kern w:val="24"/>
          <w:szCs w:val="24"/>
          <w:lang w:eastAsia="sl-SI"/>
        </w:rPr>
        <w:t>Š</w:t>
      </w:r>
      <w:r w:rsidR="008942EB" w:rsidRPr="0055657C">
        <w:rPr>
          <w:rFonts w:eastAsia="Calibri" w:cs="Times New Roman"/>
          <w:kern w:val="24"/>
          <w:szCs w:val="24"/>
          <w:lang w:eastAsia="sl-SI"/>
        </w:rPr>
        <w:t>tiri področja: Upravljanje in nadzor, poslovni procesi, kultura in vedenje, IT in infrastruktura;</w:t>
      </w:r>
    </w:p>
    <w:p w14:paraId="5A0424CC" w14:textId="3FA4C962" w:rsidR="008942EB" w:rsidRPr="0055657C" w:rsidRDefault="00A80301" w:rsidP="00961B46">
      <w:pPr>
        <w:numPr>
          <w:ilvl w:val="0"/>
          <w:numId w:val="68"/>
        </w:numPr>
        <w:spacing w:after="0" w:line="240" w:lineRule="auto"/>
        <w:jc w:val="both"/>
        <w:rPr>
          <w:rFonts w:eastAsia="Times New Roman" w:cs="Times New Roman"/>
          <w:szCs w:val="24"/>
          <w:lang w:eastAsia="sl-SI"/>
        </w:rPr>
      </w:pPr>
      <w:r>
        <w:rPr>
          <w:rFonts w:eastAsia="Times New Roman" w:cs="Times New Roman"/>
          <w:kern w:val="24"/>
          <w:szCs w:val="24"/>
          <w:lang w:eastAsia="sl-SI"/>
        </w:rPr>
        <w:t>S</w:t>
      </w:r>
      <w:r w:rsidR="008942EB" w:rsidRPr="0055657C">
        <w:rPr>
          <w:rFonts w:eastAsia="Times New Roman" w:cs="Times New Roman"/>
          <w:kern w:val="24"/>
          <w:szCs w:val="24"/>
          <w:lang w:eastAsia="sl-SI"/>
        </w:rPr>
        <w:t>tratešk</w:t>
      </w:r>
      <w:r w:rsidR="00B72B3C">
        <w:rPr>
          <w:rFonts w:eastAsia="Times New Roman" w:cs="Times New Roman"/>
          <w:kern w:val="24"/>
          <w:szCs w:val="24"/>
          <w:lang w:eastAsia="sl-SI"/>
        </w:rPr>
        <w:t>i</w:t>
      </w:r>
      <w:r w:rsidR="008942EB" w:rsidRPr="0055657C">
        <w:rPr>
          <w:rFonts w:eastAsia="Times New Roman" w:cs="Times New Roman"/>
          <w:kern w:val="24"/>
          <w:szCs w:val="24"/>
          <w:lang w:eastAsia="sl-SI"/>
        </w:rPr>
        <w:t xml:space="preserve"> cilji so porazdeljeni po področjih, ki so ključna za učinkovito in smotrno digitalizacijo ter rabo digitalnih rešitev;</w:t>
      </w:r>
    </w:p>
    <w:p w14:paraId="6C047F46" w14:textId="206C8B8C" w:rsidR="008942EB" w:rsidRPr="0055657C" w:rsidRDefault="00A80301" w:rsidP="00961B46">
      <w:pPr>
        <w:numPr>
          <w:ilvl w:val="0"/>
          <w:numId w:val="68"/>
        </w:numPr>
        <w:spacing w:after="0" w:line="240" w:lineRule="auto"/>
        <w:contextualSpacing/>
        <w:jc w:val="both"/>
        <w:rPr>
          <w:rFonts w:eastAsia="Times New Roman" w:cs="Times New Roman"/>
          <w:szCs w:val="24"/>
          <w:lang w:eastAsia="sl-SI"/>
        </w:rPr>
      </w:pPr>
      <w:r>
        <w:rPr>
          <w:rFonts w:eastAsia="Calibri" w:cs="Times New Roman"/>
          <w:kern w:val="24"/>
          <w:szCs w:val="24"/>
          <w:lang w:eastAsia="sl-SI"/>
        </w:rPr>
        <w:t>P</w:t>
      </w:r>
      <w:r w:rsidR="008942EB" w:rsidRPr="0055657C">
        <w:rPr>
          <w:rFonts w:eastAsia="Calibri" w:cs="Times New Roman"/>
          <w:kern w:val="24"/>
          <w:szCs w:val="24"/>
          <w:lang w:eastAsia="sl-SI"/>
        </w:rPr>
        <w:t>oudarki v strategiji so na:</w:t>
      </w:r>
    </w:p>
    <w:p w14:paraId="0393801E" w14:textId="77777777" w:rsidR="008942EB" w:rsidRPr="0055657C" w:rsidRDefault="008942EB" w:rsidP="00961B46">
      <w:pPr>
        <w:numPr>
          <w:ilvl w:val="1"/>
          <w:numId w:val="69"/>
        </w:numPr>
        <w:spacing w:after="0" w:line="240" w:lineRule="auto"/>
        <w:contextualSpacing/>
        <w:jc w:val="both"/>
        <w:rPr>
          <w:rFonts w:eastAsia="Times New Roman" w:cs="Times New Roman"/>
          <w:szCs w:val="24"/>
          <w:lang w:eastAsia="sl-SI"/>
        </w:rPr>
      </w:pPr>
      <w:r w:rsidRPr="0055657C">
        <w:rPr>
          <w:rFonts w:eastAsia="Calibri" w:cs="Times New Roman"/>
          <w:kern w:val="24"/>
          <w:szCs w:val="24"/>
          <w:lang w:eastAsia="sl-SI"/>
        </w:rPr>
        <w:t xml:space="preserve">skupnem sodelovanju deležnikov, </w:t>
      </w:r>
    </w:p>
    <w:p w14:paraId="4CA6B0BA" w14:textId="77777777" w:rsidR="008942EB" w:rsidRPr="0055657C" w:rsidRDefault="008942EB" w:rsidP="00961B46">
      <w:pPr>
        <w:numPr>
          <w:ilvl w:val="1"/>
          <w:numId w:val="69"/>
        </w:numPr>
        <w:spacing w:after="0" w:line="240" w:lineRule="auto"/>
        <w:contextualSpacing/>
        <w:jc w:val="both"/>
        <w:rPr>
          <w:rFonts w:eastAsia="Times New Roman" w:cs="Times New Roman"/>
          <w:szCs w:val="24"/>
          <w:lang w:eastAsia="sl-SI"/>
        </w:rPr>
      </w:pPr>
      <w:r w:rsidRPr="0055657C">
        <w:rPr>
          <w:rFonts w:eastAsia="Calibri" w:cs="Times New Roman"/>
          <w:kern w:val="24"/>
          <w:szCs w:val="24"/>
          <w:lang w:eastAsia="sl-SI"/>
        </w:rPr>
        <w:t>komunikaciji znotraj organizacije,</w:t>
      </w:r>
    </w:p>
    <w:p w14:paraId="31D6A165" w14:textId="77777777" w:rsidR="008942EB" w:rsidRPr="0055657C" w:rsidRDefault="008942EB" w:rsidP="00961B46">
      <w:pPr>
        <w:numPr>
          <w:ilvl w:val="1"/>
          <w:numId w:val="69"/>
        </w:numPr>
        <w:spacing w:after="0" w:line="240" w:lineRule="auto"/>
        <w:contextualSpacing/>
        <w:jc w:val="both"/>
        <w:rPr>
          <w:rFonts w:eastAsia="Times New Roman" w:cs="Times New Roman"/>
          <w:szCs w:val="24"/>
          <w:lang w:eastAsia="sl-SI"/>
        </w:rPr>
      </w:pPr>
      <w:r w:rsidRPr="0055657C">
        <w:rPr>
          <w:rFonts w:eastAsia="Calibri" w:cs="Times New Roman"/>
          <w:kern w:val="24"/>
          <w:szCs w:val="24"/>
          <w:lang w:eastAsia="sl-SI"/>
        </w:rPr>
        <w:t>opolnomočenju uporabnikov in zagotavljanju podpore,</w:t>
      </w:r>
    </w:p>
    <w:p w14:paraId="11FA60A8" w14:textId="77777777" w:rsidR="008942EB" w:rsidRPr="0055657C" w:rsidRDefault="008942EB" w:rsidP="00961B46">
      <w:pPr>
        <w:numPr>
          <w:ilvl w:val="1"/>
          <w:numId w:val="69"/>
        </w:numPr>
        <w:spacing w:after="0" w:line="240" w:lineRule="auto"/>
        <w:contextualSpacing/>
        <w:jc w:val="both"/>
        <w:rPr>
          <w:rFonts w:eastAsia="Times New Roman" w:cs="Times New Roman"/>
          <w:szCs w:val="24"/>
          <w:lang w:eastAsia="sl-SI"/>
        </w:rPr>
      </w:pPr>
      <w:r w:rsidRPr="0055657C">
        <w:rPr>
          <w:rFonts w:eastAsia="Calibri" w:cs="Times New Roman"/>
          <w:kern w:val="24"/>
          <w:szCs w:val="24"/>
          <w:lang w:eastAsia="sl-SI"/>
        </w:rPr>
        <w:t>sodelovanju</w:t>
      </w:r>
      <w:r w:rsidRPr="0055657C">
        <w:rPr>
          <w:rFonts w:eastAsia="Calibri" w:cs="Times New Roman"/>
          <w:kern w:val="24"/>
          <w:szCs w:val="24"/>
          <w:lang w:val="it-IT" w:eastAsia="sl-SI"/>
        </w:rPr>
        <w:t xml:space="preserve"> in povezovanju</w:t>
      </w:r>
      <w:r w:rsidRPr="0055657C">
        <w:rPr>
          <w:rFonts w:eastAsia="Calibri" w:cs="Times New Roman"/>
          <w:kern w:val="24"/>
          <w:szCs w:val="24"/>
          <w:lang w:eastAsia="sl-SI"/>
        </w:rPr>
        <w:t xml:space="preserve"> z zunanjimi deležniki v pravosodni verigi,</w:t>
      </w:r>
    </w:p>
    <w:p w14:paraId="4D5AD304" w14:textId="77777777" w:rsidR="008942EB" w:rsidRPr="0055657C" w:rsidRDefault="008942EB" w:rsidP="00961B46">
      <w:pPr>
        <w:numPr>
          <w:ilvl w:val="1"/>
          <w:numId w:val="69"/>
        </w:numPr>
        <w:spacing w:after="0" w:line="240" w:lineRule="auto"/>
        <w:contextualSpacing/>
        <w:jc w:val="both"/>
        <w:rPr>
          <w:rFonts w:eastAsia="Times New Roman" w:cs="Times New Roman"/>
          <w:szCs w:val="24"/>
          <w:lang w:eastAsia="sl-SI"/>
        </w:rPr>
      </w:pPr>
      <w:r w:rsidRPr="0055657C">
        <w:rPr>
          <w:rFonts w:eastAsia="Calibri" w:cs="Times New Roman"/>
          <w:kern w:val="24"/>
          <w:szCs w:val="24"/>
          <w:lang w:eastAsia="sl-SI"/>
        </w:rPr>
        <w:t>podpiranju dela državnih odvetnikov in ostalih zaposlenih ne glede na kraj in čas.</w:t>
      </w:r>
    </w:p>
    <w:p w14:paraId="305E0CF5" w14:textId="77777777" w:rsidR="008942EB" w:rsidRPr="008942EB" w:rsidRDefault="008942EB" w:rsidP="008942EB">
      <w:pPr>
        <w:spacing w:after="0" w:line="240" w:lineRule="auto"/>
        <w:rPr>
          <w:rFonts w:cs="Times New Roman"/>
          <w:color w:val="007466"/>
          <w:szCs w:val="24"/>
        </w:rPr>
      </w:pPr>
    </w:p>
    <w:p w14:paraId="46F74130" w14:textId="4D10B02C" w:rsidR="002D589E" w:rsidRDefault="008942EB" w:rsidP="002D589E">
      <w:pPr>
        <w:spacing w:after="0" w:line="240" w:lineRule="auto"/>
        <w:jc w:val="both"/>
        <w:rPr>
          <w:rFonts w:cs="Times New Roman"/>
          <w:szCs w:val="24"/>
        </w:rPr>
      </w:pPr>
      <w:r w:rsidRPr="008942EB">
        <w:rPr>
          <w:rFonts w:cs="Times New Roman"/>
          <w:szCs w:val="24"/>
        </w:rPr>
        <w:t>Na Državnem odvetništvu RS se zavedamo, da so oblikovanje in sprejetje strategije in Operativnega načrta za izvedbo strategije šele prvi koraki na naši poti do učinkovite digitalizacije in da nas najtežje še čaka. Kljub temu menimo, da bomo s pomočjo zunanjih partnerjev ter krepitvijo odnosov in komunikacijo znotraj organa uspešno prebrodili vse težave in ovire.</w:t>
      </w:r>
      <w:r w:rsidR="002D589E" w:rsidRPr="002D589E">
        <w:rPr>
          <w:rFonts w:eastAsia="Calibri" w:cs="Times New Roman"/>
          <w:szCs w:val="24"/>
          <w:lang w:eastAsia="sl-SI"/>
        </w:rPr>
        <w:t xml:space="preserve"> </w:t>
      </w:r>
      <w:r w:rsidR="002D589E">
        <w:rPr>
          <w:rFonts w:eastAsia="Calibri" w:cs="Times New Roman"/>
          <w:szCs w:val="24"/>
          <w:lang w:eastAsia="sl-SI"/>
        </w:rPr>
        <w:t>Zavedamo se namreč, da lahko o</w:t>
      </w:r>
      <w:r w:rsidR="002D589E" w:rsidRPr="00D430D7">
        <w:rPr>
          <w:rFonts w:eastAsia="Calibri" w:cs="Times New Roman"/>
          <w:szCs w:val="24"/>
          <w:lang w:eastAsia="sl-SI"/>
        </w:rPr>
        <w:t xml:space="preserve">b pravilnem pristopu digitalizacija s seboj prinaša številne prednosti, kot so hitrejše in lažje delo, večja učinkovitost in zanesljivost ter optimalnejši izkoristek finančnih sredstev, večje zadovoljstvo zaposlenih in boljša kakovost dela, na drugi strani pa ob nepravilnem pristopu lahko povzroči dodatne težave, visoke stroške ter nezadovoljstvo in jezo uporabnikov oziroma (zunanjih) strank. Zaradi vsega navedenega mora biti digitalizacija premišljena in dobro načrtovana, odgovornost zanjo pa morajo prevzeti posamezniki na vseh ravneh organizacije, ki morajo proces digitalizacije tudi podpirati. </w:t>
      </w:r>
      <w:r w:rsidR="002D589E">
        <w:rPr>
          <w:rFonts w:cs="Times New Roman"/>
          <w:szCs w:val="24"/>
        </w:rPr>
        <w:t>T</w:t>
      </w:r>
      <w:r w:rsidR="002D589E" w:rsidRPr="009E52C0">
        <w:rPr>
          <w:rFonts w:cs="Times New Roman"/>
          <w:szCs w:val="24"/>
        </w:rPr>
        <w:t xml:space="preserve">ehnološke rešitve kljub svoji morebitni učinkovitosti </w:t>
      </w:r>
      <w:r w:rsidR="002D589E">
        <w:rPr>
          <w:rFonts w:cs="Times New Roman"/>
          <w:szCs w:val="24"/>
        </w:rPr>
        <w:t xml:space="preserve">namreč </w:t>
      </w:r>
      <w:r w:rsidR="002D589E" w:rsidRPr="009E52C0">
        <w:rPr>
          <w:rFonts w:cs="Times New Roman"/>
          <w:szCs w:val="24"/>
        </w:rPr>
        <w:t>ne bodo nikoli sprejete, če jih končni uporabniki ne vzamejo za svoje. Slednje pa je mogoče doseči le, če so v proces digitalizacije in postopek razvoja, testiranja in vpeljave digitalnih rešitev vključeni predstavniki vseh področij dela organa.</w:t>
      </w:r>
      <w:bookmarkEnd w:id="1"/>
    </w:p>
    <w:p w14:paraId="549F35E6" w14:textId="164D5A3A" w:rsidR="002D589E" w:rsidRDefault="002D589E" w:rsidP="002D589E">
      <w:pPr>
        <w:spacing w:after="0" w:line="240" w:lineRule="auto"/>
        <w:jc w:val="both"/>
        <w:rPr>
          <w:rFonts w:cs="Times New Roman"/>
          <w:sz w:val="32"/>
          <w:szCs w:val="32"/>
        </w:rPr>
      </w:pPr>
    </w:p>
    <w:p w14:paraId="308B295B" w14:textId="77777777" w:rsidR="00FA084D" w:rsidRPr="0035250C" w:rsidRDefault="00FA084D" w:rsidP="002D589E">
      <w:pPr>
        <w:spacing w:after="0" w:line="240" w:lineRule="auto"/>
        <w:jc w:val="both"/>
        <w:rPr>
          <w:rFonts w:cs="Times New Roman"/>
          <w:sz w:val="32"/>
          <w:szCs w:val="32"/>
        </w:rPr>
      </w:pPr>
    </w:p>
    <w:p w14:paraId="7652C506" w14:textId="77777777" w:rsidR="0035250C" w:rsidRPr="00542A84" w:rsidRDefault="0035250C" w:rsidP="0035250C">
      <w:pPr>
        <w:pStyle w:val="Naslov4"/>
        <w:spacing w:before="0" w:beforeAutospacing="0"/>
        <w:ind w:left="0" w:firstLine="0"/>
      </w:pPr>
      <w:bookmarkStart w:id="78" w:name="_Toc128566221"/>
      <w:r w:rsidRPr="003F50BD">
        <w:t>4.6 Projekti Državnega odvetništva RS</w:t>
      </w:r>
      <w:bookmarkEnd w:id="78"/>
      <w:r w:rsidRPr="003F50BD">
        <w:t xml:space="preserve"> </w:t>
      </w:r>
    </w:p>
    <w:p w14:paraId="605D74AF" w14:textId="77777777" w:rsidR="0035250C" w:rsidRPr="00542A84" w:rsidRDefault="0035250C" w:rsidP="0035250C">
      <w:pPr>
        <w:keepNext/>
        <w:keepLines/>
        <w:spacing w:after="0" w:line="240" w:lineRule="auto"/>
        <w:jc w:val="both"/>
        <w:outlineLvl w:val="5"/>
        <w:rPr>
          <w:rFonts w:eastAsiaTheme="majorEastAsia" w:cstheme="majorBidi"/>
          <w:b/>
          <w:color w:val="007466"/>
          <w:sz w:val="32"/>
          <w:szCs w:val="32"/>
          <w:lang w:eastAsia="sl-SI"/>
        </w:rPr>
      </w:pPr>
      <w:bookmarkStart w:id="79" w:name="_Toc65589895"/>
    </w:p>
    <w:p w14:paraId="0168FB20" w14:textId="77777777" w:rsidR="0035250C" w:rsidRPr="00A823C7" w:rsidRDefault="0035250C" w:rsidP="00EA69D7">
      <w:pPr>
        <w:pStyle w:val="Naslov5"/>
        <w:rPr>
          <w:rFonts w:eastAsiaTheme="minorEastAsia"/>
          <w:szCs w:val="28"/>
          <w:lang w:eastAsia="sl-SI"/>
        </w:rPr>
      </w:pPr>
      <w:bookmarkStart w:id="80" w:name="_Toc128566222"/>
      <w:bookmarkEnd w:id="79"/>
      <w:r w:rsidRPr="00A823C7">
        <w:rPr>
          <w:rFonts w:eastAsiaTheme="minorEastAsia"/>
          <w:szCs w:val="28"/>
          <w:lang w:eastAsia="sl-SI"/>
        </w:rPr>
        <w:t>4.6.1 Uvod</w:t>
      </w:r>
      <w:bookmarkEnd w:id="80"/>
    </w:p>
    <w:p w14:paraId="6ADF6EAB" w14:textId="77777777" w:rsidR="0035250C" w:rsidRPr="00A823C7" w:rsidRDefault="0035250C" w:rsidP="0035250C">
      <w:pPr>
        <w:spacing w:after="0" w:line="240" w:lineRule="auto"/>
        <w:jc w:val="both"/>
        <w:rPr>
          <w:rFonts w:eastAsiaTheme="minorEastAsia" w:cs="Times New Roman"/>
          <w:kern w:val="24"/>
          <w:sz w:val="28"/>
          <w:szCs w:val="28"/>
          <w:lang w:eastAsia="sl-SI"/>
        </w:rPr>
      </w:pPr>
    </w:p>
    <w:p w14:paraId="7C5257EE" w14:textId="3376AD34" w:rsidR="0035250C" w:rsidRPr="0035250C" w:rsidRDefault="0035250C" w:rsidP="0035250C">
      <w:pPr>
        <w:spacing w:after="0" w:line="240" w:lineRule="auto"/>
        <w:jc w:val="both"/>
        <w:rPr>
          <w:rFonts w:eastAsia="Calibri" w:cs="Times New Roman"/>
          <w:szCs w:val="24"/>
        </w:rPr>
      </w:pPr>
      <w:r w:rsidRPr="0035250C">
        <w:rPr>
          <w:rFonts w:eastAsiaTheme="minorEastAsia" w:cs="Times New Roman"/>
          <w:kern w:val="24"/>
          <w:szCs w:val="24"/>
          <w:lang w:eastAsia="sl-SI"/>
        </w:rPr>
        <w:t>Digitalizacija poslovnega okolja je pomemben razvojni in strateški cilj Državnega odvetništva RS. K temu cilju so usmerjeni vsi projekti, ki potekajo na Državnem odvetništvu RS.</w:t>
      </w:r>
      <w:r w:rsidRPr="0035250C">
        <w:rPr>
          <w:rFonts w:cs="Times New Roman"/>
          <w:szCs w:val="24"/>
          <w:lang w:eastAsia="sl-SI"/>
        </w:rPr>
        <w:t xml:space="preserve"> Državno odvetništvo RS je bilo do sedaj usmerjeno zlasti v digitalizacijo poslovnih procesov in informacijskih zbirk, torej k izgradnji IS Vpisniki in na zagotavljanje mobilnosti državnega odvetnika.</w:t>
      </w:r>
      <w:r w:rsidRPr="0035250C">
        <w:rPr>
          <w:rFonts w:eastAsia="Calibri" w:cs="Times New Roman"/>
          <w:szCs w:val="24"/>
        </w:rPr>
        <w:t xml:space="preserve"> Tendenca nadaljnje digitalizacije pa je usmerjena k cilju brezpapirnega poslovanja.</w:t>
      </w:r>
    </w:p>
    <w:p w14:paraId="7E04370C" w14:textId="77777777" w:rsidR="0035250C" w:rsidRPr="0035250C" w:rsidRDefault="0035250C" w:rsidP="0035250C">
      <w:pPr>
        <w:spacing w:after="0" w:line="240" w:lineRule="auto"/>
        <w:jc w:val="both"/>
        <w:rPr>
          <w:rFonts w:cs="Times New Roman"/>
          <w:szCs w:val="24"/>
          <w:lang w:eastAsia="sl-SI"/>
        </w:rPr>
      </w:pPr>
      <w:r w:rsidRPr="0035250C">
        <w:rPr>
          <w:rFonts w:cs="Times New Roman"/>
          <w:szCs w:val="24"/>
          <w:lang w:eastAsia="sl-SI"/>
        </w:rPr>
        <w:t>Nadaljnja digitalizacija poslovanja pomeni celostno spremembo organizacije, ob uporabi ali prenovi informacijsko komunikacijske tehnologije, z namenom večje produktivnosti, trajnostne naravnanosti in doseganja ekonomskih prihrankov. Digitalizacija skupaj z optimizacijo operativnih procesov omogoča nove poslovne modele in spodbuja inovacije tudi v delu in poslovanju Državnega odvetništva RS.</w:t>
      </w:r>
    </w:p>
    <w:p w14:paraId="0CEBE376" w14:textId="77777777" w:rsidR="0035250C" w:rsidRDefault="0035250C" w:rsidP="0035250C">
      <w:pPr>
        <w:spacing w:after="0" w:line="240" w:lineRule="auto"/>
        <w:jc w:val="both"/>
        <w:rPr>
          <w:rFonts w:cs="Times New Roman"/>
          <w:szCs w:val="24"/>
          <w:lang w:eastAsia="sl-SI"/>
        </w:rPr>
      </w:pPr>
    </w:p>
    <w:p w14:paraId="02C0D5A7" w14:textId="1C4AC115" w:rsidR="0035250C" w:rsidRPr="0035250C" w:rsidRDefault="0035250C" w:rsidP="0035250C">
      <w:pPr>
        <w:spacing w:after="0" w:line="240" w:lineRule="auto"/>
        <w:jc w:val="both"/>
        <w:rPr>
          <w:rFonts w:cs="Times New Roman"/>
          <w:szCs w:val="24"/>
          <w:lang w:eastAsia="sl-SI"/>
        </w:rPr>
      </w:pPr>
      <w:r w:rsidRPr="0035250C">
        <w:rPr>
          <w:rFonts w:cs="Times New Roman"/>
          <w:szCs w:val="24"/>
          <w:lang w:eastAsia="sl-SI"/>
        </w:rPr>
        <w:t>Z</w:t>
      </w:r>
      <w:r w:rsidRPr="0035250C">
        <w:rPr>
          <w:rFonts w:cs="Times New Roman"/>
          <w:color w:val="000000"/>
          <w:szCs w:val="24"/>
        </w:rPr>
        <w:t xml:space="preserve">aradi poudarjene potrebe po učinkovitejši uporabi informacijske tehnologije pri poslovanju ter uvajanju sistemskih pristopov pri upravljanju organa in poslovanju s spisi </w:t>
      </w:r>
      <w:r w:rsidRPr="0035250C">
        <w:rPr>
          <w:rFonts w:cs="Times New Roman"/>
          <w:szCs w:val="24"/>
        </w:rPr>
        <w:t xml:space="preserve">je v letu 2022 </w:t>
      </w:r>
      <w:r>
        <w:rPr>
          <w:rFonts w:cs="Times New Roman"/>
          <w:szCs w:val="24"/>
        </w:rPr>
        <w:t xml:space="preserve">prišlo tudi do </w:t>
      </w:r>
      <w:r w:rsidRPr="0035250C">
        <w:rPr>
          <w:rFonts w:cs="Times New Roman"/>
          <w:color w:val="000000"/>
          <w:szCs w:val="24"/>
        </w:rPr>
        <w:t xml:space="preserve">prilagoditev notranje organizacije organa in </w:t>
      </w:r>
      <w:r>
        <w:rPr>
          <w:rFonts w:cs="Times New Roman"/>
          <w:color w:val="000000"/>
          <w:szCs w:val="24"/>
        </w:rPr>
        <w:t xml:space="preserve">v tem okviru do </w:t>
      </w:r>
      <w:r w:rsidRPr="0035250C">
        <w:rPr>
          <w:rFonts w:cs="Times New Roman"/>
          <w:color w:val="222222"/>
          <w:szCs w:val="24"/>
          <w:shd w:val="clear" w:color="auto" w:fill="FFFFFF"/>
        </w:rPr>
        <w:t>oblikovanj</w:t>
      </w:r>
      <w:r>
        <w:rPr>
          <w:rFonts w:cs="Times New Roman"/>
          <w:color w:val="222222"/>
          <w:szCs w:val="24"/>
          <w:shd w:val="clear" w:color="auto" w:fill="FFFFFF"/>
        </w:rPr>
        <w:t>a</w:t>
      </w:r>
      <w:r w:rsidRPr="0035250C">
        <w:rPr>
          <w:rFonts w:cs="Times New Roman"/>
          <w:color w:val="222222"/>
          <w:szCs w:val="24"/>
          <w:shd w:val="clear" w:color="auto" w:fill="FFFFFF"/>
        </w:rPr>
        <w:t xml:space="preserve"> posebne organizacijske enote </w:t>
      </w:r>
      <w:r w:rsidRPr="0035250C">
        <w:rPr>
          <w:rFonts w:cs="Times New Roman"/>
          <w:color w:val="000000"/>
          <w:szCs w:val="24"/>
        </w:rPr>
        <w:t xml:space="preserve">za </w:t>
      </w:r>
      <w:r w:rsidRPr="0035250C">
        <w:rPr>
          <w:rFonts w:cs="Times New Roman"/>
          <w:color w:val="222222"/>
          <w:szCs w:val="24"/>
          <w:shd w:val="clear" w:color="auto" w:fill="FFFFFF"/>
        </w:rPr>
        <w:t xml:space="preserve">strateško planiranje, razvoj in vodenje projektov, neposredno podrejene generalnemu državnemu odvetniku. </w:t>
      </w:r>
    </w:p>
    <w:p w14:paraId="34D34408" w14:textId="77777777" w:rsidR="0035250C" w:rsidRDefault="0035250C" w:rsidP="0035250C">
      <w:pPr>
        <w:spacing w:after="0" w:line="240" w:lineRule="auto"/>
        <w:jc w:val="both"/>
        <w:rPr>
          <w:rFonts w:cs="Times New Roman"/>
          <w:szCs w:val="24"/>
        </w:rPr>
      </w:pPr>
    </w:p>
    <w:p w14:paraId="3AD118BF" w14:textId="7ADE14DC" w:rsidR="0035250C" w:rsidRPr="0035250C" w:rsidRDefault="0035250C" w:rsidP="0035250C">
      <w:pPr>
        <w:spacing w:after="0" w:line="240" w:lineRule="auto"/>
        <w:jc w:val="both"/>
        <w:rPr>
          <w:rFonts w:cs="Times New Roman"/>
          <w:szCs w:val="24"/>
        </w:rPr>
      </w:pPr>
      <w:r w:rsidRPr="0035250C">
        <w:rPr>
          <w:rFonts w:cs="Times New Roman"/>
          <w:szCs w:val="24"/>
        </w:rPr>
        <w:t>Na področju digitalizacije so bili v letu 2022 aktualni naslednji projekti:</w:t>
      </w:r>
    </w:p>
    <w:p w14:paraId="02AF3042" w14:textId="77777777" w:rsidR="0035250C" w:rsidRPr="0035250C" w:rsidRDefault="0035250C" w:rsidP="00961B46">
      <w:pPr>
        <w:pStyle w:val="Odstavekseznama"/>
        <w:numPr>
          <w:ilvl w:val="0"/>
          <w:numId w:val="85"/>
        </w:numPr>
        <w:spacing w:after="0" w:line="240" w:lineRule="auto"/>
        <w:jc w:val="both"/>
        <w:rPr>
          <w:rFonts w:cs="Times New Roman"/>
          <w:szCs w:val="24"/>
        </w:rPr>
      </w:pPr>
      <w:r w:rsidRPr="0035250C">
        <w:rPr>
          <w:rFonts w:cs="Times New Roman"/>
          <w:szCs w:val="24"/>
        </w:rPr>
        <w:t xml:space="preserve">projekt </w:t>
      </w:r>
      <w:bookmarkStart w:id="81" w:name="_Toc33768963"/>
      <w:r w:rsidRPr="0035250C">
        <w:rPr>
          <w:rFonts w:eastAsiaTheme="majorEastAsia" w:cs="Times New Roman"/>
          <w:szCs w:val="24"/>
        </w:rPr>
        <w:t>»Izboljšanje učinkovitosti Državnega odvetništva RS in Državnega tožilstva RS«</w:t>
      </w:r>
      <w:bookmarkEnd w:id="81"/>
      <w:r w:rsidRPr="0035250C">
        <w:rPr>
          <w:rFonts w:eastAsiaTheme="majorEastAsia" w:cs="Times New Roman"/>
          <w:szCs w:val="24"/>
        </w:rPr>
        <w:t xml:space="preserve">, </w:t>
      </w:r>
    </w:p>
    <w:p w14:paraId="15DB086E" w14:textId="77777777" w:rsidR="0035250C" w:rsidRPr="0035250C" w:rsidRDefault="0035250C" w:rsidP="00961B46">
      <w:pPr>
        <w:pStyle w:val="Odstavekseznama"/>
        <w:numPr>
          <w:ilvl w:val="0"/>
          <w:numId w:val="85"/>
        </w:numPr>
        <w:spacing w:after="0" w:line="240" w:lineRule="auto"/>
        <w:jc w:val="both"/>
        <w:rPr>
          <w:rFonts w:cs="Times New Roman"/>
          <w:szCs w:val="24"/>
        </w:rPr>
      </w:pPr>
      <w:r w:rsidRPr="0035250C">
        <w:rPr>
          <w:rFonts w:cs="Times New Roman"/>
          <w:szCs w:val="24"/>
        </w:rPr>
        <w:t>projekt »</w:t>
      </w:r>
      <w:r w:rsidRPr="0035250C">
        <w:rPr>
          <w:rFonts w:eastAsiaTheme="minorEastAsia" w:cs="Times New Roman"/>
          <w:kern w:val="24"/>
          <w:szCs w:val="24"/>
          <w:lang w:eastAsia="sl-SI"/>
        </w:rPr>
        <w:t>Izboljšanje informacijskega sistema in procesov poslovanja na Državnem odvetništvu in Državnem tožilstvu«,</w:t>
      </w:r>
    </w:p>
    <w:p w14:paraId="0EDF1D23" w14:textId="77777777" w:rsidR="0035250C" w:rsidRPr="0035250C" w:rsidRDefault="0035250C" w:rsidP="00961B46">
      <w:pPr>
        <w:pStyle w:val="Odstavekseznama"/>
        <w:numPr>
          <w:ilvl w:val="0"/>
          <w:numId w:val="85"/>
        </w:numPr>
        <w:spacing w:after="0" w:line="240" w:lineRule="auto"/>
        <w:jc w:val="both"/>
        <w:rPr>
          <w:rFonts w:cs="Times New Roman"/>
          <w:szCs w:val="24"/>
        </w:rPr>
      </w:pPr>
      <w:r w:rsidRPr="0035250C">
        <w:rPr>
          <w:rFonts w:eastAsiaTheme="minorEastAsia" w:cs="Times New Roman"/>
          <w:szCs w:val="24"/>
        </w:rPr>
        <w:t>projekt »</w:t>
      </w:r>
      <w:r w:rsidRPr="0035250C">
        <w:rPr>
          <w:rFonts w:cs="Times New Roman"/>
          <w:szCs w:val="24"/>
          <w:lang w:eastAsia="sl-SI"/>
        </w:rPr>
        <w:t>Digitalizacija in povezljivost Državnega odvetništva</w:t>
      </w:r>
      <w:r w:rsidRPr="0035250C">
        <w:rPr>
          <w:rFonts w:eastAsiaTheme="minorEastAsia" w:cs="Times New Roman"/>
          <w:kern w:val="24"/>
          <w:szCs w:val="24"/>
          <w:lang w:eastAsia="sl-SI"/>
        </w:rPr>
        <w:t xml:space="preserve"> RS«</w:t>
      </w:r>
      <w:r w:rsidRPr="0035250C">
        <w:rPr>
          <w:rFonts w:eastAsiaTheme="minorEastAsia" w:cs="Times New Roman"/>
          <w:szCs w:val="24"/>
          <w:lang w:eastAsia="sl-SI"/>
        </w:rPr>
        <w:t>.</w:t>
      </w:r>
    </w:p>
    <w:p w14:paraId="206D8289" w14:textId="77777777" w:rsidR="0035250C" w:rsidRPr="0035250C" w:rsidRDefault="0035250C" w:rsidP="0035250C">
      <w:pPr>
        <w:spacing w:after="0" w:line="240" w:lineRule="auto"/>
        <w:jc w:val="both"/>
        <w:rPr>
          <w:rFonts w:eastAsia="Times New Roman" w:cs="Times New Roman"/>
          <w:szCs w:val="24"/>
          <w:lang w:eastAsia="sl-SI"/>
        </w:rPr>
      </w:pPr>
    </w:p>
    <w:p w14:paraId="24358BCD" w14:textId="109A31F5" w:rsidR="0035250C" w:rsidRPr="00EA69D7" w:rsidRDefault="0035250C" w:rsidP="00EA69D7">
      <w:pPr>
        <w:pStyle w:val="Naslov5"/>
        <w:spacing w:before="0"/>
        <w:ind w:left="510" w:hanging="510"/>
        <w:rPr>
          <w:sz w:val="24"/>
          <w:szCs w:val="24"/>
        </w:rPr>
      </w:pPr>
      <w:bookmarkStart w:id="82" w:name="_Toc65589905"/>
      <w:bookmarkStart w:id="83" w:name="_Toc128566223"/>
      <w:r w:rsidRPr="00EA69D7">
        <w:rPr>
          <w:sz w:val="24"/>
          <w:szCs w:val="24"/>
        </w:rPr>
        <w:t>4.</w:t>
      </w:r>
      <w:r w:rsidR="00CB57EE" w:rsidRPr="00EA69D7">
        <w:rPr>
          <w:sz w:val="24"/>
          <w:szCs w:val="24"/>
        </w:rPr>
        <w:t>6</w:t>
      </w:r>
      <w:r w:rsidRPr="00EA69D7">
        <w:rPr>
          <w:sz w:val="24"/>
          <w:szCs w:val="24"/>
        </w:rPr>
        <w:t>.</w:t>
      </w:r>
      <w:r w:rsidR="00CB57EE" w:rsidRPr="00EA69D7">
        <w:rPr>
          <w:sz w:val="24"/>
          <w:szCs w:val="24"/>
        </w:rPr>
        <w:t>2</w:t>
      </w:r>
      <w:r w:rsidRPr="00EA69D7">
        <w:rPr>
          <w:sz w:val="24"/>
          <w:szCs w:val="24"/>
        </w:rPr>
        <w:t xml:space="preserve"> Projekt </w:t>
      </w:r>
      <w:bookmarkStart w:id="84" w:name="_Hlk97129152"/>
      <w:r w:rsidRPr="00EA69D7">
        <w:rPr>
          <w:sz w:val="24"/>
          <w:szCs w:val="24"/>
        </w:rPr>
        <w:t>»Izboljšanje učinkovitosti Državnega odvetništva RS</w:t>
      </w:r>
      <w:bookmarkEnd w:id="84"/>
      <w:r w:rsidRPr="00EA69D7">
        <w:rPr>
          <w:sz w:val="24"/>
          <w:szCs w:val="24"/>
        </w:rPr>
        <w:t xml:space="preserve"> in Državnega tožilstva RS«</w:t>
      </w:r>
      <w:bookmarkEnd w:id="82"/>
      <w:bookmarkEnd w:id="83"/>
      <w:r w:rsidRPr="00EA69D7">
        <w:rPr>
          <w:sz w:val="24"/>
          <w:szCs w:val="24"/>
        </w:rPr>
        <w:t xml:space="preserve"> </w:t>
      </w:r>
    </w:p>
    <w:p w14:paraId="3540FCA2" w14:textId="77777777" w:rsidR="0035250C" w:rsidRPr="0035250C" w:rsidRDefault="0035250C" w:rsidP="0035250C">
      <w:pPr>
        <w:spacing w:after="0" w:line="240" w:lineRule="auto"/>
        <w:jc w:val="both"/>
        <w:rPr>
          <w:rFonts w:cs="Times New Roman"/>
          <w:szCs w:val="24"/>
        </w:rPr>
      </w:pPr>
    </w:p>
    <w:p w14:paraId="6E2FBB32" w14:textId="77777777" w:rsidR="00775E91" w:rsidRPr="00A54808" w:rsidRDefault="00775E91" w:rsidP="00A54808">
      <w:pPr>
        <w:pStyle w:val="Naslov6"/>
        <w:rPr>
          <w:b w:val="0"/>
          <w:bCs/>
        </w:rPr>
      </w:pPr>
      <w:bookmarkStart w:id="85" w:name="_Toc128566224"/>
      <w:r w:rsidRPr="00A54808">
        <w:rPr>
          <w:b w:val="0"/>
          <w:bCs/>
        </w:rPr>
        <w:t>4.6.2.1 Uvod</w:t>
      </w:r>
      <w:bookmarkEnd w:id="85"/>
    </w:p>
    <w:p w14:paraId="4022F3D5" w14:textId="77777777" w:rsidR="00775E91" w:rsidRDefault="00775E91" w:rsidP="0035250C">
      <w:pPr>
        <w:spacing w:after="0" w:line="240" w:lineRule="auto"/>
        <w:jc w:val="both"/>
        <w:rPr>
          <w:rFonts w:cs="Times New Roman"/>
          <w:szCs w:val="24"/>
        </w:rPr>
      </w:pPr>
    </w:p>
    <w:p w14:paraId="19289F6E" w14:textId="2B0031B0" w:rsidR="0035250C" w:rsidRPr="0035250C" w:rsidRDefault="0035250C" w:rsidP="0035250C">
      <w:pPr>
        <w:spacing w:after="0" w:line="240" w:lineRule="auto"/>
        <w:jc w:val="both"/>
        <w:rPr>
          <w:rFonts w:cs="Times New Roman"/>
          <w:szCs w:val="24"/>
        </w:rPr>
      </w:pPr>
      <w:r w:rsidRPr="0035250C">
        <w:rPr>
          <w:rFonts w:cs="Times New Roman"/>
          <w:szCs w:val="24"/>
        </w:rPr>
        <w:t>Projekt se je izvajal v okviru programa pomoči Evropske Komisije za strukturne reforme v državah članicah (SRS). Projektne aktivnosti so v celoti (100 odstotno) financirane s strani Evropske komisije (z določenim stvarnim prispevkom prejemnika pomoči, tj. Državnega odvetništva RS), vendar so bili upravičeni stroški posledično nekoliko omejeni (šlo je za pomoč in podporo v obliki svetovanja, izobraževanja in usposabljanja ter izvajanj</w:t>
      </w:r>
      <w:r w:rsidR="00A823C7">
        <w:rPr>
          <w:rFonts w:cs="Times New Roman"/>
          <w:szCs w:val="24"/>
        </w:rPr>
        <w:t>a</w:t>
      </w:r>
      <w:r w:rsidRPr="0035250C">
        <w:rPr>
          <w:rFonts w:cs="Times New Roman"/>
          <w:szCs w:val="24"/>
        </w:rPr>
        <w:t xml:space="preserve"> študijskih obiskov in podobnih aktivnosti, ni pa bilo mogoče teh sredstev nameniti za nakup opreme ali izboljšanje infrastrukture). Sredstev Evropske komisije n</w:t>
      </w:r>
      <w:r w:rsidR="00CB57EE">
        <w:rPr>
          <w:rFonts w:cs="Times New Roman"/>
          <w:szCs w:val="24"/>
        </w:rPr>
        <w:t>i</w:t>
      </w:r>
      <w:r w:rsidRPr="0035250C">
        <w:rPr>
          <w:rFonts w:cs="Times New Roman"/>
          <w:szCs w:val="24"/>
        </w:rPr>
        <w:t xml:space="preserve"> prejel neposredno prejemnik pomoči, v konkretnem primeru Državno odvetništvo RS, ampak je Evropska komisija določila izvajalca, nizozemski Center za mednarodno-pravno sodelovanje iz Haaga (v nadaljevanju: CILC), ki je v njenem imenu vodil celoten projekt in tudi sam neposredno kril vse s projektom povezane stroške. </w:t>
      </w:r>
    </w:p>
    <w:p w14:paraId="46790ADD" w14:textId="77777777" w:rsidR="0035250C" w:rsidRPr="0035250C" w:rsidRDefault="0035250C" w:rsidP="0035250C">
      <w:pPr>
        <w:spacing w:after="0" w:line="240" w:lineRule="auto"/>
        <w:jc w:val="both"/>
        <w:rPr>
          <w:rFonts w:cs="Times New Roman"/>
          <w:szCs w:val="24"/>
        </w:rPr>
      </w:pPr>
    </w:p>
    <w:p w14:paraId="2CA29A33" w14:textId="77777777" w:rsidR="0035250C" w:rsidRPr="0035250C" w:rsidRDefault="0035250C" w:rsidP="0035250C">
      <w:pPr>
        <w:spacing w:after="0" w:line="240" w:lineRule="auto"/>
        <w:jc w:val="both"/>
        <w:rPr>
          <w:rFonts w:cs="Times New Roman"/>
          <w:szCs w:val="24"/>
        </w:rPr>
      </w:pPr>
      <w:r w:rsidRPr="0035250C">
        <w:rPr>
          <w:rFonts w:cs="Times New Roman"/>
          <w:szCs w:val="24"/>
        </w:rPr>
        <w:t xml:space="preserve">Izvajanje projekta se je začelo jeseni 2019, konec projekta pa je bil predviden v januarju 2021. Evropska komisija je v decembru 2020 trajanje projekta podaljšala za eno leto, to je do 31. 1. 2022, ko se je izvajanje projekta zaključilo. </w:t>
      </w:r>
    </w:p>
    <w:p w14:paraId="75026F2A" w14:textId="77777777" w:rsidR="0035250C" w:rsidRPr="0035250C" w:rsidRDefault="0035250C" w:rsidP="0035250C">
      <w:pPr>
        <w:spacing w:after="0" w:line="240" w:lineRule="auto"/>
        <w:jc w:val="both"/>
        <w:rPr>
          <w:rFonts w:cs="Times New Roman"/>
          <w:szCs w:val="24"/>
        </w:rPr>
      </w:pPr>
    </w:p>
    <w:p w14:paraId="796F99E3" w14:textId="5CE6D1C8" w:rsidR="0035250C" w:rsidRPr="00CB57EE" w:rsidRDefault="0035250C" w:rsidP="0035250C">
      <w:pPr>
        <w:pStyle w:val="Naslov6"/>
        <w:spacing w:before="0" w:line="240" w:lineRule="auto"/>
        <w:rPr>
          <w:rFonts w:cs="Times New Roman"/>
          <w:b w:val="0"/>
          <w:bCs/>
          <w:szCs w:val="24"/>
        </w:rPr>
      </w:pPr>
      <w:bookmarkStart w:id="86" w:name="_Toc65589906"/>
      <w:bookmarkStart w:id="87" w:name="_Toc128566225"/>
      <w:r w:rsidRPr="00CB57EE">
        <w:rPr>
          <w:rFonts w:cs="Times New Roman"/>
          <w:b w:val="0"/>
          <w:bCs/>
          <w:szCs w:val="24"/>
        </w:rPr>
        <w:t>4.</w:t>
      </w:r>
      <w:r w:rsidR="00CB57EE" w:rsidRPr="00CB57EE">
        <w:rPr>
          <w:rFonts w:cs="Times New Roman"/>
          <w:b w:val="0"/>
          <w:bCs/>
          <w:szCs w:val="24"/>
        </w:rPr>
        <w:t>6</w:t>
      </w:r>
      <w:r w:rsidRPr="00CB57EE">
        <w:rPr>
          <w:rFonts w:cs="Times New Roman"/>
          <w:b w:val="0"/>
          <w:bCs/>
          <w:szCs w:val="24"/>
        </w:rPr>
        <w:t>.</w:t>
      </w:r>
      <w:r w:rsidR="00CB57EE" w:rsidRPr="00CB57EE">
        <w:rPr>
          <w:rFonts w:cs="Times New Roman"/>
          <w:b w:val="0"/>
          <w:bCs/>
          <w:szCs w:val="24"/>
        </w:rPr>
        <w:t>2</w:t>
      </w:r>
      <w:r w:rsidRPr="00CB57EE">
        <w:rPr>
          <w:rFonts w:cs="Times New Roman"/>
          <w:b w:val="0"/>
          <w:bCs/>
          <w:szCs w:val="24"/>
        </w:rPr>
        <w:t>.</w:t>
      </w:r>
      <w:r w:rsidR="00775E91">
        <w:rPr>
          <w:rFonts w:cs="Times New Roman"/>
          <w:b w:val="0"/>
          <w:bCs/>
          <w:szCs w:val="24"/>
        </w:rPr>
        <w:t>2</w:t>
      </w:r>
      <w:r w:rsidRPr="00CB57EE">
        <w:rPr>
          <w:rFonts w:cs="Times New Roman"/>
          <w:b w:val="0"/>
          <w:bCs/>
          <w:szCs w:val="24"/>
        </w:rPr>
        <w:t xml:space="preserve"> Cilj</w:t>
      </w:r>
      <w:bookmarkEnd w:id="86"/>
      <w:r w:rsidR="00CB57EE">
        <w:rPr>
          <w:rFonts w:cs="Times New Roman"/>
          <w:b w:val="0"/>
          <w:bCs/>
          <w:szCs w:val="24"/>
        </w:rPr>
        <w:t xml:space="preserve"> projekta</w:t>
      </w:r>
      <w:bookmarkEnd w:id="87"/>
    </w:p>
    <w:p w14:paraId="496F8E94" w14:textId="77777777" w:rsidR="0035250C" w:rsidRPr="0035250C" w:rsidRDefault="0035250C" w:rsidP="0035250C">
      <w:pPr>
        <w:spacing w:after="0" w:line="240" w:lineRule="auto"/>
        <w:jc w:val="both"/>
        <w:rPr>
          <w:rFonts w:cs="Times New Roman"/>
          <w:szCs w:val="24"/>
        </w:rPr>
      </w:pPr>
    </w:p>
    <w:p w14:paraId="57BD9A02" w14:textId="6FEE9587" w:rsidR="0035250C" w:rsidRPr="00A823C7" w:rsidRDefault="00CB57EE" w:rsidP="00961B46">
      <w:pPr>
        <w:pStyle w:val="Odstavekseznama"/>
        <w:numPr>
          <w:ilvl w:val="0"/>
          <w:numId w:val="121"/>
        </w:numPr>
        <w:spacing w:after="0" w:line="240" w:lineRule="auto"/>
        <w:jc w:val="both"/>
        <w:rPr>
          <w:rFonts w:eastAsia="Times New Roman" w:cs="Times New Roman"/>
          <w:szCs w:val="24"/>
          <w:lang w:eastAsia="sl-SI"/>
        </w:rPr>
      </w:pPr>
      <w:r w:rsidRPr="00A823C7">
        <w:rPr>
          <w:rFonts w:eastAsia="Times New Roman" w:cs="Times New Roman"/>
          <w:szCs w:val="24"/>
          <w:lang w:eastAsia="sl-SI"/>
        </w:rPr>
        <w:t>P</w:t>
      </w:r>
      <w:r w:rsidR="0035250C" w:rsidRPr="00A823C7">
        <w:rPr>
          <w:rFonts w:eastAsia="Times New Roman" w:cs="Times New Roman"/>
          <w:szCs w:val="24"/>
          <w:lang w:eastAsia="sl-SI"/>
        </w:rPr>
        <w:t>riprava in oblikovanje IKT strategije (do leta 2030) in Operativnega izvedbenega načrta do leta 2023;</w:t>
      </w:r>
    </w:p>
    <w:p w14:paraId="1FCA1B31" w14:textId="11A7039B" w:rsidR="0035250C" w:rsidRPr="00A823C7" w:rsidRDefault="00CB57EE" w:rsidP="00961B46">
      <w:pPr>
        <w:pStyle w:val="Odstavekseznama"/>
        <w:numPr>
          <w:ilvl w:val="0"/>
          <w:numId w:val="121"/>
        </w:numPr>
        <w:spacing w:after="0" w:line="240" w:lineRule="auto"/>
        <w:jc w:val="both"/>
        <w:rPr>
          <w:rFonts w:eastAsia="Times New Roman" w:cs="Times New Roman"/>
          <w:szCs w:val="24"/>
          <w:lang w:eastAsia="sl-SI"/>
        </w:rPr>
      </w:pPr>
      <w:r w:rsidRPr="00A823C7">
        <w:rPr>
          <w:rFonts w:eastAsia="Times New Roman" w:cs="Times New Roman"/>
          <w:szCs w:val="24"/>
          <w:lang w:eastAsia="sl-SI"/>
        </w:rPr>
        <w:t>O</w:t>
      </w:r>
      <w:r w:rsidR="0035250C" w:rsidRPr="00A823C7">
        <w:rPr>
          <w:rFonts w:eastAsia="Times New Roman" w:cs="Times New Roman"/>
          <w:szCs w:val="24"/>
          <w:lang w:eastAsia="sl-SI"/>
        </w:rPr>
        <w:t>polnomočenje razširjenega vodstva (vodstva organizacije in vodij oddelkov ter pisarn) s potrebnim znanjem za uspešno upravljanje sprememb in posledično uspešno izvajanje strategije in izvedbenega načrta;</w:t>
      </w:r>
    </w:p>
    <w:p w14:paraId="5C28F3A3" w14:textId="77777777" w:rsidR="00A823C7" w:rsidRPr="00A823C7" w:rsidRDefault="00CB57EE" w:rsidP="00961B46">
      <w:pPr>
        <w:pStyle w:val="Odstavekseznama"/>
        <w:numPr>
          <w:ilvl w:val="0"/>
          <w:numId w:val="121"/>
        </w:numPr>
        <w:spacing w:after="0" w:line="240" w:lineRule="auto"/>
        <w:jc w:val="both"/>
        <w:rPr>
          <w:rFonts w:eastAsia="Times New Roman" w:cs="Times New Roman"/>
          <w:szCs w:val="24"/>
          <w:lang w:eastAsia="sl-SI"/>
        </w:rPr>
      </w:pPr>
      <w:r w:rsidRPr="00A823C7">
        <w:rPr>
          <w:rFonts w:eastAsia="Times New Roman" w:cs="Times New Roman"/>
          <w:szCs w:val="24"/>
          <w:lang w:eastAsia="sl-SI"/>
        </w:rPr>
        <w:t>O</w:t>
      </w:r>
      <w:r w:rsidR="0035250C" w:rsidRPr="00A823C7">
        <w:rPr>
          <w:rFonts w:eastAsia="Times New Roman" w:cs="Times New Roman"/>
          <w:szCs w:val="24"/>
          <w:lang w:eastAsia="sl-SI"/>
        </w:rPr>
        <w:t>rganizacija študijskih obiskov, namenjenih ogledu primerov in izmenjavi dobrih praks ter navezovanju stikov in povezovanju s sorodnimi organizacijami v drugih državah članicah EU;</w:t>
      </w:r>
    </w:p>
    <w:p w14:paraId="2E966D9C" w14:textId="696B8061" w:rsidR="00CB57EE" w:rsidRPr="00A823C7" w:rsidRDefault="00CB57EE" w:rsidP="00961B46">
      <w:pPr>
        <w:pStyle w:val="Odstavekseznama"/>
        <w:numPr>
          <w:ilvl w:val="0"/>
          <w:numId w:val="121"/>
        </w:numPr>
        <w:spacing w:after="0" w:line="240" w:lineRule="auto"/>
        <w:jc w:val="both"/>
        <w:rPr>
          <w:rFonts w:eastAsia="Times New Roman" w:cs="Times New Roman"/>
          <w:szCs w:val="24"/>
          <w:lang w:eastAsia="sl-SI"/>
        </w:rPr>
      </w:pPr>
      <w:r w:rsidRPr="00A823C7">
        <w:rPr>
          <w:rFonts w:eastAsia="Times New Roman" w:cs="Times New Roman"/>
          <w:szCs w:val="24"/>
          <w:lang w:eastAsia="sl-SI"/>
        </w:rPr>
        <w:t>Z</w:t>
      </w:r>
      <w:r w:rsidR="0035250C" w:rsidRPr="00A823C7">
        <w:rPr>
          <w:rFonts w:eastAsia="Times New Roman" w:cs="Times New Roman"/>
          <w:szCs w:val="24"/>
          <w:lang w:eastAsia="sl-SI"/>
        </w:rPr>
        <w:t>biranje in pregled znanstvenih študijskih publikacij;</w:t>
      </w:r>
    </w:p>
    <w:p w14:paraId="6ADD6887" w14:textId="644A0569" w:rsidR="00CB57EE" w:rsidRPr="00A823C7" w:rsidRDefault="00CB57EE" w:rsidP="00961B46">
      <w:pPr>
        <w:pStyle w:val="Odstavekseznama"/>
        <w:numPr>
          <w:ilvl w:val="0"/>
          <w:numId w:val="121"/>
        </w:numPr>
        <w:spacing w:after="0" w:line="240" w:lineRule="auto"/>
        <w:jc w:val="both"/>
        <w:rPr>
          <w:rFonts w:eastAsia="Times New Roman" w:cs="Times New Roman"/>
          <w:szCs w:val="24"/>
          <w:lang w:eastAsia="sl-SI"/>
        </w:rPr>
      </w:pPr>
      <w:r w:rsidRPr="00A823C7">
        <w:rPr>
          <w:rFonts w:eastAsia="Times New Roman" w:cs="Times New Roman"/>
          <w:szCs w:val="24"/>
          <w:lang w:eastAsia="sl-SI"/>
        </w:rPr>
        <w:t>M</w:t>
      </w:r>
      <w:r w:rsidR="0035250C" w:rsidRPr="00A823C7">
        <w:rPr>
          <w:rFonts w:eastAsia="Times New Roman" w:cs="Times New Roman"/>
          <w:color w:val="404040" w:themeColor="text1" w:themeTint="BF"/>
          <w:kern w:val="24"/>
          <w:szCs w:val="24"/>
          <w:lang w:eastAsia="sl-SI"/>
        </w:rPr>
        <w:t>reženje in povezovanje s sorodnimi organizacijami v drugih državah;</w:t>
      </w:r>
      <w:bookmarkStart w:id="88" w:name="_Hlk97121925"/>
    </w:p>
    <w:p w14:paraId="3ED225FE" w14:textId="566CAA93" w:rsidR="0035250C" w:rsidRPr="00A823C7" w:rsidRDefault="00CB57EE" w:rsidP="00961B46">
      <w:pPr>
        <w:pStyle w:val="Odstavekseznama"/>
        <w:numPr>
          <w:ilvl w:val="0"/>
          <w:numId w:val="121"/>
        </w:numPr>
        <w:spacing w:after="0" w:line="240" w:lineRule="auto"/>
        <w:jc w:val="both"/>
        <w:rPr>
          <w:rFonts w:eastAsia="Times New Roman" w:cs="Times New Roman"/>
          <w:szCs w:val="24"/>
          <w:lang w:eastAsia="sl-SI"/>
        </w:rPr>
      </w:pPr>
      <w:r w:rsidRPr="00A823C7">
        <w:rPr>
          <w:rFonts w:eastAsia="Times New Roman" w:cs="Times New Roman"/>
          <w:szCs w:val="24"/>
          <w:lang w:eastAsia="sl-SI"/>
        </w:rPr>
        <w:t>O</w:t>
      </w:r>
      <w:r w:rsidR="0035250C" w:rsidRPr="00A823C7">
        <w:rPr>
          <w:rFonts w:eastAsia="Times New Roman" w:cs="Times New Roman"/>
          <w:color w:val="404040" w:themeColor="text1" w:themeTint="BF"/>
          <w:kern w:val="24"/>
          <w:szCs w:val="24"/>
          <w:lang w:eastAsia="sl-SI"/>
        </w:rPr>
        <w:t>rganizacija mednarodne konference in postavitev temeljev za širše mednarodno združenje državnih odvetnikov</w:t>
      </w:r>
      <w:bookmarkEnd w:id="88"/>
      <w:r w:rsidR="0035250C" w:rsidRPr="00A823C7">
        <w:rPr>
          <w:rFonts w:eastAsia="Times New Roman" w:cs="Times New Roman"/>
          <w:color w:val="404040" w:themeColor="text1" w:themeTint="BF"/>
          <w:kern w:val="24"/>
          <w:szCs w:val="24"/>
          <w:lang w:eastAsia="sl-SI"/>
        </w:rPr>
        <w:t>.</w:t>
      </w:r>
    </w:p>
    <w:p w14:paraId="1F0854F8" w14:textId="77777777" w:rsidR="0035250C" w:rsidRPr="0035250C" w:rsidRDefault="0035250C" w:rsidP="0035250C">
      <w:pPr>
        <w:spacing w:after="0" w:line="240" w:lineRule="auto"/>
        <w:contextualSpacing/>
        <w:jc w:val="both"/>
        <w:rPr>
          <w:rFonts w:eastAsia="Times New Roman" w:cs="Times New Roman"/>
          <w:szCs w:val="24"/>
          <w:lang w:eastAsia="sl-SI"/>
        </w:rPr>
      </w:pPr>
    </w:p>
    <w:p w14:paraId="1DB083D0" w14:textId="1D69DC6C" w:rsidR="0035250C" w:rsidRPr="00CB57EE" w:rsidRDefault="0035250C" w:rsidP="0035250C">
      <w:pPr>
        <w:pStyle w:val="Naslov6"/>
        <w:spacing w:before="0" w:line="240" w:lineRule="auto"/>
        <w:rPr>
          <w:rFonts w:cs="Times New Roman"/>
          <w:b w:val="0"/>
          <w:bCs/>
          <w:szCs w:val="24"/>
          <w:lang w:eastAsia="sl-SI"/>
        </w:rPr>
      </w:pPr>
      <w:bookmarkStart w:id="89" w:name="_Toc65589907"/>
      <w:bookmarkStart w:id="90" w:name="_Toc128566226"/>
      <w:r w:rsidRPr="00CB57EE">
        <w:rPr>
          <w:rFonts w:cs="Times New Roman"/>
          <w:b w:val="0"/>
          <w:bCs/>
          <w:szCs w:val="24"/>
          <w:lang w:eastAsia="sl-SI"/>
        </w:rPr>
        <w:t>4.</w:t>
      </w:r>
      <w:r w:rsidR="00CB57EE" w:rsidRPr="00CB57EE">
        <w:rPr>
          <w:rFonts w:cs="Times New Roman"/>
          <w:b w:val="0"/>
          <w:bCs/>
          <w:szCs w:val="24"/>
          <w:lang w:eastAsia="sl-SI"/>
        </w:rPr>
        <w:t>6</w:t>
      </w:r>
      <w:r w:rsidRPr="00CB57EE">
        <w:rPr>
          <w:rFonts w:cs="Times New Roman"/>
          <w:b w:val="0"/>
          <w:bCs/>
          <w:szCs w:val="24"/>
          <w:lang w:eastAsia="sl-SI"/>
        </w:rPr>
        <w:t>.</w:t>
      </w:r>
      <w:r w:rsidR="00CB57EE" w:rsidRPr="00CB57EE">
        <w:rPr>
          <w:rFonts w:cs="Times New Roman"/>
          <w:b w:val="0"/>
          <w:bCs/>
          <w:szCs w:val="24"/>
          <w:lang w:eastAsia="sl-SI"/>
        </w:rPr>
        <w:t>2</w:t>
      </w:r>
      <w:r w:rsidRPr="00CB57EE">
        <w:rPr>
          <w:rFonts w:cs="Times New Roman"/>
          <w:b w:val="0"/>
          <w:bCs/>
          <w:szCs w:val="24"/>
          <w:lang w:eastAsia="sl-SI"/>
        </w:rPr>
        <w:t>.</w:t>
      </w:r>
      <w:r w:rsidR="00775E91">
        <w:rPr>
          <w:rFonts w:cs="Times New Roman"/>
          <w:b w:val="0"/>
          <w:bCs/>
          <w:szCs w:val="24"/>
          <w:lang w:eastAsia="sl-SI"/>
        </w:rPr>
        <w:t>3</w:t>
      </w:r>
      <w:r w:rsidRPr="00CB57EE">
        <w:rPr>
          <w:rFonts w:cs="Times New Roman"/>
          <w:b w:val="0"/>
          <w:bCs/>
          <w:szCs w:val="24"/>
          <w:lang w:eastAsia="sl-SI"/>
        </w:rPr>
        <w:t xml:space="preserve"> Izvedene aktivnosti v letu 2022</w:t>
      </w:r>
      <w:bookmarkEnd w:id="89"/>
      <w:bookmarkEnd w:id="90"/>
    </w:p>
    <w:p w14:paraId="17BD949D" w14:textId="77777777" w:rsidR="0035250C" w:rsidRPr="0035250C" w:rsidRDefault="0035250C" w:rsidP="0035250C">
      <w:pPr>
        <w:spacing w:after="0" w:line="240" w:lineRule="auto"/>
        <w:jc w:val="both"/>
        <w:rPr>
          <w:rFonts w:eastAsia="Times New Roman" w:cs="Times New Roman"/>
          <w:szCs w:val="24"/>
          <w:lang w:eastAsia="sl-SI"/>
        </w:rPr>
      </w:pPr>
    </w:p>
    <w:p w14:paraId="5D6A601D" w14:textId="2B0F2B05" w:rsidR="0035250C" w:rsidRDefault="00CB57EE" w:rsidP="0035250C">
      <w:pPr>
        <w:spacing w:after="0" w:line="240" w:lineRule="auto"/>
        <w:jc w:val="both"/>
        <w:rPr>
          <w:rFonts w:eastAsiaTheme="minorEastAsia" w:cs="Times New Roman"/>
          <w:color w:val="000000"/>
          <w:kern w:val="24"/>
          <w:szCs w:val="24"/>
          <w:lang w:eastAsia="sl-SI"/>
        </w:rPr>
      </w:pPr>
      <w:r>
        <w:rPr>
          <w:rFonts w:eastAsiaTheme="minorEastAsia" w:cs="Times New Roman"/>
          <w:color w:val="000000"/>
          <w:kern w:val="24"/>
          <w:szCs w:val="24"/>
          <w:lang w:eastAsia="sl-SI"/>
        </w:rPr>
        <w:t>D</w:t>
      </w:r>
      <w:r w:rsidR="0035250C" w:rsidRPr="0035250C">
        <w:rPr>
          <w:rFonts w:eastAsiaTheme="minorEastAsia" w:cs="Times New Roman"/>
          <w:color w:val="000000"/>
          <w:kern w:val="24"/>
          <w:szCs w:val="24"/>
          <w:lang w:eastAsia="sl-SI"/>
        </w:rPr>
        <w:t>ne 19. 1. 2022 je bila izvedena zaključna konferenca (v spletni izvedbi), na kateri je bil udeležencem predstavljen povzetek celotnega projekta</w:t>
      </w:r>
      <w:r w:rsidRPr="00CB57EE">
        <w:rPr>
          <w:rFonts w:eastAsiaTheme="minorEastAsia" w:cs="Times New Roman"/>
          <w:color w:val="000000"/>
          <w:kern w:val="24"/>
          <w:szCs w:val="24"/>
          <w:lang w:eastAsia="sl-SI"/>
        </w:rPr>
        <w:t xml:space="preserve"> </w:t>
      </w:r>
      <w:r w:rsidRPr="0035250C">
        <w:rPr>
          <w:rFonts w:eastAsiaTheme="minorEastAsia" w:cs="Times New Roman"/>
          <w:color w:val="000000"/>
          <w:kern w:val="24"/>
          <w:szCs w:val="24"/>
          <w:lang w:eastAsia="sl-SI"/>
        </w:rPr>
        <w:t xml:space="preserve">ter povzetek izvedenih aktivnosti v smeri ustanovitve </w:t>
      </w:r>
      <w:r w:rsidRPr="0035250C">
        <w:rPr>
          <w:rFonts w:cs="Times New Roman"/>
          <w:szCs w:val="24"/>
        </w:rPr>
        <w:t>Mednarodn</w:t>
      </w:r>
      <w:r w:rsidR="00A823C7">
        <w:rPr>
          <w:rFonts w:cs="Times New Roman"/>
          <w:szCs w:val="24"/>
        </w:rPr>
        <w:t>ega</w:t>
      </w:r>
      <w:r w:rsidRPr="0035250C">
        <w:rPr>
          <w:rFonts w:cs="Times New Roman"/>
          <w:szCs w:val="24"/>
        </w:rPr>
        <w:t xml:space="preserve"> združenj</w:t>
      </w:r>
      <w:r w:rsidR="00A823C7">
        <w:rPr>
          <w:rFonts w:cs="Times New Roman"/>
          <w:szCs w:val="24"/>
        </w:rPr>
        <w:t>a</w:t>
      </w:r>
      <w:r w:rsidRPr="0035250C">
        <w:rPr>
          <w:rFonts w:cs="Times New Roman"/>
          <w:szCs w:val="24"/>
        </w:rPr>
        <w:t xml:space="preserve"> državnih odvetnikov</w:t>
      </w:r>
      <w:r w:rsidR="0035250C" w:rsidRPr="0035250C">
        <w:rPr>
          <w:rFonts w:eastAsiaTheme="minorEastAsia" w:cs="Times New Roman"/>
          <w:color w:val="000000"/>
          <w:kern w:val="24"/>
          <w:szCs w:val="24"/>
          <w:lang w:eastAsia="sl-SI"/>
        </w:rPr>
        <w:t xml:space="preserve">, </w:t>
      </w:r>
      <w:r>
        <w:rPr>
          <w:rFonts w:eastAsiaTheme="minorEastAsia" w:cs="Times New Roman"/>
          <w:color w:val="000000"/>
          <w:kern w:val="24"/>
          <w:szCs w:val="24"/>
          <w:lang w:eastAsia="sl-SI"/>
        </w:rPr>
        <w:t xml:space="preserve">predstavljena pa sta bila tudi </w:t>
      </w:r>
      <w:r w:rsidR="0035250C" w:rsidRPr="0035250C">
        <w:rPr>
          <w:rFonts w:eastAsiaTheme="minorEastAsia" w:cs="Times New Roman"/>
          <w:color w:val="000000"/>
          <w:kern w:val="24"/>
          <w:szCs w:val="24"/>
          <w:lang w:eastAsia="sl-SI"/>
        </w:rPr>
        <w:t>Strategija digitalne transformacije Državnega odvetništva RS in načrt za izvedbo strategije</w:t>
      </w:r>
      <w:r>
        <w:rPr>
          <w:rFonts w:eastAsiaTheme="minorEastAsia" w:cs="Times New Roman"/>
          <w:color w:val="000000"/>
          <w:kern w:val="24"/>
          <w:szCs w:val="24"/>
          <w:lang w:eastAsia="sl-SI"/>
        </w:rPr>
        <w:t>.</w:t>
      </w:r>
    </w:p>
    <w:p w14:paraId="6D92E1CE" w14:textId="77777777" w:rsidR="00CB57EE" w:rsidRPr="0035250C" w:rsidRDefault="00CB57EE" w:rsidP="0035250C">
      <w:pPr>
        <w:spacing w:after="0" w:line="240" w:lineRule="auto"/>
        <w:jc w:val="both"/>
        <w:rPr>
          <w:rFonts w:cs="Times New Roman"/>
          <w:szCs w:val="24"/>
        </w:rPr>
      </w:pPr>
    </w:p>
    <w:p w14:paraId="54F62C86" w14:textId="6AB68D5B" w:rsidR="0035250C" w:rsidRPr="0035250C" w:rsidRDefault="00CB57EE" w:rsidP="0035250C">
      <w:pPr>
        <w:spacing w:after="0" w:line="240" w:lineRule="auto"/>
        <w:jc w:val="both"/>
        <w:rPr>
          <w:rFonts w:cs="Times New Roman"/>
          <w:szCs w:val="24"/>
        </w:rPr>
      </w:pPr>
      <w:r>
        <w:rPr>
          <w:rFonts w:cs="Times New Roman"/>
          <w:szCs w:val="24"/>
        </w:rPr>
        <w:t>K</w:t>
      </w:r>
      <w:r w:rsidR="0035250C" w:rsidRPr="0035250C">
        <w:rPr>
          <w:rFonts w:cs="Times New Roman"/>
          <w:szCs w:val="24"/>
        </w:rPr>
        <w:t>ot eden izmed temeljev za ustanovitev mednarodnega združenja</w:t>
      </w:r>
      <w:r>
        <w:rPr>
          <w:rFonts w:cs="Times New Roman"/>
          <w:szCs w:val="24"/>
        </w:rPr>
        <w:t xml:space="preserve"> je bila</w:t>
      </w:r>
      <w:r w:rsidR="0035250C" w:rsidRPr="0035250C">
        <w:rPr>
          <w:rFonts w:cs="Times New Roman"/>
          <w:szCs w:val="24"/>
        </w:rPr>
        <w:t xml:space="preserve"> </w:t>
      </w:r>
      <w:r w:rsidRPr="0035250C">
        <w:rPr>
          <w:rFonts w:cs="Times New Roman"/>
          <w:szCs w:val="24"/>
        </w:rPr>
        <w:t>izdelana spletna platforma</w:t>
      </w:r>
      <w:r>
        <w:rPr>
          <w:rFonts w:cs="Times New Roman"/>
          <w:szCs w:val="24"/>
        </w:rPr>
        <w:t>.</w:t>
      </w:r>
      <w:r w:rsidRPr="0035250C">
        <w:rPr>
          <w:rFonts w:cs="Times New Roman"/>
          <w:szCs w:val="24"/>
        </w:rPr>
        <w:t xml:space="preserve"> </w:t>
      </w:r>
      <w:r w:rsidR="0035250C" w:rsidRPr="0035250C">
        <w:rPr>
          <w:rFonts w:cs="Times New Roman"/>
          <w:szCs w:val="24"/>
        </w:rPr>
        <w:t>Povezava na spletno platformo je bila posredovana vsem predstavnikom državnih odvetništev, ki so se udeležili Mednarodne konference</w:t>
      </w:r>
      <w:r>
        <w:rPr>
          <w:rFonts w:cs="Times New Roman"/>
          <w:szCs w:val="24"/>
        </w:rPr>
        <w:t>, ki je potekala</w:t>
      </w:r>
      <w:r w:rsidR="0035250C" w:rsidRPr="0035250C">
        <w:rPr>
          <w:rFonts w:cs="Times New Roman"/>
          <w:szCs w:val="24"/>
        </w:rPr>
        <w:t xml:space="preserve"> v </w:t>
      </w:r>
      <w:r>
        <w:rPr>
          <w:rFonts w:cs="Times New Roman"/>
          <w:szCs w:val="24"/>
        </w:rPr>
        <w:t xml:space="preserve">mesecu </w:t>
      </w:r>
      <w:r w:rsidR="0035250C" w:rsidRPr="0035250C">
        <w:rPr>
          <w:rFonts w:cs="Times New Roman"/>
          <w:szCs w:val="24"/>
        </w:rPr>
        <w:t xml:space="preserve">novembru 2021 v Ljubljani, in tistim, s katerimi </w:t>
      </w:r>
      <w:r>
        <w:rPr>
          <w:rFonts w:cs="Times New Roman"/>
          <w:szCs w:val="24"/>
        </w:rPr>
        <w:t xml:space="preserve">je Državno odvetništvo RS </w:t>
      </w:r>
      <w:r w:rsidR="0035250C" w:rsidRPr="0035250C">
        <w:rPr>
          <w:rFonts w:cs="Times New Roman"/>
          <w:szCs w:val="24"/>
        </w:rPr>
        <w:t>v teku projekta navezal</w:t>
      </w:r>
      <w:r>
        <w:rPr>
          <w:rFonts w:cs="Times New Roman"/>
          <w:szCs w:val="24"/>
        </w:rPr>
        <w:t>o</w:t>
      </w:r>
      <w:r w:rsidR="0035250C" w:rsidRPr="0035250C">
        <w:rPr>
          <w:rFonts w:cs="Times New Roman"/>
          <w:szCs w:val="24"/>
        </w:rPr>
        <w:t xml:space="preserve"> kontakte.</w:t>
      </w:r>
    </w:p>
    <w:p w14:paraId="0316F16B" w14:textId="77777777" w:rsidR="0035250C" w:rsidRPr="0035250C" w:rsidRDefault="0035250C" w:rsidP="0035250C">
      <w:pPr>
        <w:spacing w:after="0" w:line="240" w:lineRule="auto"/>
        <w:jc w:val="both"/>
        <w:rPr>
          <w:rFonts w:cs="Times New Roman"/>
          <w:b/>
          <w:bCs/>
          <w:szCs w:val="24"/>
        </w:rPr>
      </w:pPr>
    </w:p>
    <w:p w14:paraId="617FEE3E" w14:textId="41215D0A" w:rsidR="0035250C" w:rsidRPr="0035250C" w:rsidRDefault="0035250C" w:rsidP="0035250C">
      <w:pPr>
        <w:pStyle w:val="Naslov5"/>
        <w:spacing w:before="0" w:line="240" w:lineRule="auto"/>
        <w:ind w:left="680" w:hanging="680"/>
        <w:rPr>
          <w:rFonts w:cs="Times New Roman"/>
          <w:sz w:val="24"/>
          <w:szCs w:val="24"/>
        </w:rPr>
      </w:pPr>
      <w:bookmarkStart w:id="91" w:name="_Toc65589900"/>
      <w:bookmarkStart w:id="92" w:name="_Toc128566227"/>
      <w:r w:rsidRPr="0035250C">
        <w:rPr>
          <w:rFonts w:cs="Times New Roman"/>
          <w:sz w:val="24"/>
          <w:szCs w:val="24"/>
        </w:rPr>
        <w:t>4.</w:t>
      </w:r>
      <w:r w:rsidR="00CB57EE">
        <w:rPr>
          <w:rFonts w:cs="Times New Roman"/>
          <w:sz w:val="24"/>
          <w:szCs w:val="24"/>
        </w:rPr>
        <w:t>6</w:t>
      </w:r>
      <w:r w:rsidRPr="0035250C">
        <w:rPr>
          <w:rFonts w:cs="Times New Roman"/>
          <w:sz w:val="24"/>
          <w:szCs w:val="24"/>
        </w:rPr>
        <w:t>.</w:t>
      </w:r>
      <w:r w:rsidR="00CB57EE">
        <w:rPr>
          <w:rFonts w:cs="Times New Roman"/>
          <w:sz w:val="24"/>
          <w:szCs w:val="24"/>
        </w:rPr>
        <w:t>3</w:t>
      </w:r>
      <w:r w:rsidRPr="0035250C">
        <w:rPr>
          <w:rFonts w:cs="Times New Roman"/>
          <w:sz w:val="24"/>
          <w:szCs w:val="24"/>
        </w:rPr>
        <w:t xml:space="preserve"> Projekt »Izboljšanje informacijskega sistema in procesov poslovanja na Državnem odvetništvu in Državnem tožilstvu«</w:t>
      </w:r>
      <w:bookmarkEnd w:id="91"/>
      <w:bookmarkEnd w:id="92"/>
    </w:p>
    <w:p w14:paraId="03E3A1DC" w14:textId="77777777" w:rsidR="0035250C" w:rsidRPr="0035250C" w:rsidRDefault="0035250C" w:rsidP="0035250C">
      <w:pPr>
        <w:spacing w:after="0" w:line="240" w:lineRule="auto"/>
        <w:jc w:val="both"/>
        <w:rPr>
          <w:rFonts w:eastAsiaTheme="minorEastAsia" w:cs="Times New Roman"/>
          <w:kern w:val="24"/>
          <w:szCs w:val="24"/>
          <w:lang w:eastAsia="sl-SI"/>
        </w:rPr>
      </w:pPr>
    </w:p>
    <w:p w14:paraId="4EC52686" w14:textId="15841C46" w:rsidR="0035250C" w:rsidRPr="00CB57EE" w:rsidRDefault="0035250C" w:rsidP="0035250C">
      <w:pPr>
        <w:pStyle w:val="Naslov6"/>
        <w:spacing w:before="0" w:line="240" w:lineRule="auto"/>
        <w:rPr>
          <w:rFonts w:cs="Times New Roman"/>
          <w:b w:val="0"/>
          <w:bCs/>
          <w:szCs w:val="24"/>
          <w:lang w:eastAsia="sl-SI"/>
        </w:rPr>
      </w:pPr>
      <w:bookmarkStart w:id="93" w:name="_Toc65589901"/>
      <w:bookmarkStart w:id="94" w:name="_Toc128566228"/>
      <w:bookmarkStart w:id="95" w:name="_Hlk127193164"/>
      <w:r w:rsidRPr="00CB57EE">
        <w:rPr>
          <w:rFonts w:cs="Times New Roman"/>
          <w:b w:val="0"/>
          <w:bCs/>
          <w:szCs w:val="24"/>
          <w:lang w:eastAsia="sl-SI"/>
        </w:rPr>
        <w:t>4.</w:t>
      </w:r>
      <w:r w:rsidR="00CB57EE" w:rsidRPr="00CB57EE">
        <w:rPr>
          <w:rFonts w:cs="Times New Roman"/>
          <w:b w:val="0"/>
          <w:bCs/>
          <w:szCs w:val="24"/>
          <w:lang w:eastAsia="sl-SI"/>
        </w:rPr>
        <w:t>6</w:t>
      </w:r>
      <w:r w:rsidRPr="00CB57EE">
        <w:rPr>
          <w:rFonts w:cs="Times New Roman"/>
          <w:b w:val="0"/>
          <w:bCs/>
          <w:szCs w:val="24"/>
          <w:lang w:eastAsia="sl-SI"/>
        </w:rPr>
        <w:t>.</w:t>
      </w:r>
      <w:r w:rsidR="00CB57EE" w:rsidRPr="00CB57EE">
        <w:rPr>
          <w:rFonts w:cs="Times New Roman"/>
          <w:b w:val="0"/>
          <w:bCs/>
          <w:szCs w:val="24"/>
          <w:lang w:eastAsia="sl-SI"/>
        </w:rPr>
        <w:t>3</w:t>
      </w:r>
      <w:r w:rsidRPr="00CB57EE">
        <w:rPr>
          <w:rFonts w:cs="Times New Roman"/>
          <w:b w:val="0"/>
          <w:bCs/>
          <w:szCs w:val="24"/>
          <w:lang w:eastAsia="sl-SI"/>
        </w:rPr>
        <w:t>.1 Cilj</w:t>
      </w:r>
      <w:bookmarkEnd w:id="93"/>
      <w:r w:rsidR="00CB57EE" w:rsidRPr="00CB57EE">
        <w:rPr>
          <w:rFonts w:cs="Times New Roman"/>
          <w:b w:val="0"/>
          <w:bCs/>
          <w:szCs w:val="24"/>
          <w:lang w:eastAsia="sl-SI"/>
        </w:rPr>
        <w:t xml:space="preserve"> projekta</w:t>
      </w:r>
      <w:bookmarkEnd w:id="94"/>
      <w:r w:rsidRPr="00CB57EE">
        <w:rPr>
          <w:rFonts w:cs="Times New Roman"/>
          <w:b w:val="0"/>
          <w:bCs/>
          <w:szCs w:val="24"/>
          <w:lang w:eastAsia="sl-SI"/>
        </w:rPr>
        <w:t xml:space="preserve"> </w:t>
      </w:r>
    </w:p>
    <w:bookmarkEnd w:id="95"/>
    <w:p w14:paraId="7C63C5F5" w14:textId="77777777" w:rsidR="0035250C" w:rsidRPr="0035250C" w:rsidRDefault="0035250C" w:rsidP="0035250C">
      <w:pPr>
        <w:spacing w:after="0" w:line="240" w:lineRule="auto"/>
        <w:jc w:val="both"/>
        <w:rPr>
          <w:rFonts w:eastAsiaTheme="minorEastAsia" w:cs="Times New Roman"/>
          <w:kern w:val="24"/>
          <w:szCs w:val="24"/>
          <w:lang w:eastAsia="sl-SI"/>
        </w:rPr>
      </w:pPr>
    </w:p>
    <w:p w14:paraId="1AAE3BB2" w14:textId="77777777" w:rsidR="0035250C" w:rsidRPr="0035250C" w:rsidRDefault="0035250C" w:rsidP="0035250C">
      <w:pPr>
        <w:spacing w:after="0" w:line="240" w:lineRule="auto"/>
        <w:jc w:val="both"/>
        <w:rPr>
          <w:rFonts w:cs="Times New Roman"/>
          <w:szCs w:val="24"/>
        </w:rPr>
      </w:pPr>
      <w:bookmarkStart w:id="96" w:name="_Toc65589902"/>
      <w:r w:rsidRPr="0035250C">
        <w:rPr>
          <w:rFonts w:cs="Times New Roman"/>
          <w:szCs w:val="24"/>
        </w:rPr>
        <w:t xml:space="preserve">Cilj projekta je izgradnja sodobnega informacijskega sistema. Projekt se izvaja v okviru operacije »Učinkovito pravosodje«. Operacijo sofinancirata Evropska unija iz Evropskega socialnega sklada in Republika Slovenija. </w:t>
      </w:r>
    </w:p>
    <w:p w14:paraId="2934E086" w14:textId="77777777" w:rsidR="0035250C" w:rsidRPr="0035250C" w:rsidRDefault="0035250C" w:rsidP="0035250C">
      <w:pPr>
        <w:spacing w:after="0" w:line="240" w:lineRule="auto"/>
        <w:jc w:val="both"/>
        <w:rPr>
          <w:rFonts w:cs="Times New Roman"/>
          <w:szCs w:val="24"/>
        </w:rPr>
      </w:pPr>
    </w:p>
    <w:p w14:paraId="6C964BBE" w14:textId="7C6394A5" w:rsidR="0035250C" w:rsidRPr="00CB57EE" w:rsidRDefault="0035250C" w:rsidP="0035250C">
      <w:pPr>
        <w:pStyle w:val="Naslov6"/>
        <w:spacing w:before="0" w:line="240" w:lineRule="auto"/>
        <w:rPr>
          <w:rFonts w:cs="Times New Roman"/>
          <w:b w:val="0"/>
          <w:bCs/>
          <w:szCs w:val="24"/>
          <w:lang w:eastAsia="sl-SI"/>
        </w:rPr>
      </w:pPr>
      <w:bookmarkStart w:id="97" w:name="_Toc128566229"/>
      <w:r w:rsidRPr="00CB57EE">
        <w:rPr>
          <w:rFonts w:cs="Times New Roman"/>
          <w:b w:val="0"/>
          <w:bCs/>
          <w:szCs w:val="24"/>
          <w:lang w:eastAsia="sl-SI"/>
        </w:rPr>
        <w:t>4.</w:t>
      </w:r>
      <w:r w:rsidR="00CB57EE" w:rsidRPr="00CB57EE">
        <w:rPr>
          <w:rFonts w:cs="Times New Roman"/>
          <w:b w:val="0"/>
          <w:bCs/>
          <w:szCs w:val="24"/>
          <w:lang w:eastAsia="sl-SI"/>
        </w:rPr>
        <w:t>6</w:t>
      </w:r>
      <w:r w:rsidRPr="00CB57EE">
        <w:rPr>
          <w:rFonts w:cs="Times New Roman"/>
          <w:b w:val="0"/>
          <w:bCs/>
          <w:szCs w:val="24"/>
          <w:lang w:eastAsia="sl-SI"/>
        </w:rPr>
        <w:t>.</w:t>
      </w:r>
      <w:r w:rsidR="00CB57EE" w:rsidRPr="00CB57EE">
        <w:rPr>
          <w:rFonts w:cs="Times New Roman"/>
          <w:b w:val="0"/>
          <w:bCs/>
          <w:szCs w:val="24"/>
          <w:lang w:eastAsia="sl-SI"/>
        </w:rPr>
        <w:t>3</w:t>
      </w:r>
      <w:r w:rsidRPr="00CB57EE">
        <w:rPr>
          <w:rFonts w:cs="Times New Roman"/>
          <w:b w:val="0"/>
          <w:bCs/>
          <w:szCs w:val="24"/>
          <w:lang w:eastAsia="sl-SI"/>
        </w:rPr>
        <w:t>.2 Rezultati</w:t>
      </w:r>
      <w:bookmarkEnd w:id="96"/>
      <w:r w:rsidR="00CB57EE">
        <w:rPr>
          <w:rFonts w:cs="Times New Roman"/>
          <w:b w:val="0"/>
          <w:bCs/>
          <w:szCs w:val="24"/>
          <w:lang w:eastAsia="sl-SI"/>
        </w:rPr>
        <w:t xml:space="preserve"> projekta</w:t>
      </w:r>
      <w:bookmarkEnd w:id="97"/>
    </w:p>
    <w:p w14:paraId="5CE4BAC6" w14:textId="77777777" w:rsidR="0035250C" w:rsidRPr="0035250C" w:rsidRDefault="0035250C" w:rsidP="0035250C">
      <w:pPr>
        <w:spacing w:after="0" w:line="240" w:lineRule="auto"/>
        <w:jc w:val="both"/>
        <w:rPr>
          <w:rFonts w:eastAsia="Times New Roman" w:cs="Times New Roman"/>
          <w:szCs w:val="24"/>
          <w:lang w:eastAsia="sl-SI"/>
        </w:rPr>
      </w:pPr>
    </w:p>
    <w:p w14:paraId="4DDE166B" w14:textId="61B4297C" w:rsidR="0035250C" w:rsidRPr="0035250C" w:rsidRDefault="00CB57EE" w:rsidP="00961B46">
      <w:pPr>
        <w:numPr>
          <w:ilvl w:val="0"/>
          <w:numId w:val="84"/>
        </w:numPr>
        <w:spacing w:after="0" w:line="240" w:lineRule="auto"/>
        <w:contextualSpacing/>
        <w:jc w:val="both"/>
        <w:rPr>
          <w:rFonts w:eastAsia="Times New Roman" w:cs="Times New Roman"/>
          <w:szCs w:val="24"/>
          <w:lang w:eastAsia="sl-SI"/>
        </w:rPr>
      </w:pPr>
      <w:r>
        <w:rPr>
          <w:rFonts w:eastAsiaTheme="minorEastAsia" w:cs="Times New Roman"/>
          <w:kern w:val="24"/>
          <w:szCs w:val="24"/>
          <w:lang w:eastAsia="sl-SI"/>
        </w:rPr>
        <w:t>I</w:t>
      </w:r>
      <w:r w:rsidR="0035250C" w:rsidRPr="0035250C">
        <w:rPr>
          <w:rFonts w:eastAsiaTheme="minorEastAsia" w:cs="Times New Roman"/>
          <w:kern w:val="24"/>
          <w:szCs w:val="24"/>
          <w:lang w:eastAsia="sl-SI"/>
        </w:rPr>
        <w:t xml:space="preserve">nformacijski sistem, ki bo trajen in bo omogočal nemoteno delo, sledil novim zahtevam organizacije in poslovanja Državnega odvetništva RS, omogočal prilagajanje IS novim tehnološkim zahtevam in nadgradnje tudi v prihodnosti, omogočal povezovanje, izmenjavo dokumentov in podatkov z zunanjimi servisi; </w:t>
      </w:r>
    </w:p>
    <w:p w14:paraId="5C0EF491" w14:textId="711F8C31" w:rsidR="0035250C" w:rsidRPr="0035250C" w:rsidRDefault="00CB57EE" w:rsidP="00961B46">
      <w:pPr>
        <w:numPr>
          <w:ilvl w:val="0"/>
          <w:numId w:val="84"/>
        </w:numPr>
        <w:spacing w:after="0" w:line="240" w:lineRule="auto"/>
        <w:contextualSpacing/>
        <w:jc w:val="both"/>
        <w:rPr>
          <w:rFonts w:eastAsia="Times New Roman" w:cs="Times New Roman"/>
          <w:szCs w:val="24"/>
          <w:lang w:eastAsia="sl-SI"/>
        </w:rPr>
      </w:pPr>
      <w:r>
        <w:rPr>
          <w:rFonts w:eastAsiaTheme="minorEastAsia" w:cs="Times New Roman"/>
          <w:kern w:val="24"/>
          <w:szCs w:val="24"/>
          <w:lang w:eastAsia="sl-SI"/>
        </w:rPr>
        <w:t>R</w:t>
      </w:r>
      <w:r w:rsidR="0035250C" w:rsidRPr="0035250C">
        <w:rPr>
          <w:rFonts w:eastAsiaTheme="minorEastAsia" w:cs="Times New Roman"/>
          <w:kern w:val="24"/>
          <w:szCs w:val="24"/>
          <w:lang w:eastAsia="sl-SI"/>
        </w:rPr>
        <w:t>azbremenitev uporabnikov in zmanjšanje števila vnosnih napak;</w:t>
      </w:r>
    </w:p>
    <w:p w14:paraId="44C93585" w14:textId="0626419A" w:rsidR="0035250C" w:rsidRPr="0035250C" w:rsidRDefault="00CB57EE" w:rsidP="00961B46">
      <w:pPr>
        <w:numPr>
          <w:ilvl w:val="0"/>
          <w:numId w:val="84"/>
        </w:numPr>
        <w:spacing w:after="0" w:line="240" w:lineRule="auto"/>
        <w:contextualSpacing/>
        <w:jc w:val="both"/>
        <w:rPr>
          <w:rFonts w:eastAsia="Times New Roman" w:cs="Times New Roman"/>
          <w:szCs w:val="24"/>
          <w:lang w:eastAsia="sl-SI"/>
        </w:rPr>
      </w:pPr>
      <w:r>
        <w:rPr>
          <w:rFonts w:eastAsiaTheme="minorEastAsia" w:cs="Times New Roman"/>
          <w:kern w:val="24"/>
          <w:szCs w:val="24"/>
          <w:lang w:eastAsia="sl-SI"/>
        </w:rPr>
        <w:t>Z</w:t>
      </w:r>
      <w:r w:rsidR="0035250C" w:rsidRPr="0035250C">
        <w:rPr>
          <w:rFonts w:eastAsiaTheme="minorEastAsia" w:cs="Times New Roman"/>
          <w:kern w:val="24"/>
          <w:szCs w:val="24"/>
          <w:lang w:eastAsia="sl-SI"/>
        </w:rPr>
        <w:t>manjšanje administrativnih opravil, s tem da se vsako opravilo izvaja na najnižji možni ravni kompetenc;</w:t>
      </w:r>
    </w:p>
    <w:p w14:paraId="7616F6CC" w14:textId="556A8EE6" w:rsidR="0035250C" w:rsidRPr="0035250C" w:rsidRDefault="00CB57EE" w:rsidP="00961B46">
      <w:pPr>
        <w:numPr>
          <w:ilvl w:val="0"/>
          <w:numId w:val="84"/>
        </w:numPr>
        <w:spacing w:after="0" w:line="240" w:lineRule="auto"/>
        <w:contextualSpacing/>
        <w:jc w:val="both"/>
        <w:rPr>
          <w:rFonts w:eastAsia="Times New Roman" w:cs="Times New Roman"/>
          <w:szCs w:val="24"/>
          <w:lang w:eastAsia="sl-SI"/>
        </w:rPr>
      </w:pPr>
      <w:r>
        <w:rPr>
          <w:rFonts w:eastAsiaTheme="minorEastAsia" w:cs="Times New Roman"/>
          <w:kern w:val="24"/>
          <w:szCs w:val="24"/>
          <w:lang w:eastAsia="sl-SI"/>
        </w:rPr>
        <w:t>D</w:t>
      </w:r>
      <w:r w:rsidR="0035250C" w:rsidRPr="0035250C">
        <w:rPr>
          <w:rFonts w:eastAsiaTheme="minorEastAsia" w:cs="Times New Roman"/>
          <w:kern w:val="24"/>
          <w:szCs w:val="24"/>
          <w:lang w:eastAsia="sl-SI"/>
        </w:rPr>
        <w:t>ržavni odvetniki bodo imeli pri svojem delu na voljo kakovostnejše podatke;</w:t>
      </w:r>
    </w:p>
    <w:p w14:paraId="6A06D4E3" w14:textId="322798F4" w:rsidR="0035250C" w:rsidRPr="0035250C" w:rsidRDefault="00CB57EE" w:rsidP="00961B46">
      <w:pPr>
        <w:numPr>
          <w:ilvl w:val="0"/>
          <w:numId w:val="84"/>
        </w:numPr>
        <w:spacing w:after="0" w:line="240" w:lineRule="auto"/>
        <w:contextualSpacing/>
        <w:jc w:val="both"/>
        <w:rPr>
          <w:rFonts w:eastAsia="Times New Roman" w:cs="Times New Roman"/>
          <w:szCs w:val="24"/>
          <w:lang w:eastAsia="sl-SI"/>
        </w:rPr>
      </w:pPr>
      <w:r>
        <w:rPr>
          <w:rFonts w:eastAsiaTheme="minorEastAsia" w:cs="Times New Roman"/>
          <w:kern w:val="24"/>
          <w:szCs w:val="24"/>
          <w:lang w:eastAsia="sl-SI"/>
        </w:rPr>
        <w:t>U</w:t>
      </w:r>
      <w:r w:rsidR="0035250C" w:rsidRPr="0035250C">
        <w:rPr>
          <w:rFonts w:eastAsiaTheme="minorEastAsia" w:cs="Times New Roman"/>
          <w:kern w:val="24"/>
          <w:szCs w:val="24"/>
          <w:lang w:eastAsia="sl-SI"/>
        </w:rPr>
        <w:t>činkovito in enostavno upravljanje z dokumenti.</w:t>
      </w:r>
    </w:p>
    <w:p w14:paraId="2321EE25" w14:textId="77777777" w:rsidR="0035250C" w:rsidRPr="0035250C" w:rsidRDefault="0035250C" w:rsidP="0035250C">
      <w:pPr>
        <w:spacing w:after="0" w:line="240" w:lineRule="auto"/>
        <w:jc w:val="both"/>
        <w:rPr>
          <w:rFonts w:eastAsiaTheme="minorEastAsia" w:cs="Times New Roman"/>
          <w:color w:val="007466"/>
          <w:kern w:val="24"/>
          <w:szCs w:val="24"/>
          <w:lang w:eastAsia="sl-SI"/>
        </w:rPr>
      </w:pPr>
    </w:p>
    <w:p w14:paraId="67B9C792" w14:textId="34099642" w:rsidR="0035250C" w:rsidRPr="00775E91" w:rsidRDefault="0035250C" w:rsidP="0035250C">
      <w:pPr>
        <w:pStyle w:val="Naslov6"/>
        <w:spacing w:before="0" w:line="240" w:lineRule="auto"/>
        <w:rPr>
          <w:rFonts w:cs="Times New Roman"/>
          <w:b w:val="0"/>
          <w:bCs/>
          <w:szCs w:val="24"/>
          <w:lang w:eastAsia="sl-SI"/>
        </w:rPr>
      </w:pPr>
      <w:bookmarkStart w:id="98" w:name="_Toc65589903"/>
      <w:bookmarkStart w:id="99" w:name="_Toc128566230"/>
      <w:bookmarkStart w:id="100" w:name="_Hlk127193964"/>
      <w:r w:rsidRPr="00775E91">
        <w:rPr>
          <w:rFonts w:cs="Times New Roman"/>
          <w:b w:val="0"/>
          <w:bCs/>
          <w:szCs w:val="24"/>
          <w:lang w:eastAsia="sl-SI"/>
        </w:rPr>
        <w:t>4.</w:t>
      </w:r>
      <w:r w:rsidR="00CB57EE" w:rsidRPr="00775E91">
        <w:rPr>
          <w:rFonts w:cs="Times New Roman"/>
          <w:b w:val="0"/>
          <w:bCs/>
          <w:szCs w:val="24"/>
          <w:lang w:eastAsia="sl-SI"/>
        </w:rPr>
        <w:t>6</w:t>
      </w:r>
      <w:r w:rsidRPr="00775E91">
        <w:rPr>
          <w:rFonts w:cs="Times New Roman"/>
          <w:b w:val="0"/>
          <w:bCs/>
          <w:szCs w:val="24"/>
          <w:lang w:eastAsia="sl-SI"/>
        </w:rPr>
        <w:t>.</w:t>
      </w:r>
      <w:r w:rsidR="00775E91" w:rsidRPr="00775E91">
        <w:rPr>
          <w:rFonts w:cs="Times New Roman"/>
          <w:b w:val="0"/>
          <w:bCs/>
          <w:szCs w:val="24"/>
          <w:lang w:eastAsia="sl-SI"/>
        </w:rPr>
        <w:t>3</w:t>
      </w:r>
      <w:r w:rsidRPr="00775E91">
        <w:rPr>
          <w:rFonts w:cs="Times New Roman"/>
          <w:b w:val="0"/>
          <w:bCs/>
          <w:szCs w:val="24"/>
          <w:lang w:eastAsia="sl-SI"/>
        </w:rPr>
        <w:t>.3 Izvedene aktivnosti v letu 2022</w:t>
      </w:r>
      <w:bookmarkEnd w:id="98"/>
      <w:bookmarkEnd w:id="99"/>
    </w:p>
    <w:bookmarkEnd w:id="100"/>
    <w:p w14:paraId="5D2A2CD7" w14:textId="77777777" w:rsidR="0035250C" w:rsidRPr="0035250C" w:rsidRDefault="0035250C" w:rsidP="0035250C">
      <w:pPr>
        <w:spacing w:after="0" w:line="240" w:lineRule="auto"/>
        <w:jc w:val="both"/>
        <w:rPr>
          <w:rFonts w:eastAsia="Times New Roman" w:cs="Times New Roman"/>
          <w:szCs w:val="24"/>
          <w:lang w:eastAsia="sl-SI"/>
        </w:rPr>
      </w:pPr>
    </w:p>
    <w:p w14:paraId="36071729" w14:textId="54DEB9FA" w:rsidR="0035250C" w:rsidRPr="0035250C" w:rsidRDefault="0035250C" w:rsidP="0035250C">
      <w:pPr>
        <w:spacing w:after="0" w:line="240" w:lineRule="auto"/>
        <w:jc w:val="both"/>
        <w:rPr>
          <w:rFonts w:cs="Times New Roman"/>
          <w:szCs w:val="24"/>
        </w:rPr>
      </w:pPr>
      <w:r w:rsidRPr="0035250C">
        <w:rPr>
          <w:rFonts w:cs="Times New Roman"/>
          <w:szCs w:val="24"/>
        </w:rPr>
        <w:t xml:space="preserve">V letu 2022 je Ministrstvo za pravosodje, kot naročnik, izvedlo tri javna naročila </w:t>
      </w:r>
      <w:r w:rsidRPr="0035250C">
        <w:rPr>
          <w:rFonts w:cs="Times New Roman"/>
          <w:szCs w:val="24"/>
          <w:lang w:eastAsia="sl-SI"/>
        </w:rPr>
        <w:t xml:space="preserve">za izgradnjo novega </w:t>
      </w:r>
      <w:r w:rsidR="00A823C7">
        <w:rPr>
          <w:rFonts w:cs="Times New Roman"/>
          <w:szCs w:val="24"/>
          <w:lang w:eastAsia="sl-SI"/>
        </w:rPr>
        <w:t>I</w:t>
      </w:r>
      <w:r w:rsidRPr="0035250C">
        <w:rPr>
          <w:rFonts w:cs="Times New Roman"/>
          <w:szCs w:val="24"/>
          <w:lang w:eastAsia="sl-SI"/>
        </w:rPr>
        <w:t xml:space="preserve">nformacijskega sistema </w:t>
      </w:r>
      <w:r w:rsidR="00A823C7">
        <w:rPr>
          <w:rFonts w:cs="Times New Roman"/>
          <w:szCs w:val="24"/>
          <w:lang w:eastAsia="sl-SI"/>
        </w:rPr>
        <w:t>V</w:t>
      </w:r>
      <w:r w:rsidRPr="0035250C">
        <w:rPr>
          <w:rFonts w:cs="Times New Roman"/>
          <w:szCs w:val="24"/>
          <w:lang w:eastAsia="sl-SI"/>
        </w:rPr>
        <w:t xml:space="preserve">pisniki Državnega odvetništva RS (vsa javna naročila so bila izvedena po odprtem postopku – 40. člen ZJN-3).  </w:t>
      </w:r>
    </w:p>
    <w:p w14:paraId="49105EAE" w14:textId="77777777" w:rsidR="0035250C" w:rsidRPr="0035250C" w:rsidRDefault="0035250C" w:rsidP="0035250C">
      <w:pPr>
        <w:spacing w:after="0" w:line="240" w:lineRule="auto"/>
        <w:rPr>
          <w:rFonts w:cs="Times New Roman"/>
          <w:szCs w:val="24"/>
        </w:rPr>
      </w:pPr>
    </w:p>
    <w:p w14:paraId="140D0A70" w14:textId="6ED63093" w:rsidR="0035250C" w:rsidRPr="0035250C" w:rsidRDefault="0035250C" w:rsidP="0035250C">
      <w:pPr>
        <w:spacing w:after="0" w:line="240" w:lineRule="auto"/>
        <w:jc w:val="both"/>
        <w:rPr>
          <w:rFonts w:cs="Times New Roman"/>
          <w:szCs w:val="24"/>
        </w:rPr>
      </w:pPr>
      <w:r w:rsidRPr="0035250C">
        <w:rPr>
          <w:rFonts w:cs="Times New Roman"/>
          <w:szCs w:val="24"/>
          <w:lang w:eastAsia="sl-SI"/>
        </w:rPr>
        <w:t xml:space="preserve">V vseh treh postopkih so ponujene cene ponudnikov presegle zagotovljena sredstva, zato je naročnik vse tri postopke </w:t>
      </w:r>
      <w:r w:rsidRPr="0035250C">
        <w:rPr>
          <w:rFonts w:cs="Times New Roman"/>
          <w:szCs w:val="24"/>
        </w:rPr>
        <w:t>zaključil brez oddaje javnega naročila in se odločil, da postopek nadaljuje z izvedbo postopka s pogajanji brez predhodne objave (na podlagi a točke prvega odstavka 46. člena ZJN-3). Postopek s pogajanji je bil uspešno zaključen s sklenitvijo pogodbe dne 12. 1. 2023 z izbranim izvajalcem TELEKOM SLOVENIJE, d.d..</w:t>
      </w:r>
    </w:p>
    <w:p w14:paraId="293A89A8" w14:textId="77777777" w:rsidR="0035250C" w:rsidRPr="0035250C" w:rsidRDefault="0035250C" w:rsidP="0035250C">
      <w:pPr>
        <w:shd w:val="clear" w:color="auto" w:fill="FFFFFF"/>
        <w:spacing w:after="0" w:line="240" w:lineRule="auto"/>
        <w:jc w:val="both"/>
        <w:rPr>
          <w:rFonts w:cs="Times New Roman"/>
          <w:szCs w:val="24"/>
        </w:rPr>
      </w:pPr>
      <w:bookmarkStart w:id="101" w:name="_Toc65589908"/>
    </w:p>
    <w:p w14:paraId="45BFBB89" w14:textId="67AE09FA" w:rsidR="0035250C" w:rsidRPr="0035250C" w:rsidRDefault="0035250C" w:rsidP="0035250C">
      <w:pPr>
        <w:pStyle w:val="Naslov5"/>
        <w:spacing w:before="0" w:line="240" w:lineRule="auto"/>
        <w:rPr>
          <w:rFonts w:cs="Times New Roman"/>
          <w:sz w:val="24"/>
          <w:szCs w:val="24"/>
          <w:lang w:eastAsia="sl-SI"/>
        </w:rPr>
      </w:pPr>
      <w:bookmarkStart w:id="102" w:name="_Toc128566231"/>
      <w:r w:rsidRPr="0035250C">
        <w:rPr>
          <w:rFonts w:cs="Times New Roman"/>
          <w:sz w:val="24"/>
          <w:szCs w:val="24"/>
          <w:lang w:eastAsia="sl-SI"/>
        </w:rPr>
        <w:t>4.</w:t>
      </w:r>
      <w:r w:rsidR="00775E91">
        <w:rPr>
          <w:rFonts w:cs="Times New Roman"/>
          <w:sz w:val="24"/>
          <w:szCs w:val="24"/>
          <w:lang w:eastAsia="sl-SI"/>
        </w:rPr>
        <w:t>6</w:t>
      </w:r>
      <w:r w:rsidRPr="0035250C">
        <w:rPr>
          <w:rFonts w:cs="Times New Roman"/>
          <w:sz w:val="24"/>
          <w:szCs w:val="24"/>
          <w:lang w:eastAsia="sl-SI"/>
        </w:rPr>
        <w:t>.</w:t>
      </w:r>
      <w:r w:rsidR="00775E91">
        <w:rPr>
          <w:rFonts w:cs="Times New Roman"/>
          <w:sz w:val="24"/>
          <w:szCs w:val="24"/>
          <w:lang w:eastAsia="sl-SI"/>
        </w:rPr>
        <w:t>4</w:t>
      </w:r>
      <w:r w:rsidRPr="0035250C">
        <w:rPr>
          <w:rFonts w:cs="Times New Roman"/>
          <w:sz w:val="24"/>
          <w:szCs w:val="24"/>
          <w:lang w:eastAsia="sl-SI"/>
        </w:rPr>
        <w:t xml:space="preserve"> Pr</w:t>
      </w:r>
      <w:bookmarkEnd w:id="101"/>
      <w:r w:rsidRPr="0035250C">
        <w:rPr>
          <w:rFonts w:cs="Times New Roman"/>
          <w:sz w:val="24"/>
          <w:szCs w:val="24"/>
          <w:lang w:eastAsia="sl-SI"/>
        </w:rPr>
        <w:t>ojekt »Digitalizacija in povezljivost Državnega odvetništva RS«</w:t>
      </w:r>
      <w:bookmarkEnd w:id="102"/>
    </w:p>
    <w:p w14:paraId="678A57E0" w14:textId="77777777" w:rsidR="0035250C" w:rsidRPr="0035250C" w:rsidRDefault="0035250C" w:rsidP="0035250C">
      <w:pPr>
        <w:spacing w:after="0" w:line="240" w:lineRule="auto"/>
        <w:jc w:val="both"/>
        <w:rPr>
          <w:rFonts w:eastAsiaTheme="minorEastAsia" w:cs="Times New Roman"/>
          <w:color w:val="007466"/>
          <w:kern w:val="24"/>
          <w:szCs w:val="24"/>
          <w:lang w:eastAsia="sl-SI"/>
        </w:rPr>
      </w:pPr>
    </w:p>
    <w:p w14:paraId="7E01CD2B" w14:textId="77777777" w:rsidR="00775E91" w:rsidRPr="00A54808" w:rsidRDefault="00775E91" w:rsidP="00A54808">
      <w:pPr>
        <w:pStyle w:val="Naslov6"/>
        <w:rPr>
          <w:b w:val="0"/>
          <w:bCs/>
          <w:lang w:eastAsia="sl-SI"/>
        </w:rPr>
      </w:pPr>
      <w:bookmarkStart w:id="103" w:name="_Toc128566232"/>
      <w:r w:rsidRPr="00A54808">
        <w:rPr>
          <w:b w:val="0"/>
          <w:bCs/>
          <w:lang w:eastAsia="sl-SI"/>
        </w:rPr>
        <w:t>4.6.4.1 Uvod</w:t>
      </w:r>
      <w:bookmarkEnd w:id="103"/>
    </w:p>
    <w:p w14:paraId="0B18CE94" w14:textId="77777777" w:rsidR="00775E91" w:rsidRDefault="00775E91" w:rsidP="0035250C">
      <w:pPr>
        <w:shd w:val="clear" w:color="auto" w:fill="FFFFFF"/>
        <w:spacing w:after="0" w:line="240" w:lineRule="auto"/>
        <w:jc w:val="both"/>
        <w:rPr>
          <w:rFonts w:cs="Times New Roman"/>
          <w:szCs w:val="24"/>
          <w:lang w:eastAsia="sl-SI"/>
        </w:rPr>
      </w:pPr>
    </w:p>
    <w:p w14:paraId="415A15CD" w14:textId="2628ED00" w:rsidR="0035250C" w:rsidRPr="0035250C" w:rsidRDefault="0035250C" w:rsidP="0035250C">
      <w:pPr>
        <w:shd w:val="clear" w:color="auto" w:fill="FFFFFF"/>
        <w:spacing w:after="0" w:line="240" w:lineRule="auto"/>
        <w:jc w:val="both"/>
        <w:rPr>
          <w:rFonts w:cs="Times New Roman"/>
          <w:szCs w:val="24"/>
        </w:rPr>
      </w:pPr>
      <w:r w:rsidRPr="0035250C">
        <w:rPr>
          <w:rFonts w:cs="Times New Roman"/>
          <w:szCs w:val="24"/>
          <w:lang w:eastAsia="sl-SI"/>
        </w:rPr>
        <w:t>Projekt »Digitalizacija in povezljivost Državnega odvetništva</w:t>
      </w:r>
      <w:r w:rsidRPr="0035250C">
        <w:rPr>
          <w:rFonts w:eastAsiaTheme="minorEastAsia" w:cs="Times New Roman"/>
          <w:kern w:val="24"/>
          <w:szCs w:val="24"/>
          <w:lang w:eastAsia="sl-SI"/>
        </w:rPr>
        <w:t xml:space="preserve"> RS«</w:t>
      </w:r>
      <w:r w:rsidRPr="0035250C">
        <w:rPr>
          <w:rFonts w:eastAsiaTheme="minorEastAsia" w:cs="Times New Roman"/>
          <w:szCs w:val="24"/>
          <w:lang w:eastAsia="sl-SI"/>
        </w:rPr>
        <w:t xml:space="preserve"> </w:t>
      </w:r>
      <w:r w:rsidRPr="0035250C">
        <w:rPr>
          <w:rFonts w:cs="Times New Roman"/>
          <w:szCs w:val="24"/>
        </w:rPr>
        <w:t xml:space="preserve">je potrjen v okviru Načrta za okrevanje in odpornost, v okviru ukrepa Digitalizacija pravosodja (šifra: C2.K7.IN). Načrt za okrevanje in odpornost (NOO) je nacionalni program reform in naložb, s katerimi želi država ublažiti gospodarske in socialne posledice pandemije covida-19. </w:t>
      </w:r>
    </w:p>
    <w:p w14:paraId="0E87A1A3" w14:textId="77777777" w:rsidR="00A823C7" w:rsidRDefault="00A823C7" w:rsidP="0035250C">
      <w:pPr>
        <w:spacing w:after="0" w:line="240" w:lineRule="auto"/>
        <w:jc w:val="both"/>
        <w:rPr>
          <w:rFonts w:eastAsiaTheme="minorEastAsia" w:cs="Times New Roman"/>
          <w:szCs w:val="24"/>
          <w:lang w:eastAsia="sl-SI"/>
        </w:rPr>
      </w:pPr>
    </w:p>
    <w:p w14:paraId="380322C1" w14:textId="7F91917F" w:rsidR="0035250C" w:rsidRPr="0035250C" w:rsidRDefault="0035250C" w:rsidP="0035250C">
      <w:pPr>
        <w:spacing w:after="0" w:line="240" w:lineRule="auto"/>
        <w:jc w:val="both"/>
        <w:rPr>
          <w:rFonts w:eastAsiaTheme="minorEastAsia" w:cs="Times New Roman"/>
          <w:bCs/>
          <w:szCs w:val="24"/>
        </w:rPr>
      </w:pPr>
      <w:r w:rsidRPr="0035250C">
        <w:rPr>
          <w:rFonts w:eastAsiaTheme="minorEastAsia" w:cs="Times New Roman"/>
          <w:szCs w:val="24"/>
          <w:lang w:eastAsia="sl-SI"/>
        </w:rPr>
        <w:t>Projekt pomeni nadaljevanje projektov v teku na področju digitalizacije Državnega odvetništva RS, s posebnim poudarkom na povezovanju in odprtosti Državnega odvetništva</w:t>
      </w:r>
      <w:r w:rsidRPr="0035250C">
        <w:rPr>
          <w:rFonts w:eastAsiaTheme="minorEastAsia" w:cs="Times New Roman"/>
          <w:kern w:val="24"/>
          <w:szCs w:val="24"/>
          <w:lang w:eastAsia="sl-SI"/>
        </w:rPr>
        <w:t xml:space="preserve"> RS</w:t>
      </w:r>
      <w:r w:rsidRPr="0035250C">
        <w:rPr>
          <w:rFonts w:eastAsiaTheme="minorEastAsia" w:cs="Times New Roman"/>
          <w:szCs w:val="24"/>
          <w:lang w:eastAsia="sl-SI"/>
        </w:rPr>
        <w:t xml:space="preserve"> do državljanov, gospodarskih subjektov in državnih institucij.</w:t>
      </w:r>
      <w:r w:rsidRPr="0035250C">
        <w:rPr>
          <w:rFonts w:eastAsia="Times New Roman" w:cs="Times New Roman"/>
          <w:szCs w:val="24"/>
          <w:lang w:eastAsia="sl-SI"/>
        </w:rPr>
        <w:t xml:space="preserve"> </w:t>
      </w:r>
    </w:p>
    <w:p w14:paraId="6B591250" w14:textId="77777777" w:rsidR="0035250C" w:rsidRPr="0035250C" w:rsidRDefault="0035250C" w:rsidP="0035250C">
      <w:pPr>
        <w:spacing w:after="0" w:line="240" w:lineRule="auto"/>
        <w:jc w:val="both"/>
        <w:rPr>
          <w:rFonts w:eastAsiaTheme="minorEastAsia" w:cs="Times New Roman"/>
          <w:bCs/>
          <w:szCs w:val="24"/>
        </w:rPr>
      </w:pPr>
    </w:p>
    <w:p w14:paraId="53207CD9" w14:textId="6885D713" w:rsidR="0035250C" w:rsidRPr="00775E91" w:rsidRDefault="0035250C" w:rsidP="0035250C">
      <w:pPr>
        <w:pStyle w:val="Naslov6"/>
        <w:spacing w:before="0" w:line="240" w:lineRule="auto"/>
        <w:rPr>
          <w:rFonts w:cs="Times New Roman"/>
          <w:b w:val="0"/>
          <w:bCs/>
          <w:szCs w:val="24"/>
          <w:lang w:eastAsia="sl-SI"/>
        </w:rPr>
      </w:pPr>
      <w:bookmarkStart w:id="104" w:name="_Toc128566233"/>
      <w:r w:rsidRPr="00775E91">
        <w:rPr>
          <w:rFonts w:cs="Times New Roman"/>
          <w:b w:val="0"/>
          <w:bCs/>
          <w:szCs w:val="24"/>
          <w:lang w:eastAsia="sl-SI"/>
        </w:rPr>
        <w:t>4.</w:t>
      </w:r>
      <w:r w:rsidR="00775E91" w:rsidRPr="00775E91">
        <w:rPr>
          <w:rFonts w:cs="Times New Roman"/>
          <w:b w:val="0"/>
          <w:bCs/>
          <w:szCs w:val="24"/>
          <w:lang w:eastAsia="sl-SI"/>
        </w:rPr>
        <w:t>6</w:t>
      </w:r>
      <w:r w:rsidRPr="00775E91">
        <w:rPr>
          <w:rFonts w:cs="Times New Roman"/>
          <w:b w:val="0"/>
          <w:bCs/>
          <w:szCs w:val="24"/>
          <w:lang w:eastAsia="sl-SI"/>
        </w:rPr>
        <w:t>.</w:t>
      </w:r>
      <w:r w:rsidR="00775E91" w:rsidRPr="00775E91">
        <w:rPr>
          <w:rFonts w:cs="Times New Roman"/>
          <w:b w:val="0"/>
          <w:bCs/>
          <w:szCs w:val="24"/>
          <w:lang w:eastAsia="sl-SI"/>
        </w:rPr>
        <w:t>4</w:t>
      </w:r>
      <w:r w:rsidRPr="00775E91">
        <w:rPr>
          <w:rFonts w:cs="Times New Roman"/>
          <w:b w:val="0"/>
          <w:bCs/>
          <w:szCs w:val="24"/>
          <w:lang w:eastAsia="sl-SI"/>
        </w:rPr>
        <w:t>.</w:t>
      </w:r>
      <w:r w:rsidR="00775E91" w:rsidRPr="00775E91">
        <w:rPr>
          <w:rFonts w:cs="Times New Roman"/>
          <w:b w:val="0"/>
          <w:bCs/>
          <w:szCs w:val="24"/>
          <w:lang w:eastAsia="sl-SI"/>
        </w:rPr>
        <w:t>2</w:t>
      </w:r>
      <w:r w:rsidRPr="00775E91">
        <w:rPr>
          <w:rFonts w:cs="Times New Roman"/>
          <w:b w:val="0"/>
          <w:bCs/>
          <w:szCs w:val="24"/>
          <w:lang w:eastAsia="sl-SI"/>
        </w:rPr>
        <w:t xml:space="preserve"> Cilj</w:t>
      </w:r>
      <w:r w:rsidR="00775E91" w:rsidRPr="00775E91">
        <w:rPr>
          <w:rFonts w:cs="Times New Roman"/>
          <w:b w:val="0"/>
          <w:bCs/>
          <w:szCs w:val="24"/>
          <w:lang w:eastAsia="sl-SI"/>
        </w:rPr>
        <w:t xml:space="preserve"> projekta</w:t>
      </w:r>
      <w:bookmarkEnd w:id="104"/>
      <w:r w:rsidRPr="00775E91">
        <w:rPr>
          <w:rFonts w:cs="Times New Roman"/>
          <w:b w:val="0"/>
          <w:bCs/>
          <w:szCs w:val="24"/>
          <w:lang w:eastAsia="sl-SI"/>
        </w:rPr>
        <w:t xml:space="preserve"> </w:t>
      </w:r>
    </w:p>
    <w:p w14:paraId="20627F5A" w14:textId="77777777" w:rsidR="0035250C" w:rsidRPr="0035250C" w:rsidRDefault="0035250C" w:rsidP="0035250C">
      <w:pPr>
        <w:spacing w:after="0" w:line="240" w:lineRule="auto"/>
        <w:jc w:val="both"/>
        <w:rPr>
          <w:rFonts w:eastAsiaTheme="minorEastAsia" w:cs="Times New Roman"/>
          <w:bCs/>
          <w:szCs w:val="24"/>
        </w:rPr>
      </w:pPr>
    </w:p>
    <w:p w14:paraId="7DBC7675" w14:textId="77777777" w:rsidR="0035250C" w:rsidRPr="0035250C" w:rsidRDefault="0035250C" w:rsidP="0035250C">
      <w:pPr>
        <w:spacing w:after="0" w:line="240" w:lineRule="auto"/>
        <w:jc w:val="both"/>
        <w:rPr>
          <w:rFonts w:eastAsia="Times New Roman" w:cs="Times New Roman"/>
          <w:szCs w:val="24"/>
          <w:lang w:eastAsia="sl-SI"/>
        </w:rPr>
      </w:pPr>
      <w:r w:rsidRPr="0035250C">
        <w:rPr>
          <w:rFonts w:eastAsiaTheme="minorEastAsia" w:cs="Times New Roman"/>
          <w:bCs/>
          <w:szCs w:val="24"/>
        </w:rPr>
        <w:t>Cilj investicije je</w:t>
      </w:r>
      <w:r w:rsidRPr="0035250C">
        <w:rPr>
          <w:rFonts w:cs="Times New Roman"/>
          <w:szCs w:val="24"/>
        </w:rPr>
        <w:t xml:space="preserve"> </w:t>
      </w:r>
      <w:bookmarkStart w:id="105" w:name="_Hlk115159227"/>
      <w:r w:rsidRPr="0035250C">
        <w:rPr>
          <w:rFonts w:eastAsiaTheme="minorEastAsia" w:cs="Times New Roman"/>
          <w:szCs w:val="24"/>
        </w:rPr>
        <w:t xml:space="preserve">uvedba </w:t>
      </w:r>
      <w:r w:rsidRPr="0035250C">
        <w:rPr>
          <w:rFonts w:eastAsia="Times New Roman" w:cs="Times New Roman"/>
          <w:szCs w:val="24"/>
          <w:lang w:eastAsia="sl-SI"/>
        </w:rPr>
        <w:t>e-poslovanja na segmentu vhodnih dokumentov D</w:t>
      </w:r>
      <w:bookmarkEnd w:id="105"/>
      <w:r w:rsidRPr="0035250C">
        <w:rPr>
          <w:rFonts w:eastAsia="Times New Roman" w:cs="Times New Roman"/>
          <w:szCs w:val="24"/>
          <w:lang w:eastAsia="sl-SI"/>
        </w:rPr>
        <w:t xml:space="preserve">ržavnega odvetništva RS preko spletnega portala. </w:t>
      </w:r>
    </w:p>
    <w:p w14:paraId="421973BE" w14:textId="77777777" w:rsidR="0035250C" w:rsidRPr="0035250C" w:rsidRDefault="0035250C" w:rsidP="0035250C">
      <w:pPr>
        <w:spacing w:after="0" w:line="240" w:lineRule="auto"/>
        <w:jc w:val="both"/>
        <w:rPr>
          <w:rFonts w:eastAsiaTheme="minorEastAsia" w:cs="Times New Roman"/>
          <w:szCs w:val="24"/>
        </w:rPr>
      </w:pPr>
    </w:p>
    <w:p w14:paraId="657A28FF" w14:textId="0590020D" w:rsidR="0035250C" w:rsidRPr="00775E91" w:rsidRDefault="0035250C" w:rsidP="0035250C">
      <w:pPr>
        <w:pStyle w:val="Naslov6"/>
        <w:spacing w:before="0" w:line="240" w:lineRule="auto"/>
        <w:rPr>
          <w:rFonts w:cs="Times New Roman"/>
          <w:b w:val="0"/>
          <w:bCs/>
          <w:szCs w:val="24"/>
          <w:lang w:eastAsia="sl-SI"/>
        </w:rPr>
      </w:pPr>
      <w:bookmarkStart w:id="106" w:name="_Toc128566234"/>
      <w:r w:rsidRPr="00775E91">
        <w:rPr>
          <w:rFonts w:cs="Times New Roman"/>
          <w:b w:val="0"/>
          <w:bCs/>
          <w:szCs w:val="24"/>
          <w:lang w:eastAsia="sl-SI"/>
        </w:rPr>
        <w:t>4.</w:t>
      </w:r>
      <w:r w:rsidR="00775E91" w:rsidRPr="00775E91">
        <w:rPr>
          <w:rFonts w:cs="Times New Roman"/>
          <w:b w:val="0"/>
          <w:bCs/>
          <w:szCs w:val="24"/>
          <w:lang w:eastAsia="sl-SI"/>
        </w:rPr>
        <w:t>6</w:t>
      </w:r>
      <w:r w:rsidRPr="00775E91">
        <w:rPr>
          <w:rFonts w:cs="Times New Roman"/>
          <w:b w:val="0"/>
          <w:bCs/>
          <w:szCs w:val="24"/>
          <w:lang w:eastAsia="sl-SI"/>
        </w:rPr>
        <w:t>.</w:t>
      </w:r>
      <w:r w:rsidR="00775E91" w:rsidRPr="00775E91">
        <w:rPr>
          <w:rFonts w:cs="Times New Roman"/>
          <w:b w:val="0"/>
          <w:bCs/>
          <w:szCs w:val="24"/>
          <w:lang w:eastAsia="sl-SI"/>
        </w:rPr>
        <w:t>4</w:t>
      </w:r>
      <w:r w:rsidRPr="00775E91">
        <w:rPr>
          <w:rFonts w:cs="Times New Roman"/>
          <w:b w:val="0"/>
          <w:bCs/>
          <w:szCs w:val="24"/>
          <w:lang w:eastAsia="sl-SI"/>
        </w:rPr>
        <w:t>.</w:t>
      </w:r>
      <w:r w:rsidR="00775E91" w:rsidRPr="00775E91">
        <w:rPr>
          <w:rFonts w:cs="Times New Roman"/>
          <w:b w:val="0"/>
          <w:bCs/>
          <w:szCs w:val="24"/>
          <w:lang w:eastAsia="sl-SI"/>
        </w:rPr>
        <w:t>3</w:t>
      </w:r>
      <w:r w:rsidRPr="00775E91">
        <w:rPr>
          <w:rFonts w:cs="Times New Roman"/>
          <w:b w:val="0"/>
          <w:bCs/>
          <w:szCs w:val="24"/>
          <w:lang w:eastAsia="sl-SI"/>
        </w:rPr>
        <w:t xml:space="preserve"> Rezultati</w:t>
      </w:r>
      <w:r w:rsidR="00775E91" w:rsidRPr="00775E91">
        <w:rPr>
          <w:rFonts w:cs="Times New Roman"/>
          <w:b w:val="0"/>
          <w:bCs/>
          <w:szCs w:val="24"/>
          <w:lang w:eastAsia="sl-SI"/>
        </w:rPr>
        <w:t xml:space="preserve"> projekta</w:t>
      </w:r>
      <w:bookmarkEnd w:id="106"/>
    </w:p>
    <w:p w14:paraId="1A83AAD6" w14:textId="77777777" w:rsidR="0035250C" w:rsidRPr="0035250C" w:rsidRDefault="0035250C" w:rsidP="0035250C">
      <w:pPr>
        <w:spacing w:after="0" w:line="240" w:lineRule="auto"/>
        <w:jc w:val="both"/>
        <w:rPr>
          <w:rFonts w:cs="Times New Roman"/>
          <w:szCs w:val="24"/>
        </w:rPr>
      </w:pPr>
    </w:p>
    <w:p w14:paraId="483D924F" w14:textId="23D55FF1" w:rsidR="0035250C" w:rsidRPr="0035250C" w:rsidRDefault="00775E91" w:rsidP="00961B46">
      <w:pPr>
        <w:pStyle w:val="Odstavekseznama"/>
        <w:numPr>
          <w:ilvl w:val="0"/>
          <w:numId w:val="84"/>
        </w:numPr>
        <w:spacing w:after="0" w:line="240" w:lineRule="auto"/>
        <w:jc w:val="both"/>
        <w:rPr>
          <w:rFonts w:eastAsiaTheme="minorEastAsia" w:cs="Times New Roman"/>
          <w:szCs w:val="24"/>
        </w:rPr>
      </w:pPr>
      <w:r>
        <w:rPr>
          <w:rFonts w:cs="Times New Roman"/>
          <w:szCs w:val="24"/>
        </w:rPr>
        <w:t>V</w:t>
      </w:r>
      <w:r w:rsidR="0035250C" w:rsidRPr="0035250C">
        <w:rPr>
          <w:rFonts w:cs="Times New Roman"/>
          <w:szCs w:val="24"/>
        </w:rPr>
        <w:t>ečj</w:t>
      </w:r>
      <w:r w:rsidR="00A823C7">
        <w:rPr>
          <w:rFonts w:cs="Times New Roman"/>
          <w:szCs w:val="24"/>
        </w:rPr>
        <w:t>a</w:t>
      </w:r>
      <w:r w:rsidR="0035250C" w:rsidRPr="0035250C">
        <w:rPr>
          <w:rFonts w:cs="Times New Roman"/>
          <w:szCs w:val="24"/>
        </w:rPr>
        <w:t xml:space="preserve"> dostopnost in prilagojenost sodobnim načinom poslovanja;</w:t>
      </w:r>
    </w:p>
    <w:p w14:paraId="7D22ADDF" w14:textId="02BD8562" w:rsidR="0035250C" w:rsidRPr="0035250C" w:rsidRDefault="00775E91" w:rsidP="00961B46">
      <w:pPr>
        <w:pStyle w:val="Odstavekseznama"/>
        <w:numPr>
          <w:ilvl w:val="0"/>
          <w:numId w:val="84"/>
        </w:numPr>
        <w:spacing w:after="0" w:line="240" w:lineRule="auto"/>
        <w:jc w:val="both"/>
        <w:rPr>
          <w:rFonts w:eastAsiaTheme="minorEastAsia" w:cs="Times New Roman"/>
          <w:bCs/>
          <w:szCs w:val="24"/>
        </w:rPr>
      </w:pPr>
      <w:r>
        <w:rPr>
          <w:rFonts w:eastAsiaTheme="minorEastAsia" w:cs="Times New Roman"/>
          <w:bCs/>
          <w:szCs w:val="24"/>
        </w:rPr>
        <w:t>P</w:t>
      </w:r>
      <w:r w:rsidR="0035250C" w:rsidRPr="0035250C">
        <w:rPr>
          <w:rFonts w:eastAsiaTheme="minorEastAsia" w:cs="Times New Roman"/>
          <w:bCs/>
          <w:szCs w:val="24"/>
        </w:rPr>
        <w:t>reglednejši in hitrejši postopki;</w:t>
      </w:r>
    </w:p>
    <w:p w14:paraId="367547A9" w14:textId="51B614CF" w:rsidR="0035250C" w:rsidRPr="0035250C" w:rsidRDefault="00775E91" w:rsidP="00961B46">
      <w:pPr>
        <w:pStyle w:val="Odstavekseznama"/>
        <w:numPr>
          <w:ilvl w:val="0"/>
          <w:numId w:val="84"/>
        </w:numPr>
        <w:spacing w:after="0" w:line="240" w:lineRule="auto"/>
        <w:jc w:val="both"/>
        <w:rPr>
          <w:rFonts w:eastAsiaTheme="minorEastAsia" w:cs="Times New Roman"/>
          <w:bCs/>
          <w:szCs w:val="24"/>
        </w:rPr>
      </w:pPr>
      <w:r>
        <w:rPr>
          <w:rFonts w:eastAsiaTheme="minorEastAsia" w:cs="Times New Roman"/>
          <w:bCs/>
          <w:szCs w:val="24"/>
        </w:rPr>
        <w:t>O</w:t>
      </w:r>
      <w:r w:rsidR="0035250C" w:rsidRPr="0035250C">
        <w:rPr>
          <w:rFonts w:eastAsiaTheme="minorEastAsia" w:cs="Times New Roman"/>
          <w:bCs/>
          <w:szCs w:val="24"/>
        </w:rPr>
        <w:t>dprava administrativnih ovir brez naknadnega dopolnjevanja vlog;</w:t>
      </w:r>
    </w:p>
    <w:p w14:paraId="4C4AFDC7" w14:textId="0095287F" w:rsidR="0035250C" w:rsidRPr="0035250C" w:rsidRDefault="00775E91" w:rsidP="00961B46">
      <w:pPr>
        <w:pStyle w:val="Odstavekseznama"/>
        <w:numPr>
          <w:ilvl w:val="0"/>
          <w:numId w:val="84"/>
        </w:numPr>
        <w:spacing w:after="0" w:line="240" w:lineRule="auto"/>
        <w:jc w:val="both"/>
        <w:rPr>
          <w:rFonts w:eastAsiaTheme="minorEastAsia" w:cs="Times New Roman"/>
          <w:szCs w:val="24"/>
        </w:rPr>
      </w:pPr>
      <w:r>
        <w:rPr>
          <w:rFonts w:eastAsiaTheme="minorEastAsia" w:cs="Times New Roman"/>
          <w:bCs/>
          <w:szCs w:val="24"/>
        </w:rPr>
        <w:t>A</w:t>
      </w:r>
      <w:r w:rsidR="0035250C" w:rsidRPr="0035250C">
        <w:rPr>
          <w:rFonts w:eastAsiaTheme="minorEastAsia" w:cs="Times New Roman"/>
          <w:bCs/>
          <w:szCs w:val="24"/>
        </w:rPr>
        <w:t>vtomatizacija obdelave dokumentov, povezave z IS Vpisniki ter varne hrambe dokumentov in vsebin</w:t>
      </w:r>
      <w:r w:rsidR="0035250C" w:rsidRPr="0035250C">
        <w:rPr>
          <w:rFonts w:cs="Times New Roman"/>
          <w:szCs w:val="24"/>
        </w:rPr>
        <w:t>;</w:t>
      </w:r>
    </w:p>
    <w:p w14:paraId="73F69DE5" w14:textId="148DCCAE" w:rsidR="0035250C" w:rsidRPr="0035250C" w:rsidRDefault="00775E91" w:rsidP="00961B46">
      <w:pPr>
        <w:pStyle w:val="Odstavekseznama"/>
        <w:numPr>
          <w:ilvl w:val="0"/>
          <w:numId w:val="84"/>
        </w:numPr>
        <w:spacing w:after="0" w:line="240" w:lineRule="auto"/>
        <w:rPr>
          <w:rFonts w:eastAsiaTheme="minorEastAsia" w:cs="Times New Roman"/>
          <w:szCs w:val="24"/>
        </w:rPr>
      </w:pPr>
      <w:r>
        <w:rPr>
          <w:rFonts w:eastAsiaTheme="minorEastAsia" w:cs="Times New Roman"/>
          <w:szCs w:val="24"/>
        </w:rPr>
        <w:t>K</w:t>
      </w:r>
      <w:r w:rsidR="0035250C" w:rsidRPr="0035250C">
        <w:rPr>
          <w:rFonts w:eastAsiaTheme="minorEastAsia" w:cs="Times New Roman"/>
          <w:szCs w:val="24"/>
        </w:rPr>
        <w:t>valitetnejši podatki, pridobljeni na v naprej predviden način.</w:t>
      </w:r>
    </w:p>
    <w:p w14:paraId="57145BE4" w14:textId="77777777" w:rsidR="0035250C" w:rsidRPr="0035250C" w:rsidRDefault="0035250C" w:rsidP="0035250C">
      <w:pPr>
        <w:spacing w:after="0" w:line="240" w:lineRule="auto"/>
        <w:rPr>
          <w:rFonts w:eastAsiaTheme="minorEastAsia" w:cs="Times New Roman"/>
          <w:szCs w:val="24"/>
        </w:rPr>
      </w:pPr>
    </w:p>
    <w:p w14:paraId="431623DA" w14:textId="49A8473C" w:rsidR="0035250C" w:rsidRPr="00775E91" w:rsidRDefault="0035250C" w:rsidP="0035250C">
      <w:pPr>
        <w:pStyle w:val="Naslov6"/>
        <w:spacing w:before="0" w:line="240" w:lineRule="auto"/>
        <w:rPr>
          <w:rFonts w:cs="Times New Roman"/>
          <w:b w:val="0"/>
          <w:bCs/>
          <w:szCs w:val="24"/>
          <w:lang w:eastAsia="sl-SI"/>
        </w:rPr>
      </w:pPr>
      <w:bookmarkStart w:id="107" w:name="_Toc128566235"/>
      <w:r w:rsidRPr="00775E91">
        <w:rPr>
          <w:rFonts w:cs="Times New Roman"/>
          <w:b w:val="0"/>
          <w:bCs/>
          <w:szCs w:val="24"/>
          <w:lang w:eastAsia="sl-SI"/>
        </w:rPr>
        <w:t>4.</w:t>
      </w:r>
      <w:r w:rsidR="00775E91" w:rsidRPr="00775E91">
        <w:rPr>
          <w:rFonts w:cs="Times New Roman"/>
          <w:b w:val="0"/>
          <w:bCs/>
          <w:szCs w:val="24"/>
          <w:lang w:eastAsia="sl-SI"/>
        </w:rPr>
        <w:t>6</w:t>
      </w:r>
      <w:r w:rsidRPr="00775E91">
        <w:rPr>
          <w:rFonts w:cs="Times New Roman"/>
          <w:b w:val="0"/>
          <w:bCs/>
          <w:szCs w:val="24"/>
          <w:lang w:eastAsia="sl-SI"/>
        </w:rPr>
        <w:t>.</w:t>
      </w:r>
      <w:r w:rsidR="00775E91" w:rsidRPr="00775E91">
        <w:rPr>
          <w:rFonts w:cs="Times New Roman"/>
          <w:b w:val="0"/>
          <w:bCs/>
          <w:szCs w:val="24"/>
          <w:lang w:eastAsia="sl-SI"/>
        </w:rPr>
        <w:t>4</w:t>
      </w:r>
      <w:r w:rsidRPr="00775E91">
        <w:rPr>
          <w:rFonts w:cs="Times New Roman"/>
          <w:b w:val="0"/>
          <w:bCs/>
          <w:szCs w:val="24"/>
          <w:lang w:eastAsia="sl-SI"/>
        </w:rPr>
        <w:t>.</w:t>
      </w:r>
      <w:r w:rsidR="00775E91" w:rsidRPr="00775E91">
        <w:rPr>
          <w:rFonts w:cs="Times New Roman"/>
          <w:b w:val="0"/>
          <w:bCs/>
          <w:szCs w:val="24"/>
          <w:lang w:eastAsia="sl-SI"/>
        </w:rPr>
        <w:t>4</w:t>
      </w:r>
      <w:r w:rsidRPr="00775E91">
        <w:rPr>
          <w:rFonts w:cs="Times New Roman"/>
          <w:b w:val="0"/>
          <w:bCs/>
          <w:szCs w:val="24"/>
          <w:lang w:eastAsia="sl-SI"/>
        </w:rPr>
        <w:t xml:space="preserve"> Izvedene aktivnosti v letu 2022</w:t>
      </w:r>
      <w:bookmarkEnd w:id="107"/>
    </w:p>
    <w:p w14:paraId="436A3CDC" w14:textId="77777777" w:rsidR="0035250C" w:rsidRPr="0035250C" w:rsidRDefault="0035250C" w:rsidP="0035250C">
      <w:pPr>
        <w:spacing w:after="0" w:line="240" w:lineRule="auto"/>
        <w:jc w:val="both"/>
        <w:rPr>
          <w:rFonts w:eastAsiaTheme="minorEastAsia" w:cs="Times New Roman"/>
          <w:kern w:val="24"/>
          <w:szCs w:val="24"/>
          <w:lang w:eastAsia="sl-SI"/>
        </w:rPr>
      </w:pPr>
    </w:p>
    <w:p w14:paraId="5DAD9584" w14:textId="77777777" w:rsidR="0035250C" w:rsidRPr="0035250C" w:rsidRDefault="0035250C" w:rsidP="0035250C">
      <w:pPr>
        <w:spacing w:after="0" w:line="240" w:lineRule="auto"/>
        <w:jc w:val="both"/>
        <w:rPr>
          <w:rFonts w:eastAsiaTheme="minorEastAsia" w:cs="Times New Roman"/>
          <w:bCs/>
          <w:szCs w:val="24"/>
        </w:rPr>
      </w:pPr>
      <w:r w:rsidRPr="0035250C">
        <w:rPr>
          <w:rFonts w:cs="Times New Roman"/>
          <w:szCs w:val="24"/>
        </w:rPr>
        <w:t xml:space="preserve">Državno odvetništvo RS je kot izvajalec ukrepa (IU) za navedeni projekt dne 25. 10. 2022 izdelalo Dokument identifikacije investicijskega projekta (DIIP), dne 27. 10. 2022 pa je Ministrstvo za pravosodje izdalo sklep o potrditvi DIIP. </w:t>
      </w:r>
      <w:r w:rsidRPr="0035250C">
        <w:rPr>
          <w:rFonts w:eastAsiaTheme="minorEastAsia" w:cs="Times New Roman"/>
          <w:bCs/>
          <w:szCs w:val="24"/>
        </w:rPr>
        <w:t>Ministrstvo za pravosodje je dne 21. 11. 2022 izdalo soglasje k vlogi za umestitev projekta v Načrt razvojnih projektov. Projekt je Ministrstvo za finance umestilo v Načrt razvojnih projektov v začetku decembra 2022.</w:t>
      </w:r>
    </w:p>
    <w:p w14:paraId="674DE1BC" w14:textId="77777777" w:rsidR="0035250C" w:rsidRPr="0035250C" w:rsidRDefault="0035250C" w:rsidP="0035250C">
      <w:pPr>
        <w:spacing w:after="0" w:line="240" w:lineRule="auto"/>
        <w:jc w:val="both"/>
        <w:rPr>
          <w:rFonts w:eastAsiaTheme="minorEastAsia" w:cs="Times New Roman"/>
          <w:bCs/>
          <w:szCs w:val="24"/>
        </w:rPr>
      </w:pPr>
    </w:p>
    <w:p w14:paraId="31D9E202" w14:textId="77777777" w:rsidR="0035250C" w:rsidRPr="0035250C" w:rsidRDefault="0035250C" w:rsidP="0035250C">
      <w:pPr>
        <w:spacing w:after="0" w:line="240" w:lineRule="auto"/>
        <w:jc w:val="both"/>
        <w:rPr>
          <w:rFonts w:cs="Times New Roman"/>
          <w:color w:val="000000"/>
          <w:szCs w:val="24"/>
        </w:rPr>
      </w:pPr>
      <w:r w:rsidRPr="0035250C">
        <w:rPr>
          <w:rFonts w:eastAsiaTheme="minorEastAsia" w:cs="Times New Roman"/>
          <w:bCs/>
          <w:szCs w:val="24"/>
        </w:rPr>
        <w:t xml:space="preserve">V decembru 2022 je Državno odvetništvo RS začelo z izvajanjem projekta in </w:t>
      </w:r>
      <w:r w:rsidRPr="0035250C">
        <w:rPr>
          <w:rFonts w:cs="Times New Roman"/>
          <w:color w:val="000000"/>
          <w:szCs w:val="24"/>
        </w:rPr>
        <w:t>pripravo dokumentov za vzpostavitev sistema notranjih kontrol za boj proti goljufijam (Strategije za boj proti goljufijam z akcijskim načrtom, Izjave organa o politiki na področju boja proti goljufijam, Samoocene tveganja za goljufije s kazalniki goljufij, Načrta integritete in Internega pravila in postopkov za prijavo suma goljufij ter zaščito prijaviteljev neetičnih/nezakonitih dejanj).</w:t>
      </w:r>
    </w:p>
    <w:p w14:paraId="0EC0321C" w14:textId="77777777" w:rsidR="0035250C" w:rsidRPr="0035250C" w:rsidRDefault="0035250C" w:rsidP="0035250C">
      <w:pPr>
        <w:spacing w:after="0" w:line="240" w:lineRule="auto"/>
        <w:jc w:val="both"/>
        <w:rPr>
          <w:rFonts w:cs="Times New Roman"/>
          <w:color w:val="000000"/>
          <w:szCs w:val="24"/>
        </w:rPr>
      </w:pPr>
    </w:p>
    <w:p w14:paraId="7E4F054E" w14:textId="77777777" w:rsidR="0035250C" w:rsidRPr="0035250C" w:rsidRDefault="0035250C" w:rsidP="0035250C">
      <w:pPr>
        <w:spacing w:after="0" w:line="240" w:lineRule="auto"/>
        <w:jc w:val="both"/>
        <w:rPr>
          <w:rFonts w:eastAsiaTheme="minorEastAsia" w:cs="Times New Roman"/>
          <w:bCs/>
          <w:szCs w:val="24"/>
        </w:rPr>
      </w:pPr>
      <w:r w:rsidRPr="0035250C">
        <w:rPr>
          <w:rFonts w:eastAsiaTheme="minorEastAsia" w:cs="Times New Roman"/>
          <w:bCs/>
          <w:szCs w:val="24"/>
        </w:rPr>
        <w:t xml:space="preserve">Zaključek projekta je predviden v drugi polovici leta 2024. </w:t>
      </w:r>
    </w:p>
    <w:p w14:paraId="595A4F4C" w14:textId="77777777" w:rsidR="0035250C" w:rsidRPr="0035250C" w:rsidRDefault="0035250C" w:rsidP="0035250C">
      <w:pPr>
        <w:spacing w:after="0" w:line="240" w:lineRule="auto"/>
        <w:rPr>
          <w:rFonts w:cs="Times New Roman"/>
          <w:szCs w:val="24"/>
        </w:rPr>
      </w:pPr>
    </w:p>
    <w:p w14:paraId="78A0FDDC" w14:textId="20A0EA22" w:rsidR="0035250C" w:rsidRPr="0035250C" w:rsidRDefault="0035250C" w:rsidP="0035250C">
      <w:pPr>
        <w:pStyle w:val="Naslov5"/>
        <w:spacing w:before="0" w:line="240" w:lineRule="auto"/>
        <w:ind w:left="624" w:hanging="624"/>
        <w:rPr>
          <w:rFonts w:eastAsiaTheme="minorEastAsia" w:cs="Times New Roman"/>
          <w:kern w:val="24"/>
          <w:sz w:val="24"/>
          <w:szCs w:val="24"/>
          <w:lang w:eastAsia="sl-SI"/>
        </w:rPr>
      </w:pPr>
      <w:bookmarkStart w:id="108" w:name="_Toc128566236"/>
      <w:bookmarkStart w:id="109" w:name="_Toc65589909"/>
      <w:r w:rsidRPr="0035250C">
        <w:rPr>
          <w:rFonts w:eastAsiaTheme="minorEastAsia" w:cs="Times New Roman"/>
          <w:kern w:val="24"/>
          <w:sz w:val="24"/>
          <w:szCs w:val="24"/>
          <w:lang w:eastAsia="sl-SI"/>
        </w:rPr>
        <w:t>4.</w:t>
      </w:r>
      <w:r w:rsidR="00775E91">
        <w:rPr>
          <w:rFonts w:eastAsiaTheme="minorEastAsia" w:cs="Times New Roman"/>
          <w:kern w:val="24"/>
          <w:sz w:val="24"/>
          <w:szCs w:val="24"/>
          <w:lang w:eastAsia="sl-SI"/>
        </w:rPr>
        <w:t>6</w:t>
      </w:r>
      <w:r w:rsidRPr="0035250C">
        <w:rPr>
          <w:rFonts w:eastAsiaTheme="minorEastAsia" w:cs="Times New Roman"/>
          <w:kern w:val="24"/>
          <w:sz w:val="24"/>
          <w:szCs w:val="24"/>
          <w:lang w:eastAsia="sl-SI"/>
        </w:rPr>
        <w:t>.</w:t>
      </w:r>
      <w:r w:rsidR="00775E91">
        <w:rPr>
          <w:rFonts w:eastAsiaTheme="minorEastAsia" w:cs="Times New Roman"/>
          <w:kern w:val="24"/>
          <w:sz w:val="24"/>
          <w:szCs w:val="24"/>
          <w:lang w:eastAsia="sl-SI"/>
        </w:rPr>
        <w:t>5</w:t>
      </w:r>
      <w:r w:rsidRPr="0035250C">
        <w:rPr>
          <w:rFonts w:eastAsiaTheme="minorEastAsia" w:cs="Times New Roman"/>
          <w:kern w:val="24"/>
          <w:sz w:val="24"/>
          <w:szCs w:val="24"/>
          <w:lang w:eastAsia="sl-SI"/>
        </w:rPr>
        <w:t xml:space="preserve"> Projekt »Digitalna vstopno/izstopna točka Državnega odvetništva RS«</w:t>
      </w:r>
      <w:bookmarkEnd w:id="108"/>
    </w:p>
    <w:bookmarkEnd w:id="109"/>
    <w:p w14:paraId="5337C64D" w14:textId="77777777" w:rsidR="0035250C" w:rsidRPr="0035250C" w:rsidRDefault="0035250C" w:rsidP="0035250C">
      <w:pPr>
        <w:spacing w:after="0" w:line="240" w:lineRule="auto"/>
        <w:jc w:val="both"/>
        <w:rPr>
          <w:rFonts w:cs="Times New Roman"/>
          <w:szCs w:val="24"/>
        </w:rPr>
      </w:pPr>
    </w:p>
    <w:p w14:paraId="49C29D1C" w14:textId="77777777" w:rsidR="00775E91" w:rsidRPr="00A54808" w:rsidRDefault="00775E91" w:rsidP="00A54808">
      <w:pPr>
        <w:pStyle w:val="Naslov6"/>
        <w:rPr>
          <w:b w:val="0"/>
          <w:bCs/>
        </w:rPr>
      </w:pPr>
      <w:bookmarkStart w:id="110" w:name="_Toc128566237"/>
      <w:r w:rsidRPr="00A54808">
        <w:rPr>
          <w:b w:val="0"/>
          <w:bCs/>
        </w:rPr>
        <w:t>4.6.5.1 Uvod</w:t>
      </w:r>
      <w:bookmarkEnd w:id="110"/>
    </w:p>
    <w:p w14:paraId="32DF6436" w14:textId="77777777" w:rsidR="00775E91" w:rsidRDefault="00775E91" w:rsidP="0035250C">
      <w:pPr>
        <w:spacing w:after="0" w:line="240" w:lineRule="auto"/>
        <w:jc w:val="both"/>
        <w:rPr>
          <w:rFonts w:cs="Times New Roman"/>
          <w:szCs w:val="24"/>
        </w:rPr>
      </w:pPr>
    </w:p>
    <w:p w14:paraId="1DBF48AC" w14:textId="713DFE27" w:rsidR="0035250C" w:rsidRPr="0035250C" w:rsidRDefault="0035250C" w:rsidP="0035250C">
      <w:pPr>
        <w:spacing w:after="0" w:line="240" w:lineRule="auto"/>
        <w:jc w:val="both"/>
        <w:rPr>
          <w:rFonts w:cs="Times New Roman"/>
          <w:szCs w:val="24"/>
        </w:rPr>
      </w:pPr>
      <w:r w:rsidRPr="0035250C">
        <w:rPr>
          <w:rFonts w:cs="Times New Roman"/>
          <w:szCs w:val="24"/>
        </w:rPr>
        <w:t>V okviru projektne skupine za evropsko kohezijsko politiko 2021</w:t>
      </w:r>
      <w:r w:rsidR="00A823C7">
        <w:rPr>
          <w:rFonts w:cs="Times New Roman"/>
          <w:szCs w:val="24"/>
        </w:rPr>
        <w:t>-</w:t>
      </w:r>
      <w:r w:rsidRPr="0035250C">
        <w:rPr>
          <w:rFonts w:cs="Times New Roman"/>
          <w:szCs w:val="24"/>
        </w:rPr>
        <w:t xml:space="preserve"> 2027 (ustanovljeno v okviru Ministrstva za pravosodje) je Državno odvetništvo</w:t>
      </w:r>
      <w:r w:rsidRPr="0035250C">
        <w:rPr>
          <w:rFonts w:eastAsiaTheme="minorEastAsia" w:cs="Times New Roman"/>
          <w:kern w:val="24"/>
          <w:szCs w:val="24"/>
          <w:lang w:eastAsia="sl-SI"/>
        </w:rPr>
        <w:t xml:space="preserve"> RS</w:t>
      </w:r>
      <w:r w:rsidRPr="0035250C">
        <w:rPr>
          <w:rFonts w:cs="Times New Roman"/>
          <w:szCs w:val="24"/>
        </w:rPr>
        <w:t xml:space="preserve"> prijavilo projekt z naslovom »Digitalna vstopno</w:t>
      </w:r>
      <w:r w:rsidR="00775E91">
        <w:rPr>
          <w:rFonts w:cs="Times New Roman"/>
          <w:szCs w:val="24"/>
        </w:rPr>
        <w:t>/</w:t>
      </w:r>
      <w:r w:rsidRPr="0035250C">
        <w:rPr>
          <w:rFonts w:cs="Times New Roman"/>
          <w:szCs w:val="24"/>
        </w:rPr>
        <w:t>izstopna točka Državnega odvetništva RS«. Projekt »Digitalna vstopno/izstopna točka Državnega odvetništva RS« je, skupaj z ostalimi projekti pravosodnih organov, vključen v program projektov za izvajanje evropske kohezijske politike 2021-2027.</w:t>
      </w:r>
    </w:p>
    <w:p w14:paraId="4E53BA03" w14:textId="77777777" w:rsidR="0035250C" w:rsidRPr="0035250C" w:rsidRDefault="0035250C" w:rsidP="0035250C">
      <w:pPr>
        <w:spacing w:after="0" w:line="240" w:lineRule="auto"/>
        <w:jc w:val="both"/>
        <w:rPr>
          <w:rFonts w:cs="Times New Roman"/>
          <w:szCs w:val="24"/>
        </w:rPr>
      </w:pPr>
    </w:p>
    <w:p w14:paraId="7D13E286" w14:textId="696D3FEA" w:rsidR="0035250C" w:rsidRPr="0035250C" w:rsidRDefault="0035250C" w:rsidP="0035250C">
      <w:pPr>
        <w:pStyle w:val="Navadensplet"/>
        <w:shd w:val="clear" w:color="auto" w:fill="FFFFFF"/>
        <w:spacing w:before="0" w:beforeAutospacing="0" w:after="0" w:afterAutospacing="0"/>
      </w:pPr>
      <w:r w:rsidRPr="0035250C">
        <w:rPr>
          <w:color w:val="111111"/>
        </w:rPr>
        <w:t>Program za izvajanje evropske kohezijske politike 2021</w:t>
      </w:r>
      <w:r w:rsidR="00A823C7">
        <w:rPr>
          <w:color w:val="111111"/>
        </w:rPr>
        <w:t>-</w:t>
      </w:r>
      <w:r w:rsidRPr="0035250C">
        <w:rPr>
          <w:color w:val="111111"/>
        </w:rPr>
        <w:t>2027 je tehnično usklajen z Evropsko komisijo, Vlada R</w:t>
      </w:r>
      <w:r w:rsidR="00775E91">
        <w:rPr>
          <w:color w:val="111111"/>
        </w:rPr>
        <w:t xml:space="preserve">S pa ga </w:t>
      </w:r>
      <w:r w:rsidRPr="0035250C">
        <w:rPr>
          <w:color w:val="111111"/>
        </w:rPr>
        <w:t>je potrdila konec septembra</w:t>
      </w:r>
      <w:r w:rsidR="00775E91">
        <w:rPr>
          <w:color w:val="111111"/>
        </w:rPr>
        <w:t xml:space="preserve"> 2022. D</w:t>
      </w:r>
      <w:r w:rsidRPr="0035250C">
        <w:rPr>
          <w:color w:val="111111"/>
        </w:rPr>
        <w:t xml:space="preserve">ne 28. 10. 2022 je Služba vlade za razvoj in evropsko kohezijsko politiko Evropski komisiji uradno poslala Program za izvajanje evropske kohezijske politike 2021-2027. Evropska komisija je v decembru 2022 </w:t>
      </w:r>
      <w:r w:rsidRPr="0035250C">
        <w:rPr>
          <w:color w:val="000000"/>
        </w:rPr>
        <w:t>potrdila program evropske kohezijske politike za obdobja 2021-2027, ki Sloveniji omogoča dostop do 3,2 milijarde evrov evropskih sredstev. Del teh sredstev je namenjen tudi pravosodju.</w:t>
      </w:r>
    </w:p>
    <w:p w14:paraId="200AD779" w14:textId="77777777" w:rsidR="00064453" w:rsidRPr="0035250C" w:rsidRDefault="00064453" w:rsidP="0035250C">
      <w:pPr>
        <w:spacing w:after="0" w:line="240" w:lineRule="auto"/>
        <w:jc w:val="both"/>
        <w:rPr>
          <w:rFonts w:cs="Times New Roman"/>
          <w:szCs w:val="24"/>
        </w:rPr>
      </w:pPr>
    </w:p>
    <w:p w14:paraId="5CCA26A4" w14:textId="36DB5E27" w:rsidR="0035250C" w:rsidRPr="00775E91" w:rsidRDefault="0035250C" w:rsidP="0035250C">
      <w:pPr>
        <w:pStyle w:val="Naslov6"/>
        <w:spacing w:before="0" w:line="240" w:lineRule="auto"/>
        <w:rPr>
          <w:rFonts w:cs="Times New Roman"/>
          <w:b w:val="0"/>
          <w:bCs/>
          <w:szCs w:val="24"/>
          <w:lang w:eastAsia="sl-SI"/>
        </w:rPr>
      </w:pPr>
      <w:bookmarkStart w:id="111" w:name="_Toc128566238"/>
      <w:r w:rsidRPr="00775E91">
        <w:rPr>
          <w:rFonts w:cs="Times New Roman"/>
          <w:b w:val="0"/>
          <w:bCs/>
          <w:szCs w:val="24"/>
          <w:lang w:eastAsia="sl-SI"/>
        </w:rPr>
        <w:t>4.</w:t>
      </w:r>
      <w:r w:rsidR="00775E91" w:rsidRPr="00775E91">
        <w:rPr>
          <w:rFonts w:cs="Times New Roman"/>
          <w:b w:val="0"/>
          <w:bCs/>
          <w:szCs w:val="24"/>
          <w:lang w:eastAsia="sl-SI"/>
        </w:rPr>
        <w:t>6</w:t>
      </w:r>
      <w:r w:rsidRPr="00775E91">
        <w:rPr>
          <w:rFonts w:cs="Times New Roman"/>
          <w:b w:val="0"/>
          <w:bCs/>
          <w:szCs w:val="24"/>
          <w:lang w:eastAsia="sl-SI"/>
        </w:rPr>
        <w:t>.</w:t>
      </w:r>
      <w:r w:rsidR="00775E91" w:rsidRPr="00775E91">
        <w:rPr>
          <w:rFonts w:cs="Times New Roman"/>
          <w:b w:val="0"/>
          <w:bCs/>
          <w:szCs w:val="24"/>
          <w:lang w:eastAsia="sl-SI"/>
        </w:rPr>
        <w:t>5</w:t>
      </w:r>
      <w:r w:rsidRPr="00775E91">
        <w:rPr>
          <w:rFonts w:cs="Times New Roman"/>
          <w:b w:val="0"/>
          <w:bCs/>
          <w:szCs w:val="24"/>
          <w:lang w:eastAsia="sl-SI"/>
        </w:rPr>
        <w:t>.</w:t>
      </w:r>
      <w:r w:rsidR="00775E91" w:rsidRPr="00775E91">
        <w:rPr>
          <w:rFonts w:cs="Times New Roman"/>
          <w:b w:val="0"/>
          <w:bCs/>
          <w:szCs w:val="24"/>
          <w:lang w:eastAsia="sl-SI"/>
        </w:rPr>
        <w:t>2</w:t>
      </w:r>
      <w:r w:rsidRPr="00775E91">
        <w:rPr>
          <w:rFonts w:cs="Times New Roman"/>
          <w:b w:val="0"/>
          <w:bCs/>
          <w:szCs w:val="24"/>
          <w:lang w:eastAsia="sl-SI"/>
        </w:rPr>
        <w:t xml:space="preserve"> Cilji </w:t>
      </w:r>
      <w:r w:rsidR="00775E91" w:rsidRPr="00775E91">
        <w:rPr>
          <w:rFonts w:cs="Times New Roman"/>
          <w:b w:val="0"/>
          <w:bCs/>
          <w:szCs w:val="24"/>
          <w:lang w:eastAsia="sl-SI"/>
        </w:rPr>
        <w:t>projekta</w:t>
      </w:r>
      <w:bookmarkEnd w:id="111"/>
    </w:p>
    <w:p w14:paraId="52394FCC" w14:textId="77777777" w:rsidR="0035250C" w:rsidRPr="0035250C" w:rsidRDefault="0035250C" w:rsidP="0035250C">
      <w:pPr>
        <w:spacing w:after="0" w:line="240" w:lineRule="auto"/>
        <w:jc w:val="both"/>
        <w:rPr>
          <w:rFonts w:cs="Times New Roman"/>
          <w:szCs w:val="24"/>
        </w:rPr>
      </w:pPr>
    </w:p>
    <w:p w14:paraId="7BB7265D" w14:textId="259021B1" w:rsidR="0035250C" w:rsidRPr="0035250C" w:rsidRDefault="0035250C" w:rsidP="0035250C">
      <w:pPr>
        <w:spacing w:after="0" w:line="240" w:lineRule="auto"/>
        <w:jc w:val="both"/>
        <w:rPr>
          <w:rFonts w:cs="Times New Roman"/>
          <w:szCs w:val="24"/>
        </w:rPr>
      </w:pPr>
      <w:r w:rsidRPr="0035250C">
        <w:rPr>
          <w:rFonts w:cs="Times New Roman"/>
          <w:szCs w:val="24"/>
        </w:rPr>
        <w:t>Uporaba umetne inteligence pri razvrščanju dokumentov v področne vsebinske sklope (Informacijski sistem Vpisniki Državnega odvetništva RS) in hkrati vzpostavitev interaktivnega sistema v podporo svetovalni funkciji Državnega odvetništva RS, namenjeno zunanjim uporabnikom.</w:t>
      </w:r>
    </w:p>
    <w:p w14:paraId="3C47B525" w14:textId="77777777" w:rsidR="0035250C" w:rsidRPr="0035250C" w:rsidRDefault="0035250C" w:rsidP="0035250C">
      <w:pPr>
        <w:spacing w:after="0" w:line="240" w:lineRule="auto"/>
        <w:jc w:val="both"/>
        <w:rPr>
          <w:rFonts w:cs="Times New Roman"/>
          <w:b/>
          <w:bCs/>
          <w:szCs w:val="24"/>
        </w:rPr>
      </w:pPr>
    </w:p>
    <w:p w14:paraId="25FD33EB" w14:textId="7C7E63FB" w:rsidR="0035250C" w:rsidRPr="00775E91" w:rsidRDefault="0035250C" w:rsidP="0035250C">
      <w:pPr>
        <w:pStyle w:val="Naslov6"/>
        <w:spacing w:before="0" w:line="240" w:lineRule="auto"/>
        <w:rPr>
          <w:rFonts w:cs="Times New Roman"/>
          <w:b w:val="0"/>
          <w:bCs/>
          <w:szCs w:val="24"/>
          <w:lang w:eastAsia="sl-SI"/>
        </w:rPr>
      </w:pPr>
      <w:bookmarkStart w:id="112" w:name="_Toc128566239"/>
      <w:r w:rsidRPr="00775E91">
        <w:rPr>
          <w:rFonts w:cs="Times New Roman"/>
          <w:b w:val="0"/>
          <w:bCs/>
          <w:szCs w:val="24"/>
          <w:lang w:eastAsia="sl-SI"/>
        </w:rPr>
        <w:t>4.</w:t>
      </w:r>
      <w:r w:rsidR="00775E91" w:rsidRPr="00775E91">
        <w:rPr>
          <w:rFonts w:cs="Times New Roman"/>
          <w:b w:val="0"/>
          <w:bCs/>
          <w:szCs w:val="24"/>
          <w:lang w:eastAsia="sl-SI"/>
        </w:rPr>
        <w:t>6</w:t>
      </w:r>
      <w:r w:rsidRPr="00775E91">
        <w:rPr>
          <w:rFonts w:cs="Times New Roman"/>
          <w:b w:val="0"/>
          <w:bCs/>
          <w:szCs w:val="24"/>
          <w:lang w:eastAsia="sl-SI"/>
        </w:rPr>
        <w:t>.</w:t>
      </w:r>
      <w:r w:rsidR="00775E91" w:rsidRPr="00775E91">
        <w:rPr>
          <w:rFonts w:cs="Times New Roman"/>
          <w:b w:val="0"/>
          <w:bCs/>
          <w:szCs w:val="24"/>
          <w:lang w:eastAsia="sl-SI"/>
        </w:rPr>
        <w:t>5</w:t>
      </w:r>
      <w:r w:rsidRPr="00775E91">
        <w:rPr>
          <w:rFonts w:cs="Times New Roman"/>
          <w:b w:val="0"/>
          <w:bCs/>
          <w:szCs w:val="24"/>
          <w:lang w:eastAsia="sl-SI"/>
        </w:rPr>
        <w:t>.</w:t>
      </w:r>
      <w:r w:rsidR="00775E91" w:rsidRPr="00775E91">
        <w:rPr>
          <w:rFonts w:cs="Times New Roman"/>
          <w:b w:val="0"/>
          <w:bCs/>
          <w:szCs w:val="24"/>
          <w:lang w:eastAsia="sl-SI"/>
        </w:rPr>
        <w:t>3</w:t>
      </w:r>
      <w:r w:rsidRPr="00775E91">
        <w:rPr>
          <w:rFonts w:cs="Times New Roman"/>
          <w:b w:val="0"/>
          <w:bCs/>
          <w:szCs w:val="24"/>
          <w:lang w:eastAsia="sl-SI"/>
        </w:rPr>
        <w:t xml:space="preserve"> Izvedene aktivnosti v letu 2022</w:t>
      </w:r>
      <w:bookmarkEnd w:id="112"/>
    </w:p>
    <w:p w14:paraId="7DBD924A" w14:textId="77777777" w:rsidR="0035250C" w:rsidRPr="0035250C" w:rsidRDefault="0035250C" w:rsidP="0035250C">
      <w:pPr>
        <w:spacing w:after="0" w:line="240" w:lineRule="auto"/>
        <w:jc w:val="both"/>
        <w:rPr>
          <w:rFonts w:cs="Times New Roman"/>
          <w:szCs w:val="24"/>
        </w:rPr>
      </w:pPr>
    </w:p>
    <w:p w14:paraId="61C38495" w14:textId="32691B95" w:rsidR="0035250C" w:rsidRPr="0035250C" w:rsidRDefault="0035250C" w:rsidP="0035250C">
      <w:pPr>
        <w:spacing w:after="0" w:line="240" w:lineRule="auto"/>
        <w:jc w:val="both"/>
        <w:rPr>
          <w:rFonts w:cs="Times New Roman"/>
          <w:szCs w:val="24"/>
        </w:rPr>
      </w:pPr>
      <w:r w:rsidRPr="0035250C">
        <w:rPr>
          <w:rFonts w:cs="Times New Roman"/>
          <w:szCs w:val="24"/>
        </w:rPr>
        <w:t xml:space="preserve">V novembru </w:t>
      </w:r>
      <w:r w:rsidR="00775E91">
        <w:rPr>
          <w:rFonts w:cs="Times New Roman"/>
          <w:szCs w:val="24"/>
        </w:rPr>
        <w:t xml:space="preserve">2022 </w:t>
      </w:r>
      <w:r w:rsidRPr="0035250C">
        <w:rPr>
          <w:rFonts w:cs="Times New Roman"/>
          <w:szCs w:val="24"/>
        </w:rPr>
        <w:t xml:space="preserve">je bila izdelana ocena finančne dinamike izvajanja projekta »Digitalna topno/izstopna točka Državnega odvetništva RS« po letih </w:t>
      </w:r>
      <w:r w:rsidR="00713139">
        <w:rPr>
          <w:rFonts w:cs="Times New Roman"/>
          <w:szCs w:val="24"/>
        </w:rPr>
        <w:t>za</w:t>
      </w:r>
      <w:r w:rsidRPr="0035250C">
        <w:rPr>
          <w:rFonts w:cs="Times New Roman"/>
          <w:szCs w:val="24"/>
        </w:rPr>
        <w:t xml:space="preserve"> obdobj</w:t>
      </w:r>
      <w:r w:rsidR="00713139">
        <w:rPr>
          <w:rFonts w:cs="Times New Roman"/>
          <w:szCs w:val="24"/>
        </w:rPr>
        <w:t>e</w:t>
      </w:r>
      <w:r w:rsidRPr="0035250C">
        <w:rPr>
          <w:rFonts w:cs="Times New Roman"/>
          <w:szCs w:val="24"/>
        </w:rPr>
        <w:t xml:space="preserve"> 2023 do 2027.</w:t>
      </w:r>
    </w:p>
    <w:p w14:paraId="02183916" w14:textId="77777777" w:rsidR="0035250C" w:rsidRDefault="0035250C" w:rsidP="002D589E">
      <w:pPr>
        <w:spacing w:after="0" w:line="240" w:lineRule="auto"/>
        <w:jc w:val="both"/>
        <w:rPr>
          <w:rFonts w:cs="Times New Roman"/>
          <w:sz w:val="40"/>
          <w:szCs w:val="40"/>
        </w:rPr>
      </w:pPr>
    </w:p>
    <w:p w14:paraId="711DE8CB" w14:textId="3B351578" w:rsidR="00A54808" w:rsidRDefault="00A54808">
      <w:pPr>
        <w:rPr>
          <w:rFonts w:cs="Times New Roman"/>
          <w:sz w:val="40"/>
          <w:szCs w:val="40"/>
        </w:rPr>
      </w:pPr>
      <w:r>
        <w:rPr>
          <w:rFonts w:cs="Times New Roman"/>
          <w:sz w:val="40"/>
          <w:szCs w:val="40"/>
        </w:rPr>
        <w:br w:type="page"/>
      </w:r>
    </w:p>
    <w:p w14:paraId="02895F0C" w14:textId="223ADB2E" w:rsidR="00AC4A54" w:rsidRPr="00497D7E" w:rsidRDefault="00AC4A54" w:rsidP="00AC4A54">
      <w:pPr>
        <w:pStyle w:val="Naslov2"/>
        <w:spacing w:before="0" w:line="240" w:lineRule="auto"/>
        <w:rPr>
          <w:rFonts w:cs="Times New Roman"/>
          <w:u w:val="single"/>
        </w:rPr>
      </w:pPr>
      <w:bookmarkStart w:id="113" w:name="_Toc128566240"/>
      <w:r>
        <w:rPr>
          <w:rFonts w:cs="Times New Roman"/>
          <w:u w:val="single"/>
        </w:rPr>
        <w:t xml:space="preserve">II. </w:t>
      </w:r>
      <w:r w:rsidRPr="00497D7E">
        <w:rPr>
          <w:rFonts w:cs="Times New Roman"/>
          <w:u w:val="single"/>
        </w:rPr>
        <w:t>POSEBNI STATISTIČNI DEL</w:t>
      </w:r>
      <w:bookmarkEnd w:id="113"/>
    </w:p>
    <w:p w14:paraId="6B1005FB" w14:textId="11E62B5C" w:rsidR="00AC4A54" w:rsidRDefault="00AC4A54" w:rsidP="00AC4A54">
      <w:pPr>
        <w:spacing w:after="0" w:line="240" w:lineRule="auto"/>
        <w:rPr>
          <w:rFonts w:cs="Times New Roman"/>
          <w:sz w:val="40"/>
          <w:szCs w:val="40"/>
        </w:rPr>
      </w:pPr>
    </w:p>
    <w:p w14:paraId="461A2EDB" w14:textId="77777777" w:rsidR="00753200" w:rsidRPr="00E11582" w:rsidRDefault="00753200" w:rsidP="00AC4A54">
      <w:pPr>
        <w:spacing w:after="0" w:line="240" w:lineRule="auto"/>
        <w:rPr>
          <w:rFonts w:cs="Times New Roman"/>
          <w:sz w:val="40"/>
          <w:szCs w:val="40"/>
        </w:rPr>
      </w:pPr>
    </w:p>
    <w:p w14:paraId="60C257FC" w14:textId="77777777" w:rsidR="00AC4A54" w:rsidRPr="00E11582" w:rsidRDefault="00AC4A54" w:rsidP="00084436">
      <w:pPr>
        <w:pStyle w:val="Naslov3"/>
        <w:ind w:left="397" w:hanging="397"/>
      </w:pPr>
      <w:bookmarkStart w:id="114" w:name="_Toc128566241"/>
      <w:r w:rsidRPr="00E11582">
        <w:t>1. PODATKI O GIBANJU ZADEV PO PODROČJIH IN PO ODDELKIH</w:t>
      </w:r>
      <w:bookmarkEnd w:id="114"/>
    </w:p>
    <w:p w14:paraId="1AB63B63" w14:textId="77777777" w:rsidR="00AC4A54" w:rsidRPr="00E11582" w:rsidRDefault="00AC4A54" w:rsidP="00AC4A54">
      <w:pPr>
        <w:spacing w:after="0" w:line="240" w:lineRule="auto"/>
        <w:rPr>
          <w:rFonts w:cs="Times New Roman"/>
          <w:sz w:val="36"/>
          <w:szCs w:val="36"/>
        </w:rPr>
      </w:pPr>
    </w:p>
    <w:p w14:paraId="5C10FA76"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 xml:space="preserve">Tabela </w:t>
      </w:r>
      <w:r>
        <w:rPr>
          <w:rFonts w:ascii="Times New Roman" w:hAnsi="Times New Roman" w:cs="Times New Roman"/>
          <w:b/>
          <w:color w:val="007466"/>
          <w:sz w:val="20"/>
          <w:szCs w:val="20"/>
          <w:lang w:val="sl-SI"/>
        </w:rPr>
        <w:t>4:</w:t>
      </w:r>
      <w:r w:rsidRPr="00E11582">
        <w:rPr>
          <w:rFonts w:ascii="Times New Roman" w:hAnsi="Times New Roman" w:cs="Times New Roman"/>
          <w:b/>
          <w:color w:val="007466"/>
          <w:sz w:val="20"/>
          <w:szCs w:val="20"/>
          <w:lang w:val="sl-SI"/>
        </w:rPr>
        <w:t xml:space="preserve"> Gibanje zadev ZBIRNO</w:t>
      </w:r>
    </w:p>
    <w:p w14:paraId="1265753C"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27EED75A" w14:textId="77777777" w:rsidTr="00AC4A54">
        <w:trPr>
          <w:trHeight w:val="1137"/>
        </w:trPr>
        <w:tc>
          <w:tcPr>
            <w:tcW w:w="2972" w:type="dxa"/>
          </w:tcPr>
          <w:p w14:paraId="594F35A5" w14:textId="77777777" w:rsidR="00AC4A54" w:rsidRPr="00E11582" w:rsidRDefault="00AC4A54" w:rsidP="00AC4A54">
            <w:pPr>
              <w:jc w:val="center"/>
              <w:rPr>
                <w:rFonts w:eastAsia="Times New Roman" w:cs="Times New Roman"/>
                <w:sz w:val="20"/>
                <w:szCs w:val="20"/>
              </w:rPr>
            </w:pPr>
            <w:bookmarkStart w:id="115" w:name="_Hlk124003902"/>
            <w:r w:rsidRPr="00E11582">
              <w:rPr>
                <w:rFonts w:eastAsia="Times New Roman" w:cs="Times New Roman"/>
                <w:sz w:val="20"/>
                <w:szCs w:val="20"/>
              </w:rPr>
              <w:t>področje dela</w:t>
            </w:r>
          </w:p>
        </w:tc>
        <w:tc>
          <w:tcPr>
            <w:tcW w:w="1418" w:type="dxa"/>
          </w:tcPr>
          <w:p w14:paraId="4EC9D348"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prenesenih nerešenih zadev iz prejšnjih let</w:t>
            </w:r>
          </w:p>
        </w:tc>
        <w:tc>
          <w:tcPr>
            <w:tcW w:w="897" w:type="dxa"/>
          </w:tcPr>
          <w:p w14:paraId="2FBB50EA"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letni pripad zadev</w:t>
            </w:r>
          </w:p>
        </w:tc>
        <w:tc>
          <w:tcPr>
            <w:tcW w:w="945" w:type="dxa"/>
          </w:tcPr>
          <w:p w14:paraId="401C0018"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zadeve v delu skupaj</w:t>
            </w:r>
          </w:p>
        </w:tc>
        <w:tc>
          <w:tcPr>
            <w:tcW w:w="851" w:type="dxa"/>
          </w:tcPr>
          <w:p w14:paraId="0D3C5F74"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rešenih zadev</w:t>
            </w:r>
          </w:p>
        </w:tc>
        <w:tc>
          <w:tcPr>
            <w:tcW w:w="1276" w:type="dxa"/>
          </w:tcPr>
          <w:p w14:paraId="6026AA99"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nerešenih zadev na dan 31.12.</w:t>
            </w:r>
          </w:p>
        </w:tc>
        <w:tc>
          <w:tcPr>
            <w:tcW w:w="1559" w:type="dxa"/>
          </w:tcPr>
          <w:p w14:paraId="466B9808"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vloženih predlogov, ki niso zajeti med rešenimi zadevami</w:t>
            </w:r>
          </w:p>
          <w:p w14:paraId="28B44CB0" w14:textId="77777777" w:rsidR="00AC4A54" w:rsidRPr="00E11582" w:rsidRDefault="00AC4A54" w:rsidP="00AC4A54">
            <w:pPr>
              <w:jc w:val="center"/>
              <w:rPr>
                <w:rFonts w:eastAsia="Times New Roman" w:cs="Times New Roman"/>
                <w:sz w:val="20"/>
                <w:szCs w:val="20"/>
              </w:rPr>
            </w:pPr>
          </w:p>
        </w:tc>
      </w:tr>
      <w:tr w:rsidR="00AC4A54" w:rsidRPr="00E11582" w14:paraId="204A9DBA" w14:textId="77777777" w:rsidTr="00AC4A54">
        <w:trPr>
          <w:trHeight w:val="192"/>
        </w:trPr>
        <w:tc>
          <w:tcPr>
            <w:tcW w:w="2972" w:type="dxa"/>
          </w:tcPr>
          <w:p w14:paraId="10C86241" w14:textId="77777777" w:rsidR="00AC4A54" w:rsidRPr="00E11582" w:rsidRDefault="00AC4A54" w:rsidP="00AC4A54">
            <w:pPr>
              <w:rPr>
                <w:rFonts w:cs="Times New Roman"/>
                <w:sz w:val="20"/>
                <w:szCs w:val="20"/>
              </w:rPr>
            </w:pPr>
            <w:r w:rsidRPr="00E11582">
              <w:rPr>
                <w:rFonts w:cs="Times New Roman"/>
                <w:sz w:val="20"/>
                <w:szCs w:val="20"/>
              </w:rPr>
              <w:t>civilnopravne in gospodarske zadeve</w:t>
            </w:r>
          </w:p>
        </w:tc>
        <w:tc>
          <w:tcPr>
            <w:tcW w:w="1418" w:type="dxa"/>
          </w:tcPr>
          <w:p w14:paraId="726E00D2" w14:textId="2AFCE21A" w:rsidR="00AC4A54" w:rsidRPr="00E11582" w:rsidRDefault="00AC4A54" w:rsidP="00AC4A54">
            <w:pPr>
              <w:jc w:val="center"/>
              <w:rPr>
                <w:rFonts w:cs="Times New Roman"/>
                <w:sz w:val="20"/>
                <w:szCs w:val="20"/>
              </w:rPr>
            </w:pPr>
            <w:r w:rsidRPr="00E11582">
              <w:rPr>
                <w:rFonts w:cs="Times New Roman"/>
                <w:sz w:val="20"/>
                <w:szCs w:val="20"/>
              </w:rPr>
              <w:t>1.</w:t>
            </w:r>
            <w:r w:rsidR="00835941">
              <w:rPr>
                <w:rFonts w:cs="Times New Roman"/>
                <w:sz w:val="20"/>
                <w:szCs w:val="20"/>
              </w:rPr>
              <w:t>470</w:t>
            </w:r>
          </w:p>
        </w:tc>
        <w:tc>
          <w:tcPr>
            <w:tcW w:w="897" w:type="dxa"/>
          </w:tcPr>
          <w:p w14:paraId="012274C0" w14:textId="4050A544" w:rsidR="00AC4A54" w:rsidRPr="00E11582" w:rsidRDefault="00835941" w:rsidP="00AC4A54">
            <w:pPr>
              <w:jc w:val="center"/>
              <w:rPr>
                <w:rFonts w:cs="Times New Roman"/>
                <w:sz w:val="20"/>
                <w:szCs w:val="20"/>
              </w:rPr>
            </w:pPr>
            <w:r>
              <w:rPr>
                <w:rFonts w:cs="Times New Roman"/>
                <w:sz w:val="20"/>
                <w:szCs w:val="20"/>
              </w:rPr>
              <w:t>581</w:t>
            </w:r>
          </w:p>
        </w:tc>
        <w:tc>
          <w:tcPr>
            <w:tcW w:w="945" w:type="dxa"/>
          </w:tcPr>
          <w:p w14:paraId="21E591FD" w14:textId="7F985976" w:rsidR="00AC4A54" w:rsidRPr="00E11582" w:rsidRDefault="00AC4A54" w:rsidP="00AC4A54">
            <w:pPr>
              <w:jc w:val="center"/>
              <w:rPr>
                <w:rFonts w:cs="Times New Roman"/>
                <w:sz w:val="20"/>
                <w:szCs w:val="20"/>
              </w:rPr>
            </w:pPr>
            <w:r w:rsidRPr="00E11582">
              <w:rPr>
                <w:rFonts w:cs="Times New Roman"/>
                <w:sz w:val="20"/>
                <w:szCs w:val="20"/>
              </w:rPr>
              <w:t>2.</w:t>
            </w:r>
            <w:r w:rsidR="00835941">
              <w:rPr>
                <w:rFonts w:cs="Times New Roman"/>
                <w:sz w:val="20"/>
                <w:szCs w:val="20"/>
              </w:rPr>
              <w:t>051</w:t>
            </w:r>
          </w:p>
        </w:tc>
        <w:tc>
          <w:tcPr>
            <w:tcW w:w="851" w:type="dxa"/>
          </w:tcPr>
          <w:p w14:paraId="7F1E5F24" w14:textId="3EF2829F" w:rsidR="00AC4A54" w:rsidRPr="00E11582" w:rsidRDefault="00836004" w:rsidP="00AC4A54">
            <w:pPr>
              <w:jc w:val="center"/>
              <w:rPr>
                <w:rFonts w:cs="Times New Roman"/>
                <w:sz w:val="20"/>
                <w:szCs w:val="20"/>
              </w:rPr>
            </w:pPr>
            <w:r>
              <w:rPr>
                <w:rFonts w:cs="Times New Roman"/>
                <w:sz w:val="20"/>
                <w:szCs w:val="20"/>
              </w:rPr>
              <w:t>891</w:t>
            </w:r>
          </w:p>
        </w:tc>
        <w:tc>
          <w:tcPr>
            <w:tcW w:w="1276" w:type="dxa"/>
          </w:tcPr>
          <w:p w14:paraId="4B34D151" w14:textId="2C7B66EA" w:rsidR="00AC4A54" w:rsidRPr="00E11582" w:rsidRDefault="00AC4A54" w:rsidP="00AC4A54">
            <w:pPr>
              <w:jc w:val="center"/>
              <w:rPr>
                <w:rFonts w:cs="Times New Roman"/>
                <w:sz w:val="20"/>
                <w:szCs w:val="20"/>
              </w:rPr>
            </w:pPr>
            <w:r w:rsidRPr="00E11582">
              <w:rPr>
                <w:rFonts w:cs="Times New Roman"/>
                <w:sz w:val="20"/>
                <w:szCs w:val="20"/>
              </w:rPr>
              <w:t>1.</w:t>
            </w:r>
            <w:r w:rsidR="0052171C">
              <w:rPr>
                <w:rFonts w:cs="Times New Roman"/>
                <w:sz w:val="20"/>
                <w:szCs w:val="20"/>
              </w:rPr>
              <w:t>160</w:t>
            </w:r>
          </w:p>
        </w:tc>
        <w:tc>
          <w:tcPr>
            <w:tcW w:w="1559" w:type="dxa"/>
          </w:tcPr>
          <w:p w14:paraId="444EDB94"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57628AB3" w14:textId="77777777" w:rsidTr="00AC4A54">
        <w:trPr>
          <w:trHeight w:val="179"/>
        </w:trPr>
        <w:tc>
          <w:tcPr>
            <w:tcW w:w="2972" w:type="dxa"/>
          </w:tcPr>
          <w:p w14:paraId="69919DB1" w14:textId="77777777" w:rsidR="00AC4A54" w:rsidRPr="00E11582" w:rsidRDefault="00AC4A54" w:rsidP="00AC4A54">
            <w:pPr>
              <w:rPr>
                <w:rFonts w:cs="Times New Roman"/>
                <w:sz w:val="20"/>
                <w:szCs w:val="20"/>
              </w:rPr>
            </w:pPr>
            <w:r w:rsidRPr="00E11582">
              <w:rPr>
                <w:rFonts w:cs="Times New Roman"/>
                <w:sz w:val="20"/>
                <w:szCs w:val="20"/>
              </w:rPr>
              <w:t>delovno in socialno</w:t>
            </w:r>
            <w:r>
              <w:rPr>
                <w:rFonts w:cs="Times New Roman"/>
                <w:sz w:val="20"/>
                <w:szCs w:val="20"/>
              </w:rPr>
              <w:t>-</w:t>
            </w:r>
            <w:r w:rsidRPr="00E11582">
              <w:rPr>
                <w:rFonts w:cs="Times New Roman"/>
                <w:sz w:val="20"/>
                <w:szCs w:val="20"/>
              </w:rPr>
              <w:t>pravne zadeve</w:t>
            </w:r>
          </w:p>
        </w:tc>
        <w:tc>
          <w:tcPr>
            <w:tcW w:w="1418" w:type="dxa"/>
          </w:tcPr>
          <w:p w14:paraId="125B8730" w14:textId="79204E8A" w:rsidR="00AC4A54" w:rsidRPr="00E11582" w:rsidRDefault="00AC4A54" w:rsidP="00AC4A54">
            <w:pPr>
              <w:jc w:val="center"/>
              <w:rPr>
                <w:rFonts w:cs="Times New Roman"/>
                <w:sz w:val="20"/>
                <w:szCs w:val="20"/>
              </w:rPr>
            </w:pPr>
            <w:r w:rsidRPr="00E11582">
              <w:rPr>
                <w:rFonts w:cs="Times New Roman"/>
                <w:sz w:val="20"/>
                <w:szCs w:val="20"/>
              </w:rPr>
              <w:t>1.</w:t>
            </w:r>
            <w:r w:rsidR="00252C6F">
              <w:rPr>
                <w:rFonts w:cs="Times New Roman"/>
                <w:sz w:val="20"/>
                <w:szCs w:val="20"/>
              </w:rPr>
              <w:t>3</w:t>
            </w:r>
            <w:r w:rsidR="00835941">
              <w:rPr>
                <w:rFonts w:cs="Times New Roman"/>
                <w:sz w:val="20"/>
                <w:szCs w:val="20"/>
              </w:rPr>
              <w:t>3</w:t>
            </w:r>
            <w:r>
              <w:rPr>
                <w:rFonts w:cs="Times New Roman"/>
                <w:sz w:val="20"/>
                <w:szCs w:val="20"/>
              </w:rPr>
              <w:t>7</w:t>
            </w:r>
          </w:p>
        </w:tc>
        <w:tc>
          <w:tcPr>
            <w:tcW w:w="897" w:type="dxa"/>
          </w:tcPr>
          <w:p w14:paraId="5C5E07E4" w14:textId="5BACAE14" w:rsidR="00AC4A54" w:rsidRPr="00E11582" w:rsidRDefault="00835941" w:rsidP="00AC4A54">
            <w:pPr>
              <w:jc w:val="center"/>
              <w:rPr>
                <w:rFonts w:cs="Times New Roman"/>
                <w:sz w:val="20"/>
                <w:szCs w:val="20"/>
              </w:rPr>
            </w:pPr>
            <w:r>
              <w:rPr>
                <w:rFonts w:cs="Times New Roman"/>
                <w:sz w:val="20"/>
                <w:szCs w:val="20"/>
              </w:rPr>
              <w:t>1.</w:t>
            </w:r>
            <w:r w:rsidR="00AC4A54">
              <w:rPr>
                <w:rFonts w:cs="Times New Roman"/>
                <w:sz w:val="20"/>
                <w:szCs w:val="20"/>
              </w:rPr>
              <w:t>5</w:t>
            </w:r>
            <w:r>
              <w:rPr>
                <w:rFonts w:cs="Times New Roman"/>
                <w:sz w:val="20"/>
                <w:szCs w:val="20"/>
              </w:rPr>
              <w:t>37</w:t>
            </w:r>
          </w:p>
        </w:tc>
        <w:tc>
          <w:tcPr>
            <w:tcW w:w="945" w:type="dxa"/>
          </w:tcPr>
          <w:p w14:paraId="1E618C4C" w14:textId="70259A4C" w:rsidR="00AC4A54" w:rsidRPr="00E11582" w:rsidRDefault="00AC4A54" w:rsidP="00AC4A54">
            <w:pPr>
              <w:jc w:val="center"/>
              <w:rPr>
                <w:rFonts w:cs="Times New Roman"/>
                <w:sz w:val="20"/>
                <w:szCs w:val="20"/>
              </w:rPr>
            </w:pPr>
            <w:r w:rsidRPr="00E11582">
              <w:rPr>
                <w:rFonts w:cs="Times New Roman"/>
                <w:sz w:val="20"/>
                <w:szCs w:val="20"/>
              </w:rPr>
              <w:t>2.</w:t>
            </w:r>
            <w:r w:rsidR="00835941">
              <w:rPr>
                <w:rFonts w:cs="Times New Roman"/>
                <w:sz w:val="20"/>
                <w:szCs w:val="20"/>
              </w:rPr>
              <w:t>874</w:t>
            </w:r>
          </w:p>
        </w:tc>
        <w:tc>
          <w:tcPr>
            <w:tcW w:w="851" w:type="dxa"/>
          </w:tcPr>
          <w:p w14:paraId="1F500A9D" w14:textId="536463EC" w:rsidR="00AC4A54" w:rsidRPr="00E11582" w:rsidRDefault="00DD42F1" w:rsidP="00AC4A54">
            <w:pPr>
              <w:jc w:val="center"/>
              <w:rPr>
                <w:rFonts w:cs="Times New Roman"/>
                <w:sz w:val="20"/>
                <w:szCs w:val="20"/>
              </w:rPr>
            </w:pPr>
            <w:r>
              <w:rPr>
                <w:rFonts w:cs="Times New Roman"/>
                <w:sz w:val="20"/>
                <w:szCs w:val="20"/>
              </w:rPr>
              <w:t>697</w:t>
            </w:r>
          </w:p>
        </w:tc>
        <w:tc>
          <w:tcPr>
            <w:tcW w:w="1276" w:type="dxa"/>
          </w:tcPr>
          <w:p w14:paraId="5CB3FC0E" w14:textId="2E130D86" w:rsidR="00AC4A54" w:rsidRPr="00E11582" w:rsidRDefault="0052171C" w:rsidP="00AC4A54">
            <w:pPr>
              <w:jc w:val="center"/>
              <w:rPr>
                <w:rFonts w:cs="Times New Roman"/>
                <w:sz w:val="20"/>
                <w:szCs w:val="20"/>
              </w:rPr>
            </w:pPr>
            <w:r>
              <w:rPr>
                <w:rFonts w:cs="Times New Roman"/>
                <w:sz w:val="20"/>
                <w:szCs w:val="20"/>
              </w:rPr>
              <w:t>2</w:t>
            </w:r>
            <w:r w:rsidR="00AC4A54" w:rsidRPr="00E11582">
              <w:rPr>
                <w:rFonts w:cs="Times New Roman"/>
                <w:sz w:val="20"/>
                <w:szCs w:val="20"/>
              </w:rPr>
              <w:t>.</w:t>
            </w:r>
            <w:r>
              <w:rPr>
                <w:rFonts w:cs="Times New Roman"/>
                <w:sz w:val="20"/>
                <w:szCs w:val="20"/>
              </w:rPr>
              <w:t>1</w:t>
            </w:r>
            <w:r w:rsidR="00DD42F1">
              <w:rPr>
                <w:rFonts w:cs="Times New Roman"/>
                <w:sz w:val="20"/>
                <w:szCs w:val="20"/>
              </w:rPr>
              <w:t>77</w:t>
            </w:r>
          </w:p>
        </w:tc>
        <w:tc>
          <w:tcPr>
            <w:tcW w:w="1559" w:type="dxa"/>
          </w:tcPr>
          <w:p w14:paraId="7FD988D0"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4DDE54D0" w14:textId="77777777" w:rsidTr="00AC4A54">
        <w:trPr>
          <w:trHeight w:val="192"/>
        </w:trPr>
        <w:tc>
          <w:tcPr>
            <w:tcW w:w="2972" w:type="dxa"/>
          </w:tcPr>
          <w:p w14:paraId="7A6FC7AC" w14:textId="77777777" w:rsidR="00AC4A54" w:rsidRPr="00E11582" w:rsidRDefault="00AC4A54" w:rsidP="00AC4A54">
            <w:pPr>
              <w:rPr>
                <w:rFonts w:cs="Times New Roman"/>
                <w:sz w:val="20"/>
                <w:szCs w:val="20"/>
              </w:rPr>
            </w:pPr>
            <w:r w:rsidRPr="00E11582">
              <w:rPr>
                <w:rFonts w:cs="Times New Roman"/>
                <w:sz w:val="20"/>
                <w:szCs w:val="20"/>
              </w:rPr>
              <w:t>predhodni odškodninski postopki po ZKP</w:t>
            </w:r>
          </w:p>
        </w:tc>
        <w:tc>
          <w:tcPr>
            <w:tcW w:w="1418" w:type="dxa"/>
          </w:tcPr>
          <w:p w14:paraId="2D4BF8BD" w14:textId="1BE96B52" w:rsidR="00AC4A54" w:rsidRPr="00E11582" w:rsidRDefault="00AC4A54" w:rsidP="00AC4A54">
            <w:pPr>
              <w:jc w:val="center"/>
              <w:rPr>
                <w:rFonts w:cs="Times New Roman"/>
                <w:sz w:val="20"/>
                <w:szCs w:val="20"/>
              </w:rPr>
            </w:pPr>
            <w:r>
              <w:rPr>
                <w:rFonts w:cs="Times New Roman"/>
                <w:sz w:val="20"/>
                <w:szCs w:val="20"/>
              </w:rPr>
              <w:t>1</w:t>
            </w:r>
            <w:r w:rsidR="00835941">
              <w:rPr>
                <w:rFonts w:cs="Times New Roman"/>
                <w:sz w:val="20"/>
                <w:szCs w:val="20"/>
              </w:rPr>
              <w:t>6</w:t>
            </w:r>
          </w:p>
        </w:tc>
        <w:tc>
          <w:tcPr>
            <w:tcW w:w="897" w:type="dxa"/>
          </w:tcPr>
          <w:p w14:paraId="569229D3" w14:textId="1608BF93" w:rsidR="00AC4A54" w:rsidRPr="00E11582" w:rsidRDefault="00835941" w:rsidP="00AC4A54">
            <w:pPr>
              <w:jc w:val="center"/>
              <w:rPr>
                <w:rFonts w:cs="Times New Roman"/>
                <w:sz w:val="20"/>
                <w:szCs w:val="20"/>
              </w:rPr>
            </w:pPr>
            <w:r>
              <w:rPr>
                <w:rFonts w:cs="Times New Roman"/>
                <w:sz w:val="20"/>
                <w:szCs w:val="20"/>
              </w:rPr>
              <w:t>40</w:t>
            </w:r>
          </w:p>
        </w:tc>
        <w:tc>
          <w:tcPr>
            <w:tcW w:w="945" w:type="dxa"/>
          </w:tcPr>
          <w:p w14:paraId="405B6236" w14:textId="48E073A6" w:rsidR="00AC4A54" w:rsidRPr="00E11582" w:rsidRDefault="00AC4A54" w:rsidP="00AC4A54">
            <w:pPr>
              <w:jc w:val="center"/>
              <w:rPr>
                <w:rFonts w:cs="Times New Roman"/>
                <w:sz w:val="20"/>
                <w:szCs w:val="20"/>
              </w:rPr>
            </w:pPr>
            <w:r w:rsidRPr="00E11582">
              <w:rPr>
                <w:rFonts w:cs="Times New Roman"/>
                <w:sz w:val="20"/>
                <w:szCs w:val="20"/>
              </w:rPr>
              <w:t>5</w:t>
            </w:r>
            <w:r w:rsidR="00835941">
              <w:rPr>
                <w:rFonts w:cs="Times New Roman"/>
                <w:sz w:val="20"/>
                <w:szCs w:val="20"/>
              </w:rPr>
              <w:t>6</w:t>
            </w:r>
          </w:p>
        </w:tc>
        <w:tc>
          <w:tcPr>
            <w:tcW w:w="851" w:type="dxa"/>
          </w:tcPr>
          <w:p w14:paraId="0CD3944D" w14:textId="1C1B4A59" w:rsidR="00AC4A54" w:rsidRPr="00E11582" w:rsidRDefault="00836004" w:rsidP="00AC4A54">
            <w:pPr>
              <w:jc w:val="center"/>
              <w:rPr>
                <w:rFonts w:cs="Times New Roman"/>
                <w:sz w:val="20"/>
                <w:szCs w:val="20"/>
              </w:rPr>
            </w:pPr>
            <w:r>
              <w:rPr>
                <w:rFonts w:cs="Times New Roman"/>
                <w:sz w:val="20"/>
                <w:szCs w:val="20"/>
              </w:rPr>
              <w:t>3</w:t>
            </w:r>
            <w:r w:rsidR="00AC4A54">
              <w:rPr>
                <w:rFonts w:cs="Times New Roman"/>
                <w:sz w:val="20"/>
                <w:szCs w:val="20"/>
              </w:rPr>
              <w:t>7</w:t>
            </w:r>
          </w:p>
        </w:tc>
        <w:tc>
          <w:tcPr>
            <w:tcW w:w="1276" w:type="dxa"/>
          </w:tcPr>
          <w:p w14:paraId="2BED09EB" w14:textId="16A26EF2" w:rsidR="00AC4A54" w:rsidRPr="00E11582" w:rsidRDefault="00AC4A54" w:rsidP="00AC4A54">
            <w:pPr>
              <w:jc w:val="center"/>
              <w:rPr>
                <w:rFonts w:cs="Times New Roman"/>
                <w:sz w:val="20"/>
                <w:szCs w:val="20"/>
              </w:rPr>
            </w:pPr>
            <w:r w:rsidRPr="00E11582">
              <w:rPr>
                <w:rFonts w:cs="Times New Roman"/>
                <w:sz w:val="20"/>
                <w:szCs w:val="20"/>
              </w:rPr>
              <w:t>1</w:t>
            </w:r>
            <w:r w:rsidR="0052171C">
              <w:rPr>
                <w:rFonts w:cs="Times New Roman"/>
                <w:sz w:val="20"/>
                <w:szCs w:val="20"/>
              </w:rPr>
              <w:t>9</w:t>
            </w:r>
          </w:p>
        </w:tc>
        <w:tc>
          <w:tcPr>
            <w:tcW w:w="1559" w:type="dxa"/>
          </w:tcPr>
          <w:p w14:paraId="3FA23BD6"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3ECC2D11" w14:textId="77777777" w:rsidTr="00AC4A54">
        <w:trPr>
          <w:trHeight w:val="179"/>
        </w:trPr>
        <w:tc>
          <w:tcPr>
            <w:tcW w:w="2972" w:type="dxa"/>
          </w:tcPr>
          <w:p w14:paraId="656881C2" w14:textId="77777777" w:rsidR="00AC4A54" w:rsidRPr="00E11582" w:rsidRDefault="00AC4A54" w:rsidP="00AC4A54">
            <w:pPr>
              <w:rPr>
                <w:rFonts w:cs="Times New Roman"/>
                <w:sz w:val="20"/>
                <w:szCs w:val="20"/>
              </w:rPr>
            </w:pPr>
            <w:r w:rsidRPr="00E11582">
              <w:rPr>
                <w:rFonts w:cs="Times New Roman"/>
                <w:sz w:val="20"/>
                <w:szCs w:val="20"/>
              </w:rPr>
              <w:t>predhodni odškodninski postopki po ZP-1</w:t>
            </w:r>
          </w:p>
        </w:tc>
        <w:tc>
          <w:tcPr>
            <w:tcW w:w="1418" w:type="dxa"/>
          </w:tcPr>
          <w:p w14:paraId="7546D347" w14:textId="42F93F35" w:rsidR="00AC4A54" w:rsidRPr="00E11582" w:rsidRDefault="00252C6F" w:rsidP="00AC4A54">
            <w:pPr>
              <w:jc w:val="center"/>
              <w:rPr>
                <w:rFonts w:cs="Times New Roman"/>
                <w:sz w:val="20"/>
                <w:szCs w:val="20"/>
              </w:rPr>
            </w:pPr>
            <w:r>
              <w:rPr>
                <w:rFonts w:cs="Times New Roman"/>
                <w:sz w:val="20"/>
                <w:szCs w:val="20"/>
              </w:rPr>
              <w:t>1</w:t>
            </w:r>
          </w:p>
        </w:tc>
        <w:tc>
          <w:tcPr>
            <w:tcW w:w="897" w:type="dxa"/>
          </w:tcPr>
          <w:p w14:paraId="392448E6" w14:textId="68AA1BC7" w:rsidR="00AC4A54" w:rsidRPr="00E11582" w:rsidRDefault="00AC4A54" w:rsidP="00AC4A54">
            <w:pPr>
              <w:jc w:val="center"/>
              <w:rPr>
                <w:rFonts w:cs="Times New Roman"/>
                <w:sz w:val="20"/>
                <w:szCs w:val="20"/>
              </w:rPr>
            </w:pPr>
            <w:r>
              <w:rPr>
                <w:rFonts w:cs="Times New Roman"/>
                <w:sz w:val="20"/>
                <w:szCs w:val="20"/>
              </w:rPr>
              <w:t>1</w:t>
            </w:r>
            <w:r w:rsidR="00835941">
              <w:rPr>
                <w:rFonts w:cs="Times New Roman"/>
                <w:sz w:val="20"/>
                <w:szCs w:val="20"/>
              </w:rPr>
              <w:t>0</w:t>
            </w:r>
          </w:p>
        </w:tc>
        <w:tc>
          <w:tcPr>
            <w:tcW w:w="945" w:type="dxa"/>
          </w:tcPr>
          <w:p w14:paraId="400D6E01" w14:textId="2852EB6F" w:rsidR="00AC4A54" w:rsidRPr="00E11582" w:rsidRDefault="00835941" w:rsidP="00AC4A54">
            <w:pPr>
              <w:jc w:val="center"/>
              <w:rPr>
                <w:rFonts w:cs="Times New Roman"/>
                <w:sz w:val="20"/>
                <w:szCs w:val="20"/>
              </w:rPr>
            </w:pPr>
            <w:r>
              <w:rPr>
                <w:rFonts w:cs="Times New Roman"/>
                <w:sz w:val="20"/>
                <w:szCs w:val="20"/>
              </w:rPr>
              <w:t>11</w:t>
            </w:r>
          </w:p>
        </w:tc>
        <w:tc>
          <w:tcPr>
            <w:tcW w:w="851" w:type="dxa"/>
          </w:tcPr>
          <w:p w14:paraId="5E41FD05" w14:textId="40845929" w:rsidR="00AC4A54" w:rsidRPr="00E11582" w:rsidRDefault="00836004" w:rsidP="00AC4A54">
            <w:pPr>
              <w:jc w:val="center"/>
              <w:rPr>
                <w:rFonts w:cs="Times New Roman"/>
                <w:sz w:val="20"/>
                <w:szCs w:val="20"/>
              </w:rPr>
            </w:pPr>
            <w:r>
              <w:rPr>
                <w:rFonts w:cs="Times New Roman"/>
                <w:sz w:val="20"/>
                <w:szCs w:val="20"/>
              </w:rPr>
              <w:t>9</w:t>
            </w:r>
          </w:p>
        </w:tc>
        <w:tc>
          <w:tcPr>
            <w:tcW w:w="1276" w:type="dxa"/>
          </w:tcPr>
          <w:p w14:paraId="24948ECC" w14:textId="075018D6" w:rsidR="00AC4A54" w:rsidRPr="00E11582" w:rsidRDefault="0052171C" w:rsidP="00AC4A54">
            <w:pPr>
              <w:jc w:val="center"/>
              <w:rPr>
                <w:rFonts w:cs="Times New Roman"/>
                <w:sz w:val="20"/>
                <w:szCs w:val="20"/>
              </w:rPr>
            </w:pPr>
            <w:r>
              <w:rPr>
                <w:rFonts w:cs="Times New Roman"/>
                <w:sz w:val="20"/>
                <w:szCs w:val="20"/>
              </w:rPr>
              <w:t>2</w:t>
            </w:r>
          </w:p>
        </w:tc>
        <w:tc>
          <w:tcPr>
            <w:tcW w:w="1559" w:type="dxa"/>
          </w:tcPr>
          <w:p w14:paraId="7236E3C0"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1AE61968" w14:textId="77777777" w:rsidTr="00AC4A54">
        <w:trPr>
          <w:trHeight w:val="192"/>
        </w:trPr>
        <w:tc>
          <w:tcPr>
            <w:tcW w:w="2972" w:type="dxa"/>
          </w:tcPr>
          <w:p w14:paraId="39E9C9CE" w14:textId="77777777" w:rsidR="00AC4A54" w:rsidRPr="00E11582" w:rsidRDefault="00AC4A54" w:rsidP="00AC4A54">
            <w:pPr>
              <w:rPr>
                <w:rFonts w:cs="Times New Roman"/>
                <w:sz w:val="20"/>
                <w:szCs w:val="20"/>
              </w:rPr>
            </w:pPr>
            <w:r w:rsidRPr="00E11582">
              <w:rPr>
                <w:rFonts w:cs="Times New Roman"/>
                <w:sz w:val="20"/>
                <w:szCs w:val="20"/>
              </w:rPr>
              <w:t>postopki po ZVPSBNO</w:t>
            </w:r>
          </w:p>
        </w:tc>
        <w:tc>
          <w:tcPr>
            <w:tcW w:w="1418" w:type="dxa"/>
          </w:tcPr>
          <w:p w14:paraId="58EFBB80" w14:textId="14FD43AE" w:rsidR="00AC4A54" w:rsidRPr="00E11582" w:rsidRDefault="00835941" w:rsidP="00AC4A54">
            <w:pPr>
              <w:jc w:val="center"/>
              <w:rPr>
                <w:rFonts w:cs="Times New Roman"/>
                <w:sz w:val="20"/>
                <w:szCs w:val="20"/>
              </w:rPr>
            </w:pPr>
            <w:r>
              <w:rPr>
                <w:rFonts w:cs="Times New Roman"/>
                <w:sz w:val="20"/>
                <w:szCs w:val="20"/>
              </w:rPr>
              <w:t>42</w:t>
            </w:r>
          </w:p>
        </w:tc>
        <w:tc>
          <w:tcPr>
            <w:tcW w:w="897" w:type="dxa"/>
          </w:tcPr>
          <w:p w14:paraId="7FF90B44" w14:textId="1044AC10" w:rsidR="00AC4A54" w:rsidRPr="00E11582" w:rsidRDefault="00835941" w:rsidP="00AC4A54">
            <w:pPr>
              <w:jc w:val="center"/>
              <w:rPr>
                <w:rFonts w:cs="Times New Roman"/>
                <w:sz w:val="20"/>
                <w:szCs w:val="20"/>
              </w:rPr>
            </w:pPr>
            <w:r>
              <w:rPr>
                <w:rFonts w:cs="Times New Roman"/>
                <w:sz w:val="20"/>
                <w:szCs w:val="20"/>
              </w:rPr>
              <w:t>60</w:t>
            </w:r>
          </w:p>
        </w:tc>
        <w:tc>
          <w:tcPr>
            <w:tcW w:w="945" w:type="dxa"/>
          </w:tcPr>
          <w:p w14:paraId="103233E1" w14:textId="16E17F38" w:rsidR="00AC4A54" w:rsidRPr="00E11582" w:rsidRDefault="00835941" w:rsidP="00AC4A54">
            <w:pPr>
              <w:jc w:val="center"/>
              <w:rPr>
                <w:rFonts w:cs="Times New Roman"/>
                <w:sz w:val="20"/>
                <w:szCs w:val="20"/>
              </w:rPr>
            </w:pPr>
            <w:r>
              <w:rPr>
                <w:rFonts w:cs="Times New Roman"/>
                <w:sz w:val="20"/>
                <w:szCs w:val="20"/>
              </w:rPr>
              <w:t>102</w:t>
            </w:r>
          </w:p>
        </w:tc>
        <w:tc>
          <w:tcPr>
            <w:tcW w:w="851" w:type="dxa"/>
          </w:tcPr>
          <w:p w14:paraId="70FD0219" w14:textId="08311BA9" w:rsidR="00AC4A54" w:rsidRPr="00E11582" w:rsidRDefault="00AC4A54" w:rsidP="00AC4A54">
            <w:pPr>
              <w:jc w:val="center"/>
              <w:rPr>
                <w:rFonts w:cs="Times New Roman"/>
                <w:sz w:val="20"/>
                <w:szCs w:val="20"/>
              </w:rPr>
            </w:pPr>
            <w:r>
              <w:rPr>
                <w:rFonts w:cs="Times New Roman"/>
                <w:sz w:val="20"/>
                <w:szCs w:val="20"/>
              </w:rPr>
              <w:t>6</w:t>
            </w:r>
            <w:r w:rsidR="00836004">
              <w:rPr>
                <w:rFonts w:cs="Times New Roman"/>
                <w:sz w:val="20"/>
                <w:szCs w:val="20"/>
              </w:rPr>
              <w:t>1</w:t>
            </w:r>
          </w:p>
        </w:tc>
        <w:tc>
          <w:tcPr>
            <w:tcW w:w="1276" w:type="dxa"/>
          </w:tcPr>
          <w:p w14:paraId="35465E3C" w14:textId="587AC862" w:rsidR="00AC4A54" w:rsidRPr="00E11582" w:rsidRDefault="00AC4A54" w:rsidP="00AC4A54">
            <w:pPr>
              <w:jc w:val="center"/>
              <w:rPr>
                <w:rFonts w:cs="Times New Roman"/>
                <w:sz w:val="20"/>
                <w:szCs w:val="20"/>
              </w:rPr>
            </w:pPr>
            <w:r w:rsidRPr="00E11582">
              <w:rPr>
                <w:rFonts w:cs="Times New Roman"/>
                <w:sz w:val="20"/>
                <w:szCs w:val="20"/>
              </w:rPr>
              <w:t>4</w:t>
            </w:r>
            <w:r w:rsidR="0052171C">
              <w:rPr>
                <w:rFonts w:cs="Times New Roman"/>
                <w:sz w:val="20"/>
                <w:szCs w:val="20"/>
              </w:rPr>
              <w:t>1</w:t>
            </w:r>
          </w:p>
        </w:tc>
        <w:tc>
          <w:tcPr>
            <w:tcW w:w="1559" w:type="dxa"/>
          </w:tcPr>
          <w:p w14:paraId="679A0607"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4E526A83" w14:textId="77777777" w:rsidTr="00AC4A54">
        <w:trPr>
          <w:trHeight w:val="179"/>
        </w:trPr>
        <w:tc>
          <w:tcPr>
            <w:tcW w:w="2972" w:type="dxa"/>
          </w:tcPr>
          <w:p w14:paraId="08695C9D" w14:textId="77777777" w:rsidR="00AC4A54" w:rsidRPr="00E11582" w:rsidRDefault="00AC4A54" w:rsidP="00AC4A54">
            <w:pPr>
              <w:rPr>
                <w:rFonts w:cs="Times New Roman"/>
                <w:sz w:val="20"/>
                <w:szCs w:val="20"/>
              </w:rPr>
            </w:pPr>
            <w:r w:rsidRPr="00E11582">
              <w:rPr>
                <w:rFonts w:cs="Times New Roman"/>
                <w:sz w:val="20"/>
                <w:szCs w:val="20"/>
              </w:rPr>
              <w:t>postopki po ZPŠOIRSP</w:t>
            </w:r>
          </w:p>
        </w:tc>
        <w:tc>
          <w:tcPr>
            <w:tcW w:w="1418" w:type="dxa"/>
          </w:tcPr>
          <w:p w14:paraId="4D129E7E" w14:textId="73D43E79" w:rsidR="00AC4A54" w:rsidRPr="00E11582" w:rsidRDefault="00835941" w:rsidP="00AC4A54">
            <w:pPr>
              <w:jc w:val="center"/>
              <w:rPr>
                <w:rFonts w:cs="Times New Roman"/>
                <w:sz w:val="20"/>
                <w:szCs w:val="20"/>
              </w:rPr>
            </w:pPr>
            <w:r>
              <w:rPr>
                <w:rFonts w:cs="Times New Roman"/>
                <w:sz w:val="20"/>
                <w:szCs w:val="20"/>
              </w:rPr>
              <w:t>107</w:t>
            </w:r>
          </w:p>
        </w:tc>
        <w:tc>
          <w:tcPr>
            <w:tcW w:w="897" w:type="dxa"/>
          </w:tcPr>
          <w:p w14:paraId="5E572F19" w14:textId="7856BEE4" w:rsidR="00AC4A54" w:rsidRPr="00E11582" w:rsidRDefault="00835941" w:rsidP="00AC4A54">
            <w:pPr>
              <w:jc w:val="center"/>
              <w:rPr>
                <w:rFonts w:cs="Times New Roman"/>
                <w:sz w:val="20"/>
                <w:szCs w:val="20"/>
              </w:rPr>
            </w:pPr>
            <w:r>
              <w:rPr>
                <w:rFonts w:cs="Times New Roman"/>
                <w:sz w:val="20"/>
                <w:szCs w:val="20"/>
              </w:rPr>
              <w:t>0</w:t>
            </w:r>
          </w:p>
        </w:tc>
        <w:tc>
          <w:tcPr>
            <w:tcW w:w="945" w:type="dxa"/>
          </w:tcPr>
          <w:p w14:paraId="51B6BE6D" w14:textId="448F13C4" w:rsidR="00AC4A54" w:rsidRPr="00E11582" w:rsidRDefault="00AC4A54" w:rsidP="00AC4A54">
            <w:pPr>
              <w:jc w:val="center"/>
              <w:rPr>
                <w:rFonts w:cs="Times New Roman"/>
                <w:sz w:val="20"/>
                <w:szCs w:val="20"/>
              </w:rPr>
            </w:pPr>
            <w:r>
              <w:rPr>
                <w:rFonts w:cs="Times New Roman"/>
                <w:sz w:val="20"/>
                <w:szCs w:val="20"/>
              </w:rPr>
              <w:t>1</w:t>
            </w:r>
            <w:r w:rsidR="00835941">
              <w:rPr>
                <w:rFonts w:cs="Times New Roman"/>
                <w:sz w:val="20"/>
                <w:szCs w:val="20"/>
              </w:rPr>
              <w:t>07</w:t>
            </w:r>
          </w:p>
        </w:tc>
        <w:tc>
          <w:tcPr>
            <w:tcW w:w="851" w:type="dxa"/>
          </w:tcPr>
          <w:p w14:paraId="6AB44E76" w14:textId="2FCB5B64" w:rsidR="00AC4A54" w:rsidRPr="00E11582" w:rsidRDefault="00836004" w:rsidP="00AC4A54">
            <w:pPr>
              <w:jc w:val="center"/>
              <w:rPr>
                <w:rFonts w:cs="Times New Roman"/>
                <w:sz w:val="20"/>
                <w:szCs w:val="20"/>
              </w:rPr>
            </w:pPr>
            <w:r>
              <w:rPr>
                <w:rFonts w:cs="Times New Roman"/>
                <w:sz w:val="20"/>
                <w:szCs w:val="20"/>
              </w:rPr>
              <w:t>39</w:t>
            </w:r>
          </w:p>
        </w:tc>
        <w:tc>
          <w:tcPr>
            <w:tcW w:w="1276" w:type="dxa"/>
          </w:tcPr>
          <w:p w14:paraId="2232F02B" w14:textId="0BD930E5" w:rsidR="00AC4A54" w:rsidRPr="00E11582" w:rsidRDefault="0052171C" w:rsidP="00AC4A54">
            <w:pPr>
              <w:jc w:val="center"/>
              <w:rPr>
                <w:rFonts w:cs="Times New Roman"/>
                <w:sz w:val="20"/>
                <w:szCs w:val="20"/>
              </w:rPr>
            </w:pPr>
            <w:r>
              <w:rPr>
                <w:rFonts w:cs="Times New Roman"/>
                <w:sz w:val="20"/>
                <w:szCs w:val="20"/>
              </w:rPr>
              <w:t>68</w:t>
            </w:r>
          </w:p>
        </w:tc>
        <w:tc>
          <w:tcPr>
            <w:tcW w:w="1559" w:type="dxa"/>
          </w:tcPr>
          <w:p w14:paraId="1734594C"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791A7481" w14:textId="77777777" w:rsidTr="00AC4A54">
        <w:trPr>
          <w:trHeight w:val="192"/>
        </w:trPr>
        <w:tc>
          <w:tcPr>
            <w:tcW w:w="2972" w:type="dxa"/>
          </w:tcPr>
          <w:p w14:paraId="4ACCFC61" w14:textId="77777777" w:rsidR="00AC4A54" w:rsidRPr="00E11582" w:rsidRDefault="00AC4A54" w:rsidP="00AC4A54">
            <w:pPr>
              <w:rPr>
                <w:rFonts w:cs="Times New Roman"/>
                <w:sz w:val="20"/>
                <w:szCs w:val="20"/>
              </w:rPr>
            </w:pPr>
            <w:r w:rsidRPr="00E11582">
              <w:rPr>
                <w:rFonts w:cs="Times New Roman"/>
                <w:sz w:val="20"/>
                <w:szCs w:val="20"/>
              </w:rPr>
              <w:t>postopki izvršbe in zavarovanja</w:t>
            </w:r>
          </w:p>
        </w:tc>
        <w:tc>
          <w:tcPr>
            <w:tcW w:w="1418" w:type="dxa"/>
          </w:tcPr>
          <w:p w14:paraId="34FAF872" w14:textId="5756D398" w:rsidR="00AC4A54" w:rsidRPr="00E11582" w:rsidRDefault="00AC4A54" w:rsidP="00AC4A54">
            <w:pPr>
              <w:jc w:val="center"/>
              <w:rPr>
                <w:rFonts w:cs="Times New Roman"/>
                <w:sz w:val="20"/>
                <w:szCs w:val="20"/>
              </w:rPr>
            </w:pPr>
            <w:r w:rsidRPr="00E11582">
              <w:rPr>
                <w:rFonts w:cs="Times New Roman"/>
                <w:sz w:val="20"/>
                <w:szCs w:val="20"/>
              </w:rPr>
              <w:t>1</w:t>
            </w:r>
            <w:r w:rsidR="00835941">
              <w:rPr>
                <w:rFonts w:cs="Times New Roman"/>
                <w:sz w:val="20"/>
                <w:szCs w:val="20"/>
              </w:rPr>
              <w:t>4</w:t>
            </w:r>
            <w:r w:rsidRPr="00E11582">
              <w:rPr>
                <w:rFonts w:cs="Times New Roman"/>
                <w:sz w:val="20"/>
                <w:szCs w:val="20"/>
              </w:rPr>
              <w:t>.</w:t>
            </w:r>
            <w:r w:rsidR="00252C6F">
              <w:rPr>
                <w:rFonts w:cs="Times New Roman"/>
                <w:sz w:val="20"/>
                <w:szCs w:val="20"/>
              </w:rPr>
              <w:t>7</w:t>
            </w:r>
            <w:r w:rsidR="00835941">
              <w:rPr>
                <w:rFonts w:cs="Times New Roman"/>
                <w:sz w:val="20"/>
                <w:szCs w:val="20"/>
              </w:rPr>
              <w:t>38</w:t>
            </w:r>
          </w:p>
        </w:tc>
        <w:tc>
          <w:tcPr>
            <w:tcW w:w="897" w:type="dxa"/>
          </w:tcPr>
          <w:p w14:paraId="1B19F3C6" w14:textId="41F35F5E" w:rsidR="00AC4A54" w:rsidRPr="00E11582" w:rsidRDefault="00835941" w:rsidP="00AC4A54">
            <w:pPr>
              <w:jc w:val="center"/>
              <w:rPr>
                <w:rFonts w:cs="Times New Roman"/>
                <w:sz w:val="20"/>
                <w:szCs w:val="20"/>
              </w:rPr>
            </w:pPr>
            <w:r>
              <w:rPr>
                <w:rFonts w:cs="Times New Roman"/>
                <w:sz w:val="20"/>
                <w:szCs w:val="20"/>
              </w:rPr>
              <w:t>4</w:t>
            </w:r>
            <w:r w:rsidR="00AC4A54">
              <w:rPr>
                <w:rFonts w:cs="Times New Roman"/>
                <w:sz w:val="20"/>
                <w:szCs w:val="20"/>
              </w:rPr>
              <w:t>.</w:t>
            </w:r>
            <w:r>
              <w:rPr>
                <w:rFonts w:cs="Times New Roman"/>
                <w:sz w:val="20"/>
                <w:szCs w:val="20"/>
              </w:rPr>
              <w:t>270</w:t>
            </w:r>
          </w:p>
        </w:tc>
        <w:tc>
          <w:tcPr>
            <w:tcW w:w="945" w:type="dxa"/>
          </w:tcPr>
          <w:p w14:paraId="4DA9BBE9" w14:textId="715DED15" w:rsidR="00AC4A54" w:rsidRPr="00E11582" w:rsidRDefault="00AC4A54" w:rsidP="00AC4A54">
            <w:pPr>
              <w:jc w:val="center"/>
              <w:rPr>
                <w:rFonts w:cs="Times New Roman"/>
                <w:sz w:val="20"/>
                <w:szCs w:val="20"/>
              </w:rPr>
            </w:pPr>
            <w:r w:rsidRPr="00E11582">
              <w:rPr>
                <w:rFonts w:cs="Times New Roman"/>
                <w:sz w:val="20"/>
                <w:szCs w:val="20"/>
              </w:rPr>
              <w:t>1</w:t>
            </w:r>
            <w:r>
              <w:rPr>
                <w:rFonts w:cs="Times New Roman"/>
                <w:sz w:val="20"/>
                <w:szCs w:val="20"/>
              </w:rPr>
              <w:t>9</w:t>
            </w:r>
            <w:r w:rsidRPr="00E11582">
              <w:rPr>
                <w:rFonts w:cs="Times New Roman"/>
                <w:sz w:val="20"/>
                <w:szCs w:val="20"/>
              </w:rPr>
              <w:t>.</w:t>
            </w:r>
            <w:r w:rsidR="00835941">
              <w:rPr>
                <w:rFonts w:cs="Times New Roman"/>
                <w:sz w:val="20"/>
                <w:szCs w:val="20"/>
              </w:rPr>
              <w:t>008</w:t>
            </w:r>
          </w:p>
        </w:tc>
        <w:tc>
          <w:tcPr>
            <w:tcW w:w="851" w:type="dxa"/>
          </w:tcPr>
          <w:p w14:paraId="039AB057" w14:textId="1777036E" w:rsidR="00AC4A54" w:rsidRPr="00E11582" w:rsidRDefault="00836004" w:rsidP="00AC4A54">
            <w:pPr>
              <w:jc w:val="center"/>
              <w:rPr>
                <w:rFonts w:cs="Times New Roman"/>
                <w:sz w:val="20"/>
                <w:szCs w:val="20"/>
              </w:rPr>
            </w:pPr>
            <w:r>
              <w:rPr>
                <w:rFonts w:cs="Times New Roman"/>
                <w:sz w:val="20"/>
                <w:szCs w:val="20"/>
              </w:rPr>
              <w:t>7</w:t>
            </w:r>
            <w:r w:rsidR="00AC4A54" w:rsidRPr="00E11582">
              <w:rPr>
                <w:rFonts w:cs="Times New Roman"/>
                <w:sz w:val="20"/>
                <w:szCs w:val="20"/>
              </w:rPr>
              <w:t>.6</w:t>
            </w:r>
            <w:r>
              <w:rPr>
                <w:rFonts w:cs="Times New Roman"/>
                <w:sz w:val="20"/>
                <w:szCs w:val="20"/>
              </w:rPr>
              <w:t>92</w:t>
            </w:r>
          </w:p>
        </w:tc>
        <w:tc>
          <w:tcPr>
            <w:tcW w:w="1276" w:type="dxa"/>
          </w:tcPr>
          <w:p w14:paraId="606BB326" w14:textId="241205AA" w:rsidR="00AC4A54" w:rsidRPr="00E11582" w:rsidRDefault="00AC4A54" w:rsidP="00AC4A54">
            <w:pPr>
              <w:jc w:val="center"/>
              <w:rPr>
                <w:rFonts w:cs="Times New Roman"/>
                <w:sz w:val="20"/>
                <w:szCs w:val="20"/>
              </w:rPr>
            </w:pPr>
            <w:r w:rsidRPr="00E11582">
              <w:rPr>
                <w:rFonts w:cs="Times New Roman"/>
                <w:sz w:val="20"/>
                <w:szCs w:val="20"/>
              </w:rPr>
              <w:t>1</w:t>
            </w:r>
            <w:r w:rsidR="0052171C">
              <w:rPr>
                <w:rFonts w:cs="Times New Roman"/>
                <w:sz w:val="20"/>
                <w:szCs w:val="20"/>
              </w:rPr>
              <w:t>1</w:t>
            </w:r>
            <w:r w:rsidRPr="00E11582">
              <w:rPr>
                <w:rFonts w:cs="Times New Roman"/>
                <w:sz w:val="20"/>
                <w:szCs w:val="20"/>
              </w:rPr>
              <w:t>.</w:t>
            </w:r>
            <w:r w:rsidR="0052171C">
              <w:rPr>
                <w:rFonts w:cs="Times New Roman"/>
                <w:sz w:val="20"/>
                <w:szCs w:val="20"/>
              </w:rPr>
              <w:t>316</w:t>
            </w:r>
          </w:p>
        </w:tc>
        <w:tc>
          <w:tcPr>
            <w:tcW w:w="1559" w:type="dxa"/>
          </w:tcPr>
          <w:p w14:paraId="1EC4A5D4"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47E4211A" w14:textId="77777777" w:rsidTr="00AC4A54">
        <w:trPr>
          <w:trHeight w:val="192"/>
        </w:trPr>
        <w:tc>
          <w:tcPr>
            <w:tcW w:w="2972" w:type="dxa"/>
          </w:tcPr>
          <w:p w14:paraId="06F46570" w14:textId="77777777" w:rsidR="00AC4A54" w:rsidRPr="00E11582" w:rsidRDefault="00AC4A54" w:rsidP="00AC4A54">
            <w:pPr>
              <w:rPr>
                <w:rFonts w:cs="Times New Roman"/>
                <w:sz w:val="20"/>
                <w:szCs w:val="20"/>
              </w:rPr>
            </w:pPr>
            <w:r w:rsidRPr="00E11582">
              <w:rPr>
                <w:rFonts w:cs="Times New Roman"/>
                <w:sz w:val="20"/>
                <w:szCs w:val="20"/>
              </w:rPr>
              <w:t>postopki zaradi insolventnosti in postopki prisilnega prenehanja</w:t>
            </w:r>
          </w:p>
        </w:tc>
        <w:tc>
          <w:tcPr>
            <w:tcW w:w="1418" w:type="dxa"/>
          </w:tcPr>
          <w:p w14:paraId="68E434CE" w14:textId="238FD4DA" w:rsidR="00AC4A54" w:rsidRPr="00E11582" w:rsidRDefault="00AC4A54" w:rsidP="00AC4A54">
            <w:pPr>
              <w:jc w:val="center"/>
              <w:rPr>
                <w:rFonts w:cs="Times New Roman"/>
                <w:sz w:val="20"/>
                <w:szCs w:val="20"/>
              </w:rPr>
            </w:pPr>
            <w:r w:rsidRPr="00E11582">
              <w:rPr>
                <w:rFonts w:cs="Times New Roman"/>
                <w:sz w:val="20"/>
                <w:szCs w:val="20"/>
              </w:rPr>
              <w:t>1</w:t>
            </w:r>
            <w:r w:rsidR="00835941">
              <w:rPr>
                <w:rFonts w:cs="Times New Roman"/>
                <w:sz w:val="20"/>
                <w:szCs w:val="20"/>
              </w:rPr>
              <w:t>1</w:t>
            </w:r>
            <w:r w:rsidRPr="00E11582">
              <w:rPr>
                <w:rFonts w:cs="Times New Roman"/>
                <w:sz w:val="20"/>
                <w:szCs w:val="20"/>
              </w:rPr>
              <w:t>.</w:t>
            </w:r>
            <w:r w:rsidR="00835941">
              <w:rPr>
                <w:rFonts w:cs="Times New Roman"/>
                <w:sz w:val="20"/>
                <w:szCs w:val="20"/>
              </w:rPr>
              <w:t>17</w:t>
            </w:r>
            <w:r w:rsidR="00252C6F">
              <w:rPr>
                <w:rFonts w:cs="Times New Roman"/>
                <w:sz w:val="20"/>
                <w:szCs w:val="20"/>
              </w:rPr>
              <w:t>0</w:t>
            </w:r>
          </w:p>
        </w:tc>
        <w:tc>
          <w:tcPr>
            <w:tcW w:w="897" w:type="dxa"/>
          </w:tcPr>
          <w:p w14:paraId="15CAA8BE" w14:textId="4525843A" w:rsidR="00AC4A54" w:rsidRPr="00E11582" w:rsidRDefault="00AC4A54" w:rsidP="00AC4A54">
            <w:pPr>
              <w:jc w:val="center"/>
              <w:rPr>
                <w:rFonts w:cs="Times New Roman"/>
                <w:sz w:val="20"/>
                <w:szCs w:val="20"/>
              </w:rPr>
            </w:pPr>
            <w:r>
              <w:rPr>
                <w:rFonts w:cs="Times New Roman"/>
                <w:sz w:val="20"/>
                <w:szCs w:val="20"/>
              </w:rPr>
              <w:t>4</w:t>
            </w:r>
            <w:r w:rsidRPr="00E11582">
              <w:rPr>
                <w:rFonts w:cs="Times New Roman"/>
                <w:sz w:val="20"/>
                <w:szCs w:val="20"/>
              </w:rPr>
              <w:t>.</w:t>
            </w:r>
            <w:r w:rsidR="00835941">
              <w:rPr>
                <w:rFonts w:cs="Times New Roman"/>
                <w:sz w:val="20"/>
                <w:szCs w:val="20"/>
              </w:rPr>
              <w:t>556</w:t>
            </w:r>
          </w:p>
        </w:tc>
        <w:tc>
          <w:tcPr>
            <w:tcW w:w="945" w:type="dxa"/>
          </w:tcPr>
          <w:p w14:paraId="1AB835B3" w14:textId="60CA1EA7" w:rsidR="00AC4A54" w:rsidRPr="00E11582" w:rsidRDefault="00AC4A54" w:rsidP="00AC4A54">
            <w:pPr>
              <w:jc w:val="center"/>
              <w:rPr>
                <w:rFonts w:cs="Times New Roman"/>
                <w:sz w:val="20"/>
                <w:szCs w:val="20"/>
              </w:rPr>
            </w:pPr>
            <w:r w:rsidRPr="00E11582">
              <w:rPr>
                <w:rFonts w:cs="Times New Roman"/>
                <w:sz w:val="20"/>
                <w:szCs w:val="20"/>
              </w:rPr>
              <w:t>1</w:t>
            </w:r>
            <w:r w:rsidR="00835941">
              <w:rPr>
                <w:rFonts w:cs="Times New Roman"/>
                <w:sz w:val="20"/>
                <w:szCs w:val="20"/>
              </w:rPr>
              <w:t>5</w:t>
            </w:r>
            <w:r w:rsidRPr="00E11582">
              <w:rPr>
                <w:rFonts w:cs="Times New Roman"/>
                <w:sz w:val="20"/>
                <w:szCs w:val="20"/>
              </w:rPr>
              <w:t>.</w:t>
            </w:r>
            <w:r w:rsidR="00835941">
              <w:rPr>
                <w:rFonts w:cs="Times New Roman"/>
                <w:sz w:val="20"/>
                <w:szCs w:val="20"/>
              </w:rPr>
              <w:t>726</w:t>
            </w:r>
          </w:p>
        </w:tc>
        <w:tc>
          <w:tcPr>
            <w:tcW w:w="851" w:type="dxa"/>
          </w:tcPr>
          <w:p w14:paraId="27F0E21B" w14:textId="124F549A" w:rsidR="00AC4A54" w:rsidRPr="00E11582" w:rsidRDefault="00836004" w:rsidP="00AC4A54">
            <w:pPr>
              <w:jc w:val="center"/>
              <w:rPr>
                <w:rFonts w:cs="Times New Roman"/>
                <w:sz w:val="20"/>
                <w:szCs w:val="20"/>
              </w:rPr>
            </w:pPr>
            <w:r>
              <w:rPr>
                <w:rFonts w:cs="Times New Roman"/>
                <w:sz w:val="20"/>
                <w:szCs w:val="20"/>
              </w:rPr>
              <w:t>5</w:t>
            </w:r>
            <w:r w:rsidR="00AC4A54" w:rsidRPr="00E11582">
              <w:rPr>
                <w:rFonts w:cs="Times New Roman"/>
                <w:sz w:val="20"/>
                <w:szCs w:val="20"/>
              </w:rPr>
              <w:t>.</w:t>
            </w:r>
            <w:r>
              <w:rPr>
                <w:rFonts w:cs="Times New Roman"/>
                <w:sz w:val="20"/>
                <w:szCs w:val="20"/>
              </w:rPr>
              <w:t>836</w:t>
            </w:r>
          </w:p>
        </w:tc>
        <w:tc>
          <w:tcPr>
            <w:tcW w:w="1276" w:type="dxa"/>
          </w:tcPr>
          <w:p w14:paraId="5F1EE39F" w14:textId="7F2B16B0" w:rsidR="00AC4A54" w:rsidRPr="00E11582" w:rsidRDefault="0052171C" w:rsidP="00AC4A54">
            <w:pPr>
              <w:jc w:val="center"/>
              <w:rPr>
                <w:rFonts w:cs="Times New Roman"/>
                <w:sz w:val="20"/>
                <w:szCs w:val="20"/>
              </w:rPr>
            </w:pPr>
            <w:r>
              <w:rPr>
                <w:rFonts w:cs="Times New Roman"/>
                <w:sz w:val="20"/>
                <w:szCs w:val="20"/>
              </w:rPr>
              <w:t>9.890</w:t>
            </w:r>
          </w:p>
        </w:tc>
        <w:tc>
          <w:tcPr>
            <w:tcW w:w="1559" w:type="dxa"/>
          </w:tcPr>
          <w:p w14:paraId="3F0F4558"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59206347" w14:textId="77777777" w:rsidTr="00AC4A54">
        <w:trPr>
          <w:trHeight w:val="192"/>
        </w:trPr>
        <w:tc>
          <w:tcPr>
            <w:tcW w:w="2972" w:type="dxa"/>
          </w:tcPr>
          <w:p w14:paraId="15D6BE03" w14:textId="77777777" w:rsidR="00AC4A54" w:rsidRPr="00E11582" w:rsidRDefault="00AC4A54" w:rsidP="00AC4A54">
            <w:pPr>
              <w:rPr>
                <w:rFonts w:cs="Times New Roman"/>
                <w:sz w:val="20"/>
                <w:szCs w:val="20"/>
              </w:rPr>
            </w:pPr>
            <w:r w:rsidRPr="00E11582">
              <w:rPr>
                <w:rFonts w:cs="Times New Roman"/>
                <w:sz w:val="20"/>
                <w:szCs w:val="20"/>
              </w:rPr>
              <w:t>nepravdni postopki</w:t>
            </w:r>
          </w:p>
        </w:tc>
        <w:tc>
          <w:tcPr>
            <w:tcW w:w="1418" w:type="dxa"/>
          </w:tcPr>
          <w:p w14:paraId="6A442B37" w14:textId="488FA36C" w:rsidR="00AC4A54" w:rsidRPr="00E11582" w:rsidRDefault="00835941" w:rsidP="00AC4A54">
            <w:pPr>
              <w:jc w:val="center"/>
              <w:rPr>
                <w:rFonts w:cs="Times New Roman"/>
                <w:sz w:val="20"/>
                <w:szCs w:val="20"/>
              </w:rPr>
            </w:pPr>
            <w:r>
              <w:rPr>
                <w:rFonts w:cs="Times New Roman"/>
                <w:sz w:val="20"/>
                <w:szCs w:val="20"/>
              </w:rPr>
              <w:t>10</w:t>
            </w:r>
            <w:r w:rsidR="00AC4A54" w:rsidRPr="00E11582">
              <w:rPr>
                <w:rFonts w:cs="Times New Roman"/>
                <w:sz w:val="20"/>
                <w:szCs w:val="20"/>
              </w:rPr>
              <w:t>.</w:t>
            </w:r>
            <w:r>
              <w:rPr>
                <w:rFonts w:cs="Times New Roman"/>
                <w:sz w:val="20"/>
                <w:szCs w:val="20"/>
              </w:rPr>
              <w:t>04</w:t>
            </w:r>
            <w:r w:rsidR="00252C6F">
              <w:rPr>
                <w:rFonts w:cs="Times New Roman"/>
                <w:sz w:val="20"/>
                <w:szCs w:val="20"/>
              </w:rPr>
              <w:t>7</w:t>
            </w:r>
          </w:p>
        </w:tc>
        <w:tc>
          <w:tcPr>
            <w:tcW w:w="897" w:type="dxa"/>
          </w:tcPr>
          <w:p w14:paraId="543ACAAD" w14:textId="7A72E97D" w:rsidR="00AC4A54" w:rsidRPr="00E11582" w:rsidRDefault="00835941" w:rsidP="00AC4A54">
            <w:pPr>
              <w:jc w:val="center"/>
              <w:rPr>
                <w:rFonts w:cs="Times New Roman"/>
                <w:sz w:val="20"/>
                <w:szCs w:val="20"/>
              </w:rPr>
            </w:pPr>
            <w:r>
              <w:rPr>
                <w:rFonts w:cs="Times New Roman"/>
                <w:sz w:val="20"/>
                <w:szCs w:val="20"/>
              </w:rPr>
              <w:t>17</w:t>
            </w:r>
            <w:r w:rsidR="00AC4A54" w:rsidRPr="00E11582">
              <w:rPr>
                <w:rFonts w:cs="Times New Roman"/>
                <w:sz w:val="20"/>
                <w:szCs w:val="20"/>
              </w:rPr>
              <w:t>.</w:t>
            </w:r>
            <w:r>
              <w:rPr>
                <w:rFonts w:cs="Times New Roman"/>
                <w:sz w:val="20"/>
                <w:szCs w:val="20"/>
              </w:rPr>
              <w:t>728</w:t>
            </w:r>
          </w:p>
        </w:tc>
        <w:tc>
          <w:tcPr>
            <w:tcW w:w="945" w:type="dxa"/>
          </w:tcPr>
          <w:p w14:paraId="6E7E25B0" w14:textId="19CBD99F" w:rsidR="00AC4A54" w:rsidRPr="00E11582" w:rsidRDefault="00AC4A54" w:rsidP="00AC4A54">
            <w:pPr>
              <w:jc w:val="center"/>
              <w:rPr>
                <w:rFonts w:cs="Times New Roman"/>
                <w:sz w:val="20"/>
                <w:szCs w:val="20"/>
              </w:rPr>
            </w:pPr>
            <w:r w:rsidRPr="00E11582">
              <w:rPr>
                <w:rFonts w:cs="Times New Roman"/>
                <w:sz w:val="20"/>
                <w:szCs w:val="20"/>
              </w:rPr>
              <w:t>2</w:t>
            </w:r>
            <w:r w:rsidR="00835941">
              <w:rPr>
                <w:rFonts w:cs="Times New Roman"/>
                <w:sz w:val="20"/>
                <w:szCs w:val="20"/>
              </w:rPr>
              <w:t>7</w:t>
            </w:r>
            <w:r w:rsidRPr="00E11582">
              <w:rPr>
                <w:rFonts w:cs="Times New Roman"/>
                <w:sz w:val="20"/>
                <w:szCs w:val="20"/>
              </w:rPr>
              <w:t>.</w:t>
            </w:r>
            <w:r w:rsidR="00835941">
              <w:rPr>
                <w:rFonts w:cs="Times New Roman"/>
                <w:sz w:val="20"/>
                <w:szCs w:val="20"/>
              </w:rPr>
              <w:t>775</w:t>
            </w:r>
          </w:p>
        </w:tc>
        <w:tc>
          <w:tcPr>
            <w:tcW w:w="851" w:type="dxa"/>
          </w:tcPr>
          <w:p w14:paraId="7878BEC7" w14:textId="03980851" w:rsidR="00AC4A54" w:rsidRPr="00E11582" w:rsidRDefault="00836004" w:rsidP="00AC4A54">
            <w:pPr>
              <w:jc w:val="center"/>
              <w:rPr>
                <w:rFonts w:cs="Times New Roman"/>
                <w:sz w:val="20"/>
                <w:szCs w:val="20"/>
              </w:rPr>
            </w:pPr>
            <w:r>
              <w:rPr>
                <w:rFonts w:cs="Times New Roman"/>
                <w:sz w:val="20"/>
                <w:szCs w:val="20"/>
              </w:rPr>
              <w:t>18</w:t>
            </w:r>
            <w:r w:rsidR="00AC4A54" w:rsidRPr="00E11582">
              <w:rPr>
                <w:rFonts w:cs="Times New Roman"/>
                <w:sz w:val="20"/>
                <w:szCs w:val="20"/>
              </w:rPr>
              <w:t>.</w:t>
            </w:r>
            <w:r>
              <w:rPr>
                <w:rFonts w:cs="Times New Roman"/>
                <w:sz w:val="20"/>
                <w:szCs w:val="20"/>
              </w:rPr>
              <w:t>257</w:t>
            </w:r>
          </w:p>
        </w:tc>
        <w:tc>
          <w:tcPr>
            <w:tcW w:w="1276" w:type="dxa"/>
          </w:tcPr>
          <w:p w14:paraId="4B3BE396" w14:textId="2141A98D" w:rsidR="00AC4A54" w:rsidRPr="00E11582" w:rsidRDefault="00AC4A54" w:rsidP="00AC4A54">
            <w:pPr>
              <w:jc w:val="center"/>
              <w:rPr>
                <w:rFonts w:cs="Times New Roman"/>
                <w:sz w:val="20"/>
                <w:szCs w:val="20"/>
              </w:rPr>
            </w:pPr>
            <w:r>
              <w:rPr>
                <w:rFonts w:cs="Times New Roman"/>
                <w:sz w:val="20"/>
                <w:szCs w:val="20"/>
              </w:rPr>
              <w:t>9</w:t>
            </w:r>
            <w:r w:rsidRPr="00E11582">
              <w:rPr>
                <w:rFonts w:cs="Times New Roman"/>
                <w:sz w:val="20"/>
                <w:szCs w:val="20"/>
              </w:rPr>
              <w:t>.</w:t>
            </w:r>
            <w:r w:rsidR="0052171C">
              <w:rPr>
                <w:rFonts w:cs="Times New Roman"/>
                <w:sz w:val="20"/>
                <w:szCs w:val="20"/>
              </w:rPr>
              <w:t>518</w:t>
            </w:r>
          </w:p>
        </w:tc>
        <w:tc>
          <w:tcPr>
            <w:tcW w:w="1559" w:type="dxa"/>
          </w:tcPr>
          <w:p w14:paraId="5396BEBE"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28A2E550" w14:textId="77777777" w:rsidTr="00AC4A54">
        <w:trPr>
          <w:trHeight w:val="192"/>
        </w:trPr>
        <w:tc>
          <w:tcPr>
            <w:tcW w:w="2972" w:type="dxa"/>
          </w:tcPr>
          <w:p w14:paraId="4A8D75FB" w14:textId="77777777" w:rsidR="00AC4A54" w:rsidRPr="00E11582" w:rsidRDefault="00AC4A54" w:rsidP="00AC4A54">
            <w:pPr>
              <w:rPr>
                <w:rFonts w:cs="Times New Roman"/>
                <w:sz w:val="20"/>
                <w:szCs w:val="20"/>
              </w:rPr>
            </w:pPr>
            <w:r w:rsidRPr="00E11582">
              <w:rPr>
                <w:rFonts w:cs="Times New Roman"/>
                <w:sz w:val="20"/>
                <w:szCs w:val="20"/>
              </w:rPr>
              <w:t>postopki razlastitev</w:t>
            </w:r>
          </w:p>
        </w:tc>
        <w:tc>
          <w:tcPr>
            <w:tcW w:w="1418" w:type="dxa"/>
          </w:tcPr>
          <w:p w14:paraId="2FF3FA32" w14:textId="23FB1A1A" w:rsidR="00AC4A54" w:rsidRPr="00E11582" w:rsidRDefault="00AC4A54" w:rsidP="00AC4A54">
            <w:pPr>
              <w:jc w:val="center"/>
              <w:rPr>
                <w:rFonts w:cs="Times New Roman"/>
                <w:sz w:val="20"/>
                <w:szCs w:val="20"/>
              </w:rPr>
            </w:pPr>
            <w:r>
              <w:rPr>
                <w:rFonts w:cs="Times New Roman"/>
                <w:sz w:val="20"/>
                <w:szCs w:val="20"/>
              </w:rPr>
              <w:t>1.</w:t>
            </w:r>
            <w:r w:rsidR="00835941">
              <w:rPr>
                <w:rFonts w:cs="Times New Roman"/>
                <w:sz w:val="20"/>
                <w:szCs w:val="20"/>
              </w:rPr>
              <w:t>434</w:t>
            </w:r>
          </w:p>
        </w:tc>
        <w:tc>
          <w:tcPr>
            <w:tcW w:w="897" w:type="dxa"/>
          </w:tcPr>
          <w:p w14:paraId="3DD22C1A" w14:textId="22918F26" w:rsidR="00AC4A54" w:rsidRPr="00E11582" w:rsidRDefault="00835941" w:rsidP="00AC4A54">
            <w:pPr>
              <w:jc w:val="center"/>
              <w:rPr>
                <w:rFonts w:cs="Times New Roman"/>
                <w:sz w:val="20"/>
                <w:szCs w:val="20"/>
              </w:rPr>
            </w:pPr>
            <w:r>
              <w:rPr>
                <w:rFonts w:cs="Times New Roman"/>
                <w:sz w:val="20"/>
                <w:szCs w:val="20"/>
              </w:rPr>
              <w:t>883</w:t>
            </w:r>
          </w:p>
        </w:tc>
        <w:tc>
          <w:tcPr>
            <w:tcW w:w="945" w:type="dxa"/>
          </w:tcPr>
          <w:p w14:paraId="42F2B66A" w14:textId="41360A85" w:rsidR="00AC4A54" w:rsidRPr="00E11582" w:rsidRDefault="00AC4A54" w:rsidP="00AC4A54">
            <w:pPr>
              <w:jc w:val="center"/>
              <w:rPr>
                <w:rFonts w:cs="Times New Roman"/>
                <w:sz w:val="20"/>
                <w:szCs w:val="20"/>
              </w:rPr>
            </w:pPr>
            <w:r>
              <w:rPr>
                <w:rFonts w:cs="Times New Roman"/>
                <w:sz w:val="20"/>
                <w:szCs w:val="20"/>
              </w:rPr>
              <w:t>2</w:t>
            </w:r>
            <w:r w:rsidRPr="00E11582">
              <w:rPr>
                <w:rFonts w:cs="Times New Roman"/>
                <w:sz w:val="20"/>
                <w:szCs w:val="20"/>
              </w:rPr>
              <w:t>.</w:t>
            </w:r>
            <w:r w:rsidR="00113E29">
              <w:rPr>
                <w:rFonts w:cs="Times New Roman"/>
                <w:sz w:val="20"/>
                <w:szCs w:val="20"/>
              </w:rPr>
              <w:t>317</w:t>
            </w:r>
          </w:p>
        </w:tc>
        <w:tc>
          <w:tcPr>
            <w:tcW w:w="851" w:type="dxa"/>
          </w:tcPr>
          <w:p w14:paraId="744CD998" w14:textId="302DD29F" w:rsidR="00AC4A54" w:rsidRPr="00E11582" w:rsidRDefault="00836004" w:rsidP="00AC4A54">
            <w:pPr>
              <w:jc w:val="center"/>
              <w:rPr>
                <w:rFonts w:cs="Times New Roman"/>
                <w:sz w:val="20"/>
                <w:szCs w:val="20"/>
              </w:rPr>
            </w:pPr>
            <w:r>
              <w:rPr>
                <w:rFonts w:cs="Times New Roman"/>
                <w:sz w:val="20"/>
                <w:szCs w:val="20"/>
              </w:rPr>
              <w:t>739</w:t>
            </w:r>
          </w:p>
        </w:tc>
        <w:tc>
          <w:tcPr>
            <w:tcW w:w="1276" w:type="dxa"/>
          </w:tcPr>
          <w:p w14:paraId="43449B4C" w14:textId="42225E67" w:rsidR="00AC4A54" w:rsidRPr="00E11582" w:rsidRDefault="00AC4A54" w:rsidP="00AC4A54">
            <w:pPr>
              <w:jc w:val="center"/>
              <w:rPr>
                <w:rFonts w:cs="Times New Roman"/>
                <w:sz w:val="20"/>
                <w:szCs w:val="20"/>
              </w:rPr>
            </w:pPr>
            <w:r w:rsidRPr="00E11582">
              <w:rPr>
                <w:rFonts w:cs="Times New Roman"/>
                <w:sz w:val="20"/>
                <w:szCs w:val="20"/>
              </w:rPr>
              <w:t>1.</w:t>
            </w:r>
            <w:r w:rsidR="0052171C">
              <w:rPr>
                <w:rFonts w:cs="Times New Roman"/>
                <w:sz w:val="20"/>
                <w:szCs w:val="20"/>
              </w:rPr>
              <w:t>578</w:t>
            </w:r>
          </w:p>
        </w:tc>
        <w:tc>
          <w:tcPr>
            <w:tcW w:w="1559" w:type="dxa"/>
          </w:tcPr>
          <w:p w14:paraId="3A068ED9"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5C5FC00A" w14:textId="77777777" w:rsidTr="00AC4A54">
        <w:trPr>
          <w:trHeight w:val="192"/>
        </w:trPr>
        <w:tc>
          <w:tcPr>
            <w:tcW w:w="2972" w:type="dxa"/>
          </w:tcPr>
          <w:p w14:paraId="0C43F6AC" w14:textId="77777777" w:rsidR="00AC4A54" w:rsidRPr="00E11582" w:rsidRDefault="00AC4A54" w:rsidP="00AC4A54">
            <w:pPr>
              <w:rPr>
                <w:rFonts w:cs="Times New Roman"/>
                <w:sz w:val="20"/>
                <w:szCs w:val="20"/>
              </w:rPr>
            </w:pPr>
            <w:r w:rsidRPr="00E11582">
              <w:rPr>
                <w:rFonts w:cs="Times New Roman"/>
                <w:sz w:val="20"/>
                <w:szCs w:val="20"/>
              </w:rPr>
              <w:t>upravne zadeve</w:t>
            </w:r>
          </w:p>
        </w:tc>
        <w:tc>
          <w:tcPr>
            <w:tcW w:w="1418" w:type="dxa"/>
          </w:tcPr>
          <w:p w14:paraId="265AD856" w14:textId="003BC1AA" w:rsidR="00AC4A54" w:rsidRPr="00E11582" w:rsidRDefault="00835941" w:rsidP="00AC4A54">
            <w:pPr>
              <w:jc w:val="center"/>
              <w:rPr>
                <w:rFonts w:cs="Times New Roman"/>
                <w:sz w:val="20"/>
                <w:szCs w:val="20"/>
              </w:rPr>
            </w:pPr>
            <w:r>
              <w:rPr>
                <w:rFonts w:cs="Times New Roman"/>
                <w:sz w:val="20"/>
                <w:szCs w:val="20"/>
              </w:rPr>
              <w:t>3.270</w:t>
            </w:r>
          </w:p>
        </w:tc>
        <w:tc>
          <w:tcPr>
            <w:tcW w:w="897" w:type="dxa"/>
          </w:tcPr>
          <w:p w14:paraId="062A2965" w14:textId="3E438379" w:rsidR="00AC4A54" w:rsidRPr="00E11582" w:rsidRDefault="00AC4A54" w:rsidP="00AC4A54">
            <w:pPr>
              <w:jc w:val="center"/>
              <w:rPr>
                <w:rFonts w:cs="Times New Roman"/>
                <w:sz w:val="20"/>
                <w:szCs w:val="20"/>
              </w:rPr>
            </w:pPr>
            <w:r w:rsidRPr="00E11582">
              <w:rPr>
                <w:rFonts w:cs="Times New Roman"/>
                <w:sz w:val="20"/>
                <w:szCs w:val="20"/>
              </w:rPr>
              <w:t>12.</w:t>
            </w:r>
            <w:r w:rsidR="00835941">
              <w:rPr>
                <w:rFonts w:cs="Times New Roman"/>
                <w:sz w:val="20"/>
                <w:szCs w:val="20"/>
              </w:rPr>
              <w:t>410</w:t>
            </w:r>
          </w:p>
        </w:tc>
        <w:tc>
          <w:tcPr>
            <w:tcW w:w="945" w:type="dxa"/>
          </w:tcPr>
          <w:p w14:paraId="1A82CC7A" w14:textId="090A7908" w:rsidR="00AC4A54" w:rsidRPr="00E11582" w:rsidRDefault="00113E29" w:rsidP="00AC4A54">
            <w:pPr>
              <w:spacing w:line="259" w:lineRule="auto"/>
              <w:jc w:val="center"/>
              <w:rPr>
                <w:rFonts w:cs="Times New Roman"/>
              </w:rPr>
            </w:pPr>
            <w:r>
              <w:rPr>
                <w:rFonts w:cs="Times New Roman"/>
                <w:sz w:val="20"/>
                <w:szCs w:val="20"/>
              </w:rPr>
              <w:t>15</w:t>
            </w:r>
            <w:r w:rsidR="00AC4A54" w:rsidRPr="00E11582">
              <w:rPr>
                <w:rFonts w:cs="Times New Roman"/>
                <w:sz w:val="20"/>
                <w:szCs w:val="20"/>
              </w:rPr>
              <w:t>.</w:t>
            </w:r>
            <w:r>
              <w:rPr>
                <w:rFonts w:cs="Times New Roman"/>
                <w:sz w:val="20"/>
                <w:szCs w:val="20"/>
              </w:rPr>
              <w:t>680</w:t>
            </w:r>
          </w:p>
        </w:tc>
        <w:tc>
          <w:tcPr>
            <w:tcW w:w="851" w:type="dxa"/>
          </w:tcPr>
          <w:p w14:paraId="26EB346C" w14:textId="6C328A6C" w:rsidR="00AC4A54" w:rsidRPr="00E11582" w:rsidRDefault="00AC4A54" w:rsidP="00AC4A54">
            <w:pPr>
              <w:jc w:val="center"/>
              <w:rPr>
                <w:rFonts w:cs="Times New Roman"/>
                <w:sz w:val="20"/>
                <w:szCs w:val="20"/>
              </w:rPr>
            </w:pPr>
            <w:r w:rsidRPr="00E11582">
              <w:rPr>
                <w:rFonts w:cs="Times New Roman"/>
                <w:sz w:val="20"/>
                <w:szCs w:val="20"/>
              </w:rPr>
              <w:t>1</w:t>
            </w:r>
            <w:r w:rsidR="00836004">
              <w:rPr>
                <w:rFonts w:cs="Times New Roman"/>
                <w:sz w:val="20"/>
                <w:szCs w:val="20"/>
              </w:rPr>
              <w:t>4</w:t>
            </w:r>
            <w:r w:rsidRPr="00E11582">
              <w:rPr>
                <w:rFonts w:cs="Times New Roman"/>
                <w:sz w:val="20"/>
                <w:szCs w:val="20"/>
              </w:rPr>
              <w:t>.</w:t>
            </w:r>
            <w:r w:rsidR="00836004">
              <w:rPr>
                <w:rFonts w:cs="Times New Roman"/>
                <w:sz w:val="20"/>
                <w:szCs w:val="20"/>
              </w:rPr>
              <w:t>914</w:t>
            </w:r>
          </w:p>
        </w:tc>
        <w:tc>
          <w:tcPr>
            <w:tcW w:w="1276" w:type="dxa"/>
          </w:tcPr>
          <w:p w14:paraId="2846CD61" w14:textId="40D93E23" w:rsidR="00AC4A54" w:rsidRPr="00E11582" w:rsidRDefault="0052171C" w:rsidP="00AC4A54">
            <w:pPr>
              <w:jc w:val="center"/>
              <w:rPr>
                <w:rFonts w:cs="Times New Roman"/>
                <w:sz w:val="20"/>
                <w:szCs w:val="20"/>
              </w:rPr>
            </w:pPr>
            <w:r>
              <w:rPr>
                <w:rFonts w:cs="Times New Roman"/>
                <w:sz w:val="20"/>
                <w:szCs w:val="20"/>
              </w:rPr>
              <w:t>766</w:t>
            </w:r>
          </w:p>
        </w:tc>
        <w:tc>
          <w:tcPr>
            <w:tcW w:w="1559" w:type="dxa"/>
          </w:tcPr>
          <w:p w14:paraId="3F41DA48"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47337F08" w14:textId="77777777" w:rsidTr="00AC4A54">
        <w:trPr>
          <w:trHeight w:val="192"/>
        </w:trPr>
        <w:tc>
          <w:tcPr>
            <w:tcW w:w="2972" w:type="dxa"/>
          </w:tcPr>
          <w:p w14:paraId="60572F33" w14:textId="77777777" w:rsidR="00AC4A54" w:rsidRPr="00E11582" w:rsidRDefault="00AC4A54" w:rsidP="00AC4A54">
            <w:pPr>
              <w:rPr>
                <w:rFonts w:cs="Times New Roman"/>
                <w:sz w:val="20"/>
                <w:szCs w:val="20"/>
              </w:rPr>
            </w:pPr>
            <w:r w:rsidRPr="00E11582">
              <w:rPr>
                <w:rFonts w:cs="Times New Roman"/>
                <w:sz w:val="20"/>
                <w:szCs w:val="20"/>
              </w:rPr>
              <w:t>postopki po ZDen</w:t>
            </w:r>
          </w:p>
        </w:tc>
        <w:tc>
          <w:tcPr>
            <w:tcW w:w="1418" w:type="dxa"/>
          </w:tcPr>
          <w:p w14:paraId="0BBAA321" w14:textId="58C6711C" w:rsidR="00AC4A54" w:rsidRPr="00E11582" w:rsidRDefault="00835941" w:rsidP="00AC4A54">
            <w:pPr>
              <w:jc w:val="center"/>
              <w:rPr>
                <w:rFonts w:cs="Times New Roman"/>
                <w:sz w:val="20"/>
                <w:szCs w:val="20"/>
              </w:rPr>
            </w:pPr>
            <w:r>
              <w:rPr>
                <w:rFonts w:cs="Times New Roman"/>
                <w:sz w:val="20"/>
                <w:szCs w:val="20"/>
              </w:rPr>
              <w:t>71</w:t>
            </w:r>
          </w:p>
        </w:tc>
        <w:tc>
          <w:tcPr>
            <w:tcW w:w="897" w:type="dxa"/>
          </w:tcPr>
          <w:p w14:paraId="1210D62C" w14:textId="047EC3C5" w:rsidR="00AC4A54" w:rsidRPr="00E11582" w:rsidRDefault="00835941" w:rsidP="00AC4A54">
            <w:pPr>
              <w:jc w:val="center"/>
              <w:rPr>
                <w:rFonts w:cs="Times New Roman"/>
                <w:sz w:val="20"/>
                <w:szCs w:val="20"/>
              </w:rPr>
            </w:pPr>
            <w:r>
              <w:rPr>
                <w:rFonts w:cs="Times New Roman"/>
                <w:sz w:val="20"/>
                <w:szCs w:val="20"/>
              </w:rPr>
              <w:t>2</w:t>
            </w:r>
          </w:p>
        </w:tc>
        <w:tc>
          <w:tcPr>
            <w:tcW w:w="945" w:type="dxa"/>
          </w:tcPr>
          <w:p w14:paraId="2AF51DC4" w14:textId="1189B70F" w:rsidR="00AC4A54" w:rsidRPr="00E11582" w:rsidRDefault="00113E29" w:rsidP="00AC4A54">
            <w:pPr>
              <w:jc w:val="center"/>
              <w:rPr>
                <w:rFonts w:cs="Times New Roman"/>
                <w:sz w:val="20"/>
                <w:szCs w:val="20"/>
              </w:rPr>
            </w:pPr>
            <w:r>
              <w:rPr>
                <w:rFonts w:cs="Times New Roman"/>
                <w:sz w:val="20"/>
                <w:szCs w:val="20"/>
              </w:rPr>
              <w:t>73</w:t>
            </w:r>
          </w:p>
        </w:tc>
        <w:tc>
          <w:tcPr>
            <w:tcW w:w="851" w:type="dxa"/>
          </w:tcPr>
          <w:p w14:paraId="1883C27F" w14:textId="2DD5AB55" w:rsidR="00AC4A54" w:rsidRPr="00E11582" w:rsidRDefault="00113E29" w:rsidP="00AC4A54">
            <w:pPr>
              <w:jc w:val="center"/>
              <w:rPr>
                <w:rFonts w:cs="Times New Roman"/>
                <w:sz w:val="20"/>
                <w:szCs w:val="20"/>
              </w:rPr>
            </w:pPr>
            <w:r>
              <w:rPr>
                <w:rFonts w:cs="Times New Roman"/>
                <w:sz w:val="20"/>
                <w:szCs w:val="20"/>
              </w:rPr>
              <w:t>15</w:t>
            </w:r>
          </w:p>
        </w:tc>
        <w:tc>
          <w:tcPr>
            <w:tcW w:w="1276" w:type="dxa"/>
          </w:tcPr>
          <w:p w14:paraId="11C930E5" w14:textId="099B89C8" w:rsidR="00AC4A54" w:rsidRPr="00E11582" w:rsidRDefault="00113E29" w:rsidP="00AC4A54">
            <w:pPr>
              <w:jc w:val="center"/>
              <w:rPr>
                <w:rFonts w:cs="Times New Roman"/>
                <w:sz w:val="20"/>
                <w:szCs w:val="20"/>
              </w:rPr>
            </w:pPr>
            <w:r>
              <w:rPr>
                <w:rFonts w:cs="Times New Roman"/>
                <w:sz w:val="20"/>
                <w:szCs w:val="20"/>
              </w:rPr>
              <w:t>5</w:t>
            </w:r>
            <w:r w:rsidR="00AC4A54">
              <w:rPr>
                <w:rFonts w:cs="Times New Roman"/>
                <w:sz w:val="20"/>
                <w:szCs w:val="20"/>
              </w:rPr>
              <w:t>8</w:t>
            </w:r>
          </w:p>
        </w:tc>
        <w:tc>
          <w:tcPr>
            <w:tcW w:w="1559" w:type="dxa"/>
          </w:tcPr>
          <w:p w14:paraId="6E6581DA"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26C8816F" w14:textId="77777777" w:rsidTr="00AC4A54">
        <w:trPr>
          <w:trHeight w:val="192"/>
        </w:trPr>
        <w:tc>
          <w:tcPr>
            <w:tcW w:w="2972" w:type="dxa"/>
          </w:tcPr>
          <w:p w14:paraId="1D9D330B" w14:textId="77777777" w:rsidR="00AC4A54" w:rsidRPr="00E11582" w:rsidRDefault="00AC4A54" w:rsidP="00AC4A54">
            <w:pPr>
              <w:rPr>
                <w:rFonts w:cs="Times New Roman"/>
                <w:sz w:val="20"/>
                <w:szCs w:val="20"/>
              </w:rPr>
            </w:pPr>
            <w:r w:rsidRPr="00E11582">
              <w:rPr>
                <w:rFonts w:cs="Times New Roman"/>
                <w:sz w:val="20"/>
                <w:szCs w:val="20"/>
              </w:rPr>
              <w:t>postopki po ZIKS</w:t>
            </w:r>
          </w:p>
        </w:tc>
        <w:tc>
          <w:tcPr>
            <w:tcW w:w="1418" w:type="dxa"/>
          </w:tcPr>
          <w:p w14:paraId="32BBFE5F" w14:textId="7B9BA142" w:rsidR="00AC4A54" w:rsidRPr="00E11582" w:rsidRDefault="00252C6F" w:rsidP="00AC4A54">
            <w:pPr>
              <w:jc w:val="center"/>
              <w:rPr>
                <w:rFonts w:cs="Times New Roman"/>
                <w:sz w:val="20"/>
                <w:szCs w:val="20"/>
              </w:rPr>
            </w:pPr>
            <w:r>
              <w:rPr>
                <w:rFonts w:cs="Times New Roman"/>
                <w:sz w:val="20"/>
                <w:szCs w:val="20"/>
              </w:rPr>
              <w:t>1</w:t>
            </w:r>
            <w:r w:rsidR="00835941">
              <w:rPr>
                <w:rFonts w:cs="Times New Roman"/>
                <w:sz w:val="20"/>
                <w:szCs w:val="20"/>
              </w:rPr>
              <w:t>9</w:t>
            </w:r>
          </w:p>
        </w:tc>
        <w:tc>
          <w:tcPr>
            <w:tcW w:w="897" w:type="dxa"/>
          </w:tcPr>
          <w:p w14:paraId="711A4006" w14:textId="59C9371D" w:rsidR="00AC4A54" w:rsidRPr="00E11582" w:rsidRDefault="00835941" w:rsidP="00AC4A54">
            <w:pPr>
              <w:jc w:val="center"/>
              <w:rPr>
                <w:rFonts w:cs="Times New Roman"/>
                <w:sz w:val="20"/>
                <w:szCs w:val="20"/>
              </w:rPr>
            </w:pPr>
            <w:r>
              <w:rPr>
                <w:rFonts w:cs="Times New Roman"/>
                <w:sz w:val="20"/>
                <w:szCs w:val="20"/>
              </w:rPr>
              <w:t>1</w:t>
            </w:r>
          </w:p>
        </w:tc>
        <w:tc>
          <w:tcPr>
            <w:tcW w:w="945" w:type="dxa"/>
          </w:tcPr>
          <w:p w14:paraId="17172B41" w14:textId="77777777" w:rsidR="00AC4A54" w:rsidRPr="00E11582" w:rsidRDefault="00AC4A54" w:rsidP="00AC4A54">
            <w:pPr>
              <w:jc w:val="center"/>
              <w:rPr>
                <w:rFonts w:cs="Times New Roman"/>
                <w:sz w:val="20"/>
                <w:szCs w:val="20"/>
              </w:rPr>
            </w:pPr>
            <w:r>
              <w:rPr>
                <w:rFonts w:cs="Times New Roman"/>
                <w:sz w:val="20"/>
                <w:szCs w:val="20"/>
              </w:rPr>
              <w:t>20</w:t>
            </w:r>
          </w:p>
        </w:tc>
        <w:tc>
          <w:tcPr>
            <w:tcW w:w="851" w:type="dxa"/>
          </w:tcPr>
          <w:p w14:paraId="6EE326DD" w14:textId="0F0AF8EB" w:rsidR="00AC4A54" w:rsidRPr="00E11582" w:rsidRDefault="00113E29" w:rsidP="00AC4A54">
            <w:pPr>
              <w:jc w:val="center"/>
              <w:rPr>
                <w:rFonts w:cs="Times New Roman"/>
                <w:sz w:val="20"/>
                <w:szCs w:val="20"/>
              </w:rPr>
            </w:pPr>
            <w:r>
              <w:rPr>
                <w:rFonts w:cs="Times New Roman"/>
                <w:sz w:val="20"/>
                <w:szCs w:val="20"/>
              </w:rPr>
              <w:t>6</w:t>
            </w:r>
          </w:p>
        </w:tc>
        <w:tc>
          <w:tcPr>
            <w:tcW w:w="1276" w:type="dxa"/>
          </w:tcPr>
          <w:p w14:paraId="1B56ECB7" w14:textId="77777777" w:rsidR="00AC4A54" w:rsidRPr="00E11582" w:rsidRDefault="00AC4A54" w:rsidP="00AC4A54">
            <w:pPr>
              <w:jc w:val="center"/>
              <w:rPr>
                <w:rFonts w:cs="Times New Roman"/>
                <w:sz w:val="20"/>
                <w:szCs w:val="20"/>
              </w:rPr>
            </w:pPr>
            <w:r>
              <w:rPr>
                <w:rFonts w:cs="Times New Roman"/>
                <w:sz w:val="20"/>
                <w:szCs w:val="20"/>
              </w:rPr>
              <w:t>1</w:t>
            </w:r>
            <w:r w:rsidRPr="00E11582">
              <w:rPr>
                <w:rFonts w:cs="Times New Roman"/>
                <w:sz w:val="20"/>
                <w:szCs w:val="20"/>
              </w:rPr>
              <w:t>4</w:t>
            </w:r>
          </w:p>
        </w:tc>
        <w:tc>
          <w:tcPr>
            <w:tcW w:w="1559" w:type="dxa"/>
          </w:tcPr>
          <w:p w14:paraId="70C3E8D7"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2D83BE7F" w14:textId="77777777" w:rsidTr="00AC4A54">
        <w:trPr>
          <w:trHeight w:val="192"/>
        </w:trPr>
        <w:tc>
          <w:tcPr>
            <w:tcW w:w="2972" w:type="dxa"/>
          </w:tcPr>
          <w:p w14:paraId="751A4694" w14:textId="77777777" w:rsidR="00AC4A54" w:rsidRPr="00E11582" w:rsidRDefault="00AC4A54" w:rsidP="00AC4A54">
            <w:pPr>
              <w:rPr>
                <w:rFonts w:cs="Times New Roman"/>
                <w:sz w:val="20"/>
                <w:szCs w:val="20"/>
              </w:rPr>
            </w:pPr>
            <w:r w:rsidRPr="00E11582">
              <w:rPr>
                <w:rFonts w:cs="Times New Roman"/>
                <w:sz w:val="20"/>
                <w:szCs w:val="20"/>
              </w:rPr>
              <w:t>postopki po ZVVJTO</w:t>
            </w:r>
          </w:p>
        </w:tc>
        <w:tc>
          <w:tcPr>
            <w:tcW w:w="1418" w:type="dxa"/>
          </w:tcPr>
          <w:p w14:paraId="0C129202" w14:textId="77777777" w:rsidR="00AC4A54" w:rsidRPr="00E11582" w:rsidRDefault="00AC4A54" w:rsidP="00AC4A54">
            <w:pPr>
              <w:jc w:val="center"/>
              <w:rPr>
                <w:rFonts w:cs="Times New Roman"/>
                <w:sz w:val="20"/>
                <w:szCs w:val="20"/>
              </w:rPr>
            </w:pPr>
            <w:r>
              <w:rPr>
                <w:rFonts w:cs="Times New Roman"/>
                <w:sz w:val="20"/>
                <w:szCs w:val="20"/>
              </w:rPr>
              <w:t>1</w:t>
            </w:r>
          </w:p>
        </w:tc>
        <w:tc>
          <w:tcPr>
            <w:tcW w:w="897" w:type="dxa"/>
          </w:tcPr>
          <w:p w14:paraId="3F77FC1E"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45" w:type="dxa"/>
          </w:tcPr>
          <w:p w14:paraId="790FD6DF" w14:textId="77777777" w:rsidR="00AC4A54" w:rsidRPr="00E11582" w:rsidRDefault="00AC4A54" w:rsidP="00AC4A54">
            <w:pPr>
              <w:jc w:val="center"/>
              <w:rPr>
                <w:rFonts w:cs="Times New Roman"/>
                <w:sz w:val="20"/>
                <w:szCs w:val="20"/>
              </w:rPr>
            </w:pPr>
            <w:r>
              <w:rPr>
                <w:rFonts w:cs="Times New Roman"/>
                <w:sz w:val="20"/>
                <w:szCs w:val="20"/>
              </w:rPr>
              <w:t>1</w:t>
            </w:r>
          </w:p>
        </w:tc>
        <w:tc>
          <w:tcPr>
            <w:tcW w:w="851" w:type="dxa"/>
          </w:tcPr>
          <w:p w14:paraId="6FB33041" w14:textId="77777777" w:rsidR="00AC4A54" w:rsidRPr="00E11582" w:rsidRDefault="00AC4A54" w:rsidP="00AC4A54">
            <w:pPr>
              <w:jc w:val="center"/>
              <w:rPr>
                <w:rFonts w:cs="Times New Roman"/>
                <w:sz w:val="20"/>
                <w:szCs w:val="20"/>
              </w:rPr>
            </w:pPr>
            <w:r>
              <w:rPr>
                <w:rFonts w:cs="Times New Roman"/>
                <w:sz w:val="20"/>
                <w:szCs w:val="20"/>
              </w:rPr>
              <w:t>0</w:t>
            </w:r>
          </w:p>
        </w:tc>
        <w:tc>
          <w:tcPr>
            <w:tcW w:w="1276" w:type="dxa"/>
          </w:tcPr>
          <w:p w14:paraId="484F2892" w14:textId="77777777" w:rsidR="00AC4A54" w:rsidRPr="00E11582" w:rsidRDefault="00AC4A54" w:rsidP="00AC4A54">
            <w:pPr>
              <w:jc w:val="center"/>
              <w:rPr>
                <w:rFonts w:cs="Times New Roman"/>
                <w:sz w:val="20"/>
                <w:szCs w:val="20"/>
              </w:rPr>
            </w:pPr>
            <w:r>
              <w:rPr>
                <w:rFonts w:cs="Times New Roman"/>
                <w:sz w:val="20"/>
                <w:szCs w:val="20"/>
              </w:rPr>
              <w:t>1</w:t>
            </w:r>
          </w:p>
        </w:tc>
        <w:tc>
          <w:tcPr>
            <w:tcW w:w="1559" w:type="dxa"/>
          </w:tcPr>
          <w:p w14:paraId="1FD445BA" w14:textId="77777777" w:rsidR="00AC4A54" w:rsidRPr="00E11582" w:rsidRDefault="00AC4A54" w:rsidP="00AC4A54">
            <w:pPr>
              <w:jc w:val="center"/>
              <w:rPr>
                <w:rFonts w:cs="Times New Roman"/>
                <w:sz w:val="20"/>
                <w:szCs w:val="20"/>
              </w:rPr>
            </w:pPr>
            <w:r w:rsidRPr="00E11582">
              <w:rPr>
                <w:rFonts w:cs="Times New Roman"/>
                <w:sz w:val="20"/>
                <w:szCs w:val="20"/>
              </w:rPr>
              <w:t>NP</w:t>
            </w:r>
          </w:p>
        </w:tc>
      </w:tr>
      <w:bookmarkEnd w:id="115"/>
    </w:tbl>
    <w:p w14:paraId="322FE461" w14:textId="77777777" w:rsidR="00AC4A54" w:rsidRDefault="00AC4A54" w:rsidP="00AC4A54">
      <w:pPr>
        <w:spacing w:after="0" w:line="240" w:lineRule="auto"/>
        <w:jc w:val="both"/>
        <w:rPr>
          <w:rFonts w:cs="Times New Roman"/>
          <w:b/>
          <w:bCs/>
          <w:color w:val="007466"/>
          <w:sz w:val="20"/>
          <w:szCs w:val="20"/>
        </w:rPr>
      </w:pPr>
    </w:p>
    <w:p w14:paraId="725939B2" w14:textId="77777777" w:rsidR="00AC4A54" w:rsidRPr="0081704D" w:rsidRDefault="00AC4A54" w:rsidP="00AC4A54">
      <w:pPr>
        <w:spacing w:after="0" w:line="240" w:lineRule="auto"/>
        <w:jc w:val="both"/>
        <w:rPr>
          <w:rFonts w:cs="Times New Roman"/>
          <w:b/>
          <w:bCs/>
          <w:color w:val="007466"/>
          <w:sz w:val="20"/>
          <w:szCs w:val="20"/>
        </w:rPr>
      </w:pPr>
      <w:r w:rsidRPr="0081704D">
        <w:rPr>
          <w:rFonts w:cs="Times New Roman"/>
          <w:b/>
          <w:bCs/>
          <w:color w:val="007466"/>
          <w:sz w:val="20"/>
          <w:szCs w:val="20"/>
        </w:rPr>
        <w:t xml:space="preserve">Pojasnilo k Tabeli </w:t>
      </w:r>
      <w:r>
        <w:rPr>
          <w:rFonts w:cs="Times New Roman"/>
          <w:b/>
          <w:bCs/>
          <w:color w:val="007466"/>
          <w:sz w:val="20"/>
          <w:szCs w:val="20"/>
        </w:rPr>
        <w:t>4</w:t>
      </w:r>
      <w:r w:rsidRPr="0081704D">
        <w:rPr>
          <w:rFonts w:cs="Times New Roman"/>
          <w:b/>
          <w:bCs/>
          <w:color w:val="007466"/>
          <w:sz w:val="20"/>
          <w:szCs w:val="20"/>
        </w:rPr>
        <w:t xml:space="preserve">: </w:t>
      </w:r>
    </w:p>
    <w:p w14:paraId="354EC420" w14:textId="77777777" w:rsidR="00235D85" w:rsidRDefault="00235D85" w:rsidP="00AC4A54">
      <w:pPr>
        <w:tabs>
          <w:tab w:val="left" w:pos="283"/>
        </w:tabs>
        <w:autoSpaceDE w:val="0"/>
        <w:autoSpaceDN w:val="0"/>
        <w:adjustRightInd w:val="0"/>
        <w:spacing w:after="0" w:line="240" w:lineRule="auto"/>
        <w:jc w:val="both"/>
        <w:textAlignment w:val="center"/>
        <w:rPr>
          <w:rFonts w:cs="Times New Roman"/>
          <w:color w:val="007466"/>
          <w:sz w:val="20"/>
          <w:szCs w:val="20"/>
        </w:rPr>
      </w:pPr>
    </w:p>
    <w:p w14:paraId="0B1709D4" w14:textId="10D77922" w:rsidR="00AC4A54" w:rsidRPr="004F40F6"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r w:rsidRPr="004F40F6">
        <w:rPr>
          <w:rFonts w:cs="Times New Roman"/>
          <w:color w:val="007466"/>
          <w:sz w:val="20"/>
          <w:szCs w:val="20"/>
        </w:rPr>
        <w:t xml:space="preserve">Glede na metodologijo zbiranja podatkov Državno odvetništvo RS ne razpolaga s podatkom o številu vloženih predlogov, ki niso zajeti med rešenimi zadevami, zato tega podatka v Tabeli </w:t>
      </w:r>
      <w:r>
        <w:rPr>
          <w:rFonts w:cs="Times New Roman"/>
          <w:color w:val="007466"/>
          <w:sz w:val="20"/>
          <w:szCs w:val="20"/>
        </w:rPr>
        <w:t>4</w:t>
      </w:r>
      <w:r w:rsidRPr="004F40F6">
        <w:rPr>
          <w:rFonts w:cs="Times New Roman"/>
          <w:color w:val="007466"/>
          <w:sz w:val="20"/>
          <w:szCs w:val="20"/>
        </w:rPr>
        <w:t xml:space="preserve"> ni mogoče prikazati niti ga glede na navedeno ni mogoče analizirati. (Opomba: V Tabeli </w:t>
      </w:r>
      <w:r>
        <w:rPr>
          <w:rFonts w:cs="Times New Roman"/>
          <w:color w:val="007466"/>
          <w:sz w:val="20"/>
          <w:szCs w:val="20"/>
        </w:rPr>
        <w:t>4</w:t>
      </w:r>
      <w:r w:rsidRPr="004F40F6">
        <w:rPr>
          <w:rFonts w:cs="Times New Roman"/>
          <w:color w:val="007466"/>
          <w:sz w:val="20"/>
          <w:szCs w:val="20"/>
        </w:rPr>
        <w:t xml:space="preserve"> je zato oznaka NP - »ni podatka«.)</w:t>
      </w:r>
    </w:p>
    <w:p w14:paraId="0DE0C5F6" w14:textId="77777777" w:rsidR="00AC4A54" w:rsidRPr="00CE1E72"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03172DD6" w14:textId="77777777" w:rsidR="00AC4A54" w:rsidRPr="00A363E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A363E4">
        <w:rPr>
          <w:rFonts w:cs="Times New Roman"/>
          <w:b/>
          <w:bCs/>
          <w:color w:val="007466"/>
          <w:sz w:val="20"/>
          <w:szCs w:val="20"/>
        </w:rPr>
        <w:t>Pojasnila k statističnim podatkom:</w:t>
      </w:r>
    </w:p>
    <w:p w14:paraId="2B461873" w14:textId="77777777" w:rsidR="00AC4A54" w:rsidRPr="00A363E4"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p>
    <w:p w14:paraId="3B24C5FA" w14:textId="77E22FDD" w:rsidR="00AC4A54" w:rsidRPr="00A363E4"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r w:rsidRPr="00A363E4">
        <w:rPr>
          <w:rFonts w:cs="Times New Roman"/>
          <w:color w:val="007466"/>
          <w:sz w:val="20"/>
          <w:szCs w:val="20"/>
        </w:rPr>
        <w:t>Podatek »zaključeno« na koncu obdobja se nanaša na število spisov, ki so bili zaključeni leta 202</w:t>
      </w:r>
      <w:r w:rsidR="003D7874">
        <w:rPr>
          <w:rFonts w:cs="Times New Roman"/>
          <w:color w:val="007466"/>
          <w:sz w:val="20"/>
          <w:szCs w:val="20"/>
        </w:rPr>
        <w:t>2</w:t>
      </w:r>
      <w:r w:rsidRPr="00A363E4">
        <w:rPr>
          <w:rFonts w:cs="Times New Roman"/>
          <w:color w:val="007466"/>
          <w:sz w:val="20"/>
          <w:szCs w:val="20"/>
        </w:rPr>
        <w:t xml:space="preserve"> in so ostali zaključeni tudi na dan 31. 12. 202</w:t>
      </w:r>
      <w:r w:rsidR="003D7874">
        <w:rPr>
          <w:rFonts w:cs="Times New Roman"/>
          <w:color w:val="007466"/>
          <w:sz w:val="20"/>
          <w:szCs w:val="20"/>
        </w:rPr>
        <w:t>2</w:t>
      </w:r>
      <w:r w:rsidRPr="00A363E4">
        <w:rPr>
          <w:rFonts w:cs="Times New Roman"/>
          <w:color w:val="007466"/>
          <w:sz w:val="20"/>
          <w:szCs w:val="20"/>
        </w:rPr>
        <w:t>. To pomeni, da so bili ob morebitni reaktivaciji do 31. 12. ponovno zaključeni. Če pa so bili spisi reaktivirani, vendar do konca statističnega obdobja poročanja ne ponovno zaključeni, potem so prikazani v okviru podatka »v delu«.</w:t>
      </w:r>
    </w:p>
    <w:p w14:paraId="0CCBDC45" w14:textId="77777777" w:rsidR="00AC4A54" w:rsidRDefault="00AC4A54" w:rsidP="00AC4A54">
      <w:pPr>
        <w:spacing w:after="0" w:line="240" w:lineRule="auto"/>
        <w:jc w:val="both"/>
        <w:rPr>
          <w:rFonts w:cs="Times New Roman"/>
          <w:color w:val="007466"/>
          <w:sz w:val="20"/>
          <w:szCs w:val="20"/>
        </w:rPr>
      </w:pPr>
    </w:p>
    <w:p w14:paraId="03CDEB62" w14:textId="77777777" w:rsidR="00AC4A54" w:rsidRPr="00A363E4" w:rsidRDefault="00AC4A54" w:rsidP="00AC4A54">
      <w:pPr>
        <w:spacing w:after="0" w:line="240" w:lineRule="auto"/>
        <w:jc w:val="both"/>
        <w:rPr>
          <w:rFonts w:cs="Times New Roman"/>
          <w:color w:val="007466"/>
          <w:sz w:val="20"/>
          <w:szCs w:val="20"/>
        </w:rPr>
      </w:pPr>
      <w:r w:rsidRPr="00A363E4">
        <w:rPr>
          <w:rFonts w:cs="Times New Roman"/>
          <w:color w:val="007466"/>
          <w:sz w:val="20"/>
          <w:szCs w:val="20"/>
        </w:rPr>
        <w:t xml:space="preserve">Zaradi lažje, preglednejše in statistično pravilnejše primerljivosti podatkov s preteklimi leti so v spodnje splošne statistične podatke poleg zadev s področja dela, ki jih vsebuje Tabela </w:t>
      </w:r>
      <w:r>
        <w:rPr>
          <w:rFonts w:cs="Times New Roman"/>
          <w:color w:val="007466"/>
          <w:sz w:val="20"/>
          <w:szCs w:val="20"/>
        </w:rPr>
        <w:t>4</w:t>
      </w:r>
      <w:r w:rsidRPr="00A363E4">
        <w:rPr>
          <w:rFonts w:cs="Times New Roman"/>
          <w:color w:val="007466"/>
          <w:sz w:val="20"/>
          <w:szCs w:val="20"/>
        </w:rPr>
        <w:t xml:space="preserve">, vključeni tudi podatki o zadevah s področja izdelave pravnih mnenj, pa tudi postopkov pred ESČP, sodišči Evropske unije (SEU in SSEU) in EFTA sodiščem ter druge zadeve mednarodnega oddelka. Slednjih Tabela </w:t>
      </w:r>
      <w:r>
        <w:rPr>
          <w:rFonts w:cs="Times New Roman"/>
          <w:color w:val="007466"/>
          <w:sz w:val="20"/>
          <w:szCs w:val="20"/>
        </w:rPr>
        <w:t>4</w:t>
      </w:r>
      <w:r w:rsidRPr="00A363E4">
        <w:rPr>
          <w:rFonts w:cs="Times New Roman"/>
          <w:color w:val="007466"/>
          <w:sz w:val="20"/>
          <w:szCs w:val="20"/>
        </w:rPr>
        <w:t xml:space="preserve"> namreč ne vključuje, so pa podatki o številu zadev s področja »pravna mnenja« delno vključeni v Tabelo </w:t>
      </w:r>
      <w:r w:rsidRPr="00A54808">
        <w:rPr>
          <w:rFonts w:cs="Times New Roman"/>
          <w:color w:val="007466"/>
          <w:sz w:val="20"/>
          <w:szCs w:val="20"/>
        </w:rPr>
        <w:t>12,</w:t>
      </w:r>
      <w:r w:rsidRPr="00A363E4">
        <w:rPr>
          <w:rFonts w:cs="Times New Roman"/>
          <w:color w:val="007466"/>
          <w:sz w:val="20"/>
          <w:szCs w:val="20"/>
        </w:rPr>
        <w:t xml:space="preserve"> s področja postopkov pred ESČP in sodišči EU pa v Tabelo </w:t>
      </w:r>
      <w:r w:rsidRPr="00A54808">
        <w:rPr>
          <w:rFonts w:cs="Times New Roman"/>
          <w:color w:val="007466"/>
          <w:sz w:val="20"/>
          <w:szCs w:val="20"/>
        </w:rPr>
        <w:t>14.</w:t>
      </w:r>
    </w:p>
    <w:p w14:paraId="0DCBB771" w14:textId="77777777" w:rsidR="00AC4A54" w:rsidRPr="00A363E4" w:rsidRDefault="00AC4A54" w:rsidP="00AC4A54">
      <w:pPr>
        <w:spacing w:after="0" w:line="240" w:lineRule="auto"/>
        <w:jc w:val="both"/>
        <w:rPr>
          <w:rFonts w:cs="Times New Roman"/>
          <w:color w:val="007466"/>
          <w:sz w:val="20"/>
          <w:szCs w:val="20"/>
        </w:rPr>
      </w:pPr>
    </w:p>
    <w:p w14:paraId="5B491D4D" w14:textId="77777777" w:rsidR="00AC4A54" w:rsidRPr="00A363E4" w:rsidRDefault="00AC4A54" w:rsidP="00AC4A54">
      <w:pPr>
        <w:spacing w:after="0" w:line="240" w:lineRule="auto"/>
        <w:jc w:val="both"/>
        <w:rPr>
          <w:rFonts w:cs="Times New Roman"/>
          <w:color w:val="007466"/>
          <w:sz w:val="20"/>
          <w:szCs w:val="20"/>
        </w:rPr>
      </w:pPr>
      <w:r w:rsidRPr="00A363E4">
        <w:rPr>
          <w:rFonts w:cs="Times New Roman"/>
          <w:color w:val="007466"/>
          <w:sz w:val="20"/>
          <w:szCs w:val="20"/>
        </w:rPr>
        <w:t xml:space="preserve">Pri posameznih procesnih statusih Republike Slovenije se pri zajemu statističnih podatkov ne dela razlik glede na vrsto ali fazo posameznega postopka in so enotno uporabljeni izrazi tožena stranka, tožeča stranka in stranski intervenient. V statistični podatek za toženo stranko so tako zajete tudi zadeve iz postopkov poskusa mirne rešitve spornega razmerja, ko je na Državno odvetništvo RS vložen predhodni zahtevek zoper Republiko Slovenijo, v statistični podatek za tožečo stranko pa vse zadeve, ko je Državno odvetništvo RS prejelo zadevo, v kateri se uveljavlja zahtevek proti nasprotni stranki (ne glede na to, ali je tožba na sodišče že vložena ali pa morda še ne, pri čemer so razlogi za to lahko različni, npr. zbiranje dokumentacije in priprava dejanske ter pravne podlage zahtevka, posredovanje poziva za prostovoljno izpolnitev obveznosti ipd.). </w:t>
      </w:r>
    </w:p>
    <w:p w14:paraId="1891A8D3" w14:textId="1B11CA4B" w:rsidR="00CD4A72" w:rsidRDefault="00CD4A72" w:rsidP="00AC4A54">
      <w:pPr>
        <w:spacing w:after="0" w:line="240" w:lineRule="auto"/>
        <w:jc w:val="both"/>
        <w:rPr>
          <w:rFonts w:cs="Times New Roman"/>
          <w:color w:val="000000" w:themeColor="text1"/>
        </w:rPr>
      </w:pPr>
    </w:p>
    <w:p w14:paraId="5B68E512" w14:textId="77777777" w:rsidR="00F8303B" w:rsidRDefault="00F8303B" w:rsidP="00AC4A54">
      <w:pPr>
        <w:spacing w:after="0" w:line="240" w:lineRule="auto"/>
        <w:jc w:val="both"/>
        <w:rPr>
          <w:rFonts w:cs="Times New Roman"/>
          <w:color w:val="000000" w:themeColor="text1"/>
        </w:rPr>
      </w:pPr>
    </w:p>
    <w:p w14:paraId="5CEF2932" w14:textId="76C4150F" w:rsidR="00AC4A54" w:rsidRPr="00E11582" w:rsidRDefault="00AC4A54" w:rsidP="00AC4A54">
      <w:pPr>
        <w:spacing w:after="0" w:line="240" w:lineRule="auto"/>
        <w:jc w:val="both"/>
        <w:rPr>
          <w:rFonts w:cs="Times New Roman"/>
          <w:color w:val="000000"/>
        </w:rPr>
      </w:pPr>
      <w:r w:rsidRPr="00E11582">
        <w:rPr>
          <w:rFonts w:cs="Times New Roman"/>
          <w:color w:val="000000" w:themeColor="text1"/>
        </w:rPr>
        <w:t>Državno odvetništvo RS je v letu 202</w:t>
      </w:r>
      <w:r w:rsidR="003D7874">
        <w:rPr>
          <w:rFonts w:cs="Times New Roman"/>
          <w:color w:val="000000" w:themeColor="text1"/>
        </w:rPr>
        <w:t>2</w:t>
      </w:r>
      <w:r w:rsidRPr="00E11582">
        <w:rPr>
          <w:rFonts w:cs="Times New Roman"/>
          <w:color w:val="000000" w:themeColor="text1"/>
        </w:rPr>
        <w:t xml:space="preserve"> </w:t>
      </w:r>
      <w:r w:rsidRPr="00B33206">
        <w:rPr>
          <w:rFonts w:cs="Times New Roman"/>
          <w:b/>
          <w:bCs/>
          <w:color w:val="007466"/>
        </w:rPr>
        <w:t>prejelo</w:t>
      </w:r>
      <w:r w:rsidRPr="00B33206">
        <w:rPr>
          <w:rFonts w:cs="Times New Roman"/>
          <w:color w:val="007466"/>
        </w:rPr>
        <w:t xml:space="preserve"> skupno </w:t>
      </w:r>
      <w:r w:rsidR="001848C2">
        <w:rPr>
          <w:b/>
          <w:bCs/>
          <w:color w:val="007466"/>
        </w:rPr>
        <w:t>4</w:t>
      </w:r>
      <w:r w:rsidR="003D7874">
        <w:rPr>
          <w:b/>
          <w:bCs/>
          <w:color w:val="007466"/>
        </w:rPr>
        <w:t>3</w:t>
      </w:r>
      <w:r w:rsidR="001848C2">
        <w:rPr>
          <w:b/>
          <w:bCs/>
          <w:color w:val="007466"/>
        </w:rPr>
        <w:t>.</w:t>
      </w:r>
      <w:r w:rsidR="003D7874">
        <w:rPr>
          <w:b/>
          <w:bCs/>
          <w:color w:val="007466"/>
        </w:rPr>
        <w:t>277</w:t>
      </w:r>
      <w:r w:rsidR="001848C2">
        <w:rPr>
          <w:color w:val="007466"/>
        </w:rPr>
        <w:t xml:space="preserve"> </w:t>
      </w:r>
      <w:r w:rsidRPr="00B33206">
        <w:rPr>
          <w:rFonts w:cs="Times New Roman"/>
          <w:b/>
          <w:bCs/>
          <w:color w:val="007466"/>
        </w:rPr>
        <w:t>zadev</w:t>
      </w:r>
      <w:r w:rsidRPr="00B33206">
        <w:rPr>
          <w:rFonts w:cs="Times New Roman"/>
        </w:rPr>
        <w:t xml:space="preserve">. </w:t>
      </w:r>
    </w:p>
    <w:p w14:paraId="5E0C56A1"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1A6434CF" w14:textId="15F75C34"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FF0000"/>
        </w:rPr>
      </w:pPr>
      <w:r w:rsidRPr="00E11582">
        <w:rPr>
          <w:rFonts w:cs="Times New Roman"/>
          <w:color w:val="000000" w:themeColor="text1"/>
        </w:rPr>
        <w:t>Skupno je imelo Državno odvetništvo RS v letu 202</w:t>
      </w:r>
      <w:r w:rsidR="003D7874">
        <w:rPr>
          <w:rFonts w:cs="Times New Roman"/>
          <w:color w:val="000000" w:themeColor="text1"/>
        </w:rPr>
        <w:t>2</w:t>
      </w:r>
      <w:r w:rsidRPr="00E11582">
        <w:rPr>
          <w:rFonts w:cs="Times New Roman"/>
          <w:color w:val="000000" w:themeColor="text1"/>
        </w:rPr>
        <w:t xml:space="preserve"> </w:t>
      </w:r>
      <w:r w:rsidRPr="00B33206">
        <w:rPr>
          <w:rFonts w:cs="Times New Roman"/>
          <w:b/>
          <w:bCs/>
          <w:color w:val="007466"/>
        </w:rPr>
        <w:t xml:space="preserve">v delu </w:t>
      </w:r>
      <w:r w:rsidR="003D7874">
        <w:rPr>
          <w:b/>
          <w:bCs/>
          <w:color w:val="007466"/>
        </w:rPr>
        <w:t>87</w:t>
      </w:r>
      <w:r w:rsidR="001848C2">
        <w:rPr>
          <w:b/>
          <w:bCs/>
          <w:color w:val="007466"/>
        </w:rPr>
        <w:t>.</w:t>
      </w:r>
      <w:r w:rsidR="003D7874">
        <w:rPr>
          <w:b/>
          <w:bCs/>
          <w:color w:val="007466"/>
        </w:rPr>
        <w:t>930</w:t>
      </w:r>
      <w:r w:rsidR="001848C2">
        <w:rPr>
          <w:b/>
          <w:bCs/>
          <w:color w:val="007466"/>
        </w:rPr>
        <w:t xml:space="preserve"> </w:t>
      </w:r>
      <w:r w:rsidRPr="00B33206">
        <w:rPr>
          <w:rFonts w:cs="Times New Roman"/>
          <w:b/>
          <w:bCs/>
          <w:color w:val="007466"/>
        </w:rPr>
        <w:t>zadev</w:t>
      </w:r>
      <w:r w:rsidRPr="00B33206">
        <w:rPr>
          <w:rFonts w:cs="Times New Roman"/>
        </w:rPr>
        <w:t>.</w:t>
      </w:r>
      <w:r w:rsidRPr="00E11582">
        <w:rPr>
          <w:rFonts w:cs="Times New Roman"/>
          <w:color w:val="FF0000"/>
        </w:rPr>
        <w:t xml:space="preserve"> </w:t>
      </w:r>
    </w:p>
    <w:p w14:paraId="114AA645" w14:textId="77777777" w:rsidR="00AC4A54" w:rsidRDefault="00AC4A54" w:rsidP="00AC4A54">
      <w:pPr>
        <w:autoSpaceDE w:val="0"/>
        <w:autoSpaceDN w:val="0"/>
        <w:adjustRightInd w:val="0"/>
        <w:spacing w:after="0" w:line="240" w:lineRule="auto"/>
        <w:jc w:val="both"/>
        <w:rPr>
          <w:rFonts w:cs="Times New Roman"/>
          <w:color w:val="000000" w:themeColor="text1"/>
        </w:rPr>
      </w:pPr>
    </w:p>
    <w:p w14:paraId="77D959F6" w14:textId="477686AD" w:rsidR="00AC4A54" w:rsidRPr="00E11582" w:rsidRDefault="00AC4A54" w:rsidP="00AC4A54">
      <w:pPr>
        <w:autoSpaceDE w:val="0"/>
        <w:autoSpaceDN w:val="0"/>
        <w:adjustRightInd w:val="0"/>
        <w:spacing w:after="0" w:line="240" w:lineRule="auto"/>
        <w:jc w:val="both"/>
        <w:rPr>
          <w:rFonts w:cs="Times New Roman"/>
          <w:color w:val="000000"/>
        </w:rPr>
      </w:pPr>
      <w:r w:rsidRPr="00E11582">
        <w:rPr>
          <w:rFonts w:cs="Times New Roman"/>
          <w:color w:val="000000" w:themeColor="text1"/>
        </w:rPr>
        <w:t>Leta 202</w:t>
      </w:r>
      <w:r w:rsidR="003D7874">
        <w:rPr>
          <w:rFonts w:cs="Times New Roman"/>
          <w:color w:val="000000" w:themeColor="text1"/>
        </w:rPr>
        <w:t>2</w:t>
      </w:r>
      <w:r w:rsidRPr="00E11582">
        <w:rPr>
          <w:rFonts w:cs="Times New Roman"/>
          <w:color w:val="000000" w:themeColor="text1"/>
        </w:rPr>
        <w:t xml:space="preserve"> je Državno odvetništvo RS</w:t>
      </w:r>
      <w:r w:rsidRPr="00E11582">
        <w:rPr>
          <w:rFonts w:cs="Times New Roman"/>
          <w:b/>
          <w:bCs/>
          <w:color w:val="000000" w:themeColor="text1"/>
        </w:rPr>
        <w:t xml:space="preserve"> </w:t>
      </w:r>
      <w:r w:rsidRPr="00B33206">
        <w:rPr>
          <w:rFonts w:cs="Times New Roman"/>
          <w:b/>
          <w:bCs/>
          <w:color w:val="007466"/>
        </w:rPr>
        <w:t xml:space="preserve">zaključilo (rešilo) </w:t>
      </w:r>
      <w:r w:rsidR="001848C2">
        <w:rPr>
          <w:b/>
          <w:bCs/>
          <w:color w:val="007466"/>
        </w:rPr>
        <w:t>5</w:t>
      </w:r>
      <w:r w:rsidR="003D7874">
        <w:rPr>
          <w:b/>
          <w:bCs/>
          <w:color w:val="007466"/>
        </w:rPr>
        <w:t>0</w:t>
      </w:r>
      <w:r w:rsidR="001848C2">
        <w:rPr>
          <w:b/>
          <w:bCs/>
          <w:color w:val="007466"/>
        </w:rPr>
        <w:t>.</w:t>
      </w:r>
      <w:r w:rsidR="003D7874">
        <w:rPr>
          <w:b/>
          <w:bCs/>
          <w:color w:val="007466"/>
        </w:rPr>
        <w:t>5</w:t>
      </w:r>
      <w:r w:rsidR="0054297C">
        <w:rPr>
          <w:b/>
          <w:bCs/>
          <w:color w:val="007466"/>
        </w:rPr>
        <w:t>0</w:t>
      </w:r>
      <w:r w:rsidR="004E3187">
        <w:rPr>
          <w:b/>
          <w:bCs/>
          <w:color w:val="007466"/>
        </w:rPr>
        <w:t>0</w:t>
      </w:r>
      <w:r w:rsidR="001848C2">
        <w:rPr>
          <w:b/>
          <w:bCs/>
          <w:color w:val="007466"/>
        </w:rPr>
        <w:t xml:space="preserve"> </w:t>
      </w:r>
      <w:r w:rsidRPr="00B33206">
        <w:rPr>
          <w:rFonts w:cs="Times New Roman"/>
          <w:b/>
          <w:bCs/>
          <w:color w:val="007466"/>
        </w:rPr>
        <w:t>zadev</w:t>
      </w:r>
      <w:r w:rsidRPr="00B33206">
        <w:rPr>
          <w:rFonts w:cs="Times New Roman"/>
        </w:rPr>
        <w:t>.</w:t>
      </w:r>
      <w:r w:rsidRPr="00E11582">
        <w:rPr>
          <w:rFonts w:cs="Times New Roman"/>
          <w:color w:val="639792"/>
        </w:rPr>
        <w:t xml:space="preserve"> </w:t>
      </w:r>
    </w:p>
    <w:p w14:paraId="685D3BB5"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5BC88D02" w14:textId="49CB47C5"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FF0000"/>
        </w:rPr>
      </w:pPr>
      <w:r w:rsidRPr="00E11582">
        <w:rPr>
          <w:rFonts w:cs="Times New Roman"/>
          <w:color w:val="000000" w:themeColor="text1"/>
        </w:rPr>
        <w:t>Na dan 31. 12. 202</w:t>
      </w:r>
      <w:r w:rsidR="003D7874">
        <w:rPr>
          <w:rFonts w:cs="Times New Roman"/>
          <w:color w:val="000000" w:themeColor="text1"/>
        </w:rPr>
        <w:t>2</w:t>
      </w:r>
      <w:r w:rsidRPr="00E11582">
        <w:rPr>
          <w:rFonts w:cs="Times New Roman"/>
          <w:color w:val="000000" w:themeColor="text1"/>
        </w:rPr>
        <w:t xml:space="preserve"> je bilo </w:t>
      </w:r>
      <w:r w:rsidRPr="00B33206">
        <w:rPr>
          <w:rFonts w:cs="Times New Roman"/>
          <w:b/>
          <w:bCs/>
          <w:color w:val="007466"/>
        </w:rPr>
        <w:t xml:space="preserve">odprtih (nerešenih) </w:t>
      </w:r>
      <w:r w:rsidR="001848C2">
        <w:rPr>
          <w:b/>
          <w:bCs/>
          <w:color w:val="007466"/>
        </w:rPr>
        <w:t>3</w:t>
      </w:r>
      <w:r w:rsidR="003D7874">
        <w:rPr>
          <w:b/>
          <w:bCs/>
          <w:color w:val="007466"/>
        </w:rPr>
        <w:t>7</w:t>
      </w:r>
      <w:r w:rsidR="001848C2">
        <w:rPr>
          <w:b/>
          <w:bCs/>
          <w:color w:val="007466"/>
        </w:rPr>
        <w:t>.</w:t>
      </w:r>
      <w:r w:rsidR="0054297C">
        <w:rPr>
          <w:b/>
          <w:bCs/>
          <w:color w:val="007466"/>
        </w:rPr>
        <w:t>4</w:t>
      </w:r>
      <w:r w:rsidR="004917C0">
        <w:rPr>
          <w:b/>
          <w:bCs/>
          <w:color w:val="007466"/>
        </w:rPr>
        <w:t>30</w:t>
      </w:r>
      <w:r w:rsidR="001848C2">
        <w:rPr>
          <w:b/>
          <w:bCs/>
          <w:color w:val="007466"/>
        </w:rPr>
        <w:t xml:space="preserve"> </w:t>
      </w:r>
      <w:r w:rsidRPr="00B33206">
        <w:rPr>
          <w:rFonts w:cs="Times New Roman"/>
          <w:b/>
          <w:bCs/>
          <w:color w:val="007466"/>
        </w:rPr>
        <w:t>zadev</w:t>
      </w:r>
      <w:r w:rsidRPr="00B33206">
        <w:rPr>
          <w:rFonts w:cs="Times New Roman"/>
          <w:color w:val="000000" w:themeColor="text1"/>
        </w:rPr>
        <w:t>.</w:t>
      </w:r>
      <w:r w:rsidRPr="00B33206">
        <w:rPr>
          <w:rFonts w:cs="Times New Roman"/>
          <w:color w:val="FF0000"/>
        </w:rPr>
        <w:t xml:space="preserve"> </w:t>
      </w:r>
    </w:p>
    <w:p w14:paraId="37D6620A" w14:textId="1C03EAD0" w:rsidR="00AC4A54" w:rsidRDefault="00AC4A54" w:rsidP="00AC4A54">
      <w:pPr>
        <w:spacing w:after="0" w:line="240" w:lineRule="auto"/>
        <w:jc w:val="both"/>
        <w:rPr>
          <w:rFonts w:cs="Times New Roman"/>
          <w:color w:val="000000"/>
          <w:szCs w:val="24"/>
        </w:rPr>
      </w:pPr>
    </w:p>
    <w:p w14:paraId="101AFF62" w14:textId="77777777" w:rsidR="00F8303B" w:rsidRDefault="00F8303B"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367BEB15" w14:textId="6ADBDF86"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E11582">
        <w:rPr>
          <w:rFonts w:cs="Times New Roman"/>
          <w:color w:val="000000" w:themeColor="text1"/>
        </w:rPr>
        <w:t>V letu 202</w:t>
      </w:r>
      <w:r w:rsidR="003D7874">
        <w:rPr>
          <w:rFonts w:cs="Times New Roman"/>
          <w:color w:val="000000" w:themeColor="text1"/>
        </w:rPr>
        <w:t>2</w:t>
      </w:r>
      <w:r w:rsidRPr="00E11582">
        <w:rPr>
          <w:rFonts w:cs="Times New Roman"/>
          <w:color w:val="000000" w:themeColor="text1"/>
        </w:rPr>
        <w:t xml:space="preserve"> je Državno odvetništvo RS prejelo </w:t>
      </w:r>
      <w:r w:rsidR="003D7874">
        <w:rPr>
          <w:rFonts w:cs="Times New Roman"/>
          <w:color w:val="000000" w:themeColor="text1"/>
        </w:rPr>
        <w:t>581</w:t>
      </w:r>
      <w:r w:rsidRPr="00E11582">
        <w:rPr>
          <w:rFonts w:cs="Times New Roman"/>
          <w:color w:val="000000" w:themeColor="text1"/>
        </w:rPr>
        <w:t xml:space="preserve"> novih </w:t>
      </w:r>
      <w:r w:rsidRPr="00B33206">
        <w:rPr>
          <w:rFonts w:cs="Times New Roman"/>
          <w:b/>
          <w:bCs/>
          <w:color w:val="007466"/>
        </w:rPr>
        <w:t>civilnopravnih in gospodarskih zadev</w:t>
      </w:r>
      <w:r w:rsidRPr="00A363E4">
        <w:rPr>
          <w:rFonts w:cs="Times New Roman"/>
          <w:color w:val="000000" w:themeColor="text1"/>
        </w:rPr>
        <w:t>, katerih skupna</w:t>
      </w:r>
      <w:r w:rsidRPr="000434AC">
        <w:rPr>
          <w:rFonts w:cs="Times New Roman"/>
          <w:color w:val="000000" w:themeColor="text1"/>
        </w:rPr>
        <w:t xml:space="preserve"> sporn</w:t>
      </w:r>
      <w:r>
        <w:rPr>
          <w:rFonts w:cs="Times New Roman"/>
          <w:color w:val="000000" w:themeColor="text1"/>
        </w:rPr>
        <w:t>a</w:t>
      </w:r>
      <w:r w:rsidRPr="000434AC">
        <w:rPr>
          <w:rFonts w:cs="Times New Roman"/>
          <w:color w:val="000000" w:themeColor="text1"/>
        </w:rPr>
        <w:t xml:space="preserve"> vrednost</w:t>
      </w:r>
      <w:r w:rsidR="00CE1E72">
        <w:rPr>
          <w:rFonts w:cs="Times New Roman"/>
          <w:color w:val="000000" w:themeColor="text1"/>
        </w:rPr>
        <w:t xml:space="preserve"> znaša</w:t>
      </w:r>
      <w:r w:rsidRPr="00325968">
        <w:rPr>
          <w:rFonts w:cs="Times New Roman"/>
          <w:color w:val="000000" w:themeColor="text1"/>
        </w:rPr>
        <w:t xml:space="preserve"> </w:t>
      </w:r>
      <w:r>
        <w:rPr>
          <w:rFonts w:cs="Times New Roman"/>
          <w:color w:val="000000" w:themeColor="text1"/>
        </w:rPr>
        <w:t>2</w:t>
      </w:r>
      <w:r w:rsidR="000A5D04">
        <w:rPr>
          <w:rFonts w:cs="Times New Roman"/>
          <w:color w:val="000000" w:themeColor="text1"/>
        </w:rPr>
        <w:t>04</w:t>
      </w:r>
      <w:r>
        <w:rPr>
          <w:rFonts w:cs="Times New Roman"/>
          <w:color w:val="000000" w:themeColor="text1"/>
        </w:rPr>
        <w:t>.</w:t>
      </w:r>
      <w:r w:rsidR="000A5D04">
        <w:rPr>
          <w:rFonts w:cs="Times New Roman"/>
          <w:color w:val="000000" w:themeColor="text1"/>
        </w:rPr>
        <w:t>188</w:t>
      </w:r>
      <w:r>
        <w:rPr>
          <w:rFonts w:cs="Times New Roman"/>
          <w:color w:val="000000" w:themeColor="text1"/>
        </w:rPr>
        <w:t>.</w:t>
      </w:r>
      <w:r w:rsidR="000A5D04">
        <w:rPr>
          <w:rFonts w:cs="Times New Roman"/>
          <w:color w:val="000000" w:themeColor="text1"/>
        </w:rPr>
        <w:t>986</w:t>
      </w:r>
      <w:r w:rsidRPr="00325968">
        <w:rPr>
          <w:rFonts w:cs="Times New Roman"/>
          <w:color w:val="000000" w:themeColor="text1"/>
        </w:rPr>
        <w:t>,2</w:t>
      </w:r>
      <w:r w:rsidR="000A5D04">
        <w:rPr>
          <w:rFonts w:cs="Times New Roman"/>
          <w:color w:val="000000" w:themeColor="text1"/>
        </w:rPr>
        <w:t>7</w:t>
      </w:r>
      <w:r w:rsidRPr="00325968">
        <w:rPr>
          <w:rFonts w:cs="Times New Roman"/>
          <w:color w:val="000000" w:themeColor="text1"/>
        </w:rPr>
        <w:t xml:space="preserve"> EUR</w:t>
      </w:r>
      <w:r w:rsidR="00CE1E72">
        <w:rPr>
          <w:rFonts w:cs="Times New Roman"/>
          <w:color w:val="000000" w:themeColor="text1"/>
        </w:rPr>
        <w:t>. Z</w:t>
      </w:r>
      <w:r w:rsidRPr="00325968">
        <w:rPr>
          <w:rFonts w:cs="Times New Roman"/>
          <w:color w:val="000000" w:themeColor="text1"/>
        </w:rPr>
        <w:t>adev, v katerih je zahtevana vrednost višja od 1 mio EUR, je bilo v letu 202</w:t>
      </w:r>
      <w:r w:rsidR="006418DA">
        <w:rPr>
          <w:rFonts w:cs="Times New Roman"/>
          <w:color w:val="000000" w:themeColor="text1"/>
        </w:rPr>
        <w:t>2</w:t>
      </w:r>
      <w:r w:rsidRPr="00325968">
        <w:rPr>
          <w:rFonts w:cs="Times New Roman"/>
          <w:color w:val="000000" w:themeColor="text1"/>
        </w:rPr>
        <w:t xml:space="preserve"> prejetih </w:t>
      </w:r>
      <w:r>
        <w:rPr>
          <w:rFonts w:cs="Times New Roman"/>
          <w:color w:val="000000" w:themeColor="text1"/>
        </w:rPr>
        <w:t>2</w:t>
      </w:r>
      <w:r w:rsidR="006418DA">
        <w:rPr>
          <w:rFonts w:cs="Times New Roman"/>
          <w:color w:val="000000" w:themeColor="text1"/>
        </w:rPr>
        <w:t>7</w:t>
      </w:r>
      <w:r w:rsidRPr="002F6EFB">
        <w:rPr>
          <w:rFonts w:cs="Times New Roman"/>
          <w:color w:val="000000" w:themeColor="text1"/>
        </w:rPr>
        <w:t>.</w:t>
      </w:r>
      <w:r>
        <w:rPr>
          <w:rFonts w:cs="Times New Roman"/>
          <w:color w:val="000000" w:themeColor="text1"/>
        </w:rPr>
        <w:t xml:space="preserve"> </w:t>
      </w:r>
    </w:p>
    <w:p w14:paraId="4AF6491D"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655FB81F" w14:textId="436B50F5"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325968">
        <w:rPr>
          <w:rFonts w:cs="Times New Roman"/>
          <w:color w:val="000000" w:themeColor="text1"/>
        </w:rPr>
        <w:t xml:space="preserve">Republika Slovenija </w:t>
      </w:r>
      <w:r>
        <w:rPr>
          <w:rFonts w:cs="Times New Roman"/>
          <w:color w:val="000000" w:themeColor="text1"/>
        </w:rPr>
        <w:t xml:space="preserve">je </w:t>
      </w:r>
      <w:r w:rsidRPr="00325968">
        <w:rPr>
          <w:rFonts w:cs="Times New Roman"/>
          <w:color w:val="000000" w:themeColor="text1"/>
        </w:rPr>
        <w:t>tožena stranka v 4</w:t>
      </w:r>
      <w:r w:rsidR="00F70F19">
        <w:rPr>
          <w:rFonts w:cs="Times New Roman"/>
          <w:color w:val="000000" w:themeColor="text1"/>
        </w:rPr>
        <w:t>20</w:t>
      </w:r>
      <w:r w:rsidRPr="00325968">
        <w:rPr>
          <w:rFonts w:cs="Times New Roman"/>
          <w:color w:val="000000" w:themeColor="text1"/>
        </w:rPr>
        <w:t xml:space="preserve"> </w:t>
      </w:r>
      <w:r>
        <w:rPr>
          <w:rFonts w:cs="Times New Roman"/>
          <w:color w:val="000000" w:themeColor="text1"/>
        </w:rPr>
        <w:t xml:space="preserve">prejetih </w:t>
      </w:r>
      <w:r w:rsidRPr="00325968">
        <w:rPr>
          <w:rFonts w:cs="Times New Roman"/>
          <w:color w:val="000000" w:themeColor="text1"/>
        </w:rPr>
        <w:t xml:space="preserve">zadevah, v </w:t>
      </w:r>
      <w:r w:rsidR="00F70F19">
        <w:rPr>
          <w:rFonts w:cs="Times New Roman"/>
          <w:color w:val="000000" w:themeColor="text1"/>
        </w:rPr>
        <w:t>147</w:t>
      </w:r>
      <w:r w:rsidRPr="00325968">
        <w:rPr>
          <w:rFonts w:cs="Times New Roman"/>
          <w:color w:val="000000" w:themeColor="text1"/>
        </w:rPr>
        <w:t xml:space="preserve"> </w:t>
      </w:r>
      <w:r>
        <w:rPr>
          <w:rFonts w:cs="Times New Roman"/>
          <w:color w:val="000000" w:themeColor="text1"/>
        </w:rPr>
        <w:t xml:space="preserve">prejetih </w:t>
      </w:r>
      <w:r w:rsidRPr="00325968">
        <w:rPr>
          <w:rFonts w:cs="Times New Roman"/>
          <w:color w:val="000000" w:themeColor="text1"/>
        </w:rPr>
        <w:t xml:space="preserve">zadevah je Republika Slovenija tožeča stranka, v </w:t>
      </w:r>
      <w:r>
        <w:rPr>
          <w:rFonts w:cs="Times New Roman"/>
          <w:color w:val="000000" w:themeColor="text1"/>
        </w:rPr>
        <w:t>1</w:t>
      </w:r>
      <w:r w:rsidR="00F70F19">
        <w:rPr>
          <w:rFonts w:cs="Times New Roman"/>
          <w:color w:val="000000" w:themeColor="text1"/>
        </w:rPr>
        <w:t>4</w:t>
      </w:r>
      <w:r w:rsidRPr="00325968">
        <w:rPr>
          <w:rFonts w:cs="Times New Roman"/>
          <w:color w:val="000000" w:themeColor="text1"/>
        </w:rPr>
        <w:t xml:space="preserve"> </w:t>
      </w:r>
      <w:r>
        <w:rPr>
          <w:rFonts w:cs="Times New Roman"/>
          <w:color w:val="000000" w:themeColor="text1"/>
        </w:rPr>
        <w:t xml:space="preserve">prejetih </w:t>
      </w:r>
      <w:r w:rsidRPr="00325968">
        <w:rPr>
          <w:rFonts w:cs="Times New Roman"/>
          <w:color w:val="000000" w:themeColor="text1"/>
        </w:rPr>
        <w:t>zadevah pa ima Republika Slovenija status stranskega intervenienta.</w:t>
      </w:r>
    </w:p>
    <w:p w14:paraId="24276E41"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17BD8A29"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Graf: Posamezni procesni statusi Republike Slovenije v prejetih civilnopravnih in gospodarskih zadevah</w:t>
      </w:r>
    </w:p>
    <w:p w14:paraId="5D69F280"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44890DC3" w14:textId="2096A1DA" w:rsidR="00AC4A54" w:rsidRPr="00434777" w:rsidRDefault="0076042B" w:rsidP="00AC4A54">
      <w:pPr>
        <w:tabs>
          <w:tab w:val="left" w:pos="283"/>
        </w:tabs>
        <w:autoSpaceDE w:val="0"/>
        <w:autoSpaceDN w:val="0"/>
        <w:adjustRightInd w:val="0"/>
        <w:spacing w:after="0" w:line="240" w:lineRule="auto"/>
        <w:jc w:val="center"/>
        <w:textAlignment w:val="center"/>
        <w:rPr>
          <w:rFonts w:cs="Times New Roman"/>
          <w:color w:val="000000" w:themeColor="text1"/>
          <w:szCs w:val="24"/>
        </w:rPr>
      </w:pPr>
      <w:r>
        <w:rPr>
          <w:rFonts w:cs="Times New Roman"/>
          <w:noProof/>
          <w:color w:val="000000" w:themeColor="text1"/>
          <w:szCs w:val="24"/>
        </w:rPr>
        <w:drawing>
          <wp:inline distT="0" distB="0" distL="0" distR="0" wp14:anchorId="069B354A" wp14:editId="570521B4">
            <wp:extent cx="4988399" cy="3442915"/>
            <wp:effectExtent l="0" t="0" r="3175" b="571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5277" cy="3475269"/>
                    </a:xfrm>
                    <a:prstGeom prst="rect">
                      <a:avLst/>
                    </a:prstGeom>
                    <a:noFill/>
                  </pic:spPr>
                </pic:pic>
              </a:graphicData>
            </a:graphic>
          </wp:inline>
        </w:drawing>
      </w:r>
    </w:p>
    <w:p w14:paraId="58E1D5F1" w14:textId="77777777" w:rsidR="00AC4A54" w:rsidRPr="00BA403E"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6AD9722A" w14:textId="26E4DE16"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1314DD">
        <w:rPr>
          <w:rFonts w:cs="Times New Roman"/>
          <w:color w:val="000000" w:themeColor="text1"/>
        </w:rPr>
        <w:t xml:space="preserve">Civilnopravnih in gospodarskih zadev je imelo </w:t>
      </w:r>
      <w:r>
        <w:rPr>
          <w:rFonts w:cs="Times New Roman"/>
          <w:color w:val="000000" w:themeColor="text1"/>
        </w:rPr>
        <w:t xml:space="preserve">Državno odvetništvo RS </w:t>
      </w:r>
      <w:r w:rsidRPr="001314DD">
        <w:rPr>
          <w:rFonts w:cs="Times New Roman"/>
          <w:color w:val="000000" w:themeColor="text1"/>
        </w:rPr>
        <w:t>v letu 202</w:t>
      </w:r>
      <w:r w:rsidR="0076042B">
        <w:rPr>
          <w:rFonts w:cs="Times New Roman"/>
          <w:color w:val="000000" w:themeColor="text1"/>
        </w:rPr>
        <w:t>2</w:t>
      </w:r>
      <w:r w:rsidRPr="001314DD">
        <w:rPr>
          <w:rFonts w:cs="Times New Roman"/>
          <w:color w:val="000000" w:themeColor="text1"/>
        </w:rPr>
        <w:t xml:space="preserve"> v delu 2.</w:t>
      </w:r>
      <w:r w:rsidR="0076042B">
        <w:rPr>
          <w:rFonts w:cs="Times New Roman"/>
          <w:color w:val="000000" w:themeColor="text1"/>
        </w:rPr>
        <w:t>051</w:t>
      </w:r>
      <w:r>
        <w:rPr>
          <w:rFonts w:cs="Times New Roman"/>
          <w:color w:val="000000" w:themeColor="text1"/>
        </w:rPr>
        <w:t xml:space="preserve">. </w:t>
      </w:r>
    </w:p>
    <w:p w14:paraId="32FD9983"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45F711ED" w14:textId="45663E87" w:rsidR="00AC4A54" w:rsidRPr="002F6EFB"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123940">
        <w:rPr>
          <w:rFonts w:cs="Times New Roman"/>
          <w:color w:val="000000" w:themeColor="text1"/>
        </w:rPr>
        <w:t xml:space="preserve">Republika Slovenija </w:t>
      </w:r>
      <w:r>
        <w:rPr>
          <w:rFonts w:cs="Times New Roman"/>
          <w:color w:val="000000" w:themeColor="text1"/>
        </w:rPr>
        <w:t xml:space="preserve">je </w:t>
      </w:r>
      <w:r w:rsidRPr="00123940">
        <w:rPr>
          <w:rFonts w:cs="Times New Roman"/>
          <w:color w:val="000000" w:themeColor="text1"/>
        </w:rPr>
        <w:t xml:space="preserve">tožena stranka v </w:t>
      </w:r>
      <w:r>
        <w:rPr>
          <w:rFonts w:cs="Times New Roman"/>
          <w:color w:val="000000" w:themeColor="text1"/>
        </w:rPr>
        <w:t>1.2</w:t>
      </w:r>
      <w:r w:rsidR="004C558A">
        <w:rPr>
          <w:rFonts w:cs="Times New Roman"/>
          <w:color w:val="000000" w:themeColor="text1"/>
        </w:rPr>
        <w:t>10</w:t>
      </w:r>
      <w:r w:rsidRPr="00123940">
        <w:rPr>
          <w:rFonts w:cs="Times New Roman"/>
          <w:color w:val="000000" w:themeColor="text1"/>
        </w:rPr>
        <w:t xml:space="preserve"> zadevah, v </w:t>
      </w:r>
      <w:r w:rsidR="004C558A">
        <w:rPr>
          <w:rFonts w:cs="Times New Roman"/>
          <w:color w:val="000000" w:themeColor="text1"/>
        </w:rPr>
        <w:t>787</w:t>
      </w:r>
      <w:r w:rsidRPr="00123940">
        <w:rPr>
          <w:rFonts w:cs="Times New Roman"/>
          <w:color w:val="000000" w:themeColor="text1"/>
        </w:rPr>
        <w:t xml:space="preserve"> zadevah je Republika Slovenija tožeča stranka, v </w:t>
      </w:r>
      <w:r>
        <w:rPr>
          <w:rFonts w:cs="Times New Roman"/>
          <w:color w:val="000000" w:themeColor="text1"/>
        </w:rPr>
        <w:t>5</w:t>
      </w:r>
      <w:r w:rsidR="004C558A">
        <w:rPr>
          <w:rFonts w:cs="Times New Roman"/>
          <w:color w:val="000000" w:themeColor="text1"/>
        </w:rPr>
        <w:t>4</w:t>
      </w:r>
      <w:r w:rsidRPr="00123940">
        <w:rPr>
          <w:rFonts w:cs="Times New Roman"/>
          <w:color w:val="000000" w:themeColor="text1"/>
        </w:rPr>
        <w:t xml:space="preserve"> zadevah pa ima Republika Slovenija status stranskega intervenienta.</w:t>
      </w:r>
    </w:p>
    <w:p w14:paraId="32779B0C" w14:textId="77777777" w:rsidR="00AC4A54" w:rsidRPr="00CE1E72" w:rsidRDefault="00AC4A54"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3183EF0E" w14:textId="3BE93ED1"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Graf: Posamezni procesni statusi Republike Slovenije v civilnopravnih in gospodarskih zadevah</w:t>
      </w:r>
      <w:r>
        <w:rPr>
          <w:rFonts w:cs="Times New Roman"/>
          <w:b/>
          <w:bCs/>
          <w:color w:val="007466"/>
          <w:sz w:val="20"/>
          <w:szCs w:val="20"/>
        </w:rPr>
        <w:t xml:space="preserve"> v delu</w:t>
      </w:r>
    </w:p>
    <w:p w14:paraId="2D76C1CE" w14:textId="77777777" w:rsidR="00AC4A54" w:rsidRPr="000434AC"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 w:val="20"/>
          <w:szCs w:val="20"/>
        </w:rPr>
      </w:pPr>
    </w:p>
    <w:p w14:paraId="3FF5CDE2" w14:textId="0A2B0832" w:rsidR="00AC4A54" w:rsidRDefault="004C558A" w:rsidP="00AC4A54">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0842BB5C" wp14:editId="01406529">
            <wp:extent cx="4781034" cy="3299792"/>
            <wp:effectExtent l="0" t="0" r="63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660" cy="3352678"/>
                    </a:xfrm>
                    <a:prstGeom prst="rect">
                      <a:avLst/>
                    </a:prstGeom>
                    <a:noFill/>
                  </pic:spPr>
                </pic:pic>
              </a:graphicData>
            </a:graphic>
          </wp:inline>
        </w:drawing>
      </w:r>
    </w:p>
    <w:p w14:paraId="53E82CF8"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0D120615" w14:textId="0F0B5487" w:rsidR="00AC4A54" w:rsidRPr="004B3B30" w:rsidRDefault="00AC4A54" w:rsidP="00AC4A54">
      <w:pPr>
        <w:spacing w:after="0" w:line="240" w:lineRule="auto"/>
        <w:jc w:val="both"/>
        <w:rPr>
          <w:rFonts w:cs="Times New Roman"/>
          <w:szCs w:val="24"/>
        </w:rPr>
      </w:pPr>
      <w:r>
        <w:rPr>
          <w:rFonts w:cs="Times New Roman"/>
          <w:color w:val="000000" w:themeColor="text1"/>
        </w:rPr>
        <w:t>Državno odvetništvo RS je v letu 202</w:t>
      </w:r>
      <w:r w:rsidR="00D14856">
        <w:rPr>
          <w:rFonts w:cs="Times New Roman"/>
          <w:color w:val="000000" w:themeColor="text1"/>
        </w:rPr>
        <w:t>2</w:t>
      </w:r>
      <w:r>
        <w:rPr>
          <w:rFonts w:cs="Times New Roman"/>
          <w:color w:val="000000" w:themeColor="text1"/>
        </w:rPr>
        <w:t xml:space="preserve"> z</w:t>
      </w:r>
      <w:r w:rsidRPr="001314DD">
        <w:rPr>
          <w:rFonts w:cs="Times New Roman"/>
          <w:color w:val="000000" w:themeColor="text1"/>
        </w:rPr>
        <w:t xml:space="preserve">aključilo </w:t>
      </w:r>
      <w:r w:rsidR="00D14856">
        <w:rPr>
          <w:rFonts w:cs="Times New Roman"/>
          <w:color w:val="000000" w:themeColor="text1"/>
        </w:rPr>
        <w:t xml:space="preserve">891 </w:t>
      </w:r>
      <w:r>
        <w:rPr>
          <w:rFonts w:cs="Times New Roman"/>
          <w:color w:val="000000" w:themeColor="text1"/>
        </w:rPr>
        <w:t>c</w:t>
      </w:r>
      <w:r w:rsidRPr="001314DD">
        <w:rPr>
          <w:rFonts w:cs="Times New Roman"/>
          <w:color w:val="000000" w:themeColor="text1"/>
        </w:rPr>
        <w:t xml:space="preserve">ivilnopravnih in gospodarskih </w:t>
      </w:r>
      <w:r w:rsidRPr="00E11582">
        <w:rPr>
          <w:rFonts w:cs="Times New Roman"/>
          <w:color w:val="000000" w:themeColor="text1"/>
        </w:rPr>
        <w:t>zadev</w:t>
      </w:r>
      <w:r>
        <w:rPr>
          <w:rFonts w:cs="Times New Roman"/>
          <w:color w:val="000000" w:themeColor="text1"/>
        </w:rPr>
        <w:t xml:space="preserve">. </w:t>
      </w:r>
      <w:r w:rsidRPr="00F27F80">
        <w:rPr>
          <w:rFonts w:cs="Times New Roman"/>
          <w:szCs w:val="24"/>
        </w:rPr>
        <w:t xml:space="preserve">Skupna sporna vrednost v vseh zaključenih civilnopravnih in gospodarskih zadevah je bila </w:t>
      </w:r>
      <w:r>
        <w:rPr>
          <w:rFonts w:cs="Times New Roman"/>
          <w:szCs w:val="24"/>
        </w:rPr>
        <w:t>3</w:t>
      </w:r>
      <w:r w:rsidR="001C7596">
        <w:rPr>
          <w:rFonts w:cs="Times New Roman"/>
          <w:szCs w:val="24"/>
        </w:rPr>
        <w:t>10</w:t>
      </w:r>
      <w:r>
        <w:rPr>
          <w:rFonts w:cs="Times New Roman"/>
          <w:szCs w:val="24"/>
        </w:rPr>
        <w:t>.</w:t>
      </w:r>
      <w:r w:rsidR="001C7596">
        <w:rPr>
          <w:rFonts w:cs="Times New Roman"/>
          <w:szCs w:val="24"/>
        </w:rPr>
        <w:t>367</w:t>
      </w:r>
      <w:r>
        <w:rPr>
          <w:rFonts w:cs="Times New Roman"/>
          <w:szCs w:val="24"/>
        </w:rPr>
        <w:t>.</w:t>
      </w:r>
      <w:r w:rsidR="001C7596">
        <w:rPr>
          <w:rFonts w:cs="Times New Roman"/>
          <w:szCs w:val="24"/>
        </w:rPr>
        <w:t>755</w:t>
      </w:r>
      <w:r>
        <w:rPr>
          <w:rFonts w:cs="Times New Roman"/>
          <w:szCs w:val="24"/>
        </w:rPr>
        <w:t>,</w:t>
      </w:r>
      <w:r w:rsidR="001C7596">
        <w:rPr>
          <w:rFonts w:cs="Times New Roman"/>
          <w:szCs w:val="24"/>
        </w:rPr>
        <w:t>15</w:t>
      </w:r>
      <w:r w:rsidRPr="00F27F80">
        <w:rPr>
          <w:rFonts w:cs="Times New Roman"/>
          <w:szCs w:val="24"/>
        </w:rPr>
        <w:t xml:space="preserve"> EUR</w:t>
      </w:r>
      <w:r>
        <w:rPr>
          <w:rFonts w:cs="Times New Roman"/>
          <w:szCs w:val="24"/>
        </w:rPr>
        <w:t>,</w:t>
      </w:r>
      <w:r w:rsidRPr="00F27F80">
        <w:rPr>
          <w:rFonts w:cs="Times New Roman"/>
          <w:szCs w:val="24"/>
        </w:rPr>
        <w:t xml:space="preserve"> Republiki Sloveniji </w:t>
      </w:r>
      <w:r>
        <w:rPr>
          <w:rFonts w:cs="Times New Roman"/>
          <w:szCs w:val="24"/>
        </w:rPr>
        <w:t xml:space="preserve">pa </w:t>
      </w:r>
      <w:r w:rsidRPr="00F27F80">
        <w:rPr>
          <w:rFonts w:cs="Times New Roman"/>
          <w:szCs w:val="24"/>
        </w:rPr>
        <w:t xml:space="preserve">je bilo naloženo plačilo zneska v </w:t>
      </w:r>
      <w:r>
        <w:rPr>
          <w:rFonts w:cs="Times New Roman"/>
          <w:szCs w:val="24"/>
        </w:rPr>
        <w:t xml:space="preserve">skupni </w:t>
      </w:r>
      <w:r w:rsidRPr="00F27F80">
        <w:rPr>
          <w:rFonts w:cs="Times New Roman"/>
          <w:szCs w:val="24"/>
        </w:rPr>
        <w:t xml:space="preserve">višini </w:t>
      </w:r>
      <w:r w:rsidR="001C7596">
        <w:rPr>
          <w:rFonts w:cs="Times New Roman"/>
          <w:szCs w:val="24"/>
        </w:rPr>
        <w:t>77</w:t>
      </w:r>
      <w:r>
        <w:rPr>
          <w:rFonts w:cs="Times New Roman"/>
          <w:szCs w:val="24"/>
        </w:rPr>
        <w:t>.</w:t>
      </w:r>
      <w:r w:rsidR="001C7596">
        <w:rPr>
          <w:rFonts w:cs="Times New Roman"/>
          <w:szCs w:val="24"/>
        </w:rPr>
        <w:t>892</w:t>
      </w:r>
      <w:r>
        <w:rPr>
          <w:rFonts w:cs="Times New Roman"/>
          <w:szCs w:val="24"/>
        </w:rPr>
        <w:t>.</w:t>
      </w:r>
      <w:r w:rsidR="001C7596">
        <w:rPr>
          <w:rFonts w:cs="Times New Roman"/>
          <w:szCs w:val="24"/>
        </w:rPr>
        <w:t>255</w:t>
      </w:r>
      <w:r>
        <w:rPr>
          <w:rFonts w:cs="Times New Roman"/>
          <w:szCs w:val="24"/>
        </w:rPr>
        <w:t>,</w:t>
      </w:r>
      <w:r w:rsidR="001C7596">
        <w:rPr>
          <w:rFonts w:cs="Times New Roman"/>
          <w:szCs w:val="24"/>
        </w:rPr>
        <w:t>47</w:t>
      </w:r>
      <w:r>
        <w:rPr>
          <w:rFonts w:cs="Times New Roman"/>
          <w:szCs w:val="24"/>
        </w:rPr>
        <w:t xml:space="preserve"> </w:t>
      </w:r>
      <w:r w:rsidRPr="00F27F80">
        <w:rPr>
          <w:rFonts w:cs="Times New Roman"/>
          <w:szCs w:val="24"/>
        </w:rPr>
        <w:t>EUR</w:t>
      </w:r>
      <w:r>
        <w:rPr>
          <w:rFonts w:cs="Times New Roman"/>
          <w:szCs w:val="24"/>
        </w:rPr>
        <w:t xml:space="preserve">, in sicer je Republika Slovenija izgubila spore v vrednosti </w:t>
      </w:r>
      <w:r w:rsidR="001C7596">
        <w:rPr>
          <w:rFonts w:cs="Times New Roman"/>
          <w:szCs w:val="24"/>
        </w:rPr>
        <w:t>74</w:t>
      </w:r>
      <w:r>
        <w:rPr>
          <w:rFonts w:cs="Times New Roman"/>
          <w:szCs w:val="24"/>
        </w:rPr>
        <w:t>.</w:t>
      </w:r>
      <w:r w:rsidR="001C7596">
        <w:rPr>
          <w:rFonts w:cs="Times New Roman"/>
          <w:szCs w:val="24"/>
        </w:rPr>
        <w:t>856</w:t>
      </w:r>
      <w:r>
        <w:rPr>
          <w:rFonts w:cs="Times New Roman"/>
          <w:szCs w:val="24"/>
        </w:rPr>
        <w:t>.</w:t>
      </w:r>
      <w:r w:rsidR="001C7596">
        <w:rPr>
          <w:rFonts w:cs="Times New Roman"/>
          <w:szCs w:val="24"/>
        </w:rPr>
        <w:t>478</w:t>
      </w:r>
      <w:r>
        <w:rPr>
          <w:rFonts w:cs="Times New Roman"/>
          <w:szCs w:val="24"/>
        </w:rPr>
        <w:t>,</w:t>
      </w:r>
      <w:r w:rsidR="001C7596">
        <w:rPr>
          <w:rFonts w:cs="Times New Roman"/>
          <w:szCs w:val="24"/>
        </w:rPr>
        <w:t>24</w:t>
      </w:r>
      <w:r>
        <w:rPr>
          <w:rFonts w:cs="Times New Roman"/>
          <w:szCs w:val="24"/>
        </w:rPr>
        <w:t xml:space="preserve"> EUR, sklenila pa je tudi poravnave, s katerimi se je zavezala k plačilu zneskov v skupni višini </w:t>
      </w:r>
      <w:r w:rsidR="001C7596">
        <w:rPr>
          <w:rFonts w:cs="Times New Roman"/>
          <w:szCs w:val="24"/>
        </w:rPr>
        <w:t>3</w:t>
      </w:r>
      <w:r>
        <w:rPr>
          <w:rFonts w:cs="Times New Roman"/>
          <w:szCs w:val="24"/>
        </w:rPr>
        <w:t>.</w:t>
      </w:r>
      <w:r w:rsidR="001C7596">
        <w:rPr>
          <w:rFonts w:cs="Times New Roman"/>
          <w:szCs w:val="24"/>
        </w:rPr>
        <w:t>035</w:t>
      </w:r>
      <w:r>
        <w:rPr>
          <w:rFonts w:cs="Times New Roman"/>
          <w:szCs w:val="24"/>
        </w:rPr>
        <w:t>.</w:t>
      </w:r>
      <w:r w:rsidR="001C7596">
        <w:rPr>
          <w:rFonts w:cs="Times New Roman"/>
          <w:szCs w:val="24"/>
        </w:rPr>
        <w:t>777</w:t>
      </w:r>
      <w:r>
        <w:rPr>
          <w:rFonts w:cs="Times New Roman"/>
          <w:szCs w:val="24"/>
        </w:rPr>
        <w:t>,</w:t>
      </w:r>
      <w:r w:rsidR="001C7596">
        <w:rPr>
          <w:rFonts w:cs="Times New Roman"/>
          <w:szCs w:val="24"/>
        </w:rPr>
        <w:t>23</w:t>
      </w:r>
      <w:r>
        <w:rPr>
          <w:rFonts w:cs="Times New Roman"/>
          <w:szCs w:val="24"/>
        </w:rPr>
        <w:t xml:space="preserve"> EUR.</w:t>
      </w:r>
    </w:p>
    <w:p w14:paraId="077FFAE5"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53C8DD8F" w14:textId="3DC0040B" w:rsidR="00AC4A54" w:rsidRPr="002F6EFB"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1127B0">
        <w:rPr>
          <w:rFonts w:cs="Times New Roman"/>
          <w:color w:val="000000" w:themeColor="text1"/>
        </w:rPr>
        <w:t xml:space="preserve">Republika Slovenija </w:t>
      </w:r>
      <w:r>
        <w:rPr>
          <w:rFonts w:cs="Times New Roman"/>
          <w:color w:val="000000" w:themeColor="text1"/>
        </w:rPr>
        <w:t xml:space="preserve">je bila </w:t>
      </w:r>
      <w:r w:rsidRPr="001127B0">
        <w:rPr>
          <w:rFonts w:cs="Times New Roman"/>
          <w:color w:val="000000" w:themeColor="text1"/>
        </w:rPr>
        <w:t xml:space="preserve">v </w:t>
      </w:r>
      <w:r>
        <w:rPr>
          <w:rFonts w:cs="Times New Roman"/>
          <w:color w:val="000000" w:themeColor="text1"/>
        </w:rPr>
        <w:t>5</w:t>
      </w:r>
      <w:r w:rsidR="00804F49">
        <w:rPr>
          <w:rFonts w:cs="Times New Roman"/>
          <w:color w:val="000000" w:themeColor="text1"/>
        </w:rPr>
        <w:t>5</w:t>
      </w:r>
      <w:r>
        <w:rPr>
          <w:rFonts w:cs="Times New Roman"/>
          <w:color w:val="000000" w:themeColor="text1"/>
        </w:rPr>
        <w:t>0</w:t>
      </w:r>
      <w:r w:rsidRPr="001127B0">
        <w:rPr>
          <w:rFonts w:cs="Times New Roman"/>
          <w:color w:val="000000" w:themeColor="text1"/>
        </w:rPr>
        <w:t xml:space="preserve"> zaključenih zadevah tožena stranka, v </w:t>
      </w:r>
      <w:r w:rsidR="00804F49">
        <w:rPr>
          <w:rFonts w:cs="Times New Roman"/>
          <w:color w:val="000000" w:themeColor="text1"/>
        </w:rPr>
        <w:t>328</w:t>
      </w:r>
      <w:r w:rsidRPr="001127B0">
        <w:rPr>
          <w:rFonts w:cs="Times New Roman"/>
          <w:color w:val="000000" w:themeColor="text1"/>
        </w:rPr>
        <w:t xml:space="preserve"> </w:t>
      </w:r>
      <w:r>
        <w:rPr>
          <w:rFonts w:cs="Times New Roman"/>
          <w:color w:val="000000" w:themeColor="text1"/>
        </w:rPr>
        <w:t xml:space="preserve">zaključenih </w:t>
      </w:r>
      <w:r w:rsidRPr="001127B0">
        <w:rPr>
          <w:rFonts w:cs="Times New Roman"/>
          <w:color w:val="000000" w:themeColor="text1"/>
        </w:rPr>
        <w:t xml:space="preserve">zadevah tožeča stranka, v </w:t>
      </w:r>
      <w:r w:rsidR="00804F49">
        <w:rPr>
          <w:rFonts w:cs="Times New Roman"/>
          <w:color w:val="000000" w:themeColor="text1"/>
        </w:rPr>
        <w:t>13</w:t>
      </w:r>
      <w:r w:rsidRPr="001127B0">
        <w:rPr>
          <w:rFonts w:cs="Times New Roman"/>
          <w:color w:val="000000" w:themeColor="text1"/>
        </w:rPr>
        <w:t xml:space="preserve"> zaključenih zadevah pa je imela Republika Slovenija status stranskega intervenienta.</w:t>
      </w:r>
    </w:p>
    <w:p w14:paraId="5BE8A3E5"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06E46615"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EB5A40">
        <w:rPr>
          <w:rFonts w:cs="Times New Roman"/>
          <w:b/>
          <w:bCs/>
          <w:color w:val="007466"/>
          <w:sz w:val="20"/>
          <w:szCs w:val="20"/>
        </w:rPr>
        <w:t>Graf: Posamezni procesni statusi Republike Slovenije v zaključenih civilnopravnih in gospodarskih zadevah</w:t>
      </w:r>
    </w:p>
    <w:p w14:paraId="032CD799"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6A57C340" w14:textId="5D11E6C4" w:rsidR="00AC4A54" w:rsidRDefault="001C7596" w:rsidP="00AC4A54">
      <w:pPr>
        <w:tabs>
          <w:tab w:val="left" w:pos="283"/>
        </w:tabs>
        <w:autoSpaceDE w:val="0"/>
        <w:autoSpaceDN w:val="0"/>
        <w:adjustRightInd w:val="0"/>
        <w:spacing w:after="0" w:line="240" w:lineRule="auto"/>
        <w:jc w:val="center"/>
        <w:textAlignment w:val="center"/>
        <w:rPr>
          <w:rFonts w:cs="Times New Roman"/>
          <w:b/>
          <w:bCs/>
          <w:color w:val="007466"/>
          <w:sz w:val="20"/>
          <w:szCs w:val="20"/>
        </w:rPr>
      </w:pPr>
      <w:r>
        <w:rPr>
          <w:rFonts w:cs="Times New Roman"/>
          <w:b/>
          <w:bCs/>
          <w:noProof/>
          <w:color w:val="007466"/>
          <w:sz w:val="20"/>
          <w:szCs w:val="20"/>
        </w:rPr>
        <w:drawing>
          <wp:inline distT="0" distB="0" distL="0" distR="0" wp14:anchorId="7E248183" wp14:editId="4A45F3F6">
            <wp:extent cx="4769510" cy="3291840"/>
            <wp:effectExtent l="0" t="0" r="0" b="381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1018" cy="3348096"/>
                    </a:xfrm>
                    <a:prstGeom prst="rect">
                      <a:avLst/>
                    </a:prstGeom>
                    <a:noFill/>
                  </pic:spPr>
                </pic:pic>
              </a:graphicData>
            </a:graphic>
          </wp:inline>
        </w:drawing>
      </w:r>
    </w:p>
    <w:p w14:paraId="43EA50B5" w14:textId="77777777" w:rsidR="00AC4A54" w:rsidRPr="00FC3CE6" w:rsidRDefault="00AC4A54" w:rsidP="00AC4A54">
      <w:pPr>
        <w:tabs>
          <w:tab w:val="left" w:pos="283"/>
        </w:tabs>
        <w:autoSpaceDE w:val="0"/>
        <w:autoSpaceDN w:val="0"/>
        <w:adjustRightInd w:val="0"/>
        <w:spacing w:after="0" w:line="240" w:lineRule="auto"/>
        <w:jc w:val="center"/>
        <w:textAlignment w:val="center"/>
        <w:rPr>
          <w:rFonts w:cs="Times New Roman"/>
          <w:color w:val="000000" w:themeColor="text1"/>
          <w:szCs w:val="24"/>
        </w:rPr>
      </w:pPr>
    </w:p>
    <w:p w14:paraId="0F271429" w14:textId="369FCE8F"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Pr>
          <w:rFonts w:cs="Times New Roman"/>
          <w:color w:val="000000" w:themeColor="text1"/>
        </w:rPr>
        <w:t>V</w:t>
      </w:r>
      <w:r w:rsidRPr="00E11582">
        <w:rPr>
          <w:rFonts w:cs="Times New Roman"/>
          <w:color w:val="000000" w:themeColor="text1"/>
        </w:rPr>
        <w:t xml:space="preserve"> leto 202</w:t>
      </w:r>
      <w:r w:rsidR="000E7C32">
        <w:rPr>
          <w:rFonts w:cs="Times New Roman"/>
          <w:color w:val="000000" w:themeColor="text1"/>
        </w:rPr>
        <w:t>3</w:t>
      </w:r>
      <w:r w:rsidRPr="00E11582">
        <w:rPr>
          <w:rFonts w:cs="Times New Roman"/>
          <w:color w:val="000000" w:themeColor="text1"/>
        </w:rPr>
        <w:t xml:space="preserve"> </w:t>
      </w:r>
      <w:r>
        <w:rPr>
          <w:rFonts w:cs="Times New Roman"/>
          <w:color w:val="000000" w:themeColor="text1"/>
        </w:rPr>
        <w:t xml:space="preserve">se je </w:t>
      </w:r>
      <w:r w:rsidRPr="00E11582">
        <w:rPr>
          <w:rFonts w:cs="Times New Roman"/>
          <w:color w:val="000000" w:themeColor="text1"/>
        </w:rPr>
        <w:t>preneslo 1.</w:t>
      </w:r>
      <w:r w:rsidR="000E7C32">
        <w:rPr>
          <w:rFonts w:cs="Times New Roman"/>
          <w:color w:val="000000" w:themeColor="text1"/>
        </w:rPr>
        <w:t>160</w:t>
      </w:r>
      <w:r w:rsidRPr="00E11582">
        <w:rPr>
          <w:rFonts w:cs="Times New Roman"/>
          <w:color w:val="000000" w:themeColor="text1"/>
        </w:rPr>
        <w:t xml:space="preserve"> zadev, kolikor je bilo odprtih na dan 31. 12. 202</w:t>
      </w:r>
      <w:r w:rsidR="000E7C32">
        <w:rPr>
          <w:rFonts w:cs="Times New Roman"/>
          <w:color w:val="000000" w:themeColor="text1"/>
        </w:rPr>
        <w:t>2</w:t>
      </w:r>
      <w:r w:rsidRPr="00E11582">
        <w:rPr>
          <w:rFonts w:cs="Times New Roman"/>
          <w:color w:val="000000" w:themeColor="text1"/>
        </w:rPr>
        <w:t xml:space="preserve">. </w:t>
      </w:r>
      <w:r w:rsidRPr="00832E8C">
        <w:rPr>
          <w:rFonts w:cs="Times New Roman"/>
          <w:color w:val="000000" w:themeColor="text1"/>
        </w:rPr>
        <w:t xml:space="preserve">V vseh še odprtih civilnopravnih in gospodarskih zadevah je skupna sporna vrednost </w:t>
      </w:r>
      <w:r w:rsidR="00302DDB">
        <w:rPr>
          <w:rFonts w:cs="Times New Roman"/>
          <w:color w:val="000000" w:themeColor="text1"/>
        </w:rPr>
        <w:t>1.277</w:t>
      </w:r>
      <w:r>
        <w:rPr>
          <w:rFonts w:cs="Times New Roman"/>
          <w:color w:val="000000" w:themeColor="text1"/>
        </w:rPr>
        <w:t>.</w:t>
      </w:r>
      <w:r w:rsidR="00302DDB">
        <w:rPr>
          <w:rFonts w:cs="Times New Roman"/>
          <w:color w:val="000000" w:themeColor="text1"/>
        </w:rPr>
        <w:t>706</w:t>
      </w:r>
      <w:r>
        <w:rPr>
          <w:rFonts w:cs="Times New Roman"/>
          <w:color w:val="000000" w:themeColor="text1"/>
        </w:rPr>
        <w:t>.</w:t>
      </w:r>
      <w:r w:rsidR="00302DDB">
        <w:rPr>
          <w:rFonts w:cs="Times New Roman"/>
          <w:color w:val="000000" w:themeColor="text1"/>
        </w:rPr>
        <w:t>791</w:t>
      </w:r>
      <w:r>
        <w:rPr>
          <w:rFonts w:cs="Times New Roman"/>
          <w:color w:val="000000" w:themeColor="text1"/>
        </w:rPr>
        <w:t>,</w:t>
      </w:r>
      <w:r w:rsidR="00302DDB">
        <w:rPr>
          <w:rFonts w:cs="Times New Roman"/>
          <w:color w:val="000000" w:themeColor="text1"/>
        </w:rPr>
        <w:t>85</w:t>
      </w:r>
      <w:r w:rsidRPr="00832E8C">
        <w:rPr>
          <w:rFonts w:cs="Times New Roman"/>
          <w:color w:val="000000" w:themeColor="text1"/>
        </w:rPr>
        <w:t xml:space="preserve"> EUR. Zadev, v katerih je vrednost spora višja od 1 mio EUR, je odprtih </w:t>
      </w:r>
      <w:r>
        <w:rPr>
          <w:rFonts w:cs="Times New Roman"/>
          <w:color w:val="000000" w:themeColor="text1"/>
        </w:rPr>
        <w:t>7</w:t>
      </w:r>
      <w:r w:rsidRPr="00832E8C">
        <w:rPr>
          <w:rFonts w:cs="Times New Roman"/>
          <w:color w:val="000000" w:themeColor="text1"/>
        </w:rPr>
        <w:t>7.</w:t>
      </w:r>
    </w:p>
    <w:p w14:paraId="693D2BA7"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15963DFB" w14:textId="7BCDF870" w:rsidR="00BA7489" w:rsidRPr="003016D7"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11392D">
        <w:rPr>
          <w:rFonts w:cs="Times New Roman"/>
          <w:color w:val="000000" w:themeColor="text1"/>
        </w:rPr>
        <w:t xml:space="preserve">Republika Slovenija </w:t>
      </w:r>
      <w:r w:rsidR="00FC3CE6">
        <w:rPr>
          <w:rFonts w:cs="Times New Roman"/>
          <w:color w:val="000000" w:themeColor="text1"/>
        </w:rPr>
        <w:t xml:space="preserve">je </w:t>
      </w:r>
      <w:r w:rsidRPr="0011392D">
        <w:rPr>
          <w:rFonts w:cs="Times New Roman"/>
          <w:color w:val="000000" w:themeColor="text1"/>
        </w:rPr>
        <w:t xml:space="preserve">tožena stranka v </w:t>
      </w:r>
      <w:r w:rsidR="00302DDB">
        <w:rPr>
          <w:rFonts w:cs="Times New Roman"/>
          <w:color w:val="000000" w:themeColor="text1"/>
        </w:rPr>
        <w:t>639</w:t>
      </w:r>
      <w:r w:rsidRPr="0011392D">
        <w:rPr>
          <w:rFonts w:cs="Times New Roman"/>
          <w:color w:val="000000" w:themeColor="text1"/>
        </w:rPr>
        <w:t xml:space="preserve"> </w:t>
      </w:r>
      <w:r>
        <w:rPr>
          <w:rFonts w:cs="Times New Roman"/>
          <w:color w:val="000000" w:themeColor="text1"/>
        </w:rPr>
        <w:t xml:space="preserve">odprtih </w:t>
      </w:r>
      <w:r w:rsidRPr="0011392D">
        <w:rPr>
          <w:rFonts w:cs="Times New Roman"/>
          <w:color w:val="000000" w:themeColor="text1"/>
        </w:rPr>
        <w:t xml:space="preserve">zadevah, v </w:t>
      </w:r>
      <w:r w:rsidR="00302DDB">
        <w:rPr>
          <w:rFonts w:cs="Times New Roman"/>
          <w:color w:val="000000" w:themeColor="text1"/>
        </w:rPr>
        <w:t>476</w:t>
      </w:r>
      <w:r w:rsidRPr="0011392D">
        <w:rPr>
          <w:rFonts w:cs="Times New Roman"/>
          <w:color w:val="000000" w:themeColor="text1"/>
        </w:rPr>
        <w:t xml:space="preserve"> </w:t>
      </w:r>
      <w:r>
        <w:rPr>
          <w:rFonts w:cs="Times New Roman"/>
          <w:color w:val="000000" w:themeColor="text1"/>
        </w:rPr>
        <w:t xml:space="preserve">odprtih </w:t>
      </w:r>
      <w:r w:rsidRPr="0011392D">
        <w:rPr>
          <w:rFonts w:cs="Times New Roman"/>
          <w:color w:val="000000" w:themeColor="text1"/>
        </w:rPr>
        <w:t xml:space="preserve">zadevah je Republika Slovenija tožeča stranka, v </w:t>
      </w:r>
      <w:r w:rsidR="00302DDB">
        <w:rPr>
          <w:rFonts w:cs="Times New Roman"/>
          <w:color w:val="000000" w:themeColor="text1"/>
        </w:rPr>
        <w:t>45</w:t>
      </w:r>
      <w:r w:rsidRPr="0011392D">
        <w:rPr>
          <w:rFonts w:cs="Times New Roman"/>
          <w:color w:val="000000" w:themeColor="text1"/>
        </w:rPr>
        <w:t xml:space="preserve"> </w:t>
      </w:r>
      <w:r>
        <w:rPr>
          <w:rFonts w:cs="Times New Roman"/>
          <w:color w:val="000000" w:themeColor="text1"/>
        </w:rPr>
        <w:t xml:space="preserve">odprtih </w:t>
      </w:r>
      <w:r w:rsidRPr="0011392D">
        <w:rPr>
          <w:rFonts w:cs="Times New Roman"/>
          <w:color w:val="000000" w:themeColor="text1"/>
        </w:rPr>
        <w:t>zadevah pa ima Republika Slovenija status stranskega intervenienta.</w:t>
      </w:r>
    </w:p>
    <w:p w14:paraId="4D76265D" w14:textId="77777777" w:rsidR="002967AD" w:rsidRDefault="002967AD"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19A5EAD3" w14:textId="2277153A"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Posamezni procesni statusi Republike Slovenije v </w:t>
      </w:r>
      <w:r>
        <w:rPr>
          <w:rFonts w:cs="Times New Roman"/>
          <w:b/>
          <w:bCs/>
          <w:color w:val="007466"/>
          <w:sz w:val="20"/>
          <w:szCs w:val="20"/>
        </w:rPr>
        <w:t>odprt</w:t>
      </w:r>
      <w:r w:rsidRPr="002C03E8">
        <w:rPr>
          <w:rFonts w:cs="Times New Roman"/>
          <w:b/>
          <w:bCs/>
          <w:color w:val="007466"/>
          <w:sz w:val="20"/>
          <w:szCs w:val="20"/>
        </w:rPr>
        <w:t>ih civilnopravnih in gospodarskih zadevah</w:t>
      </w:r>
    </w:p>
    <w:p w14:paraId="0D2E5089" w14:textId="77777777" w:rsidR="00AC4A54" w:rsidRPr="000434AC"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 w:val="20"/>
          <w:szCs w:val="20"/>
        </w:rPr>
      </w:pPr>
    </w:p>
    <w:p w14:paraId="44D44DDE" w14:textId="07B4FC55" w:rsidR="00AC4A54" w:rsidRDefault="00302DDB" w:rsidP="00AC4A54">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28D0C382" wp14:editId="60A3A600">
            <wp:extent cx="4723427" cy="3260035"/>
            <wp:effectExtent l="0" t="0" r="127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3517" cy="3356723"/>
                    </a:xfrm>
                    <a:prstGeom prst="rect">
                      <a:avLst/>
                    </a:prstGeom>
                    <a:noFill/>
                  </pic:spPr>
                </pic:pic>
              </a:graphicData>
            </a:graphic>
          </wp:inline>
        </w:drawing>
      </w:r>
    </w:p>
    <w:p w14:paraId="1FBC1D09"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370235EF" w14:textId="77777777" w:rsidR="00F8303B" w:rsidRDefault="00F8303B"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0EB29E84" w14:textId="03BAF97F" w:rsidR="00AC4A54" w:rsidRPr="000A1EFE"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sidRPr="00E11582">
        <w:rPr>
          <w:rFonts w:cs="Times New Roman"/>
          <w:color w:val="000000" w:themeColor="text1"/>
        </w:rPr>
        <w:t>V letu 202</w:t>
      </w:r>
      <w:r w:rsidR="0033397C">
        <w:rPr>
          <w:rFonts w:cs="Times New Roman"/>
          <w:color w:val="000000" w:themeColor="text1"/>
        </w:rPr>
        <w:t>2</w:t>
      </w:r>
      <w:r w:rsidRPr="00E11582">
        <w:rPr>
          <w:rFonts w:cs="Times New Roman"/>
          <w:color w:val="000000" w:themeColor="text1"/>
        </w:rPr>
        <w:t xml:space="preserve"> je Državno odvetništvo RS prejelo </w:t>
      </w:r>
      <w:r w:rsidR="0033397C">
        <w:rPr>
          <w:rFonts w:cs="Times New Roman"/>
          <w:color w:val="000000" w:themeColor="text1"/>
        </w:rPr>
        <w:t>1.</w:t>
      </w:r>
      <w:r>
        <w:rPr>
          <w:rFonts w:cs="Times New Roman"/>
          <w:color w:val="000000" w:themeColor="text1"/>
        </w:rPr>
        <w:t>5</w:t>
      </w:r>
      <w:r w:rsidR="0033397C">
        <w:rPr>
          <w:rFonts w:cs="Times New Roman"/>
          <w:color w:val="000000" w:themeColor="text1"/>
        </w:rPr>
        <w:t>37</w:t>
      </w:r>
      <w:r w:rsidRPr="00E11582">
        <w:rPr>
          <w:rFonts w:cs="Times New Roman"/>
          <w:color w:val="000000" w:themeColor="text1"/>
        </w:rPr>
        <w:t xml:space="preserve"> novih </w:t>
      </w:r>
      <w:r w:rsidRPr="00C72269">
        <w:rPr>
          <w:rFonts w:cs="Times New Roman"/>
          <w:b/>
          <w:bCs/>
          <w:color w:val="007466"/>
        </w:rPr>
        <w:t>delovnopravnih in socialno</w:t>
      </w:r>
      <w:r>
        <w:rPr>
          <w:rFonts w:cs="Times New Roman"/>
          <w:b/>
          <w:bCs/>
          <w:color w:val="007466"/>
        </w:rPr>
        <w:t>-</w:t>
      </w:r>
      <w:r w:rsidRPr="00C72269">
        <w:rPr>
          <w:rFonts w:cs="Times New Roman"/>
          <w:b/>
          <w:bCs/>
          <w:color w:val="007466"/>
        </w:rPr>
        <w:t>pravnih zadev</w:t>
      </w:r>
      <w:r w:rsidRPr="00E11582">
        <w:rPr>
          <w:rFonts w:cs="Times New Roman"/>
          <w:color w:val="000000" w:themeColor="text1"/>
        </w:rPr>
        <w:t xml:space="preserve">. </w:t>
      </w:r>
      <w:r w:rsidRPr="00A31203">
        <w:rPr>
          <w:rFonts w:cs="Times New Roman"/>
          <w:color w:val="000000" w:themeColor="text1"/>
        </w:rPr>
        <w:t xml:space="preserve">Od tega je Republika Slovenija tožena stranka v </w:t>
      </w:r>
      <w:r w:rsidR="0033397C">
        <w:rPr>
          <w:rFonts w:cs="Times New Roman"/>
          <w:color w:val="000000" w:themeColor="text1"/>
        </w:rPr>
        <w:t>1.479</w:t>
      </w:r>
      <w:r w:rsidRPr="00A31203">
        <w:rPr>
          <w:rFonts w:cs="Times New Roman"/>
          <w:color w:val="000000" w:themeColor="text1"/>
        </w:rPr>
        <w:t xml:space="preserve"> zadevah, v </w:t>
      </w:r>
      <w:r w:rsidR="0033397C">
        <w:rPr>
          <w:rFonts w:cs="Times New Roman"/>
          <w:color w:val="000000" w:themeColor="text1"/>
        </w:rPr>
        <w:t>49</w:t>
      </w:r>
      <w:r>
        <w:rPr>
          <w:rFonts w:cs="Times New Roman"/>
          <w:color w:val="000000" w:themeColor="text1"/>
        </w:rPr>
        <w:t xml:space="preserve"> z</w:t>
      </w:r>
      <w:r w:rsidRPr="00A31203">
        <w:rPr>
          <w:rFonts w:cs="Times New Roman"/>
          <w:color w:val="000000" w:themeColor="text1"/>
        </w:rPr>
        <w:t xml:space="preserve">adevah je Republika Slovenija tožeča stranka, v </w:t>
      </w:r>
      <w:r w:rsidR="0033397C">
        <w:rPr>
          <w:rFonts w:cs="Times New Roman"/>
          <w:color w:val="000000" w:themeColor="text1"/>
        </w:rPr>
        <w:t>9</w:t>
      </w:r>
      <w:r w:rsidRPr="00A31203">
        <w:rPr>
          <w:rFonts w:cs="Times New Roman"/>
          <w:color w:val="000000" w:themeColor="text1"/>
        </w:rPr>
        <w:t xml:space="preserve"> zadevah pa ima Republika Slovenija status stranskega intervenienta.</w:t>
      </w:r>
    </w:p>
    <w:p w14:paraId="7577E2ED"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highlight w:val="green"/>
        </w:rPr>
      </w:pPr>
    </w:p>
    <w:p w14:paraId="1349880D"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Posamezni procesni statusi Republike Slovenije v </w:t>
      </w:r>
      <w:r>
        <w:rPr>
          <w:rFonts w:cs="Times New Roman"/>
          <w:b/>
          <w:bCs/>
          <w:color w:val="007466"/>
          <w:sz w:val="20"/>
          <w:szCs w:val="20"/>
        </w:rPr>
        <w:t>prejet</w:t>
      </w:r>
      <w:r w:rsidRPr="002C03E8">
        <w:rPr>
          <w:rFonts w:cs="Times New Roman"/>
          <w:b/>
          <w:bCs/>
          <w:color w:val="007466"/>
          <w:sz w:val="20"/>
          <w:szCs w:val="20"/>
        </w:rPr>
        <w:t xml:space="preserve">ih </w:t>
      </w:r>
      <w:r>
        <w:rPr>
          <w:rFonts w:cs="Times New Roman"/>
          <w:b/>
          <w:bCs/>
          <w:color w:val="007466"/>
          <w:sz w:val="20"/>
          <w:szCs w:val="20"/>
        </w:rPr>
        <w:t>delovno</w:t>
      </w:r>
      <w:r w:rsidRPr="002C03E8">
        <w:rPr>
          <w:rFonts w:cs="Times New Roman"/>
          <w:b/>
          <w:bCs/>
          <w:color w:val="007466"/>
          <w:sz w:val="20"/>
          <w:szCs w:val="20"/>
        </w:rPr>
        <w:t xml:space="preserve">pravnih in </w:t>
      </w:r>
      <w:r>
        <w:rPr>
          <w:rFonts w:cs="Times New Roman"/>
          <w:b/>
          <w:bCs/>
          <w:color w:val="007466"/>
          <w:sz w:val="20"/>
          <w:szCs w:val="20"/>
        </w:rPr>
        <w:t>socialno-pravnih</w:t>
      </w:r>
      <w:r w:rsidRPr="002C03E8">
        <w:rPr>
          <w:rFonts w:cs="Times New Roman"/>
          <w:b/>
          <w:bCs/>
          <w:color w:val="007466"/>
          <w:sz w:val="20"/>
          <w:szCs w:val="20"/>
        </w:rPr>
        <w:t xml:space="preserve"> zadevah</w:t>
      </w:r>
    </w:p>
    <w:p w14:paraId="06F50835"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0148968D" w14:textId="2EB0C861" w:rsidR="00AC4A54" w:rsidRDefault="0033397C" w:rsidP="00AC4A54">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00CA197D" wp14:editId="1B9BBEBD">
            <wp:extent cx="4850157" cy="3347500"/>
            <wp:effectExtent l="0" t="0" r="7620" b="571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6778" cy="3400383"/>
                    </a:xfrm>
                    <a:prstGeom prst="rect">
                      <a:avLst/>
                    </a:prstGeom>
                    <a:noFill/>
                  </pic:spPr>
                </pic:pic>
              </a:graphicData>
            </a:graphic>
          </wp:inline>
        </w:drawing>
      </w:r>
    </w:p>
    <w:p w14:paraId="58C442AA"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232C3876" w14:textId="6CBBCE16" w:rsidR="00FC3CE6"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Pr>
          <w:rFonts w:cs="Times New Roman"/>
          <w:color w:val="000000" w:themeColor="text1"/>
        </w:rPr>
        <w:t xml:space="preserve">Delovnopravnih in socialno-pravnih </w:t>
      </w:r>
      <w:r w:rsidRPr="00E11582">
        <w:rPr>
          <w:rFonts w:cs="Times New Roman"/>
          <w:color w:val="000000" w:themeColor="text1"/>
        </w:rPr>
        <w:t xml:space="preserve">zadev je imelo </w:t>
      </w:r>
      <w:r>
        <w:rPr>
          <w:rFonts w:cs="Times New Roman"/>
          <w:color w:val="000000" w:themeColor="text1"/>
        </w:rPr>
        <w:t xml:space="preserve">Državno odvetništvo RS </w:t>
      </w:r>
      <w:r w:rsidRPr="00E11582">
        <w:rPr>
          <w:rFonts w:cs="Times New Roman"/>
          <w:color w:val="000000" w:themeColor="text1"/>
        </w:rPr>
        <w:t>v letu 202</w:t>
      </w:r>
      <w:r w:rsidR="003C59E2">
        <w:rPr>
          <w:rFonts w:cs="Times New Roman"/>
          <w:color w:val="000000" w:themeColor="text1"/>
        </w:rPr>
        <w:t>2</w:t>
      </w:r>
      <w:r w:rsidRPr="00E11582">
        <w:rPr>
          <w:rFonts w:cs="Times New Roman"/>
          <w:color w:val="000000" w:themeColor="text1"/>
        </w:rPr>
        <w:t xml:space="preserve"> v delu 2.</w:t>
      </w:r>
      <w:r w:rsidR="003C59E2">
        <w:rPr>
          <w:rFonts w:cs="Times New Roman"/>
          <w:color w:val="000000" w:themeColor="text1"/>
        </w:rPr>
        <w:t>874</w:t>
      </w:r>
      <w:r w:rsidRPr="00E11582">
        <w:rPr>
          <w:rFonts w:cs="Times New Roman"/>
          <w:color w:val="000000" w:themeColor="text1"/>
        </w:rPr>
        <w:t xml:space="preserve">. </w:t>
      </w:r>
      <w:r w:rsidRPr="00123940">
        <w:rPr>
          <w:rFonts w:cs="Times New Roman"/>
          <w:color w:val="000000" w:themeColor="text1"/>
        </w:rPr>
        <w:t xml:space="preserve">Od tega je Republika Slovenija tožena stranka v </w:t>
      </w:r>
      <w:r w:rsidR="00D73F56">
        <w:rPr>
          <w:rFonts w:cs="Times New Roman"/>
          <w:color w:val="000000" w:themeColor="text1"/>
        </w:rPr>
        <w:t>2</w:t>
      </w:r>
      <w:r>
        <w:rPr>
          <w:rFonts w:cs="Times New Roman"/>
          <w:color w:val="000000" w:themeColor="text1"/>
        </w:rPr>
        <w:t>.</w:t>
      </w:r>
      <w:r w:rsidR="00D73F56">
        <w:rPr>
          <w:rFonts w:cs="Times New Roman"/>
          <w:color w:val="000000" w:themeColor="text1"/>
        </w:rPr>
        <w:t>730</w:t>
      </w:r>
      <w:r w:rsidRPr="00123940">
        <w:rPr>
          <w:rFonts w:cs="Times New Roman"/>
          <w:color w:val="000000" w:themeColor="text1"/>
        </w:rPr>
        <w:t xml:space="preserve"> zadevah, v </w:t>
      </w:r>
      <w:r>
        <w:rPr>
          <w:rFonts w:cs="Times New Roman"/>
          <w:color w:val="000000" w:themeColor="text1"/>
        </w:rPr>
        <w:t>1</w:t>
      </w:r>
      <w:r w:rsidR="00D73F56">
        <w:rPr>
          <w:rFonts w:cs="Times New Roman"/>
          <w:color w:val="000000" w:themeColor="text1"/>
        </w:rPr>
        <w:t>1</w:t>
      </w:r>
      <w:r>
        <w:rPr>
          <w:rFonts w:cs="Times New Roman"/>
          <w:color w:val="000000" w:themeColor="text1"/>
        </w:rPr>
        <w:t>9</w:t>
      </w:r>
      <w:r w:rsidRPr="00123940">
        <w:rPr>
          <w:rFonts w:cs="Times New Roman"/>
          <w:color w:val="000000" w:themeColor="text1"/>
        </w:rPr>
        <w:t xml:space="preserve"> zadevah je Republika Slovenija tožeča stranka, v </w:t>
      </w:r>
      <w:r>
        <w:rPr>
          <w:rFonts w:cs="Times New Roman"/>
          <w:color w:val="000000" w:themeColor="text1"/>
        </w:rPr>
        <w:t>2</w:t>
      </w:r>
      <w:r w:rsidR="00D73F56">
        <w:rPr>
          <w:rFonts w:cs="Times New Roman"/>
          <w:color w:val="000000" w:themeColor="text1"/>
        </w:rPr>
        <w:t>5</w:t>
      </w:r>
      <w:r w:rsidRPr="00123940">
        <w:rPr>
          <w:rFonts w:cs="Times New Roman"/>
          <w:color w:val="000000" w:themeColor="text1"/>
        </w:rPr>
        <w:t xml:space="preserve"> zadevah pa ima Republika Slovenija status stranskega intervenienta.</w:t>
      </w:r>
    </w:p>
    <w:p w14:paraId="2C90F510" w14:textId="423AF91D" w:rsidR="00140858" w:rsidRDefault="00140858"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401471EB" w14:textId="6228D0DC" w:rsidR="00AC4A54"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Posamezni procesni statusi Republike Slovenije v </w:t>
      </w:r>
      <w:r>
        <w:rPr>
          <w:rFonts w:cs="Times New Roman"/>
          <w:b/>
          <w:bCs/>
          <w:color w:val="007466"/>
          <w:sz w:val="20"/>
          <w:szCs w:val="20"/>
        </w:rPr>
        <w:t>delovno</w:t>
      </w:r>
      <w:r w:rsidRPr="002C03E8">
        <w:rPr>
          <w:rFonts w:cs="Times New Roman"/>
          <w:b/>
          <w:bCs/>
          <w:color w:val="007466"/>
          <w:sz w:val="20"/>
          <w:szCs w:val="20"/>
        </w:rPr>
        <w:t xml:space="preserve">pravnih in </w:t>
      </w:r>
      <w:r>
        <w:rPr>
          <w:rFonts w:cs="Times New Roman"/>
          <w:b/>
          <w:bCs/>
          <w:color w:val="007466"/>
          <w:sz w:val="20"/>
          <w:szCs w:val="20"/>
        </w:rPr>
        <w:t>socialno-pravnih</w:t>
      </w:r>
      <w:r w:rsidRPr="002C03E8">
        <w:rPr>
          <w:rFonts w:cs="Times New Roman"/>
          <w:b/>
          <w:bCs/>
          <w:color w:val="007466"/>
          <w:sz w:val="20"/>
          <w:szCs w:val="20"/>
        </w:rPr>
        <w:t xml:space="preserve"> zadevah</w:t>
      </w:r>
      <w:r>
        <w:rPr>
          <w:rFonts w:cs="Times New Roman"/>
          <w:b/>
          <w:bCs/>
          <w:color w:val="007466"/>
          <w:sz w:val="20"/>
          <w:szCs w:val="20"/>
        </w:rPr>
        <w:t xml:space="preserve"> v delu</w:t>
      </w:r>
    </w:p>
    <w:p w14:paraId="52E16249" w14:textId="77777777" w:rsidR="00F8303B" w:rsidRPr="002C03E8" w:rsidRDefault="00F8303B"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53A4D9A2" w14:textId="1D5B1495" w:rsidR="00AC4A54" w:rsidRDefault="00D73F56" w:rsidP="00AC4A54">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60E4A922" wp14:editId="6336935C">
            <wp:extent cx="4734950" cy="3267986"/>
            <wp:effectExtent l="0" t="0" r="8890" b="889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3784" cy="3336200"/>
                    </a:xfrm>
                    <a:prstGeom prst="rect">
                      <a:avLst/>
                    </a:prstGeom>
                    <a:noFill/>
                  </pic:spPr>
                </pic:pic>
              </a:graphicData>
            </a:graphic>
          </wp:inline>
        </w:drawing>
      </w:r>
    </w:p>
    <w:p w14:paraId="763E0C2B"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4565B22D" w14:textId="0AEB0046"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r>
        <w:rPr>
          <w:rFonts w:cs="Times New Roman"/>
          <w:color w:val="000000" w:themeColor="text1"/>
        </w:rPr>
        <w:t>Državno odvetništvo RS je v letu 202</w:t>
      </w:r>
      <w:r w:rsidR="00D17C7A">
        <w:rPr>
          <w:rFonts w:cs="Times New Roman"/>
          <w:color w:val="000000" w:themeColor="text1"/>
        </w:rPr>
        <w:t>2</w:t>
      </w:r>
      <w:r>
        <w:rPr>
          <w:rFonts w:cs="Times New Roman"/>
          <w:color w:val="000000" w:themeColor="text1"/>
        </w:rPr>
        <w:t xml:space="preserve"> z</w:t>
      </w:r>
      <w:r w:rsidRPr="00E11582">
        <w:rPr>
          <w:rFonts w:cs="Times New Roman"/>
          <w:color w:val="000000" w:themeColor="text1"/>
        </w:rPr>
        <w:t xml:space="preserve">aključilo </w:t>
      </w:r>
      <w:r w:rsidR="00387804">
        <w:rPr>
          <w:rFonts w:cs="Times New Roman"/>
          <w:color w:val="000000" w:themeColor="text1"/>
        </w:rPr>
        <w:t>697</w:t>
      </w:r>
      <w:r w:rsidRPr="00E11582">
        <w:rPr>
          <w:rFonts w:cs="Times New Roman"/>
          <w:color w:val="000000" w:themeColor="text1"/>
        </w:rPr>
        <w:t xml:space="preserve"> </w:t>
      </w:r>
      <w:r>
        <w:rPr>
          <w:rFonts w:cs="Times New Roman"/>
          <w:color w:val="000000" w:themeColor="text1"/>
        </w:rPr>
        <w:t xml:space="preserve">delovnopravnih in socialno-pravnih zadev. </w:t>
      </w:r>
      <w:r w:rsidRPr="00A87AB2">
        <w:rPr>
          <w:rFonts w:cs="Times New Roman"/>
          <w:color w:val="000000" w:themeColor="text1"/>
        </w:rPr>
        <w:t xml:space="preserve">Od tega je bila Republika Slovenija v </w:t>
      </w:r>
      <w:r>
        <w:rPr>
          <w:rFonts w:cs="Times New Roman"/>
          <w:color w:val="000000" w:themeColor="text1"/>
        </w:rPr>
        <w:t>64</w:t>
      </w:r>
      <w:r w:rsidR="00387804">
        <w:rPr>
          <w:rFonts w:cs="Times New Roman"/>
          <w:color w:val="000000" w:themeColor="text1"/>
        </w:rPr>
        <w:t>0</w:t>
      </w:r>
      <w:r w:rsidRPr="00A87AB2">
        <w:rPr>
          <w:rFonts w:cs="Times New Roman"/>
          <w:color w:val="000000" w:themeColor="text1"/>
        </w:rPr>
        <w:t xml:space="preserve"> zaključenih zadevah tožena stranka, v </w:t>
      </w:r>
      <w:r w:rsidR="00387804">
        <w:rPr>
          <w:rFonts w:cs="Times New Roman"/>
          <w:color w:val="000000" w:themeColor="text1"/>
        </w:rPr>
        <w:t>48</w:t>
      </w:r>
      <w:r w:rsidRPr="00A87AB2">
        <w:rPr>
          <w:rFonts w:cs="Times New Roman"/>
          <w:color w:val="000000" w:themeColor="text1"/>
        </w:rPr>
        <w:t xml:space="preserve"> zadevah tožeča stranka, v </w:t>
      </w:r>
      <w:r w:rsidR="00387804">
        <w:rPr>
          <w:rFonts w:cs="Times New Roman"/>
          <w:color w:val="000000" w:themeColor="text1"/>
        </w:rPr>
        <w:t>9</w:t>
      </w:r>
      <w:r w:rsidRPr="00A87AB2">
        <w:rPr>
          <w:rFonts w:cs="Times New Roman"/>
          <w:color w:val="000000" w:themeColor="text1"/>
        </w:rPr>
        <w:t xml:space="preserve"> zaključenih zadevah pa je imela Republika Slovenija status stranskega intervenienta.</w:t>
      </w:r>
      <w:r>
        <w:rPr>
          <w:rFonts w:cs="Times New Roman"/>
          <w:color w:val="000000" w:themeColor="text1"/>
        </w:rPr>
        <w:t xml:space="preserve"> </w:t>
      </w:r>
    </w:p>
    <w:p w14:paraId="69713931"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37AC0CA1" w14:textId="77777777"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Posamezni procesni statusi Republike Slovenije v </w:t>
      </w:r>
      <w:r>
        <w:rPr>
          <w:rFonts w:cs="Times New Roman"/>
          <w:b/>
          <w:bCs/>
          <w:color w:val="007466"/>
          <w:sz w:val="20"/>
          <w:szCs w:val="20"/>
        </w:rPr>
        <w:t>zaključen</w:t>
      </w:r>
      <w:r w:rsidRPr="002C03E8">
        <w:rPr>
          <w:rFonts w:cs="Times New Roman"/>
          <w:b/>
          <w:bCs/>
          <w:color w:val="007466"/>
          <w:sz w:val="20"/>
          <w:szCs w:val="20"/>
        </w:rPr>
        <w:t xml:space="preserve">ih </w:t>
      </w:r>
      <w:r>
        <w:rPr>
          <w:rFonts w:cs="Times New Roman"/>
          <w:b/>
          <w:bCs/>
          <w:color w:val="007466"/>
          <w:sz w:val="20"/>
          <w:szCs w:val="20"/>
        </w:rPr>
        <w:t>delovno</w:t>
      </w:r>
      <w:r w:rsidRPr="002C03E8">
        <w:rPr>
          <w:rFonts w:cs="Times New Roman"/>
          <w:b/>
          <w:bCs/>
          <w:color w:val="007466"/>
          <w:sz w:val="20"/>
          <w:szCs w:val="20"/>
        </w:rPr>
        <w:t xml:space="preserve">pravnih in </w:t>
      </w:r>
      <w:r>
        <w:rPr>
          <w:rFonts w:cs="Times New Roman"/>
          <w:b/>
          <w:bCs/>
          <w:color w:val="007466"/>
          <w:sz w:val="20"/>
          <w:szCs w:val="20"/>
        </w:rPr>
        <w:t>socialno-pravnih</w:t>
      </w:r>
      <w:r w:rsidRPr="002C03E8">
        <w:rPr>
          <w:rFonts w:cs="Times New Roman"/>
          <w:b/>
          <w:bCs/>
          <w:color w:val="007466"/>
          <w:sz w:val="20"/>
          <w:szCs w:val="20"/>
        </w:rPr>
        <w:t xml:space="preserve"> zadevah</w:t>
      </w:r>
    </w:p>
    <w:p w14:paraId="5E6D51AE" w14:textId="77777777" w:rsidR="00AC4A54" w:rsidRPr="000434AC"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 w:val="20"/>
          <w:szCs w:val="20"/>
        </w:rPr>
      </w:pPr>
    </w:p>
    <w:p w14:paraId="0A07B39C" w14:textId="2B84669C" w:rsidR="00AC4A54" w:rsidRPr="00F8303B" w:rsidRDefault="00387804" w:rsidP="00F8303B">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6EC09F67" wp14:editId="0EB2F903">
            <wp:extent cx="4761230" cy="3286125"/>
            <wp:effectExtent l="0" t="0" r="127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53466282" w14:textId="77777777" w:rsidR="009147C2" w:rsidRDefault="009147C2"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0BCF8C2A" w14:textId="5ED9595E" w:rsidR="00FC3CE6"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Pr>
          <w:rFonts w:cs="Times New Roman"/>
          <w:color w:val="000000" w:themeColor="text1"/>
        </w:rPr>
        <w:t>V</w:t>
      </w:r>
      <w:r w:rsidRPr="00E11582">
        <w:rPr>
          <w:rFonts w:cs="Times New Roman"/>
          <w:color w:val="000000" w:themeColor="text1"/>
        </w:rPr>
        <w:t xml:space="preserve"> leto 202</w:t>
      </w:r>
      <w:r w:rsidR="002E3FAB">
        <w:rPr>
          <w:rFonts w:cs="Times New Roman"/>
          <w:color w:val="000000" w:themeColor="text1"/>
        </w:rPr>
        <w:t>3</w:t>
      </w:r>
      <w:r w:rsidRPr="00E11582">
        <w:rPr>
          <w:rFonts w:cs="Times New Roman"/>
          <w:color w:val="000000" w:themeColor="text1"/>
        </w:rPr>
        <w:t xml:space="preserve"> </w:t>
      </w:r>
      <w:r>
        <w:rPr>
          <w:rFonts w:cs="Times New Roman"/>
          <w:color w:val="000000" w:themeColor="text1"/>
        </w:rPr>
        <w:t xml:space="preserve">se je </w:t>
      </w:r>
      <w:r w:rsidRPr="00E11582">
        <w:rPr>
          <w:rFonts w:cs="Times New Roman"/>
          <w:color w:val="000000" w:themeColor="text1"/>
        </w:rPr>
        <w:t xml:space="preserve">preneslo </w:t>
      </w:r>
      <w:r w:rsidR="002E3FAB">
        <w:rPr>
          <w:rFonts w:cs="Times New Roman"/>
          <w:color w:val="000000" w:themeColor="text1"/>
        </w:rPr>
        <w:t>2</w:t>
      </w:r>
      <w:r w:rsidRPr="00E11582">
        <w:rPr>
          <w:rFonts w:cs="Times New Roman"/>
          <w:color w:val="000000" w:themeColor="text1"/>
        </w:rPr>
        <w:t>.</w:t>
      </w:r>
      <w:r w:rsidR="002E3FAB">
        <w:rPr>
          <w:rFonts w:cs="Times New Roman"/>
          <w:color w:val="000000" w:themeColor="text1"/>
        </w:rPr>
        <w:t>177</w:t>
      </w:r>
      <w:r>
        <w:rPr>
          <w:rFonts w:cs="Times New Roman"/>
          <w:color w:val="000000" w:themeColor="text1"/>
        </w:rPr>
        <w:t xml:space="preserve"> delovnopravnih in socialno-pravnih </w:t>
      </w:r>
      <w:r w:rsidRPr="00E11582">
        <w:rPr>
          <w:rFonts w:cs="Times New Roman"/>
          <w:color w:val="000000" w:themeColor="text1"/>
        </w:rPr>
        <w:t>zadev, kolikor je bilo odprtih na dan 31. 12. 202</w:t>
      </w:r>
      <w:r w:rsidR="002E3FAB">
        <w:rPr>
          <w:rFonts w:cs="Times New Roman"/>
          <w:color w:val="000000" w:themeColor="text1"/>
        </w:rPr>
        <w:t>2</w:t>
      </w:r>
      <w:r w:rsidRPr="00E11582">
        <w:rPr>
          <w:rFonts w:cs="Times New Roman"/>
          <w:color w:val="000000" w:themeColor="text1"/>
        </w:rPr>
        <w:t xml:space="preserve">. </w:t>
      </w:r>
      <w:r w:rsidRPr="00AF33D0">
        <w:rPr>
          <w:rFonts w:cs="Times New Roman"/>
          <w:color w:val="000000" w:themeColor="text1"/>
        </w:rPr>
        <w:t xml:space="preserve">Od tega je Republika Slovenija tožena stranka v </w:t>
      </w:r>
      <w:r w:rsidR="00276C49">
        <w:rPr>
          <w:rFonts w:cs="Times New Roman"/>
          <w:color w:val="000000" w:themeColor="text1"/>
        </w:rPr>
        <w:t>2</w:t>
      </w:r>
      <w:r>
        <w:rPr>
          <w:rFonts w:cs="Times New Roman"/>
          <w:color w:val="000000" w:themeColor="text1"/>
        </w:rPr>
        <w:t>.</w:t>
      </w:r>
      <w:r w:rsidR="00276C49">
        <w:rPr>
          <w:rFonts w:cs="Times New Roman"/>
          <w:color w:val="000000" w:themeColor="text1"/>
        </w:rPr>
        <w:t>088</w:t>
      </w:r>
      <w:r w:rsidRPr="00AF33D0">
        <w:rPr>
          <w:rFonts w:cs="Times New Roman"/>
          <w:color w:val="000000" w:themeColor="text1"/>
        </w:rPr>
        <w:t xml:space="preserve"> zadevah, v </w:t>
      </w:r>
      <w:r>
        <w:rPr>
          <w:rFonts w:cs="Times New Roman"/>
          <w:color w:val="000000" w:themeColor="text1"/>
        </w:rPr>
        <w:t>7</w:t>
      </w:r>
      <w:r w:rsidR="00276C49">
        <w:rPr>
          <w:rFonts w:cs="Times New Roman"/>
          <w:color w:val="000000" w:themeColor="text1"/>
        </w:rPr>
        <w:t>6</w:t>
      </w:r>
      <w:r w:rsidRPr="00AF33D0">
        <w:rPr>
          <w:rFonts w:cs="Times New Roman"/>
          <w:color w:val="000000" w:themeColor="text1"/>
        </w:rPr>
        <w:t xml:space="preserve"> zadevah je Republika Slovenija tožeča stranka, v </w:t>
      </w:r>
      <w:r>
        <w:rPr>
          <w:rFonts w:cs="Times New Roman"/>
          <w:color w:val="000000" w:themeColor="text1"/>
        </w:rPr>
        <w:t>1</w:t>
      </w:r>
      <w:r w:rsidR="00276C49">
        <w:rPr>
          <w:rFonts w:cs="Times New Roman"/>
          <w:color w:val="000000" w:themeColor="text1"/>
        </w:rPr>
        <w:t>3</w:t>
      </w:r>
      <w:r w:rsidRPr="00AF33D0">
        <w:rPr>
          <w:rFonts w:cs="Times New Roman"/>
          <w:color w:val="000000" w:themeColor="text1"/>
        </w:rPr>
        <w:t xml:space="preserve"> zadevah pa ima Republika Slovenija status stranskega intervenienta.</w:t>
      </w:r>
    </w:p>
    <w:p w14:paraId="5F353B62" w14:textId="77777777" w:rsidR="00387804" w:rsidRPr="00F5438F" w:rsidRDefault="00387804" w:rsidP="00AC4A54">
      <w:pPr>
        <w:tabs>
          <w:tab w:val="left" w:pos="283"/>
        </w:tabs>
        <w:autoSpaceDE w:val="0"/>
        <w:autoSpaceDN w:val="0"/>
        <w:adjustRightInd w:val="0"/>
        <w:spacing w:after="0" w:line="240" w:lineRule="auto"/>
        <w:jc w:val="both"/>
        <w:textAlignment w:val="center"/>
        <w:rPr>
          <w:rFonts w:cs="Times New Roman"/>
          <w:b/>
          <w:bCs/>
          <w:color w:val="007466"/>
          <w:szCs w:val="24"/>
        </w:rPr>
      </w:pPr>
    </w:p>
    <w:p w14:paraId="0C4E5C93" w14:textId="37C357C9"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Posamezni procesni statusi Republike Slovenije v </w:t>
      </w:r>
      <w:r>
        <w:rPr>
          <w:rFonts w:cs="Times New Roman"/>
          <w:b/>
          <w:bCs/>
          <w:color w:val="007466"/>
          <w:sz w:val="20"/>
          <w:szCs w:val="20"/>
        </w:rPr>
        <w:t>odprt</w:t>
      </w:r>
      <w:r w:rsidRPr="002C03E8">
        <w:rPr>
          <w:rFonts w:cs="Times New Roman"/>
          <w:b/>
          <w:bCs/>
          <w:color w:val="007466"/>
          <w:sz w:val="20"/>
          <w:szCs w:val="20"/>
        </w:rPr>
        <w:t xml:space="preserve">ih </w:t>
      </w:r>
      <w:r>
        <w:rPr>
          <w:rFonts w:cs="Times New Roman"/>
          <w:b/>
          <w:bCs/>
          <w:color w:val="007466"/>
          <w:sz w:val="20"/>
          <w:szCs w:val="20"/>
        </w:rPr>
        <w:t>delovno</w:t>
      </w:r>
      <w:r w:rsidRPr="002C03E8">
        <w:rPr>
          <w:rFonts w:cs="Times New Roman"/>
          <w:b/>
          <w:bCs/>
          <w:color w:val="007466"/>
          <w:sz w:val="20"/>
          <w:szCs w:val="20"/>
        </w:rPr>
        <w:t xml:space="preserve">pravnih in </w:t>
      </w:r>
      <w:r>
        <w:rPr>
          <w:rFonts w:cs="Times New Roman"/>
          <w:b/>
          <w:bCs/>
          <w:color w:val="007466"/>
          <w:sz w:val="20"/>
          <w:szCs w:val="20"/>
        </w:rPr>
        <w:t>socialno-pravnih</w:t>
      </w:r>
      <w:r w:rsidRPr="002C03E8">
        <w:rPr>
          <w:rFonts w:cs="Times New Roman"/>
          <w:b/>
          <w:bCs/>
          <w:color w:val="007466"/>
          <w:sz w:val="20"/>
          <w:szCs w:val="20"/>
        </w:rPr>
        <w:t xml:space="preserve"> zadevah</w:t>
      </w:r>
    </w:p>
    <w:p w14:paraId="35422CE0" w14:textId="77777777" w:rsidR="00AC4A54" w:rsidRPr="000434AC"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 w:val="20"/>
          <w:szCs w:val="20"/>
        </w:rPr>
      </w:pPr>
    </w:p>
    <w:p w14:paraId="46C04D10" w14:textId="558DE385" w:rsidR="00AC4A54" w:rsidRDefault="00245CDB" w:rsidP="00AC4A54">
      <w:pPr>
        <w:tabs>
          <w:tab w:val="left" w:pos="283"/>
        </w:tabs>
        <w:autoSpaceDE w:val="0"/>
        <w:autoSpaceDN w:val="0"/>
        <w:adjustRightInd w:val="0"/>
        <w:spacing w:after="0" w:line="240" w:lineRule="auto"/>
        <w:jc w:val="center"/>
        <w:textAlignment w:val="center"/>
        <w:rPr>
          <w:rFonts w:cs="Times New Roman"/>
          <w:color w:val="000000" w:themeColor="text1"/>
        </w:rPr>
      </w:pPr>
      <w:r>
        <w:rPr>
          <w:rFonts w:cs="Times New Roman"/>
          <w:noProof/>
          <w:color w:val="000000" w:themeColor="text1"/>
        </w:rPr>
        <w:drawing>
          <wp:inline distT="0" distB="0" distL="0" distR="0" wp14:anchorId="676A36BC" wp14:editId="34059766">
            <wp:extent cx="4761230" cy="3286125"/>
            <wp:effectExtent l="0" t="0" r="127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5A5947C9" w14:textId="77777777" w:rsidR="00AC4A54" w:rsidRPr="00FC3CE6"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szCs w:val="24"/>
        </w:rPr>
      </w:pPr>
    </w:p>
    <w:p w14:paraId="769FF6F8" w14:textId="77777777" w:rsidR="00FC3CE6" w:rsidRDefault="00FC3CE6"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2E23D638" w14:textId="346C3CB3"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Na področju </w:t>
      </w:r>
      <w:r w:rsidRPr="00C72269">
        <w:rPr>
          <w:rFonts w:cs="Times New Roman"/>
          <w:b/>
          <w:bCs/>
          <w:color w:val="007466"/>
        </w:rPr>
        <w:t>predhodnih odškodninskih postopkov po Zakonu o kazenskem postopku (ZKP)</w:t>
      </w:r>
      <w:r w:rsidRPr="00E11582">
        <w:rPr>
          <w:rFonts w:cs="Times New Roman"/>
          <w:color w:val="000000" w:themeColor="text1"/>
        </w:rPr>
        <w:t xml:space="preserve"> je Državno odvetništvo RS v leto 202</w:t>
      </w:r>
      <w:r w:rsidR="004471C1">
        <w:rPr>
          <w:rFonts w:cs="Times New Roman"/>
          <w:color w:val="000000" w:themeColor="text1"/>
        </w:rPr>
        <w:t>2</w:t>
      </w:r>
      <w:r w:rsidRPr="00E11582">
        <w:rPr>
          <w:rFonts w:cs="Times New Roman"/>
          <w:color w:val="000000" w:themeColor="text1"/>
        </w:rPr>
        <w:t xml:space="preserve"> preneslo nerešenih </w:t>
      </w:r>
      <w:r>
        <w:rPr>
          <w:rFonts w:cs="Times New Roman"/>
          <w:color w:val="000000" w:themeColor="text1"/>
        </w:rPr>
        <w:t>1</w:t>
      </w:r>
      <w:r w:rsidR="004471C1">
        <w:rPr>
          <w:rFonts w:cs="Times New Roman"/>
          <w:color w:val="000000" w:themeColor="text1"/>
        </w:rPr>
        <w:t>6</w:t>
      </w:r>
      <w:r w:rsidRPr="00E11582">
        <w:rPr>
          <w:rFonts w:cs="Times New Roman"/>
          <w:color w:val="000000" w:themeColor="text1"/>
        </w:rPr>
        <w:t xml:space="preserve"> zadev, na novo pa prejelo </w:t>
      </w:r>
      <w:r w:rsidR="004471C1">
        <w:rPr>
          <w:rFonts w:cs="Times New Roman"/>
          <w:color w:val="000000" w:themeColor="text1"/>
        </w:rPr>
        <w:t>40</w:t>
      </w:r>
      <w:r w:rsidRPr="00E11582">
        <w:rPr>
          <w:rFonts w:cs="Times New Roman"/>
          <w:color w:val="000000" w:themeColor="text1"/>
        </w:rPr>
        <w:t xml:space="preserve"> zadev. V delu je imelo 5</w:t>
      </w:r>
      <w:r w:rsidR="004471C1">
        <w:rPr>
          <w:rFonts w:cs="Times New Roman"/>
          <w:color w:val="000000" w:themeColor="text1"/>
        </w:rPr>
        <w:t>6</w:t>
      </w:r>
      <w:r w:rsidRPr="00E11582">
        <w:rPr>
          <w:rFonts w:cs="Times New Roman"/>
          <w:color w:val="000000" w:themeColor="text1"/>
        </w:rPr>
        <w:t xml:space="preserve"> zadev, zaključilo je </w:t>
      </w:r>
      <w:r w:rsidR="004471C1">
        <w:rPr>
          <w:rFonts w:cs="Times New Roman"/>
          <w:color w:val="000000" w:themeColor="text1"/>
        </w:rPr>
        <w:t>3</w:t>
      </w:r>
      <w:r>
        <w:rPr>
          <w:rFonts w:cs="Times New Roman"/>
          <w:color w:val="000000" w:themeColor="text1"/>
        </w:rPr>
        <w:t>7</w:t>
      </w:r>
      <w:r w:rsidRPr="00E11582">
        <w:rPr>
          <w:rFonts w:cs="Times New Roman"/>
          <w:color w:val="000000" w:themeColor="text1"/>
        </w:rPr>
        <w:t xml:space="preserve"> zadev</w:t>
      </w:r>
      <w:r w:rsidR="00235D85">
        <w:rPr>
          <w:rFonts w:cs="Times New Roman"/>
          <w:color w:val="000000" w:themeColor="text1"/>
        </w:rPr>
        <w:t>. V</w:t>
      </w:r>
      <w:r w:rsidRPr="00E11582">
        <w:rPr>
          <w:rFonts w:cs="Times New Roman"/>
          <w:color w:val="000000" w:themeColor="text1"/>
        </w:rPr>
        <w:t xml:space="preserve"> leto 202</w:t>
      </w:r>
      <w:r w:rsidR="004471C1">
        <w:rPr>
          <w:rFonts w:cs="Times New Roman"/>
          <w:color w:val="000000" w:themeColor="text1"/>
        </w:rPr>
        <w:t>3</w:t>
      </w:r>
      <w:r w:rsidRPr="00E11582">
        <w:rPr>
          <w:rFonts w:cs="Times New Roman"/>
          <w:color w:val="000000" w:themeColor="text1"/>
        </w:rPr>
        <w:t xml:space="preserve"> je preneslo 1</w:t>
      </w:r>
      <w:r w:rsidR="004471C1">
        <w:rPr>
          <w:rFonts w:cs="Times New Roman"/>
          <w:color w:val="000000" w:themeColor="text1"/>
        </w:rPr>
        <w:t>9</w:t>
      </w:r>
      <w:r w:rsidR="00235D85">
        <w:rPr>
          <w:rFonts w:cs="Times New Roman"/>
          <w:color w:val="000000" w:themeColor="text1"/>
        </w:rPr>
        <w:t xml:space="preserve"> zadev</w:t>
      </w:r>
      <w:r w:rsidRPr="00E11582">
        <w:rPr>
          <w:rFonts w:cs="Times New Roman"/>
          <w:color w:val="000000" w:themeColor="text1"/>
        </w:rPr>
        <w:t xml:space="preserve">. </w:t>
      </w:r>
    </w:p>
    <w:p w14:paraId="2FDDE0E9"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themeColor="text1"/>
        </w:rPr>
      </w:pPr>
    </w:p>
    <w:p w14:paraId="6E0A17D1" w14:textId="30DF196B"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S področja </w:t>
      </w:r>
      <w:r w:rsidRPr="00C72269">
        <w:rPr>
          <w:rFonts w:cs="Times New Roman"/>
          <w:b/>
          <w:bCs/>
          <w:color w:val="007466"/>
        </w:rPr>
        <w:t>predhodnih odškodninskih postopkov po Zakonu o prekrških (ZP-1)</w:t>
      </w:r>
      <w:r w:rsidRPr="00E11582">
        <w:rPr>
          <w:rFonts w:cs="Times New Roman"/>
          <w:color w:val="000000" w:themeColor="text1"/>
        </w:rPr>
        <w:t xml:space="preserve"> je Državno odvetništvo RS v leto 202</w:t>
      </w:r>
      <w:r w:rsidR="00F4505D">
        <w:rPr>
          <w:rFonts w:cs="Times New Roman"/>
          <w:color w:val="000000" w:themeColor="text1"/>
        </w:rPr>
        <w:t>2</w:t>
      </w:r>
      <w:r w:rsidRPr="00E11582">
        <w:rPr>
          <w:rFonts w:cs="Times New Roman"/>
          <w:color w:val="000000" w:themeColor="text1"/>
        </w:rPr>
        <w:t xml:space="preserve"> preneslo </w:t>
      </w:r>
      <w:r w:rsidR="00F4505D">
        <w:rPr>
          <w:rFonts w:cs="Times New Roman"/>
          <w:color w:val="000000" w:themeColor="text1"/>
        </w:rPr>
        <w:t>1</w:t>
      </w:r>
      <w:r w:rsidRPr="00E11582">
        <w:rPr>
          <w:rFonts w:cs="Times New Roman"/>
          <w:color w:val="000000" w:themeColor="text1"/>
        </w:rPr>
        <w:t xml:space="preserve"> nerešen</w:t>
      </w:r>
      <w:r w:rsidR="00F4505D">
        <w:rPr>
          <w:rFonts w:cs="Times New Roman"/>
          <w:color w:val="000000" w:themeColor="text1"/>
        </w:rPr>
        <w:t>o</w:t>
      </w:r>
      <w:r w:rsidRPr="00E11582">
        <w:rPr>
          <w:rFonts w:cs="Times New Roman"/>
          <w:color w:val="000000" w:themeColor="text1"/>
        </w:rPr>
        <w:t xml:space="preserve"> zadev</w:t>
      </w:r>
      <w:r w:rsidR="00F4505D">
        <w:rPr>
          <w:rFonts w:cs="Times New Roman"/>
          <w:color w:val="000000" w:themeColor="text1"/>
        </w:rPr>
        <w:t>o</w:t>
      </w:r>
      <w:r w:rsidRPr="00E11582">
        <w:rPr>
          <w:rFonts w:cs="Times New Roman"/>
          <w:color w:val="000000" w:themeColor="text1"/>
        </w:rPr>
        <w:t xml:space="preserve">. Na novo je prejelo </w:t>
      </w:r>
      <w:r>
        <w:rPr>
          <w:rFonts w:cs="Times New Roman"/>
          <w:color w:val="000000" w:themeColor="text1"/>
        </w:rPr>
        <w:t>1</w:t>
      </w:r>
      <w:r w:rsidR="00F4505D">
        <w:rPr>
          <w:rFonts w:cs="Times New Roman"/>
          <w:color w:val="000000" w:themeColor="text1"/>
        </w:rPr>
        <w:t>0</w:t>
      </w:r>
      <w:r w:rsidRPr="00E11582">
        <w:rPr>
          <w:rFonts w:cs="Times New Roman"/>
          <w:color w:val="000000" w:themeColor="text1"/>
        </w:rPr>
        <w:t xml:space="preserve"> zadev in je torej v letu 202</w:t>
      </w:r>
      <w:r w:rsidR="00F4505D">
        <w:rPr>
          <w:rFonts w:cs="Times New Roman"/>
          <w:color w:val="000000" w:themeColor="text1"/>
        </w:rPr>
        <w:t>2</w:t>
      </w:r>
      <w:r w:rsidRPr="00E11582">
        <w:rPr>
          <w:rFonts w:cs="Times New Roman"/>
          <w:color w:val="000000" w:themeColor="text1"/>
        </w:rPr>
        <w:t xml:space="preserve"> v delu imelo </w:t>
      </w:r>
      <w:r w:rsidR="00F4505D">
        <w:rPr>
          <w:rFonts w:cs="Times New Roman"/>
          <w:color w:val="000000" w:themeColor="text1"/>
        </w:rPr>
        <w:t>11</w:t>
      </w:r>
      <w:r w:rsidRPr="00E11582">
        <w:rPr>
          <w:rFonts w:cs="Times New Roman"/>
          <w:color w:val="000000" w:themeColor="text1"/>
        </w:rPr>
        <w:t xml:space="preserve"> zadev. Zaključilo je </w:t>
      </w:r>
      <w:r w:rsidR="00F4505D">
        <w:rPr>
          <w:rFonts w:cs="Times New Roman"/>
          <w:color w:val="000000" w:themeColor="text1"/>
        </w:rPr>
        <w:t>9</w:t>
      </w:r>
      <w:r w:rsidRPr="00E11582">
        <w:rPr>
          <w:rFonts w:cs="Times New Roman"/>
          <w:color w:val="000000" w:themeColor="text1"/>
        </w:rPr>
        <w:t xml:space="preserve"> zadev, na dan 31. 12. 202</w:t>
      </w:r>
      <w:r w:rsidR="00F4505D">
        <w:rPr>
          <w:rFonts w:cs="Times New Roman"/>
          <w:color w:val="000000" w:themeColor="text1"/>
        </w:rPr>
        <w:t>2</w:t>
      </w:r>
      <w:r w:rsidRPr="00E11582">
        <w:rPr>
          <w:rFonts w:cs="Times New Roman"/>
          <w:color w:val="000000" w:themeColor="text1"/>
        </w:rPr>
        <w:t xml:space="preserve"> pa </w:t>
      </w:r>
      <w:r w:rsidR="00F4505D">
        <w:rPr>
          <w:rFonts w:cs="Times New Roman"/>
          <w:color w:val="000000" w:themeColor="text1"/>
        </w:rPr>
        <w:t>sta</w:t>
      </w:r>
      <w:r w:rsidRPr="00E11582">
        <w:rPr>
          <w:rFonts w:cs="Times New Roman"/>
          <w:color w:val="000000" w:themeColor="text1"/>
        </w:rPr>
        <w:t xml:space="preserve"> bil</w:t>
      </w:r>
      <w:r w:rsidR="00F4505D">
        <w:rPr>
          <w:rFonts w:cs="Times New Roman"/>
          <w:color w:val="000000" w:themeColor="text1"/>
        </w:rPr>
        <w:t>i</w:t>
      </w:r>
      <w:r w:rsidRPr="00E11582">
        <w:rPr>
          <w:rFonts w:cs="Times New Roman"/>
          <w:color w:val="000000" w:themeColor="text1"/>
        </w:rPr>
        <w:t xml:space="preserve"> odprt</w:t>
      </w:r>
      <w:r w:rsidR="00F4505D">
        <w:rPr>
          <w:rFonts w:cs="Times New Roman"/>
          <w:color w:val="000000" w:themeColor="text1"/>
        </w:rPr>
        <w:t>i</w:t>
      </w:r>
      <w:r w:rsidRPr="00E11582">
        <w:rPr>
          <w:rFonts w:cs="Times New Roman"/>
          <w:color w:val="000000" w:themeColor="text1"/>
        </w:rPr>
        <w:t xml:space="preserve"> </w:t>
      </w:r>
      <w:r w:rsidR="00F4505D">
        <w:rPr>
          <w:rFonts w:cs="Times New Roman"/>
          <w:color w:val="000000" w:themeColor="text1"/>
        </w:rPr>
        <w:t>2</w:t>
      </w:r>
      <w:r w:rsidRPr="00E11582">
        <w:rPr>
          <w:rFonts w:cs="Times New Roman"/>
          <w:color w:val="000000" w:themeColor="text1"/>
        </w:rPr>
        <w:t xml:space="preserve"> zadev</w:t>
      </w:r>
      <w:r w:rsidR="00F4505D">
        <w:rPr>
          <w:rFonts w:cs="Times New Roman"/>
          <w:color w:val="000000" w:themeColor="text1"/>
        </w:rPr>
        <w:t>i</w:t>
      </w:r>
      <w:r w:rsidRPr="00E11582">
        <w:rPr>
          <w:rFonts w:cs="Times New Roman"/>
          <w:color w:val="000000" w:themeColor="text1"/>
        </w:rPr>
        <w:t xml:space="preserve">. </w:t>
      </w:r>
    </w:p>
    <w:p w14:paraId="1440B094"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10C2D6CA" w14:textId="46A839D6"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S področja </w:t>
      </w:r>
      <w:r w:rsidRPr="0065734F">
        <w:rPr>
          <w:rFonts w:cs="Times New Roman"/>
          <w:b/>
          <w:bCs/>
          <w:color w:val="007466"/>
        </w:rPr>
        <w:t>postopkov na podlagi Zakona o varstvu pravice do sojenja brez nepotrebnega odlašanja (ZVPSBNO)</w:t>
      </w:r>
      <w:r w:rsidRPr="00E11582">
        <w:rPr>
          <w:rFonts w:cs="Times New Roman"/>
          <w:color w:val="000000" w:themeColor="text1"/>
        </w:rPr>
        <w:t xml:space="preserve"> je Državno odvetništvo RS v leto 202</w:t>
      </w:r>
      <w:r w:rsidR="00F4505D">
        <w:rPr>
          <w:rFonts w:cs="Times New Roman"/>
          <w:color w:val="000000" w:themeColor="text1"/>
        </w:rPr>
        <w:t>2</w:t>
      </w:r>
      <w:r w:rsidRPr="00E11582">
        <w:rPr>
          <w:rFonts w:cs="Times New Roman"/>
          <w:color w:val="000000" w:themeColor="text1"/>
        </w:rPr>
        <w:t xml:space="preserve"> preneslo </w:t>
      </w:r>
      <w:r w:rsidR="00F4505D">
        <w:rPr>
          <w:rFonts w:cs="Times New Roman"/>
          <w:color w:val="000000" w:themeColor="text1"/>
        </w:rPr>
        <w:t>42</w:t>
      </w:r>
      <w:r w:rsidRPr="00E11582">
        <w:rPr>
          <w:rFonts w:cs="Times New Roman"/>
          <w:color w:val="000000" w:themeColor="text1"/>
        </w:rPr>
        <w:t xml:space="preserve"> odprtih zadev. Na novo je prejelo </w:t>
      </w:r>
      <w:r w:rsidR="00F4505D">
        <w:rPr>
          <w:rFonts w:cs="Times New Roman"/>
          <w:color w:val="000000" w:themeColor="text1"/>
        </w:rPr>
        <w:t>60</w:t>
      </w:r>
      <w:r w:rsidRPr="00E11582">
        <w:rPr>
          <w:rFonts w:cs="Times New Roman"/>
          <w:color w:val="000000" w:themeColor="text1"/>
        </w:rPr>
        <w:t xml:space="preserve"> zadev. Obravnavalo je </w:t>
      </w:r>
      <w:r w:rsidR="00235D85">
        <w:rPr>
          <w:rFonts w:cs="Times New Roman"/>
          <w:color w:val="000000" w:themeColor="text1"/>
        </w:rPr>
        <w:t xml:space="preserve">torej </w:t>
      </w:r>
      <w:r w:rsidR="00F4505D">
        <w:rPr>
          <w:rFonts w:cs="Times New Roman"/>
          <w:color w:val="000000" w:themeColor="text1"/>
        </w:rPr>
        <w:t>102</w:t>
      </w:r>
      <w:r w:rsidRPr="00E11582">
        <w:rPr>
          <w:rFonts w:cs="Times New Roman"/>
          <w:color w:val="000000" w:themeColor="text1"/>
        </w:rPr>
        <w:t xml:space="preserve"> zadev</w:t>
      </w:r>
      <w:r w:rsidR="00F4505D">
        <w:rPr>
          <w:rFonts w:cs="Times New Roman"/>
          <w:color w:val="000000" w:themeColor="text1"/>
        </w:rPr>
        <w:t>i</w:t>
      </w:r>
      <w:r w:rsidRPr="00E11582">
        <w:rPr>
          <w:rFonts w:cs="Times New Roman"/>
          <w:color w:val="000000" w:themeColor="text1"/>
        </w:rPr>
        <w:t xml:space="preserve">, zaključilo je </w:t>
      </w:r>
      <w:r>
        <w:rPr>
          <w:rFonts w:cs="Times New Roman"/>
          <w:color w:val="000000" w:themeColor="text1"/>
        </w:rPr>
        <w:t>6</w:t>
      </w:r>
      <w:r w:rsidR="00F4505D">
        <w:rPr>
          <w:rFonts w:cs="Times New Roman"/>
          <w:color w:val="000000" w:themeColor="text1"/>
        </w:rPr>
        <w:t>1</w:t>
      </w:r>
      <w:r w:rsidRPr="00E11582">
        <w:rPr>
          <w:rFonts w:cs="Times New Roman"/>
          <w:color w:val="000000" w:themeColor="text1"/>
        </w:rPr>
        <w:t xml:space="preserve"> zadev, na dan 31. 12. 202</w:t>
      </w:r>
      <w:r w:rsidR="00F4505D">
        <w:rPr>
          <w:rFonts w:cs="Times New Roman"/>
          <w:color w:val="000000" w:themeColor="text1"/>
        </w:rPr>
        <w:t>2</w:t>
      </w:r>
      <w:r w:rsidRPr="00E11582">
        <w:rPr>
          <w:rFonts w:cs="Times New Roman"/>
          <w:color w:val="000000" w:themeColor="text1"/>
        </w:rPr>
        <w:t xml:space="preserve"> pa je bilo odprtih še 4</w:t>
      </w:r>
      <w:r w:rsidR="00F4505D">
        <w:rPr>
          <w:rFonts w:cs="Times New Roman"/>
          <w:color w:val="000000" w:themeColor="text1"/>
        </w:rPr>
        <w:t>1</w:t>
      </w:r>
      <w:r w:rsidRPr="00E11582">
        <w:rPr>
          <w:rFonts w:cs="Times New Roman"/>
          <w:color w:val="000000" w:themeColor="text1"/>
        </w:rPr>
        <w:t xml:space="preserve"> zadev. </w:t>
      </w:r>
    </w:p>
    <w:p w14:paraId="1DB6BFA1"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06E23877" w14:textId="2D6EDDE0"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imelo na dan 1. 1. 202</w:t>
      </w:r>
      <w:r w:rsidR="00D439FC">
        <w:rPr>
          <w:rFonts w:cs="Times New Roman"/>
          <w:color w:val="000000" w:themeColor="text1"/>
        </w:rPr>
        <w:t>2</w:t>
      </w:r>
      <w:r w:rsidRPr="00E11582">
        <w:rPr>
          <w:rFonts w:cs="Times New Roman"/>
          <w:color w:val="000000" w:themeColor="text1"/>
        </w:rPr>
        <w:t xml:space="preserve"> odprtih </w:t>
      </w:r>
      <w:r>
        <w:rPr>
          <w:rFonts w:cs="Times New Roman"/>
          <w:color w:val="000000" w:themeColor="text1"/>
        </w:rPr>
        <w:t>1</w:t>
      </w:r>
      <w:r w:rsidR="00D439FC">
        <w:rPr>
          <w:rFonts w:cs="Times New Roman"/>
          <w:color w:val="000000" w:themeColor="text1"/>
        </w:rPr>
        <w:t>07</w:t>
      </w:r>
      <w:r w:rsidRPr="00E11582">
        <w:rPr>
          <w:rFonts w:cs="Times New Roman"/>
          <w:color w:val="000000" w:themeColor="text1"/>
        </w:rPr>
        <w:t xml:space="preserve"> zadev </w:t>
      </w:r>
      <w:r w:rsidRPr="00C74420">
        <w:rPr>
          <w:rFonts w:cs="Times New Roman"/>
          <w:b/>
          <w:bCs/>
          <w:color w:val="007466"/>
        </w:rPr>
        <w:t>s področja odškodninskih zahtevkov po Zakonu o povračilu škode osebam, ki so bile izbrisane iz registra stalnega prebivalstva (ZPŠOIRSP)</w:t>
      </w:r>
      <w:r w:rsidRPr="00C74420">
        <w:rPr>
          <w:rFonts w:cs="Times New Roman"/>
          <w:color w:val="000000" w:themeColor="text1"/>
        </w:rPr>
        <w:t>.</w:t>
      </w:r>
      <w:r w:rsidRPr="00E11582">
        <w:rPr>
          <w:rFonts w:cs="Times New Roman"/>
          <w:b/>
          <w:bCs/>
          <w:color w:val="000000" w:themeColor="text1"/>
        </w:rPr>
        <w:t xml:space="preserve"> </w:t>
      </w:r>
      <w:r w:rsidR="00D439FC" w:rsidRPr="00D439FC">
        <w:rPr>
          <w:rFonts w:cs="Times New Roman"/>
          <w:color w:val="000000" w:themeColor="text1"/>
        </w:rPr>
        <w:t xml:space="preserve">Na novo Državno odvetništvo </w:t>
      </w:r>
      <w:r w:rsidR="00235D85">
        <w:rPr>
          <w:rFonts w:cs="Times New Roman"/>
          <w:color w:val="000000" w:themeColor="text1"/>
        </w:rPr>
        <w:t xml:space="preserve">RS </w:t>
      </w:r>
      <w:r w:rsidR="00D439FC" w:rsidRPr="00D439FC">
        <w:rPr>
          <w:rFonts w:cs="Times New Roman"/>
          <w:color w:val="000000" w:themeColor="text1"/>
        </w:rPr>
        <w:t>ni prejelo nobene zadeve</w:t>
      </w:r>
      <w:r w:rsidRPr="00E11582">
        <w:rPr>
          <w:rFonts w:cs="Times New Roman"/>
          <w:color w:val="000000" w:themeColor="text1"/>
        </w:rPr>
        <w:t xml:space="preserve">. V </w:t>
      </w:r>
      <w:r w:rsidR="00235D85">
        <w:rPr>
          <w:rFonts w:cs="Times New Roman"/>
          <w:color w:val="000000" w:themeColor="text1"/>
        </w:rPr>
        <w:t xml:space="preserve">letu 2022 je imelo v </w:t>
      </w:r>
      <w:r w:rsidRPr="00E11582">
        <w:rPr>
          <w:rFonts w:cs="Times New Roman"/>
          <w:color w:val="000000" w:themeColor="text1"/>
        </w:rPr>
        <w:t xml:space="preserve">delu </w:t>
      </w:r>
      <w:r>
        <w:rPr>
          <w:rFonts w:cs="Times New Roman"/>
          <w:color w:val="000000" w:themeColor="text1"/>
        </w:rPr>
        <w:t>1</w:t>
      </w:r>
      <w:r w:rsidR="00D439FC">
        <w:rPr>
          <w:rFonts w:cs="Times New Roman"/>
          <w:color w:val="000000" w:themeColor="text1"/>
        </w:rPr>
        <w:t>0</w:t>
      </w:r>
      <w:r w:rsidRPr="00E11582">
        <w:rPr>
          <w:rFonts w:cs="Times New Roman"/>
          <w:color w:val="000000" w:themeColor="text1"/>
        </w:rPr>
        <w:t xml:space="preserve">7 zadev, zaključilo je </w:t>
      </w:r>
      <w:r w:rsidR="00D439FC">
        <w:rPr>
          <w:rFonts w:cs="Times New Roman"/>
          <w:color w:val="000000" w:themeColor="text1"/>
        </w:rPr>
        <w:t>39</w:t>
      </w:r>
      <w:r w:rsidRPr="00E11582">
        <w:rPr>
          <w:rFonts w:cs="Times New Roman"/>
          <w:color w:val="000000" w:themeColor="text1"/>
        </w:rPr>
        <w:t xml:space="preserve"> zadev, na dan 31. 12. 202</w:t>
      </w:r>
      <w:r w:rsidR="00D439FC">
        <w:rPr>
          <w:rFonts w:cs="Times New Roman"/>
          <w:color w:val="000000" w:themeColor="text1"/>
        </w:rPr>
        <w:t>2</w:t>
      </w:r>
      <w:r w:rsidRPr="00E11582">
        <w:rPr>
          <w:rFonts w:cs="Times New Roman"/>
          <w:color w:val="000000" w:themeColor="text1"/>
        </w:rPr>
        <w:t xml:space="preserve"> pa je bilo odprtih </w:t>
      </w:r>
      <w:r w:rsidR="00D439FC">
        <w:rPr>
          <w:rFonts w:cs="Times New Roman"/>
          <w:color w:val="000000" w:themeColor="text1"/>
        </w:rPr>
        <w:t>6</w:t>
      </w:r>
      <w:r w:rsidRPr="00E11582">
        <w:rPr>
          <w:rFonts w:cs="Times New Roman"/>
          <w:color w:val="000000" w:themeColor="text1"/>
        </w:rPr>
        <w:t xml:space="preserve">8 zadev. </w:t>
      </w:r>
    </w:p>
    <w:p w14:paraId="2F9CF0D1"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32CF559F" w14:textId="2873C930"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imelo na dan 1. 1. 202</w:t>
      </w:r>
      <w:r w:rsidR="00CF40B8">
        <w:rPr>
          <w:rFonts w:cs="Times New Roman"/>
          <w:color w:val="000000" w:themeColor="text1"/>
        </w:rPr>
        <w:t>2</w:t>
      </w:r>
      <w:r w:rsidRPr="00E11582">
        <w:rPr>
          <w:rFonts w:cs="Times New Roman"/>
          <w:color w:val="000000" w:themeColor="text1"/>
        </w:rPr>
        <w:t xml:space="preserve"> odprtih 1</w:t>
      </w:r>
      <w:r w:rsidR="00CF40B8">
        <w:rPr>
          <w:rFonts w:cs="Times New Roman"/>
          <w:color w:val="000000" w:themeColor="text1"/>
        </w:rPr>
        <w:t>4</w:t>
      </w:r>
      <w:r w:rsidRPr="00E11582">
        <w:rPr>
          <w:rFonts w:cs="Times New Roman"/>
          <w:color w:val="000000" w:themeColor="text1"/>
        </w:rPr>
        <w:t>.</w:t>
      </w:r>
      <w:r w:rsidR="00CF40B8">
        <w:rPr>
          <w:rFonts w:cs="Times New Roman"/>
          <w:color w:val="000000" w:themeColor="text1"/>
        </w:rPr>
        <w:t>738</w:t>
      </w:r>
      <w:r w:rsidRPr="00E11582">
        <w:rPr>
          <w:rFonts w:cs="Times New Roman"/>
          <w:color w:val="000000" w:themeColor="text1"/>
        </w:rPr>
        <w:t xml:space="preserve"> zadev na področju </w:t>
      </w:r>
      <w:r w:rsidRPr="00C74420">
        <w:rPr>
          <w:rFonts w:cs="Times New Roman"/>
          <w:b/>
          <w:bCs/>
          <w:color w:val="007466"/>
        </w:rPr>
        <w:t>postopkov izvršbe in zavarovanja</w:t>
      </w:r>
      <w:r w:rsidRPr="00E11582">
        <w:rPr>
          <w:rFonts w:cs="Times New Roman"/>
          <w:color w:val="000000" w:themeColor="text1"/>
        </w:rPr>
        <w:t>. V letu 202</w:t>
      </w:r>
      <w:r w:rsidR="00CF40B8">
        <w:rPr>
          <w:rFonts w:cs="Times New Roman"/>
          <w:color w:val="000000" w:themeColor="text1"/>
        </w:rPr>
        <w:t>2</w:t>
      </w:r>
      <w:r w:rsidRPr="00E11582">
        <w:rPr>
          <w:rFonts w:cs="Times New Roman"/>
          <w:color w:val="000000" w:themeColor="text1"/>
        </w:rPr>
        <w:t xml:space="preserve"> je prejelo v delo </w:t>
      </w:r>
      <w:r w:rsidR="007D4039">
        <w:rPr>
          <w:rFonts w:cs="Times New Roman"/>
          <w:color w:val="000000" w:themeColor="text1"/>
        </w:rPr>
        <w:t>4</w:t>
      </w:r>
      <w:r w:rsidRPr="00E11582">
        <w:rPr>
          <w:rFonts w:cs="Times New Roman"/>
          <w:color w:val="000000" w:themeColor="text1"/>
        </w:rPr>
        <w:t>.</w:t>
      </w:r>
      <w:r w:rsidR="007D4039">
        <w:rPr>
          <w:rFonts w:cs="Times New Roman"/>
          <w:color w:val="000000" w:themeColor="text1"/>
        </w:rPr>
        <w:t>270</w:t>
      </w:r>
      <w:r w:rsidRPr="00E11582">
        <w:rPr>
          <w:rFonts w:cs="Times New Roman"/>
          <w:color w:val="000000" w:themeColor="text1"/>
        </w:rPr>
        <w:t xml:space="preserve"> novih zadev. Skupno je imelo v delu 1</w:t>
      </w:r>
      <w:r>
        <w:rPr>
          <w:rFonts w:cs="Times New Roman"/>
          <w:color w:val="000000" w:themeColor="text1"/>
        </w:rPr>
        <w:t>9</w:t>
      </w:r>
      <w:r w:rsidRPr="00E11582">
        <w:rPr>
          <w:rFonts w:cs="Times New Roman"/>
          <w:color w:val="000000" w:themeColor="text1"/>
        </w:rPr>
        <w:t>.</w:t>
      </w:r>
      <w:r w:rsidR="007D4039">
        <w:rPr>
          <w:rFonts w:cs="Times New Roman"/>
          <w:color w:val="000000" w:themeColor="text1"/>
        </w:rPr>
        <w:t>008</w:t>
      </w:r>
      <w:r w:rsidRPr="00E11582">
        <w:rPr>
          <w:rFonts w:cs="Times New Roman"/>
          <w:color w:val="000000" w:themeColor="text1"/>
        </w:rPr>
        <w:t xml:space="preserve"> zadev. Zaključilo je </w:t>
      </w:r>
      <w:r w:rsidR="007D4039">
        <w:rPr>
          <w:rFonts w:cs="Times New Roman"/>
          <w:color w:val="000000" w:themeColor="text1"/>
        </w:rPr>
        <w:t>7</w:t>
      </w:r>
      <w:r w:rsidRPr="00E11582">
        <w:rPr>
          <w:rFonts w:cs="Times New Roman"/>
          <w:color w:val="000000" w:themeColor="text1"/>
        </w:rPr>
        <w:t>.</w:t>
      </w:r>
      <w:r w:rsidR="007D4039">
        <w:rPr>
          <w:rFonts w:cs="Times New Roman"/>
          <w:color w:val="000000" w:themeColor="text1"/>
        </w:rPr>
        <w:t>692</w:t>
      </w:r>
      <w:r w:rsidRPr="00E11582">
        <w:rPr>
          <w:rFonts w:cs="Times New Roman"/>
          <w:color w:val="000000" w:themeColor="text1"/>
        </w:rPr>
        <w:t xml:space="preserve"> zadev, na dan 31. 12. 202</w:t>
      </w:r>
      <w:r w:rsidR="007D4039">
        <w:rPr>
          <w:rFonts w:cs="Times New Roman"/>
          <w:color w:val="000000" w:themeColor="text1"/>
        </w:rPr>
        <w:t>2</w:t>
      </w:r>
      <w:r w:rsidRPr="00E11582">
        <w:rPr>
          <w:rFonts w:cs="Times New Roman"/>
          <w:color w:val="000000" w:themeColor="text1"/>
        </w:rPr>
        <w:t xml:space="preserve"> pa je bilo odprtih 1</w:t>
      </w:r>
      <w:r w:rsidR="007D4039">
        <w:rPr>
          <w:rFonts w:cs="Times New Roman"/>
          <w:color w:val="000000" w:themeColor="text1"/>
        </w:rPr>
        <w:t>1</w:t>
      </w:r>
      <w:r w:rsidRPr="00E11582">
        <w:rPr>
          <w:rFonts w:cs="Times New Roman"/>
          <w:color w:val="000000" w:themeColor="text1"/>
        </w:rPr>
        <w:t>.</w:t>
      </w:r>
      <w:r w:rsidR="007D4039">
        <w:rPr>
          <w:rFonts w:cs="Times New Roman"/>
          <w:color w:val="000000" w:themeColor="text1"/>
        </w:rPr>
        <w:t>316</w:t>
      </w:r>
      <w:r w:rsidRPr="00E11582">
        <w:rPr>
          <w:rFonts w:cs="Times New Roman"/>
          <w:color w:val="000000" w:themeColor="text1"/>
        </w:rPr>
        <w:t xml:space="preserve"> zadev.</w:t>
      </w:r>
    </w:p>
    <w:p w14:paraId="4A1162BB" w14:textId="04E449B9"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imelo na dan 1. 1. 202</w:t>
      </w:r>
      <w:r w:rsidR="007D4039">
        <w:rPr>
          <w:rFonts w:cs="Times New Roman"/>
          <w:color w:val="000000" w:themeColor="text1"/>
        </w:rPr>
        <w:t>2</w:t>
      </w:r>
      <w:r w:rsidRPr="00E11582">
        <w:rPr>
          <w:rFonts w:cs="Times New Roman"/>
          <w:color w:val="000000" w:themeColor="text1"/>
        </w:rPr>
        <w:t xml:space="preserve"> odprtih 1</w:t>
      </w:r>
      <w:r w:rsidR="007D4039">
        <w:rPr>
          <w:rFonts w:cs="Times New Roman"/>
          <w:color w:val="000000" w:themeColor="text1"/>
        </w:rPr>
        <w:t>1</w:t>
      </w:r>
      <w:r w:rsidRPr="00E11582">
        <w:rPr>
          <w:rFonts w:cs="Times New Roman"/>
          <w:color w:val="000000" w:themeColor="text1"/>
        </w:rPr>
        <w:t>.</w:t>
      </w:r>
      <w:r w:rsidR="007D4039">
        <w:rPr>
          <w:rFonts w:cs="Times New Roman"/>
          <w:color w:val="000000" w:themeColor="text1"/>
        </w:rPr>
        <w:t>170</w:t>
      </w:r>
      <w:r w:rsidRPr="00E11582">
        <w:rPr>
          <w:rFonts w:cs="Times New Roman"/>
          <w:color w:val="000000" w:themeColor="text1"/>
        </w:rPr>
        <w:t xml:space="preserve"> zadev na področju dela v </w:t>
      </w:r>
      <w:r w:rsidRPr="00C74420">
        <w:rPr>
          <w:rFonts w:cs="Times New Roman"/>
          <w:b/>
          <w:bCs/>
          <w:color w:val="007466"/>
        </w:rPr>
        <w:t>postopkih zaradi insolventnosti in prisilnega prenehanja</w:t>
      </w:r>
      <w:r w:rsidRPr="00E11582">
        <w:rPr>
          <w:rFonts w:cs="Times New Roman"/>
          <w:color w:val="000000" w:themeColor="text1"/>
        </w:rPr>
        <w:t>. V letu 202</w:t>
      </w:r>
      <w:r w:rsidR="007D4039">
        <w:rPr>
          <w:rFonts w:cs="Times New Roman"/>
          <w:color w:val="000000" w:themeColor="text1"/>
        </w:rPr>
        <w:t>2</w:t>
      </w:r>
      <w:r w:rsidRPr="00E11582">
        <w:rPr>
          <w:rFonts w:cs="Times New Roman"/>
          <w:color w:val="000000" w:themeColor="text1"/>
        </w:rPr>
        <w:t xml:space="preserve"> je prejelo v delo </w:t>
      </w:r>
      <w:r>
        <w:rPr>
          <w:rFonts w:cs="Times New Roman"/>
          <w:color w:val="000000" w:themeColor="text1"/>
        </w:rPr>
        <w:t>4</w:t>
      </w:r>
      <w:r w:rsidRPr="00E11582">
        <w:rPr>
          <w:rFonts w:cs="Times New Roman"/>
          <w:color w:val="000000" w:themeColor="text1"/>
        </w:rPr>
        <w:t>.</w:t>
      </w:r>
      <w:r w:rsidR="007D4039">
        <w:rPr>
          <w:rFonts w:cs="Times New Roman"/>
          <w:color w:val="000000" w:themeColor="text1"/>
        </w:rPr>
        <w:t>556</w:t>
      </w:r>
      <w:r w:rsidRPr="00E11582">
        <w:rPr>
          <w:rFonts w:cs="Times New Roman"/>
          <w:color w:val="000000" w:themeColor="text1"/>
        </w:rPr>
        <w:t xml:space="preserve"> novih zadev. Skupno je imelo v delu 1</w:t>
      </w:r>
      <w:r w:rsidR="007D4039">
        <w:rPr>
          <w:rFonts w:cs="Times New Roman"/>
          <w:color w:val="000000" w:themeColor="text1"/>
        </w:rPr>
        <w:t>5</w:t>
      </w:r>
      <w:r w:rsidRPr="00E11582">
        <w:rPr>
          <w:rFonts w:cs="Times New Roman"/>
          <w:color w:val="000000" w:themeColor="text1"/>
        </w:rPr>
        <w:t>.</w:t>
      </w:r>
      <w:r w:rsidR="007D4039">
        <w:rPr>
          <w:rFonts w:cs="Times New Roman"/>
          <w:color w:val="000000" w:themeColor="text1"/>
        </w:rPr>
        <w:t>726</w:t>
      </w:r>
      <w:r w:rsidRPr="00E11582">
        <w:rPr>
          <w:rFonts w:cs="Times New Roman"/>
          <w:color w:val="000000" w:themeColor="text1"/>
        </w:rPr>
        <w:t xml:space="preserve"> zadev. Zaključilo je </w:t>
      </w:r>
      <w:r w:rsidR="007D4039">
        <w:rPr>
          <w:rFonts w:cs="Times New Roman"/>
          <w:color w:val="000000" w:themeColor="text1"/>
        </w:rPr>
        <w:t>5</w:t>
      </w:r>
      <w:r w:rsidRPr="00E11582">
        <w:rPr>
          <w:rFonts w:cs="Times New Roman"/>
          <w:color w:val="000000" w:themeColor="text1"/>
        </w:rPr>
        <w:t>.</w:t>
      </w:r>
      <w:r w:rsidR="007D4039">
        <w:rPr>
          <w:rFonts w:cs="Times New Roman"/>
          <w:color w:val="000000" w:themeColor="text1"/>
        </w:rPr>
        <w:t>836</w:t>
      </w:r>
      <w:r w:rsidRPr="00E11582">
        <w:rPr>
          <w:rFonts w:cs="Times New Roman"/>
          <w:color w:val="000000" w:themeColor="text1"/>
        </w:rPr>
        <w:t xml:space="preserve"> zadev, ob koncu leta 202</w:t>
      </w:r>
      <w:r w:rsidR="007D4039">
        <w:rPr>
          <w:rFonts w:cs="Times New Roman"/>
          <w:color w:val="000000" w:themeColor="text1"/>
        </w:rPr>
        <w:t>2</w:t>
      </w:r>
      <w:r w:rsidRPr="00E11582">
        <w:rPr>
          <w:rFonts w:cs="Times New Roman"/>
          <w:color w:val="000000" w:themeColor="text1"/>
        </w:rPr>
        <w:t xml:space="preserve"> pa je bilo odprtih še </w:t>
      </w:r>
      <w:r w:rsidR="007D4039">
        <w:rPr>
          <w:rFonts w:cs="Times New Roman"/>
          <w:color w:val="000000" w:themeColor="text1"/>
        </w:rPr>
        <w:t>9</w:t>
      </w:r>
      <w:r w:rsidRPr="00E11582">
        <w:rPr>
          <w:rFonts w:cs="Times New Roman"/>
          <w:color w:val="000000" w:themeColor="text1"/>
        </w:rPr>
        <w:t>.</w:t>
      </w:r>
      <w:r w:rsidR="007D4039">
        <w:rPr>
          <w:rFonts w:cs="Times New Roman"/>
          <w:color w:val="000000" w:themeColor="text1"/>
        </w:rPr>
        <w:t>8</w:t>
      </w:r>
      <w:r>
        <w:rPr>
          <w:rFonts w:cs="Times New Roman"/>
          <w:color w:val="000000" w:themeColor="text1"/>
        </w:rPr>
        <w:t>9</w:t>
      </w:r>
      <w:r w:rsidR="007D4039">
        <w:rPr>
          <w:rFonts w:cs="Times New Roman"/>
          <w:color w:val="000000" w:themeColor="text1"/>
        </w:rPr>
        <w:t>0</w:t>
      </w:r>
      <w:r w:rsidRPr="00E11582">
        <w:rPr>
          <w:rFonts w:cs="Times New Roman"/>
          <w:color w:val="000000" w:themeColor="text1"/>
        </w:rPr>
        <w:t xml:space="preserve"> zadev. </w:t>
      </w:r>
    </w:p>
    <w:p w14:paraId="180575CE"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24851975" w14:textId="74841EF1"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v letu 202</w:t>
      </w:r>
      <w:r w:rsidR="009322D2">
        <w:rPr>
          <w:rFonts w:cs="Times New Roman"/>
          <w:color w:val="000000" w:themeColor="text1"/>
        </w:rPr>
        <w:t>2</w:t>
      </w:r>
      <w:r w:rsidRPr="00E11582">
        <w:rPr>
          <w:rFonts w:cs="Times New Roman"/>
          <w:color w:val="000000" w:themeColor="text1"/>
        </w:rPr>
        <w:t xml:space="preserve"> na področju dela v </w:t>
      </w:r>
      <w:r w:rsidRPr="00C74420">
        <w:rPr>
          <w:rFonts w:cs="Times New Roman"/>
          <w:b/>
          <w:bCs/>
          <w:color w:val="007466"/>
        </w:rPr>
        <w:t xml:space="preserve">nepravdnih postopkih </w:t>
      </w:r>
      <w:r w:rsidRPr="00E11582">
        <w:rPr>
          <w:rFonts w:cs="Times New Roman"/>
          <w:color w:val="000000" w:themeColor="text1"/>
        </w:rPr>
        <w:t>beležilo bistveno povečan pripad. Leto 202</w:t>
      </w:r>
      <w:r w:rsidR="009322D2">
        <w:rPr>
          <w:rFonts w:cs="Times New Roman"/>
          <w:color w:val="000000" w:themeColor="text1"/>
        </w:rPr>
        <w:t>2</w:t>
      </w:r>
      <w:r w:rsidRPr="00E11582">
        <w:rPr>
          <w:rFonts w:cs="Times New Roman"/>
          <w:color w:val="000000" w:themeColor="text1"/>
        </w:rPr>
        <w:t xml:space="preserve"> je Državno odvetništvo RS začelo s </w:t>
      </w:r>
      <w:r w:rsidR="009322D2">
        <w:rPr>
          <w:rFonts w:cs="Times New Roman"/>
          <w:color w:val="000000" w:themeColor="text1"/>
        </w:rPr>
        <w:t>10</w:t>
      </w:r>
      <w:r w:rsidRPr="00E11582">
        <w:rPr>
          <w:rFonts w:cs="Times New Roman"/>
          <w:color w:val="000000" w:themeColor="text1"/>
        </w:rPr>
        <w:t>.</w:t>
      </w:r>
      <w:r>
        <w:rPr>
          <w:rFonts w:cs="Times New Roman"/>
          <w:color w:val="000000" w:themeColor="text1"/>
        </w:rPr>
        <w:t>0</w:t>
      </w:r>
      <w:r w:rsidR="009322D2">
        <w:rPr>
          <w:rFonts w:cs="Times New Roman"/>
          <w:color w:val="000000" w:themeColor="text1"/>
        </w:rPr>
        <w:t>47</w:t>
      </w:r>
      <w:r w:rsidRPr="00E11582">
        <w:rPr>
          <w:rFonts w:cs="Times New Roman"/>
          <w:color w:val="000000" w:themeColor="text1"/>
        </w:rPr>
        <w:t xml:space="preserve"> odprtimi zadevami, nato pa je prejelo v delo </w:t>
      </w:r>
      <w:r w:rsidR="009322D2">
        <w:rPr>
          <w:rFonts w:cs="Times New Roman"/>
          <w:color w:val="000000" w:themeColor="text1"/>
        </w:rPr>
        <w:t>17</w:t>
      </w:r>
      <w:r w:rsidRPr="00E11582">
        <w:rPr>
          <w:rFonts w:cs="Times New Roman"/>
          <w:color w:val="000000" w:themeColor="text1"/>
        </w:rPr>
        <w:t>.</w:t>
      </w:r>
      <w:r w:rsidR="009322D2">
        <w:rPr>
          <w:rFonts w:cs="Times New Roman"/>
          <w:color w:val="000000" w:themeColor="text1"/>
        </w:rPr>
        <w:t>728</w:t>
      </w:r>
      <w:r w:rsidRPr="00E11582">
        <w:rPr>
          <w:rFonts w:cs="Times New Roman"/>
          <w:color w:val="000000" w:themeColor="text1"/>
        </w:rPr>
        <w:t xml:space="preserve"> novih zadev. Skupno je imelo v delu 2</w:t>
      </w:r>
      <w:r w:rsidR="009322D2">
        <w:rPr>
          <w:rFonts w:cs="Times New Roman"/>
          <w:color w:val="000000" w:themeColor="text1"/>
        </w:rPr>
        <w:t>7</w:t>
      </w:r>
      <w:r w:rsidRPr="00E11582">
        <w:rPr>
          <w:rFonts w:cs="Times New Roman"/>
          <w:color w:val="000000" w:themeColor="text1"/>
        </w:rPr>
        <w:t>.</w:t>
      </w:r>
      <w:r w:rsidR="009322D2">
        <w:rPr>
          <w:rFonts w:cs="Times New Roman"/>
          <w:color w:val="000000" w:themeColor="text1"/>
        </w:rPr>
        <w:t>775</w:t>
      </w:r>
      <w:r w:rsidRPr="00E11582">
        <w:rPr>
          <w:rFonts w:cs="Times New Roman"/>
          <w:color w:val="000000" w:themeColor="text1"/>
        </w:rPr>
        <w:t xml:space="preserve"> zadev. </w:t>
      </w:r>
      <w:r w:rsidR="00235D85">
        <w:rPr>
          <w:rFonts w:cs="Times New Roman"/>
          <w:color w:val="000000" w:themeColor="text1"/>
        </w:rPr>
        <w:t>V letu 2022 je z</w:t>
      </w:r>
      <w:r w:rsidRPr="00E11582">
        <w:rPr>
          <w:rFonts w:cs="Times New Roman"/>
          <w:color w:val="000000" w:themeColor="text1"/>
        </w:rPr>
        <w:t xml:space="preserve">aključilo </w:t>
      </w:r>
      <w:r w:rsidR="009322D2">
        <w:rPr>
          <w:rFonts w:cs="Times New Roman"/>
          <w:color w:val="000000" w:themeColor="text1"/>
        </w:rPr>
        <w:t>18</w:t>
      </w:r>
      <w:r w:rsidRPr="00E11582">
        <w:rPr>
          <w:rFonts w:cs="Times New Roman"/>
          <w:color w:val="000000" w:themeColor="text1"/>
        </w:rPr>
        <w:t>.</w:t>
      </w:r>
      <w:r w:rsidR="009322D2">
        <w:rPr>
          <w:rFonts w:cs="Times New Roman"/>
          <w:color w:val="000000" w:themeColor="text1"/>
        </w:rPr>
        <w:t>257</w:t>
      </w:r>
      <w:r w:rsidRPr="00E11582">
        <w:rPr>
          <w:rFonts w:cs="Times New Roman"/>
          <w:color w:val="000000" w:themeColor="text1"/>
        </w:rPr>
        <w:t xml:space="preserve"> zadev, ob koncu leta 202</w:t>
      </w:r>
      <w:r w:rsidR="009322D2">
        <w:rPr>
          <w:rFonts w:cs="Times New Roman"/>
          <w:color w:val="000000" w:themeColor="text1"/>
        </w:rPr>
        <w:t>2</w:t>
      </w:r>
      <w:r w:rsidRPr="00E11582">
        <w:rPr>
          <w:rFonts w:cs="Times New Roman"/>
          <w:color w:val="000000" w:themeColor="text1"/>
        </w:rPr>
        <w:t xml:space="preserve"> pa je bilo odprtih še </w:t>
      </w:r>
      <w:r>
        <w:rPr>
          <w:rFonts w:cs="Times New Roman"/>
          <w:color w:val="000000" w:themeColor="text1"/>
        </w:rPr>
        <w:t>9</w:t>
      </w:r>
      <w:r w:rsidRPr="00E11582">
        <w:rPr>
          <w:rFonts w:cs="Times New Roman"/>
          <w:color w:val="000000" w:themeColor="text1"/>
        </w:rPr>
        <w:t>.</w:t>
      </w:r>
      <w:r w:rsidR="009322D2">
        <w:rPr>
          <w:rFonts w:cs="Times New Roman"/>
          <w:color w:val="000000" w:themeColor="text1"/>
        </w:rPr>
        <w:t>518</w:t>
      </w:r>
      <w:r w:rsidRPr="00E11582">
        <w:rPr>
          <w:rFonts w:cs="Times New Roman"/>
          <w:color w:val="000000" w:themeColor="text1"/>
        </w:rPr>
        <w:t xml:space="preserve"> zadev.</w:t>
      </w:r>
    </w:p>
    <w:p w14:paraId="212E6B22"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r w:rsidRPr="00E11582">
        <w:rPr>
          <w:rFonts w:cs="Times New Roman"/>
          <w:color w:val="000000"/>
          <w:szCs w:val="24"/>
        </w:rPr>
        <w:t xml:space="preserve"> </w:t>
      </w:r>
    </w:p>
    <w:p w14:paraId="0CD0B1B9" w14:textId="70B30F08"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Državno odvetništvo RS je na področju </w:t>
      </w:r>
      <w:r w:rsidRPr="00C74420">
        <w:rPr>
          <w:rFonts w:cs="Times New Roman"/>
          <w:b/>
          <w:bCs/>
          <w:color w:val="007466"/>
        </w:rPr>
        <w:t>razlastitvenih zadev</w:t>
      </w:r>
      <w:r w:rsidRPr="00E11582">
        <w:rPr>
          <w:rFonts w:cs="Times New Roman"/>
          <w:color w:val="000000" w:themeColor="text1"/>
        </w:rPr>
        <w:t xml:space="preserve"> leto 202</w:t>
      </w:r>
      <w:r w:rsidR="00BA4D42">
        <w:rPr>
          <w:rFonts w:cs="Times New Roman"/>
          <w:color w:val="000000" w:themeColor="text1"/>
        </w:rPr>
        <w:t>2</w:t>
      </w:r>
      <w:r w:rsidRPr="00E11582">
        <w:rPr>
          <w:rFonts w:cs="Times New Roman"/>
          <w:color w:val="000000" w:themeColor="text1"/>
        </w:rPr>
        <w:t xml:space="preserve"> začelo s </w:t>
      </w:r>
      <w:r>
        <w:rPr>
          <w:rFonts w:cs="Times New Roman"/>
          <w:color w:val="000000" w:themeColor="text1"/>
        </w:rPr>
        <w:t>1.</w:t>
      </w:r>
      <w:r w:rsidRPr="00E11582">
        <w:rPr>
          <w:rFonts w:cs="Times New Roman"/>
          <w:color w:val="000000" w:themeColor="text1"/>
        </w:rPr>
        <w:t>4</w:t>
      </w:r>
      <w:r w:rsidR="00BA4D42">
        <w:rPr>
          <w:rFonts w:cs="Times New Roman"/>
          <w:color w:val="000000" w:themeColor="text1"/>
        </w:rPr>
        <w:t>34</w:t>
      </w:r>
      <w:r w:rsidRPr="00E11582">
        <w:rPr>
          <w:rFonts w:cs="Times New Roman"/>
          <w:color w:val="000000" w:themeColor="text1"/>
        </w:rPr>
        <w:t xml:space="preserve"> odprtimi zadevami, nato pa je v letu 202</w:t>
      </w:r>
      <w:r w:rsidR="00BA4D42">
        <w:rPr>
          <w:rFonts w:cs="Times New Roman"/>
          <w:color w:val="000000" w:themeColor="text1"/>
        </w:rPr>
        <w:t>2</w:t>
      </w:r>
      <w:r w:rsidRPr="00E11582">
        <w:rPr>
          <w:rFonts w:cs="Times New Roman"/>
          <w:color w:val="000000" w:themeColor="text1"/>
        </w:rPr>
        <w:t xml:space="preserve"> prejelo </w:t>
      </w:r>
      <w:r w:rsidR="00BA4D42">
        <w:rPr>
          <w:rFonts w:cs="Times New Roman"/>
          <w:color w:val="000000" w:themeColor="text1"/>
        </w:rPr>
        <w:t>838</w:t>
      </w:r>
      <w:r w:rsidRPr="00E11582">
        <w:rPr>
          <w:rFonts w:cs="Times New Roman"/>
          <w:color w:val="000000" w:themeColor="text1"/>
        </w:rPr>
        <w:t xml:space="preserve"> zadev. V delu je tako imelo </w:t>
      </w:r>
      <w:r>
        <w:rPr>
          <w:rFonts w:cs="Times New Roman"/>
          <w:color w:val="000000" w:themeColor="text1"/>
        </w:rPr>
        <w:t>2</w:t>
      </w:r>
      <w:r w:rsidRPr="00E11582">
        <w:rPr>
          <w:rFonts w:cs="Times New Roman"/>
          <w:color w:val="000000" w:themeColor="text1"/>
        </w:rPr>
        <w:t>.</w:t>
      </w:r>
      <w:r w:rsidR="00BA4D42">
        <w:rPr>
          <w:rFonts w:cs="Times New Roman"/>
          <w:color w:val="000000" w:themeColor="text1"/>
        </w:rPr>
        <w:t>3</w:t>
      </w:r>
      <w:r>
        <w:rPr>
          <w:rFonts w:cs="Times New Roman"/>
          <w:color w:val="000000" w:themeColor="text1"/>
        </w:rPr>
        <w:t>17</w:t>
      </w:r>
      <w:r w:rsidRPr="00E11582">
        <w:rPr>
          <w:rFonts w:cs="Times New Roman"/>
          <w:color w:val="000000" w:themeColor="text1"/>
        </w:rPr>
        <w:t xml:space="preserve"> zadev. Zaključilo je </w:t>
      </w:r>
      <w:r w:rsidR="00BA4D42">
        <w:rPr>
          <w:rFonts w:cs="Times New Roman"/>
          <w:color w:val="000000" w:themeColor="text1"/>
        </w:rPr>
        <w:t>739</w:t>
      </w:r>
      <w:r w:rsidRPr="00E11582">
        <w:rPr>
          <w:rFonts w:cs="Times New Roman"/>
          <w:color w:val="000000" w:themeColor="text1"/>
        </w:rPr>
        <w:t xml:space="preserve"> zadev, na dan 31. 12. 202</w:t>
      </w:r>
      <w:r w:rsidR="00BA4D42">
        <w:rPr>
          <w:rFonts w:cs="Times New Roman"/>
          <w:color w:val="000000" w:themeColor="text1"/>
        </w:rPr>
        <w:t>2</w:t>
      </w:r>
      <w:r w:rsidRPr="00E11582">
        <w:rPr>
          <w:rFonts w:cs="Times New Roman"/>
          <w:color w:val="000000" w:themeColor="text1"/>
        </w:rPr>
        <w:t xml:space="preserve"> pa je bilo odprtih še 1.</w:t>
      </w:r>
      <w:r w:rsidR="00BA4D42">
        <w:rPr>
          <w:rFonts w:cs="Times New Roman"/>
          <w:color w:val="000000" w:themeColor="text1"/>
        </w:rPr>
        <w:t>578</w:t>
      </w:r>
      <w:r w:rsidRPr="00E11582">
        <w:rPr>
          <w:rFonts w:cs="Times New Roman"/>
          <w:color w:val="000000" w:themeColor="text1"/>
        </w:rPr>
        <w:t xml:space="preserve"> tovrstnih zadev. </w:t>
      </w:r>
    </w:p>
    <w:p w14:paraId="3D3ECCCA"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2D433F45" w14:textId="443D1605"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Državno odvetništvo RS je na področju </w:t>
      </w:r>
      <w:r w:rsidRPr="00C74420">
        <w:rPr>
          <w:rFonts w:cs="Times New Roman"/>
          <w:b/>
          <w:bCs/>
          <w:color w:val="007466"/>
        </w:rPr>
        <w:t>upravnih zadev</w:t>
      </w:r>
      <w:r w:rsidRPr="00E11582">
        <w:rPr>
          <w:rFonts w:cs="Times New Roman"/>
          <w:color w:val="000000" w:themeColor="text1"/>
        </w:rPr>
        <w:t xml:space="preserve"> leto 202</w:t>
      </w:r>
      <w:r w:rsidR="00727F58">
        <w:rPr>
          <w:rFonts w:cs="Times New Roman"/>
          <w:color w:val="000000" w:themeColor="text1"/>
        </w:rPr>
        <w:t>2</w:t>
      </w:r>
      <w:r w:rsidRPr="00E11582">
        <w:rPr>
          <w:rFonts w:cs="Times New Roman"/>
          <w:color w:val="000000" w:themeColor="text1"/>
        </w:rPr>
        <w:t xml:space="preserve"> začelo s </w:t>
      </w:r>
      <w:r>
        <w:rPr>
          <w:rFonts w:cs="Times New Roman"/>
          <w:color w:val="000000" w:themeColor="text1"/>
        </w:rPr>
        <w:t>3</w:t>
      </w:r>
      <w:r w:rsidRPr="00E11582">
        <w:rPr>
          <w:rFonts w:cs="Times New Roman"/>
          <w:color w:val="000000" w:themeColor="text1"/>
        </w:rPr>
        <w:t>.</w:t>
      </w:r>
      <w:r w:rsidR="00727F58">
        <w:rPr>
          <w:rFonts w:cs="Times New Roman"/>
          <w:color w:val="000000" w:themeColor="text1"/>
        </w:rPr>
        <w:t>2</w:t>
      </w:r>
      <w:r>
        <w:rPr>
          <w:rFonts w:cs="Times New Roman"/>
          <w:color w:val="000000" w:themeColor="text1"/>
        </w:rPr>
        <w:t>7</w:t>
      </w:r>
      <w:r w:rsidR="00727F58">
        <w:rPr>
          <w:rFonts w:cs="Times New Roman"/>
          <w:color w:val="000000" w:themeColor="text1"/>
        </w:rPr>
        <w:t>0</w:t>
      </w:r>
      <w:r w:rsidRPr="00E11582">
        <w:rPr>
          <w:rFonts w:cs="Times New Roman"/>
          <w:color w:val="000000" w:themeColor="text1"/>
        </w:rPr>
        <w:t>, nato pa je bilo tekom leta 202</w:t>
      </w:r>
      <w:r w:rsidR="00727F58">
        <w:rPr>
          <w:rFonts w:cs="Times New Roman"/>
          <w:color w:val="000000" w:themeColor="text1"/>
        </w:rPr>
        <w:t>2</w:t>
      </w:r>
      <w:r w:rsidRPr="00E11582">
        <w:rPr>
          <w:rFonts w:cs="Times New Roman"/>
          <w:color w:val="000000" w:themeColor="text1"/>
        </w:rPr>
        <w:t xml:space="preserve"> v delo prejetih 12.</w:t>
      </w:r>
      <w:r w:rsidR="00727F58">
        <w:rPr>
          <w:rFonts w:cs="Times New Roman"/>
          <w:color w:val="000000" w:themeColor="text1"/>
        </w:rPr>
        <w:t>410</w:t>
      </w:r>
      <w:r w:rsidRPr="00E11582">
        <w:rPr>
          <w:rFonts w:cs="Times New Roman"/>
          <w:color w:val="000000" w:themeColor="text1"/>
        </w:rPr>
        <w:t xml:space="preserve"> novih zadev. V letu 202</w:t>
      </w:r>
      <w:r w:rsidR="00727F58">
        <w:rPr>
          <w:rFonts w:cs="Times New Roman"/>
          <w:color w:val="000000" w:themeColor="text1"/>
        </w:rPr>
        <w:t>2</w:t>
      </w:r>
      <w:r w:rsidRPr="00E11582">
        <w:rPr>
          <w:rFonts w:cs="Times New Roman"/>
          <w:color w:val="000000" w:themeColor="text1"/>
        </w:rPr>
        <w:t xml:space="preserve"> je bilo v delu 1</w:t>
      </w:r>
      <w:r w:rsidR="00727F58">
        <w:rPr>
          <w:rFonts w:cs="Times New Roman"/>
          <w:color w:val="000000" w:themeColor="text1"/>
        </w:rPr>
        <w:t>5</w:t>
      </w:r>
      <w:r w:rsidRPr="00E11582">
        <w:rPr>
          <w:rFonts w:cs="Times New Roman"/>
          <w:color w:val="000000" w:themeColor="text1"/>
        </w:rPr>
        <w:t>.</w:t>
      </w:r>
      <w:r w:rsidR="00727F58">
        <w:rPr>
          <w:rFonts w:cs="Times New Roman"/>
          <w:color w:val="000000" w:themeColor="text1"/>
        </w:rPr>
        <w:t>680</w:t>
      </w:r>
      <w:r w:rsidRPr="00E11582">
        <w:rPr>
          <w:rFonts w:cs="Times New Roman"/>
          <w:color w:val="000000" w:themeColor="text1"/>
        </w:rPr>
        <w:t xml:space="preserve"> zadev, zaključenih je bilo 1</w:t>
      </w:r>
      <w:r w:rsidR="00727F58">
        <w:rPr>
          <w:rFonts w:cs="Times New Roman"/>
          <w:color w:val="000000" w:themeColor="text1"/>
        </w:rPr>
        <w:t>4</w:t>
      </w:r>
      <w:r w:rsidRPr="00E11582">
        <w:rPr>
          <w:rFonts w:cs="Times New Roman"/>
          <w:color w:val="000000" w:themeColor="text1"/>
        </w:rPr>
        <w:t>.</w:t>
      </w:r>
      <w:r w:rsidR="00727F58">
        <w:rPr>
          <w:rFonts w:cs="Times New Roman"/>
          <w:color w:val="000000" w:themeColor="text1"/>
        </w:rPr>
        <w:t>914</w:t>
      </w:r>
      <w:r w:rsidRPr="00E11582">
        <w:rPr>
          <w:rFonts w:cs="Times New Roman"/>
          <w:color w:val="000000" w:themeColor="text1"/>
        </w:rPr>
        <w:t xml:space="preserve"> zadev, ob koncu leta 202</w:t>
      </w:r>
      <w:r w:rsidR="00727F58">
        <w:rPr>
          <w:rFonts w:cs="Times New Roman"/>
          <w:color w:val="000000" w:themeColor="text1"/>
        </w:rPr>
        <w:t>2</w:t>
      </w:r>
      <w:r w:rsidRPr="00E11582">
        <w:rPr>
          <w:rFonts w:cs="Times New Roman"/>
          <w:color w:val="000000" w:themeColor="text1"/>
        </w:rPr>
        <w:t xml:space="preserve"> pa je bilo odprtih še </w:t>
      </w:r>
      <w:r w:rsidR="00727F58">
        <w:rPr>
          <w:rFonts w:cs="Times New Roman"/>
          <w:color w:val="000000" w:themeColor="text1"/>
        </w:rPr>
        <w:t>766</w:t>
      </w:r>
      <w:r w:rsidRPr="00E11582">
        <w:rPr>
          <w:rFonts w:cs="Times New Roman"/>
          <w:color w:val="000000" w:themeColor="text1"/>
        </w:rPr>
        <w:t xml:space="preserve"> zadev.</w:t>
      </w:r>
    </w:p>
    <w:p w14:paraId="07DF0466"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11B877BA" w14:textId="0BA3E782"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rPr>
      </w:pPr>
      <w:r w:rsidRPr="00C74420">
        <w:rPr>
          <w:rFonts w:cs="Times New Roman"/>
          <w:b/>
          <w:bCs/>
          <w:color w:val="007466"/>
        </w:rPr>
        <w:t>Postopke na podlagi Zakona o denacionalizaciji (ZDen) in Zakona o izvrševanju kazenskih sankcij (ZIKS)</w:t>
      </w:r>
      <w:r w:rsidRPr="00E11582">
        <w:rPr>
          <w:rFonts w:cs="Times New Roman"/>
          <w:color w:val="000000" w:themeColor="text1"/>
        </w:rPr>
        <w:t xml:space="preserve"> Državno odvetništvo RS vodi v skupnem »DZ vpisniku«. Letni pripad zadev s tega področja je zanemarljiv, saj je v letu 202</w:t>
      </w:r>
      <w:r w:rsidR="00727F58">
        <w:rPr>
          <w:rFonts w:cs="Times New Roman"/>
          <w:color w:val="000000" w:themeColor="text1"/>
        </w:rPr>
        <w:t>2</w:t>
      </w:r>
      <w:r w:rsidRPr="00E11582">
        <w:rPr>
          <w:rFonts w:cs="Times New Roman"/>
          <w:color w:val="000000" w:themeColor="text1"/>
        </w:rPr>
        <w:t xml:space="preserve"> Državno odvetništvo RS prejelo </w:t>
      </w:r>
      <w:r w:rsidR="00727F58">
        <w:rPr>
          <w:rFonts w:cs="Times New Roman"/>
          <w:color w:val="000000" w:themeColor="text1"/>
        </w:rPr>
        <w:t>2</w:t>
      </w:r>
      <w:r w:rsidRPr="00E11582">
        <w:rPr>
          <w:rFonts w:cs="Times New Roman"/>
          <w:color w:val="000000" w:themeColor="text1"/>
        </w:rPr>
        <w:t xml:space="preserve"> nov</w:t>
      </w:r>
      <w:r w:rsidR="00727F58">
        <w:rPr>
          <w:rFonts w:cs="Times New Roman"/>
          <w:color w:val="000000" w:themeColor="text1"/>
        </w:rPr>
        <w:t>i</w:t>
      </w:r>
      <w:r w:rsidRPr="00E11582">
        <w:rPr>
          <w:rFonts w:cs="Times New Roman"/>
          <w:color w:val="000000" w:themeColor="text1"/>
        </w:rPr>
        <w:t xml:space="preserve"> zadev</w:t>
      </w:r>
      <w:r w:rsidR="00727F58">
        <w:rPr>
          <w:rFonts w:cs="Times New Roman"/>
          <w:color w:val="000000" w:themeColor="text1"/>
        </w:rPr>
        <w:t>i</w:t>
      </w:r>
      <w:r w:rsidRPr="00E11582">
        <w:rPr>
          <w:rFonts w:cs="Times New Roman"/>
          <w:color w:val="000000" w:themeColor="text1"/>
        </w:rPr>
        <w:t xml:space="preserve"> po Zden in </w:t>
      </w:r>
      <w:r>
        <w:rPr>
          <w:rFonts w:cs="Times New Roman"/>
          <w:color w:val="000000" w:themeColor="text1"/>
        </w:rPr>
        <w:t>1</w:t>
      </w:r>
      <w:r w:rsidRPr="00E11582">
        <w:rPr>
          <w:rFonts w:cs="Times New Roman"/>
          <w:color w:val="000000" w:themeColor="text1"/>
        </w:rPr>
        <w:t xml:space="preserve"> novo zadevo za postopek po Z</w:t>
      </w:r>
      <w:r w:rsidR="00466CAD">
        <w:rPr>
          <w:rFonts w:cs="Times New Roman"/>
          <w:color w:val="000000" w:themeColor="text1"/>
        </w:rPr>
        <w:t>IKS</w:t>
      </w:r>
      <w:r w:rsidRPr="00E11582">
        <w:rPr>
          <w:rFonts w:cs="Times New Roman"/>
          <w:color w:val="000000" w:themeColor="text1"/>
        </w:rPr>
        <w:t xml:space="preserve">. Je pa imelo Državno odvetništvo RS s tega področja dela v obravnavi skupno še vedno </w:t>
      </w:r>
      <w:r w:rsidR="00727F58">
        <w:rPr>
          <w:rFonts w:cs="Times New Roman"/>
          <w:color w:val="000000" w:themeColor="text1"/>
        </w:rPr>
        <w:t>93</w:t>
      </w:r>
      <w:r w:rsidRPr="00E11582">
        <w:rPr>
          <w:rFonts w:cs="Times New Roman"/>
          <w:color w:val="000000" w:themeColor="text1"/>
        </w:rPr>
        <w:t xml:space="preserve"> zadev. V letu 202</w:t>
      </w:r>
      <w:r w:rsidR="00727F58">
        <w:rPr>
          <w:rFonts w:cs="Times New Roman"/>
          <w:color w:val="000000" w:themeColor="text1"/>
        </w:rPr>
        <w:t>2</w:t>
      </w:r>
      <w:r w:rsidRPr="00E11582">
        <w:rPr>
          <w:rFonts w:cs="Times New Roman"/>
          <w:color w:val="000000" w:themeColor="text1"/>
        </w:rPr>
        <w:t xml:space="preserve"> se je zaključilo </w:t>
      </w:r>
      <w:r>
        <w:rPr>
          <w:rFonts w:cs="Times New Roman"/>
          <w:color w:val="000000" w:themeColor="text1"/>
        </w:rPr>
        <w:t>2</w:t>
      </w:r>
      <w:r w:rsidR="00727F58">
        <w:rPr>
          <w:rFonts w:cs="Times New Roman"/>
          <w:color w:val="000000" w:themeColor="text1"/>
        </w:rPr>
        <w:t>1</w:t>
      </w:r>
      <w:r w:rsidRPr="00E11582">
        <w:rPr>
          <w:rFonts w:cs="Times New Roman"/>
          <w:color w:val="000000" w:themeColor="text1"/>
        </w:rPr>
        <w:t xml:space="preserve"> tovrstnih zadev, na dan 31. 12. 202</w:t>
      </w:r>
      <w:r w:rsidR="00727F58">
        <w:rPr>
          <w:rFonts w:cs="Times New Roman"/>
          <w:color w:val="000000" w:themeColor="text1"/>
        </w:rPr>
        <w:t>2</w:t>
      </w:r>
      <w:r w:rsidRPr="00E11582">
        <w:rPr>
          <w:rFonts w:cs="Times New Roman"/>
          <w:color w:val="000000" w:themeColor="text1"/>
        </w:rPr>
        <w:t xml:space="preserve"> pa je odprtih ostalo </w:t>
      </w:r>
      <w:r w:rsidR="00727F58">
        <w:rPr>
          <w:rFonts w:cs="Times New Roman"/>
          <w:color w:val="000000" w:themeColor="text1"/>
        </w:rPr>
        <w:t>7</w:t>
      </w:r>
      <w:r>
        <w:rPr>
          <w:rFonts w:cs="Times New Roman"/>
          <w:color w:val="000000" w:themeColor="text1"/>
        </w:rPr>
        <w:t>2</w:t>
      </w:r>
      <w:r w:rsidRPr="00E11582">
        <w:rPr>
          <w:rFonts w:cs="Times New Roman"/>
          <w:color w:val="000000" w:themeColor="text1"/>
        </w:rPr>
        <w:t xml:space="preserve"> zadev.</w:t>
      </w:r>
    </w:p>
    <w:p w14:paraId="6CD5D6A9"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b/>
          <w:bCs/>
          <w:color w:val="000000"/>
          <w:szCs w:val="24"/>
        </w:rPr>
      </w:pPr>
    </w:p>
    <w:p w14:paraId="62990528" w14:textId="13CC51B1" w:rsidR="00AC4A54" w:rsidRPr="00E11582" w:rsidRDefault="00AC4A54" w:rsidP="00AC4A54">
      <w:pPr>
        <w:tabs>
          <w:tab w:val="left" w:pos="283"/>
        </w:tabs>
        <w:autoSpaceDE w:val="0"/>
        <w:autoSpaceDN w:val="0"/>
        <w:adjustRightInd w:val="0"/>
        <w:spacing w:after="0" w:line="240" w:lineRule="auto"/>
        <w:jc w:val="both"/>
        <w:textAlignment w:val="center"/>
        <w:rPr>
          <w:rFonts w:eastAsia="Times New Roman" w:cs="Times New Roman"/>
          <w:color w:val="000000"/>
        </w:rPr>
      </w:pPr>
      <w:r w:rsidRPr="00C74420">
        <w:rPr>
          <w:rFonts w:eastAsia="Times New Roman" w:cs="Times New Roman"/>
          <w:b/>
          <w:bCs/>
          <w:color w:val="007466"/>
        </w:rPr>
        <w:t>Postopki s področja Zakona o vračilu vlaganj v javno telekomunikacijsko omrežje (ZVVJTO)</w:t>
      </w:r>
      <w:r w:rsidRPr="00E11582">
        <w:rPr>
          <w:rFonts w:eastAsia="Times New Roman" w:cs="Times New Roman"/>
          <w:color w:val="000000" w:themeColor="text1"/>
        </w:rPr>
        <w:t xml:space="preserve"> vsebinsko ne predstavljajo posebne problematike, zato jih Državno odvetništvo RS v nadaljevanju ne bo izpostavljalo oziroma posebej obravnavalo. S tega področja namreč v letu 202</w:t>
      </w:r>
      <w:r>
        <w:rPr>
          <w:rFonts w:eastAsia="Times New Roman" w:cs="Times New Roman"/>
          <w:color w:val="000000" w:themeColor="text1"/>
        </w:rPr>
        <w:t>1</w:t>
      </w:r>
      <w:r w:rsidRPr="00E11582">
        <w:rPr>
          <w:rFonts w:eastAsia="Times New Roman" w:cs="Times New Roman"/>
          <w:color w:val="000000" w:themeColor="text1"/>
        </w:rPr>
        <w:t xml:space="preserve"> ni prejelo novih zadev, v delu je imelo e</w:t>
      </w:r>
      <w:r>
        <w:rPr>
          <w:rFonts w:eastAsia="Times New Roman" w:cs="Times New Roman"/>
          <w:color w:val="000000" w:themeColor="text1"/>
        </w:rPr>
        <w:t>no</w:t>
      </w:r>
      <w:r w:rsidRPr="00E11582">
        <w:rPr>
          <w:rFonts w:eastAsia="Times New Roman" w:cs="Times New Roman"/>
          <w:color w:val="000000" w:themeColor="text1"/>
        </w:rPr>
        <w:t xml:space="preserve"> zadev</w:t>
      </w:r>
      <w:r>
        <w:rPr>
          <w:rFonts w:eastAsia="Times New Roman" w:cs="Times New Roman"/>
          <w:color w:val="000000" w:themeColor="text1"/>
        </w:rPr>
        <w:t>o</w:t>
      </w:r>
      <w:r w:rsidRPr="00E11582">
        <w:rPr>
          <w:rFonts w:eastAsia="Times New Roman" w:cs="Times New Roman"/>
          <w:color w:val="000000" w:themeColor="text1"/>
        </w:rPr>
        <w:t xml:space="preserve">. </w:t>
      </w:r>
      <w:r>
        <w:rPr>
          <w:rFonts w:eastAsia="Times New Roman" w:cs="Times New Roman"/>
          <w:color w:val="000000" w:themeColor="text1"/>
        </w:rPr>
        <w:t>Ta zadeva se tudi ob koncu leta 202</w:t>
      </w:r>
      <w:r w:rsidR="00235D85">
        <w:rPr>
          <w:rFonts w:eastAsia="Times New Roman" w:cs="Times New Roman"/>
          <w:color w:val="000000" w:themeColor="text1"/>
        </w:rPr>
        <w:t>2 še</w:t>
      </w:r>
      <w:r>
        <w:rPr>
          <w:rFonts w:eastAsia="Times New Roman" w:cs="Times New Roman"/>
          <w:color w:val="000000" w:themeColor="text1"/>
        </w:rPr>
        <w:t xml:space="preserve"> ni zaključila.</w:t>
      </w:r>
      <w:r w:rsidRPr="00E11582">
        <w:rPr>
          <w:rFonts w:eastAsia="Times New Roman" w:cs="Times New Roman"/>
          <w:color w:val="000000" w:themeColor="text1"/>
        </w:rPr>
        <w:t xml:space="preserve"> </w:t>
      </w:r>
    </w:p>
    <w:p w14:paraId="2367C1CD" w14:textId="77777777" w:rsidR="00AC4A54" w:rsidRPr="00C74420" w:rsidRDefault="00AC4A54" w:rsidP="00235D85">
      <w:pPr>
        <w:pStyle w:val="podpisisliketabele"/>
        <w:spacing w:line="240" w:lineRule="auto"/>
        <w:rPr>
          <w:rFonts w:ascii="Times New Roman" w:hAnsi="Times New Roman" w:cs="Times New Roman"/>
          <w:b/>
          <w:color w:val="007466"/>
          <w:sz w:val="24"/>
          <w:szCs w:val="24"/>
          <w:lang w:val="sl-SI"/>
        </w:rPr>
      </w:pPr>
    </w:p>
    <w:p w14:paraId="5E828906" w14:textId="1C4CEBAF"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 xml:space="preserve">Tabela </w:t>
      </w:r>
      <w:r>
        <w:rPr>
          <w:rFonts w:ascii="Times New Roman" w:hAnsi="Times New Roman" w:cs="Times New Roman"/>
          <w:b/>
          <w:color w:val="007466"/>
          <w:sz w:val="20"/>
          <w:szCs w:val="20"/>
          <w:lang w:val="sl-SI"/>
        </w:rPr>
        <w:t>5</w:t>
      </w:r>
      <w:r w:rsidRPr="00E11582">
        <w:rPr>
          <w:rFonts w:ascii="Times New Roman" w:hAnsi="Times New Roman" w:cs="Times New Roman"/>
          <w:b/>
          <w:color w:val="007466"/>
          <w:sz w:val="20"/>
          <w:szCs w:val="20"/>
          <w:lang w:val="sl-SI"/>
        </w:rPr>
        <w:t>: Gibanje zadev na sedežu in na posameznem zunanjem oddelku</w:t>
      </w:r>
    </w:p>
    <w:p w14:paraId="50CF83D2" w14:textId="77777777" w:rsidR="00AC4A54" w:rsidRPr="00F02CEE" w:rsidRDefault="00AC4A54" w:rsidP="00AC4A54">
      <w:pPr>
        <w:pStyle w:val="podpisisliketabele"/>
        <w:spacing w:line="240" w:lineRule="auto"/>
        <w:rPr>
          <w:rFonts w:ascii="Times New Roman" w:hAnsi="Times New Roman" w:cs="Times New Roman"/>
          <w:b/>
          <w:color w:val="007466"/>
          <w:sz w:val="20"/>
          <w:szCs w:val="20"/>
          <w:lang w:val="sl-SI"/>
        </w:rPr>
      </w:pPr>
    </w:p>
    <w:p w14:paraId="4400E48F" w14:textId="4937DF3D"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Sedež Državnega odvetništva RS v Ljubljani</w:t>
      </w:r>
    </w:p>
    <w:p w14:paraId="714D108C"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49A906FF" w14:textId="77777777" w:rsidTr="00AC4A54">
        <w:trPr>
          <w:trHeight w:val="781"/>
        </w:trPr>
        <w:tc>
          <w:tcPr>
            <w:tcW w:w="2972" w:type="dxa"/>
          </w:tcPr>
          <w:p w14:paraId="3480B97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495774E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3B2B982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letni pripad zadev</w:t>
            </w:r>
          </w:p>
        </w:tc>
        <w:tc>
          <w:tcPr>
            <w:tcW w:w="945" w:type="dxa"/>
          </w:tcPr>
          <w:p w14:paraId="1278134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2387D30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2CB847C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34A7788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17C708CB" w14:textId="77777777" w:rsidR="00AC4A54" w:rsidRPr="00E11582" w:rsidRDefault="00AC4A54" w:rsidP="00AC4A54">
            <w:pPr>
              <w:jc w:val="center"/>
              <w:rPr>
                <w:rFonts w:eastAsia="Times New Roman" w:cs="Times New Roman"/>
                <w:sz w:val="16"/>
                <w:szCs w:val="16"/>
              </w:rPr>
            </w:pPr>
          </w:p>
        </w:tc>
      </w:tr>
      <w:tr w:rsidR="00AC4A54" w:rsidRPr="00E11582" w14:paraId="10F73BC5" w14:textId="77777777" w:rsidTr="00AC4A54">
        <w:trPr>
          <w:trHeight w:val="192"/>
        </w:trPr>
        <w:tc>
          <w:tcPr>
            <w:tcW w:w="2972" w:type="dxa"/>
          </w:tcPr>
          <w:p w14:paraId="747E47C4"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2B940FF5" w14:textId="734B6FA9" w:rsidR="00AC4A54" w:rsidRPr="00E11582" w:rsidRDefault="00403BB2" w:rsidP="00AC4A54">
            <w:pPr>
              <w:jc w:val="center"/>
              <w:rPr>
                <w:rFonts w:cs="Times New Roman"/>
                <w:sz w:val="16"/>
                <w:szCs w:val="16"/>
              </w:rPr>
            </w:pPr>
            <w:r>
              <w:rPr>
                <w:rFonts w:cs="Times New Roman"/>
                <w:sz w:val="16"/>
                <w:szCs w:val="16"/>
              </w:rPr>
              <w:t>83</w:t>
            </w:r>
            <w:r w:rsidR="00A75BEA">
              <w:rPr>
                <w:rFonts w:cs="Times New Roman"/>
                <w:sz w:val="16"/>
                <w:szCs w:val="16"/>
              </w:rPr>
              <w:t>2</w:t>
            </w:r>
          </w:p>
        </w:tc>
        <w:tc>
          <w:tcPr>
            <w:tcW w:w="897" w:type="dxa"/>
          </w:tcPr>
          <w:p w14:paraId="6A34F741" w14:textId="6A1A65DC" w:rsidR="00AC4A54" w:rsidRPr="00E11582" w:rsidRDefault="00403BB2" w:rsidP="00AC4A54">
            <w:pPr>
              <w:jc w:val="center"/>
              <w:rPr>
                <w:rFonts w:cs="Times New Roman"/>
                <w:sz w:val="16"/>
                <w:szCs w:val="16"/>
              </w:rPr>
            </w:pPr>
            <w:r>
              <w:rPr>
                <w:rFonts w:cs="Times New Roman"/>
                <w:sz w:val="16"/>
                <w:szCs w:val="16"/>
              </w:rPr>
              <w:t>332</w:t>
            </w:r>
          </w:p>
        </w:tc>
        <w:tc>
          <w:tcPr>
            <w:tcW w:w="945" w:type="dxa"/>
          </w:tcPr>
          <w:p w14:paraId="0CFE5CDF" w14:textId="2EA94343" w:rsidR="00AC4A54" w:rsidRPr="00E11582" w:rsidRDefault="00AC4A54" w:rsidP="00AC4A54">
            <w:pPr>
              <w:jc w:val="center"/>
              <w:rPr>
                <w:rFonts w:cs="Times New Roman"/>
                <w:sz w:val="16"/>
                <w:szCs w:val="16"/>
              </w:rPr>
            </w:pPr>
            <w:r w:rsidRPr="00E11582">
              <w:rPr>
                <w:rFonts w:cs="Times New Roman"/>
                <w:sz w:val="16"/>
                <w:szCs w:val="16"/>
              </w:rPr>
              <w:t>1.</w:t>
            </w:r>
            <w:r w:rsidR="00CA763F">
              <w:rPr>
                <w:rFonts w:cs="Times New Roman"/>
                <w:sz w:val="16"/>
                <w:szCs w:val="16"/>
              </w:rPr>
              <w:t>16</w:t>
            </w:r>
            <w:r w:rsidR="00A75BEA">
              <w:rPr>
                <w:rFonts w:cs="Times New Roman"/>
                <w:sz w:val="16"/>
                <w:szCs w:val="16"/>
              </w:rPr>
              <w:t>4</w:t>
            </w:r>
          </w:p>
        </w:tc>
        <w:tc>
          <w:tcPr>
            <w:tcW w:w="851" w:type="dxa"/>
          </w:tcPr>
          <w:p w14:paraId="153D8BD7" w14:textId="77777777" w:rsidR="00AC4A54" w:rsidRPr="00E11582" w:rsidRDefault="00AC4A54" w:rsidP="00AC4A54">
            <w:pPr>
              <w:jc w:val="center"/>
              <w:rPr>
                <w:rFonts w:cs="Times New Roman"/>
                <w:sz w:val="16"/>
                <w:szCs w:val="16"/>
              </w:rPr>
            </w:pPr>
            <w:r>
              <w:rPr>
                <w:rFonts w:cs="Times New Roman"/>
                <w:sz w:val="16"/>
                <w:szCs w:val="16"/>
              </w:rPr>
              <w:t>495</w:t>
            </w:r>
          </w:p>
        </w:tc>
        <w:tc>
          <w:tcPr>
            <w:tcW w:w="1276" w:type="dxa"/>
          </w:tcPr>
          <w:p w14:paraId="752A6CC0" w14:textId="6BC1E61A" w:rsidR="00AC4A54" w:rsidRPr="00E11582" w:rsidRDefault="00CA763F" w:rsidP="00AC4A54">
            <w:pPr>
              <w:jc w:val="center"/>
              <w:rPr>
                <w:rFonts w:cs="Times New Roman"/>
                <w:sz w:val="16"/>
                <w:szCs w:val="16"/>
              </w:rPr>
            </w:pPr>
            <w:r>
              <w:rPr>
                <w:rFonts w:cs="Times New Roman"/>
                <w:sz w:val="16"/>
                <w:szCs w:val="16"/>
              </w:rPr>
              <w:t>66</w:t>
            </w:r>
            <w:r w:rsidR="00A75BEA">
              <w:rPr>
                <w:rFonts w:cs="Times New Roman"/>
                <w:sz w:val="16"/>
                <w:szCs w:val="16"/>
              </w:rPr>
              <w:t>9</w:t>
            </w:r>
          </w:p>
        </w:tc>
        <w:tc>
          <w:tcPr>
            <w:tcW w:w="1559" w:type="dxa"/>
          </w:tcPr>
          <w:p w14:paraId="779B040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EB69EA9" w14:textId="77777777" w:rsidTr="00AC4A54">
        <w:trPr>
          <w:trHeight w:val="179"/>
        </w:trPr>
        <w:tc>
          <w:tcPr>
            <w:tcW w:w="2972" w:type="dxa"/>
          </w:tcPr>
          <w:p w14:paraId="77BCAE55"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1C78F4CF" w14:textId="7EEACC76" w:rsidR="00AC4A54" w:rsidRPr="00E11582" w:rsidRDefault="00403BB2" w:rsidP="00AC4A54">
            <w:pPr>
              <w:jc w:val="center"/>
              <w:rPr>
                <w:rFonts w:cs="Times New Roman"/>
                <w:sz w:val="16"/>
                <w:szCs w:val="16"/>
              </w:rPr>
            </w:pPr>
            <w:r>
              <w:rPr>
                <w:rFonts w:cs="Times New Roman"/>
                <w:sz w:val="16"/>
                <w:szCs w:val="16"/>
              </w:rPr>
              <w:t>922</w:t>
            </w:r>
          </w:p>
        </w:tc>
        <w:tc>
          <w:tcPr>
            <w:tcW w:w="897" w:type="dxa"/>
          </w:tcPr>
          <w:p w14:paraId="67545B79" w14:textId="5BE2B6D9" w:rsidR="00AC4A54" w:rsidRPr="00E11582" w:rsidRDefault="00403BB2" w:rsidP="00AC4A54">
            <w:pPr>
              <w:jc w:val="center"/>
              <w:rPr>
                <w:rFonts w:cs="Times New Roman"/>
                <w:sz w:val="16"/>
                <w:szCs w:val="16"/>
              </w:rPr>
            </w:pPr>
            <w:r>
              <w:rPr>
                <w:rFonts w:cs="Times New Roman"/>
                <w:sz w:val="16"/>
                <w:szCs w:val="16"/>
              </w:rPr>
              <w:t>1.000</w:t>
            </w:r>
          </w:p>
        </w:tc>
        <w:tc>
          <w:tcPr>
            <w:tcW w:w="945" w:type="dxa"/>
          </w:tcPr>
          <w:p w14:paraId="2A462C97" w14:textId="0A38D4C3" w:rsidR="00AC4A54" w:rsidRPr="00E11582" w:rsidRDefault="00AC4A54" w:rsidP="00AC4A54">
            <w:pPr>
              <w:jc w:val="center"/>
              <w:rPr>
                <w:rFonts w:cs="Times New Roman"/>
                <w:sz w:val="16"/>
                <w:szCs w:val="16"/>
              </w:rPr>
            </w:pPr>
            <w:r w:rsidRPr="00E11582">
              <w:rPr>
                <w:rFonts w:cs="Times New Roman"/>
                <w:sz w:val="16"/>
                <w:szCs w:val="16"/>
              </w:rPr>
              <w:t>1.</w:t>
            </w:r>
            <w:r w:rsidR="00CA763F">
              <w:rPr>
                <w:rFonts w:cs="Times New Roman"/>
                <w:sz w:val="16"/>
                <w:szCs w:val="16"/>
              </w:rPr>
              <w:t>922</w:t>
            </w:r>
          </w:p>
        </w:tc>
        <w:tc>
          <w:tcPr>
            <w:tcW w:w="851" w:type="dxa"/>
          </w:tcPr>
          <w:p w14:paraId="61296B74" w14:textId="46730F5C" w:rsidR="00AC4A54" w:rsidRPr="00E11582" w:rsidRDefault="00CA763F" w:rsidP="00AC4A54">
            <w:pPr>
              <w:jc w:val="center"/>
              <w:rPr>
                <w:rFonts w:cs="Times New Roman"/>
                <w:sz w:val="16"/>
                <w:szCs w:val="16"/>
              </w:rPr>
            </w:pPr>
            <w:r>
              <w:rPr>
                <w:rFonts w:cs="Times New Roman"/>
                <w:sz w:val="16"/>
                <w:szCs w:val="16"/>
              </w:rPr>
              <w:t>469</w:t>
            </w:r>
          </w:p>
        </w:tc>
        <w:tc>
          <w:tcPr>
            <w:tcW w:w="1276" w:type="dxa"/>
          </w:tcPr>
          <w:p w14:paraId="0D0C2FBD" w14:textId="4649E5F0" w:rsidR="00AC4A54" w:rsidRPr="00E11582" w:rsidRDefault="00066252" w:rsidP="00AC4A54">
            <w:pPr>
              <w:jc w:val="center"/>
              <w:rPr>
                <w:rFonts w:cs="Times New Roman"/>
                <w:sz w:val="16"/>
                <w:szCs w:val="16"/>
              </w:rPr>
            </w:pPr>
            <w:r>
              <w:rPr>
                <w:rFonts w:cs="Times New Roman"/>
                <w:sz w:val="16"/>
                <w:szCs w:val="16"/>
              </w:rPr>
              <w:t>1.453</w:t>
            </w:r>
          </w:p>
        </w:tc>
        <w:tc>
          <w:tcPr>
            <w:tcW w:w="1559" w:type="dxa"/>
          </w:tcPr>
          <w:p w14:paraId="27901D0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F145560" w14:textId="77777777" w:rsidTr="00AC4A54">
        <w:trPr>
          <w:trHeight w:val="192"/>
        </w:trPr>
        <w:tc>
          <w:tcPr>
            <w:tcW w:w="2972" w:type="dxa"/>
          </w:tcPr>
          <w:p w14:paraId="1EF1A2AC"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36FA5BD4" w14:textId="120C5566" w:rsidR="00AC4A54" w:rsidRPr="00E11582" w:rsidRDefault="00403BB2" w:rsidP="00AC4A54">
            <w:pPr>
              <w:jc w:val="center"/>
              <w:rPr>
                <w:rFonts w:cs="Times New Roman"/>
                <w:sz w:val="16"/>
                <w:szCs w:val="16"/>
              </w:rPr>
            </w:pPr>
            <w:r>
              <w:rPr>
                <w:rFonts w:cs="Times New Roman"/>
                <w:sz w:val="16"/>
                <w:szCs w:val="16"/>
              </w:rPr>
              <w:t>16</w:t>
            </w:r>
          </w:p>
        </w:tc>
        <w:tc>
          <w:tcPr>
            <w:tcW w:w="897" w:type="dxa"/>
          </w:tcPr>
          <w:p w14:paraId="3DA1A876" w14:textId="33F7FEE3" w:rsidR="00AC4A54" w:rsidRPr="00E11582" w:rsidRDefault="00403BB2" w:rsidP="00AC4A54">
            <w:pPr>
              <w:jc w:val="center"/>
              <w:rPr>
                <w:rFonts w:cs="Times New Roman"/>
                <w:sz w:val="16"/>
                <w:szCs w:val="16"/>
              </w:rPr>
            </w:pPr>
            <w:r>
              <w:rPr>
                <w:rFonts w:cs="Times New Roman"/>
                <w:sz w:val="16"/>
                <w:szCs w:val="16"/>
              </w:rPr>
              <w:t>40</w:t>
            </w:r>
          </w:p>
        </w:tc>
        <w:tc>
          <w:tcPr>
            <w:tcW w:w="945" w:type="dxa"/>
          </w:tcPr>
          <w:p w14:paraId="7DC8858A" w14:textId="586A3183" w:rsidR="00AC4A54" w:rsidRPr="00E11582" w:rsidRDefault="00AC4A54" w:rsidP="00AC4A54">
            <w:pPr>
              <w:jc w:val="center"/>
              <w:rPr>
                <w:rFonts w:cs="Times New Roman"/>
                <w:sz w:val="16"/>
                <w:szCs w:val="16"/>
              </w:rPr>
            </w:pPr>
            <w:r>
              <w:rPr>
                <w:rFonts w:cs="Times New Roman"/>
                <w:sz w:val="16"/>
                <w:szCs w:val="16"/>
              </w:rPr>
              <w:t>5</w:t>
            </w:r>
            <w:r w:rsidR="00CA763F">
              <w:rPr>
                <w:rFonts w:cs="Times New Roman"/>
                <w:sz w:val="16"/>
                <w:szCs w:val="16"/>
              </w:rPr>
              <w:t>6</w:t>
            </w:r>
          </w:p>
        </w:tc>
        <w:tc>
          <w:tcPr>
            <w:tcW w:w="851" w:type="dxa"/>
          </w:tcPr>
          <w:p w14:paraId="10B7F4B3" w14:textId="480C571C" w:rsidR="00AC4A54" w:rsidRPr="00E11582" w:rsidRDefault="00CA763F" w:rsidP="00AC4A54">
            <w:pPr>
              <w:jc w:val="center"/>
              <w:rPr>
                <w:rFonts w:cs="Times New Roman"/>
                <w:sz w:val="16"/>
                <w:szCs w:val="16"/>
              </w:rPr>
            </w:pPr>
            <w:r>
              <w:rPr>
                <w:rFonts w:cs="Times New Roman"/>
                <w:sz w:val="16"/>
                <w:szCs w:val="16"/>
              </w:rPr>
              <w:t>37</w:t>
            </w:r>
          </w:p>
        </w:tc>
        <w:tc>
          <w:tcPr>
            <w:tcW w:w="1276" w:type="dxa"/>
          </w:tcPr>
          <w:p w14:paraId="7C332A5A" w14:textId="544FF36E" w:rsidR="00AC4A54" w:rsidRPr="00E11582" w:rsidRDefault="00AC4A54" w:rsidP="00AC4A54">
            <w:pPr>
              <w:jc w:val="center"/>
              <w:rPr>
                <w:rFonts w:cs="Times New Roman"/>
                <w:sz w:val="16"/>
                <w:szCs w:val="16"/>
              </w:rPr>
            </w:pPr>
            <w:r w:rsidRPr="00E11582">
              <w:rPr>
                <w:rFonts w:cs="Times New Roman"/>
                <w:sz w:val="16"/>
                <w:szCs w:val="16"/>
              </w:rPr>
              <w:t>1</w:t>
            </w:r>
            <w:r w:rsidR="00066252">
              <w:rPr>
                <w:rFonts w:cs="Times New Roman"/>
                <w:sz w:val="16"/>
                <w:szCs w:val="16"/>
              </w:rPr>
              <w:t>9</w:t>
            </w:r>
          </w:p>
        </w:tc>
        <w:tc>
          <w:tcPr>
            <w:tcW w:w="1559" w:type="dxa"/>
          </w:tcPr>
          <w:p w14:paraId="51ECA8C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D9F4B51" w14:textId="77777777" w:rsidTr="00AC4A54">
        <w:trPr>
          <w:trHeight w:val="179"/>
        </w:trPr>
        <w:tc>
          <w:tcPr>
            <w:tcW w:w="2972" w:type="dxa"/>
          </w:tcPr>
          <w:p w14:paraId="4A1C37B7"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37923A6D" w14:textId="4EC72932" w:rsidR="00AC4A54" w:rsidRPr="00E11582" w:rsidRDefault="00403BB2" w:rsidP="00AC4A54">
            <w:pPr>
              <w:jc w:val="center"/>
              <w:rPr>
                <w:rFonts w:cs="Times New Roman"/>
                <w:sz w:val="16"/>
                <w:szCs w:val="16"/>
              </w:rPr>
            </w:pPr>
            <w:r>
              <w:rPr>
                <w:rFonts w:cs="Times New Roman"/>
                <w:sz w:val="16"/>
                <w:szCs w:val="16"/>
              </w:rPr>
              <w:t>1</w:t>
            </w:r>
          </w:p>
        </w:tc>
        <w:tc>
          <w:tcPr>
            <w:tcW w:w="897" w:type="dxa"/>
          </w:tcPr>
          <w:p w14:paraId="7FD8445B" w14:textId="4BFA1FBC" w:rsidR="00AC4A54" w:rsidRPr="00E11582" w:rsidRDefault="00AC4A54" w:rsidP="00AC4A54">
            <w:pPr>
              <w:jc w:val="center"/>
              <w:rPr>
                <w:rFonts w:cs="Times New Roman"/>
                <w:sz w:val="16"/>
                <w:szCs w:val="16"/>
              </w:rPr>
            </w:pPr>
            <w:r>
              <w:rPr>
                <w:rFonts w:cs="Times New Roman"/>
                <w:sz w:val="16"/>
                <w:szCs w:val="16"/>
              </w:rPr>
              <w:t>1</w:t>
            </w:r>
            <w:r w:rsidR="00403BB2">
              <w:rPr>
                <w:rFonts w:cs="Times New Roman"/>
                <w:sz w:val="16"/>
                <w:szCs w:val="16"/>
              </w:rPr>
              <w:t>0</w:t>
            </w:r>
          </w:p>
        </w:tc>
        <w:tc>
          <w:tcPr>
            <w:tcW w:w="945" w:type="dxa"/>
          </w:tcPr>
          <w:p w14:paraId="26C35251" w14:textId="443E5467" w:rsidR="00AC4A54" w:rsidRPr="00E11582" w:rsidRDefault="00CA763F" w:rsidP="00AC4A54">
            <w:pPr>
              <w:jc w:val="center"/>
              <w:rPr>
                <w:rFonts w:cs="Times New Roman"/>
                <w:sz w:val="16"/>
                <w:szCs w:val="16"/>
              </w:rPr>
            </w:pPr>
            <w:r>
              <w:rPr>
                <w:rFonts w:cs="Times New Roman"/>
                <w:sz w:val="16"/>
                <w:szCs w:val="16"/>
              </w:rPr>
              <w:t>11</w:t>
            </w:r>
          </w:p>
        </w:tc>
        <w:tc>
          <w:tcPr>
            <w:tcW w:w="851" w:type="dxa"/>
          </w:tcPr>
          <w:p w14:paraId="2E39BFA0" w14:textId="1198513E" w:rsidR="00AC4A54" w:rsidRPr="00E11582" w:rsidRDefault="00CA763F" w:rsidP="00AC4A54">
            <w:pPr>
              <w:jc w:val="center"/>
              <w:rPr>
                <w:rFonts w:cs="Times New Roman"/>
                <w:sz w:val="16"/>
                <w:szCs w:val="16"/>
              </w:rPr>
            </w:pPr>
            <w:r>
              <w:rPr>
                <w:rFonts w:cs="Times New Roman"/>
                <w:sz w:val="16"/>
                <w:szCs w:val="16"/>
              </w:rPr>
              <w:t>9</w:t>
            </w:r>
          </w:p>
        </w:tc>
        <w:tc>
          <w:tcPr>
            <w:tcW w:w="1276" w:type="dxa"/>
          </w:tcPr>
          <w:p w14:paraId="78791A90" w14:textId="55B2553D" w:rsidR="00AC4A54" w:rsidRPr="00E11582" w:rsidRDefault="00066252" w:rsidP="00AC4A54">
            <w:pPr>
              <w:jc w:val="center"/>
              <w:rPr>
                <w:rFonts w:cs="Times New Roman"/>
                <w:sz w:val="16"/>
                <w:szCs w:val="16"/>
              </w:rPr>
            </w:pPr>
            <w:r>
              <w:rPr>
                <w:rFonts w:cs="Times New Roman"/>
                <w:sz w:val="16"/>
                <w:szCs w:val="16"/>
              </w:rPr>
              <w:t>2</w:t>
            </w:r>
          </w:p>
        </w:tc>
        <w:tc>
          <w:tcPr>
            <w:tcW w:w="1559" w:type="dxa"/>
          </w:tcPr>
          <w:p w14:paraId="58FD046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EB0EC14" w14:textId="77777777" w:rsidTr="00AC4A54">
        <w:trPr>
          <w:trHeight w:val="192"/>
        </w:trPr>
        <w:tc>
          <w:tcPr>
            <w:tcW w:w="2972" w:type="dxa"/>
          </w:tcPr>
          <w:p w14:paraId="63196972"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60EF208A" w14:textId="72E58CDC" w:rsidR="00AC4A54" w:rsidRPr="00E11582" w:rsidRDefault="00403BB2" w:rsidP="00AC4A54">
            <w:pPr>
              <w:jc w:val="center"/>
              <w:rPr>
                <w:rFonts w:cs="Times New Roman"/>
                <w:sz w:val="16"/>
                <w:szCs w:val="16"/>
              </w:rPr>
            </w:pPr>
            <w:r>
              <w:rPr>
                <w:rFonts w:cs="Times New Roman"/>
                <w:sz w:val="16"/>
                <w:szCs w:val="16"/>
              </w:rPr>
              <w:t>5</w:t>
            </w:r>
          </w:p>
        </w:tc>
        <w:tc>
          <w:tcPr>
            <w:tcW w:w="897" w:type="dxa"/>
          </w:tcPr>
          <w:p w14:paraId="50C03E13" w14:textId="389402F2" w:rsidR="00AC4A54" w:rsidRPr="00E11582" w:rsidRDefault="00403BB2" w:rsidP="00AC4A54">
            <w:pPr>
              <w:jc w:val="center"/>
              <w:rPr>
                <w:rFonts w:cs="Times New Roman"/>
                <w:sz w:val="16"/>
                <w:szCs w:val="16"/>
              </w:rPr>
            </w:pPr>
            <w:r>
              <w:rPr>
                <w:rFonts w:cs="Times New Roman"/>
                <w:sz w:val="16"/>
                <w:szCs w:val="16"/>
              </w:rPr>
              <w:t>25</w:t>
            </w:r>
          </w:p>
        </w:tc>
        <w:tc>
          <w:tcPr>
            <w:tcW w:w="945" w:type="dxa"/>
          </w:tcPr>
          <w:p w14:paraId="7A1A46F9" w14:textId="0EBF12C7" w:rsidR="00AC4A54" w:rsidRPr="00E11582" w:rsidRDefault="00CA763F" w:rsidP="00AC4A54">
            <w:pPr>
              <w:jc w:val="center"/>
              <w:rPr>
                <w:rFonts w:cs="Times New Roman"/>
                <w:sz w:val="16"/>
                <w:szCs w:val="16"/>
              </w:rPr>
            </w:pPr>
            <w:r>
              <w:rPr>
                <w:rFonts w:cs="Times New Roman"/>
                <w:sz w:val="16"/>
                <w:szCs w:val="16"/>
              </w:rPr>
              <w:t>30</w:t>
            </w:r>
          </w:p>
        </w:tc>
        <w:tc>
          <w:tcPr>
            <w:tcW w:w="851" w:type="dxa"/>
          </w:tcPr>
          <w:p w14:paraId="5D21CA1F" w14:textId="77777777" w:rsidR="00AC4A54" w:rsidRPr="00E11582" w:rsidRDefault="00AC4A54" w:rsidP="00AC4A54">
            <w:pPr>
              <w:jc w:val="center"/>
              <w:rPr>
                <w:rFonts w:cs="Times New Roman"/>
                <w:sz w:val="16"/>
                <w:szCs w:val="16"/>
              </w:rPr>
            </w:pPr>
            <w:r>
              <w:rPr>
                <w:rFonts w:cs="Times New Roman"/>
                <w:sz w:val="16"/>
                <w:szCs w:val="16"/>
              </w:rPr>
              <w:t>17</w:t>
            </w:r>
          </w:p>
        </w:tc>
        <w:tc>
          <w:tcPr>
            <w:tcW w:w="1276" w:type="dxa"/>
          </w:tcPr>
          <w:p w14:paraId="7453F747" w14:textId="05CAB0A6" w:rsidR="00AC4A54" w:rsidRPr="00E11582" w:rsidRDefault="00066252" w:rsidP="00AC4A54">
            <w:pPr>
              <w:jc w:val="center"/>
              <w:rPr>
                <w:rFonts w:cs="Times New Roman"/>
                <w:sz w:val="16"/>
                <w:szCs w:val="16"/>
              </w:rPr>
            </w:pPr>
            <w:r>
              <w:rPr>
                <w:rFonts w:cs="Times New Roman"/>
                <w:sz w:val="16"/>
                <w:szCs w:val="16"/>
              </w:rPr>
              <w:t>13</w:t>
            </w:r>
          </w:p>
        </w:tc>
        <w:tc>
          <w:tcPr>
            <w:tcW w:w="1559" w:type="dxa"/>
          </w:tcPr>
          <w:p w14:paraId="54424DD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68B521D" w14:textId="77777777" w:rsidTr="00AC4A54">
        <w:trPr>
          <w:trHeight w:val="179"/>
        </w:trPr>
        <w:tc>
          <w:tcPr>
            <w:tcW w:w="2972" w:type="dxa"/>
          </w:tcPr>
          <w:p w14:paraId="345D6CDF"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7F2663ED" w14:textId="3B0D7F67" w:rsidR="00AC4A54" w:rsidRPr="00E11582" w:rsidRDefault="00403BB2" w:rsidP="00AC4A54">
            <w:pPr>
              <w:jc w:val="center"/>
              <w:rPr>
                <w:rFonts w:cs="Times New Roman"/>
                <w:sz w:val="16"/>
                <w:szCs w:val="16"/>
              </w:rPr>
            </w:pPr>
            <w:r>
              <w:rPr>
                <w:rFonts w:cs="Times New Roman"/>
                <w:sz w:val="16"/>
                <w:szCs w:val="16"/>
              </w:rPr>
              <w:t>91</w:t>
            </w:r>
          </w:p>
        </w:tc>
        <w:tc>
          <w:tcPr>
            <w:tcW w:w="897" w:type="dxa"/>
          </w:tcPr>
          <w:p w14:paraId="7ED46EC9" w14:textId="739A9454" w:rsidR="00AC4A54" w:rsidRPr="00E11582" w:rsidRDefault="00403BB2" w:rsidP="00AC4A54">
            <w:pPr>
              <w:jc w:val="center"/>
              <w:rPr>
                <w:rFonts w:cs="Times New Roman"/>
                <w:sz w:val="16"/>
                <w:szCs w:val="16"/>
              </w:rPr>
            </w:pPr>
            <w:r>
              <w:rPr>
                <w:rFonts w:cs="Times New Roman"/>
                <w:sz w:val="16"/>
                <w:szCs w:val="16"/>
              </w:rPr>
              <w:t>0</w:t>
            </w:r>
          </w:p>
        </w:tc>
        <w:tc>
          <w:tcPr>
            <w:tcW w:w="945" w:type="dxa"/>
          </w:tcPr>
          <w:p w14:paraId="36AB003E" w14:textId="0C46001D" w:rsidR="00AC4A54" w:rsidRPr="00E11582" w:rsidRDefault="00CA763F" w:rsidP="00AC4A54">
            <w:pPr>
              <w:jc w:val="center"/>
              <w:rPr>
                <w:rFonts w:cs="Times New Roman"/>
                <w:sz w:val="16"/>
                <w:szCs w:val="16"/>
              </w:rPr>
            </w:pPr>
            <w:r>
              <w:rPr>
                <w:rFonts w:cs="Times New Roman"/>
                <w:sz w:val="16"/>
                <w:szCs w:val="16"/>
              </w:rPr>
              <w:t>91</w:t>
            </w:r>
          </w:p>
        </w:tc>
        <w:tc>
          <w:tcPr>
            <w:tcW w:w="851" w:type="dxa"/>
          </w:tcPr>
          <w:p w14:paraId="593521AA" w14:textId="5F2A74C6" w:rsidR="00AC4A54" w:rsidRPr="00E11582" w:rsidRDefault="00CA763F" w:rsidP="00AC4A54">
            <w:pPr>
              <w:jc w:val="center"/>
              <w:rPr>
                <w:rFonts w:cs="Times New Roman"/>
                <w:sz w:val="16"/>
                <w:szCs w:val="16"/>
              </w:rPr>
            </w:pPr>
            <w:r>
              <w:rPr>
                <w:rFonts w:cs="Times New Roman"/>
                <w:sz w:val="16"/>
                <w:szCs w:val="16"/>
              </w:rPr>
              <w:t>29</w:t>
            </w:r>
          </w:p>
        </w:tc>
        <w:tc>
          <w:tcPr>
            <w:tcW w:w="1276" w:type="dxa"/>
          </w:tcPr>
          <w:p w14:paraId="66595A1C" w14:textId="6203A1EF" w:rsidR="00AC4A54" w:rsidRPr="00E11582" w:rsidRDefault="00066252" w:rsidP="00AC4A54">
            <w:pPr>
              <w:jc w:val="center"/>
              <w:rPr>
                <w:rFonts w:cs="Times New Roman"/>
                <w:sz w:val="16"/>
                <w:szCs w:val="16"/>
              </w:rPr>
            </w:pPr>
            <w:r>
              <w:rPr>
                <w:rFonts w:cs="Times New Roman"/>
                <w:sz w:val="16"/>
                <w:szCs w:val="16"/>
              </w:rPr>
              <w:t>62</w:t>
            </w:r>
          </w:p>
        </w:tc>
        <w:tc>
          <w:tcPr>
            <w:tcW w:w="1559" w:type="dxa"/>
          </w:tcPr>
          <w:p w14:paraId="0CE2DED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62C7C86" w14:textId="77777777" w:rsidTr="00AC4A54">
        <w:trPr>
          <w:trHeight w:val="192"/>
        </w:trPr>
        <w:tc>
          <w:tcPr>
            <w:tcW w:w="2972" w:type="dxa"/>
          </w:tcPr>
          <w:p w14:paraId="59DA2057"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2017828C" w14:textId="04AF4998" w:rsidR="00AC4A54" w:rsidRPr="00E11582" w:rsidRDefault="00403BB2" w:rsidP="00AC4A54">
            <w:pPr>
              <w:jc w:val="center"/>
              <w:rPr>
                <w:rFonts w:cs="Times New Roman"/>
                <w:sz w:val="16"/>
                <w:szCs w:val="16"/>
              </w:rPr>
            </w:pPr>
            <w:r>
              <w:rPr>
                <w:rFonts w:cs="Times New Roman"/>
                <w:sz w:val="16"/>
                <w:szCs w:val="16"/>
              </w:rPr>
              <w:t>6.245</w:t>
            </w:r>
          </w:p>
        </w:tc>
        <w:tc>
          <w:tcPr>
            <w:tcW w:w="897" w:type="dxa"/>
          </w:tcPr>
          <w:p w14:paraId="40F7FFA3" w14:textId="3B608E9E" w:rsidR="00AC4A54" w:rsidRPr="00E11582" w:rsidRDefault="00AC4A54" w:rsidP="00AC4A54">
            <w:pPr>
              <w:jc w:val="center"/>
              <w:rPr>
                <w:rFonts w:cs="Times New Roman"/>
                <w:sz w:val="16"/>
                <w:szCs w:val="16"/>
              </w:rPr>
            </w:pPr>
            <w:r w:rsidRPr="00E11582">
              <w:rPr>
                <w:rFonts w:cs="Times New Roman"/>
                <w:sz w:val="16"/>
                <w:szCs w:val="16"/>
              </w:rPr>
              <w:t>1.</w:t>
            </w:r>
            <w:r w:rsidR="00403BB2">
              <w:rPr>
                <w:rFonts w:cs="Times New Roman"/>
                <w:sz w:val="16"/>
                <w:szCs w:val="16"/>
              </w:rPr>
              <w:t>743</w:t>
            </w:r>
          </w:p>
        </w:tc>
        <w:tc>
          <w:tcPr>
            <w:tcW w:w="945" w:type="dxa"/>
          </w:tcPr>
          <w:p w14:paraId="0516F4B3" w14:textId="701A6532" w:rsidR="00AC4A54" w:rsidRPr="00E11582" w:rsidRDefault="00AC4A54" w:rsidP="00AC4A54">
            <w:pPr>
              <w:jc w:val="center"/>
              <w:rPr>
                <w:rFonts w:cs="Times New Roman"/>
                <w:sz w:val="16"/>
                <w:szCs w:val="16"/>
              </w:rPr>
            </w:pPr>
            <w:r w:rsidRPr="00E11582">
              <w:rPr>
                <w:rFonts w:cs="Times New Roman"/>
                <w:sz w:val="16"/>
                <w:szCs w:val="16"/>
              </w:rPr>
              <w:t>7.</w:t>
            </w:r>
            <w:r w:rsidR="00CA763F">
              <w:rPr>
                <w:rFonts w:cs="Times New Roman"/>
                <w:sz w:val="16"/>
                <w:szCs w:val="16"/>
              </w:rPr>
              <w:t>988</w:t>
            </w:r>
          </w:p>
        </w:tc>
        <w:tc>
          <w:tcPr>
            <w:tcW w:w="851" w:type="dxa"/>
          </w:tcPr>
          <w:p w14:paraId="5CB61A64" w14:textId="4B09B4FE" w:rsidR="00AC4A54" w:rsidRPr="00E11582" w:rsidRDefault="00CA763F" w:rsidP="00AC4A54">
            <w:pPr>
              <w:jc w:val="center"/>
              <w:rPr>
                <w:rFonts w:cs="Times New Roman"/>
                <w:sz w:val="16"/>
                <w:szCs w:val="16"/>
              </w:rPr>
            </w:pPr>
            <w:r>
              <w:rPr>
                <w:rFonts w:cs="Times New Roman"/>
                <w:sz w:val="16"/>
                <w:szCs w:val="16"/>
              </w:rPr>
              <w:t>3.499</w:t>
            </w:r>
          </w:p>
        </w:tc>
        <w:tc>
          <w:tcPr>
            <w:tcW w:w="1276" w:type="dxa"/>
          </w:tcPr>
          <w:p w14:paraId="511F6457" w14:textId="7B0B51BE" w:rsidR="00AC4A54" w:rsidRPr="00E11582" w:rsidRDefault="00066252" w:rsidP="00AC4A54">
            <w:pPr>
              <w:jc w:val="center"/>
              <w:rPr>
                <w:rFonts w:cs="Times New Roman"/>
                <w:sz w:val="16"/>
                <w:szCs w:val="16"/>
              </w:rPr>
            </w:pPr>
            <w:r>
              <w:rPr>
                <w:rFonts w:cs="Times New Roman"/>
                <w:sz w:val="16"/>
                <w:szCs w:val="16"/>
              </w:rPr>
              <w:t>4</w:t>
            </w:r>
            <w:r w:rsidR="00AC4A54" w:rsidRPr="00E11582">
              <w:rPr>
                <w:rFonts w:cs="Times New Roman"/>
                <w:sz w:val="16"/>
                <w:szCs w:val="16"/>
              </w:rPr>
              <w:t>.</w:t>
            </w:r>
            <w:r>
              <w:rPr>
                <w:rFonts w:cs="Times New Roman"/>
                <w:sz w:val="16"/>
                <w:szCs w:val="16"/>
              </w:rPr>
              <w:t>4</w:t>
            </w:r>
            <w:r w:rsidR="00AC4A54">
              <w:rPr>
                <w:rFonts w:cs="Times New Roman"/>
                <w:sz w:val="16"/>
                <w:szCs w:val="16"/>
              </w:rPr>
              <w:t>8</w:t>
            </w:r>
            <w:r>
              <w:rPr>
                <w:rFonts w:cs="Times New Roman"/>
                <w:sz w:val="16"/>
                <w:szCs w:val="16"/>
              </w:rPr>
              <w:t>9</w:t>
            </w:r>
          </w:p>
        </w:tc>
        <w:tc>
          <w:tcPr>
            <w:tcW w:w="1559" w:type="dxa"/>
          </w:tcPr>
          <w:p w14:paraId="3C593AA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DEB6FEE" w14:textId="77777777" w:rsidTr="00AC4A54">
        <w:trPr>
          <w:trHeight w:val="192"/>
        </w:trPr>
        <w:tc>
          <w:tcPr>
            <w:tcW w:w="2972" w:type="dxa"/>
          </w:tcPr>
          <w:p w14:paraId="33B208AE"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5003D98C" w14:textId="1AFEC4A5" w:rsidR="00403BB2" w:rsidRPr="00E11582" w:rsidRDefault="00AC4A54" w:rsidP="00403BB2">
            <w:pPr>
              <w:jc w:val="center"/>
              <w:rPr>
                <w:rFonts w:cs="Times New Roman"/>
                <w:sz w:val="16"/>
                <w:szCs w:val="16"/>
              </w:rPr>
            </w:pPr>
            <w:r>
              <w:rPr>
                <w:rFonts w:cs="Times New Roman"/>
                <w:sz w:val="16"/>
                <w:szCs w:val="16"/>
              </w:rPr>
              <w:t>3.</w:t>
            </w:r>
            <w:r w:rsidR="00403BB2">
              <w:rPr>
                <w:rFonts w:cs="Times New Roman"/>
                <w:sz w:val="16"/>
                <w:szCs w:val="16"/>
              </w:rPr>
              <w:t>237</w:t>
            </w:r>
          </w:p>
        </w:tc>
        <w:tc>
          <w:tcPr>
            <w:tcW w:w="897" w:type="dxa"/>
          </w:tcPr>
          <w:p w14:paraId="3EBD9DA3" w14:textId="443ECBDD" w:rsidR="00AC4A54" w:rsidRPr="00E11582" w:rsidRDefault="00AC4A54" w:rsidP="00AC4A54">
            <w:pPr>
              <w:jc w:val="center"/>
              <w:rPr>
                <w:rFonts w:cs="Times New Roman"/>
                <w:sz w:val="16"/>
                <w:szCs w:val="16"/>
              </w:rPr>
            </w:pPr>
            <w:r w:rsidRPr="00E11582">
              <w:rPr>
                <w:rFonts w:cs="Times New Roman"/>
                <w:sz w:val="16"/>
                <w:szCs w:val="16"/>
              </w:rPr>
              <w:t>1.</w:t>
            </w:r>
            <w:r w:rsidR="00403BB2">
              <w:rPr>
                <w:rFonts w:cs="Times New Roman"/>
                <w:sz w:val="16"/>
                <w:szCs w:val="16"/>
              </w:rPr>
              <w:t>699</w:t>
            </w:r>
          </w:p>
        </w:tc>
        <w:tc>
          <w:tcPr>
            <w:tcW w:w="945" w:type="dxa"/>
          </w:tcPr>
          <w:p w14:paraId="0B553E86" w14:textId="17A05CEF" w:rsidR="00AC4A54" w:rsidRPr="00E11582" w:rsidRDefault="00CA763F" w:rsidP="00AC4A54">
            <w:pPr>
              <w:jc w:val="center"/>
              <w:rPr>
                <w:rFonts w:cs="Times New Roman"/>
                <w:sz w:val="16"/>
                <w:szCs w:val="16"/>
              </w:rPr>
            </w:pPr>
            <w:r>
              <w:rPr>
                <w:rFonts w:cs="Times New Roman"/>
                <w:sz w:val="16"/>
                <w:szCs w:val="16"/>
              </w:rPr>
              <w:t>4</w:t>
            </w:r>
            <w:r w:rsidR="00AC4A54" w:rsidRPr="00E11582">
              <w:rPr>
                <w:rFonts w:cs="Times New Roman"/>
                <w:sz w:val="16"/>
                <w:szCs w:val="16"/>
              </w:rPr>
              <w:t>.</w:t>
            </w:r>
            <w:r>
              <w:rPr>
                <w:rFonts w:cs="Times New Roman"/>
                <w:sz w:val="16"/>
                <w:szCs w:val="16"/>
              </w:rPr>
              <w:t>936</w:t>
            </w:r>
          </w:p>
        </w:tc>
        <w:tc>
          <w:tcPr>
            <w:tcW w:w="851" w:type="dxa"/>
          </w:tcPr>
          <w:p w14:paraId="604C5905" w14:textId="3AB12BB6" w:rsidR="00AC4A54" w:rsidRPr="00E11582" w:rsidRDefault="00AC4A54" w:rsidP="00AC4A54">
            <w:pPr>
              <w:jc w:val="center"/>
              <w:rPr>
                <w:rFonts w:cs="Times New Roman"/>
                <w:sz w:val="16"/>
                <w:szCs w:val="16"/>
              </w:rPr>
            </w:pPr>
            <w:r w:rsidRPr="00E11582">
              <w:rPr>
                <w:rFonts w:cs="Times New Roman"/>
                <w:sz w:val="16"/>
                <w:szCs w:val="16"/>
              </w:rPr>
              <w:t>2.</w:t>
            </w:r>
            <w:r w:rsidR="00CA763F">
              <w:rPr>
                <w:rFonts w:cs="Times New Roman"/>
                <w:sz w:val="16"/>
                <w:szCs w:val="16"/>
              </w:rPr>
              <w:t>066</w:t>
            </w:r>
          </w:p>
        </w:tc>
        <w:tc>
          <w:tcPr>
            <w:tcW w:w="1276" w:type="dxa"/>
          </w:tcPr>
          <w:p w14:paraId="6BFFF373" w14:textId="076D0A9B" w:rsidR="00AC4A54" w:rsidRPr="00E11582" w:rsidRDefault="00066252" w:rsidP="00AC4A54">
            <w:pPr>
              <w:jc w:val="center"/>
              <w:rPr>
                <w:rFonts w:cs="Times New Roman"/>
                <w:sz w:val="16"/>
                <w:szCs w:val="16"/>
              </w:rPr>
            </w:pPr>
            <w:r>
              <w:rPr>
                <w:rFonts w:cs="Times New Roman"/>
                <w:sz w:val="16"/>
                <w:szCs w:val="16"/>
              </w:rPr>
              <w:t>2</w:t>
            </w:r>
            <w:r w:rsidR="00AC4A54" w:rsidRPr="00E11582">
              <w:rPr>
                <w:rFonts w:cs="Times New Roman"/>
                <w:sz w:val="16"/>
                <w:szCs w:val="16"/>
              </w:rPr>
              <w:t>.</w:t>
            </w:r>
            <w:r>
              <w:rPr>
                <w:rFonts w:cs="Times New Roman"/>
                <w:sz w:val="16"/>
                <w:szCs w:val="16"/>
              </w:rPr>
              <w:t>870</w:t>
            </w:r>
          </w:p>
        </w:tc>
        <w:tc>
          <w:tcPr>
            <w:tcW w:w="1559" w:type="dxa"/>
          </w:tcPr>
          <w:p w14:paraId="552B6C6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79F320A" w14:textId="77777777" w:rsidTr="00AC4A54">
        <w:trPr>
          <w:trHeight w:val="192"/>
        </w:trPr>
        <w:tc>
          <w:tcPr>
            <w:tcW w:w="2972" w:type="dxa"/>
          </w:tcPr>
          <w:p w14:paraId="4C31F199"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330E6967" w14:textId="2E596D2A"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sidR="00403BB2">
              <w:rPr>
                <w:rFonts w:cs="Times New Roman"/>
                <w:sz w:val="16"/>
                <w:szCs w:val="16"/>
              </w:rPr>
              <w:t>336</w:t>
            </w:r>
          </w:p>
        </w:tc>
        <w:tc>
          <w:tcPr>
            <w:tcW w:w="897" w:type="dxa"/>
          </w:tcPr>
          <w:p w14:paraId="4AEE60B2" w14:textId="011D183B" w:rsidR="00AC4A54" w:rsidRPr="00E11582" w:rsidRDefault="00403BB2" w:rsidP="00AC4A54">
            <w:pPr>
              <w:jc w:val="center"/>
              <w:rPr>
                <w:rFonts w:cs="Times New Roman"/>
                <w:sz w:val="16"/>
                <w:szCs w:val="16"/>
              </w:rPr>
            </w:pPr>
            <w:r>
              <w:rPr>
                <w:rFonts w:cs="Times New Roman"/>
                <w:sz w:val="16"/>
                <w:szCs w:val="16"/>
              </w:rPr>
              <w:t>3.423</w:t>
            </w:r>
          </w:p>
        </w:tc>
        <w:tc>
          <w:tcPr>
            <w:tcW w:w="945" w:type="dxa"/>
          </w:tcPr>
          <w:p w14:paraId="3600630F" w14:textId="2A6D7CB6" w:rsidR="00AC4A54" w:rsidRPr="00E11582" w:rsidRDefault="00CA763F" w:rsidP="00AC4A54">
            <w:pPr>
              <w:jc w:val="center"/>
              <w:rPr>
                <w:rFonts w:cs="Times New Roman"/>
                <w:sz w:val="16"/>
                <w:szCs w:val="16"/>
              </w:rPr>
            </w:pPr>
            <w:r>
              <w:rPr>
                <w:rFonts w:cs="Times New Roman"/>
                <w:sz w:val="16"/>
                <w:szCs w:val="16"/>
              </w:rPr>
              <w:t>5</w:t>
            </w:r>
            <w:r w:rsidR="00AC4A54">
              <w:rPr>
                <w:rFonts w:cs="Times New Roman"/>
                <w:sz w:val="16"/>
                <w:szCs w:val="16"/>
              </w:rPr>
              <w:t>.</w:t>
            </w:r>
            <w:r>
              <w:rPr>
                <w:rFonts w:cs="Times New Roman"/>
                <w:sz w:val="16"/>
                <w:szCs w:val="16"/>
              </w:rPr>
              <w:t>759</w:t>
            </w:r>
          </w:p>
        </w:tc>
        <w:tc>
          <w:tcPr>
            <w:tcW w:w="851" w:type="dxa"/>
          </w:tcPr>
          <w:p w14:paraId="47E4FA7C" w14:textId="71EE453F" w:rsidR="00AC4A54" w:rsidRPr="00E11582" w:rsidRDefault="00CA763F" w:rsidP="00AC4A54">
            <w:pPr>
              <w:jc w:val="center"/>
              <w:rPr>
                <w:rFonts w:cs="Times New Roman"/>
                <w:sz w:val="16"/>
                <w:szCs w:val="16"/>
              </w:rPr>
            </w:pPr>
            <w:r>
              <w:rPr>
                <w:rFonts w:cs="Times New Roman"/>
                <w:sz w:val="16"/>
                <w:szCs w:val="16"/>
              </w:rPr>
              <w:t>3.494</w:t>
            </w:r>
          </w:p>
        </w:tc>
        <w:tc>
          <w:tcPr>
            <w:tcW w:w="1276" w:type="dxa"/>
          </w:tcPr>
          <w:p w14:paraId="366A3E30" w14:textId="016689E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Pr>
                <w:rFonts w:cs="Times New Roman"/>
                <w:sz w:val="16"/>
                <w:szCs w:val="16"/>
              </w:rPr>
              <w:t>2</w:t>
            </w:r>
            <w:r w:rsidR="00066252">
              <w:rPr>
                <w:rFonts w:cs="Times New Roman"/>
                <w:sz w:val="16"/>
                <w:szCs w:val="16"/>
              </w:rPr>
              <w:t>65</w:t>
            </w:r>
          </w:p>
        </w:tc>
        <w:tc>
          <w:tcPr>
            <w:tcW w:w="1559" w:type="dxa"/>
          </w:tcPr>
          <w:p w14:paraId="24E09AC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25EDCDF" w14:textId="77777777" w:rsidTr="00AC4A54">
        <w:trPr>
          <w:trHeight w:val="192"/>
        </w:trPr>
        <w:tc>
          <w:tcPr>
            <w:tcW w:w="2972" w:type="dxa"/>
          </w:tcPr>
          <w:p w14:paraId="114F90BD"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347053BD" w14:textId="2A5E49F4" w:rsidR="00AC4A54" w:rsidRPr="00E11582" w:rsidRDefault="00403BB2" w:rsidP="00AC4A54">
            <w:pPr>
              <w:jc w:val="center"/>
              <w:rPr>
                <w:rFonts w:cs="Times New Roman"/>
                <w:sz w:val="16"/>
                <w:szCs w:val="16"/>
              </w:rPr>
            </w:pPr>
            <w:r>
              <w:rPr>
                <w:rFonts w:cs="Times New Roman"/>
                <w:sz w:val="16"/>
                <w:szCs w:val="16"/>
              </w:rPr>
              <w:t>373</w:t>
            </w:r>
          </w:p>
        </w:tc>
        <w:tc>
          <w:tcPr>
            <w:tcW w:w="897" w:type="dxa"/>
          </w:tcPr>
          <w:p w14:paraId="54495286" w14:textId="5C1A47BA" w:rsidR="00AC4A54" w:rsidRPr="00E11582" w:rsidRDefault="00AC4A54" w:rsidP="00AC4A54">
            <w:pPr>
              <w:jc w:val="center"/>
              <w:rPr>
                <w:rFonts w:cs="Times New Roman"/>
                <w:sz w:val="16"/>
                <w:szCs w:val="16"/>
              </w:rPr>
            </w:pPr>
            <w:r>
              <w:rPr>
                <w:rFonts w:cs="Times New Roman"/>
                <w:sz w:val="16"/>
                <w:szCs w:val="16"/>
              </w:rPr>
              <w:t>1</w:t>
            </w:r>
            <w:r w:rsidR="00403BB2">
              <w:rPr>
                <w:rFonts w:cs="Times New Roman"/>
                <w:sz w:val="16"/>
                <w:szCs w:val="16"/>
              </w:rPr>
              <w:t>06</w:t>
            </w:r>
          </w:p>
        </w:tc>
        <w:tc>
          <w:tcPr>
            <w:tcW w:w="945" w:type="dxa"/>
          </w:tcPr>
          <w:p w14:paraId="1BEFC8DB" w14:textId="2286AB02" w:rsidR="00AC4A54" w:rsidRPr="00E11582" w:rsidRDefault="00CA763F" w:rsidP="00AC4A54">
            <w:pPr>
              <w:jc w:val="center"/>
              <w:rPr>
                <w:rFonts w:cs="Times New Roman"/>
                <w:sz w:val="16"/>
                <w:szCs w:val="16"/>
              </w:rPr>
            </w:pPr>
            <w:r>
              <w:rPr>
                <w:rFonts w:cs="Times New Roman"/>
                <w:sz w:val="16"/>
                <w:szCs w:val="16"/>
              </w:rPr>
              <w:t>479</w:t>
            </w:r>
          </w:p>
        </w:tc>
        <w:tc>
          <w:tcPr>
            <w:tcW w:w="851" w:type="dxa"/>
          </w:tcPr>
          <w:p w14:paraId="58F93BCB" w14:textId="7BF936EA" w:rsidR="00AC4A54" w:rsidRPr="00E11582" w:rsidRDefault="00CA763F" w:rsidP="00AC4A54">
            <w:pPr>
              <w:jc w:val="center"/>
              <w:rPr>
                <w:rFonts w:cs="Times New Roman"/>
                <w:sz w:val="16"/>
                <w:szCs w:val="16"/>
              </w:rPr>
            </w:pPr>
            <w:r>
              <w:rPr>
                <w:rFonts w:cs="Times New Roman"/>
                <w:sz w:val="16"/>
                <w:szCs w:val="16"/>
              </w:rPr>
              <w:t>175</w:t>
            </w:r>
          </w:p>
        </w:tc>
        <w:tc>
          <w:tcPr>
            <w:tcW w:w="1276" w:type="dxa"/>
          </w:tcPr>
          <w:p w14:paraId="6C77CA76" w14:textId="09290D2C" w:rsidR="00AC4A54" w:rsidRPr="00E11582" w:rsidRDefault="00AC4A54" w:rsidP="00AC4A54">
            <w:pPr>
              <w:jc w:val="center"/>
              <w:rPr>
                <w:rFonts w:cs="Times New Roman"/>
                <w:sz w:val="16"/>
                <w:szCs w:val="16"/>
              </w:rPr>
            </w:pPr>
            <w:r w:rsidRPr="00E11582">
              <w:rPr>
                <w:rFonts w:cs="Times New Roman"/>
                <w:sz w:val="16"/>
                <w:szCs w:val="16"/>
              </w:rPr>
              <w:t>3</w:t>
            </w:r>
            <w:r w:rsidR="00066252">
              <w:rPr>
                <w:rFonts w:cs="Times New Roman"/>
                <w:sz w:val="16"/>
                <w:szCs w:val="16"/>
              </w:rPr>
              <w:t>04</w:t>
            </w:r>
          </w:p>
        </w:tc>
        <w:tc>
          <w:tcPr>
            <w:tcW w:w="1559" w:type="dxa"/>
          </w:tcPr>
          <w:p w14:paraId="4A9F0A67"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4820FC0" w14:textId="77777777" w:rsidTr="00AC4A54">
        <w:trPr>
          <w:trHeight w:val="192"/>
        </w:trPr>
        <w:tc>
          <w:tcPr>
            <w:tcW w:w="2972" w:type="dxa"/>
          </w:tcPr>
          <w:p w14:paraId="1C4C2D7B"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317992B0" w14:textId="76303436" w:rsidR="00AC4A54" w:rsidRPr="00E11582" w:rsidRDefault="00403BB2" w:rsidP="00AC4A54">
            <w:pPr>
              <w:jc w:val="center"/>
              <w:rPr>
                <w:rFonts w:cs="Times New Roman"/>
                <w:sz w:val="16"/>
                <w:szCs w:val="16"/>
              </w:rPr>
            </w:pPr>
            <w:r>
              <w:rPr>
                <w:rFonts w:cs="Times New Roman"/>
                <w:sz w:val="16"/>
                <w:szCs w:val="16"/>
              </w:rPr>
              <w:t>708</w:t>
            </w:r>
          </w:p>
        </w:tc>
        <w:tc>
          <w:tcPr>
            <w:tcW w:w="897" w:type="dxa"/>
          </w:tcPr>
          <w:p w14:paraId="1FFD3CF6" w14:textId="61CAC934" w:rsidR="00AC4A54" w:rsidRPr="00E11582" w:rsidRDefault="00403BB2" w:rsidP="00AC4A54">
            <w:pPr>
              <w:jc w:val="center"/>
              <w:rPr>
                <w:rFonts w:cs="Times New Roman"/>
                <w:sz w:val="16"/>
                <w:szCs w:val="16"/>
              </w:rPr>
            </w:pPr>
            <w:r>
              <w:rPr>
                <w:rFonts w:cs="Times New Roman"/>
                <w:sz w:val="16"/>
                <w:szCs w:val="16"/>
              </w:rPr>
              <w:t>3</w:t>
            </w:r>
            <w:r w:rsidR="00AC4A54" w:rsidRPr="00E11582">
              <w:rPr>
                <w:rFonts w:cs="Times New Roman"/>
                <w:sz w:val="16"/>
                <w:szCs w:val="16"/>
              </w:rPr>
              <w:t>.</w:t>
            </w:r>
            <w:r>
              <w:rPr>
                <w:rFonts w:cs="Times New Roman"/>
                <w:sz w:val="16"/>
                <w:szCs w:val="16"/>
              </w:rPr>
              <w:t>974</w:t>
            </w:r>
          </w:p>
        </w:tc>
        <w:tc>
          <w:tcPr>
            <w:tcW w:w="945" w:type="dxa"/>
          </w:tcPr>
          <w:p w14:paraId="511866BC" w14:textId="77EAB8CF" w:rsidR="00AC4A54" w:rsidRPr="00E11582" w:rsidRDefault="00CA763F" w:rsidP="00AC4A54">
            <w:pPr>
              <w:jc w:val="center"/>
              <w:rPr>
                <w:rFonts w:cs="Times New Roman"/>
                <w:sz w:val="16"/>
                <w:szCs w:val="16"/>
              </w:rPr>
            </w:pPr>
            <w:r>
              <w:rPr>
                <w:rFonts w:cs="Times New Roman"/>
                <w:sz w:val="16"/>
                <w:szCs w:val="16"/>
              </w:rPr>
              <w:t>4</w:t>
            </w:r>
            <w:r w:rsidR="00AC4A54" w:rsidRPr="00E11582">
              <w:rPr>
                <w:rFonts w:cs="Times New Roman"/>
                <w:sz w:val="16"/>
                <w:szCs w:val="16"/>
              </w:rPr>
              <w:t>.</w:t>
            </w:r>
            <w:r>
              <w:rPr>
                <w:rFonts w:cs="Times New Roman"/>
                <w:sz w:val="16"/>
                <w:szCs w:val="16"/>
              </w:rPr>
              <w:t>682</w:t>
            </w:r>
          </w:p>
        </w:tc>
        <w:tc>
          <w:tcPr>
            <w:tcW w:w="851" w:type="dxa"/>
          </w:tcPr>
          <w:p w14:paraId="302A0B12" w14:textId="504277F5" w:rsidR="00AC4A54" w:rsidRPr="00E11582" w:rsidRDefault="00AC4A54" w:rsidP="00AC4A54">
            <w:pPr>
              <w:jc w:val="center"/>
              <w:rPr>
                <w:rFonts w:cs="Times New Roman"/>
                <w:sz w:val="16"/>
                <w:szCs w:val="16"/>
              </w:rPr>
            </w:pPr>
            <w:r w:rsidRPr="00E11582">
              <w:rPr>
                <w:rFonts w:cs="Times New Roman"/>
                <w:sz w:val="16"/>
                <w:szCs w:val="16"/>
              </w:rPr>
              <w:t>4.</w:t>
            </w:r>
            <w:r w:rsidR="00CA763F">
              <w:rPr>
                <w:rFonts w:cs="Times New Roman"/>
                <w:sz w:val="16"/>
                <w:szCs w:val="16"/>
              </w:rPr>
              <w:t>423</w:t>
            </w:r>
          </w:p>
        </w:tc>
        <w:tc>
          <w:tcPr>
            <w:tcW w:w="1276" w:type="dxa"/>
          </w:tcPr>
          <w:p w14:paraId="57F78409" w14:textId="15BB273A" w:rsidR="00AC4A54" w:rsidRPr="00E11582" w:rsidRDefault="00066252" w:rsidP="00AC4A54">
            <w:pPr>
              <w:jc w:val="center"/>
              <w:rPr>
                <w:rFonts w:cs="Times New Roman"/>
                <w:sz w:val="16"/>
                <w:szCs w:val="16"/>
              </w:rPr>
            </w:pPr>
            <w:r>
              <w:rPr>
                <w:rFonts w:cs="Times New Roman"/>
                <w:sz w:val="16"/>
                <w:szCs w:val="16"/>
              </w:rPr>
              <w:t>259</w:t>
            </w:r>
            <w:r w:rsidR="00893F5A">
              <w:rPr>
                <w:rFonts w:cs="Times New Roman"/>
                <w:sz w:val="16"/>
                <w:szCs w:val="16"/>
              </w:rPr>
              <w:t xml:space="preserve"> </w:t>
            </w:r>
          </w:p>
        </w:tc>
        <w:tc>
          <w:tcPr>
            <w:tcW w:w="1559" w:type="dxa"/>
          </w:tcPr>
          <w:p w14:paraId="4D91269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DF829BF" w14:textId="77777777" w:rsidTr="00AC4A54">
        <w:trPr>
          <w:trHeight w:val="192"/>
        </w:trPr>
        <w:tc>
          <w:tcPr>
            <w:tcW w:w="2972" w:type="dxa"/>
          </w:tcPr>
          <w:p w14:paraId="1CA308A0" w14:textId="77777777" w:rsidR="00AC4A54" w:rsidRPr="00E11582" w:rsidRDefault="00AC4A54" w:rsidP="00AC4A54">
            <w:pPr>
              <w:rPr>
                <w:rFonts w:cs="Times New Roman"/>
                <w:sz w:val="16"/>
                <w:szCs w:val="16"/>
              </w:rPr>
            </w:pPr>
            <w:r w:rsidRPr="00E11582">
              <w:rPr>
                <w:rFonts w:cs="Times New Roman"/>
                <w:sz w:val="16"/>
                <w:szCs w:val="16"/>
              </w:rPr>
              <w:t>postopki po Zden</w:t>
            </w:r>
          </w:p>
        </w:tc>
        <w:tc>
          <w:tcPr>
            <w:tcW w:w="1418" w:type="dxa"/>
          </w:tcPr>
          <w:p w14:paraId="358EADBB" w14:textId="652255F9" w:rsidR="00AC4A54" w:rsidRPr="00E11582" w:rsidRDefault="00403BB2" w:rsidP="00AC4A54">
            <w:pPr>
              <w:jc w:val="center"/>
              <w:rPr>
                <w:rFonts w:cs="Times New Roman"/>
                <w:sz w:val="16"/>
                <w:szCs w:val="16"/>
              </w:rPr>
            </w:pPr>
            <w:r>
              <w:rPr>
                <w:rFonts w:cs="Times New Roman"/>
                <w:sz w:val="16"/>
                <w:szCs w:val="16"/>
              </w:rPr>
              <w:t>25</w:t>
            </w:r>
          </w:p>
        </w:tc>
        <w:tc>
          <w:tcPr>
            <w:tcW w:w="897" w:type="dxa"/>
          </w:tcPr>
          <w:p w14:paraId="3DAB9CFA" w14:textId="7871F308" w:rsidR="00AC4A54" w:rsidRPr="00E11582" w:rsidRDefault="00403BB2" w:rsidP="00AC4A54">
            <w:pPr>
              <w:jc w:val="center"/>
              <w:rPr>
                <w:rFonts w:cs="Times New Roman"/>
                <w:sz w:val="16"/>
                <w:szCs w:val="16"/>
              </w:rPr>
            </w:pPr>
            <w:r>
              <w:rPr>
                <w:rFonts w:cs="Times New Roman"/>
                <w:sz w:val="16"/>
                <w:szCs w:val="16"/>
              </w:rPr>
              <w:t>1</w:t>
            </w:r>
          </w:p>
        </w:tc>
        <w:tc>
          <w:tcPr>
            <w:tcW w:w="945" w:type="dxa"/>
          </w:tcPr>
          <w:p w14:paraId="7BB1E594" w14:textId="39BBA408" w:rsidR="00AC4A54" w:rsidRPr="00E11582" w:rsidRDefault="00AC4A54" w:rsidP="00AC4A54">
            <w:pPr>
              <w:jc w:val="center"/>
              <w:rPr>
                <w:rFonts w:cs="Times New Roman"/>
                <w:sz w:val="16"/>
                <w:szCs w:val="16"/>
              </w:rPr>
            </w:pPr>
            <w:r>
              <w:rPr>
                <w:rFonts w:cs="Times New Roman"/>
                <w:sz w:val="16"/>
                <w:szCs w:val="16"/>
              </w:rPr>
              <w:t>2</w:t>
            </w:r>
            <w:r w:rsidR="00CA763F">
              <w:rPr>
                <w:rFonts w:cs="Times New Roman"/>
                <w:sz w:val="16"/>
                <w:szCs w:val="16"/>
              </w:rPr>
              <w:t>6</w:t>
            </w:r>
          </w:p>
        </w:tc>
        <w:tc>
          <w:tcPr>
            <w:tcW w:w="851" w:type="dxa"/>
          </w:tcPr>
          <w:p w14:paraId="72C158E5" w14:textId="77777777" w:rsidR="00AC4A54" w:rsidRPr="00E11582" w:rsidRDefault="00AC4A54" w:rsidP="00AC4A54">
            <w:pPr>
              <w:jc w:val="center"/>
              <w:rPr>
                <w:rFonts w:cs="Times New Roman"/>
                <w:sz w:val="16"/>
                <w:szCs w:val="16"/>
              </w:rPr>
            </w:pPr>
            <w:r>
              <w:rPr>
                <w:rFonts w:cs="Times New Roman"/>
                <w:sz w:val="16"/>
                <w:szCs w:val="16"/>
              </w:rPr>
              <w:t>5</w:t>
            </w:r>
          </w:p>
        </w:tc>
        <w:tc>
          <w:tcPr>
            <w:tcW w:w="1276" w:type="dxa"/>
          </w:tcPr>
          <w:p w14:paraId="7E7C4C63" w14:textId="37F42E1B" w:rsidR="00AC4A54" w:rsidRPr="00E11582" w:rsidRDefault="00AC4A54" w:rsidP="00AC4A54">
            <w:pPr>
              <w:jc w:val="center"/>
              <w:rPr>
                <w:rFonts w:cs="Times New Roman"/>
                <w:sz w:val="16"/>
                <w:szCs w:val="16"/>
              </w:rPr>
            </w:pPr>
            <w:r w:rsidRPr="00E11582">
              <w:rPr>
                <w:rFonts w:cs="Times New Roman"/>
                <w:sz w:val="16"/>
                <w:szCs w:val="16"/>
              </w:rPr>
              <w:t>2</w:t>
            </w:r>
            <w:r w:rsidR="00CA763F">
              <w:rPr>
                <w:rFonts w:cs="Times New Roman"/>
                <w:sz w:val="16"/>
                <w:szCs w:val="16"/>
              </w:rPr>
              <w:t>1</w:t>
            </w:r>
          </w:p>
        </w:tc>
        <w:tc>
          <w:tcPr>
            <w:tcW w:w="1559" w:type="dxa"/>
          </w:tcPr>
          <w:p w14:paraId="018B744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9EB7627" w14:textId="77777777" w:rsidTr="00AC4A54">
        <w:trPr>
          <w:trHeight w:val="192"/>
        </w:trPr>
        <w:tc>
          <w:tcPr>
            <w:tcW w:w="2972" w:type="dxa"/>
          </w:tcPr>
          <w:p w14:paraId="14666473"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37284979" w14:textId="1CB2F838" w:rsidR="00AC4A54" w:rsidRPr="00E11582" w:rsidRDefault="00AC4A54" w:rsidP="00AC4A54">
            <w:pPr>
              <w:jc w:val="center"/>
              <w:rPr>
                <w:rFonts w:cs="Times New Roman"/>
                <w:sz w:val="16"/>
                <w:szCs w:val="16"/>
              </w:rPr>
            </w:pPr>
            <w:r>
              <w:rPr>
                <w:rFonts w:cs="Times New Roman"/>
                <w:sz w:val="16"/>
                <w:szCs w:val="16"/>
              </w:rPr>
              <w:t>1</w:t>
            </w:r>
            <w:r w:rsidR="00403BB2">
              <w:rPr>
                <w:rFonts w:cs="Times New Roman"/>
                <w:sz w:val="16"/>
                <w:szCs w:val="16"/>
              </w:rPr>
              <w:t>1</w:t>
            </w:r>
          </w:p>
        </w:tc>
        <w:tc>
          <w:tcPr>
            <w:tcW w:w="897" w:type="dxa"/>
          </w:tcPr>
          <w:p w14:paraId="1F977B8E" w14:textId="09E3D356" w:rsidR="00AC4A54" w:rsidRPr="00E11582" w:rsidRDefault="00403BB2" w:rsidP="00AC4A54">
            <w:pPr>
              <w:jc w:val="center"/>
              <w:rPr>
                <w:rFonts w:cs="Times New Roman"/>
                <w:sz w:val="16"/>
                <w:szCs w:val="16"/>
              </w:rPr>
            </w:pPr>
            <w:r>
              <w:rPr>
                <w:rFonts w:cs="Times New Roman"/>
                <w:sz w:val="16"/>
                <w:szCs w:val="16"/>
              </w:rPr>
              <w:t>1</w:t>
            </w:r>
          </w:p>
        </w:tc>
        <w:tc>
          <w:tcPr>
            <w:tcW w:w="945" w:type="dxa"/>
          </w:tcPr>
          <w:p w14:paraId="116BACD6" w14:textId="144D0DAC" w:rsidR="00AC4A54" w:rsidRPr="00E11582" w:rsidRDefault="00AC4A54" w:rsidP="00AC4A54">
            <w:pPr>
              <w:jc w:val="center"/>
              <w:rPr>
                <w:rFonts w:cs="Times New Roman"/>
                <w:sz w:val="16"/>
                <w:szCs w:val="16"/>
              </w:rPr>
            </w:pPr>
            <w:r>
              <w:rPr>
                <w:rFonts w:cs="Times New Roman"/>
                <w:sz w:val="16"/>
                <w:szCs w:val="16"/>
              </w:rPr>
              <w:t>1</w:t>
            </w:r>
            <w:r w:rsidR="00CA763F">
              <w:rPr>
                <w:rFonts w:cs="Times New Roman"/>
                <w:sz w:val="16"/>
                <w:szCs w:val="16"/>
              </w:rPr>
              <w:t>2</w:t>
            </w:r>
          </w:p>
        </w:tc>
        <w:tc>
          <w:tcPr>
            <w:tcW w:w="851" w:type="dxa"/>
          </w:tcPr>
          <w:p w14:paraId="6AD254B2" w14:textId="36D26C8E" w:rsidR="00AC4A54" w:rsidRPr="00E11582" w:rsidRDefault="00CA763F" w:rsidP="00AC4A54">
            <w:pPr>
              <w:jc w:val="center"/>
              <w:rPr>
                <w:rFonts w:cs="Times New Roman"/>
                <w:sz w:val="16"/>
                <w:szCs w:val="16"/>
              </w:rPr>
            </w:pPr>
            <w:r>
              <w:rPr>
                <w:rFonts w:cs="Times New Roman"/>
                <w:sz w:val="16"/>
                <w:szCs w:val="16"/>
              </w:rPr>
              <w:t>5</w:t>
            </w:r>
          </w:p>
        </w:tc>
        <w:tc>
          <w:tcPr>
            <w:tcW w:w="1276" w:type="dxa"/>
          </w:tcPr>
          <w:p w14:paraId="22083165" w14:textId="75182D76" w:rsidR="00AC4A54" w:rsidRPr="00E11582" w:rsidRDefault="00CA763F" w:rsidP="00AC4A54">
            <w:pPr>
              <w:jc w:val="center"/>
              <w:rPr>
                <w:rFonts w:cs="Times New Roman"/>
                <w:sz w:val="16"/>
                <w:szCs w:val="16"/>
              </w:rPr>
            </w:pPr>
            <w:r>
              <w:rPr>
                <w:rFonts w:cs="Times New Roman"/>
                <w:sz w:val="16"/>
                <w:szCs w:val="16"/>
              </w:rPr>
              <w:t>7</w:t>
            </w:r>
          </w:p>
        </w:tc>
        <w:tc>
          <w:tcPr>
            <w:tcW w:w="1559" w:type="dxa"/>
          </w:tcPr>
          <w:p w14:paraId="2F5BA591"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EE9B84B" w14:textId="77777777" w:rsidTr="00AC4A54">
        <w:trPr>
          <w:trHeight w:val="192"/>
        </w:trPr>
        <w:tc>
          <w:tcPr>
            <w:tcW w:w="2972" w:type="dxa"/>
          </w:tcPr>
          <w:p w14:paraId="0920A524"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446C09EE" w14:textId="77777777" w:rsidR="00AC4A54" w:rsidRPr="00E11582" w:rsidRDefault="00AC4A54" w:rsidP="00AC4A54">
            <w:pPr>
              <w:jc w:val="center"/>
              <w:rPr>
                <w:rFonts w:cs="Times New Roman"/>
                <w:sz w:val="16"/>
                <w:szCs w:val="16"/>
              </w:rPr>
            </w:pPr>
            <w:r>
              <w:rPr>
                <w:rFonts w:cs="Times New Roman"/>
                <w:sz w:val="16"/>
                <w:szCs w:val="16"/>
              </w:rPr>
              <w:t>0</w:t>
            </w:r>
          </w:p>
        </w:tc>
        <w:tc>
          <w:tcPr>
            <w:tcW w:w="897" w:type="dxa"/>
          </w:tcPr>
          <w:p w14:paraId="7FC5BD9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6007F4D1" w14:textId="77777777" w:rsidR="00AC4A54" w:rsidRPr="00E11582" w:rsidRDefault="00AC4A54" w:rsidP="00AC4A54">
            <w:pPr>
              <w:jc w:val="center"/>
              <w:rPr>
                <w:rFonts w:cs="Times New Roman"/>
                <w:sz w:val="16"/>
                <w:szCs w:val="16"/>
              </w:rPr>
            </w:pPr>
            <w:r>
              <w:rPr>
                <w:rFonts w:cs="Times New Roman"/>
                <w:sz w:val="16"/>
                <w:szCs w:val="16"/>
              </w:rPr>
              <w:t>0</w:t>
            </w:r>
          </w:p>
        </w:tc>
        <w:tc>
          <w:tcPr>
            <w:tcW w:w="851" w:type="dxa"/>
          </w:tcPr>
          <w:p w14:paraId="2C47EC8A" w14:textId="77777777" w:rsidR="00AC4A54" w:rsidRPr="00E11582" w:rsidRDefault="00AC4A54" w:rsidP="00AC4A54">
            <w:pPr>
              <w:jc w:val="center"/>
              <w:rPr>
                <w:rFonts w:cs="Times New Roman"/>
                <w:sz w:val="16"/>
                <w:szCs w:val="16"/>
              </w:rPr>
            </w:pPr>
            <w:r>
              <w:rPr>
                <w:rFonts w:cs="Times New Roman"/>
                <w:sz w:val="16"/>
                <w:szCs w:val="16"/>
              </w:rPr>
              <w:t>0</w:t>
            </w:r>
          </w:p>
        </w:tc>
        <w:tc>
          <w:tcPr>
            <w:tcW w:w="1276" w:type="dxa"/>
          </w:tcPr>
          <w:p w14:paraId="5E4A323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5F7537C7"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574FD768" w14:textId="31CE569B"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53DD3C1E" w14:textId="77777777" w:rsidR="00064453" w:rsidRDefault="00064453" w:rsidP="00AC4A54">
      <w:pPr>
        <w:pStyle w:val="podpisisliketabele"/>
        <w:spacing w:line="240" w:lineRule="auto"/>
        <w:rPr>
          <w:rFonts w:ascii="Times New Roman" w:hAnsi="Times New Roman" w:cs="Times New Roman"/>
          <w:b/>
          <w:color w:val="007466"/>
          <w:sz w:val="20"/>
          <w:szCs w:val="20"/>
          <w:lang w:val="sl-SI"/>
        </w:rPr>
      </w:pPr>
    </w:p>
    <w:p w14:paraId="1799CDB3"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Celju</w:t>
      </w:r>
    </w:p>
    <w:p w14:paraId="027516F6" w14:textId="77777777" w:rsidR="00AC4A54" w:rsidRPr="00E11582" w:rsidRDefault="00AC4A54" w:rsidP="00AC4A54">
      <w:pPr>
        <w:spacing w:after="0" w:line="240" w:lineRule="auto"/>
        <w:rPr>
          <w:rFonts w:cs="Times New Roman"/>
          <w:sz w:val="20"/>
          <w:szCs w:val="20"/>
        </w:rPr>
      </w:pPr>
    </w:p>
    <w:tbl>
      <w:tblPr>
        <w:tblStyle w:val="Tabelamrea"/>
        <w:tblW w:w="9918" w:type="dxa"/>
        <w:tblLayout w:type="fixed"/>
        <w:tblLook w:val="04A0" w:firstRow="1" w:lastRow="0" w:firstColumn="1" w:lastColumn="0" w:noHBand="0" w:noVBand="1"/>
      </w:tblPr>
      <w:tblGrid>
        <w:gridCol w:w="2972"/>
        <w:gridCol w:w="1418"/>
        <w:gridCol w:w="850"/>
        <w:gridCol w:w="992"/>
        <w:gridCol w:w="851"/>
        <w:gridCol w:w="1276"/>
        <w:gridCol w:w="1559"/>
      </w:tblGrid>
      <w:tr w:rsidR="00AC4A54" w:rsidRPr="00E11582" w14:paraId="2581D621" w14:textId="77777777" w:rsidTr="00AC4A54">
        <w:trPr>
          <w:trHeight w:val="801"/>
        </w:trPr>
        <w:tc>
          <w:tcPr>
            <w:tcW w:w="2972" w:type="dxa"/>
          </w:tcPr>
          <w:p w14:paraId="60FE810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1EA9DDF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50" w:type="dxa"/>
          </w:tcPr>
          <w:p w14:paraId="75B4279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letni pripad zadev</w:t>
            </w:r>
          </w:p>
        </w:tc>
        <w:tc>
          <w:tcPr>
            <w:tcW w:w="992" w:type="dxa"/>
          </w:tcPr>
          <w:p w14:paraId="1B5F98C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3D7605A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73C3CA4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39350F1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4390CFD4" w14:textId="77777777" w:rsidR="00AC4A54" w:rsidRPr="00E11582" w:rsidRDefault="00AC4A54" w:rsidP="00AC4A54">
            <w:pPr>
              <w:jc w:val="center"/>
              <w:rPr>
                <w:rFonts w:eastAsia="Times New Roman" w:cs="Times New Roman"/>
                <w:sz w:val="16"/>
                <w:szCs w:val="16"/>
              </w:rPr>
            </w:pPr>
          </w:p>
        </w:tc>
      </w:tr>
      <w:tr w:rsidR="00AC4A54" w:rsidRPr="00E11582" w14:paraId="2FA9FCE0" w14:textId="77777777" w:rsidTr="00AC4A54">
        <w:trPr>
          <w:trHeight w:val="192"/>
        </w:trPr>
        <w:tc>
          <w:tcPr>
            <w:tcW w:w="2972" w:type="dxa"/>
          </w:tcPr>
          <w:p w14:paraId="010068DD"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07C39498" w14:textId="02039612" w:rsidR="00AC4A54" w:rsidRPr="00E11582" w:rsidRDefault="00893F5A" w:rsidP="00AC4A54">
            <w:pPr>
              <w:jc w:val="center"/>
              <w:rPr>
                <w:rFonts w:cs="Times New Roman"/>
                <w:sz w:val="16"/>
                <w:szCs w:val="16"/>
              </w:rPr>
            </w:pPr>
            <w:r>
              <w:rPr>
                <w:rFonts w:cs="Times New Roman"/>
                <w:sz w:val="16"/>
                <w:szCs w:val="16"/>
              </w:rPr>
              <w:t>88</w:t>
            </w:r>
          </w:p>
        </w:tc>
        <w:tc>
          <w:tcPr>
            <w:tcW w:w="850" w:type="dxa"/>
          </w:tcPr>
          <w:p w14:paraId="7528486F" w14:textId="2322899E" w:rsidR="00AC4A54" w:rsidRPr="00E11582" w:rsidRDefault="00893F5A" w:rsidP="00AC4A54">
            <w:pPr>
              <w:jc w:val="center"/>
              <w:rPr>
                <w:rFonts w:cs="Times New Roman"/>
                <w:sz w:val="16"/>
                <w:szCs w:val="16"/>
              </w:rPr>
            </w:pPr>
            <w:r>
              <w:rPr>
                <w:rFonts w:cs="Times New Roman"/>
                <w:sz w:val="16"/>
                <w:szCs w:val="16"/>
              </w:rPr>
              <w:t>33</w:t>
            </w:r>
          </w:p>
        </w:tc>
        <w:tc>
          <w:tcPr>
            <w:tcW w:w="992" w:type="dxa"/>
          </w:tcPr>
          <w:p w14:paraId="256FBF07" w14:textId="3E761E52" w:rsidR="00AC4A54" w:rsidRPr="00E11582" w:rsidRDefault="00AC4A54" w:rsidP="00AC4A54">
            <w:pPr>
              <w:jc w:val="center"/>
              <w:rPr>
                <w:rFonts w:cs="Times New Roman"/>
                <w:sz w:val="16"/>
                <w:szCs w:val="16"/>
              </w:rPr>
            </w:pPr>
            <w:r w:rsidRPr="00E11582">
              <w:rPr>
                <w:rFonts w:cs="Times New Roman"/>
                <w:sz w:val="16"/>
                <w:szCs w:val="16"/>
              </w:rPr>
              <w:t>1</w:t>
            </w:r>
            <w:r w:rsidR="00893F5A">
              <w:rPr>
                <w:rFonts w:cs="Times New Roman"/>
                <w:sz w:val="16"/>
                <w:szCs w:val="16"/>
              </w:rPr>
              <w:t>21</w:t>
            </w:r>
          </w:p>
        </w:tc>
        <w:tc>
          <w:tcPr>
            <w:tcW w:w="851" w:type="dxa"/>
          </w:tcPr>
          <w:p w14:paraId="4B00329A" w14:textId="42126C7B" w:rsidR="00AC4A54" w:rsidRPr="00E11582" w:rsidRDefault="00893F5A" w:rsidP="00AC4A54">
            <w:pPr>
              <w:jc w:val="center"/>
              <w:rPr>
                <w:rFonts w:cs="Times New Roman"/>
                <w:sz w:val="16"/>
                <w:szCs w:val="16"/>
              </w:rPr>
            </w:pPr>
            <w:r>
              <w:rPr>
                <w:rFonts w:cs="Times New Roman"/>
                <w:sz w:val="16"/>
                <w:szCs w:val="16"/>
              </w:rPr>
              <w:t>63</w:t>
            </w:r>
          </w:p>
        </w:tc>
        <w:tc>
          <w:tcPr>
            <w:tcW w:w="1276" w:type="dxa"/>
          </w:tcPr>
          <w:p w14:paraId="61A22D96" w14:textId="13900F3C" w:rsidR="00AC4A54" w:rsidRPr="00E11582" w:rsidRDefault="00893F5A" w:rsidP="00AC4A54">
            <w:pPr>
              <w:jc w:val="center"/>
              <w:rPr>
                <w:rFonts w:cs="Times New Roman"/>
                <w:sz w:val="16"/>
                <w:szCs w:val="16"/>
              </w:rPr>
            </w:pPr>
            <w:r>
              <w:rPr>
                <w:rFonts w:cs="Times New Roman"/>
                <w:sz w:val="16"/>
                <w:szCs w:val="16"/>
              </w:rPr>
              <w:t>58</w:t>
            </w:r>
          </w:p>
        </w:tc>
        <w:tc>
          <w:tcPr>
            <w:tcW w:w="1559" w:type="dxa"/>
          </w:tcPr>
          <w:p w14:paraId="25BBC60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2690411" w14:textId="77777777" w:rsidTr="00AC4A54">
        <w:trPr>
          <w:trHeight w:val="179"/>
        </w:trPr>
        <w:tc>
          <w:tcPr>
            <w:tcW w:w="2972" w:type="dxa"/>
          </w:tcPr>
          <w:p w14:paraId="2756E588"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4BB0692C" w14:textId="13E3124B" w:rsidR="00AC4A54" w:rsidRPr="00E11582" w:rsidRDefault="00AC4A54" w:rsidP="00AC4A54">
            <w:pPr>
              <w:jc w:val="center"/>
              <w:rPr>
                <w:rFonts w:cs="Times New Roman"/>
                <w:sz w:val="16"/>
                <w:szCs w:val="16"/>
              </w:rPr>
            </w:pPr>
            <w:r>
              <w:rPr>
                <w:rFonts w:cs="Times New Roman"/>
                <w:sz w:val="16"/>
                <w:szCs w:val="16"/>
              </w:rPr>
              <w:t>1</w:t>
            </w:r>
            <w:r w:rsidR="00893F5A">
              <w:rPr>
                <w:rFonts w:cs="Times New Roman"/>
                <w:sz w:val="16"/>
                <w:szCs w:val="16"/>
              </w:rPr>
              <w:t>1</w:t>
            </w:r>
            <w:r>
              <w:rPr>
                <w:rFonts w:cs="Times New Roman"/>
                <w:sz w:val="16"/>
                <w:szCs w:val="16"/>
              </w:rPr>
              <w:t>0</w:t>
            </w:r>
          </w:p>
        </w:tc>
        <w:tc>
          <w:tcPr>
            <w:tcW w:w="850" w:type="dxa"/>
          </w:tcPr>
          <w:p w14:paraId="49BFA3DC" w14:textId="4A2C73D1" w:rsidR="00AC4A54" w:rsidRPr="00E11582" w:rsidRDefault="00893F5A" w:rsidP="00AC4A54">
            <w:pPr>
              <w:jc w:val="center"/>
              <w:rPr>
                <w:rFonts w:cs="Times New Roman"/>
                <w:sz w:val="16"/>
                <w:szCs w:val="16"/>
              </w:rPr>
            </w:pPr>
            <w:r>
              <w:rPr>
                <w:rFonts w:cs="Times New Roman"/>
                <w:sz w:val="16"/>
                <w:szCs w:val="16"/>
              </w:rPr>
              <w:t>14</w:t>
            </w:r>
            <w:r w:rsidR="00AC4A54">
              <w:rPr>
                <w:rFonts w:cs="Times New Roman"/>
                <w:sz w:val="16"/>
                <w:szCs w:val="16"/>
              </w:rPr>
              <w:t>3</w:t>
            </w:r>
          </w:p>
        </w:tc>
        <w:tc>
          <w:tcPr>
            <w:tcW w:w="992" w:type="dxa"/>
          </w:tcPr>
          <w:p w14:paraId="57FE17D2" w14:textId="3570D059" w:rsidR="00AC4A54" w:rsidRPr="00E11582" w:rsidRDefault="00893F5A" w:rsidP="00AC4A54">
            <w:pPr>
              <w:jc w:val="center"/>
              <w:rPr>
                <w:rFonts w:cs="Times New Roman"/>
                <w:sz w:val="16"/>
                <w:szCs w:val="16"/>
              </w:rPr>
            </w:pPr>
            <w:r>
              <w:rPr>
                <w:rFonts w:cs="Times New Roman"/>
                <w:sz w:val="16"/>
                <w:szCs w:val="16"/>
              </w:rPr>
              <w:t>253</w:t>
            </w:r>
          </w:p>
        </w:tc>
        <w:tc>
          <w:tcPr>
            <w:tcW w:w="851" w:type="dxa"/>
          </w:tcPr>
          <w:p w14:paraId="49E4B884" w14:textId="1BEB5D38" w:rsidR="00AC4A54" w:rsidRPr="00E11582" w:rsidRDefault="00893F5A" w:rsidP="00AC4A54">
            <w:pPr>
              <w:jc w:val="center"/>
              <w:rPr>
                <w:rFonts w:cs="Times New Roman"/>
                <w:sz w:val="16"/>
                <w:szCs w:val="16"/>
              </w:rPr>
            </w:pPr>
            <w:r>
              <w:rPr>
                <w:rFonts w:cs="Times New Roman"/>
                <w:sz w:val="16"/>
                <w:szCs w:val="16"/>
              </w:rPr>
              <w:t>44</w:t>
            </w:r>
          </w:p>
        </w:tc>
        <w:tc>
          <w:tcPr>
            <w:tcW w:w="1276" w:type="dxa"/>
          </w:tcPr>
          <w:p w14:paraId="66878900" w14:textId="1B74724C" w:rsidR="00AC4A54" w:rsidRPr="00E11582" w:rsidRDefault="00893F5A" w:rsidP="00AC4A54">
            <w:pPr>
              <w:jc w:val="center"/>
              <w:rPr>
                <w:rFonts w:cs="Times New Roman"/>
                <w:sz w:val="16"/>
                <w:szCs w:val="16"/>
              </w:rPr>
            </w:pPr>
            <w:r>
              <w:rPr>
                <w:rFonts w:cs="Times New Roman"/>
                <w:sz w:val="16"/>
                <w:szCs w:val="16"/>
              </w:rPr>
              <w:t>209</w:t>
            </w:r>
          </w:p>
        </w:tc>
        <w:tc>
          <w:tcPr>
            <w:tcW w:w="1559" w:type="dxa"/>
          </w:tcPr>
          <w:p w14:paraId="789FB82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48360B9" w14:textId="77777777" w:rsidTr="00AC4A54">
        <w:trPr>
          <w:trHeight w:val="192"/>
        </w:trPr>
        <w:tc>
          <w:tcPr>
            <w:tcW w:w="2972" w:type="dxa"/>
          </w:tcPr>
          <w:p w14:paraId="31CDCDBA"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3F5A325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0" w:type="dxa"/>
          </w:tcPr>
          <w:p w14:paraId="0249D7F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92" w:type="dxa"/>
          </w:tcPr>
          <w:p w14:paraId="65EE3C6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F90EF7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63EF50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684BF1A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2F959EB" w14:textId="77777777" w:rsidTr="00AC4A54">
        <w:trPr>
          <w:trHeight w:val="179"/>
        </w:trPr>
        <w:tc>
          <w:tcPr>
            <w:tcW w:w="2972" w:type="dxa"/>
          </w:tcPr>
          <w:p w14:paraId="7F22821A"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69E62B0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0" w:type="dxa"/>
          </w:tcPr>
          <w:p w14:paraId="3E0DE16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92" w:type="dxa"/>
          </w:tcPr>
          <w:p w14:paraId="358CB3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1CD928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67C1F8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2D1BAD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2C99D38" w14:textId="77777777" w:rsidTr="00AC4A54">
        <w:trPr>
          <w:trHeight w:val="192"/>
        </w:trPr>
        <w:tc>
          <w:tcPr>
            <w:tcW w:w="2972" w:type="dxa"/>
          </w:tcPr>
          <w:p w14:paraId="02FB4C5D"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7DAD43E7" w14:textId="14A45D5B" w:rsidR="00AC4A54" w:rsidRPr="00E11582" w:rsidRDefault="00893F5A" w:rsidP="00AC4A54">
            <w:pPr>
              <w:jc w:val="center"/>
              <w:rPr>
                <w:rFonts w:cs="Times New Roman"/>
                <w:sz w:val="16"/>
                <w:szCs w:val="16"/>
              </w:rPr>
            </w:pPr>
            <w:r>
              <w:rPr>
                <w:rFonts w:cs="Times New Roman"/>
                <w:sz w:val="16"/>
                <w:szCs w:val="16"/>
              </w:rPr>
              <w:t>11</w:t>
            </w:r>
          </w:p>
        </w:tc>
        <w:tc>
          <w:tcPr>
            <w:tcW w:w="850" w:type="dxa"/>
          </w:tcPr>
          <w:p w14:paraId="7B12F6FE" w14:textId="77777777" w:rsidR="00AC4A54" w:rsidRPr="00E11582" w:rsidRDefault="00AC4A54" w:rsidP="00AC4A54">
            <w:pPr>
              <w:jc w:val="center"/>
              <w:rPr>
                <w:rFonts w:cs="Times New Roman"/>
                <w:sz w:val="16"/>
                <w:szCs w:val="16"/>
              </w:rPr>
            </w:pPr>
            <w:r>
              <w:rPr>
                <w:rFonts w:cs="Times New Roman"/>
                <w:sz w:val="16"/>
                <w:szCs w:val="16"/>
              </w:rPr>
              <w:t>13</w:t>
            </w:r>
          </w:p>
        </w:tc>
        <w:tc>
          <w:tcPr>
            <w:tcW w:w="992" w:type="dxa"/>
          </w:tcPr>
          <w:p w14:paraId="219A6BC8" w14:textId="59782CCB" w:rsidR="00AC4A54" w:rsidRPr="00E11582" w:rsidRDefault="00893F5A" w:rsidP="00AC4A54">
            <w:pPr>
              <w:jc w:val="center"/>
              <w:rPr>
                <w:rFonts w:cs="Times New Roman"/>
                <w:sz w:val="16"/>
                <w:szCs w:val="16"/>
              </w:rPr>
            </w:pPr>
            <w:r>
              <w:rPr>
                <w:rFonts w:cs="Times New Roman"/>
                <w:sz w:val="16"/>
                <w:szCs w:val="16"/>
              </w:rPr>
              <w:t>24</w:t>
            </w:r>
          </w:p>
        </w:tc>
        <w:tc>
          <w:tcPr>
            <w:tcW w:w="851" w:type="dxa"/>
          </w:tcPr>
          <w:p w14:paraId="3C2594B9" w14:textId="7C9ADC69" w:rsidR="00AC4A54" w:rsidRPr="00E11582" w:rsidRDefault="00893F5A" w:rsidP="00AC4A54">
            <w:pPr>
              <w:jc w:val="center"/>
              <w:rPr>
                <w:rFonts w:cs="Times New Roman"/>
                <w:sz w:val="16"/>
                <w:szCs w:val="16"/>
              </w:rPr>
            </w:pPr>
            <w:r>
              <w:rPr>
                <w:rFonts w:cs="Times New Roman"/>
                <w:sz w:val="16"/>
                <w:szCs w:val="16"/>
              </w:rPr>
              <w:t>19</w:t>
            </w:r>
          </w:p>
        </w:tc>
        <w:tc>
          <w:tcPr>
            <w:tcW w:w="1276" w:type="dxa"/>
          </w:tcPr>
          <w:p w14:paraId="08C75879" w14:textId="03339596" w:rsidR="00AC4A54" w:rsidRPr="00E11582" w:rsidRDefault="00893F5A" w:rsidP="00AC4A54">
            <w:pPr>
              <w:jc w:val="center"/>
              <w:rPr>
                <w:rFonts w:cs="Times New Roman"/>
                <w:sz w:val="16"/>
                <w:szCs w:val="16"/>
              </w:rPr>
            </w:pPr>
            <w:r>
              <w:rPr>
                <w:rFonts w:cs="Times New Roman"/>
                <w:sz w:val="16"/>
                <w:szCs w:val="16"/>
              </w:rPr>
              <w:t>5</w:t>
            </w:r>
          </w:p>
        </w:tc>
        <w:tc>
          <w:tcPr>
            <w:tcW w:w="1559" w:type="dxa"/>
          </w:tcPr>
          <w:p w14:paraId="6299D69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9F5FDE0" w14:textId="77777777" w:rsidTr="00AC4A54">
        <w:trPr>
          <w:trHeight w:val="179"/>
        </w:trPr>
        <w:tc>
          <w:tcPr>
            <w:tcW w:w="2972" w:type="dxa"/>
          </w:tcPr>
          <w:p w14:paraId="4BA142B0"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04882F82" w14:textId="0037FC8F" w:rsidR="00AC4A54" w:rsidRPr="00E11582" w:rsidRDefault="00893F5A" w:rsidP="00AC4A54">
            <w:pPr>
              <w:jc w:val="center"/>
              <w:rPr>
                <w:rFonts w:cs="Times New Roman"/>
                <w:sz w:val="16"/>
                <w:szCs w:val="16"/>
              </w:rPr>
            </w:pPr>
            <w:r>
              <w:rPr>
                <w:rFonts w:cs="Times New Roman"/>
                <w:sz w:val="16"/>
                <w:szCs w:val="16"/>
              </w:rPr>
              <w:t>6</w:t>
            </w:r>
          </w:p>
        </w:tc>
        <w:tc>
          <w:tcPr>
            <w:tcW w:w="850" w:type="dxa"/>
          </w:tcPr>
          <w:p w14:paraId="7793525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92" w:type="dxa"/>
          </w:tcPr>
          <w:p w14:paraId="69CA8B5A" w14:textId="380CF6B0" w:rsidR="00AC4A54" w:rsidRPr="00E11582" w:rsidRDefault="00893F5A" w:rsidP="00AC4A54">
            <w:pPr>
              <w:jc w:val="center"/>
              <w:rPr>
                <w:rFonts w:cs="Times New Roman"/>
                <w:sz w:val="16"/>
                <w:szCs w:val="16"/>
              </w:rPr>
            </w:pPr>
            <w:r>
              <w:rPr>
                <w:rFonts w:cs="Times New Roman"/>
                <w:sz w:val="16"/>
                <w:szCs w:val="16"/>
              </w:rPr>
              <w:t>6</w:t>
            </w:r>
          </w:p>
        </w:tc>
        <w:tc>
          <w:tcPr>
            <w:tcW w:w="851" w:type="dxa"/>
          </w:tcPr>
          <w:p w14:paraId="1A50DAEF" w14:textId="685822B7" w:rsidR="00AC4A54" w:rsidRPr="00E11582" w:rsidRDefault="00893F5A" w:rsidP="00AC4A54">
            <w:pPr>
              <w:jc w:val="center"/>
              <w:rPr>
                <w:rFonts w:cs="Times New Roman"/>
                <w:sz w:val="16"/>
                <w:szCs w:val="16"/>
              </w:rPr>
            </w:pPr>
            <w:r>
              <w:rPr>
                <w:rFonts w:cs="Times New Roman"/>
                <w:sz w:val="16"/>
                <w:szCs w:val="16"/>
              </w:rPr>
              <w:t>5</w:t>
            </w:r>
          </w:p>
        </w:tc>
        <w:tc>
          <w:tcPr>
            <w:tcW w:w="1276" w:type="dxa"/>
          </w:tcPr>
          <w:p w14:paraId="2AEBB122" w14:textId="77777777" w:rsidR="00AC4A54" w:rsidRPr="00E11582" w:rsidRDefault="00AC4A54" w:rsidP="00AC4A54">
            <w:pPr>
              <w:jc w:val="center"/>
              <w:rPr>
                <w:rFonts w:cs="Times New Roman"/>
                <w:sz w:val="16"/>
                <w:szCs w:val="16"/>
              </w:rPr>
            </w:pPr>
            <w:r>
              <w:rPr>
                <w:rFonts w:cs="Times New Roman"/>
                <w:sz w:val="16"/>
                <w:szCs w:val="16"/>
              </w:rPr>
              <w:t>1</w:t>
            </w:r>
          </w:p>
        </w:tc>
        <w:tc>
          <w:tcPr>
            <w:tcW w:w="1559" w:type="dxa"/>
          </w:tcPr>
          <w:p w14:paraId="2EF7229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D3D2A11" w14:textId="77777777" w:rsidTr="00AC4A54">
        <w:trPr>
          <w:trHeight w:val="192"/>
        </w:trPr>
        <w:tc>
          <w:tcPr>
            <w:tcW w:w="2972" w:type="dxa"/>
          </w:tcPr>
          <w:p w14:paraId="4D19551D"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5FE31219" w14:textId="266C72F6" w:rsidR="00AC4A54" w:rsidRPr="00E11582" w:rsidRDefault="00AC4A54" w:rsidP="00AC4A54">
            <w:pPr>
              <w:jc w:val="center"/>
              <w:rPr>
                <w:rFonts w:cs="Times New Roman"/>
                <w:sz w:val="16"/>
                <w:szCs w:val="16"/>
              </w:rPr>
            </w:pPr>
            <w:r>
              <w:rPr>
                <w:rFonts w:cs="Times New Roman"/>
                <w:sz w:val="16"/>
                <w:szCs w:val="16"/>
              </w:rPr>
              <w:t>1.</w:t>
            </w:r>
            <w:r w:rsidR="00893F5A">
              <w:rPr>
                <w:rFonts w:cs="Times New Roman"/>
                <w:sz w:val="16"/>
                <w:szCs w:val="16"/>
              </w:rPr>
              <w:t>186</w:t>
            </w:r>
          </w:p>
        </w:tc>
        <w:tc>
          <w:tcPr>
            <w:tcW w:w="850" w:type="dxa"/>
          </w:tcPr>
          <w:p w14:paraId="253A3DBF" w14:textId="50D44E00" w:rsidR="00AC4A54" w:rsidRPr="00E11582" w:rsidRDefault="00893F5A" w:rsidP="00AC4A54">
            <w:pPr>
              <w:jc w:val="center"/>
              <w:rPr>
                <w:rFonts w:cs="Times New Roman"/>
                <w:sz w:val="16"/>
                <w:szCs w:val="16"/>
              </w:rPr>
            </w:pPr>
            <w:r>
              <w:rPr>
                <w:rFonts w:cs="Times New Roman"/>
                <w:sz w:val="16"/>
                <w:szCs w:val="16"/>
              </w:rPr>
              <w:t>299</w:t>
            </w:r>
          </w:p>
        </w:tc>
        <w:tc>
          <w:tcPr>
            <w:tcW w:w="992" w:type="dxa"/>
          </w:tcPr>
          <w:p w14:paraId="465F9B1C" w14:textId="735A09AC" w:rsidR="00AC4A54" w:rsidRPr="00E11582" w:rsidRDefault="00AC4A54" w:rsidP="00AC4A54">
            <w:pPr>
              <w:jc w:val="center"/>
              <w:rPr>
                <w:rFonts w:cs="Times New Roman"/>
                <w:sz w:val="16"/>
                <w:szCs w:val="16"/>
              </w:rPr>
            </w:pPr>
            <w:r w:rsidRPr="00E11582">
              <w:rPr>
                <w:rFonts w:cs="Times New Roman"/>
                <w:sz w:val="16"/>
                <w:szCs w:val="16"/>
              </w:rPr>
              <w:t>1.</w:t>
            </w:r>
            <w:r w:rsidR="00893F5A">
              <w:rPr>
                <w:rFonts w:cs="Times New Roman"/>
                <w:sz w:val="16"/>
                <w:szCs w:val="16"/>
              </w:rPr>
              <w:t>485</w:t>
            </w:r>
          </w:p>
        </w:tc>
        <w:tc>
          <w:tcPr>
            <w:tcW w:w="851" w:type="dxa"/>
          </w:tcPr>
          <w:p w14:paraId="5CCE4907" w14:textId="583BB448" w:rsidR="00AC4A54" w:rsidRPr="00E11582" w:rsidRDefault="00AC4A54" w:rsidP="00AC4A54">
            <w:pPr>
              <w:jc w:val="center"/>
              <w:rPr>
                <w:rFonts w:cs="Times New Roman"/>
                <w:sz w:val="16"/>
                <w:szCs w:val="16"/>
              </w:rPr>
            </w:pPr>
            <w:r w:rsidRPr="00E11582">
              <w:rPr>
                <w:rFonts w:cs="Times New Roman"/>
                <w:sz w:val="16"/>
                <w:szCs w:val="16"/>
              </w:rPr>
              <w:t>5</w:t>
            </w:r>
            <w:r w:rsidR="00893F5A">
              <w:rPr>
                <w:rFonts w:cs="Times New Roman"/>
                <w:sz w:val="16"/>
                <w:szCs w:val="16"/>
              </w:rPr>
              <w:t>18</w:t>
            </w:r>
          </w:p>
        </w:tc>
        <w:tc>
          <w:tcPr>
            <w:tcW w:w="1276" w:type="dxa"/>
          </w:tcPr>
          <w:p w14:paraId="70D472CC" w14:textId="738A32AC" w:rsidR="00AC4A54" w:rsidRPr="00E11582" w:rsidRDefault="00893F5A" w:rsidP="00AC4A54">
            <w:pPr>
              <w:jc w:val="center"/>
              <w:rPr>
                <w:rFonts w:cs="Times New Roman"/>
                <w:sz w:val="16"/>
                <w:szCs w:val="16"/>
              </w:rPr>
            </w:pPr>
            <w:r>
              <w:rPr>
                <w:rFonts w:cs="Times New Roman"/>
                <w:sz w:val="16"/>
                <w:szCs w:val="16"/>
              </w:rPr>
              <w:t>967</w:t>
            </w:r>
          </w:p>
        </w:tc>
        <w:tc>
          <w:tcPr>
            <w:tcW w:w="1559" w:type="dxa"/>
          </w:tcPr>
          <w:p w14:paraId="2144F37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A388F9E" w14:textId="77777777" w:rsidTr="00AC4A54">
        <w:trPr>
          <w:trHeight w:val="192"/>
        </w:trPr>
        <w:tc>
          <w:tcPr>
            <w:tcW w:w="2972" w:type="dxa"/>
          </w:tcPr>
          <w:p w14:paraId="5E83C875"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00AE1B22" w14:textId="1DEE2974" w:rsidR="00AC4A54" w:rsidRPr="00E11582" w:rsidRDefault="00AC4A54" w:rsidP="00AC4A54">
            <w:pPr>
              <w:jc w:val="center"/>
              <w:rPr>
                <w:rFonts w:cs="Times New Roman"/>
                <w:sz w:val="16"/>
                <w:szCs w:val="16"/>
              </w:rPr>
            </w:pPr>
            <w:r w:rsidRPr="00E11582">
              <w:rPr>
                <w:rFonts w:cs="Times New Roman"/>
                <w:sz w:val="16"/>
                <w:szCs w:val="16"/>
              </w:rPr>
              <w:t>1.</w:t>
            </w:r>
            <w:r w:rsidR="00B276C2">
              <w:rPr>
                <w:rFonts w:cs="Times New Roman"/>
                <w:sz w:val="16"/>
                <w:szCs w:val="16"/>
              </w:rPr>
              <w:t>571</w:t>
            </w:r>
          </w:p>
        </w:tc>
        <w:tc>
          <w:tcPr>
            <w:tcW w:w="850" w:type="dxa"/>
          </w:tcPr>
          <w:p w14:paraId="325386AC" w14:textId="0429808B" w:rsidR="00AC4A54" w:rsidRPr="00E11582" w:rsidRDefault="00AC4A54" w:rsidP="00AC4A54">
            <w:pPr>
              <w:jc w:val="center"/>
              <w:rPr>
                <w:rFonts w:cs="Times New Roman"/>
                <w:sz w:val="16"/>
                <w:szCs w:val="16"/>
              </w:rPr>
            </w:pPr>
            <w:r>
              <w:rPr>
                <w:rFonts w:cs="Times New Roman"/>
                <w:sz w:val="16"/>
                <w:szCs w:val="16"/>
              </w:rPr>
              <w:t>6</w:t>
            </w:r>
            <w:r w:rsidR="00B276C2">
              <w:rPr>
                <w:rFonts w:cs="Times New Roman"/>
                <w:sz w:val="16"/>
                <w:szCs w:val="16"/>
              </w:rPr>
              <w:t>20</w:t>
            </w:r>
          </w:p>
        </w:tc>
        <w:tc>
          <w:tcPr>
            <w:tcW w:w="992" w:type="dxa"/>
          </w:tcPr>
          <w:p w14:paraId="49624B7A" w14:textId="59290405" w:rsidR="00AC4A54" w:rsidRPr="00E11582" w:rsidRDefault="00AC4A54" w:rsidP="00AC4A54">
            <w:pPr>
              <w:jc w:val="center"/>
              <w:rPr>
                <w:rFonts w:cs="Times New Roman"/>
                <w:sz w:val="16"/>
                <w:szCs w:val="16"/>
              </w:rPr>
            </w:pPr>
            <w:r w:rsidRPr="00E11582">
              <w:rPr>
                <w:rFonts w:cs="Times New Roman"/>
                <w:sz w:val="16"/>
                <w:szCs w:val="16"/>
              </w:rPr>
              <w:t>2.</w:t>
            </w:r>
            <w:r w:rsidR="00B276C2">
              <w:rPr>
                <w:rFonts w:cs="Times New Roman"/>
                <w:sz w:val="16"/>
                <w:szCs w:val="16"/>
              </w:rPr>
              <w:t>191</w:t>
            </w:r>
          </w:p>
        </w:tc>
        <w:tc>
          <w:tcPr>
            <w:tcW w:w="851" w:type="dxa"/>
          </w:tcPr>
          <w:p w14:paraId="5AF6683D" w14:textId="1323B9C5" w:rsidR="00AC4A54" w:rsidRPr="00E11582" w:rsidRDefault="00B276C2" w:rsidP="00AC4A54">
            <w:pPr>
              <w:jc w:val="center"/>
              <w:rPr>
                <w:rFonts w:cs="Times New Roman"/>
                <w:sz w:val="16"/>
                <w:szCs w:val="16"/>
              </w:rPr>
            </w:pPr>
            <w:r>
              <w:rPr>
                <w:rFonts w:cs="Times New Roman"/>
                <w:sz w:val="16"/>
                <w:szCs w:val="16"/>
              </w:rPr>
              <w:t>811</w:t>
            </w:r>
          </w:p>
        </w:tc>
        <w:tc>
          <w:tcPr>
            <w:tcW w:w="1276" w:type="dxa"/>
          </w:tcPr>
          <w:p w14:paraId="3A09D74F" w14:textId="4E7BC3B2" w:rsidR="00AC4A54" w:rsidRPr="00E11582" w:rsidRDefault="00AC4A54" w:rsidP="00AC4A54">
            <w:pPr>
              <w:jc w:val="center"/>
              <w:rPr>
                <w:rFonts w:cs="Times New Roman"/>
                <w:sz w:val="16"/>
                <w:szCs w:val="16"/>
              </w:rPr>
            </w:pPr>
            <w:r w:rsidRPr="00E11582">
              <w:rPr>
                <w:rFonts w:cs="Times New Roman"/>
                <w:sz w:val="16"/>
                <w:szCs w:val="16"/>
              </w:rPr>
              <w:t>1.</w:t>
            </w:r>
            <w:r w:rsidR="00B276C2">
              <w:rPr>
                <w:rFonts w:cs="Times New Roman"/>
                <w:sz w:val="16"/>
                <w:szCs w:val="16"/>
              </w:rPr>
              <w:t>380</w:t>
            </w:r>
          </w:p>
        </w:tc>
        <w:tc>
          <w:tcPr>
            <w:tcW w:w="1559" w:type="dxa"/>
          </w:tcPr>
          <w:p w14:paraId="2695C1C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0ECD154" w14:textId="77777777" w:rsidTr="00AC4A54">
        <w:trPr>
          <w:trHeight w:val="192"/>
        </w:trPr>
        <w:tc>
          <w:tcPr>
            <w:tcW w:w="2972" w:type="dxa"/>
          </w:tcPr>
          <w:p w14:paraId="46EA7870"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2C1B4AF0" w14:textId="4746ED3A" w:rsidR="00AC4A54" w:rsidRPr="00E11582" w:rsidRDefault="00B276C2" w:rsidP="00AC4A54">
            <w:pPr>
              <w:jc w:val="center"/>
              <w:rPr>
                <w:rFonts w:cs="Times New Roman"/>
                <w:sz w:val="16"/>
                <w:szCs w:val="16"/>
              </w:rPr>
            </w:pPr>
            <w:r>
              <w:rPr>
                <w:rFonts w:cs="Times New Roman"/>
                <w:sz w:val="16"/>
                <w:szCs w:val="16"/>
              </w:rPr>
              <w:t>859</w:t>
            </w:r>
          </w:p>
        </w:tc>
        <w:tc>
          <w:tcPr>
            <w:tcW w:w="850" w:type="dxa"/>
          </w:tcPr>
          <w:p w14:paraId="2E16A265" w14:textId="51D5AC22"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sidR="00B276C2">
              <w:rPr>
                <w:rFonts w:cs="Times New Roman"/>
                <w:sz w:val="16"/>
                <w:szCs w:val="16"/>
              </w:rPr>
              <w:t>050</w:t>
            </w:r>
          </w:p>
        </w:tc>
        <w:tc>
          <w:tcPr>
            <w:tcW w:w="992" w:type="dxa"/>
          </w:tcPr>
          <w:p w14:paraId="3560C1ED" w14:textId="46C9EC6D" w:rsidR="00AC4A54" w:rsidRPr="00E11582" w:rsidRDefault="00B276C2" w:rsidP="00B276C2">
            <w:pPr>
              <w:tabs>
                <w:tab w:val="left" w:pos="200"/>
                <w:tab w:val="center" w:pos="388"/>
              </w:tabs>
              <w:rPr>
                <w:rFonts w:cs="Times New Roman"/>
                <w:sz w:val="16"/>
                <w:szCs w:val="16"/>
              </w:rPr>
            </w:pPr>
            <w:r>
              <w:rPr>
                <w:rFonts w:cs="Times New Roman"/>
                <w:sz w:val="16"/>
                <w:szCs w:val="16"/>
              </w:rPr>
              <w:tab/>
              <w:t>2.909</w:t>
            </w:r>
          </w:p>
        </w:tc>
        <w:tc>
          <w:tcPr>
            <w:tcW w:w="851" w:type="dxa"/>
          </w:tcPr>
          <w:p w14:paraId="5BFC74A4" w14:textId="68E67A51" w:rsidR="00AC4A54" w:rsidRPr="00E11582" w:rsidRDefault="00B276C2" w:rsidP="00AC4A54">
            <w:pPr>
              <w:jc w:val="center"/>
              <w:rPr>
                <w:rFonts w:cs="Times New Roman"/>
                <w:sz w:val="16"/>
                <w:szCs w:val="16"/>
              </w:rPr>
            </w:pPr>
            <w:r>
              <w:rPr>
                <w:rFonts w:cs="Times New Roman"/>
                <w:sz w:val="16"/>
                <w:szCs w:val="16"/>
              </w:rPr>
              <w:t>1.830</w:t>
            </w:r>
          </w:p>
        </w:tc>
        <w:tc>
          <w:tcPr>
            <w:tcW w:w="1276" w:type="dxa"/>
          </w:tcPr>
          <w:p w14:paraId="7F13A5B8" w14:textId="3376603A" w:rsidR="00AC4A54" w:rsidRPr="00E11582" w:rsidRDefault="00B276C2" w:rsidP="00AC4A54">
            <w:pPr>
              <w:jc w:val="center"/>
              <w:rPr>
                <w:rFonts w:cs="Times New Roman"/>
                <w:sz w:val="16"/>
                <w:szCs w:val="16"/>
              </w:rPr>
            </w:pPr>
            <w:r>
              <w:rPr>
                <w:rFonts w:cs="Times New Roman"/>
                <w:sz w:val="16"/>
                <w:szCs w:val="16"/>
              </w:rPr>
              <w:t>1.079</w:t>
            </w:r>
          </w:p>
        </w:tc>
        <w:tc>
          <w:tcPr>
            <w:tcW w:w="1559" w:type="dxa"/>
          </w:tcPr>
          <w:p w14:paraId="2FC9847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358E218" w14:textId="77777777" w:rsidTr="00AC4A54">
        <w:trPr>
          <w:trHeight w:val="192"/>
        </w:trPr>
        <w:tc>
          <w:tcPr>
            <w:tcW w:w="2972" w:type="dxa"/>
          </w:tcPr>
          <w:p w14:paraId="78277182"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1C3A7AF2" w14:textId="2069E15C" w:rsidR="00AC4A54" w:rsidRPr="00E11582" w:rsidRDefault="00B276C2" w:rsidP="00AC4A54">
            <w:pPr>
              <w:jc w:val="center"/>
              <w:rPr>
                <w:rFonts w:cs="Times New Roman"/>
                <w:sz w:val="16"/>
                <w:szCs w:val="16"/>
              </w:rPr>
            </w:pPr>
            <w:r>
              <w:rPr>
                <w:rFonts w:cs="Times New Roman"/>
                <w:sz w:val="16"/>
                <w:szCs w:val="16"/>
              </w:rPr>
              <w:t>77</w:t>
            </w:r>
          </w:p>
        </w:tc>
        <w:tc>
          <w:tcPr>
            <w:tcW w:w="850" w:type="dxa"/>
          </w:tcPr>
          <w:p w14:paraId="0A8B4CFD" w14:textId="59895A20" w:rsidR="00AC4A54" w:rsidRPr="00E11582" w:rsidRDefault="00B276C2" w:rsidP="00AC4A54">
            <w:pPr>
              <w:jc w:val="center"/>
              <w:rPr>
                <w:rFonts w:cs="Times New Roman"/>
                <w:sz w:val="16"/>
                <w:szCs w:val="16"/>
              </w:rPr>
            </w:pPr>
            <w:r>
              <w:rPr>
                <w:rFonts w:cs="Times New Roman"/>
                <w:sz w:val="16"/>
                <w:szCs w:val="16"/>
              </w:rPr>
              <w:t>76</w:t>
            </w:r>
          </w:p>
        </w:tc>
        <w:tc>
          <w:tcPr>
            <w:tcW w:w="992" w:type="dxa"/>
          </w:tcPr>
          <w:p w14:paraId="1D154CCB" w14:textId="3B843921" w:rsidR="00AC4A54" w:rsidRPr="00E11582" w:rsidRDefault="00AC4A54" w:rsidP="00AC4A54">
            <w:pPr>
              <w:jc w:val="center"/>
              <w:rPr>
                <w:rFonts w:cs="Times New Roman"/>
                <w:sz w:val="16"/>
                <w:szCs w:val="16"/>
              </w:rPr>
            </w:pPr>
            <w:r w:rsidRPr="00E11582">
              <w:rPr>
                <w:rFonts w:cs="Times New Roman"/>
                <w:sz w:val="16"/>
                <w:szCs w:val="16"/>
              </w:rPr>
              <w:t>1</w:t>
            </w:r>
            <w:r w:rsidR="00B276C2">
              <w:rPr>
                <w:rFonts w:cs="Times New Roman"/>
                <w:sz w:val="16"/>
                <w:szCs w:val="16"/>
              </w:rPr>
              <w:t>53</w:t>
            </w:r>
          </w:p>
        </w:tc>
        <w:tc>
          <w:tcPr>
            <w:tcW w:w="851" w:type="dxa"/>
          </w:tcPr>
          <w:p w14:paraId="552FDB24" w14:textId="1753C03E" w:rsidR="00AC4A54" w:rsidRPr="00E11582" w:rsidRDefault="00B276C2" w:rsidP="00AC4A54">
            <w:pPr>
              <w:jc w:val="center"/>
              <w:rPr>
                <w:rFonts w:cs="Times New Roman"/>
                <w:sz w:val="16"/>
                <w:szCs w:val="16"/>
              </w:rPr>
            </w:pPr>
            <w:r>
              <w:rPr>
                <w:rFonts w:cs="Times New Roman"/>
                <w:sz w:val="16"/>
                <w:szCs w:val="16"/>
              </w:rPr>
              <w:t>39</w:t>
            </w:r>
          </w:p>
        </w:tc>
        <w:tc>
          <w:tcPr>
            <w:tcW w:w="1276" w:type="dxa"/>
          </w:tcPr>
          <w:p w14:paraId="27F6D44A" w14:textId="554C190F" w:rsidR="00AC4A54" w:rsidRPr="00E11582" w:rsidRDefault="00B276C2" w:rsidP="00AC4A54">
            <w:pPr>
              <w:jc w:val="center"/>
              <w:rPr>
                <w:rFonts w:cs="Times New Roman"/>
                <w:sz w:val="16"/>
                <w:szCs w:val="16"/>
              </w:rPr>
            </w:pPr>
            <w:r>
              <w:rPr>
                <w:rFonts w:cs="Times New Roman"/>
                <w:sz w:val="16"/>
                <w:szCs w:val="16"/>
              </w:rPr>
              <w:t>11</w:t>
            </w:r>
            <w:r w:rsidR="00AC4A54">
              <w:rPr>
                <w:rFonts w:cs="Times New Roman"/>
                <w:sz w:val="16"/>
                <w:szCs w:val="16"/>
              </w:rPr>
              <w:t>4</w:t>
            </w:r>
          </w:p>
        </w:tc>
        <w:tc>
          <w:tcPr>
            <w:tcW w:w="1559" w:type="dxa"/>
          </w:tcPr>
          <w:p w14:paraId="433AD70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189361D" w14:textId="77777777" w:rsidTr="00AC4A54">
        <w:trPr>
          <w:trHeight w:val="192"/>
        </w:trPr>
        <w:tc>
          <w:tcPr>
            <w:tcW w:w="2972" w:type="dxa"/>
          </w:tcPr>
          <w:p w14:paraId="43E67A6D"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7BF37AEA" w14:textId="1647C505" w:rsidR="00AC4A54" w:rsidRPr="00E11582" w:rsidRDefault="00B276C2" w:rsidP="00AC4A54">
            <w:pPr>
              <w:jc w:val="center"/>
              <w:rPr>
                <w:rFonts w:cs="Times New Roman"/>
                <w:sz w:val="16"/>
                <w:szCs w:val="16"/>
              </w:rPr>
            </w:pPr>
            <w:r>
              <w:rPr>
                <w:rFonts w:cs="Times New Roman"/>
                <w:sz w:val="16"/>
                <w:szCs w:val="16"/>
              </w:rPr>
              <w:t>924</w:t>
            </w:r>
          </w:p>
        </w:tc>
        <w:tc>
          <w:tcPr>
            <w:tcW w:w="850" w:type="dxa"/>
          </w:tcPr>
          <w:p w14:paraId="46BF629C" w14:textId="6BDE050D" w:rsidR="00AC4A54" w:rsidRPr="00E11582" w:rsidRDefault="00AC4A54" w:rsidP="00AC4A54">
            <w:pPr>
              <w:jc w:val="center"/>
              <w:rPr>
                <w:rFonts w:cs="Times New Roman"/>
                <w:sz w:val="16"/>
                <w:szCs w:val="16"/>
              </w:rPr>
            </w:pPr>
            <w:r>
              <w:rPr>
                <w:rFonts w:cs="Times New Roman"/>
                <w:sz w:val="16"/>
                <w:szCs w:val="16"/>
              </w:rPr>
              <w:t>1</w:t>
            </w:r>
            <w:r w:rsidRPr="00E11582">
              <w:rPr>
                <w:rFonts w:cs="Times New Roman"/>
                <w:sz w:val="16"/>
                <w:szCs w:val="16"/>
              </w:rPr>
              <w:t>.</w:t>
            </w:r>
            <w:r w:rsidR="00B276C2">
              <w:rPr>
                <w:rFonts w:cs="Times New Roman"/>
                <w:sz w:val="16"/>
                <w:szCs w:val="16"/>
              </w:rPr>
              <w:t>772</w:t>
            </w:r>
          </w:p>
        </w:tc>
        <w:tc>
          <w:tcPr>
            <w:tcW w:w="992" w:type="dxa"/>
          </w:tcPr>
          <w:p w14:paraId="3736E166" w14:textId="27E32931" w:rsidR="00AC4A54" w:rsidRPr="00E11582" w:rsidRDefault="00AC4A54" w:rsidP="00AC4A54">
            <w:pPr>
              <w:jc w:val="center"/>
              <w:rPr>
                <w:rFonts w:cs="Times New Roman"/>
                <w:sz w:val="16"/>
                <w:szCs w:val="16"/>
              </w:rPr>
            </w:pPr>
            <w:r w:rsidRPr="00E11582">
              <w:rPr>
                <w:rFonts w:cs="Times New Roman"/>
                <w:sz w:val="16"/>
                <w:szCs w:val="16"/>
              </w:rPr>
              <w:t>2.</w:t>
            </w:r>
            <w:r w:rsidR="00B276C2">
              <w:rPr>
                <w:rFonts w:cs="Times New Roman"/>
                <w:sz w:val="16"/>
                <w:szCs w:val="16"/>
              </w:rPr>
              <w:t>6</w:t>
            </w:r>
            <w:r>
              <w:rPr>
                <w:rFonts w:cs="Times New Roman"/>
                <w:sz w:val="16"/>
                <w:szCs w:val="16"/>
              </w:rPr>
              <w:t>9</w:t>
            </w:r>
            <w:r w:rsidRPr="00E11582">
              <w:rPr>
                <w:rFonts w:cs="Times New Roman"/>
                <w:sz w:val="16"/>
                <w:szCs w:val="16"/>
              </w:rPr>
              <w:t>6</w:t>
            </w:r>
          </w:p>
        </w:tc>
        <w:tc>
          <w:tcPr>
            <w:tcW w:w="851" w:type="dxa"/>
          </w:tcPr>
          <w:p w14:paraId="4F71E104" w14:textId="47599E38"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5</w:t>
            </w:r>
            <w:r w:rsidR="00B276C2">
              <w:rPr>
                <w:rFonts w:cs="Times New Roman"/>
                <w:sz w:val="16"/>
                <w:szCs w:val="16"/>
              </w:rPr>
              <w:t>67</w:t>
            </w:r>
          </w:p>
        </w:tc>
        <w:tc>
          <w:tcPr>
            <w:tcW w:w="1276" w:type="dxa"/>
          </w:tcPr>
          <w:p w14:paraId="5ED243EC" w14:textId="27441333" w:rsidR="00AC4A54" w:rsidRPr="00E11582" w:rsidRDefault="00AC4A54" w:rsidP="00AC4A54">
            <w:pPr>
              <w:jc w:val="center"/>
              <w:rPr>
                <w:rFonts w:cs="Times New Roman"/>
                <w:sz w:val="16"/>
                <w:szCs w:val="16"/>
              </w:rPr>
            </w:pPr>
            <w:r>
              <w:rPr>
                <w:rFonts w:cs="Times New Roman"/>
                <w:sz w:val="16"/>
                <w:szCs w:val="16"/>
              </w:rPr>
              <w:t>1</w:t>
            </w:r>
            <w:r w:rsidR="00B276C2">
              <w:rPr>
                <w:rFonts w:cs="Times New Roman"/>
                <w:sz w:val="16"/>
                <w:szCs w:val="16"/>
              </w:rPr>
              <w:t>29</w:t>
            </w:r>
          </w:p>
        </w:tc>
        <w:tc>
          <w:tcPr>
            <w:tcW w:w="1559" w:type="dxa"/>
          </w:tcPr>
          <w:p w14:paraId="43849D0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0177227" w14:textId="77777777" w:rsidTr="00AC4A54">
        <w:trPr>
          <w:trHeight w:val="192"/>
        </w:trPr>
        <w:tc>
          <w:tcPr>
            <w:tcW w:w="2972" w:type="dxa"/>
          </w:tcPr>
          <w:p w14:paraId="17EDDA31" w14:textId="77777777" w:rsidR="00AC4A54" w:rsidRPr="00E11582" w:rsidRDefault="00AC4A54" w:rsidP="00AC4A54">
            <w:pPr>
              <w:rPr>
                <w:rFonts w:cs="Times New Roman"/>
                <w:sz w:val="16"/>
                <w:szCs w:val="16"/>
              </w:rPr>
            </w:pPr>
            <w:r w:rsidRPr="00E11582">
              <w:rPr>
                <w:rFonts w:cs="Times New Roman"/>
                <w:sz w:val="16"/>
                <w:szCs w:val="16"/>
              </w:rPr>
              <w:t>postopki po Zden</w:t>
            </w:r>
          </w:p>
        </w:tc>
        <w:tc>
          <w:tcPr>
            <w:tcW w:w="1418" w:type="dxa"/>
          </w:tcPr>
          <w:p w14:paraId="1AD8539C" w14:textId="77777777" w:rsidR="00AC4A54" w:rsidRPr="00E11582" w:rsidRDefault="00AC4A54" w:rsidP="00AC4A54">
            <w:pPr>
              <w:jc w:val="center"/>
              <w:rPr>
                <w:rFonts w:cs="Times New Roman"/>
                <w:sz w:val="16"/>
                <w:szCs w:val="16"/>
              </w:rPr>
            </w:pPr>
            <w:r>
              <w:rPr>
                <w:rFonts w:cs="Times New Roman"/>
                <w:sz w:val="16"/>
                <w:szCs w:val="16"/>
              </w:rPr>
              <w:t>7</w:t>
            </w:r>
          </w:p>
        </w:tc>
        <w:tc>
          <w:tcPr>
            <w:tcW w:w="850" w:type="dxa"/>
          </w:tcPr>
          <w:p w14:paraId="780C37EC" w14:textId="77777777" w:rsidR="00AC4A54" w:rsidRPr="00E11582" w:rsidRDefault="00AC4A54" w:rsidP="00AC4A54">
            <w:pPr>
              <w:jc w:val="center"/>
              <w:rPr>
                <w:rFonts w:cs="Times New Roman"/>
                <w:sz w:val="16"/>
                <w:szCs w:val="16"/>
              </w:rPr>
            </w:pPr>
            <w:r>
              <w:rPr>
                <w:rFonts w:cs="Times New Roman"/>
                <w:sz w:val="16"/>
                <w:szCs w:val="16"/>
              </w:rPr>
              <w:t>0</w:t>
            </w:r>
          </w:p>
        </w:tc>
        <w:tc>
          <w:tcPr>
            <w:tcW w:w="992" w:type="dxa"/>
          </w:tcPr>
          <w:p w14:paraId="07CA580B" w14:textId="77777777" w:rsidR="00AC4A54" w:rsidRPr="00E11582" w:rsidRDefault="00AC4A54" w:rsidP="00AC4A54">
            <w:pPr>
              <w:jc w:val="center"/>
              <w:rPr>
                <w:rFonts w:cs="Times New Roman"/>
                <w:sz w:val="16"/>
                <w:szCs w:val="16"/>
              </w:rPr>
            </w:pPr>
            <w:r>
              <w:rPr>
                <w:rFonts w:cs="Times New Roman"/>
                <w:sz w:val="16"/>
                <w:szCs w:val="16"/>
              </w:rPr>
              <w:t>7</w:t>
            </w:r>
          </w:p>
        </w:tc>
        <w:tc>
          <w:tcPr>
            <w:tcW w:w="851" w:type="dxa"/>
          </w:tcPr>
          <w:p w14:paraId="78A0427C" w14:textId="3F7B5BAA" w:rsidR="00AC4A54" w:rsidRPr="00E11582" w:rsidRDefault="00B276C2" w:rsidP="00AC4A54">
            <w:pPr>
              <w:jc w:val="center"/>
              <w:rPr>
                <w:rFonts w:cs="Times New Roman"/>
                <w:sz w:val="16"/>
                <w:szCs w:val="16"/>
              </w:rPr>
            </w:pPr>
            <w:r>
              <w:rPr>
                <w:rFonts w:cs="Times New Roman"/>
                <w:sz w:val="16"/>
                <w:szCs w:val="16"/>
              </w:rPr>
              <w:t>1</w:t>
            </w:r>
          </w:p>
        </w:tc>
        <w:tc>
          <w:tcPr>
            <w:tcW w:w="1276" w:type="dxa"/>
          </w:tcPr>
          <w:p w14:paraId="37237A7F" w14:textId="7970C1F9" w:rsidR="00AC4A54" w:rsidRPr="00E11582" w:rsidRDefault="00B276C2" w:rsidP="00AC4A54">
            <w:pPr>
              <w:jc w:val="center"/>
              <w:rPr>
                <w:rFonts w:cs="Times New Roman"/>
                <w:sz w:val="16"/>
                <w:szCs w:val="16"/>
              </w:rPr>
            </w:pPr>
            <w:r>
              <w:rPr>
                <w:rFonts w:cs="Times New Roman"/>
                <w:sz w:val="16"/>
                <w:szCs w:val="16"/>
              </w:rPr>
              <w:t>6</w:t>
            </w:r>
          </w:p>
        </w:tc>
        <w:tc>
          <w:tcPr>
            <w:tcW w:w="1559" w:type="dxa"/>
          </w:tcPr>
          <w:p w14:paraId="671F1FE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65B1656" w14:textId="77777777" w:rsidTr="00AC4A54">
        <w:trPr>
          <w:trHeight w:val="192"/>
        </w:trPr>
        <w:tc>
          <w:tcPr>
            <w:tcW w:w="2972" w:type="dxa"/>
          </w:tcPr>
          <w:p w14:paraId="0E831378"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558E9924" w14:textId="5AFE715D" w:rsidR="00AC4A54" w:rsidRPr="00E11582" w:rsidRDefault="0037734B" w:rsidP="00AC4A54">
            <w:pPr>
              <w:jc w:val="center"/>
              <w:rPr>
                <w:rFonts w:cs="Times New Roman"/>
                <w:sz w:val="16"/>
                <w:szCs w:val="16"/>
              </w:rPr>
            </w:pPr>
            <w:r>
              <w:rPr>
                <w:rFonts w:cs="Times New Roman"/>
                <w:sz w:val="16"/>
                <w:szCs w:val="16"/>
              </w:rPr>
              <w:t>1</w:t>
            </w:r>
          </w:p>
        </w:tc>
        <w:tc>
          <w:tcPr>
            <w:tcW w:w="850" w:type="dxa"/>
          </w:tcPr>
          <w:p w14:paraId="5A95DCE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92" w:type="dxa"/>
          </w:tcPr>
          <w:p w14:paraId="4248A086" w14:textId="0A1450D7" w:rsidR="00AC4A54" w:rsidRPr="00E11582" w:rsidRDefault="0037734B" w:rsidP="00AC4A54">
            <w:pPr>
              <w:jc w:val="center"/>
              <w:rPr>
                <w:rFonts w:cs="Times New Roman"/>
                <w:sz w:val="16"/>
                <w:szCs w:val="16"/>
              </w:rPr>
            </w:pPr>
            <w:r>
              <w:rPr>
                <w:rFonts w:cs="Times New Roman"/>
                <w:sz w:val="16"/>
                <w:szCs w:val="16"/>
              </w:rPr>
              <w:t>1</w:t>
            </w:r>
          </w:p>
        </w:tc>
        <w:tc>
          <w:tcPr>
            <w:tcW w:w="851" w:type="dxa"/>
          </w:tcPr>
          <w:p w14:paraId="7743124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63208F85" w14:textId="3FD4C3BB" w:rsidR="00AC4A54" w:rsidRPr="00E11582" w:rsidRDefault="0037734B" w:rsidP="00AC4A54">
            <w:pPr>
              <w:jc w:val="center"/>
              <w:rPr>
                <w:rFonts w:cs="Times New Roman"/>
                <w:sz w:val="16"/>
                <w:szCs w:val="16"/>
              </w:rPr>
            </w:pPr>
            <w:r>
              <w:rPr>
                <w:rFonts w:cs="Times New Roman"/>
                <w:sz w:val="16"/>
                <w:szCs w:val="16"/>
              </w:rPr>
              <w:t>1</w:t>
            </w:r>
          </w:p>
        </w:tc>
        <w:tc>
          <w:tcPr>
            <w:tcW w:w="1559" w:type="dxa"/>
          </w:tcPr>
          <w:p w14:paraId="732ED2D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53CF719" w14:textId="77777777" w:rsidTr="00AC4A54">
        <w:trPr>
          <w:trHeight w:val="192"/>
        </w:trPr>
        <w:tc>
          <w:tcPr>
            <w:tcW w:w="2972" w:type="dxa"/>
          </w:tcPr>
          <w:p w14:paraId="4F74BCE1"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4C7EE33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0" w:type="dxa"/>
          </w:tcPr>
          <w:p w14:paraId="3ADEDEB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92" w:type="dxa"/>
          </w:tcPr>
          <w:p w14:paraId="1313CFE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A1AAEB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6CACD93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3E156127"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1EE0636F" w14:textId="77777777" w:rsidR="00AC4A54" w:rsidRPr="00E11582" w:rsidRDefault="00AC4A54" w:rsidP="00AC4A54">
      <w:pPr>
        <w:spacing w:after="0" w:line="240" w:lineRule="auto"/>
        <w:rPr>
          <w:rFonts w:cs="Times New Roman"/>
          <w:sz w:val="20"/>
          <w:szCs w:val="20"/>
        </w:rPr>
      </w:pPr>
    </w:p>
    <w:p w14:paraId="15EF4C8A"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Kopru</w:t>
      </w:r>
    </w:p>
    <w:p w14:paraId="1858192F"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3253B8CD" w14:textId="77777777" w:rsidTr="00AC4A54">
        <w:trPr>
          <w:trHeight w:val="801"/>
        </w:trPr>
        <w:tc>
          <w:tcPr>
            <w:tcW w:w="2972" w:type="dxa"/>
          </w:tcPr>
          <w:p w14:paraId="06CAEBC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31C3102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234E5A4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letni pripad zadev</w:t>
            </w:r>
          </w:p>
        </w:tc>
        <w:tc>
          <w:tcPr>
            <w:tcW w:w="945" w:type="dxa"/>
          </w:tcPr>
          <w:p w14:paraId="0FE9B6D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14187C0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0A59C55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30F3B2E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10233923" w14:textId="77777777" w:rsidR="00AC4A54" w:rsidRPr="00E11582" w:rsidRDefault="00AC4A54" w:rsidP="00AC4A54">
            <w:pPr>
              <w:jc w:val="center"/>
              <w:rPr>
                <w:rFonts w:eastAsia="Times New Roman" w:cs="Times New Roman"/>
                <w:sz w:val="16"/>
                <w:szCs w:val="16"/>
              </w:rPr>
            </w:pPr>
          </w:p>
        </w:tc>
      </w:tr>
      <w:tr w:rsidR="00AC4A54" w:rsidRPr="00E11582" w14:paraId="160834CF" w14:textId="77777777" w:rsidTr="00AC4A54">
        <w:trPr>
          <w:trHeight w:val="192"/>
        </w:trPr>
        <w:tc>
          <w:tcPr>
            <w:tcW w:w="2972" w:type="dxa"/>
          </w:tcPr>
          <w:p w14:paraId="50E55615"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092433A8" w14:textId="4E6BC45E" w:rsidR="00AC4A54" w:rsidRPr="00E11582" w:rsidRDefault="008F60FD" w:rsidP="00AC4A54">
            <w:pPr>
              <w:jc w:val="center"/>
              <w:rPr>
                <w:rFonts w:cs="Times New Roman"/>
                <w:sz w:val="16"/>
                <w:szCs w:val="16"/>
              </w:rPr>
            </w:pPr>
            <w:r>
              <w:rPr>
                <w:rFonts w:cs="Times New Roman"/>
                <w:sz w:val="16"/>
                <w:szCs w:val="16"/>
              </w:rPr>
              <w:t>99</w:t>
            </w:r>
          </w:p>
        </w:tc>
        <w:tc>
          <w:tcPr>
            <w:tcW w:w="897" w:type="dxa"/>
          </w:tcPr>
          <w:p w14:paraId="4CDE6735" w14:textId="442C1BA7" w:rsidR="00AC4A54" w:rsidRPr="00E11582" w:rsidRDefault="008F60FD" w:rsidP="00AC4A54">
            <w:pPr>
              <w:jc w:val="center"/>
              <w:rPr>
                <w:rFonts w:cs="Times New Roman"/>
                <w:sz w:val="16"/>
                <w:szCs w:val="16"/>
              </w:rPr>
            </w:pPr>
            <w:r>
              <w:rPr>
                <w:rFonts w:cs="Times New Roman"/>
                <w:sz w:val="16"/>
                <w:szCs w:val="16"/>
              </w:rPr>
              <w:t>39</w:t>
            </w:r>
          </w:p>
        </w:tc>
        <w:tc>
          <w:tcPr>
            <w:tcW w:w="945" w:type="dxa"/>
          </w:tcPr>
          <w:p w14:paraId="0B2A386B" w14:textId="44318D61" w:rsidR="00AC4A54" w:rsidRPr="00E11582" w:rsidRDefault="00AC4A54" w:rsidP="00AC4A54">
            <w:pPr>
              <w:jc w:val="center"/>
              <w:rPr>
                <w:rFonts w:cs="Times New Roman"/>
                <w:sz w:val="16"/>
                <w:szCs w:val="16"/>
              </w:rPr>
            </w:pPr>
            <w:r w:rsidRPr="00E11582">
              <w:rPr>
                <w:rFonts w:cs="Times New Roman"/>
                <w:sz w:val="16"/>
                <w:szCs w:val="16"/>
              </w:rPr>
              <w:t>1</w:t>
            </w:r>
            <w:r w:rsidR="008F60FD">
              <w:rPr>
                <w:rFonts w:cs="Times New Roman"/>
                <w:sz w:val="16"/>
                <w:szCs w:val="16"/>
              </w:rPr>
              <w:t>38</w:t>
            </w:r>
          </w:p>
        </w:tc>
        <w:tc>
          <w:tcPr>
            <w:tcW w:w="851" w:type="dxa"/>
          </w:tcPr>
          <w:p w14:paraId="6DC32461" w14:textId="27E41D9A" w:rsidR="00AC4A54" w:rsidRPr="00E11582" w:rsidRDefault="008F60FD" w:rsidP="00AC4A54">
            <w:pPr>
              <w:jc w:val="center"/>
              <w:rPr>
                <w:rFonts w:cs="Times New Roman"/>
                <w:sz w:val="16"/>
                <w:szCs w:val="16"/>
              </w:rPr>
            </w:pPr>
            <w:r>
              <w:rPr>
                <w:rFonts w:cs="Times New Roman"/>
                <w:sz w:val="16"/>
                <w:szCs w:val="16"/>
              </w:rPr>
              <w:t>67</w:t>
            </w:r>
          </w:p>
        </w:tc>
        <w:tc>
          <w:tcPr>
            <w:tcW w:w="1276" w:type="dxa"/>
          </w:tcPr>
          <w:p w14:paraId="72579053" w14:textId="5592341E" w:rsidR="00AC4A54" w:rsidRPr="00E11582" w:rsidRDefault="008F60FD" w:rsidP="00AC4A54">
            <w:pPr>
              <w:jc w:val="center"/>
              <w:rPr>
                <w:rFonts w:cs="Times New Roman"/>
                <w:sz w:val="16"/>
                <w:szCs w:val="16"/>
              </w:rPr>
            </w:pPr>
            <w:r>
              <w:rPr>
                <w:rFonts w:cs="Times New Roman"/>
                <w:sz w:val="16"/>
                <w:szCs w:val="16"/>
              </w:rPr>
              <w:t>71</w:t>
            </w:r>
          </w:p>
        </w:tc>
        <w:tc>
          <w:tcPr>
            <w:tcW w:w="1559" w:type="dxa"/>
          </w:tcPr>
          <w:p w14:paraId="2448C05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B602EE8" w14:textId="77777777" w:rsidTr="00AC4A54">
        <w:trPr>
          <w:trHeight w:val="179"/>
        </w:trPr>
        <w:tc>
          <w:tcPr>
            <w:tcW w:w="2972" w:type="dxa"/>
          </w:tcPr>
          <w:p w14:paraId="53DEA331"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1F277F45" w14:textId="3FE3F4A8" w:rsidR="00AC4A54" w:rsidRPr="00E11582" w:rsidRDefault="008F60FD" w:rsidP="00AC4A54">
            <w:pPr>
              <w:jc w:val="center"/>
              <w:rPr>
                <w:rFonts w:cs="Times New Roman"/>
                <w:sz w:val="16"/>
                <w:szCs w:val="16"/>
              </w:rPr>
            </w:pPr>
            <w:r>
              <w:rPr>
                <w:rFonts w:cs="Times New Roman"/>
                <w:sz w:val="16"/>
                <w:szCs w:val="16"/>
              </w:rPr>
              <w:t>34</w:t>
            </w:r>
          </w:p>
        </w:tc>
        <w:tc>
          <w:tcPr>
            <w:tcW w:w="897" w:type="dxa"/>
          </w:tcPr>
          <w:p w14:paraId="494A4631" w14:textId="153F88A5" w:rsidR="00AC4A54" w:rsidRPr="00E11582" w:rsidRDefault="008F60FD" w:rsidP="00AC4A54">
            <w:pPr>
              <w:jc w:val="center"/>
              <w:rPr>
                <w:rFonts w:cs="Times New Roman"/>
                <w:sz w:val="16"/>
                <w:szCs w:val="16"/>
              </w:rPr>
            </w:pPr>
            <w:r>
              <w:rPr>
                <w:rFonts w:cs="Times New Roman"/>
                <w:sz w:val="16"/>
                <w:szCs w:val="16"/>
              </w:rPr>
              <w:t>8</w:t>
            </w:r>
          </w:p>
        </w:tc>
        <w:tc>
          <w:tcPr>
            <w:tcW w:w="945" w:type="dxa"/>
          </w:tcPr>
          <w:p w14:paraId="4173B49F" w14:textId="0F973C43" w:rsidR="00AC4A54" w:rsidRPr="00E11582" w:rsidRDefault="008F60FD" w:rsidP="00AC4A54">
            <w:pPr>
              <w:jc w:val="center"/>
              <w:rPr>
                <w:rFonts w:cs="Times New Roman"/>
                <w:sz w:val="16"/>
                <w:szCs w:val="16"/>
              </w:rPr>
            </w:pPr>
            <w:r>
              <w:rPr>
                <w:rFonts w:cs="Times New Roman"/>
                <w:sz w:val="16"/>
                <w:szCs w:val="16"/>
              </w:rPr>
              <w:t>42</w:t>
            </w:r>
          </w:p>
        </w:tc>
        <w:tc>
          <w:tcPr>
            <w:tcW w:w="851" w:type="dxa"/>
          </w:tcPr>
          <w:p w14:paraId="0EE5040B" w14:textId="79FFFA2F" w:rsidR="00AC4A54" w:rsidRPr="00E11582" w:rsidRDefault="008F60FD" w:rsidP="00AC4A54">
            <w:pPr>
              <w:jc w:val="center"/>
              <w:rPr>
                <w:rFonts w:cs="Times New Roman"/>
                <w:sz w:val="16"/>
                <w:szCs w:val="16"/>
              </w:rPr>
            </w:pPr>
            <w:r>
              <w:rPr>
                <w:rFonts w:cs="Times New Roman"/>
                <w:sz w:val="16"/>
                <w:szCs w:val="16"/>
              </w:rPr>
              <w:t>1</w:t>
            </w:r>
            <w:r w:rsidR="00AC4A54">
              <w:rPr>
                <w:rFonts w:cs="Times New Roman"/>
                <w:sz w:val="16"/>
                <w:szCs w:val="16"/>
              </w:rPr>
              <w:t>2</w:t>
            </w:r>
          </w:p>
        </w:tc>
        <w:tc>
          <w:tcPr>
            <w:tcW w:w="1276" w:type="dxa"/>
          </w:tcPr>
          <w:p w14:paraId="02D8CA07" w14:textId="343E992F" w:rsidR="00AC4A54" w:rsidRPr="00E11582" w:rsidRDefault="00AC4A54" w:rsidP="00AC4A54">
            <w:pPr>
              <w:jc w:val="center"/>
              <w:rPr>
                <w:rFonts w:cs="Times New Roman"/>
                <w:sz w:val="16"/>
                <w:szCs w:val="16"/>
              </w:rPr>
            </w:pPr>
            <w:r w:rsidRPr="00E11582">
              <w:rPr>
                <w:rFonts w:cs="Times New Roman"/>
                <w:sz w:val="16"/>
                <w:szCs w:val="16"/>
              </w:rPr>
              <w:t>3</w:t>
            </w:r>
            <w:r w:rsidR="008F60FD">
              <w:rPr>
                <w:rFonts w:cs="Times New Roman"/>
                <w:sz w:val="16"/>
                <w:szCs w:val="16"/>
              </w:rPr>
              <w:t>0</w:t>
            </w:r>
          </w:p>
        </w:tc>
        <w:tc>
          <w:tcPr>
            <w:tcW w:w="1559" w:type="dxa"/>
          </w:tcPr>
          <w:p w14:paraId="51CB329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5188DBB" w14:textId="77777777" w:rsidTr="00AC4A54">
        <w:trPr>
          <w:trHeight w:val="192"/>
        </w:trPr>
        <w:tc>
          <w:tcPr>
            <w:tcW w:w="2972" w:type="dxa"/>
          </w:tcPr>
          <w:p w14:paraId="33F474A4"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442B82E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448E0A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ADE7A1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13FEE35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3464DE7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CB77537"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CC1366B" w14:textId="77777777" w:rsidTr="00AC4A54">
        <w:trPr>
          <w:trHeight w:val="179"/>
        </w:trPr>
        <w:tc>
          <w:tcPr>
            <w:tcW w:w="2972" w:type="dxa"/>
          </w:tcPr>
          <w:p w14:paraId="5A02151A"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1CF05BF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4C03E9B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D290D8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3AF8F94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C7F7DE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420D8C03"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C20C596" w14:textId="77777777" w:rsidTr="00AC4A54">
        <w:trPr>
          <w:trHeight w:val="192"/>
        </w:trPr>
        <w:tc>
          <w:tcPr>
            <w:tcW w:w="2972" w:type="dxa"/>
          </w:tcPr>
          <w:p w14:paraId="3B516CDB"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3DC9DA10" w14:textId="77777777" w:rsidR="00AC4A54" w:rsidRPr="00E11582" w:rsidRDefault="00AC4A54" w:rsidP="00AC4A54">
            <w:pPr>
              <w:jc w:val="center"/>
              <w:rPr>
                <w:rFonts w:cs="Times New Roman"/>
                <w:sz w:val="16"/>
                <w:szCs w:val="16"/>
              </w:rPr>
            </w:pPr>
            <w:r>
              <w:rPr>
                <w:rFonts w:cs="Times New Roman"/>
                <w:sz w:val="16"/>
                <w:szCs w:val="16"/>
              </w:rPr>
              <w:t>5</w:t>
            </w:r>
          </w:p>
        </w:tc>
        <w:tc>
          <w:tcPr>
            <w:tcW w:w="897" w:type="dxa"/>
          </w:tcPr>
          <w:p w14:paraId="03BF5CC0" w14:textId="77777777" w:rsidR="00AC4A54" w:rsidRPr="00E11582" w:rsidRDefault="00AC4A54" w:rsidP="00AC4A54">
            <w:pPr>
              <w:jc w:val="center"/>
              <w:rPr>
                <w:rFonts w:cs="Times New Roman"/>
                <w:sz w:val="16"/>
                <w:szCs w:val="16"/>
              </w:rPr>
            </w:pPr>
            <w:r>
              <w:rPr>
                <w:rFonts w:cs="Times New Roman"/>
                <w:sz w:val="16"/>
                <w:szCs w:val="16"/>
              </w:rPr>
              <w:t>4</w:t>
            </w:r>
          </w:p>
        </w:tc>
        <w:tc>
          <w:tcPr>
            <w:tcW w:w="945" w:type="dxa"/>
          </w:tcPr>
          <w:p w14:paraId="5F55E96C" w14:textId="77777777" w:rsidR="00AC4A54" w:rsidRPr="00E11582" w:rsidRDefault="00AC4A54" w:rsidP="00AC4A54">
            <w:pPr>
              <w:jc w:val="center"/>
              <w:rPr>
                <w:rFonts w:cs="Times New Roman"/>
                <w:sz w:val="16"/>
                <w:szCs w:val="16"/>
              </w:rPr>
            </w:pPr>
            <w:r>
              <w:rPr>
                <w:rFonts w:cs="Times New Roman"/>
                <w:sz w:val="16"/>
                <w:szCs w:val="16"/>
              </w:rPr>
              <w:t>9</w:t>
            </w:r>
          </w:p>
        </w:tc>
        <w:tc>
          <w:tcPr>
            <w:tcW w:w="851" w:type="dxa"/>
          </w:tcPr>
          <w:p w14:paraId="7DE8AC7F" w14:textId="4457C5FA" w:rsidR="00AC4A54" w:rsidRPr="00E11582" w:rsidRDefault="008F60FD" w:rsidP="00AC4A54">
            <w:pPr>
              <w:jc w:val="center"/>
              <w:rPr>
                <w:rFonts w:cs="Times New Roman"/>
                <w:sz w:val="16"/>
                <w:szCs w:val="16"/>
              </w:rPr>
            </w:pPr>
            <w:r>
              <w:rPr>
                <w:rFonts w:cs="Times New Roman"/>
                <w:sz w:val="16"/>
                <w:szCs w:val="16"/>
              </w:rPr>
              <w:t>5</w:t>
            </w:r>
          </w:p>
        </w:tc>
        <w:tc>
          <w:tcPr>
            <w:tcW w:w="1276" w:type="dxa"/>
          </w:tcPr>
          <w:p w14:paraId="622E834A" w14:textId="67374494" w:rsidR="00AC4A54" w:rsidRPr="00E11582" w:rsidRDefault="008F60FD" w:rsidP="00AC4A54">
            <w:pPr>
              <w:jc w:val="center"/>
              <w:rPr>
                <w:rFonts w:cs="Times New Roman"/>
                <w:sz w:val="16"/>
                <w:szCs w:val="16"/>
              </w:rPr>
            </w:pPr>
            <w:r>
              <w:rPr>
                <w:rFonts w:cs="Times New Roman"/>
                <w:sz w:val="16"/>
                <w:szCs w:val="16"/>
              </w:rPr>
              <w:t>4</w:t>
            </w:r>
          </w:p>
        </w:tc>
        <w:tc>
          <w:tcPr>
            <w:tcW w:w="1559" w:type="dxa"/>
          </w:tcPr>
          <w:p w14:paraId="2D6F912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C3B1F4D" w14:textId="77777777" w:rsidTr="00AC4A54">
        <w:trPr>
          <w:trHeight w:val="179"/>
        </w:trPr>
        <w:tc>
          <w:tcPr>
            <w:tcW w:w="2972" w:type="dxa"/>
          </w:tcPr>
          <w:p w14:paraId="0048D05B"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046DE3C4" w14:textId="77777777" w:rsidR="00AC4A54" w:rsidRPr="00E11582" w:rsidRDefault="00AC4A54" w:rsidP="00AC4A54">
            <w:pPr>
              <w:jc w:val="center"/>
              <w:rPr>
                <w:rFonts w:cs="Times New Roman"/>
                <w:sz w:val="16"/>
                <w:szCs w:val="16"/>
              </w:rPr>
            </w:pPr>
            <w:r>
              <w:rPr>
                <w:rFonts w:cs="Times New Roman"/>
                <w:sz w:val="16"/>
                <w:szCs w:val="16"/>
              </w:rPr>
              <w:t>1</w:t>
            </w:r>
          </w:p>
        </w:tc>
        <w:tc>
          <w:tcPr>
            <w:tcW w:w="897" w:type="dxa"/>
          </w:tcPr>
          <w:p w14:paraId="06C78C3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05B73DC" w14:textId="77777777" w:rsidR="00AC4A54" w:rsidRPr="00E11582" w:rsidRDefault="00AC4A54" w:rsidP="00AC4A54">
            <w:pPr>
              <w:jc w:val="center"/>
              <w:rPr>
                <w:rFonts w:cs="Times New Roman"/>
                <w:sz w:val="16"/>
                <w:szCs w:val="16"/>
              </w:rPr>
            </w:pPr>
            <w:r>
              <w:rPr>
                <w:rFonts w:cs="Times New Roman"/>
                <w:sz w:val="16"/>
                <w:szCs w:val="16"/>
              </w:rPr>
              <w:t>1</w:t>
            </w:r>
          </w:p>
        </w:tc>
        <w:tc>
          <w:tcPr>
            <w:tcW w:w="851" w:type="dxa"/>
          </w:tcPr>
          <w:p w14:paraId="3F7889F7" w14:textId="77777777" w:rsidR="00AC4A54" w:rsidRPr="00E11582" w:rsidRDefault="00AC4A54" w:rsidP="00AC4A54">
            <w:pPr>
              <w:jc w:val="center"/>
              <w:rPr>
                <w:rFonts w:cs="Times New Roman"/>
                <w:sz w:val="16"/>
                <w:szCs w:val="16"/>
              </w:rPr>
            </w:pPr>
            <w:r>
              <w:rPr>
                <w:rFonts w:cs="Times New Roman"/>
                <w:sz w:val="16"/>
                <w:szCs w:val="16"/>
              </w:rPr>
              <w:t>0</w:t>
            </w:r>
          </w:p>
        </w:tc>
        <w:tc>
          <w:tcPr>
            <w:tcW w:w="1276" w:type="dxa"/>
          </w:tcPr>
          <w:p w14:paraId="0E518C0F"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1559" w:type="dxa"/>
          </w:tcPr>
          <w:p w14:paraId="6976C39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C477A9C" w14:textId="77777777" w:rsidTr="00AC4A54">
        <w:trPr>
          <w:trHeight w:val="192"/>
        </w:trPr>
        <w:tc>
          <w:tcPr>
            <w:tcW w:w="2972" w:type="dxa"/>
          </w:tcPr>
          <w:p w14:paraId="532C8877"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6E7C1F9C" w14:textId="1159318A" w:rsidR="00AC4A54" w:rsidRPr="00E11582" w:rsidRDefault="00AC4A54" w:rsidP="00AC4A54">
            <w:pPr>
              <w:jc w:val="center"/>
              <w:rPr>
                <w:rFonts w:cs="Times New Roman"/>
                <w:sz w:val="16"/>
                <w:szCs w:val="16"/>
              </w:rPr>
            </w:pPr>
            <w:r>
              <w:rPr>
                <w:rFonts w:cs="Times New Roman"/>
                <w:sz w:val="16"/>
                <w:szCs w:val="16"/>
              </w:rPr>
              <w:t>8</w:t>
            </w:r>
            <w:r w:rsidR="008F60FD">
              <w:rPr>
                <w:rFonts w:cs="Times New Roman"/>
                <w:sz w:val="16"/>
                <w:szCs w:val="16"/>
              </w:rPr>
              <w:t>36</w:t>
            </w:r>
          </w:p>
        </w:tc>
        <w:tc>
          <w:tcPr>
            <w:tcW w:w="897" w:type="dxa"/>
          </w:tcPr>
          <w:p w14:paraId="2AD59078" w14:textId="42775283" w:rsidR="00AC4A54" w:rsidRPr="00E11582" w:rsidRDefault="00AC4A54" w:rsidP="00AC4A54">
            <w:pPr>
              <w:jc w:val="center"/>
              <w:rPr>
                <w:rFonts w:cs="Times New Roman"/>
                <w:sz w:val="16"/>
                <w:szCs w:val="16"/>
              </w:rPr>
            </w:pPr>
            <w:r w:rsidRPr="00E11582">
              <w:rPr>
                <w:rFonts w:cs="Times New Roman"/>
                <w:sz w:val="16"/>
                <w:szCs w:val="16"/>
              </w:rPr>
              <w:t>2</w:t>
            </w:r>
            <w:r w:rsidR="008F60FD">
              <w:rPr>
                <w:rFonts w:cs="Times New Roman"/>
                <w:sz w:val="16"/>
                <w:szCs w:val="16"/>
              </w:rPr>
              <w:t>69</w:t>
            </w:r>
          </w:p>
        </w:tc>
        <w:tc>
          <w:tcPr>
            <w:tcW w:w="945" w:type="dxa"/>
          </w:tcPr>
          <w:p w14:paraId="5E141B8A" w14:textId="5509CA36" w:rsidR="00AC4A54" w:rsidRPr="00E11582" w:rsidRDefault="00AC4A54" w:rsidP="00AC4A54">
            <w:pPr>
              <w:jc w:val="center"/>
              <w:rPr>
                <w:rFonts w:cs="Times New Roman"/>
                <w:sz w:val="16"/>
                <w:szCs w:val="16"/>
              </w:rPr>
            </w:pPr>
            <w:r>
              <w:rPr>
                <w:rFonts w:cs="Times New Roman"/>
                <w:sz w:val="16"/>
                <w:szCs w:val="16"/>
              </w:rPr>
              <w:t>1.1</w:t>
            </w:r>
            <w:r w:rsidR="008F60FD">
              <w:rPr>
                <w:rFonts w:cs="Times New Roman"/>
                <w:sz w:val="16"/>
                <w:szCs w:val="16"/>
              </w:rPr>
              <w:t>05</w:t>
            </w:r>
          </w:p>
        </w:tc>
        <w:tc>
          <w:tcPr>
            <w:tcW w:w="851" w:type="dxa"/>
          </w:tcPr>
          <w:p w14:paraId="44717611" w14:textId="7CE9262C" w:rsidR="00AC4A54" w:rsidRPr="00E11582" w:rsidRDefault="00AC4A54" w:rsidP="00AC4A54">
            <w:pPr>
              <w:jc w:val="center"/>
              <w:rPr>
                <w:rFonts w:cs="Times New Roman"/>
                <w:sz w:val="16"/>
                <w:szCs w:val="16"/>
              </w:rPr>
            </w:pPr>
            <w:r w:rsidRPr="00E11582">
              <w:rPr>
                <w:rFonts w:cs="Times New Roman"/>
                <w:sz w:val="16"/>
                <w:szCs w:val="16"/>
              </w:rPr>
              <w:t>4</w:t>
            </w:r>
            <w:r w:rsidR="008F60FD">
              <w:rPr>
                <w:rFonts w:cs="Times New Roman"/>
                <w:sz w:val="16"/>
                <w:szCs w:val="16"/>
              </w:rPr>
              <w:t>69</w:t>
            </w:r>
          </w:p>
        </w:tc>
        <w:tc>
          <w:tcPr>
            <w:tcW w:w="1276" w:type="dxa"/>
          </w:tcPr>
          <w:p w14:paraId="4FCB4A75" w14:textId="684C5AA7" w:rsidR="00AC4A54" w:rsidRPr="00E11582" w:rsidRDefault="008F60FD" w:rsidP="00AC4A54">
            <w:pPr>
              <w:jc w:val="center"/>
              <w:rPr>
                <w:rFonts w:cs="Times New Roman"/>
                <w:sz w:val="16"/>
                <w:szCs w:val="16"/>
              </w:rPr>
            </w:pPr>
            <w:r>
              <w:rPr>
                <w:rFonts w:cs="Times New Roman"/>
                <w:sz w:val="16"/>
                <w:szCs w:val="16"/>
              </w:rPr>
              <w:t>6</w:t>
            </w:r>
            <w:r w:rsidR="00AC4A54">
              <w:rPr>
                <w:rFonts w:cs="Times New Roman"/>
                <w:sz w:val="16"/>
                <w:szCs w:val="16"/>
              </w:rPr>
              <w:t>36</w:t>
            </w:r>
          </w:p>
        </w:tc>
        <w:tc>
          <w:tcPr>
            <w:tcW w:w="1559" w:type="dxa"/>
          </w:tcPr>
          <w:p w14:paraId="44F45401"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85B6376" w14:textId="77777777" w:rsidTr="00AC4A54">
        <w:trPr>
          <w:trHeight w:val="192"/>
        </w:trPr>
        <w:tc>
          <w:tcPr>
            <w:tcW w:w="2972" w:type="dxa"/>
          </w:tcPr>
          <w:p w14:paraId="0D37A11F"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2A2CCBD9" w14:textId="10F81C1B" w:rsidR="00AC4A54" w:rsidRPr="00E11582" w:rsidRDefault="00AC4A54" w:rsidP="00AC4A54">
            <w:pPr>
              <w:jc w:val="center"/>
              <w:rPr>
                <w:rFonts w:cs="Times New Roman"/>
                <w:sz w:val="16"/>
                <w:szCs w:val="16"/>
              </w:rPr>
            </w:pPr>
            <w:r>
              <w:rPr>
                <w:rFonts w:cs="Times New Roman"/>
                <w:sz w:val="16"/>
                <w:szCs w:val="16"/>
              </w:rPr>
              <w:t>8</w:t>
            </w:r>
            <w:r w:rsidR="008F60FD">
              <w:rPr>
                <w:rFonts w:cs="Times New Roman"/>
                <w:sz w:val="16"/>
                <w:szCs w:val="16"/>
              </w:rPr>
              <w:t>27</w:t>
            </w:r>
          </w:p>
        </w:tc>
        <w:tc>
          <w:tcPr>
            <w:tcW w:w="897" w:type="dxa"/>
          </w:tcPr>
          <w:p w14:paraId="13951668" w14:textId="250AB467" w:rsidR="00AC4A54" w:rsidRPr="00E11582" w:rsidRDefault="008F60FD" w:rsidP="00AC4A54">
            <w:pPr>
              <w:jc w:val="center"/>
              <w:rPr>
                <w:rFonts w:cs="Times New Roman"/>
                <w:sz w:val="16"/>
                <w:szCs w:val="16"/>
              </w:rPr>
            </w:pPr>
            <w:r>
              <w:rPr>
                <w:rFonts w:cs="Times New Roman"/>
                <w:sz w:val="16"/>
                <w:szCs w:val="16"/>
              </w:rPr>
              <w:t>286</w:t>
            </w:r>
          </w:p>
        </w:tc>
        <w:tc>
          <w:tcPr>
            <w:tcW w:w="945" w:type="dxa"/>
          </w:tcPr>
          <w:p w14:paraId="59894DB3" w14:textId="258354F3" w:rsidR="00AC4A54" w:rsidRPr="00E11582" w:rsidRDefault="00AC4A54" w:rsidP="00AC4A54">
            <w:pPr>
              <w:jc w:val="center"/>
              <w:rPr>
                <w:rFonts w:cs="Times New Roman"/>
                <w:sz w:val="16"/>
                <w:szCs w:val="16"/>
              </w:rPr>
            </w:pPr>
            <w:r w:rsidRPr="00E11582">
              <w:rPr>
                <w:rFonts w:cs="Times New Roman"/>
                <w:sz w:val="16"/>
                <w:szCs w:val="16"/>
              </w:rPr>
              <w:t>1.</w:t>
            </w:r>
            <w:r w:rsidR="008F60FD">
              <w:rPr>
                <w:rFonts w:cs="Times New Roman"/>
                <w:sz w:val="16"/>
                <w:szCs w:val="16"/>
              </w:rPr>
              <w:t>113</w:t>
            </w:r>
          </w:p>
        </w:tc>
        <w:tc>
          <w:tcPr>
            <w:tcW w:w="851" w:type="dxa"/>
          </w:tcPr>
          <w:p w14:paraId="0376B588" w14:textId="06247B61" w:rsidR="00AC4A54" w:rsidRPr="00E11582" w:rsidRDefault="008F60FD" w:rsidP="00AC4A54">
            <w:pPr>
              <w:jc w:val="center"/>
              <w:rPr>
                <w:rFonts w:cs="Times New Roman"/>
                <w:sz w:val="16"/>
                <w:szCs w:val="16"/>
              </w:rPr>
            </w:pPr>
            <w:r>
              <w:rPr>
                <w:rFonts w:cs="Times New Roman"/>
                <w:sz w:val="16"/>
                <w:szCs w:val="16"/>
              </w:rPr>
              <w:t>313</w:t>
            </w:r>
          </w:p>
        </w:tc>
        <w:tc>
          <w:tcPr>
            <w:tcW w:w="1276" w:type="dxa"/>
          </w:tcPr>
          <w:p w14:paraId="7C1ECC4A" w14:textId="79114129" w:rsidR="00AC4A54" w:rsidRPr="00E11582" w:rsidRDefault="00AC4A54" w:rsidP="00AC4A54">
            <w:pPr>
              <w:jc w:val="center"/>
              <w:rPr>
                <w:rFonts w:cs="Times New Roman"/>
                <w:sz w:val="16"/>
                <w:szCs w:val="16"/>
              </w:rPr>
            </w:pPr>
            <w:r w:rsidRPr="00E11582">
              <w:rPr>
                <w:rFonts w:cs="Times New Roman"/>
                <w:sz w:val="16"/>
                <w:szCs w:val="16"/>
              </w:rPr>
              <w:t>8</w:t>
            </w:r>
            <w:r w:rsidR="008F60FD">
              <w:rPr>
                <w:rFonts w:cs="Times New Roman"/>
                <w:sz w:val="16"/>
                <w:szCs w:val="16"/>
              </w:rPr>
              <w:t>00</w:t>
            </w:r>
          </w:p>
        </w:tc>
        <w:tc>
          <w:tcPr>
            <w:tcW w:w="1559" w:type="dxa"/>
          </w:tcPr>
          <w:p w14:paraId="4490215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F2BFFF3" w14:textId="77777777" w:rsidTr="00AC4A54">
        <w:trPr>
          <w:trHeight w:val="192"/>
        </w:trPr>
        <w:tc>
          <w:tcPr>
            <w:tcW w:w="2972" w:type="dxa"/>
          </w:tcPr>
          <w:p w14:paraId="15039ECE"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46EFFEC1" w14:textId="35A52027" w:rsidR="00AC4A54" w:rsidRPr="00E11582" w:rsidRDefault="00925BA0" w:rsidP="00AC4A54">
            <w:pPr>
              <w:jc w:val="center"/>
              <w:rPr>
                <w:rFonts w:cs="Times New Roman"/>
                <w:sz w:val="16"/>
                <w:szCs w:val="16"/>
              </w:rPr>
            </w:pPr>
            <w:r>
              <w:rPr>
                <w:rFonts w:cs="Times New Roman"/>
                <w:sz w:val="16"/>
                <w:szCs w:val="16"/>
              </w:rPr>
              <w:t>1.331</w:t>
            </w:r>
          </w:p>
        </w:tc>
        <w:tc>
          <w:tcPr>
            <w:tcW w:w="897" w:type="dxa"/>
          </w:tcPr>
          <w:p w14:paraId="000D1B9E" w14:textId="7E930AC9"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sidR="00925BA0">
              <w:rPr>
                <w:rFonts w:cs="Times New Roman"/>
                <w:sz w:val="16"/>
                <w:szCs w:val="16"/>
              </w:rPr>
              <w:t>057</w:t>
            </w:r>
          </w:p>
        </w:tc>
        <w:tc>
          <w:tcPr>
            <w:tcW w:w="945" w:type="dxa"/>
          </w:tcPr>
          <w:p w14:paraId="11E92649" w14:textId="7623F536" w:rsidR="00AC4A54" w:rsidRPr="00E11582" w:rsidRDefault="00AC4A54" w:rsidP="00AC4A54">
            <w:pPr>
              <w:jc w:val="center"/>
              <w:rPr>
                <w:rFonts w:cs="Times New Roman"/>
                <w:sz w:val="16"/>
                <w:szCs w:val="16"/>
              </w:rPr>
            </w:pPr>
            <w:r>
              <w:rPr>
                <w:rFonts w:cs="Times New Roman"/>
                <w:sz w:val="16"/>
                <w:szCs w:val="16"/>
              </w:rPr>
              <w:t>3</w:t>
            </w:r>
            <w:r w:rsidRPr="00E11582">
              <w:rPr>
                <w:rFonts w:cs="Times New Roman"/>
                <w:sz w:val="16"/>
                <w:szCs w:val="16"/>
              </w:rPr>
              <w:t>.</w:t>
            </w:r>
            <w:r w:rsidR="00925BA0">
              <w:rPr>
                <w:rFonts w:cs="Times New Roman"/>
                <w:sz w:val="16"/>
                <w:szCs w:val="16"/>
              </w:rPr>
              <w:t>388</w:t>
            </w:r>
          </w:p>
        </w:tc>
        <w:tc>
          <w:tcPr>
            <w:tcW w:w="851" w:type="dxa"/>
          </w:tcPr>
          <w:p w14:paraId="386E869A" w14:textId="5B64937B"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sidR="00925BA0">
              <w:rPr>
                <w:rFonts w:cs="Times New Roman"/>
                <w:sz w:val="16"/>
                <w:szCs w:val="16"/>
              </w:rPr>
              <w:t>408</w:t>
            </w:r>
          </w:p>
        </w:tc>
        <w:tc>
          <w:tcPr>
            <w:tcW w:w="1276" w:type="dxa"/>
          </w:tcPr>
          <w:p w14:paraId="032E9F67" w14:textId="0A1C0A56" w:rsidR="00AC4A54" w:rsidRPr="00E11582" w:rsidRDefault="00925BA0" w:rsidP="00AC4A54">
            <w:pPr>
              <w:jc w:val="center"/>
              <w:rPr>
                <w:rFonts w:cs="Times New Roman"/>
                <w:sz w:val="16"/>
                <w:szCs w:val="16"/>
              </w:rPr>
            </w:pPr>
            <w:r>
              <w:rPr>
                <w:rFonts w:cs="Times New Roman"/>
                <w:sz w:val="16"/>
                <w:szCs w:val="16"/>
              </w:rPr>
              <w:t>980</w:t>
            </w:r>
          </w:p>
        </w:tc>
        <w:tc>
          <w:tcPr>
            <w:tcW w:w="1559" w:type="dxa"/>
          </w:tcPr>
          <w:p w14:paraId="2EA5F16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53ECE0B" w14:textId="77777777" w:rsidTr="00AC4A54">
        <w:trPr>
          <w:trHeight w:val="192"/>
        </w:trPr>
        <w:tc>
          <w:tcPr>
            <w:tcW w:w="2972" w:type="dxa"/>
          </w:tcPr>
          <w:p w14:paraId="4606E8D7"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121F5899" w14:textId="7999C7BD" w:rsidR="00AC4A54" w:rsidRPr="00E11582" w:rsidRDefault="00925BA0" w:rsidP="00AC4A54">
            <w:pPr>
              <w:jc w:val="center"/>
              <w:rPr>
                <w:rFonts w:cs="Times New Roman"/>
                <w:sz w:val="16"/>
                <w:szCs w:val="16"/>
              </w:rPr>
            </w:pPr>
            <w:r>
              <w:rPr>
                <w:rFonts w:cs="Times New Roman"/>
                <w:sz w:val="16"/>
                <w:szCs w:val="16"/>
              </w:rPr>
              <w:t>458</w:t>
            </w:r>
          </w:p>
        </w:tc>
        <w:tc>
          <w:tcPr>
            <w:tcW w:w="897" w:type="dxa"/>
          </w:tcPr>
          <w:p w14:paraId="5796ACEA" w14:textId="17B145B1" w:rsidR="00AC4A54" w:rsidRPr="00E11582" w:rsidRDefault="00AC4A54" w:rsidP="00AC4A54">
            <w:pPr>
              <w:jc w:val="center"/>
              <w:rPr>
                <w:rFonts w:cs="Times New Roman"/>
                <w:sz w:val="16"/>
                <w:szCs w:val="16"/>
              </w:rPr>
            </w:pPr>
            <w:r>
              <w:rPr>
                <w:rFonts w:cs="Times New Roman"/>
                <w:sz w:val="16"/>
                <w:szCs w:val="16"/>
              </w:rPr>
              <w:t>31</w:t>
            </w:r>
            <w:r w:rsidR="00925BA0">
              <w:rPr>
                <w:rFonts w:cs="Times New Roman"/>
                <w:sz w:val="16"/>
                <w:szCs w:val="16"/>
              </w:rPr>
              <w:t>8</w:t>
            </w:r>
          </w:p>
        </w:tc>
        <w:tc>
          <w:tcPr>
            <w:tcW w:w="945" w:type="dxa"/>
          </w:tcPr>
          <w:p w14:paraId="4A7463D9" w14:textId="22E757AA" w:rsidR="00AC4A54" w:rsidRPr="00E11582" w:rsidRDefault="00925BA0" w:rsidP="00925BA0">
            <w:pPr>
              <w:jc w:val="center"/>
              <w:rPr>
                <w:rFonts w:cs="Times New Roman"/>
                <w:sz w:val="16"/>
                <w:szCs w:val="16"/>
              </w:rPr>
            </w:pPr>
            <w:r>
              <w:rPr>
                <w:rFonts w:cs="Times New Roman"/>
                <w:sz w:val="16"/>
                <w:szCs w:val="16"/>
              </w:rPr>
              <w:t>77</w:t>
            </w:r>
            <w:r w:rsidR="00AC4A54">
              <w:rPr>
                <w:rFonts w:cs="Times New Roman"/>
                <w:sz w:val="16"/>
                <w:szCs w:val="16"/>
              </w:rPr>
              <w:t>6</w:t>
            </w:r>
          </w:p>
        </w:tc>
        <w:tc>
          <w:tcPr>
            <w:tcW w:w="851" w:type="dxa"/>
          </w:tcPr>
          <w:p w14:paraId="6E2769AD" w14:textId="0BDACF92" w:rsidR="00AC4A54" w:rsidRPr="00E11582" w:rsidRDefault="00925BA0" w:rsidP="00AC4A54">
            <w:pPr>
              <w:jc w:val="center"/>
              <w:rPr>
                <w:rFonts w:cs="Times New Roman"/>
                <w:sz w:val="16"/>
                <w:szCs w:val="16"/>
              </w:rPr>
            </w:pPr>
            <w:r>
              <w:rPr>
                <w:rFonts w:cs="Times New Roman"/>
                <w:sz w:val="16"/>
                <w:szCs w:val="16"/>
              </w:rPr>
              <w:t>206</w:t>
            </w:r>
          </w:p>
        </w:tc>
        <w:tc>
          <w:tcPr>
            <w:tcW w:w="1276" w:type="dxa"/>
          </w:tcPr>
          <w:p w14:paraId="790DF6A0" w14:textId="53BABDE5" w:rsidR="00AC4A54" w:rsidRPr="00E11582" w:rsidRDefault="00AC4A54" w:rsidP="00AC4A54">
            <w:pPr>
              <w:jc w:val="center"/>
              <w:rPr>
                <w:rFonts w:cs="Times New Roman"/>
                <w:sz w:val="16"/>
                <w:szCs w:val="16"/>
              </w:rPr>
            </w:pPr>
            <w:r>
              <w:rPr>
                <w:rFonts w:cs="Times New Roman"/>
                <w:sz w:val="16"/>
                <w:szCs w:val="16"/>
              </w:rPr>
              <w:t>5</w:t>
            </w:r>
            <w:r w:rsidR="00925BA0">
              <w:rPr>
                <w:rFonts w:cs="Times New Roman"/>
                <w:sz w:val="16"/>
                <w:szCs w:val="16"/>
              </w:rPr>
              <w:t>70</w:t>
            </w:r>
          </w:p>
        </w:tc>
        <w:tc>
          <w:tcPr>
            <w:tcW w:w="1559" w:type="dxa"/>
          </w:tcPr>
          <w:p w14:paraId="27BB3DC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3CBB74F" w14:textId="77777777" w:rsidTr="00AC4A54">
        <w:trPr>
          <w:trHeight w:val="192"/>
        </w:trPr>
        <w:tc>
          <w:tcPr>
            <w:tcW w:w="2972" w:type="dxa"/>
          </w:tcPr>
          <w:p w14:paraId="65735D67"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15D3175B" w14:textId="2B37BE9E" w:rsidR="00AC4A54" w:rsidRPr="00E11582" w:rsidRDefault="00AC4A54" w:rsidP="00AC4A54">
            <w:pPr>
              <w:jc w:val="center"/>
              <w:rPr>
                <w:rFonts w:cs="Times New Roman"/>
                <w:sz w:val="16"/>
                <w:szCs w:val="16"/>
              </w:rPr>
            </w:pPr>
            <w:r>
              <w:rPr>
                <w:rFonts w:cs="Times New Roman"/>
                <w:sz w:val="16"/>
                <w:szCs w:val="16"/>
              </w:rPr>
              <w:t>3</w:t>
            </w:r>
            <w:r w:rsidR="00925BA0">
              <w:rPr>
                <w:rFonts w:cs="Times New Roman"/>
                <w:sz w:val="16"/>
                <w:szCs w:val="16"/>
              </w:rPr>
              <w:t>84</w:t>
            </w:r>
          </w:p>
        </w:tc>
        <w:tc>
          <w:tcPr>
            <w:tcW w:w="897" w:type="dxa"/>
          </w:tcPr>
          <w:p w14:paraId="5E33B6DA" w14:textId="40FA7039" w:rsidR="00AC4A54" w:rsidRPr="00E11582" w:rsidRDefault="00AC4A54" w:rsidP="00AC4A54">
            <w:pPr>
              <w:jc w:val="center"/>
              <w:rPr>
                <w:rFonts w:cs="Times New Roman"/>
                <w:sz w:val="16"/>
                <w:szCs w:val="16"/>
              </w:rPr>
            </w:pPr>
            <w:r>
              <w:rPr>
                <w:rFonts w:cs="Times New Roman"/>
                <w:sz w:val="16"/>
                <w:szCs w:val="16"/>
              </w:rPr>
              <w:t>5</w:t>
            </w:r>
            <w:r w:rsidR="00925BA0">
              <w:rPr>
                <w:rFonts w:cs="Times New Roman"/>
                <w:sz w:val="16"/>
                <w:szCs w:val="16"/>
              </w:rPr>
              <w:t>14</w:t>
            </w:r>
          </w:p>
        </w:tc>
        <w:tc>
          <w:tcPr>
            <w:tcW w:w="945" w:type="dxa"/>
          </w:tcPr>
          <w:p w14:paraId="00FABD43" w14:textId="594FF8A6" w:rsidR="00AC4A54" w:rsidRPr="00E11582" w:rsidRDefault="00925BA0" w:rsidP="00AC4A54">
            <w:pPr>
              <w:jc w:val="center"/>
              <w:rPr>
                <w:rFonts w:cs="Times New Roman"/>
                <w:sz w:val="16"/>
                <w:szCs w:val="16"/>
              </w:rPr>
            </w:pPr>
            <w:r>
              <w:rPr>
                <w:rFonts w:cs="Times New Roman"/>
                <w:sz w:val="16"/>
                <w:szCs w:val="16"/>
              </w:rPr>
              <w:t>898</w:t>
            </w:r>
          </w:p>
        </w:tc>
        <w:tc>
          <w:tcPr>
            <w:tcW w:w="851" w:type="dxa"/>
          </w:tcPr>
          <w:p w14:paraId="2E3B74AE" w14:textId="221592B9" w:rsidR="00AC4A54" w:rsidRPr="00E11582" w:rsidRDefault="00925BA0" w:rsidP="00AC4A54">
            <w:pPr>
              <w:jc w:val="center"/>
              <w:rPr>
                <w:rFonts w:cs="Times New Roman"/>
                <w:sz w:val="16"/>
                <w:szCs w:val="16"/>
              </w:rPr>
            </w:pPr>
            <w:r>
              <w:rPr>
                <w:rFonts w:cs="Times New Roman"/>
                <w:sz w:val="16"/>
                <w:szCs w:val="16"/>
              </w:rPr>
              <w:t>807</w:t>
            </w:r>
          </w:p>
        </w:tc>
        <w:tc>
          <w:tcPr>
            <w:tcW w:w="1276" w:type="dxa"/>
          </w:tcPr>
          <w:p w14:paraId="39F7F9AD" w14:textId="66014B81" w:rsidR="00AC4A54" w:rsidRPr="00E11582" w:rsidRDefault="00925BA0" w:rsidP="00AC4A54">
            <w:pPr>
              <w:jc w:val="center"/>
              <w:rPr>
                <w:rFonts w:cs="Times New Roman"/>
                <w:sz w:val="16"/>
                <w:szCs w:val="16"/>
              </w:rPr>
            </w:pPr>
            <w:r>
              <w:rPr>
                <w:rFonts w:cs="Times New Roman"/>
                <w:sz w:val="16"/>
                <w:szCs w:val="16"/>
              </w:rPr>
              <w:t>91</w:t>
            </w:r>
          </w:p>
        </w:tc>
        <w:tc>
          <w:tcPr>
            <w:tcW w:w="1559" w:type="dxa"/>
          </w:tcPr>
          <w:p w14:paraId="7932253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21B1817" w14:textId="77777777" w:rsidTr="00AC4A54">
        <w:trPr>
          <w:trHeight w:val="192"/>
        </w:trPr>
        <w:tc>
          <w:tcPr>
            <w:tcW w:w="2972" w:type="dxa"/>
          </w:tcPr>
          <w:p w14:paraId="094407E0" w14:textId="77777777" w:rsidR="00AC4A54" w:rsidRPr="00E11582" w:rsidRDefault="00AC4A54" w:rsidP="00AC4A54">
            <w:pPr>
              <w:rPr>
                <w:rFonts w:cs="Times New Roman"/>
                <w:sz w:val="16"/>
                <w:szCs w:val="16"/>
              </w:rPr>
            </w:pPr>
            <w:r w:rsidRPr="00E11582">
              <w:rPr>
                <w:rFonts w:cs="Times New Roman"/>
                <w:sz w:val="16"/>
                <w:szCs w:val="16"/>
              </w:rPr>
              <w:t>postopki po Zden</w:t>
            </w:r>
          </w:p>
        </w:tc>
        <w:tc>
          <w:tcPr>
            <w:tcW w:w="1418" w:type="dxa"/>
          </w:tcPr>
          <w:p w14:paraId="11EEDC5E" w14:textId="6C69D447" w:rsidR="00AC4A54" w:rsidRPr="00E11582" w:rsidRDefault="00925BA0" w:rsidP="00AC4A54">
            <w:pPr>
              <w:jc w:val="center"/>
              <w:rPr>
                <w:rFonts w:cs="Times New Roman"/>
                <w:sz w:val="16"/>
                <w:szCs w:val="16"/>
              </w:rPr>
            </w:pPr>
            <w:r>
              <w:rPr>
                <w:rFonts w:cs="Times New Roman"/>
                <w:sz w:val="16"/>
                <w:szCs w:val="16"/>
              </w:rPr>
              <w:t>5</w:t>
            </w:r>
          </w:p>
        </w:tc>
        <w:tc>
          <w:tcPr>
            <w:tcW w:w="897" w:type="dxa"/>
          </w:tcPr>
          <w:p w14:paraId="1388BA4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F5EC4C6" w14:textId="3710BF57" w:rsidR="00AC4A54" w:rsidRPr="00E11582" w:rsidRDefault="00925BA0" w:rsidP="00AC4A54">
            <w:pPr>
              <w:jc w:val="center"/>
              <w:rPr>
                <w:rFonts w:cs="Times New Roman"/>
                <w:sz w:val="16"/>
                <w:szCs w:val="16"/>
              </w:rPr>
            </w:pPr>
            <w:r>
              <w:rPr>
                <w:rFonts w:cs="Times New Roman"/>
                <w:sz w:val="16"/>
                <w:szCs w:val="16"/>
              </w:rPr>
              <w:t>5</w:t>
            </w:r>
          </w:p>
        </w:tc>
        <w:tc>
          <w:tcPr>
            <w:tcW w:w="851" w:type="dxa"/>
          </w:tcPr>
          <w:p w14:paraId="71AFECB8" w14:textId="62E231CB" w:rsidR="00AC4A54" w:rsidRPr="00E11582" w:rsidRDefault="00925BA0" w:rsidP="00AC4A54">
            <w:pPr>
              <w:jc w:val="center"/>
              <w:rPr>
                <w:rFonts w:cs="Times New Roman"/>
                <w:sz w:val="16"/>
                <w:szCs w:val="16"/>
              </w:rPr>
            </w:pPr>
            <w:r>
              <w:rPr>
                <w:rFonts w:cs="Times New Roman"/>
                <w:sz w:val="16"/>
                <w:szCs w:val="16"/>
              </w:rPr>
              <w:t>0</w:t>
            </w:r>
          </w:p>
        </w:tc>
        <w:tc>
          <w:tcPr>
            <w:tcW w:w="1276" w:type="dxa"/>
          </w:tcPr>
          <w:p w14:paraId="05193460" w14:textId="77777777" w:rsidR="00AC4A54" w:rsidRPr="00E11582" w:rsidRDefault="00AC4A54" w:rsidP="00AC4A54">
            <w:pPr>
              <w:jc w:val="center"/>
              <w:rPr>
                <w:rFonts w:cs="Times New Roman"/>
                <w:sz w:val="16"/>
                <w:szCs w:val="16"/>
              </w:rPr>
            </w:pPr>
            <w:r>
              <w:rPr>
                <w:rFonts w:cs="Times New Roman"/>
                <w:sz w:val="16"/>
                <w:szCs w:val="16"/>
              </w:rPr>
              <w:t>5</w:t>
            </w:r>
          </w:p>
        </w:tc>
        <w:tc>
          <w:tcPr>
            <w:tcW w:w="1559" w:type="dxa"/>
          </w:tcPr>
          <w:p w14:paraId="32FAFF2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BE78AF1" w14:textId="77777777" w:rsidTr="00AC4A54">
        <w:trPr>
          <w:trHeight w:val="192"/>
        </w:trPr>
        <w:tc>
          <w:tcPr>
            <w:tcW w:w="2972" w:type="dxa"/>
          </w:tcPr>
          <w:p w14:paraId="4478088A"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4BEC7C5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4A6ABFC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C4C8C5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1FB0A4E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56B3B7F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47A479F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C5C1B64" w14:textId="77777777" w:rsidTr="00AC4A54">
        <w:trPr>
          <w:trHeight w:val="192"/>
        </w:trPr>
        <w:tc>
          <w:tcPr>
            <w:tcW w:w="2972" w:type="dxa"/>
          </w:tcPr>
          <w:p w14:paraId="4CC9F859"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7B493C0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4390E69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28EBB12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4F7439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4CE9A4D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3A65BEF9"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2493A95D" w14:textId="77777777" w:rsidR="00AC4A54" w:rsidRPr="00E11582" w:rsidRDefault="00AC4A54" w:rsidP="00AC4A54">
      <w:pPr>
        <w:pStyle w:val="podpisisliketabele"/>
        <w:spacing w:line="240" w:lineRule="auto"/>
        <w:rPr>
          <w:rFonts w:ascii="Times New Roman" w:hAnsi="Times New Roman" w:cs="Times New Roman"/>
          <w:color w:val="auto"/>
          <w:spacing w:val="0"/>
          <w:sz w:val="20"/>
          <w:szCs w:val="20"/>
          <w:lang w:val="sl-SI"/>
        </w:rPr>
      </w:pPr>
    </w:p>
    <w:p w14:paraId="40310462"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Kranju</w:t>
      </w:r>
    </w:p>
    <w:p w14:paraId="338202B0"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7967EDA5" w14:textId="77777777" w:rsidTr="00AC4A54">
        <w:trPr>
          <w:trHeight w:val="925"/>
        </w:trPr>
        <w:tc>
          <w:tcPr>
            <w:tcW w:w="2972" w:type="dxa"/>
          </w:tcPr>
          <w:p w14:paraId="1DADE0A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3290EBF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7CB864F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letni pripad zadev</w:t>
            </w:r>
          </w:p>
        </w:tc>
        <w:tc>
          <w:tcPr>
            <w:tcW w:w="945" w:type="dxa"/>
          </w:tcPr>
          <w:p w14:paraId="490792C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4296DE2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30D502F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76DF892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789EA68A" w14:textId="77777777" w:rsidR="00AC4A54" w:rsidRPr="00E11582" w:rsidRDefault="00AC4A54" w:rsidP="00AC4A54">
            <w:pPr>
              <w:jc w:val="center"/>
              <w:rPr>
                <w:rFonts w:eastAsia="Times New Roman" w:cs="Times New Roman"/>
                <w:sz w:val="16"/>
                <w:szCs w:val="16"/>
              </w:rPr>
            </w:pPr>
          </w:p>
        </w:tc>
      </w:tr>
      <w:tr w:rsidR="00AC4A54" w:rsidRPr="00E11582" w14:paraId="558531F3" w14:textId="77777777" w:rsidTr="00AC4A54">
        <w:trPr>
          <w:trHeight w:val="192"/>
        </w:trPr>
        <w:tc>
          <w:tcPr>
            <w:tcW w:w="2972" w:type="dxa"/>
          </w:tcPr>
          <w:p w14:paraId="2314DA57"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7208F7C5" w14:textId="1409BE6D" w:rsidR="00AC4A54" w:rsidRPr="00E11582" w:rsidRDefault="009E4607" w:rsidP="00AC4A54">
            <w:pPr>
              <w:jc w:val="center"/>
              <w:rPr>
                <w:rFonts w:cs="Times New Roman"/>
                <w:sz w:val="16"/>
                <w:szCs w:val="16"/>
              </w:rPr>
            </w:pPr>
            <w:r>
              <w:rPr>
                <w:rFonts w:cs="Times New Roman"/>
                <w:sz w:val="16"/>
                <w:szCs w:val="16"/>
              </w:rPr>
              <w:t>74</w:t>
            </w:r>
          </w:p>
        </w:tc>
        <w:tc>
          <w:tcPr>
            <w:tcW w:w="897" w:type="dxa"/>
          </w:tcPr>
          <w:p w14:paraId="5D163B4C" w14:textId="680D0C0D" w:rsidR="00AC4A54" w:rsidRPr="00E11582" w:rsidRDefault="00AC4A54" w:rsidP="00AC4A54">
            <w:pPr>
              <w:jc w:val="center"/>
              <w:rPr>
                <w:rFonts w:cs="Times New Roman"/>
                <w:sz w:val="16"/>
                <w:szCs w:val="16"/>
              </w:rPr>
            </w:pPr>
            <w:r w:rsidRPr="00E11582">
              <w:rPr>
                <w:rFonts w:cs="Times New Roman"/>
                <w:sz w:val="16"/>
                <w:szCs w:val="16"/>
              </w:rPr>
              <w:t>2</w:t>
            </w:r>
            <w:r w:rsidR="009E4607">
              <w:rPr>
                <w:rFonts w:cs="Times New Roman"/>
                <w:sz w:val="16"/>
                <w:szCs w:val="16"/>
              </w:rPr>
              <w:t>0</w:t>
            </w:r>
          </w:p>
        </w:tc>
        <w:tc>
          <w:tcPr>
            <w:tcW w:w="945" w:type="dxa"/>
          </w:tcPr>
          <w:p w14:paraId="38EDC0D4" w14:textId="08A553A8" w:rsidR="00AC4A54" w:rsidRPr="00E11582" w:rsidRDefault="009E4607" w:rsidP="00AC4A54">
            <w:pPr>
              <w:jc w:val="center"/>
              <w:rPr>
                <w:rFonts w:cs="Times New Roman"/>
                <w:sz w:val="16"/>
                <w:szCs w:val="16"/>
              </w:rPr>
            </w:pPr>
            <w:r>
              <w:rPr>
                <w:rFonts w:cs="Times New Roman"/>
                <w:sz w:val="16"/>
                <w:szCs w:val="16"/>
              </w:rPr>
              <w:t>94</w:t>
            </w:r>
          </w:p>
        </w:tc>
        <w:tc>
          <w:tcPr>
            <w:tcW w:w="851" w:type="dxa"/>
          </w:tcPr>
          <w:p w14:paraId="140B6647" w14:textId="75254E67" w:rsidR="00AC4A54" w:rsidRPr="00E11582" w:rsidRDefault="009E4607" w:rsidP="00AC4A54">
            <w:pPr>
              <w:jc w:val="center"/>
              <w:rPr>
                <w:rFonts w:cs="Times New Roman"/>
                <w:sz w:val="16"/>
                <w:szCs w:val="16"/>
              </w:rPr>
            </w:pPr>
            <w:r>
              <w:rPr>
                <w:rFonts w:cs="Times New Roman"/>
                <w:sz w:val="16"/>
                <w:szCs w:val="16"/>
              </w:rPr>
              <w:t>41</w:t>
            </w:r>
          </w:p>
        </w:tc>
        <w:tc>
          <w:tcPr>
            <w:tcW w:w="1276" w:type="dxa"/>
          </w:tcPr>
          <w:p w14:paraId="145F5C6E" w14:textId="49871033" w:rsidR="00AC4A54" w:rsidRPr="00E11582" w:rsidRDefault="009E4607" w:rsidP="00AC4A54">
            <w:pPr>
              <w:jc w:val="center"/>
              <w:rPr>
                <w:rFonts w:cs="Times New Roman"/>
                <w:sz w:val="16"/>
                <w:szCs w:val="16"/>
              </w:rPr>
            </w:pPr>
            <w:r>
              <w:rPr>
                <w:rFonts w:cs="Times New Roman"/>
                <w:sz w:val="16"/>
                <w:szCs w:val="16"/>
              </w:rPr>
              <w:t>53</w:t>
            </w:r>
          </w:p>
        </w:tc>
        <w:tc>
          <w:tcPr>
            <w:tcW w:w="1559" w:type="dxa"/>
          </w:tcPr>
          <w:p w14:paraId="2969A900"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F9D4F0F" w14:textId="77777777" w:rsidTr="00AC4A54">
        <w:trPr>
          <w:trHeight w:val="179"/>
        </w:trPr>
        <w:tc>
          <w:tcPr>
            <w:tcW w:w="2972" w:type="dxa"/>
          </w:tcPr>
          <w:p w14:paraId="71DA2605"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58F1797D" w14:textId="4C900A43" w:rsidR="00AC4A54" w:rsidRPr="00E11582" w:rsidRDefault="00AC4A54" w:rsidP="00AC4A54">
            <w:pPr>
              <w:jc w:val="center"/>
              <w:rPr>
                <w:rFonts w:cs="Times New Roman"/>
                <w:sz w:val="16"/>
                <w:szCs w:val="16"/>
              </w:rPr>
            </w:pPr>
            <w:r>
              <w:rPr>
                <w:rFonts w:cs="Times New Roman"/>
                <w:sz w:val="16"/>
                <w:szCs w:val="16"/>
              </w:rPr>
              <w:t>2</w:t>
            </w:r>
            <w:r w:rsidR="009E4607">
              <w:rPr>
                <w:rFonts w:cs="Times New Roman"/>
                <w:sz w:val="16"/>
                <w:szCs w:val="16"/>
              </w:rPr>
              <w:t>0</w:t>
            </w:r>
          </w:p>
        </w:tc>
        <w:tc>
          <w:tcPr>
            <w:tcW w:w="897" w:type="dxa"/>
          </w:tcPr>
          <w:p w14:paraId="42CE8B00" w14:textId="6FAA6B82" w:rsidR="00AC4A54" w:rsidRPr="00E11582" w:rsidRDefault="00AC4A54" w:rsidP="00AC4A54">
            <w:pPr>
              <w:jc w:val="center"/>
              <w:rPr>
                <w:rFonts w:cs="Times New Roman"/>
                <w:sz w:val="16"/>
                <w:szCs w:val="16"/>
              </w:rPr>
            </w:pPr>
            <w:r>
              <w:rPr>
                <w:rFonts w:cs="Times New Roman"/>
                <w:sz w:val="16"/>
                <w:szCs w:val="16"/>
              </w:rPr>
              <w:t>1</w:t>
            </w:r>
            <w:r w:rsidR="009E4607">
              <w:rPr>
                <w:rFonts w:cs="Times New Roman"/>
                <w:sz w:val="16"/>
                <w:szCs w:val="16"/>
              </w:rPr>
              <w:t>3</w:t>
            </w:r>
          </w:p>
        </w:tc>
        <w:tc>
          <w:tcPr>
            <w:tcW w:w="945" w:type="dxa"/>
          </w:tcPr>
          <w:p w14:paraId="08B749A2" w14:textId="18BB03A2" w:rsidR="00AC4A54" w:rsidRPr="00E11582" w:rsidRDefault="00AC4A54" w:rsidP="00AC4A54">
            <w:pPr>
              <w:jc w:val="center"/>
              <w:rPr>
                <w:rFonts w:cs="Times New Roman"/>
                <w:sz w:val="16"/>
                <w:szCs w:val="16"/>
              </w:rPr>
            </w:pPr>
            <w:r>
              <w:rPr>
                <w:rFonts w:cs="Times New Roman"/>
                <w:sz w:val="16"/>
                <w:szCs w:val="16"/>
              </w:rPr>
              <w:t>3</w:t>
            </w:r>
            <w:r w:rsidR="009E4607">
              <w:rPr>
                <w:rFonts w:cs="Times New Roman"/>
                <w:sz w:val="16"/>
                <w:szCs w:val="16"/>
              </w:rPr>
              <w:t>3</w:t>
            </w:r>
          </w:p>
        </w:tc>
        <w:tc>
          <w:tcPr>
            <w:tcW w:w="851" w:type="dxa"/>
          </w:tcPr>
          <w:p w14:paraId="7A907C07" w14:textId="70B3F76D" w:rsidR="00AC4A54" w:rsidRPr="00E11582" w:rsidRDefault="009E4607" w:rsidP="00AC4A54">
            <w:pPr>
              <w:jc w:val="center"/>
              <w:rPr>
                <w:rFonts w:cs="Times New Roman"/>
                <w:sz w:val="16"/>
                <w:szCs w:val="16"/>
              </w:rPr>
            </w:pPr>
            <w:r>
              <w:rPr>
                <w:rFonts w:cs="Times New Roman"/>
                <w:sz w:val="16"/>
                <w:szCs w:val="16"/>
              </w:rPr>
              <w:t>11</w:t>
            </w:r>
          </w:p>
        </w:tc>
        <w:tc>
          <w:tcPr>
            <w:tcW w:w="1276" w:type="dxa"/>
          </w:tcPr>
          <w:p w14:paraId="13F310E1" w14:textId="79E984DB" w:rsidR="00AC4A54" w:rsidRPr="00E11582" w:rsidRDefault="009E4607" w:rsidP="00AC4A54">
            <w:pPr>
              <w:jc w:val="center"/>
              <w:rPr>
                <w:rFonts w:cs="Times New Roman"/>
                <w:sz w:val="16"/>
                <w:szCs w:val="16"/>
              </w:rPr>
            </w:pPr>
            <w:r>
              <w:rPr>
                <w:rFonts w:cs="Times New Roman"/>
                <w:sz w:val="16"/>
                <w:szCs w:val="16"/>
              </w:rPr>
              <w:t>22</w:t>
            </w:r>
          </w:p>
        </w:tc>
        <w:tc>
          <w:tcPr>
            <w:tcW w:w="1559" w:type="dxa"/>
          </w:tcPr>
          <w:p w14:paraId="6EDB56C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13AA6F1" w14:textId="77777777" w:rsidTr="00AC4A54">
        <w:trPr>
          <w:trHeight w:val="192"/>
        </w:trPr>
        <w:tc>
          <w:tcPr>
            <w:tcW w:w="2972" w:type="dxa"/>
          </w:tcPr>
          <w:p w14:paraId="00EEDDFA"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66C6661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6448130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C0F6E4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3705849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69BD3C1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BB671D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B59EBF6" w14:textId="77777777" w:rsidTr="00AC4A54">
        <w:trPr>
          <w:trHeight w:val="179"/>
        </w:trPr>
        <w:tc>
          <w:tcPr>
            <w:tcW w:w="2972" w:type="dxa"/>
          </w:tcPr>
          <w:p w14:paraId="022330DD"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1B16427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3FFF865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8D1F5F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39D7268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0DEE02A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7EE892F0"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DDCF70F" w14:textId="77777777" w:rsidTr="00AC4A54">
        <w:trPr>
          <w:trHeight w:val="192"/>
        </w:trPr>
        <w:tc>
          <w:tcPr>
            <w:tcW w:w="2972" w:type="dxa"/>
          </w:tcPr>
          <w:p w14:paraId="03BE1011"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2D7B0B88" w14:textId="448AEF4D" w:rsidR="00AC4A54" w:rsidRPr="00E11582" w:rsidRDefault="00AC4A54" w:rsidP="00AC4A54">
            <w:pPr>
              <w:jc w:val="center"/>
              <w:rPr>
                <w:rFonts w:cs="Times New Roman"/>
                <w:sz w:val="16"/>
                <w:szCs w:val="16"/>
              </w:rPr>
            </w:pPr>
            <w:r w:rsidRPr="00E11582">
              <w:rPr>
                <w:rFonts w:cs="Times New Roman"/>
                <w:sz w:val="16"/>
                <w:szCs w:val="16"/>
              </w:rPr>
              <w:t>1</w:t>
            </w:r>
            <w:r w:rsidR="009E4607">
              <w:rPr>
                <w:rFonts w:cs="Times New Roman"/>
                <w:sz w:val="16"/>
                <w:szCs w:val="16"/>
              </w:rPr>
              <w:t>6</w:t>
            </w:r>
          </w:p>
        </w:tc>
        <w:tc>
          <w:tcPr>
            <w:tcW w:w="897" w:type="dxa"/>
          </w:tcPr>
          <w:p w14:paraId="64763273" w14:textId="19AB8EB6" w:rsidR="00AC4A54" w:rsidRPr="00E11582" w:rsidRDefault="009E4607" w:rsidP="00AC4A54">
            <w:pPr>
              <w:jc w:val="center"/>
              <w:rPr>
                <w:rFonts w:cs="Times New Roman"/>
                <w:sz w:val="16"/>
                <w:szCs w:val="16"/>
              </w:rPr>
            </w:pPr>
            <w:r>
              <w:rPr>
                <w:rFonts w:cs="Times New Roman"/>
                <w:sz w:val="16"/>
                <w:szCs w:val="16"/>
              </w:rPr>
              <w:t>5</w:t>
            </w:r>
          </w:p>
        </w:tc>
        <w:tc>
          <w:tcPr>
            <w:tcW w:w="945" w:type="dxa"/>
          </w:tcPr>
          <w:p w14:paraId="257A6203" w14:textId="77777777" w:rsidR="00AC4A54" w:rsidRPr="00E11582" w:rsidRDefault="00AC4A54" w:rsidP="00AC4A54">
            <w:pPr>
              <w:jc w:val="center"/>
              <w:rPr>
                <w:rFonts w:cs="Times New Roman"/>
                <w:sz w:val="16"/>
                <w:szCs w:val="16"/>
              </w:rPr>
            </w:pPr>
            <w:r>
              <w:rPr>
                <w:rFonts w:cs="Times New Roman"/>
                <w:sz w:val="16"/>
                <w:szCs w:val="16"/>
              </w:rPr>
              <w:t>21</w:t>
            </w:r>
          </w:p>
        </w:tc>
        <w:tc>
          <w:tcPr>
            <w:tcW w:w="851" w:type="dxa"/>
          </w:tcPr>
          <w:p w14:paraId="630EC6B5" w14:textId="7D8356D7" w:rsidR="00AC4A54" w:rsidRPr="00E11582" w:rsidRDefault="009E4607" w:rsidP="00AC4A54">
            <w:pPr>
              <w:jc w:val="center"/>
              <w:rPr>
                <w:rFonts w:cs="Times New Roman"/>
                <w:sz w:val="16"/>
                <w:szCs w:val="16"/>
              </w:rPr>
            </w:pPr>
            <w:r>
              <w:rPr>
                <w:rFonts w:cs="Times New Roman"/>
                <w:sz w:val="16"/>
                <w:szCs w:val="16"/>
              </w:rPr>
              <w:t>12</w:t>
            </w:r>
          </w:p>
        </w:tc>
        <w:tc>
          <w:tcPr>
            <w:tcW w:w="1276" w:type="dxa"/>
          </w:tcPr>
          <w:p w14:paraId="48EA01BE" w14:textId="39F222E8" w:rsidR="00AC4A54" w:rsidRPr="00E11582" w:rsidRDefault="009E4607" w:rsidP="00AC4A54">
            <w:pPr>
              <w:jc w:val="center"/>
              <w:rPr>
                <w:rFonts w:cs="Times New Roman"/>
                <w:sz w:val="16"/>
                <w:szCs w:val="16"/>
              </w:rPr>
            </w:pPr>
            <w:r>
              <w:rPr>
                <w:rFonts w:cs="Times New Roman"/>
                <w:sz w:val="16"/>
                <w:szCs w:val="16"/>
              </w:rPr>
              <w:t>9</w:t>
            </w:r>
          </w:p>
        </w:tc>
        <w:tc>
          <w:tcPr>
            <w:tcW w:w="1559" w:type="dxa"/>
          </w:tcPr>
          <w:p w14:paraId="5451B6C1"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CCC7EA6" w14:textId="77777777" w:rsidTr="00AC4A54">
        <w:trPr>
          <w:trHeight w:val="179"/>
        </w:trPr>
        <w:tc>
          <w:tcPr>
            <w:tcW w:w="2972" w:type="dxa"/>
          </w:tcPr>
          <w:p w14:paraId="00FED857"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4BBE2592" w14:textId="4902DB8D" w:rsidR="00AC4A54" w:rsidRPr="00E11582" w:rsidRDefault="009E4607" w:rsidP="00AC4A54">
            <w:pPr>
              <w:jc w:val="center"/>
              <w:rPr>
                <w:rFonts w:cs="Times New Roman"/>
                <w:sz w:val="16"/>
                <w:szCs w:val="16"/>
              </w:rPr>
            </w:pPr>
            <w:r>
              <w:rPr>
                <w:rFonts w:cs="Times New Roman"/>
                <w:sz w:val="16"/>
                <w:szCs w:val="16"/>
              </w:rPr>
              <w:t>2</w:t>
            </w:r>
          </w:p>
        </w:tc>
        <w:tc>
          <w:tcPr>
            <w:tcW w:w="897" w:type="dxa"/>
          </w:tcPr>
          <w:p w14:paraId="58B4331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14182776" w14:textId="2D6A4A8A" w:rsidR="00AC4A54" w:rsidRPr="00E11582" w:rsidRDefault="009E4607" w:rsidP="00AC4A54">
            <w:pPr>
              <w:jc w:val="center"/>
              <w:rPr>
                <w:rFonts w:cs="Times New Roman"/>
                <w:sz w:val="16"/>
                <w:szCs w:val="16"/>
              </w:rPr>
            </w:pPr>
            <w:r>
              <w:rPr>
                <w:rFonts w:cs="Times New Roman"/>
                <w:sz w:val="16"/>
                <w:szCs w:val="16"/>
              </w:rPr>
              <w:t>2</w:t>
            </w:r>
          </w:p>
        </w:tc>
        <w:tc>
          <w:tcPr>
            <w:tcW w:w="851" w:type="dxa"/>
          </w:tcPr>
          <w:p w14:paraId="7DAE9F3F" w14:textId="5E63FB95" w:rsidR="00AC4A54" w:rsidRPr="00E11582" w:rsidRDefault="009E4607" w:rsidP="00AC4A54">
            <w:pPr>
              <w:jc w:val="center"/>
              <w:rPr>
                <w:rFonts w:cs="Times New Roman"/>
                <w:sz w:val="16"/>
                <w:szCs w:val="16"/>
              </w:rPr>
            </w:pPr>
            <w:r>
              <w:rPr>
                <w:rFonts w:cs="Times New Roman"/>
                <w:sz w:val="16"/>
                <w:szCs w:val="16"/>
              </w:rPr>
              <w:t>2</w:t>
            </w:r>
          </w:p>
        </w:tc>
        <w:tc>
          <w:tcPr>
            <w:tcW w:w="1276" w:type="dxa"/>
          </w:tcPr>
          <w:p w14:paraId="2F203BBC" w14:textId="43AEF31A" w:rsidR="00AC4A54" w:rsidRPr="00E11582" w:rsidRDefault="009E4607" w:rsidP="00AC4A54">
            <w:pPr>
              <w:jc w:val="center"/>
              <w:rPr>
                <w:rFonts w:cs="Times New Roman"/>
                <w:sz w:val="16"/>
                <w:szCs w:val="16"/>
              </w:rPr>
            </w:pPr>
            <w:r>
              <w:rPr>
                <w:rFonts w:cs="Times New Roman"/>
                <w:sz w:val="16"/>
                <w:szCs w:val="16"/>
              </w:rPr>
              <w:t>0</w:t>
            </w:r>
          </w:p>
        </w:tc>
        <w:tc>
          <w:tcPr>
            <w:tcW w:w="1559" w:type="dxa"/>
          </w:tcPr>
          <w:p w14:paraId="02A05AE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D262FC9" w14:textId="77777777" w:rsidTr="00AC4A54">
        <w:trPr>
          <w:trHeight w:val="192"/>
        </w:trPr>
        <w:tc>
          <w:tcPr>
            <w:tcW w:w="2972" w:type="dxa"/>
          </w:tcPr>
          <w:p w14:paraId="2C2396A0"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6C564D51" w14:textId="116E48B8" w:rsidR="00AC4A54" w:rsidRPr="00E11582" w:rsidRDefault="009E4607" w:rsidP="00AC4A54">
            <w:pPr>
              <w:jc w:val="center"/>
              <w:rPr>
                <w:rFonts w:cs="Times New Roman"/>
                <w:sz w:val="16"/>
                <w:szCs w:val="16"/>
              </w:rPr>
            </w:pPr>
            <w:r>
              <w:rPr>
                <w:rFonts w:cs="Times New Roman"/>
                <w:sz w:val="16"/>
                <w:szCs w:val="16"/>
              </w:rPr>
              <w:t>964</w:t>
            </w:r>
          </w:p>
        </w:tc>
        <w:tc>
          <w:tcPr>
            <w:tcW w:w="897" w:type="dxa"/>
          </w:tcPr>
          <w:p w14:paraId="45E10A6C" w14:textId="66873268" w:rsidR="00AC4A54" w:rsidRPr="00E11582" w:rsidRDefault="009E4607" w:rsidP="00AC4A54">
            <w:pPr>
              <w:jc w:val="center"/>
              <w:rPr>
                <w:rFonts w:cs="Times New Roman"/>
                <w:sz w:val="16"/>
                <w:szCs w:val="16"/>
              </w:rPr>
            </w:pPr>
            <w:r>
              <w:rPr>
                <w:rFonts w:cs="Times New Roman"/>
                <w:sz w:val="16"/>
                <w:szCs w:val="16"/>
              </w:rPr>
              <w:t>213</w:t>
            </w:r>
          </w:p>
        </w:tc>
        <w:tc>
          <w:tcPr>
            <w:tcW w:w="945" w:type="dxa"/>
          </w:tcPr>
          <w:p w14:paraId="65599D96" w14:textId="119D0BFB" w:rsidR="00AC4A54" w:rsidRPr="00E11582" w:rsidRDefault="00AC4A54" w:rsidP="00AC4A54">
            <w:pPr>
              <w:jc w:val="center"/>
              <w:rPr>
                <w:rFonts w:cs="Times New Roman"/>
                <w:sz w:val="16"/>
                <w:szCs w:val="16"/>
              </w:rPr>
            </w:pPr>
            <w:r w:rsidRPr="00E11582">
              <w:rPr>
                <w:rFonts w:cs="Times New Roman"/>
                <w:sz w:val="16"/>
                <w:szCs w:val="16"/>
              </w:rPr>
              <w:t>1.</w:t>
            </w:r>
            <w:r w:rsidR="009E4607">
              <w:rPr>
                <w:rFonts w:cs="Times New Roman"/>
                <w:sz w:val="16"/>
                <w:szCs w:val="16"/>
              </w:rPr>
              <w:t>177</w:t>
            </w:r>
          </w:p>
        </w:tc>
        <w:tc>
          <w:tcPr>
            <w:tcW w:w="851" w:type="dxa"/>
          </w:tcPr>
          <w:p w14:paraId="39FF60DB" w14:textId="19E8C0BC" w:rsidR="00AC4A54" w:rsidRPr="00E11582" w:rsidRDefault="009E4607" w:rsidP="00AC4A54">
            <w:pPr>
              <w:jc w:val="center"/>
              <w:rPr>
                <w:rFonts w:cs="Times New Roman"/>
                <w:sz w:val="16"/>
                <w:szCs w:val="16"/>
              </w:rPr>
            </w:pPr>
            <w:r>
              <w:rPr>
                <w:rFonts w:cs="Times New Roman"/>
                <w:sz w:val="16"/>
                <w:szCs w:val="16"/>
              </w:rPr>
              <w:t>411</w:t>
            </w:r>
          </w:p>
        </w:tc>
        <w:tc>
          <w:tcPr>
            <w:tcW w:w="1276" w:type="dxa"/>
          </w:tcPr>
          <w:p w14:paraId="1533717A" w14:textId="4BCC177A" w:rsidR="00AC4A54" w:rsidRPr="00E11582" w:rsidRDefault="009E4607" w:rsidP="00AC4A54">
            <w:pPr>
              <w:jc w:val="center"/>
              <w:rPr>
                <w:rFonts w:cs="Times New Roman"/>
                <w:sz w:val="16"/>
                <w:szCs w:val="16"/>
              </w:rPr>
            </w:pPr>
            <w:r>
              <w:rPr>
                <w:rFonts w:cs="Times New Roman"/>
                <w:sz w:val="16"/>
                <w:szCs w:val="16"/>
              </w:rPr>
              <w:t>766</w:t>
            </w:r>
          </w:p>
        </w:tc>
        <w:tc>
          <w:tcPr>
            <w:tcW w:w="1559" w:type="dxa"/>
          </w:tcPr>
          <w:p w14:paraId="7195067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5676AC6" w14:textId="77777777" w:rsidTr="00AC4A54">
        <w:trPr>
          <w:trHeight w:val="192"/>
        </w:trPr>
        <w:tc>
          <w:tcPr>
            <w:tcW w:w="2972" w:type="dxa"/>
          </w:tcPr>
          <w:p w14:paraId="3D043E83"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66DEF13E" w14:textId="6DC297FC" w:rsidR="00AC4A54" w:rsidRPr="00E11582" w:rsidRDefault="009E4607" w:rsidP="00AC4A54">
            <w:pPr>
              <w:jc w:val="center"/>
              <w:rPr>
                <w:rFonts w:cs="Times New Roman"/>
                <w:sz w:val="16"/>
                <w:szCs w:val="16"/>
              </w:rPr>
            </w:pPr>
            <w:r>
              <w:rPr>
                <w:rFonts w:cs="Times New Roman"/>
                <w:sz w:val="16"/>
                <w:szCs w:val="16"/>
              </w:rPr>
              <w:t>768</w:t>
            </w:r>
          </w:p>
        </w:tc>
        <w:tc>
          <w:tcPr>
            <w:tcW w:w="897" w:type="dxa"/>
          </w:tcPr>
          <w:p w14:paraId="11D9C692" w14:textId="01B37BEF" w:rsidR="00AC4A54" w:rsidRPr="00E11582" w:rsidRDefault="00AC4A54" w:rsidP="00AC4A54">
            <w:pPr>
              <w:jc w:val="center"/>
              <w:rPr>
                <w:rFonts w:cs="Times New Roman"/>
                <w:sz w:val="16"/>
                <w:szCs w:val="16"/>
              </w:rPr>
            </w:pPr>
            <w:r w:rsidRPr="00E11582">
              <w:rPr>
                <w:rFonts w:cs="Times New Roman"/>
                <w:sz w:val="16"/>
                <w:szCs w:val="16"/>
              </w:rPr>
              <w:t>3</w:t>
            </w:r>
            <w:r w:rsidR="009E4607">
              <w:rPr>
                <w:rFonts w:cs="Times New Roman"/>
                <w:sz w:val="16"/>
                <w:szCs w:val="16"/>
              </w:rPr>
              <w:t>13</w:t>
            </w:r>
          </w:p>
        </w:tc>
        <w:tc>
          <w:tcPr>
            <w:tcW w:w="945" w:type="dxa"/>
          </w:tcPr>
          <w:p w14:paraId="6AA389DB" w14:textId="6B65998F"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08</w:t>
            </w:r>
            <w:r w:rsidR="009E4607">
              <w:rPr>
                <w:rFonts w:cs="Times New Roman"/>
                <w:sz w:val="16"/>
                <w:szCs w:val="16"/>
              </w:rPr>
              <w:t>1</w:t>
            </w:r>
          </w:p>
        </w:tc>
        <w:tc>
          <w:tcPr>
            <w:tcW w:w="851" w:type="dxa"/>
          </w:tcPr>
          <w:p w14:paraId="1EEC86F4" w14:textId="0B953E4D" w:rsidR="00AC4A54" w:rsidRPr="00E11582" w:rsidRDefault="009E4607" w:rsidP="00AC4A54">
            <w:pPr>
              <w:jc w:val="center"/>
              <w:rPr>
                <w:rFonts w:cs="Times New Roman"/>
                <w:sz w:val="16"/>
                <w:szCs w:val="16"/>
              </w:rPr>
            </w:pPr>
            <w:r>
              <w:rPr>
                <w:rFonts w:cs="Times New Roman"/>
                <w:sz w:val="16"/>
                <w:szCs w:val="16"/>
              </w:rPr>
              <w:t>377</w:t>
            </w:r>
          </w:p>
        </w:tc>
        <w:tc>
          <w:tcPr>
            <w:tcW w:w="1276" w:type="dxa"/>
          </w:tcPr>
          <w:p w14:paraId="730203CC" w14:textId="3D0921DC" w:rsidR="00AC4A54" w:rsidRPr="00E11582" w:rsidRDefault="00AC4A54" w:rsidP="00AC4A54">
            <w:pPr>
              <w:jc w:val="center"/>
              <w:rPr>
                <w:rFonts w:cs="Times New Roman"/>
                <w:sz w:val="16"/>
                <w:szCs w:val="16"/>
              </w:rPr>
            </w:pPr>
            <w:r>
              <w:rPr>
                <w:rFonts w:cs="Times New Roman"/>
                <w:sz w:val="16"/>
                <w:szCs w:val="16"/>
              </w:rPr>
              <w:t>7</w:t>
            </w:r>
            <w:r w:rsidR="009E4607">
              <w:rPr>
                <w:rFonts w:cs="Times New Roman"/>
                <w:sz w:val="16"/>
                <w:szCs w:val="16"/>
              </w:rPr>
              <w:t>04</w:t>
            </w:r>
          </w:p>
        </w:tc>
        <w:tc>
          <w:tcPr>
            <w:tcW w:w="1559" w:type="dxa"/>
          </w:tcPr>
          <w:p w14:paraId="2F589C0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F4B6C7E" w14:textId="77777777" w:rsidTr="00AC4A54">
        <w:trPr>
          <w:trHeight w:val="192"/>
        </w:trPr>
        <w:tc>
          <w:tcPr>
            <w:tcW w:w="2972" w:type="dxa"/>
          </w:tcPr>
          <w:p w14:paraId="1B7815C8"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68E86A34" w14:textId="35BB8147" w:rsidR="00AC4A54" w:rsidRPr="00E11582" w:rsidRDefault="009E4607" w:rsidP="00AC4A54">
            <w:pPr>
              <w:jc w:val="center"/>
              <w:rPr>
                <w:rFonts w:cs="Times New Roman"/>
                <w:sz w:val="16"/>
                <w:szCs w:val="16"/>
              </w:rPr>
            </w:pPr>
            <w:r>
              <w:rPr>
                <w:rFonts w:cs="Times New Roman"/>
                <w:sz w:val="16"/>
                <w:szCs w:val="16"/>
              </w:rPr>
              <w:t>905</w:t>
            </w:r>
          </w:p>
        </w:tc>
        <w:tc>
          <w:tcPr>
            <w:tcW w:w="897" w:type="dxa"/>
          </w:tcPr>
          <w:p w14:paraId="373F30D9" w14:textId="48598338"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3</w:t>
            </w:r>
            <w:r w:rsidR="009E4607">
              <w:rPr>
                <w:rFonts w:cs="Times New Roman"/>
                <w:sz w:val="16"/>
                <w:szCs w:val="16"/>
              </w:rPr>
              <w:t>89</w:t>
            </w:r>
          </w:p>
        </w:tc>
        <w:tc>
          <w:tcPr>
            <w:tcW w:w="945" w:type="dxa"/>
          </w:tcPr>
          <w:p w14:paraId="0E41B426" w14:textId="3738AB37" w:rsidR="00AC4A54" w:rsidRPr="00E11582" w:rsidRDefault="00AC4A54" w:rsidP="00AC4A54">
            <w:pPr>
              <w:jc w:val="center"/>
              <w:rPr>
                <w:rFonts w:cs="Times New Roman"/>
                <w:sz w:val="16"/>
                <w:szCs w:val="16"/>
              </w:rPr>
            </w:pPr>
            <w:r w:rsidRPr="00E11582">
              <w:rPr>
                <w:rFonts w:cs="Times New Roman"/>
                <w:sz w:val="16"/>
                <w:szCs w:val="16"/>
              </w:rPr>
              <w:t>2.</w:t>
            </w:r>
            <w:r w:rsidR="009E4607">
              <w:rPr>
                <w:rFonts w:cs="Times New Roman"/>
                <w:sz w:val="16"/>
                <w:szCs w:val="16"/>
              </w:rPr>
              <w:t>29</w:t>
            </w:r>
            <w:r>
              <w:rPr>
                <w:rFonts w:cs="Times New Roman"/>
                <w:sz w:val="16"/>
                <w:szCs w:val="16"/>
              </w:rPr>
              <w:t>4</w:t>
            </w:r>
          </w:p>
        </w:tc>
        <w:tc>
          <w:tcPr>
            <w:tcW w:w="851" w:type="dxa"/>
          </w:tcPr>
          <w:p w14:paraId="09A8DBF1" w14:textId="5C7A1200" w:rsidR="00AC4A54" w:rsidRPr="00E11582" w:rsidRDefault="00AC4A54" w:rsidP="00AC4A54">
            <w:pPr>
              <w:jc w:val="center"/>
              <w:rPr>
                <w:rFonts w:cs="Times New Roman"/>
                <w:sz w:val="16"/>
                <w:szCs w:val="16"/>
              </w:rPr>
            </w:pPr>
            <w:r w:rsidRPr="00E11582">
              <w:rPr>
                <w:rFonts w:cs="Times New Roman"/>
                <w:sz w:val="16"/>
                <w:szCs w:val="16"/>
              </w:rPr>
              <w:t>1.</w:t>
            </w:r>
            <w:r w:rsidR="009E4607">
              <w:rPr>
                <w:rFonts w:cs="Times New Roman"/>
                <w:sz w:val="16"/>
                <w:szCs w:val="16"/>
              </w:rPr>
              <w:t>540</w:t>
            </w:r>
          </w:p>
        </w:tc>
        <w:tc>
          <w:tcPr>
            <w:tcW w:w="1276" w:type="dxa"/>
          </w:tcPr>
          <w:p w14:paraId="2E0A60A1" w14:textId="4AF55BB9" w:rsidR="00AC4A54" w:rsidRPr="00E11582" w:rsidRDefault="009E4607" w:rsidP="00AC4A54">
            <w:pPr>
              <w:jc w:val="center"/>
              <w:rPr>
                <w:rFonts w:cs="Times New Roman"/>
                <w:sz w:val="16"/>
                <w:szCs w:val="16"/>
              </w:rPr>
            </w:pPr>
            <w:r>
              <w:rPr>
                <w:rFonts w:cs="Times New Roman"/>
                <w:sz w:val="16"/>
                <w:szCs w:val="16"/>
              </w:rPr>
              <w:t>754</w:t>
            </w:r>
          </w:p>
        </w:tc>
        <w:tc>
          <w:tcPr>
            <w:tcW w:w="1559" w:type="dxa"/>
          </w:tcPr>
          <w:p w14:paraId="5F29BD2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F345DAA" w14:textId="77777777" w:rsidTr="00AC4A54">
        <w:trPr>
          <w:trHeight w:val="192"/>
        </w:trPr>
        <w:tc>
          <w:tcPr>
            <w:tcW w:w="2972" w:type="dxa"/>
          </w:tcPr>
          <w:p w14:paraId="6B8E155B"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44D6405D" w14:textId="31E19840" w:rsidR="00AC4A54" w:rsidRPr="00E11582" w:rsidRDefault="00AC4A54" w:rsidP="00AC4A54">
            <w:pPr>
              <w:jc w:val="center"/>
              <w:rPr>
                <w:rFonts w:cs="Times New Roman"/>
                <w:sz w:val="16"/>
                <w:szCs w:val="16"/>
              </w:rPr>
            </w:pPr>
            <w:r>
              <w:rPr>
                <w:rFonts w:cs="Times New Roman"/>
                <w:sz w:val="16"/>
                <w:szCs w:val="16"/>
              </w:rPr>
              <w:t>1</w:t>
            </w:r>
            <w:r w:rsidR="009E4607">
              <w:rPr>
                <w:rFonts w:cs="Times New Roman"/>
                <w:sz w:val="16"/>
                <w:szCs w:val="16"/>
              </w:rPr>
              <w:t>35</w:t>
            </w:r>
          </w:p>
        </w:tc>
        <w:tc>
          <w:tcPr>
            <w:tcW w:w="897" w:type="dxa"/>
          </w:tcPr>
          <w:p w14:paraId="6A7016CF" w14:textId="3D1A79EC" w:rsidR="00AC4A54" w:rsidRPr="00E11582" w:rsidRDefault="00AC4A54" w:rsidP="00AC4A54">
            <w:pPr>
              <w:jc w:val="center"/>
              <w:rPr>
                <w:rFonts w:cs="Times New Roman"/>
                <w:sz w:val="16"/>
                <w:szCs w:val="16"/>
              </w:rPr>
            </w:pPr>
            <w:r>
              <w:rPr>
                <w:rFonts w:cs="Times New Roman"/>
                <w:sz w:val="16"/>
                <w:szCs w:val="16"/>
              </w:rPr>
              <w:t>4</w:t>
            </w:r>
            <w:r w:rsidR="009E4607">
              <w:rPr>
                <w:rFonts w:cs="Times New Roman"/>
                <w:sz w:val="16"/>
                <w:szCs w:val="16"/>
              </w:rPr>
              <w:t>9</w:t>
            </w:r>
          </w:p>
        </w:tc>
        <w:tc>
          <w:tcPr>
            <w:tcW w:w="945" w:type="dxa"/>
          </w:tcPr>
          <w:p w14:paraId="6927FA09" w14:textId="4CA1993E" w:rsidR="00AC4A54" w:rsidRPr="00E11582" w:rsidRDefault="00AC4A54" w:rsidP="00AC4A54">
            <w:pPr>
              <w:jc w:val="center"/>
              <w:rPr>
                <w:rFonts w:cs="Times New Roman"/>
                <w:sz w:val="16"/>
                <w:szCs w:val="16"/>
              </w:rPr>
            </w:pPr>
            <w:r w:rsidRPr="00E11582">
              <w:rPr>
                <w:rFonts w:cs="Times New Roman"/>
                <w:sz w:val="16"/>
                <w:szCs w:val="16"/>
              </w:rPr>
              <w:t>1</w:t>
            </w:r>
            <w:r w:rsidR="009E4607">
              <w:rPr>
                <w:rFonts w:cs="Times New Roman"/>
                <w:sz w:val="16"/>
                <w:szCs w:val="16"/>
              </w:rPr>
              <w:t>84</w:t>
            </w:r>
          </w:p>
        </w:tc>
        <w:tc>
          <w:tcPr>
            <w:tcW w:w="851" w:type="dxa"/>
          </w:tcPr>
          <w:p w14:paraId="3DB00842" w14:textId="70F3BE60" w:rsidR="00AC4A54" w:rsidRPr="00E11582" w:rsidRDefault="009E4607" w:rsidP="00AC4A54">
            <w:pPr>
              <w:jc w:val="center"/>
              <w:rPr>
                <w:rFonts w:cs="Times New Roman"/>
                <w:sz w:val="16"/>
                <w:szCs w:val="16"/>
              </w:rPr>
            </w:pPr>
            <w:r>
              <w:rPr>
                <w:rFonts w:cs="Times New Roman"/>
                <w:sz w:val="16"/>
                <w:szCs w:val="16"/>
              </w:rPr>
              <w:t>67</w:t>
            </w:r>
          </w:p>
        </w:tc>
        <w:tc>
          <w:tcPr>
            <w:tcW w:w="1276" w:type="dxa"/>
          </w:tcPr>
          <w:p w14:paraId="25398F6A" w14:textId="5EA6D02D" w:rsidR="00AC4A54" w:rsidRPr="00E11582" w:rsidRDefault="00AC4A54" w:rsidP="00AC4A54">
            <w:pPr>
              <w:jc w:val="center"/>
              <w:rPr>
                <w:rFonts w:cs="Times New Roman"/>
                <w:sz w:val="16"/>
                <w:szCs w:val="16"/>
              </w:rPr>
            </w:pPr>
            <w:r>
              <w:rPr>
                <w:rFonts w:cs="Times New Roman"/>
                <w:sz w:val="16"/>
                <w:szCs w:val="16"/>
              </w:rPr>
              <w:t>1</w:t>
            </w:r>
            <w:r w:rsidR="009E4607">
              <w:rPr>
                <w:rFonts w:cs="Times New Roman"/>
                <w:sz w:val="16"/>
                <w:szCs w:val="16"/>
              </w:rPr>
              <w:t>1</w:t>
            </w:r>
            <w:r>
              <w:rPr>
                <w:rFonts w:cs="Times New Roman"/>
                <w:sz w:val="16"/>
                <w:szCs w:val="16"/>
              </w:rPr>
              <w:t>7</w:t>
            </w:r>
          </w:p>
        </w:tc>
        <w:tc>
          <w:tcPr>
            <w:tcW w:w="1559" w:type="dxa"/>
          </w:tcPr>
          <w:p w14:paraId="2C3F9B4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BCCBBCC" w14:textId="77777777" w:rsidTr="00AC4A54">
        <w:trPr>
          <w:trHeight w:val="192"/>
        </w:trPr>
        <w:tc>
          <w:tcPr>
            <w:tcW w:w="2972" w:type="dxa"/>
          </w:tcPr>
          <w:p w14:paraId="36FA140E"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32E03A00" w14:textId="09F0B80F" w:rsidR="00AC4A54" w:rsidRPr="00E11582" w:rsidRDefault="00AC4A54" w:rsidP="00AC4A54">
            <w:pPr>
              <w:jc w:val="center"/>
              <w:rPr>
                <w:rFonts w:cs="Times New Roman"/>
                <w:sz w:val="16"/>
                <w:szCs w:val="16"/>
              </w:rPr>
            </w:pPr>
            <w:r w:rsidRPr="00E11582">
              <w:rPr>
                <w:rFonts w:cs="Times New Roman"/>
                <w:sz w:val="16"/>
                <w:szCs w:val="16"/>
              </w:rPr>
              <w:t>1</w:t>
            </w:r>
            <w:r w:rsidR="009E4607">
              <w:rPr>
                <w:rFonts w:cs="Times New Roman"/>
                <w:sz w:val="16"/>
                <w:szCs w:val="16"/>
              </w:rPr>
              <w:t>13</w:t>
            </w:r>
          </w:p>
        </w:tc>
        <w:tc>
          <w:tcPr>
            <w:tcW w:w="897" w:type="dxa"/>
          </w:tcPr>
          <w:p w14:paraId="5F1DCE77" w14:textId="6D773A99" w:rsidR="00AC4A54" w:rsidRPr="00E11582" w:rsidRDefault="00AC4A54" w:rsidP="00AC4A54">
            <w:pPr>
              <w:jc w:val="center"/>
              <w:rPr>
                <w:rFonts w:cs="Times New Roman"/>
                <w:sz w:val="16"/>
                <w:szCs w:val="16"/>
              </w:rPr>
            </w:pPr>
            <w:r>
              <w:rPr>
                <w:rFonts w:cs="Times New Roman"/>
                <w:sz w:val="16"/>
                <w:szCs w:val="16"/>
              </w:rPr>
              <w:t>9</w:t>
            </w:r>
            <w:r w:rsidR="009E4607">
              <w:rPr>
                <w:rFonts w:cs="Times New Roman"/>
                <w:sz w:val="16"/>
                <w:szCs w:val="16"/>
              </w:rPr>
              <w:t>57</w:t>
            </w:r>
          </w:p>
        </w:tc>
        <w:tc>
          <w:tcPr>
            <w:tcW w:w="945" w:type="dxa"/>
          </w:tcPr>
          <w:p w14:paraId="15869B7A" w14:textId="121F8C17" w:rsidR="00AC4A54" w:rsidRPr="00E11582" w:rsidRDefault="00AC4A54" w:rsidP="00AC4A54">
            <w:pPr>
              <w:jc w:val="center"/>
              <w:rPr>
                <w:rFonts w:cs="Times New Roman"/>
                <w:sz w:val="16"/>
                <w:szCs w:val="16"/>
              </w:rPr>
            </w:pPr>
            <w:r>
              <w:rPr>
                <w:rFonts w:cs="Times New Roman"/>
                <w:sz w:val="16"/>
                <w:szCs w:val="16"/>
              </w:rPr>
              <w:t>1.</w:t>
            </w:r>
            <w:r w:rsidR="009E4607">
              <w:rPr>
                <w:rFonts w:cs="Times New Roman"/>
                <w:sz w:val="16"/>
                <w:szCs w:val="16"/>
              </w:rPr>
              <w:t>070</w:t>
            </w:r>
          </w:p>
        </w:tc>
        <w:tc>
          <w:tcPr>
            <w:tcW w:w="851" w:type="dxa"/>
          </w:tcPr>
          <w:p w14:paraId="68074E8A" w14:textId="4E4A28E6" w:rsidR="00AC4A54" w:rsidRPr="00E11582" w:rsidRDefault="00AC4A54" w:rsidP="00AC4A54">
            <w:pPr>
              <w:jc w:val="center"/>
              <w:rPr>
                <w:rFonts w:cs="Times New Roman"/>
                <w:sz w:val="16"/>
                <w:szCs w:val="16"/>
              </w:rPr>
            </w:pPr>
            <w:r>
              <w:rPr>
                <w:rFonts w:cs="Times New Roman"/>
                <w:sz w:val="16"/>
                <w:szCs w:val="16"/>
              </w:rPr>
              <w:t>1.0</w:t>
            </w:r>
            <w:r w:rsidR="009E4607">
              <w:rPr>
                <w:rFonts w:cs="Times New Roman"/>
                <w:sz w:val="16"/>
                <w:szCs w:val="16"/>
              </w:rPr>
              <w:t>12</w:t>
            </w:r>
          </w:p>
        </w:tc>
        <w:tc>
          <w:tcPr>
            <w:tcW w:w="1276" w:type="dxa"/>
          </w:tcPr>
          <w:p w14:paraId="7B5CFF50" w14:textId="12D353A8" w:rsidR="00AC4A54" w:rsidRPr="00E11582" w:rsidRDefault="009E4607" w:rsidP="00AC4A54">
            <w:pPr>
              <w:jc w:val="center"/>
              <w:rPr>
                <w:rFonts w:cs="Times New Roman"/>
                <w:sz w:val="16"/>
                <w:szCs w:val="16"/>
              </w:rPr>
            </w:pPr>
            <w:r>
              <w:rPr>
                <w:rFonts w:cs="Times New Roman"/>
                <w:sz w:val="16"/>
                <w:szCs w:val="16"/>
              </w:rPr>
              <w:t>58</w:t>
            </w:r>
          </w:p>
        </w:tc>
        <w:tc>
          <w:tcPr>
            <w:tcW w:w="1559" w:type="dxa"/>
          </w:tcPr>
          <w:p w14:paraId="39BB919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A0DCECF" w14:textId="77777777" w:rsidTr="00AC4A54">
        <w:trPr>
          <w:trHeight w:val="192"/>
        </w:trPr>
        <w:tc>
          <w:tcPr>
            <w:tcW w:w="2972" w:type="dxa"/>
          </w:tcPr>
          <w:p w14:paraId="284D6391" w14:textId="77777777" w:rsidR="00AC4A54" w:rsidRPr="00E11582" w:rsidRDefault="00AC4A54" w:rsidP="00AC4A54">
            <w:pPr>
              <w:rPr>
                <w:rFonts w:cs="Times New Roman"/>
                <w:sz w:val="16"/>
                <w:szCs w:val="16"/>
              </w:rPr>
            </w:pPr>
            <w:r w:rsidRPr="00E11582">
              <w:rPr>
                <w:rFonts w:cs="Times New Roman"/>
                <w:sz w:val="16"/>
                <w:szCs w:val="16"/>
              </w:rPr>
              <w:t>postopki po Zden</w:t>
            </w:r>
          </w:p>
        </w:tc>
        <w:tc>
          <w:tcPr>
            <w:tcW w:w="1418" w:type="dxa"/>
          </w:tcPr>
          <w:p w14:paraId="3BF17F3A" w14:textId="738B4CFA" w:rsidR="00AC4A54" w:rsidRPr="00E11582" w:rsidRDefault="00AC4A54" w:rsidP="00AC4A54">
            <w:pPr>
              <w:jc w:val="center"/>
              <w:rPr>
                <w:rFonts w:cs="Times New Roman"/>
                <w:sz w:val="16"/>
                <w:szCs w:val="16"/>
              </w:rPr>
            </w:pPr>
            <w:r>
              <w:rPr>
                <w:rFonts w:cs="Times New Roman"/>
                <w:sz w:val="16"/>
                <w:szCs w:val="16"/>
              </w:rPr>
              <w:t>1</w:t>
            </w:r>
            <w:r w:rsidR="009E4607">
              <w:rPr>
                <w:rFonts w:cs="Times New Roman"/>
                <w:sz w:val="16"/>
                <w:szCs w:val="16"/>
              </w:rPr>
              <w:t>4</w:t>
            </w:r>
          </w:p>
        </w:tc>
        <w:tc>
          <w:tcPr>
            <w:tcW w:w="897" w:type="dxa"/>
          </w:tcPr>
          <w:p w14:paraId="3AAAADD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0DBB572" w14:textId="534CB5C1" w:rsidR="00AC4A54" w:rsidRPr="00E11582" w:rsidRDefault="00AC4A54" w:rsidP="00AC4A54">
            <w:pPr>
              <w:jc w:val="center"/>
              <w:rPr>
                <w:rFonts w:cs="Times New Roman"/>
                <w:sz w:val="16"/>
                <w:szCs w:val="16"/>
              </w:rPr>
            </w:pPr>
            <w:r>
              <w:rPr>
                <w:rFonts w:cs="Times New Roman"/>
                <w:sz w:val="16"/>
                <w:szCs w:val="16"/>
              </w:rPr>
              <w:t>1</w:t>
            </w:r>
            <w:r w:rsidR="009E4607">
              <w:rPr>
                <w:rFonts w:cs="Times New Roman"/>
                <w:sz w:val="16"/>
                <w:szCs w:val="16"/>
              </w:rPr>
              <w:t>4</w:t>
            </w:r>
          </w:p>
        </w:tc>
        <w:tc>
          <w:tcPr>
            <w:tcW w:w="851" w:type="dxa"/>
          </w:tcPr>
          <w:p w14:paraId="47CCB3ED" w14:textId="1075B07B" w:rsidR="00AC4A54" w:rsidRPr="00E11582" w:rsidRDefault="009E4607" w:rsidP="00AC4A54">
            <w:pPr>
              <w:jc w:val="center"/>
              <w:rPr>
                <w:rFonts w:cs="Times New Roman"/>
                <w:sz w:val="16"/>
                <w:szCs w:val="16"/>
              </w:rPr>
            </w:pPr>
            <w:r>
              <w:rPr>
                <w:rFonts w:cs="Times New Roman"/>
                <w:sz w:val="16"/>
                <w:szCs w:val="16"/>
              </w:rPr>
              <w:t>1</w:t>
            </w:r>
          </w:p>
        </w:tc>
        <w:tc>
          <w:tcPr>
            <w:tcW w:w="1276" w:type="dxa"/>
          </w:tcPr>
          <w:p w14:paraId="131F58F4" w14:textId="4414A6AB" w:rsidR="00AC4A54" w:rsidRPr="00E11582" w:rsidRDefault="00AC4A54" w:rsidP="00AC4A54">
            <w:pPr>
              <w:jc w:val="center"/>
              <w:rPr>
                <w:rFonts w:cs="Times New Roman"/>
                <w:sz w:val="16"/>
                <w:szCs w:val="16"/>
              </w:rPr>
            </w:pPr>
            <w:r>
              <w:rPr>
                <w:rFonts w:cs="Times New Roman"/>
                <w:sz w:val="16"/>
                <w:szCs w:val="16"/>
              </w:rPr>
              <w:t>1</w:t>
            </w:r>
            <w:r w:rsidR="009E4607">
              <w:rPr>
                <w:rFonts w:cs="Times New Roman"/>
                <w:sz w:val="16"/>
                <w:szCs w:val="16"/>
              </w:rPr>
              <w:t>3</w:t>
            </w:r>
          </w:p>
        </w:tc>
        <w:tc>
          <w:tcPr>
            <w:tcW w:w="1559" w:type="dxa"/>
          </w:tcPr>
          <w:p w14:paraId="34A4318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FBBE04A" w14:textId="77777777" w:rsidTr="00AC4A54">
        <w:trPr>
          <w:trHeight w:val="192"/>
        </w:trPr>
        <w:tc>
          <w:tcPr>
            <w:tcW w:w="2972" w:type="dxa"/>
          </w:tcPr>
          <w:p w14:paraId="1EC393D9"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500BAB98" w14:textId="3B48B8CB" w:rsidR="00AC4A54" w:rsidRPr="00E11582" w:rsidRDefault="009E4607" w:rsidP="00AC4A54">
            <w:pPr>
              <w:jc w:val="center"/>
              <w:rPr>
                <w:rFonts w:cs="Times New Roman"/>
                <w:sz w:val="16"/>
                <w:szCs w:val="16"/>
              </w:rPr>
            </w:pPr>
            <w:r>
              <w:rPr>
                <w:rFonts w:cs="Times New Roman"/>
                <w:sz w:val="16"/>
                <w:szCs w:val="16"/>
              </w:rPr>
              <w:t>2</w:t>
            </w:r>
          </w:p>
        </w:tc>
        <w:tc>
          <w:tcPr>
            <w:tcW w:w="897" w:type="dxa"/>
          </w:tcPr>
          <w:p w14:paraId="6AC2D62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F9ECAF8" w14:textId="3D305FA8" w:rsidR="00AC4A54" w:rsidRPr="00E11582" w:rsidRDefault="009E4607" w:rsidP="00AC4A54">
            <w:pPr>
              <w:jc w:val="center"/>
              <w:rPr>
                <w:rFonts w:cs="Times New Roman"/>
                <w:sz w:val="16"/>
                <w:szCs w:val="16"/>
              </w:rPr>
            </w:pPr>
            <w:r>
              <w:rPr>
                <w:rFonts w:cs="Times New Roman"/>
                <w:sz w:val="16"/>
                <w:szCs w:val="16"/>
              </w:rPr>
              <w:t>2</w:t>
            </w:r>
          </w:p>
        </w:tc>
        <w:tc>
          <w:tcPr>
            <w:tcW w:w="851" w:type="dxa"/>
          </w:tcPr>
          <w:p w14:paraId="19DD716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5F541FB5" w14:textId="3F6D3CC5" w:rsidR="00AC4A54" w:rsidRPr="00E11582" w:rsidRDefault="009E4607" w:rsidP="00AC4A54">
            <w:pPr>
              <w:jc w:val="center"/>
              <w:rPr>
                <w:rFonts w:cs="Times New Roman"/>
                <w:sz w:val="16"/>
                <w:szCs w:val="16"/>
              </w:rPr>
            </w:pPr>
            <w:r>
              <w:rPr>
                <w:rFonts w:cs="Times New Roman"/>
                <w:sz w:val="16"/>
                <w:szCs w:val="16"/>
              </w:rPr>
              <w:t>2</w:t>
            </w:r>
          </w:p>
        </w:tc>
        <w:tc>
          <w:tcPr>
            <w:tcW w:w="1559" w:type="dxa"/>
          </w:tcPr>
          <w:p w14:paraId="395151C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F49154E" w14:textId="77777777" w:rsidTr="00AC4A54">
        <w:trPr>
          <w:trHeight w:val="192"/>
        </w:trPr>
        <w:tc>
          <w:tcPr>
            <w:tcW w:w="2972" w:type="dxa"/>
          </w:tcPr>
          <w:p w14:paraId="65986746"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22BED3F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0DD6043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666CA43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0E5DEC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3DA1371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6CCC28E0"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61C33BF5" w14:textId="49E93F3A"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44243396" w14:textId="53D7F464"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Mariboru</w:t>
      </w:r>
    </w:p>
    <w:p w14:paraId="3BDBD2CA"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4F4D9749" w14:textId="77777777" w:rsidTr="00AC4A54">
        <w:trPr>
          <w:trHeight w:val="893"/>
        </w:trPr>
        <w:tc>
          <w:tcPr>
            <w:tcW w:w="2972" w:type="dxa"/>
          </w:tcPr>
          <w:p w14:paraId="7B326C4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58715C1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0FE6353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letni pripad zadev</w:t>
            </w:r>
          </w:p>
        </w:tc>
        <w:tc>
          <w:tcPr>
            <w:tcW w:w="945" w:type="dxa"/>
          </w:tcPr>
          <w:p w14:paraId="0D9489E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167B0D4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09B8422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7CCE3C8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0EF45AD7" w14:textId="77777777" w:rsidR="00AC4A54" w:rsidRPr="00E11582" w:rsidRDefault="00AC4A54" w:rsidP="00AC4A54">
            <w:pPr>
              <w:jc w:val="center"/>
              <w:rPr>
                <w:rFonts w:eastAsia="Times New Roman" w:cs="Times New Roman"/>
                <w:sz w:val="16"/>
                <w:szCs w:val="16"/>
              </w:rPr>
            </w:pPr>
          </w:p>
        </w:tc>
      </w:tr>
      <w:tr w:rsidR="00AC4A54" w:rsidRPr="00E11582" w14:paraId="68887305" w14:textId="77777777" w:rsidTr="00AC4A54">
        <w:trPr>
          <w:trHeight w:val="192"/>
        </w:trPr>
        <w:tc>
          <w:tcPr>
            <w:tcW w:w="2972" w:type="dxa"/>
          </w:tcPr>
          <w:p w14:paraId="6EB1B9A9"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332C890C" w14:textId="7F8CAFCA" w:rsidR="00AC4A54" w:rsidRPr="00E11582" w:rsidRDefault="00EF1845" w:rsidP="00AC4A54">
            <w:pPr>
              <w:jc w:val="center"/>
              <w:rPr>
                <w:rFonts w:cs="Times New Roman"/>
                <w:sz w:val="16"/>
                <w:szCs w:val="16"/>
              </w:rPr>
            </w:pPr>
            <w:r>
              <w:rPr>
                <w:rFonts w:cs="Times New Roman"/>
                <w:sz w:val="16"/>
                <w:szCs w:val="16"/>
              </w:rPr>
              <w:t>183</w:t>
            </w:r>
          </w:p>
        </w:tc>
        <w:tc>
          <w:tcPr>
            <w:tcW w:w="897" w:type="dxa"/>
          </w:tcPr>
          <w:p w14:paraId="4E92668D" w14:textId="389969F2" w:rsidR="00AC4A54" w:rsidRPr="00E11582" w:rsidRDefault="00EF1845" w:rsidP="00AC4A54">
            <w:pPr>
              <w:jc w:val="center"/>
              <w:rPr>
                <w:rFonts w:cs="Times New Roman"/>
                <w:sz w:val="16"/>
                <w:szCs w:val="16"/>
              </w:rPr>
            </w:pPr>
            <w:r>
              <w:rPr>
                <w:rFonts w:cs="Times New Roman"/>
                <w:sz w:val="16"/>
                <w:szCs w:val="16"/>
              </w:rPr>
              <w:t>59</w:t>
            </w:r>
          </w:p>
        </w:tc>
        <w:tc>
          <w:tcPr>
            <w:tcW w:w="945" w:type="dxa"/>
          </w:tcPr>
          <w:p w14:paraId="61751D37" w14:textId="23F5673E" w:rsidR="00AC4A54" w:rsidRPr="00E11582" w:rsidRDefault="00AC4A54" w:rsidP="00AC4A54">
            <w:pPr>
              <w:jc w:val="center"/>
              <w:rPr>
                <w:rFonts w:cs="Times New Roman"/>
                <w:sz w:val="16"/>
                <w:szCs w:val="16"/>
              </w:rPr>
            </w:pPr>
            <w:r>
              <w:rPr>
                <w:rFonts w:cs="Times New Roman"/>
                <w:sz w:val="16"/>
                <w:szCs w:val="16"/>
              </w:rPr>
              <w:t>2</w:t>
            </w:r>
            <w:r w:rsidR="00EF1845">
              <w:rPr>
                <w:rFonts w:cs="Times New Roman"/>
                <w:sz w:val="16"/>
                <w:szCs w:val="16"/>
              </w:rPr>
              <w:t>42</w:t>
            </w:r>
          </w:p>
        </w:tc>
        <w:tc>
          <w:tcPr>
            <w:tcW w:w="851" w:type="dxa"/>
          </w:tcPr>
          <w:p w14:paraId="64EEB9B2" w14:textId="417C197A" w:rsidR="00AC4A54" w:rsidRPr="00E11582" w:rsidRDefault="00EF1845" w:rsidP="00AC4A54">
            <w:pPr>
              <w:jc w:val="center"/>
              <w:rPr>
                <w:rFonts w:cs="Times New Roman"/>
                <w:sz w:val="16"/>
                <w:szCs w:val="16"/>
              </w:rPr>
            </w:pPr>
            <w:r>
              <w:rPr>
                <w:rFonts w:cs="Times New Roman"/>
                <w:sz w:val="16"/>
                <w:szCs w:val="16"/>
              </w:rPr>
              <w:t>97</w:t>
            </w:r>
          </w:p>
        </w:tc>
        <w:tc>
          <w:tcPr>
            <w:tcW w:w="1276" w:type="dxa"/>
          </w:tcPr>
          <w:p w14:paraId="3556BF07" w14:textId="62D707F0" w:rsidR="00AC4A54" w:rsidRPr="00E11582" w:rsidRDefault="00AC4A54" w:rsidP="00AC4A54">
            <w:pPr>
              <w:jc w:val="center"/>
              <w:rPr>
                <w:rFonts w:cs="Times New Roman"/>
                <w:sz w:val="16"/>
                <w:szCs w:val="16"/>
              </w:rPr>
            </w:pPr>
            <w:r w:rsidRPr="00E11582">
              <w:rPr>
                <w:rFonts w:cs="Times New Roman"/>
                <w:sz w:val="16"/>
                <w:szCs w:val="16"/>
              </w:rPr>
              <w:t>1</w:t>
            </w:r>
            <w:r w:rsidR="00EF1845">
              <w:rPr>
                <w:rFonts w:cs="Times New Roman"/>
                <w:sz w:val="16"/>
                <w:szCs w:val="16"/>
              </w:rPr>
              <w:t>45</w:t>
            </w:r>
          </w:p>
        </w:tc>
        <w:tc>
          <w:tcPr>
            <w:tcW w:w="1559" w:type="dxa"/>
          </w:tcPr>
          <w:p w14:paraId="5BEB2F7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F36FD1C" w14:textId="77777777" w:rsidTr="00AC4A54">
        <w:trPr>
          <w:trHeight w:val="179"/>
        </w:trPr>
        <w:tc>
          <w:tcPr>
            <w:tcW w:w="2972" w:type="dxa"/>
          </w:tcPr>
          <w:p w14:paraId="55B166A6"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11BBD45C" w14:textId="0F398B71" w:rsidR="00AC4A54" w:rsidRPr="00E11582" w:rsidRDefault="00AC4A54" w:rsidP="00AC4A54">
            <w:pPr>
              <w:jc w:val="center"/>
              <w:rPr>
                <w:rFonts w:cs="Times New Roman"/>
                <w:sz w:val="16"/>
                <w:szCs w:val="16"/>
              </w:rPr>
            </w:pPr>
            <w:r w:rsidRPr="00E11582">
              <w:rPr>
                <w:rFonts w:cs="Times New Roman"/>
                <w:sz w:val="16"/>
                <w:szCs w:val="16"/>
              </w:rPr>
              <w:t>1</w:t>
            </w:r>
            <w:r w:rsidR="00EF1845">
              <w:rPr>
                <w:rFonts w:cs="Times New Roman"/>
                <w:sz w:val="16"/>
                <w:szCs w:val="16"/>
              </w:rPr>
              <w:t>10</w:t>
            </w:r>
          </w:p>
        </w:tc>
        <w:tc>
          <w:tcPr>
            <w:tcW w:w="897" w:type="dxa"/>
          </w:tcPr>
          <w:p w14:paraId="6DCE9008" w14:textId="512C6A4D" w:rsidR="00AC4A54" w:rsidRPr="00E11582" w:rsidRDefault="00AC4A54" w:rsidP="00AC4A54">
            <w:pPr>
              <w:jc w:val="center"/>
              <w:rPr>
                <w:rFonts w:cs="Times New Roman"/>
                <w:sz w:val="16"/>
                <w:szCs w:val="16"/>
              </w:rPr>
            </w:pPr>
            <w:r w:rsidRPr="00E11582">
              <w:rPr>
                <w:rFonts w:cs="Times New Roman"/>
                <w:sz w:val="16"/>
                <w:szCs w:val="16"/>
              </w:rPr>
              <w:t>2</w:t>
            </w:r>
            <w:r w:rsidR="00EF1845">
              <w:rPr>
                <w:rFonts w:cs="Times New Roman"/>
                <w:sz w:val="16"/>
                <w:szCs w:val="16"/>
              </w:rPr>
              <w:t>80</w:t>
            </w:r>
          </w:p>
        </w:tc>
        <w:tc>
          <w:tcPr>
            <w:tcW w:w="945" w:type="dxa"/>
          </w:tcPr>
          <w:p w14:paraId="28786F1B" w14:textId="6B59DE5C" w:rsidR="00AC4A54" w:rsidRPr="00E11582" w:rsidRDefault="00EF1845" w:rsidP="00AC4A54">
            <w:pPr>
              <w:jc w:val="center"/>
              <w:rPr>
                <w:rFonts w:cs="Times New Roman"/>
                <w:sz w:val="16"/>
                <w:szCs w:val="16"/>
              </w:rPr>
            </w:pPr>
            <w:r>
              <w:rPr>
                <w:rFonts w:cs="Times New Roman"/>
                <w:sz w:val="16"/>
                <w:szCs w:val="16"/>
              </w:rPr>
              <w:t>390</w:t>
            </w:r>
          </w:p>
        </w:tc>
        <w:tc>
          <w:tcPr>
            <w:tcW w:w="851" w:type="dxa"/>
          </w:tcPr>
          <w:p w14:paraId="2F4B1D60" w14:textId="0FF1CC0D" w:rsidR="00AC4A54" w:rsidRPr="00E11582" w:rsidRDefault="00EF1845" w:rsidP="00AC4A54">
            <w:pPr>
              <w:jc w:val="center"/>
              <w:rPr>
                <w:rFonts w:cs="Times New Roman"/>
                <w:sz w:val="16"/>
                <w:szCs w:val="16"/>
              </w:rPr>
            </w:pPr>
            <w:r>
              <w:rPr>
                <w:rFonts w:cs="Times New Roman"/>
                <w:sz w:val="16"/>
                <w:szCs w:val="16"/>
              </w:rPr>
              <w:t>70</w:t>
            </w:r>
          </w:p>
        </w:tc>
        <w:tc>
          <w:tcPr>
            <w:tcW w:w="1276" w:type="dxa"/>
          </w:tcPr>
          <w:p w14:paraId="6FB2B90C" w14:textId="3902AEA6" w:rsidR="00AC4A54" w:rsidRPr="00E11582" w:rsidRDefault="00EF1845" w:rsidP="00AC4A54">
            <w:pPr>
              <w:jc w:val="center"/>
              <w:rPr>
                <w:rFonts w:cs="Times New Roman"/>
                <w:sz w:val="16"/>
                <w:szCs w:val="16"/>
              </w:rPr>
            </w:pPr>
            <w:r>
              <w:rPr>
                <w:rFonts w:cs="Times New Roman"/>
                <w:sz w:val="16"/>
                <w:szCs w:val="16"/>
              </w:rPr>
              <w:t>320</w:t>
            </w:r>
          </w:p>
        </w:tc>
        <w:tc>
          <w:tcPr>
            <w:tcW w:w="1559" w:type="dxa"/>
          </w:tcPr>
          <w:p w14:paraId="3672050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BC23BA8" w14:textId="77777777" w:rsidTr="00AC4A54">
        <w:trPr>
          <w:trHeight w:val="192"/>
        </w:trPr>
        <w:tc>
          <w:tcPr>
            <w:tcW w:w="2972" w:type="dxa"/>
          </w:tcPr>
          <w:p w14:paraId="0B98FDC8"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074C96A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203B887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26EE046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142AF95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4FAB90D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03E0379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3309518" w14:textId="77777777" w:rsidTr="00AC4A54">
        <w:trPr>
          <w:trHeight w:val="179"/>
        </w:trPr>
        <w:tc>
          <w:tcPr>
            <w:tcW w:w="2972" w:type="dxa"/>
          </w:tcPr>
          <w:p w14:paraId="757769A7"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011D32C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8314FD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6D18FC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608596F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FFD5B4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35A3423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A15D74B" w14:textId="77777777" w:rsidTr="00AC4A54">
        <w:trPr>
          <w:trHeight w:val="192"/>
        </w:trPr>
        <w:tc>
          <w:tcPr>
            <w:tcW w:w="2972" w:type="dxa"/>
          </w:tcPr>
          <w:p w14:paraId="09D49463"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3B4D4533" w14:textId="001725B6" w:rsidR="00AC4A54" w:rsidRPr="00E11582" w:rsidRDefault="00EF1845" w:rsidP="00AC4A54">
            <w:pPr>
              <w:jc w:val="center"/>
              <w:rPr>
                <w:rFonts w:cs="Times New Roman"/>
                <w:sz w:val="16"/>
                <w:szCs w:val="16"/>
              </w:rPr>
            </w:pPr>
            <w:r>
              <w:rPr>
                <w:rFonts w:cs="Times New Roman"/>
                <w:sz w:val="16"/>
                <w:szCs w:val="16"/>
              </w:rPr>
              <w:t>0</w:t>
            </w:r>
          </w:p>
        </w:tc>
        <w:tc>
          <w:tcPr>
            <w:tcW w:w="897" w:type="dxa"/>
          </w:tcPr>
          <w:p w14:paraId="1E6487F3" w14:textId="2E064C4C" w:rsidR="00AC4A54" w:rsidRPr="00E11582" w:rsidRDefault="00EF1845" w:rsidP="00AC4A54">
            <w:pPr>
              <w:jc w:val="center"/>
              <w:rPr>
                <w:rFonts w:cs="Times New Roman"/>
                <w:sz w:val="16"/>
                <w:szCs w:val="16"/>
              </w:rPr>
            </w:pPr>
            <w:r>
              <w:rPr>
                <w:rFonts w:cs="Times New Roman"/>
                <w:sz w:val="16"/>
                <w:szCs w:val="16"/>
              </w:rPr>
              <w:t>4</w:t>
            </w:r>
          </w:p>
        </w:tc>
        <w:tc>
          <w:tcPr>
            <w:tcW w:w="945" w:type="dxa"/>
          </w:tcPr>
          <w:p w14:paraId="11C047A0" w14:textId="77777777" w:rsidR="00AC4A54" w:rsidRPr="00E11582" w:rsidRDefault="00AC4A54" w:rsidP="00AC4A54">
            <w:pPr>
              <w:jc w:val="center"/>
              <w:rPr>
                <w:rFonts w:cs="Times New Roman"/>
                <w:sz w:val="16"/>
                <w:szCs w:val="16"/>
              </w:rPr>
            </w:pPr>
            <w:r>
              <w:rPr>
                <w:rFonts w:cs="Times New Roman"/>
                <w:sz w:val="16"/>
                <w:szCs w:val="16"/>
              </w:rPr>
              <w:t>4</w:t>
            </w:r>
          </w:p>
        </w:tc>
        <w:tc>
          <w:tcPr>
            <w:tcW w:w="851" w:type="dxa"/>
          </w:tcPr>
          <w:p w14:paraId="18889081" w14:textId="57327F33" w:rsidR="00AC4A54" w:rsidRPr="00E11582" w:rsidRDefault="00EF1845" w:rsidP="00AC4A54">
            <w:pPr>
              <w:jc w:val="center"/>
              <w:rPr>
                <w:rFonts w:cs="Times New Roman"/>
                <w:sz w:val="16"/>
                <w:szCs w:val="16"/>
              </w:rPr>
            </w:pPr>
            <w:r>
              <w:rPr>
                <w:rFonts w:cs="Times New Roman"/>
                <w:sz w:val="16"/>
                <w:szCs w:val="16"/>
              </w:rPr>
              <w:t>2</w:t>
            </w:r>
          </w:p>
        </w:tc>
        <w:tc>
          <w:tcPr>
            <w:tcW w:w="1276" w:type="dxa"/>
          </w:tcPr>
          <w:p w14:paraId="4A1C745D" w14:textId="1E082EBE" w:rsidR="00AC4A54" w:rsidRPr="00E11582" w:rsidRDefault="00EF1845" w:rsidP="00AC4A54">
            <w:pPr>
              <w:jc w:val="center"/>
              <w:rPr>
                <w:rFonts w:cs="Times New Roman"/>
                <w:sz w:val="16"/>
                <w:szCs w:val="16"/>
              </w:rPr>
            </w:pPr>
            <w:r>
              <w:rPr>
                <w:rFonts w:cs="Times New Roman"/>
                <w:sz w:val="16"/>
                <w:szCs w:val="16"/>
              </w:rPr>
              <w:t>2</w:t>
            </w:r>
          </w:p>
        </w:tc>
        <w:tc>
          <w:tcPr>
            <w:tcW w:w="1559" w:type="dxa"/>
          </w:tcPr>
          <w:p w14:paraId="40A8E2E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059D777" w14:textId="77777777" w:rsidTr="00AC4A54">
        <w:trPr>
          <w:trHeight w:val="179"/>
        </w:trPr>
        <w:tc>
          <w:tcPr>
            <w:tcW w:w="2972" w:type="dxa"/>
          </w:tcPr>
          <w:p w14:paraId="22F11923"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165E12BB" w14:textId="29251187" w:rsidR="00AC4A54" w:rsidRPr="00E11582" w:rsidRDefault="00EF1845" w:rsidP="00AC4A54">
            <w:pPr>
              <w:jc w:val="center"/>
              <w:rPr>
                <w:rFonts w:cs="Times New Roman"/>
                <w:sz w:val="16"/>
                <w:szCs w:val="16"/>
              </w:rPr>
            </w:pPr>
            <w:r>
              <w:rPr>
                <w:rFonts w:cs="Times New Roman"/>
                <w:sz w:val="16"/>
                <w:szCs w:val="16"/>
              </w:rPr>
              <w:t>5</w:t>
            </w:r>
          </w:p>
        </w:tc>
        <w:tc>
          <w:tcPr>
            <w:tcW w:w="897" w:type="dxa"/>
          </w:tcPr>
          <w:p w14:paraId="3201608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9E21281" w14:textId="77777777" w:rsidR="00AC4A54" w:rsidRPr="00E11582" w:rsidRDefault="00AC4A54" w:rsidP="00AC4A54">
            <w:pPr>
              <w:jc w:val="center"/>
              <w:rPr>
                <w:rFonts w:cs="Times New Roman"/>
                <w:sz w:val="16"/>
                <w:szCs w:val="16"/>
              </w:rPr>
            </w:pPr>
            <w:r>
              <w:rPr>
                <w:rFonts w:cs="Times New Roman"/>
                <w:sz w:val="16"/>
                <w:szCs w:val="16"/>
              </w:rPr>
              <w:t>5</w:t>
            </w:r>
          </w:p>
        </w:tc>
        <w:tc>
          <w:tcPr>
            <w:tcW w:w="851" w:type="dxa"/>
          </w:tcPr>
          <w:p w14:paraId="70ECE6C8" w14:textId="7E3E8712" w:rsidR="00AC4A54" w:rsidRPr="00E11582" w:rsidRDefault="00EF1845" w:rsidP="00AC4A54">
            <w:pPr>
              <w:jc w:val="center"/>
              <w:rPr>
                <w:rFonts w:cs="Times New Roman"/>
                <w:sz w:val="16"/>
                <w:szCs w:val="16"/>
              </w:rPr>
            </w:pPr>
            <w:r>
              <w:rPr>
                <w:rFonts w:cs="Times New Roman"/>
                <w:sz w:val="16"/>
                <w:szCs w:val="16"/>
              </w:rPr>
              <w:t>2</w:t>
            </w:r>
          </w:p>
        </w:tc>
        <w:tc>
          <w:tcPr>
            <w:tcW w:w="1276" w:type="dxa"/>
          </w:tcPr>
          <w:p w14:paraId="4B5E73AD" w14:textId="05865F9B" w:rsidR="00AC4A54" w:rsidRPr="00E11582" w:rsidRDefault="00EF1845" w:rsidP="00AC4A54">
            <w:pPr>
              <w:jc w:val="center"/>
              <w:rPr>
                <w:rFonts w:cs="Times New Roman"/>
                <w:sz w:val="16"/>
                <w:szCs w:val="16"/>
              </w:rPr>
            </w:pPr>
            <w:r>
              <w:rPr>
                <w:rFonts w:cs="Times New Roman"/>
                <w:sz w:val="16"/>
                <w:szCs w:val="16"/>
              </w:rPr>
              <w:t>3</w:t>
            </w:r>
          </w:p>
        </w:tc>
        <w:tc>
          <w:tcPr>
            <w:tcW w:w="1559" w:type="dxa"/>
          </w:tcPr>
          <w:p w14:paraId="018898C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A6040A7" w14:textId="77777777" w:rsidTr="00AC4A54">
        <w:trPr>
          <w:trHeight w:val="192"/>
        </w:trPr>
        <w:tc>
          <w:tcPr>
            <w:tcW w:w="2972" w:type="dxa"/>
          </w:tcPr>
          <w:p w14:paraId="41ABF3E2"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7CB7E9A8" w14:textId="02E70595"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.1</w:t>
            </w:r>
            <w:r w:rsidR="00EF1845">
              <w:rPr>
                <w:rFonts w:cs="Times New Roman"/>
                <w:sz w:val="16"/>
                <w:szCs w:val="16"/>
              </w:rPr>
              <w:t>77</w:t>
            </w:r>
          </w:p>
        </w:tc>
        <w:tc>
          <w:tcPr>
            <w:tcW w:w="897" w:type="dxa"/>
          </w:tcPr>
          <w:p w14:paraId="368BD9F4" w14:textId="18075951" w:rsidR="00AC4A54" w:rsidRPr="00E11582" w:rsidRDefault="00EF1845" w:rsidP="00AC4A54">
            <w:pPr>
              <w:jc w:val="center"/>
              <w:rPr>
                <w:rFonts w:cs="Times New Roman"/>
                <w:sz w:val="16"/>
                <w:szCs w:val="16"/>
              </w:rPr>
            </w:pPr>
            <w:r>
              <w:rPr>
                <w:rFonts w:cs="Times New Roman"/>
                <w:sz w:val="16"/>
                <w:szCs w:val="16"/>
              </w:rPr>
              <w:t>639</w:t>
            </w:r>
          </w:p>
        </w:tc>
        <w:tc>
          <w:tcPr>
            <w:tcW w:w="945" w:type="dxa"/>
          </w:tcPr>
          <w:p w14:paraId="2E352C4D" w14:textId="301A6136" w:rsidR="00AC4A54" w:rsidRPr="00E11582" w:rsidRDefault="00AC4A54" w:rsidP="00AC4A54">
            <w:pPr>
              <w:jc w:val="center"/>
              <w:rPr>
                <w:rFonts w:cs="Times New Roman"/>
                <w:sz w:val="16"/>
                <w:szCs w:val="16"/>
              </w:rPr>
            </w:pPr>
            <w:r w:rsidRPr="00E11582">
              <w:rPr>
                <w:rFonts w:cs="Times New Roman"/>
                <w:sz w:val="16"/>
                <w:szCs w:val="16"/>
              </w:rPr>
              <w:t>2.</w:t>
            </w:r>
            <w:r w:rsidR="00EF1845">
              <w:rPr>
                <w:rFonts w:cs="Times New Roman"/>
                <w:sz w:val="16"/>
                <w:szCs w:val="16"/>
              </w:rPr>
              <w:t>816</w:t>
            </w:r>
          </w:p>
        </w:tc>
        <w:tc>
          <w:tcPr>
            <w:tcW w:w="851" w:type="dxa"/>
          </w:tcPr>
          <w:p w14:paraId="48F14476" w14:textId="01836514" w:rsidR="00AC4A54" w:rsidRPr="00E11582" w:rsidRDefault="00EF1845" w:rsidP="00AC4A54">
            <w:pPr>
              <w:jc w:val="center"/>
              <w:rPr>
                <w:rFonts w:cs="Times New Roman"/>
                <w:sz w:val="16"/>
                <w:szCs w:val="16"/>
              </w:rPr>
            </w:pPr>
            <w:r>
              <w:rPr>
                <w:rFonts w:cs="Times New Roman"/>
                <w:sz w:val="16"/>
                <w:szCs w:val="16"/>
              </w:rPr>
              <w:t>1.233</w:t>
            </w:r>
          </w:p>
        </w:tc>
        <w:tc>
          <w:tcPr>
            <w:tcW w:w="1276" w:type="dxa"/>
          </w:tcPr>
          <w:p w14:paraId="6ADC4F70" w14:textId="35C3B3C9" w:rsidR="00AC4A54" w:rsidRPr="00E11582" w:rsidRDefault="00AC4A54" w:rsidP="00AC4A54">
            <w:pPr>
              <w:jc w:val="center"/>
              <w:rPr>
                <w:rFonts w:cs="Times New Roman"/>
                <w:sz w:val="16"/>
                <w:szCs w:val="16"/>
              </w:rPr>
            </w:pPr>
            <w:r w:rsidRPr="00E11582">
              <w:rPr>
                <w:rFonts w:cs="Times New Roman"/>
                <w:sz w:val="16"/>
                <w:szCs w:val="16"/>
              </w:rPr>
              <w:t>1.</w:t>
            </w:r>
            <w:r w:rsidR="00EF1845">
              <w:rPr>
                <w:rFonts w:cs="Times New Roman"/>
                <w:sz w:val="16"/>
                <w:szCs w:val="16"/>
              </w:rPr>
              <w:t>583</w:t>
            </w:r>
          </w:p>
        </w:tc>
        <w:tc>
          <w:tcPr>
            <w:tcW w:w="1559" w:type="dxa"/>
          </w:tcPr>
          <w:p w14:paraId="20E05D1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8813BCF" w14:textId="77777777" w:rsidTr="00AC4A54">
        <w:trPr>
          <w:trHeight w:val="192"/>
        </w:trPr>
        <w:tc>
          <w:tcPr>
            <w:tcW w:w="2972" w:type="dxa"/>
          </w:tcPr>
          <w:p w14:paraId="399D25D4"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5CC103B7" w14:textId="36FD4372" w:rsidR="00AC4A54" w:rsidRPr="00E11582" w:rsidRDefault="00AC4A54" w:rsidP="00AC4A54">
            <w:pPr>
              <w:jc w:val="center"/>
              <w:rPr>
                <w:rFonts w:cs="Times New Roman"/>
                <w:sz w:val="16"/>
                <w:szCs w:val="16"/>
              </w:rPr>
            </w:pPr>
            <w:r w:rsidRPr="00E11582">
              <w:rPr>
                <w:rFonts w:cs="Times New Roman"/>
                <w:sz w:val="16"/>
                <w:szCs w:val="16"/>
              </w:rPr>
              <w:t>2.</w:t>
            </w:r>
            <w:r w:rsidR="00EF1845">
              <w:rPr>
                <w:rFonts w:cs="Times New Roman"/>
                <w:sz w:val="16"/>
                <w:szCs w:val="16"/>
              </w:rPr>
              <w:t>199</w:t>
            </w:r>
          </w:p>
        </w:tc>
        <w:tc>
          <w:tcPr>
            <w:tcW w:w="897" w:type="dxa"/>
          </w:tcPr>
          <w:p w14:paraId="73B86B2E" w14:textId="6EBDD60A" w:rsidR="00AC4A54" w:rsidRPr="00E11582" w:rsidRDefault="00EF1845" w:rsidP="00AC4A54">
            <w:pPr>
              <w:jc w:val="center"/>
              <w:rPr>
                <w:rFonts w:cs="Times New Roman"/>
                <w:sz w:val="16"/>
                <w:szCs w:val="16"/>
              </w:rPr>
            </w:pPr>
            <w:r>
              <w:rPr>
                <w:rFonts w:cs="Times New Roman"/>
                <w:sz w:val="16"/>
                <w:szCs w:val="16"/>
              </w:rPr>
              <w:t>748</w:t>
            </w:r>
          </w:p>
        </w:tc>
        <w:tc>
          <w:tcPr>
            <w:tcW w:w="945" w:type="dxa"/>
          </w:tcPr>
          <w:p w14:paraId="04F4AC8A" w14:textId="29BC4E75" w:rsidR="00AC4A54" w:rsidRPr="00E11582" w:rsidRDefault="00EF1845" w:rsidP="00AC4A54">
            <w:pPr>
              <w:jc w:val="center"/>
              <w:rPr>
                <w:rFonts w:cs="Times New Roman"/>
                <w:sz w:val="16"/>
                <w:szCs w:val="16"/>
              </w:rPr>
            </w:pPr>
            <w:r>
              <w:rPr>
                <w:rFonts w:cs="Times New Roman"/>
                <w:sz w:val="16"/>
                <w:szCs w:val="16"/>
              </w:rPr>
              <w:t>2</w:t>
            </w:r>
            <w:r w:rsidR="00AC4A54" w:rsidRPr="00E11582">
              <w:rPr>
                <w:rFonts w:cs="Times New Roman"/>
                <w:sz w:val="16"/>
                <w:szCs w:val="16"/>
              </w:rPr>
              <w:t>.</w:t>
            </w:r>
            <w:r>
              <w:rPr>
                <w:rFonts w:cs="Times New Roman"/>
                <w:sz w:val="16"/>
                <w:szCs w:val="16"/>
              </w:rPr>
              <w:t>947</w:t>
            </w:r>
          </w:p>
        </w:tc>
        <w:tc>
          <w:tcPr>
            <w:tcW w:w="851" w:type="dxa"/>
          </w:tcPr>
          <w:p w14:paraId="398BE21B" w14:textId="3788927E" w:rsidR="00AC4A54" w:rsidRPr="00E11582" w:rsidRDefault="00AC4A54" w:rsidP="00AC4A54">
            <w:pPr>
              <w:jc w:val="center"/>
              <w:rPr>
                <w:rFonts w:cs="Times New Roman"/>
                <w:sz w:val="16"/>
                <w:szCs w:val="16"/>
              </w:rPr>
            </w:pPr>
            <w:r w:rsidRPr="00E11582">
              <w:rPr>
                <w:rFonts w:cs="Times New Roman"/>
                <w:sz w:val="16"/>
                <w:szCs w:val="16"/>
              </w:rPr>
              <w:t>1.</w:t>
            </w:r>
            <w:r w:rsidR="00EF1845">
              <w:rPr>
                <w:rFonts w:cs="Times New Roman"/>
                <w:sz w:val="16"/>
                <w:szCs w:val="16"/>
              </w:rPr>
              <w:t>035</w:t>
            </w:r>
          </w:p>
        </w:tc>
        <w:tc>
          <w:tcPr>
            <w:tcW w:w="1276" w:type="dxa"/>
          </w:tcPr>
          <w:p w14:paraId="466DF396" w14:textId="2C794BD3" w:rsidR="00AC4A54" w:rsidRPr="00E11582" w:rsidRDefault="00EF1845" w:rsidP="00AC4A54">
            <w:pPr>
              <w:jc w:val="center"/>
              <w:rPr>
                <w:rFonts w:cs="Times New Roman"/>
                <w:sz w:val="16"/>
                <w:szCs w:val="16"/>
              </w:rPr>
            </w:pPr>
            <w:r>
              <w:rPr>
                <w:rFonts w:cs="Times New Roman"/>
                <w:sz w:val="16"/>
                <w:szCs w:val="16"/>
              </w:rPr>
              <w:t>1</w:t>
            </w:r>
            <w:r w:rsidR="00AC4A54" w:rsidRPr="00E11582">
              <w:rPr>
                <w:rFonts w:cs="Times New Roman"/>
                <w:sz w:val="16"/>
                <w:szCs w:val="16"/>
              </w:rPr>
              <w:t>.</w:t>
            </w:r>
            <w:r>
              <w:rPr>
                <w:rFonts w:cs="Times New Roman"/>
                <w:sz w:val="16"/>
                <w:szCs w:val="16"/>
              </w:rPr>
              <w:t>91</w:t>
            </w:r>
            <w:r w:rsidR="00AC4A54" w:rsidRPr="00E11582">
              <w:rPr>
                <w:rFonts w:cs="Times New Roman"/>
                <w:sz w:val="16"/>
                <w:szCs w:val="16"/>
              </w:rPr>
              <w:t>2</w:t>
            </w:r>
          </w:p>
        </w:tc>
        <w:tc>
          <w:tcPr>
            <w:tcW w:w="1559" w:type="dxa"/>
          </w:tcPr>
          <w:p w14:paraId="032689C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0932D5B" w14:textId="77777777" w:rsidTr="00AC4A54">
        <w:trPr>
          <w:trHeight w:val="192"/>
        </w:trPr>
        <w:tc>
          <w:tcPr>
            <w:tcW w:w="2972" w:type="dxa"/>
          </w:tcPr>
          <w:p w14:paraId="10E07934"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0E9673D2" w14:textId="52F10ACF" w:rsidR="00AC4A54" w:rsidRPr="00E11582" w:rsidRDefault="00EF1845" w:rsidP="00AC4A54">
            <w:pPr>
              <w:jc w:val="center"/>
              <w:rPr>
                <w:rFonts w:cs="Times New Roman"/>
                <w:sz w:val="16"/>
                <w:szCs w:val="16"/>
              </w:rPr>
            </w:pPr>
            <w:r>
              <w:rPr>
                <w:rFonts w:cs="Times New Roman"/>
                <w:sz w:val="16"/>
                <w:szCs w:val="16"/>
              </w:rPr>
              <w:t>1.206</w:t>
            </w:r>
          </w:p>
        </w:tc>
        <w:tc>
          <w:tcPr>
            <w:tcW w:w="897" w:type="dxa"/>
          </w:tcPr>
          <w:p w14:paraId="3CE5EE0B" w14:textId="3C22A5C7"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sidR="00EF1845">
              <w:rPr>
                <w:rFonts w:cs="Times New Roman"/>
                <w:sz w:val="16"/>
                <w:szCs w:val="16"/>
              </w:rPr>
              <w:t>616</w:t>
            </w:r>
          </w:p>
        </w:tc>
        <w:tc>
          <w:tcPr>
            <w:tcW w:w="945" w:type="dxa"/>
          </w:tcPr>
          <w:p w14:paraId="5BEA0305" w14:textId="4EC4DFD4" w:rsidR="00AC4A54" w:rsidRPr="00E11582" w:rsidRDefault="00AC4A54" w:rsidP="00AC4A54">
            <w:pPr>
              <w:jc w:val="center"/>
              <w:rPr>
                <w:rFonts w:cs="Times New Roman"/>
                <w:sz w:val="16"/>
                <w:szCs w:val="16"/>
              </w:rPr>
            </w:pPr>
            <w:r>
              <w:rPr>
                <w:rFonts w:cs="Times New Roman"/>
                <w:sz w:val="16"/>
                <w:szCs w:val="16"/>
              </w:rPr>
              <w:t>3</w:t>
            </w:r>
            <w:r w:rsidRPr="00E11582">
              <w:rPr>
                <w:rFonts w:cs="Times New Roman"/>
                <w:sz w:val="16"/>
                <w:szCs w:val="16"/>
              </w:rPr>
              <w:t>.</w:t>
            </w:r>
            <w:r w:rsidR="00EF1845">
              <w:rPr>
                <w:rFonts w:cs="Times New Roman"/>
                <w:sz w:val="16"/>
                <w:szCs w:val="16"/>
              </w:rPr>
              <w:t>822</w:t>
            </w:r>
          </w:p>
        </w:tc>
        <w:tc>
          <w:tcPr>
            <w:tcW w:w="851" w:type="dxa"/>
          </w:tcPr>
          <w:p w14:paraId="3B82CDA7" w14:textId="088AE14F"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sidR="00EF1845">
              <w:rPr>
                <w:rFonts w:cs="Times New Roman"/>
                <w:sz w:val="16"/>
                <w:szCs w:val="16"/>
              </w:rPr>
              <w:t>781</w:t>
            </w:r>
          </w:p>
        </w:tc>
        <w:tc>
          <w:tcPr>
            <w:tcW w:w="1276" w:type="dxa"/>
          </w:tcPr>
          <w:p w14:paraId="24185CA8" w14:textId="2475EF14" w:rsidR="00AC4A54" w:rsidRPr="00E11582" w:rsidRDefault="00AC4A54" w:rsidP="00AC4A54">
            <w:pPr>
              <w:jc w:val="center"/>
              <w:rPr>
                <w:rFonts w:cs="Times New Roman"/>
                <w:sz w:val="16"/>
                <w:szCs w:val="16"/>
              </w:rPr>
            </w:pPr>
            <w:r>
              <w:rPr>
                <w:rFonts w:cs="Times New Roman"/>
                <w:sz w:val="16"/>
                <w:szCs w:val="16"/>
              </w:rPr>
              <w:t>1.</w:t>
            </w:r>
            <w:r w:rsidR="00EF1845">
              <w:rPr>
                <w:rFonts w:cs="Times New Roman"/>
                <w:sz w:val="16"/>
                <w:szCs w:val="16"/>
              </w:rPr>
              <w:t>041</w:t>
            </w:r>
          </w:p>
        </w:tc>
        <w:tc>
          <w:tcPr>
            <w:tcW w:w="1559" w:type="dxa"/>
          </w:tcPr>
          <w:p w14:paraId="55A75C77"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1994453" w14:textId="77777777" w:rsidTr="00AC4A54">
        <w:trPr>
          <w:trHeight w:val="192"/>
        </w:trPr>
        <w:tc>
          <w:tcPr>
            <w:tcW w:w="2972" w:type="dxa"/>
          </w:tcPr>
          <w:p w14:paraId="793FB3A7"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1BDC0555" w14:textId="0733E8E0" w:rsidR="00AC4A54" w:rsidRPr="00E11582" w:rsidRDefault="00AC4A54" w:rsidP="00AC4A54">
            <w:pPr>
              <w:jc w:val="center"/>
              <w:rPr>
                <w:rFonts w:cs="Times New Roman"/>
                <w:sz w:val="16"/>
                <w:szCs w:val="16"/>
              </w:rPr>
            </w:pPr>
            <w:r>
              <w:rPr>
                <w:rFonts w:cs="Times New Roman"/>
                <w:sz w:val="16"/>
                <w:szCs w:val="16"/>
              </w:rPr>
              <w:t>6</w:t>
            </w:r>
            <w:r w:rsidR="00EF1845">
              <w:rPr>
                <w:rFonts w:cs="Times New Roman"/>
                <w:sz w:val="16"/>
                <w:szCs w:val="16"/>
              </w:rPr>
              <w:t>6</w:t>
            </w:r>
          </w:p>
        </w:tc>
        <w:tc>
          <w:tcPr>
            <w:tcW w:w="897" w:type="dxa"/>
          </w:tcPr>
          <w:p w14:paraId="62C54480" w14:textId="16B02214" w:rsidR="00AC4A54" w:rsidRPr="00E11582" w:rsidRDefault="00EF1845" w:rsidP="00AC4A54">
            <w:pPr>
              <w:jc w:val="center"/>
              <w:rPr>
                <w:rFonts w:cs="Times New Roman"/>
                <w:sz w:val="16"/>
                <w:szCs w:val="16"/>
              </w:rPr>
            </w:pPr>
            <w:r>
              <w:rPr>
                <w:rFonts w:cs="Times New Roman"/>
                <w:sz w:val="16"/>
                <w:szCs w:val="16"/>
              </w:rPr>
              <w:t>81</w:t>
            </w:r>
          </w:p>
        </w:tc>
        <w:tc>
          <w:tcPr>
            <w:tcW w:w="945" w:type="dxa"/>
          </w:tcPr>
          <w:p w14:paraId="44E1CC4C" w14:textId="4EE367B5" w:rsidR="00AC4A54" w:rsidRPr="00E11582" w:rsidRDefault="00EF1845" w:rsidP="00AC4A54">
            <w:pPr>
              <w:jc w:val="center"/>
              <w:rPr>
                <w:rFonts w:cs="Times New Roman"/>
                <w:sz w:val="16"/>
                <w:szCs w:val="16"/>
              </w:rPr>
            </w:pPr>
            <w:r>
              <w:rPr>
                <w:rFonts w:cs="Times New Roman"/>
                <w:sz w:val="16"/>
                <w:szCs w:val="16"/>
              </w:rPr>
              <w:t>147</w:t>
            </w:r>
          </w:p>
        </w:tc>
        <w:tc>
          <w:tcPr>
            <w:tcW w:w="851" w:type="dxa"/>
          </w:tcPr>
          <w:p w14:paraId="25676BBC" w14:textId="4F16340D" w:rsidR="00AC4A54" w:rsidRPr="00E11582" w:rsidRDefault="00EF1845" w:rsidP="00AC4A54">
            <w:pPr>
              <w:jc w:val="center"/>
              <w:rPr>
                <w:rFonts w:cs="Times New Roman"/>
                <w:sz w:val="16"/>
                <w:szCs w:val="16"/>
              </w:rPr>
            </w:pPr>
            <w:r>
              <w:rPr>
                <w:rFonts w:cs="Times New Roman"/>
                <w:sz w:val="16"/>
                <w:szCs w:val="16"/>
              </w:rPr>
              <w:t>54</w:t>
            </w:r>
          </w:p>
        </w:tc>
        <w:tc>
          <w:tcPr>
            <w:tcW w:w="1276" w:type="dxa"/>
          </w:tcPr>
          <w:p w14:paraId="0B9CC2E6" w14:textId="3186C2BC" w:rsidR="00AC4A54" w:rsidRPr="00E11582" w:rsidRDefault="00EF1845" w:rsidP="00AC4A54">
            <w:pPr>
              <w:jc w:val="center"/>
              <w:rPr>
                <w:rFonts w:cs="Times New Roman"/>
                <w:sz w:val="16"/>
                <w:szCs w:val="16"/>
              </w:rPr>
            </w:pPr>
            <w:r>
              <w:rPr>
                <w:rFonts w:cs="Times New Roman"/>
                <w:sz w:val="16"/>
                <w:szCs w:val="16"/>
              </w:rPr>
              <w:t>93</w:t>
            </w:r>
          </w:p>
        </w:tc>
        <w:tc>
          <w:tcPr>
            <w:tcW w:w="1559" w:type="dxa"/>
          </w:tcPr>
          <w:p w14:paraId="17ED9C7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2E20547" w14:textId="77777777" w:rsidTr="00AC4A54">
        <w:trPr>
          <w:trHeight w:val="192"/>
        </w:trPr>
        <w:tc>
          <w:tcPr>
            <w:tcW w:w="2972" w:type="dxa"/>
          </w:tcPr>
          <w:p w14:paraId="3FDEE09F"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645BFDA4" w14:textId="06D9222B" w:rsidR="00AC4A54" w:rsidRPr="00E11582" w:rsidRDefault="00EF1845" w:rsidP="00AC4A54">
            <w:pPr>
              <w:jc w:val="center"/>
              <w:rPr>
                <w:rFonts w:cs="Times New Roman"/>
                <w:sz w:val="16"/>
                <w:szCs w:val="16"/>
              </w:rPr>
            </w:pPr>
            <w:r>
              <w:rPr>
                <w:rFonts w:cs="Times New Roman"/>
                <w:sz w:val="16"/>
                <w:szCs w:val="16"/>
              </w:rPr>
              <w:t>273</w:t>
            </w:r>
          </w:p>
        </w:tc>
        <w:tc>
          <w:tcPr>
            <w:tcW w:w="897" w:type="dxa"/>
          </w:tcPr>
          <w:p w14:paraId="381E5A2A" w14:textId="79A4D71B" w:rsidR="00AC4A54" w:rsidRPr="00E11582" w:rsidRDefault="00AC4A54" w:rsidP="00AC4A54">
            <w:pPr>
              <w:jc w:val="center"/>
              <w:rPr>
                <w:rFonts w:cs="Times New Roman"/>
                <w:sz w:val="16"/>
                <w:szCs w:val="16"/>
              </w:rPr>
            </w:pPr>
            <w:r w:rsidRPr="00E11582">
              <w:rPr>
                <w:rFonts w:cs="Times New Roman"/>
                <w:sz w:val="16"/>
                <w:szCs w:val="16"/>
              </w:rPr>
              <w:t>2.</w:t>
            </w:r>
            <w:r w:rsidR="00EF1845">
              <w:rPr>
                <w:rFonts w:cs="Times New Roman"/>
                <w:sz w:val="16"/>
                <w:szCs w:val="16"/>
              </w:rPr>
              <w:t>113</w:t>
            </w:r>
          </w:p>
        </w:tc>
        <w:tc>
          <w:tcPr>
            <w:tcW w:w="945" w:type="dxa"/>
          </w:tcPr>
          <w:p w14:paraId="7F75D213" w14:textId="508C48F2" w:rsidR="00AC4A54" w:rsidRPr="00E11582" w:rsidRDefault="00AC4A54" w:rsidP="00AC4A54">
            <w:pPr>
              <w:jc w:val="center"/>
              <w:rPr>
                <w:rFonts w:cs="Times New Roman"/>
                <w:sz w:val="16"/>
                <w:szCs w:val="16"/>
              </w:rPr>
            </w:pPr>
            <w:r w:rsidRPr="00E11582">
              <w:rPr>
                <w:rFonts w:cs="Times New Roman"/>
                <w:sz w:val="16"/>
                <w:szCs w:val="16"/>
              </w:rPr>
              <w:t>2.</w:t>
            </w:r>
            <w:r w:rsidR="00EF1845">
              <w:rPr>
                <w:rFonts w:cs="Times New Roman"/>
                <w:sz w:val="16"/>
                <w:szCs w:val="16"/>
              </w:rPr>
              <w:t>3</w:t>
            </w:r>
            <w:r>
              <w:rPr>
                <w:rFonts w:cs="Times New Roman"/>
                <w:sz w:val="16"/>
                <w:szCs w:val="16"/>
              </w:rPr>
              <w:t>8</w:t>
            </w:r>
            <w:r w:rsidR="00EF1845">
              <w:rPr>
                <w:rFonts w:cs="Times New Roman"/>
                <w:sz w:val="16"/>
                <w:szCs w:val="16"/>
              </w:rPr>
              <w:t>6</w:t>
            </w:r>
          </w:p>
        </w:tc>
        <w:tc>
          <w:tcPr>
            <w:tcW w:w="851" w:type="dxa"/>
          </w:tcPr>
          <w:p w14:paraId="6609146B" w14:textId="2D985320" w:rsidR="00AC4A54" w:rsidRPr="00E11582" w:rsidRDefault="00AC4A54" w:rsidP="00AC4A54">
            <w:pPr>
              <w:jc w:val="center"/>
              <w:rPr>
                <w:rFonts w:cs="Times New Roman"/>
                <w:sz w:val="16"/>
                <w:szCs w:val="16"/>
              </w:rPr>
            </w:pPr>
            <w:r w:rsidRPr="00E11582">
              <w:rPr>
                <w:rFonts w:cs="Times New Roman"/>
                <w:sz w:val="16"/>
                <w:szCs w:val="16"/>
              </w:rPr>
              <w:t>2.</w:t>
            </w:r>
            <w:r w:rsidR="00EF1845">
              <w:rPr>
                <w:rFonts w:cs="Times New Roman"/>
                <w:sz w:val="16"/>
                <w:szCs w:val="16"/>
              </w:rPr>
              <w:t>309</w:t>
            </w:r>
          </w:p>
        </w:tc>
        <w:tc>
          <w:tcPr>
            <w:tcW w:w="1276" w:type="dxa"/>
          </w:tcPr>
          <w:p w14:paraId="05612DE8" w14:textId="509B4C41" w:rsidR="00AC4A54" w:rsidRPr="00E11582" w:rsidRDefault="00AC4A54" w:rsidP="00AC4A54">
            <w:pPr>
              <w:jc w:val="center"/>
              <w:rPr>
                <w:rFonts w:cs="Times New Roman"/>
                <w:sz w:val="16"/>
                <w:szCs w:val="16"/>
              </w:rPr>
            </w:pPr>
            <w:r>
              <w:rPr>
                <w:rFonts w:cs="Times New Roman"/>
                <w:sz w:val="16"/>
                <w:szCs w:val="16"/>
              </w:rPr>
              <w:t>7</w:t>
            </w:r>
            <w:r w:rsidR="00EF1845">
              <w:rPr>
                <w:rFonts w:cs="Times New Roman"/>
                <w:sz w:val="16"/>
                <w:szCs w:val="16"/>
              </w:rPr>
              <w:t>7</w:t>
            </w:r>
          </w:p>
        </w:tc>
        <w:tc>
          <w:tcPr>
            <w:tcW w:w="1559" w:type="dxa"/>
          </w:tcPr>
          <w:p w14:paraId="7C2AD95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BE544C2" w14:textId="77777777" w:rsidTr="00AC4A54">
        <w:trPr>
          <w:trHeight w:val="192"/>
        </w:trPr>
        <w:tc>
          <w:tcPr>
            <w:tcW w:w="2972" w:type="dxa"/>
          </w:tcPr>
          <w:p w14:paraId="03F140B3" w14:textId="77777777" w:rsidR="00AC4A54" w:rsidRPr="00E11582" w:rsidRDefault="00AC4A54" w:rsidP="00AC4A54">
            <w:pPr>
              <w:rPr>
                <w:rFonts w:cs="Times New Roman"/>
                <w:sz w:val="16"/>
                <w:szCs w:val="16"/>
              </w:rPr>
            </w:pPr>
            <w:r w:rsidRPr="00E11582">
              <w:rPr>
                <w:rFonts w:cs="Times New Roman"/>
                <w:sz w:val="16"/>
                <w:szCs w:val="16"/>
              </w:rPr>
              <w:t>postopki po Zden</w:t>
            </w:r>
          </w:p>
        </w:tc>
        <w:tc>
          <w:tcPr>
            <w:tcW w:w="1418" w:type="dxa"/>
          </w:tcPr>
          <w:p w14:paraId="594BC694" w14:textId="540A7FE9" w:rsidR="00AC4A54" w:rsidRPr="00E11582" w:rsidRDefault="00EF1845" w:rsidP="00AC4A54">
            <w:pPr>
              <w:jc w:val="center"/>
              <w:rPr>
                <w:rFonts w:cs="Times New Roman"/>
                <w:sz w:val="16"/>
                <w:szCs w:val="16"/>
              </w:rPr>
            </w:pPr>
            <w:r>
              <w:rPr>
                <w:rFonts w:cs="Times New Roman"/>
                <w:sz w:val="16"/>
                <w:szCs w:val="16"/>
              </w:rPr>
              <w:t>7</w:t>
            </w:r>
          </w:p>
        </w:tc>
        <w:tc>
          <w:tcPr>
            <w:tcW w:w="897" w:type="dxa"/>
          </w:tcPr>
          <w:p w14:paraId="4B0DF468" w14:textId="77777777" w:rsidR="00AC4A54" w:rsidRPr="00E11582" w:rsidRDefault="00AC4A54" w:rsidP="00AC4A54">
            <w:pPr>
              <w:jc w:val="center"/>
              <w:rPr>
                <w:rFonts w:cs="Times New Roman"/>
                <w:sz w:val="16"/>
                <w:szCs w:val="16"/>
              </w:rPr>
            </w:pPr>
            <w:r>
              <w:rPr>
                <w:rFonts w:cs="Times New Roman"/>
                <w:sz w:val="16"/>
                <w:szCs w:val="16"/>
              </w:rPr>
              <w:t>1</w:t>
            </w:r>
          </w:p>
        </w:tc>
        <w:tc>
          <w:tcPr>
            <w:tcW w:w="945" w:type="dxa"/>
          </w:tcPr>
          <w:p w14:paraId="71660F0C" w14:textId="738B0681" w:rsidR="00AC4A54" w:rsidRPr="00E11582" w:rsidRDefault="00EF1845" w:rsidP="00AC4A54">
            <w:pPr>
              <w:jc w:val="center"/>
              <w:rPr>
                <w:rFonts w:cs="Times New Roman"/>
                <w:sz w:val="16"/>
                <w:szCs w:val="16"/>
              </w:rPr>
            </w:pPr>
            <w:r>
              <w:rPr>
                <w:rFonts w:cs="Times New Roman"/>
                <w:sz w:val="16"/>
                <w:szCs w:val="16"/>
              </w:rPr>
              <w:t>8</w:t>
            </w:r>
          </w:p>
        </w:tc>
        <w:tc>
          <w:tcPr>
            <w:tcW w:w="851" w:type="dxa"/>
          </w:tcPr>
          <w:p w14:paraId="735C3452" w14:textId="23B314BA" w:rsidR="00AC4A54" w:rsidRPr="00E11582" w:rsidRDefault="00EF1845" w:rsidP="00AC4A54">
            <w:pPr>
              <w:jc w:val="center"/>
              <w:rPr>
                <w:rFonts w:cs="Times New Roman"/>
                <w:sz w:val="16"/>
                <w:szCs w:val="16"/>
              </w:rPr>
            </w:pPr>
            <w:r>
              <w:rPr>
                <w:rFonts w:cs="Times New Roman"/>
                <w:sz w:val="16"/>
                <w:szCs w:val="16"/>
              </w:rPr>
              <w:t>3</w:t>
            </w:r>
          </w:p>
        </w:tc>
        <w:tc>
          <w:tcPr>
            <w:tcW w:w="1276" w:type="dxa"/>
          </w:tcPr>
          <w:p w14:paraId="33501C76" w14:textId="18B9ECA6" w:rsidR="00AC4A54" w:rsidRPr="00E11582" w:rsidRDefault="00EF1845" w:rsidP="00AC4A54">
            <w:pPr>
              <w:jc w:val="center"/>
              <w:rPr>
                <w:rFonts w:cs="Times New Roman"/>
                <w:sz w:val="16"/>
                <w:szCs w:val="16"/>
              </w:rPr>
            </w:pPr>
            <w:r>
              <w:rPr>
                <w:rFonts w:cs="Times New Roman"/>
                <w:sz w:val="16"/>
                <w:szCs w:val="16"/>
              </w:rPr>
              <w:t>5</w:t>
            </w:r>
          </w:p>
        </w:tc>
        <w:tc>
          <w:tcPr>
            <w:tcW w:w="1559" w:type="dxa"/>
          </w:tcPr>
          <w:p w14:paraId="2360994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3EAB30E" w14:textId="77777777" w:rsidTr="00AC4A54">
        <w:trPr>
          <w:trHeight w:val="58"/>
        </w:trPr>
        <w:tc>
          <w:tcPr>
            <w:tcW w:w="2972" w:type="dxa"/>
          </w:tcPr>
          <w:p w14:paraId="358BAC01"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4A5280EC" w14:textId="77777777" w:rsidR="00AC4A54" w:rsidRPr="00E11582" w:rsidRDefault="00AC4A54" w:rsidP="00AC4A54">
            <w:pPr>
              <w:jc w:val="center"/>
              <w:rPr>
                <w:rFonts w:cs="Times New Roman"/>
                <w:sz w:val="16"/>
                <w:szCs w:val="16"/>
              </w:rPr>
            </w:pPr>
            <w:r w:rsidRPr="00E11582">
              <w:rPr>
                <w:rFonts w:cs="Times New Roman"/>
                <w:sz w:val="16"/>
                <w:szCs w:val="16"/>
              </w:rPr>
              <w:t>2</w:t>
            </w:r>
          </w:p>
        </w:tc>
        <w:tc>
          <w:tcPr>
            <w:tcW w:w="897" w:type="dxa"/>
          </w:tcPr>
          <w:p w14:paraId="5A28C06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686A84D0" w14:textId="77777777" w:rsidR="00AC4A54" w:rsidRPr="00E11582" w:rsidRDefault="00AC4A54" w:rsidP="00AC4A54">
            <w:pPr>
              <w:jc w:val="center"/>
              <w:rPr>
                <w:rFonts w:cs="Times New Roman"/>
                <w:sz w:val="16"/>
                <w:szCs w:val="16"/>
              </w:rPr>
            </w:pPr>
            <w:r w:rsidRPr="00E11582">
              <w:rPr>
                <w:rFonts w:cs="Times New Roman"/>
                <w:sz w:val="16"/>
                <w:szCs w:val="16"/>
              </w:rPr>
              <w:t>2</w:t>
            </w:r>
          </w:p>
        </w:tc>
        <w:tc>
          <w:tcPr>
            <w:tcW w:w="851" w:type="dxa"/>
          </w:tcPr>
          <w:p w14:paraId="5976056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1FB9A166" w14:textId="77777777" w:rsidR="00AC4A54" w:rsidRPr="00E11582" w:rsidRDefault="00AC4A54" w:rsidP="00AC4A54">
            <w:pPr>
              <w:jc w:val="center"/>
              <w:rPr>
                <w:rFonts w:cs="Times New Roman"/>
                <w:sz w:val="16"/>
                <w:szCs w:val="16"/>
              </w:rPr>
            </w:pPr>
            <w:r w:rsidRPr="00E11582">
              <w:rPr>
                <w:rFonts w:cs="Times New Roman"/>
                <w:sz w:val="16"/>
                <w:szCs w:val="16"/>
              </w:rPr>
              <w:t>2</w:t>
            </w:r>
          </w:p>
        </w:tc>
        <w:tc>
          <w:tcPr>
            <w:tcW w:w="1559" w:type="dxa"/>
          </w:tcPr>
          <w:p w14:paraId="2F719841"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D8CE700" w14:textId="77777777" w:rsidTr="00AC4A54">
        <w:trPr>
          <w:trHeight w:val="192"/>
        </w:trPr>
        <w:tc>
          <w:tcPr>
            <w:tcW w:w="2972" w:type="dxa"/>
          </w:tcPr>
          <w:p w14:paraId="4DE3F7D4"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3DA74E64" w14:textId="77777777" w:rsidR="00AC4A54" w:rsidRPr="00E11582" w:rsidRDefault="00AC4A54" w:rsidP="00AC4A54">
            <w:pPr>
              <w:jc w:val="center"/>
              <w:rPr>
                <w:rFonts w:cs="Times New Roman"/>
                <w:sz w:val="16"/>
                <w:szCs w:val="16"/>
              </w:rPr>
            </w:pPr>
            <w:r>
              <w:rPr>
                <w:rFonts w:cs="Times New Roman"/>
                <w:sz w:val="16"/>
                <w:szCs w:val="16"/>
              </w:rPr>
              <w:t>1</w:t>
            </w:r>
          </w:p>
        </w:tc>
        <w:tc>
          <w:tcPr>
            <w:tcW w:w="897" w:type="dxa"/>
          </w:tcPr>
          <w:p w14:paraId="56772C0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4E07F8D" w14:textId="77777777" w:rsidR="00AC4A54" w:rsidRPr="00E11582" w:rsidRDefault="00AC4A54" w:rsidP="00AC4A54">
            <w:pPr>
              <w:jc w:val="center"/>
              <w:rPr>
                <w:rFonts w:cs="Times New Roman"/>
                <w:sz w:val="16"/>
                <w:szCs w:val="16"/>
              </w:rPr>
            </w:pPr>
            <w:r>
              <w:rPr>
                <w:rFonts w:cs="Times New Roman"/>
                <w:sz w:val="16"/>
                <w:szCs w:val="16"/>
              </w:rPr>
              <w:t>1</w:t>
            </w:r>
          </w:p>
        </w:tc>
        <w:tc>
          <w:tcPr>
            <w:tcW w:w="851" w:type="dxa"/>
          </w:tcPr>
          <w:p w14:paraId="238A25D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05DB100A" w14:textId="77777777" w:rsidR="00AC4A54" w:rsidRPr="00E11582" w:rsidRDefault="00AC4A54" w:rsidP="00AC4A54">
            <w:pPr>
              <w:jc w:val="center"/>
              <w:rPr>
                <w:rFonts w:cs="Times New Roman"/>
                <w:sz w:val="16"/>
                <w:szCs w:val="16"/>
              </w:rPr>
            </w:pPr>
            <w:r>
              <w:rPr>
                <w:rFonts w:cs="Times New Roman"/>
                <w:sz w:val="16"/>
                <w:szCs w:val="16"/>
              </w:rPr>
              <w:t>1</w:t>
            </w:r>
          </w:p>
        </w:tc>
        <w:tc>
          <w:tcPr>
            <w:tcW w:w="1559" w:type="dxa"/>
          </w:tcPr>
          <w:p w14:paraId="4002FC11"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1AB8B817" w14:textId="77777777" w:rsidR="00AC4A54" w:rsidRDefault="00AC4A54" w:rsidP="00AC4A54">
      <w:pPr>
        <w:pStyle w:val="podpisisliketabele"/>
        <w:spacing w:line="240" w:lineRule="auto"/>
        <w:rPr>
          <w:rFonts w:ascii="Times New Roman" w:hAnsi="Times New Roman" w:cs="Times New Roman"/>
          <w:b/>
          <w:color w:val="007466"/>
          <w:sz w:val="20"/>
          <w:szCs w:val="20"/>
          <w:lang w:val="sl-SI"/>
        </w:rPr>
      </w:pPr>
    </w:p>
    <w:p w14:paraId="3B7B07DF"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Murski Soboti</w:t>
      </w:r>
    </w:p>
    <w:p w14:paraId="79E9D4B8"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19DDF429" w14:textId="77777777" w:rsidTr="00AC4A54">
        <w:trPr>
          <w:trHeight w:val="889"/>
        </w:trPr>
        <w:tc>
          <w:tcPr>
            <w:tcW w:w="2972" w:type="dxa"/>
          </w:tcPr>
          <w:p w14:paraId="1A92877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0263940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4131D7E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letni pripad zadev</w:t>
            </w:r>
          </w:p>
        </w:tc>
        <w:tc>
          <w:tcPr>
            <w:tcW w:w="945" w:type="dxa"/>
          </w:tcPr>
          <w:p w14:paraId="3034CE8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74E4DDF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0B238E3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6E14A7C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29757388" w14:textId="77777777" w:rsidR="00AC4A54" w:rsidRPr="00E11582" w:rsidRDefault="00AC4A54" w:rsidP="00AC4A54">
            <w:pPr>
              <w:jc w:val="center"/>
              <w:rPr>
                <w:rFonts w:eastAsia="Times New Roman" w:cs="Times New Roman"/>
                <w:sz w:val="16"/>
                <w:szCs w:val="16"/>
              </w:rPr>
            </w:pPr>
          </w:p>
        </w:tc>
      </w:tr>
      <w:tr w:rsidR="00AC4A54" w:rsidRPr="00E11582" w14:paraId="5BB726A0" w14:textId="77777777" w:rsidTr="00AC4A54">
        <w:trPr>
          <w:trHeight w:val="192"/>
        </w:trPr>
        <w:tc>
          <w:tcPr>
            <w:tcW w:w="2972" w:type="dxa"/>
          </w:tcPr>
          <w:p w14:paraId="72EC94DE"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79180FE4" w14:textId="56EC7033" w:rsidR="00AC4A54" w:rsidRPr="00E11582" w:rsidRDefault="003156F5" w:rsidP="00AC4A54">
            <w:pPr>
              <w:jc w:val="center"/>
              <w:rPr>
                <w:rFonts w:cs="Times New Roman"/>
                <w:sz w:val="16"/>
                <w:szCs w:val="16"/>
              </w:rPr>
            </w:pPr>
            <w:r>
              <w:rPr>
                <w:rFonts w:cs="Times New Roman"/>
                <w:sz w:val="16"/>
                <w:szCs w:val="16"/>
              </w:rPr>
              <w:t>38</w:t>
            </w:r>
          </w:p>
        </w:tc>
        <w:tc>
          <w:tcPr>
            <w:tcW w:w="897" w:type="dxa"/>
          </w:tcPr>
          <w:p w14:paraId="2B2698C9" w14:textId="784CFE6D" w:rsidR="00AC4A54" w:rsidRPr="00E11582" w:rsidRDefault="00AC4A54" w:rsidP="00AC4A54">
            <w:pPr>
              <w:jc w:val="center"/>
              <w:rPr>
                <w:rFonts w:cs="Times New Roman"/>
                <w:sz w:val="16"/>
                <w:szCs w:val="16"/>
              </w:rPr>
            </w:pPr>
            <w:r>
              <w:rPr>
                <w:rFonts w:cs="Times New Roman"/>
                <w:sz w:val="16"/>
                <w:szCs w:val="16"/>
              </w:rPr>
              <w:t>2</w:t>
            </w:r>
            <w:r w:rsidR="003156F5">
              <w:rPr>
                <w:rFonts w:cs="Times New Roman"/>
                <w:sz w:val="16"/>
                <w:szCs w:val="16"/>
              </w:rPr>
              <w:t>4</w:t>
            </w:r>
          </w:p>
        </w:tc>
        <w:tc>
          <w:tcPr>
            <w:tcW w:w="945" w:type="dxa"/>
          </w:tcPr>
          <w:p w14:paraId="02C033B6" w14:textId="60C81E96" w:rsidR="00AC4A54" w:rsidRPr="00E11582" w:rsidRDefault="003156F5" w:rsidP="00AC4A54">
            <w:pPr>
              <w:jc w:val="center"/>
              <w:rPr>
                <w:rFonts w:cs="Times New Roman"/>
                <w:sz w:val="16"/>
                <w:szCs w:val="16"/>
              </w:rPr>
            </w:pPr>
            <w:r>
              <w:rPr>
                <w:rFonts w:cs="Times New Roman"/>
                <w:sz w:val="16"/>
                <w:szCs w:val="16"/>
              </w:rPr>
              <w:t>6</w:t>
            </w:r>
            <w:r w:rsidR="00AC4A54">
              <w:rPr>
                <w:rFonts w:cs="Times New Roman"/>
                <w:sz w:val="16"/>
                <w:szCs w:val="16"/>
              </w:rPr>
              <w:t>2</w:t>
            </w:r>
          </w:p>
        </w:tc>
        <w:tc>
          <w:tcPr>
            <w:tcW w:w="851" w:type="dxa"/>
          </w:tcPr>
          <w:p w14:paraId="228C74AE" w14:textId="4202006E" w:rsidR="00AC4A54" w:rsidRPr="00E11582" w:rsidRDefault="003156F5" w:rsidP="00AC4A54">
            <w:pPr>
              <w:jc w:val="center"/>
              <w:rPr>
                <w:rFonts w:cs="Times New Roman"/>
                <w:sz w:val="16"/>
                <w:szCs w:val="16"/>
              </w:rPr>
            </w:pPr>
            <w:r>
              <w:rPr>
                <w:rFonts w:cs="Times New Roman"/>
                <w:sz w:val="16"/>
                <w:szCs w:val="16"/>
              </w:rPr>
              <w:t>32</w:t>
            </w:r>
          </w:p>
        </w:tc>
        <w:tc>
          <w:tcPr>
            <w:tcW w:w="1276" w:type="dxa"/>
          </w:tcPr>
          <w:p w14:paraId="01650D76" w14:textId="549B0A4E" w:rsidR="00AC4A54" w:rsidRPr="00E11582" w:rsidRDefault="00AC4A54" w:rsidP="00AC4A54">
            <w:pPr>
              <w:jc w:val="center"/>
              <w:rPr>
                <w:rFonts w:cs="Times New Roman"/>
                <w:sz w:val="16"/>
                <w:szCs w:val="16"/>
              </w:rPr>
            </w:pPr>
            <w:r w:rsidRPr="00E11582">
              <w:rPr>
                <w:rFonts w:cs="Times New Roman"/>
                <w:sz w:val="16"/>
                <w:szCs w:val="16"/>
              </w:rPr>
              <w:t>3</w:t>
            </w:r>
            <w:r w:rsidR="003156F5">
              <w:rPr>
                <w:rFonts w:cs="Times New Roman"/>
                <w:sz w:val="16"/>
                <w:szCs w:val="16"/>
              </w:rPr>
              <w:t>0</w:t>
            </w:r>
          </w:p>
        </w:tc>
        <w:tc>
          <w:tcPr>
            <w:tcW w:w="1559" w:type="dxa"/>
          </w:tcPr>
          <w:p w14:paraId="1CC20E9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F64B5AC" w14:textId="77777777" w:rsidTr="00AC4A54">
        <w:trPr>
          <w:trHeight w:val="179"/>
        </w:trPr>
        <w:tc>
          <w:tcPr>
            <w:tcW w:w="2972" w:type="dxa"/>
          </w:tcPr>
          <w:p w14:paraId="1C51B70F"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05E87E0A" w14:textId="3C3F6699" w:rsidR="00AC4A54" w:rsidRPr="00E11582" w:rsidRDefault="003156F5" w:rsidP="00AC4A54">
            <w:pPr>
              <w:jc w:val="center"/>
              <w:rPr>
                <w:rFonts w:cs="Times New Roman"/>
                <w:sz w:val="16"/>
                <w:szCs w:val="16"/>
              </w:rPr>
            </w:pPr>
            <w:r>
              <w:rPr>
                <w:rFonts w:cs="Times New Roman"/>
                <w:sz w:val="16"/>
                <w:szCs w:val="16"/>
              </w:rPr>
              <w:t>54</w:t>
            </w:r>
          </w:p>
        </w:tc>
        <w:tc>
          <w:tcPr>
            <w:tcW w:w="897" w:type="dxa"/>
          </w:tcPr>
          <w:p w14:paraId="4337F2F7" w14:textId="78265062" w:rsidR="00AC4A54" w:rsidRPr="00E11582" w:rsidRDefault="003156F5" w:rsidP="00AC4A54">
            <w:pPr>
              <w:jc w:val="center"/>
              <w:rPr>
                <w:rFonts w:cs="Times New Roman"/>
                <w:sz w:val="16"/>
                <w:szCs w:val="16"/>
              </w:rPr>
            </w:pPr>
            <w:r>
              <w:rPr>
                <w:rFonts w:cs="Times New Roman"/>
                <w:sz w:val="16"/>
                <w:szCs w:val="16"/>
              </w:rPr>
              <w:t>27</w:t>
            </w:r>
          </w:p>
        </w:tc>
        <w:tc>
          <w:tcPr>
            <w:tcW w:w="945" w:type="dxa"/>
          </w:tcPr>
          <w:p w14:paraId="5470C373" w14:textId="748D69E0" w:rsidR="00AC4A54" w:rsidRPr="00E11582" w:rsidRDefault="00AC4A54" w:rsidP="00AC4A54">
            <w:pPr>
              <w:jc w:val="center"/>
              <w:rPr>
                <w:rFonts w:cs="Times New Roman"/>
                <w:sz w:val="16"/>
                <w:szCs w:val="16"/>
              </w:rPr>
            </w:pPr>
            <w:r>
              <w:rPr>
                <w:rFonts w:cs="Times New Roman"/>
                <w:sz w:val="16"/>
                <w:szCs w:val="16"/>
              </w:rPr>
              <w:t>8</w:t>
            </w:r>
            <w:r w:rsidR="003156F5">
              <w:rPr>
                <w:rFonts w:cs="Times New Roman"/>
                <w:sz w:val="16"/>
                <w:szCs w:val="16"/>
              </w:rPr>
              <w:t>1</w:t>
            </w:r>
          </w:p>
        </w:tc>
        <w:tc>
          <w:tcPr>
            <w:tcW w:w="851" w:type="dxa"/>
          </w:tcPr>
          <w:p w14:paraId="0506E4D4" w14:textId="2D91273E" w:rsidR="00AC4A54" w:rsidRPr="00E11582" w:rsidRDefault="003156F5" w:rsidP="00AC4A54">
            <w:pPr>
              <w:jc w:val="center"/>
              <w:rPr>
                <w:rFonts w:cs="Times New Roman"/>
                <w:sz w:val="16"/>
                <w:szCs w:val="16"/>
              </w:rPr>
            </w:pPr>
            <w:r>
              <w:rPr>
                <w:rFonts w:cs="Times New Roman"/>
                <w:sz w:val="16"/>
                <w:szCs w:val="16"/>
              </w:rPr>
              <w:t>45</w:t>
            </w:r>
          </w:p>
        </w:tc>
        <w:tc>
          <w:tcPr>
            <w:tcW w:w="1276" w:type="dxa"/>
          </w:tcPr>
          <w:p w14:paraId="74854884" w14:textId="55252FBA" w:rsidR="00AC4A54" w:rsidRPr="00E11582" w:rsidRDefault="003156F5" w:rsidP="00AC4A54">
            <w:pPr>
              <w:jc w:val="center"/>
              <w:rPr>
                <w:rFonts w:cs="Times New Roman"/>
                <w:sz w:val="16"/>
                <w:szCs w:val="16"/>
              </w:rPr>
            </w:pPr>
            <w:r>
              <w:rPr>
                <w:rFonts w:cs="Times New Roman"/>
                <w:sz w:val="16"/>
                <w:szCs w:val="16"/>
              </w:rPr>
              <w:t>36</w:t>
            </w:r>
          </w:p>
        </w:tc>
        <w:tc>
          <w:tcPr>
            <w:tcW w:w="1559" w:type="dxa"/>
          </w:tcPr>
          <w:p w14:paraId="383BF64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676BD24" w14:textId="77777777" w:rsidTr="00AC4A54">
        <w:trPr>
          <w:trHeight w:val="192"/>
        </w:trPr>
        <w:tc>
          <w:tcPr>
            <w:tcW w:w="2972" w:type="dxa"/>
          </w:tcPr>
          <w:p w14:paraId="059A6F30"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10A846E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22B4C3D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BC8EFB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36A1CBB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8115C8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4D17D5E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D11FC76" w14:textId="77777777" w:rsidTr="00AC4A54">
        <w:trPr>
          <w:trHeight w:val="179"/>
        </w:trPr>
        <w:tc>
          <w:tcPr>
            <w:tcW w:w="2972" w:type="dxa"/>
          </w:tcPr>
          <w:p w14:paraId="3442D1F7"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027DB9F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2C52F16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5048FC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1B0CCA7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54BF224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4392AD5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72612CC" w14:textId="77777777" w:rsidTr="00AC4A54">
        <w:trPr>
          <w:trHeight w:val="192"/>
        </w:trPr>
        <w:tc>
          <w:tcPr>
            <w:tcW w:w="2972" w:type="dxa"/>
          </w:tcPr>
          <w:p w14:paraId="660F2ABC"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6EE74F7A" w14:textId="7D4B1B70" w:rsidR="00AC4A54" w:rsidRPr="00E11582" w:rsidRDefault="003156F5" w:rsidP="00AC4A54">
            <w:pPr>
              <w:jc w:val="center"/>
              <w:rPr>
                <w:rFonts w:cs="Times New Roman"/>
                <w:sz w:val="16"/>
                <w:szCs w:val="16"/>
              </w:rPr>
            </w:pPr>
            <w:r>
              <w:rPr>
                <w:rFonts w:cs="Times New Roman"/>
                <w:sz w:val="16"/>
                <w:szCs w:val="16"/>
              </w:rPr>
              <w:t>1</w:t>
            </w:r>
          </w:p>
        </w:tc>
        <w:tc>
          <w:tcPr>
            <w:tcW w:w="897" w:type="dxa"/>
          </w:tcPr>
          <w:p w14:paraId="3AE0EBB7" w14:textId="5B6B00D8" w:rsidR="00AC4A54" w:rsidRPr="00E11582" w:rsidRDefault="003156F5" w:rsidP="00AC4A54">
            <w:pPr>
              <w:jc w:val="center"/>
              <w:rPr>
                <w:rFonts w:cs="Times New Roman"/>
                <w:sz w:val="16"/>
                <w:szCs w:val="16"/>
              </w:rPr>
            </w:pPr>
            <w:r>
              <w:rPr>
                <w:rFonts w:cs="Times New Roman"/>
                <w:sz w:val="16"/>
                <w:szCs w:val="16"/>
              </w:rPr>
              <w:t>2</w:t>
            </w:r>
          </w:p>
        </w:tc>
        <w:tc>
          <w:tcPr>
            <w:tcW w:w="945" w:type="dxa"/>
          </w:tcPr>
          <w:p w14:paraId="61BF90A3" w14:textId="63202B5E" w:rsidR="00AC4A54" w:rsidRPr="00E11582" w:rsidRDefault="003156F5" w:rsidP="00AC4A54">
            <w:pPr>
              <w:jc w:val="center"/>
              <w:rPr>
                <w:rFonts w:cs="Times New Roman"/>
                <w:sz w:val="16"/>
                <w:szCs w:val="16"/>
              </w:rPr>
            </w:pPr>
            <w:r>
              <w:rPr>
                <w:rFonts w:cs="Times New Roman"/>
                <w:sz w:val="16"/>
                <w:szCs w:val="16"/>
              </w:rPr>
              <w:t>3</w:t>
            </w:r>
          </w:p>
        </w:tc>
        <w:tc>
          <w:tcPr>
            <w:tcW w:w="851" w:type="dxa"/>
          </w:tcPr>
          <w:p w14:paraId="0D1CB029" w14:textId="41919EE0" w:rsidR="00AC4A54" w:rsidRPr="00E11582" w:rsidRDefault="003156F5" w:rsidP="00AC4A54">
            <w:pPr>
              <w:jc w:val="center"/>
              <w:rPr>
                <w:rFonts w:cs="Times New Roman"/>
                <w:sz w:val="16"/>
                <w:szCs w:val="16"/>
              </w:rPr>
            </w:pPr>
            <w:r>
              <w:rPr>
                <w:rFonts w:cs="Times New Roman"/>
                <w:sz w:val="16"/>
                <w:szCs w:val="16"/>
              </w:rPr>
              <w:t>2</w:t>
            </w:r>
          </w:p>
        </w:tc>
        <w:tc>
          <w:tcPr>
            <w:tcW w:w="1276" w:type="dxa"/>
          </w:tcPr>
          <w:p w14:paraId="209EBA70" w14:textId="1E0E7F38" w:rsidR="00AC4A54" w:rsidRPr="00E11582" w:rsidRDefault="003156F5" w:rsidP="00AC4A54">
            <w:pPr>
              <w:jc w:val="center"/>
              <w:rPr>
                <w:rFonts w:cs="Times New Roman"/>
                <w:sz w:val="16"/>
                <w:szCs w:val="16"/>
              </w:rPr>
            </w:pPr>
            <w:r>
              <w:rPr>
                <w:rFonts w:cs="Times New Roman"/>
                <w:sz w:val="16"/>
                <w:szCs w:val="16"/>
              </w:rPr>
              <w:t>1</w:t>
            </w:r>
          </w:p>
        </w:tc>
        <w:tc>
          <w:tcPr>
            <w:tcW w:w="1559" w:type="dxa"/>
          </w:tcPr>
          <w:p w14:paraId="04630E3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C0EFBA8" w14:textId="77777777" w:rsidTr="00AC4A54">
        <w:trPr>
          <w:trHeight w:val="179"/>
        </w:trPr>
        <w:tc>
          <w:tcPr>
            <w:tcW w:w="2972" w:type="dxa"/>
          </w:tcPr>
          <w:p w14:paraId="3AAC17BE"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7717A29F" w14:textId="566470EC" w:rsidR="00AC4A54" w:rsidRPr="00E11582" w:rsidRDefault="003156F5" w:rsidP="00AC4A54">
            <w:pPr>
              <w:jc w:val="center"/>
              <w:rPr>
                <w:rFonts w:cs="Times New Roman"/>
                <w:sz w:val="16"/>
                <w:szCs w:val="16"/>
              </w:rPr>
            </w:pPr>
            <w:r>
              <w:rPr>
                <w:rFonts w:cs="Times New Roman"/>
                <w:sz w:val="16"/>
                <w:szCs w:val="16"/>
              </w:rPr>
              <w:t>0</w:t>
            </w:r>
          </w:p>
        </w:tc>
        <w:tc>
          <w:tcPr>
            <w:tcW w:w="897" w:type="dxa"/>
          </w:tcPr>
          <w:p w14:paraId="60C69C5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E692CCB" w14:textId="259D2B56" w:rsidR="00AC4A54" w:rsidRPr="00E11582" w:rsidRDefault="003156F5" w:rsidP="00AC4A54">
            <w:pPr>
              <w:jc w:val="center"/>
              <w:rPr>
                <w:rFonts w:cs="Times New Roman"/>
                <w:sz w:val="16"/>
                <w:szCs w:val="16"/>
              </w:rPr>
            </w:pPr>
            <w:r>
              <w:rPr>
                <w:rFonts w:cs="Times New Roman"/>
                <w:sz w:val="16"/>
                <w:szCs w:val="16"/>
              </w:rPr>
              <w:t>0</w:t>
            </w:r>
          </w:p>
        </w:tc>
        <w:tc>
          <w:tcPr>
            <w:tcW w:w="851" w:type="dxa"/>
          </w:tcPr>
          <w:p w14:paraId="63E84A80" w14:textId="3F16ADE9" w:rsidR="00AC4A54" w:rsidRPr="00E11582" w:rsidRDefault="003156F5" w:rsidP="00AC4A54">
            <w:pPr>
              <w:jc w:val="center"/>
              <w:rPr>
                <w:rFonts w:cs="Times New Roman"/>
                <w:sz w:val="16"/>
                <w:szCs w:val="16"/>
              </w:rPr>
            </w:pPr>
            <w:r>
              <w:rPr>
                <w:rFonts w:cs="Times New Roman"/>
                <w:sz w:val="16"/>
                <w:szCs w:val="16"/>
              </w:rPr>
              <w:t>0</w:t>
            </w:r>
          </w:p>
        </w:tc>
        <w:tc>
          <w:tcPr>
            <w:tcW w:w="1276" w:type="dxa"/>
          </w:tcPr>
          <w:p w14:paraId="617EF9C6" w14:textId="77777777" w:rsidR="00AC4A54" w:rsidRPr="00E11582" w:rsidRDefault="00AC4A54" w:rsidP="00AC4A54">
            <w:pPr>
              <w:jc w:val="center"/>
              <w:rPr>
                <w:rFonts w:cs="Times New Roman"/>
                <w:sz w:val="16"/>
                <w:szCs w:val="16"/>
              </w:rPr>
            </w:pPr>
            <w:r>
              <w:rPr>
                <w:rFonts w:cs="Times New Roman"/>
                <w:sz w:val="16"/>
                <w:szCs w:val="16"/>
              </w:rPr>
              <w:t>0</w:t>
            </w:r>
          </w:p>
        </w:tc>
        <w:tc>
          <w:tcPr>
            <w:tcW w:w="1559" w:type="dxa"/>
          </w:tcPr>
          <w:p w14:paraId="5F4102A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3AE5708" w14:textId="77777777" w:rsidTr="00AC4A54">
        <w:trPr>
          <w:trHeight w:val="192"/>
        </w:trPr>
        <w:tc>
          <w:tcPr>
            <w:tcW w:w="2972" w:type="dxa"/>
          </w:tcPr>
          <w:p w14:paraId="45D95112"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3D07EEBD" w14:textId="4B785A56" w:rsidR="00AC4A54" w:rsidRPr="00E11582" w:rsidRDefault="00AC4A54" w:rsidP="00AC4A54">
            <w:pPr>
              <w:jc w:val="center"/>
              <w:rPr>
                <w:rFonts w:cs="Times New Roman"/>
                <w:sz w:val="16"/>
                <w:szCs w:val="16"/>
              </w:rPr>
            </w:pPr>
            <w:r w:rsidRPr="00E11582">
              <w:rPr>
                <w:rFonts w:cs="Times New Roman"/>
                <w:sz w:val="16"/>
                <w:szCs w:val="16"/>
              </w:rPr>
              <w:t>1.</w:t>
            </w:r>
            <w:r w:rsidR="003156F5">
              <w:rPr>
                <w:rFonts w:cs="Times New Roman"/>
                <w:sz w:val="16"/>
                <w:szCs w:val="16"/>
              </w:rPr>
              <w:t>227</w:t>
            </w:r>
          </w:p>
        </w:tc>
        <w:tc>
          <w:tcPr>
            <w:tcW w:w="897" w:type="dxa"/>
          </w:tcPr>
          <w:p w14:paraId="745EA246" w14:textId="11F87D1C" w:rsidR="00AC4A54" w:rsidRPr="00E11582" w:rsidRDefault="00AC4A54" w:rsidP="00AC4A54">
            <w:pPr>
              <w:jc w:val="center"/>
              <w:rPr>
                <w:rFonts w:cs="Times New Roman"/>
                <w:sz w:val="16"/>
                <w:szCs w:val="16"/>
              </w:rPr>
            </w:pPr>
            <w:r>
              <w:rPr>
                <w:rFonts w:cs="Times New Roman"/>
                <w:sz w:val="16"/>
                <w:szCs w:val="16"/>
              </w:rPr>
              <w:t>4</w:t>
            </w:r>
            <w:r w:rsidR="003156F5">
              <w:rPr>
                <w:rFonts w:cs="Times New Roman"/>
                <w:sz w:val="16"/>
                <w:szCs w:val="16"/>
              </w:rPr>
              <w:t>05</w:t>
            </w:r>
          </w:p>
        </w:tc>
        <w:tc>
          <w:tcPr>
            <w:tcW w:w="945" w:type="dxa"/>
          </w:tcPr>
          <w:p w14:paraId="6D843A8F" w14:textId="77E9E63D" w:rsidR="00AC4A54" w:rsidRPr="00E11582" w:rsidRDefault="00AC4A54" w:rsidP="00AC4A54">
            <w:pPr>
              <w:jc w:val="center"/>
              <w:rPr>
                <w:rFonts w:cs="Times New Roman"/>
                <w:sz w:val="16"/>
                <w:szCs w:val="16"/>
              </w:rPr>
            </w:pPr>
            <w:r w:rsidRPr="00E11582">
              <w:rPr>
                <w:rFonts w:cs="Times New Roman"/>
                <w:sz w:val="16"/>
                <w:szCs w:val="16"/>
              </w:rPr>
              <w:t>1.</w:t>
            </w:r>
            <w:r w:rsidR="003156F5">
              <w:rPr>
                <w:rFonts w:cs="Times New Roman"/>
                <w:sz w:val="16"/>
                <w:szCs w:val="16"/>
              </w:rPr>
              <w:t>632</w:t>
            </w:r>
          </w:p>
        </w:tc>
        <w:tc>
          <w:tcPr>
            <w:tcW w:w="851" w:type="dxa"/>
          </w:tcPr>
          <w:p w14:paraId="04C765C8" w14:textId="4734513A" w:rsidR="00AC4A54" w:rsidRPr="00E11582" w:rsidRDefault="003156F5" w:rsidP="00AC4A54">
            <w:pPr>
              <w:jc w:val="center"/>
              <w:rPr>
                <w:rFonts w:cs="Times New Roman"/>
                <w:sz w:val="16"/>
                <w:szCs w:val="16"/>
              </w:rPr>
            </w:pPr>
            <w:r>
              <w:rPr>
                <w:rFonts w:cs="Times New Roman"/>
                <w:sz w:val="16"/>
                <w:szCs w:val="16"/>
              </w:rPr>
              <w:t>618</w:t>
            </w:r>
          </w:p>
        </w:tc>
        <w:tc>
          <w:tcPr>
            <w:tcW w:w="1276" w:type="dxa"/>
          </w:tcPr>
          <w:p w14:paraId="7098576F" w14:textId="2AAF79DD"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0</w:t>
            </w:r>
            <w:r w:rsidR="003156F5">
              <w:rPr>
                <w:rFonts w:cs="Times New Roman"/>
                <w:sz w:val="16"/>
                <w:szCs w:val="16"/>
              </w:rPr>
              <w:t>14</w:t>
            </w:r>
          </w:p>
        </w:tc>
        <w:tc>
          <w:tcPr>
            <w:tcW w:w="1559" w:type="dxa"/>
          </w:tcPr>
          <w:p w14:paraId="1F5F3CD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9E0CFB6" w14:textId="77777777" w:rsidTr="00AC4A54">
        <w:trPr>
          <w:trHeight w:val="192"/>
        </w:trPr>
        <w:tc>
          <w:tcPr>
            <w:tcW w:w="2972" w:type="dxa"/>
          </w:tcPr>
          <w:p w14:paraId="724D8D98"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243DE932" w14:textId="7D0D4C14" w:rsidR="00AC4A54" w:rsidRPr="00E11582" w:rsidRDefault="00AC4A54" w:rsidP="00AC4A54">
            <w:pPr>
              <w:jc w:val="center"/>
              <w:rPr>
                <w:rFonts w:cs="Times New Roman"/>
                <w:sz w:val="16"/>
                <w:szCs w:val="16"/>
              </w:rPr>
            </w:pPr>
            <w:r w:rsidRPr="00E11582">
              <w:rPr>
                <w:rFonts w:cs="Times New Roman"/>
                <w:sz w:val="16"/>
                <w:szCs w:val="16"/>
              </w:rPr>
              <w:t>9</w:t>
            </w:r>
            <w:r w:rsidR="003156F5">
              <w:rPr>
                <w:rFonts w:cs="Times New Roman"/>
                <w:sz w:val="16"/>
                <w:szCs w:val="16"/>
              </w:rPr>
              <w:t>73</w:t>
            </w:r>
          </w:p>
        </w:tc>
        <w:tc>
          <w:tcPr>
            <w:tcW w:w="897" w:type="dxa"/>
          </w:tcPr>
          <w:p w14:paraId="7627E912" w14:textId="2A9227F6" w:rsidR="00AC4A54" w:rsidRPr="00E11582" w:rsidRDefault="00AC4A54" w:rsidP="00AC4A54">
            <w:pPr>
              <w:jc w:val="center"/>
              <w:rPr>
                <w:rFonts w:cs="Times New Roman"/>
                <w:sz w:val="16"/>
                <w:szCs w:val="16"/>
              </w:rPr>
            </w:pPr>
            <w:r>
              <w:rPr>
                <w:rFonts w:cs="Times New Roman"/>
                <w:sz w:val="16"/>
                <w:szCs w:val="16"/>
              </w:rPr>
              <w:t>3</w:t>
            </w:r>
            <w:r w:rsidR="003156F5">
              <w:rPr>
                <w:rFonts w:cs="Times New Roman"/>
                <w:sz w:val="16"/>
                <w:szCs w:val="16"/>
              </w:rPr>
              <w:t>04</w:t>
            </w:r>
          </w:p>
        </w:tc>
        <w:tc>
          <w:tcPr>
            <w:tcW w:w="945" w:type="dxa"/>
          </w:tcPr>
          <w:p w14:paraId="7425436F" w14:textId="14643230" w:rsidR="00AC4A54" w:rsidRPr="00E11582" w:rsidRDefault="00AC4A54" w:rsidP="00AC4A54">
            <w:pPr>
              <w:jc w:val="center"/>
              <w:rPr>
                <w:rFonts w:cs="Times New Roman"/>
                <w:sz w:val="16"/>
                <w:szCs w:val="16"/>
              </w:rPr>
            </w:pPr>
            <w:r w:rsidRPr="00E11582">
              <w:rPr>
                <w:rFonts w:cs="Times New Roman"/>
                <w:sz w:val="16"/>
                <w:szCs w:val="16"/>
              </w:rPr>
              <w:t>1.</w:t>
            </w:r>
            <w:r w:rsidR="003156F5">
              <w:rPr>
                <w:rFonts w:cs="Times New Roman"/>
                <w:sz w:val="16"/>
                <w:szCs w:val="16"/>
              </w:rPr>
              <w:t>27</w:t>
            </w:r>
            <w:r>
              <w:rPr>
                <w:rFonts w:cs="Times New Roman"/>
                <w:sz w:val="16"/>
                <w:szCs w:val="16"/>
              </w:rPr>
              <w:t>7</w:t>
            </w:r>
          </w:p>
        </w:tc>
        <w:tc>
          <w:tcPr>
            <w:tcW w:w="851" w:type="dxa"/>
          </w:tcPr>
          <w:p w14:paraId="5498E8BE" w14:textId="4839DC8C" w:rsidR="00AC4A54" w:rsidRPr="00E11582" w:rsidRDefault="003156F5" w:rsidP="00AC4A54">
            <w:pPr>
              <w:jc w:val="center"/>
              <w:rPr>
                <w:rFonts w:cs="Times New Roman"/>
                <w:sz w:val="16"/>
                <w:szCs w:val="16"/>
              </w:rPr>
            </w:pPr>
            <w:r>
              <w:rPr>
                <w:rFonts w:cs="Times New Roman"/>
                <w:sz w:val="16"/>
                <w:szCs w:val="16"/>
              </w:rPr>
              <w:t>445</w:t>
            </w:r>
          </w:p>
        </w:tc>
        <w:tc>
          <w:tcPr>
            <w:tcW w:w="1276" w:type="dxa"/>
          </w:tcPr>
          <w:p w14:paraId="09259EC3" w14:textId="25957BD8" w:rsidR="00AC4A54" w:rsidRPr="00E11582" w:rsidRDefault="003156F5" w:rsidP="00AC4A54">
            <w:pPr>
              <w:jc w:val="center"/>
              <w:rPr>
                <w:rFonts w:cs="Times New Roman"/>
                <w:sz w:val="16"/>
                <w:szCs w:val="16"/>
              </w:rPr>
            </w:pPr>
            <w:r>
              <w:rPr>
                <w:rFonts w:cs="Times New Roman"/>
                <w:sz w:val="16"/>
                <w:szCs w:val="16"/>
              </w:rPr>
              <w:t>832</w:t>
            </w:r>
          </w:p>
        </w:tc>
        <w:tc>
          <w:tcPr>
            <w:tcW w:w="1559" w:type="dxa"/>
          </w:tcPr>
          <w:p w14:paraId="03485B3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01F159D" w14:textId="77777777" w:rsidTr="00AC4A54">
        <w:trPr>
          <w:trHeight w:val="192"/>
        </w:trPr>
        <w:tc>
          <w:tcPr>
            <w:tcW w:w="2972" w:type="dxa"/>
          </w:tcPr>
          <w:p w14:paraId="108D3477"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14227E4F" w14:textId="481CE19A" w:rsidR="00AC4A54" w:rsidRPr="00E11582" w:rsidRDefault="003156F5" w:rsidP="00AC4A54">
            <w:pPr>
              <w:jc w:val="center"/>
              <w:rPr>
                <w:rFonts w:cs="Times New Roman"/>
                <w:sz w:val="16"/>
                <w:szCs w:val="16"/>
              </w:rPr>
            </w:pPr>
            <w:r>
              <w:rPr>
                <w:rFonts w:cs="Times New Roman"/>
                <w:sz w:val="16"/>
                <w:szCs w:val="16"/>
              </w:rPr>
              <w:t>611</w:t>
            </w:r>
          </w:p>
        </w:tc>
        <w:tc>
          <w:tcPr>
            <w:tcW w:w="897" w:type="dxa"/>
          </w:tcPr>
          <w:p w14:paraId="0A545310" w14:textId="45872EB7" w:rsidR="00AC4A54" w:rsidRPr="00E11582" w:rsidRDefault="00AC4A54" w:rsidP="00AC4A54">
            <w:pPr>
              <w:jc w:val="center"/>
              <w:rPr>
                <w:rFonts w:cs="Times New Roman"/>
                <w:sz w:val="16"/>
                <w:szCs w:val="16"/>
              </w:rPr>
            </w:pPr>
            <w:r w:rsidRPr="00E11582">
              <w:rPr>
                <w:rFonts w:cs="Times New Roman"/>
                <w:sz w:val="16"/>
                <w:szCs w:val="16"/>
              </w:rPr>
              <w:t>1.</w:t>
            </w:r>
            <w:r w:rsidR="003156F5">
              <w:rPr>
                <w:rFonts w:cs="Times New Roman"/>
                <w:sz w:val="16"/>
                <w:szCs w:val="16"/>
              </w:rPr>
              <w:t>4</w:t>
            </w:r>
            <w:r>
              <w:rPr>
                <w:rFonts w:cs="Times New Roman"/>
                <w:sz w:val="16"/>
                <w:szCs w:val="16"/>
              </w:rPr>
              <w:t>67</w:t>
            </w:r>
          </w:p>
        </w:tc>
        <w:tc>
          <w:tcPr>
            <w:tcW w:w="945" w:type="dxa"/>
          </w:tcPr>
          <w:p w14:paraId="60034B0A" w14:textId="2C4913B0" w:rsidR="00AC4A54" w:rsidRPr="00E11582" w:rsidRDefault="00AC4A54" w:rsidP="00AC4A54">
            <w:pPr>
              <w:jc w:val="center"/>
              <w:rPr>
                <w:rFonts w:cs="Times New Roman"/>
                <w:sz w:val="16"/>
                <w:szCs w:val="16"/>
              </w:rPr>
            </w:pPr>
            <w:r>
              <w:rPr>
                <w:rFonts w:cs="Times New Roman"/>
                <w:sz w:val="16"/>
                <w:szCs w:val="16"/>
              </w:rPr>
              <w:t>2</w:t>
            </w:r>
            <w:r w:rsidRPr="00E11582">
              <w:rPr>
                <w:rFonts w:cs="Times New Roman"/>
                <w:sz w:val="16"/>
                <w:szCs w:val="16"/>
              </w:rPr>
              <w:t>.</w:t>
            </w:r>
            <w:r w:rsidR="003156F5">
              <w:rPr>
                <w:rFonts w:cs="Times New Roman"/>
                <w:sz w:val="16"/>
                <w:szCs w:val="16"/>
              </w:rPr>
              <w:t>078</w:t>
            </w:r>
          </w:p>
        </w:tc>
        <w:tc>
          <w:tcPr>
            <w:tcW w:w="851" w:type="dxa"/>
          </w:tcPr>
          <w:p w14:paraId="7962A5FE" w14:textId="05646D4D" w:rsidR="00AC4A54" w:rsidRPr="00E11582" w:rsidRDefault="00AC4A54" w:rsidP="00AC4A54">
            <w:pPr>
              <w:jc w:val="center"/>
              <w:rPr>
                <w:rFonts w:cs="Times New Roman"/>
                <w:sz w:val="16"/>
                <w:szCs w:val="16"/>
              </w:rPr>
            </w:pPr>
            <w:r w:rsidRPr="00E11582">
              <w:rPr>
                <w:rFonts w:cs="Times New Roman"/>
                <w:sz w:val="16"/>
                <w:szCs w:val="16"/>
              </w:rPr>
              <w:t>1.</w:t>
            </w:r>
            <w:r w:rsidR="003156F5">
              <w:rPr>
                <w:rFonts w:cs="Times New Roman"/>
                <w:sz w:val="16"/>
                <w:szCs w:val="16"/>
              </w:rPr>
              <w:t>612</w:t>
            </w:r>
          </w:p>
        </w:tc>
        <w:tc>
          <w:tcPr>
            <w:tcW w:w="1276" w:type="dxa"/>
          </w:tcPr>
          <w:p w14:paraId="5887043F" w14:textId="5114E07F" w:rsidR="00AC4A54" w:rsidRPr="00E11582" w:rsidRDefault="003156F5" w:rsidP="00AC4A54">
            <w:pPr>
              <w:jc w:val="center"/>
              <w:rPr>
                <w:rFonts w:cs="Times New Roman"/>
                <w:sz w:val="16"/>
                <w:szCs w:val="16"/>
              </w:rPr>
            </w:pPr>
            <w:r>
              <w:rPr>
                <w:rFonts w:cs="Times New Roman"/>
                <w:sz w:val="16"/>
                <w:szCs w:val="16"/>
              </w:rPr>
              <w:t>466</w:t>
            </w:r>
          </w:p>
        </w:tc>
        <w:tc>
          <w:tcPr>
            <w:tcW w:w="1559" w:type="dxa"/>
          </w:tcPr>
          <w:p w14:paraId="4EBAD23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6C0942A" w14:textId="77777777" w:rsidTr="00AC4A54">
        <w:trPr>
          <w:trHeight w:val="192"/>
        </w:trPr>
        <w:tc>
          <w:tcPr>
            <w:tcW w:w="2972" w:type="dxa"/>
          </w:tcPr>
          <w:p w14:paraId="738D2A7C"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09A3BA08" w14:textId="77777777"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7</w:t>
            </w:r>
          </w:p>
        </w:tc>
        <w:tc>
          <w:tcPr>
            <w:tcW w:w="897" w:type="dxa"/>
          </w:tcPr>
          <w:p w14:paraId="6924766F" w14:textId="77777777" w:rsidR="00AC4A54" w:rsidRPr="00E11582" w:rsidRDefault="00AC4A54" w:rsidP="00AC4A54">
            <w:pPr>
              <w:jc w:val="center"/>
              <w:rPr>
                <w:rFonts w:cs="Times New Roman"/>
                <w:sz w:val="16"/>
                <w:szCs w:val="16"/>
              </w:rPr>
            </w:pPr>
            <w:r>
              <w:rPr>
                <w:rFonts w:cs="Times New Roman"/>
                <w:sz w:val="16"/>
                <w:szCs w:val="16"/>
              </w:rPr>
              <w:t>35</w:t>
            </w:r>
          </w:p>
        </w:tc>
        <w:tc>
          <w:tcPr>
            <w:tcW w:w="945" w:type="dxa"/>
          </w:tcPr>
          <w:p w14:paraId="36E05CA3" w14:textId="77777777" w:rsidR="00AC4A54" w:rsidRPr="00E11582" w:rsidRDefault="00AC4A54" w:rsidP="00AC4A54">
            <w:pPr>
              <w:jc w:val="center"/>
              <w:rPr>
                <w:rFonts w:cs="Times New Roman"/>
                <w:sz w:val="16"/>
                <w:szCs w:val="16"/>
              </w:rPr>
            </w:pPr>
            <w:r>
              <w:rPr>
                <w:rFonts w:cs="Times New Roman"/>
                <w:sz w:val="16"/>
                <w:szCs w:val="16"/>
              </w:rPr>
              <w:t>62</w:t>
            </w:r>
          </w:p>
        </w:tc>
        <w:tc>
          <w:tcPr>
            <w:tcW w:w="851" w:type="dxa"/>
          </w:tcPr>
          <w:p w14:paraId="584EAAA9" w14:textId="3E3BB7BC" w:rsidR="00AC4A54" w:rsidRPr="00E11582" w:rsidRDefault="00AC4A54" w:rsidP="00AC4A54">
            <w:pPr>
              <w:jc w:val="center"/>
              <w:rPr>
                <w:rFonts w:cs="Times New Roman"/>
                <w:sz w:val="16"/>
                <w:szCs w:val="16"/>
              </w:rPr>
            </w:pPr>
            <w:r w:rsidRPr="00E11582">
              <w:rPr>
                <w:rFonts w:cs="Times New Roman"/>
                <w:sz w:val="16"/>
                <w:szCs w:val="16"/>
              </w:rPr>
              <w:t>3</w:t>
            </w:r>
            <w:r w:rsidR="003156F5">
              <w:rPr>
                <w:rFonts w:cs="Times New Roman"/>
                <w:sz w:val="16"/>
                <w:szCs w:val="16"/>
              </w:rPr>
              <w:t>2</w:t>
            </w:r>
          </w:p>
        </w:tc>
        <w:tc>
          <w:tcPr>
            <w:tcW w:w="1276" w:type="dxa"/>
          </w:tcPr>
          <w:p w14:paraId="5CF6003E" w14:textId="5790D57B" w:rsidR="00AC4A54" w:rsidRPr="00E11582" w:rsidRDefault="003156F5" w:rsidP="00AC4A54">
            <w:pPr>
              <w:jc w:val="center"/>
              <w:rPr>
                <w:rFonts w:cs="Times New Roman"/>
                <w:sz w:val="16"/>
                <w:szCs w:val="16"/>
              </w:rPr>
            </w:pPr>
            <w:r>
              <w:rPr>
                <w:rFonts w:cs="Times New Roman"/>
                <w:sz w:val="16"/>
                <w:szCs w:val="16"/>
              </w:rPr>
              <w:t>30</w:t>
            </w:r>
          </w:p>
        </w:tc>
        <w:tc>
          <w:tcPr>
            <w:tcW w:w="1559" w:type="dxa"/>
          </w:tcPr>
          <w:p w14:paraId="6474251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8612236" w14:textId="77777777" w:rsidTr="00AC4A54">
        <w:trPr>
          <w:trHeight w:val="192"/>
        </w:trPr>
        <w:tc>
          <w:tcPr>
            <w:tcW w:w="2972" w:type="dxa"/>
          </w:tcPr>
          <w:p w14:paraId="3500E5CD"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7E7CBB71" w14:textId="398CB803" w:rsidR="00AC4A54" w:rsidRPr="00E11582" w:rsidRDefault="003156F5" w:rsidP="00AC4A54">
            <w:pPr>
              <w:jc w:val="center"/>
              <w:rPr>
                <w:rFonts w:cs="Times New Roman"/>
                <w:sz w:val="16"/>
                <w:szCs w:val="16"/>
              </w:rPr>
            </w:pPr>
            <w:r>
              <w:rPr>
                <w:rFonts w:cs="Times New Roman"/>
                <w:sz w:val="16"/>
                <w:szCs w:val="16"/>
              </w:rPr>
              <w:t>473</w:t>
            </w:r>
          </w:p>
        </w:tc>
        <w:tc>
          <w:tcPr>
            <w:tcW w:w="897" w:type="dxa"/>
          </w:tcPr>
          <w:p w14:paraId="122FD351" w14:textId="51218CF6" w:rsidR="00AC4A54" w:rsidRPr="00E11582" w:rsidRDefault="00AC4A54" w:rsidP="00AC4A54">
            <w:pPr>
              <w:jc w:val="center"/>
              <w:rPr>
                <w:rFonts w:cs="Times New Roman"/>
                <w:sz w:val="16"/>
                <w:szCs w:val="16"/>
              </w:rPr>
            </w:pPr>
            <w:r>
              <w:rPr>
                <w:rFonts w:cs="Times New Roman"/>
                <w:sz w:val="16"/>
                <w:szCs w:val="16"/>
              </w:rPr>
              <w:t>7</w:t>
            </w:r>
            <w:r w:rsidR="003156F5">
              <w:rPr>
                <w:rFonts w:cs="Times New Roman"/>
                <w:sz w:val="16"/>
                <w:szCs w:val="16"/>
              </w:rPr>
              <w:t>98</w:t>
            </w:r>
          </w:p>
        </w:tc>
        <w:tc>
          <w:tcPr>
            <w:tcW w:w="945" w:type="dxa"/>
          </w:tcPr>
          <w:p w14:paraId="4FCA883E" w14:textId="6C6ABCE9"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2</w:t>
            </w:r>
            <w:r w:rsidR="003156F5">
              <w:rPr>
                <w:rFonts w:cs="Times New Roman"/>
                <w:sz w:val="16"/>
                <w:szCs w:val="16"/>
              </w:rPr>
              <w:t>71</w:t>
            </w:r>
          </w:p>
        </w:tc>
        <w:tc>
          <w:tcPr>
            <w:tcW w:w="851" w:type="dxa"/>
          </w:tcPr>
          <w:p w14:paraId="27D986BF" w14:textId="0CFA6075" w:rsidR="00AC4A54" w:rsidRPr="00E11582" w:rsidRDefault="00AC4A54" w:rsidP="00AC4A54">
            <w:pPr>
              <w:jc w:val="center"/>
              <w:rPr>
                <w:rFonts w:cs="Times New Roman"/>
                <w:sz w:val="16"/>
                <w:szCs w:val="16"/>
              </w:rPr>
            </w:pPr>
            <w:r>
              <w:rPr>
                <w:rFonts w:cs="Times New Roman"/>
                <w:sz w:val="16"/>
                <w:szCs w:val="16"/>
              </w:rPr>
              <w:t>1.16</w:t>
            </w:r>
            <w:r w:rsidR="003156F5">
              <w:rPr>
                <w:rFonts w:cs="Times New Roman"/>
                <w:sz w:val="16"/>
                <w:szCs w:val="16"/>
              </w:rPr>
              <w:t>9</w:t>
            </w:r>
          </w:p>
        </w:tc>
        <w:tc>
          <w:tcPr>
            <w:tcW w:w="1276" w:type="dxa"/>
          </w:tcPr>
          <w:p w14:paraId="5F130728" w14:textId="528D9865" w:rsidR="00AC4A54" w:rsidRPr="00E11582" w:rsidRDefault="003156F5" w:rsidP="00AC4A54">
            <w:pPr>
              <w:jc w:val="center"/>
              <w:rPr>
                <w:rFonts w:cs="Times New Roman"/>
                <w:sz w:val="16"/>
                <w:szCs w:val="16"/>
              </w:rPr>
            </w:pPr>
            <w:r>
              <w:rPr>
                <w:rFonts w:cs="Times New Roman"/>
                <w:sz w:val="16"/>
                <w:szCs w:val="16"/>
              </w:rPr>
              <w:t>102</w:t>
            </w:r>
          </w:p>
        </w:tc>
        <w:tc>
          <w:tcPr>
            <w:tcW w:w="1559" w:type="dxa"/>
          </w:tcPr>
          <w:p w14:paraId="78066517"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B614DEC" w14:textId="77777777" w:rsidTr="00AC4A54">
        <w:trPr>
          <w:trHeight w:val="192"/>
        </w:trPr>
        <w:tc>
          <w:tcPr>
            <w:tcW w:w="2972" w:type="dxa"/>
          </w:tcPr>
          <w:p w14:paraId="316A3906" w14:textId="77777777" w:rsidR="00AC4A54" w:rsidRPr="00E11582" w:rsidRDefault="00AC4A54" w:rsidP="00AC4A54">
            <w:pPr>
              <w:rPr>
                <w:rFonts w:cs="Times New Roman"/>
                <w:sz w:val="16"/>
                <w:szCs w:val="16"/>
              </w:rPr>
            </w:pPr>
            <w:r w:rsidRPr="00E11582">
              <w:rPr>
                <w:rFonts w:cs="Times New Roman"/>
                <w:sz w:val="16"/>
                <w:szCs w:val="16"/>
              </w:rPr>
              <w:t>postopki po Zden</w:t>
            </w:r>
          </w:p>
        </w:tc>
        <w:tc>
          <w:tcPr>
            <w:tcW w:w="1418" w:type="dxa"/>
          </w:tcPr>
          <w:p w14:paraId="531A78FD" w14:textId="452E3E49" w:rsidR="00AC4A54" w:rsidRPr="00E11582" w:rsidRDefault="003156F5" w:rsidP="00AC4A54">
            <w:pPr>
              <w:jc w:val="center"/>
              <w:rPr>
                <w:rFonts w:cs="Times New Roman"/>
                <w:sz w:val="16"/>
                <w:szCs w:val="16"/>
              </w:rPr>
            </w:pPr>
            <w:r>
              <w:rPr>
                <w:rFonts w:cs="Times New Roman"/>
                <w:sz w:val="16"/>
                <w:szCs w:val="16"/>
              </w:rPr>
              <w:t>3</w:t>
            </w:r>
          </w:p>
        </w:tc>
        <w:tc>
          <w:tcPr>
            <w:tcW w:w="897" w:type="dxa"/>
          </w:tcPr>
          <w:p w14:paraId="39A06BA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5A4E0B01" w14:textId="61AFEDB1" w:rsidR="00AC4A54" w:rsidRPr="00E11582" w:rsidRDefault="003156F5" w:rsidP="00AC4A54">
            <w:pPr>
              <w:jc w:val="center"/>
              <w:rPr>
                <w:rFonts w:cs="Times New Roman"/>
                <w:sz w:val="16"/>
                <w:szCs w:val="16"/>
              </w:rPr>
            </w:pPr>
            <w:r>
              <w:rPr>
                <w:rFonts w:cs="Times New Roman"/>
                <w:sz w:val="16"/>
                <w:szCs w:val="16"/>
              </w:rPr>
              <w:t>3</w:t>
            </w:r>
          </w:p>
        </w:tc>
        <w:tc>
          <w:tcPr>
            <w:tcW w:w="851" w:type="dxa"/>
          </w:tcPr>
          <w:p w14:paraId="7F090771" w14:textId="1CCF6D90" w:rsidR="00AC4A54" w:rsidRPr="00E11582" w:rsidRDefault="003156F5" w:rsidP="00AC4A54">
            <w:pPr>
              <w:jc w:val="center"/>
              <w:rPr>
                <w:rFonts w:cs="Times New Roman"/>
                <w:sz w:val="16"/>
                <w:szCs w:val="16"/>
              </w:rPr>
            </w:pPr>
            <w:r>
              <w:rPr>
                <w:rFonts w:cs="Times New Roman"/>
                <w:sz w:val="16"/>
                <w:szCs w:val="16"/>
              </w:rPr>
              <w:t>0</w:t>
            </w:r>
          </w:p>
        </w:tc>
        <w:tc>
          <w:tcPr>
            <w:tcW w:w="1276" w:type="dxa"/>
          </w:tcPr>
          <w:p w14:paraId="186F7157" w14:textId="77777777" w:rsidR="00AC4A54" w:rsidRPr="00E11582" w:rsidRDefault="00AC4A54" w:rsidP="00AC4A54">
            <w:pPr>
              <w:jc w:val="center"/>
              <w:rPr>
                <w:rFonts w:cs="Times New Roman"/>
                <w:sz w:val="16"/>
                <w:szCs w:val="16"/>
              </w:rPr>
            </w:pPr>
            <w:r>
              <w:rPr>
                <w:rFonts w:cs="Times New Roman"/>
                <w:sz w:val="16"/>
                <w:szCs w:val="16"/>
              </w:rPr>
              <w:t>3</w:t>
            </w:r>
          </w:p>
        </w:tc>
        <w:tc>
          <w:tcPr>
            <w:tcW w:w="1559" w:type="dxa"/>
          </w:tcPr>
          <w:p w14:paraId="065BD0A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821C2C5" w14:textId="77777777" w:rsidTr="00AC4A54">
        <w:trPr>
          <w:trHeight w:val="192"/>
        </w:trPr>
        <w:tc>
          <w:tcPr>
            <w:tcW w:w="2972" w:type="dxa"/>
          </w:tcPr>
          <w:p w14:paraId="2EF71EBE"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596327DA" w14:textId="32C1203B" w:rsidR="00AC4A54" w:rsidRPr="00E11582" w:rsidRDefault="003156F5" w:rsidP="00AC4A54">
            <w:pPr>
              <w:jc w:val="center"/>
              <w:rPr>
                <w:rFonts w:cs="Times New Roman"/>
                <w:sz w:val="16"/>
                <w:szCs w:val="16"/>
              </w:rPr>
            </w:pPr>
            <w:r>
              <w:rPr>
                <w:rFonts w:cs="Times New Roman"/>
                <w:sz w:val="16"/>
                <w:szCs w:val="16"/>
              </w:rPr>
              <w:t>0</w:t>
            </w:r>
          </w:p>
        </w:tc>
        <w:tc>
          <w:tcPr>
            <w:tcW w:w="897" w:type="dxa"/>
          </w:tcPr>
          <w:p w14:paraId="4BFCC55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B2A7637" w14:textId="3C40C324" w:rsidR="00AC4A54" w:rsidRPr="00E11582" w:rsidRDefault="003156F5" w:rsidP="00AC4A54">
            <w:pPr>
              <w:jc w:val="center"/>
              <w:rPr>
                <w:rFonts w:cs="Times New Roman"/>
                <w:sz w:val="16"/>
                <w:szCs w:val="16"/>
              </w:rPr>
            </w:pPr>
            <w:r>
              <w:rPr>
                <w:rFonts w:cs="Times New Roman"/>
                <w:sz w:val="16"/>
                <w:szCs w:val="16"/>
              </w:rPr>
              <w:t>0</w:t>
            </w:r>
          </w:p>
        </w:tc>
        <w:tc>
          <w:tcPr>
            <w:tcW w:w="851" w:type="dxa"/>
          </w:tcPr>
          <w:p w14:paraId="6705E1E3" w14:textId="2519590E" w:rsidR="00AC4A54" w:rsidRPr="00E11582" w:rsidRDefault="003156F5" w:rsidP="00AC4A54">
            <w:pPr>
              <w:jc w:val="center"/>
              <w:rPr>
                <w:rFonts w:cs="Times New Roman"/>
                <w:sz w:val="16"/>
                <w:szCs w:val="16"/>
              </w:rPr>
            </w:pPr>
            <w:r>
              <w:rPr>
                <w:rFonts w:cs="Times New Roman"/>
                <w:sz w:val="16"/>
                <w:szCs w:val="16"/>
              </w:rPr>
              <w:t>0</w:t>
            </w:r>
          </w:p>
        </w:tc>
        <w:tc>
          <w:tcPr>
            <w:tcW w:w="1276" w:type="dxa"/>
          </w:tcPr>
          <w:p w14:paraId="67B7AD5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0C8291D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F03D263" w14:textId="77777777" w:rsidTr="00AC4A54">
        <w:trPr>
          <w:trHeight w:val="192"/>
        </w:trPr>
        <w:tc>
          <w:tcPr>
            <w:tcW w:w="2972" w:type="dxa"/>
          </w:tcPr>
          <w:p w14:paraId="1239B4FE"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4AE13B4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3DAD00A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0FF781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53AEC74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31F95C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DC0F857"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20AADCF5" w14:textId="77777777" w:rsidR="00AC4A54" w:rsidRPr="00E11582" w:rsidRDefault="00AC4A54" w:rsidP="00AC4A54">
      <w:pPr>
        <w:spacing w:after="0" w:line="240" w:lineRule="auto"/>
        <w:rPr>
          <w:rFonts w:cs="Times New Roman"/>
          <w:sz w:val="20"/>
          <w:szCs w:val="20"/>
        </w:rPr>
      </w:pPr>
    </w:p>
    <w:p w14:paraId="454C85B6"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Novi Gorici</w:t>
      </w:r>
    </w:p>
    <w:p w14:paraId="23B26E90"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331E6518" w14:textId="77777777" w:rsidTr="00AC4A54">
        <w:trPr>
          <w:trHeight w:val="856"/>
        </w:trPr>
        <w:tc>
          <w:tcPr>
            <w:tcW w:w="2972" w:type="dxa"/>
          </w:tcPr>
          <w:p w14:paraId="0F483CD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6151E1B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1D4DD1E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letni pripad zadev</w:t>
            </w:r>
          </w:p>
        </w:tc>
        <w:tc>
          <w:tcPr>
            <w:tcW w:w="945" w:type="dxa"/>
          </w:tcPr>
          <w:p w14:paraId="4D7A2DE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634016D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2CB81B3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2DF96EF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5522CCFA" w14:textId="77777777" w:rsidR="00AC4A54" w:rsidRPr="00E11582" w:rsidRDefault="00AC4A54" w:rsidP="00AC4A54">
            <w:pPr>
              <w:jc w:val="center"/>
              <w:rPr>
                <w:rFonts w:eastAsia="Times New Roman" w:cs="Times New Roman"/>
                <w:sz w:val="16"/>
                <w:szCs w:val="16"/>
              </w:rPr>
            </w:pPr>
          </w:p>
        </w:tc>
      </w:tr>
      <w:tr w:rsidR="00AC4A54" w:rsidRPr="00E11582" w14:paraId="60F60934" w14:textId="77777777" w:rsidTr="00AC4A54">
        <w:trPr>
          <w:trHeight w:val="192"/>
        </w:trPr>
        <w:tc>
          <w:tcPr>
            <w:tcW w:w="2972" w:type="dxa"/>
          </w:tcPr>
          <w:p w14:paraId="30190E21"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4C3FDB9C" w14:textId="77777777" w:rsidR="00AC4A54" w:rsidRPr="00E11582" w:rsidRDefault="00AC4A54" w:rsidP="00AC4A54">
            <w:pPr>
              <w:jc w:val="center"/>
              <w:rPr>
                <w:rFonts w:cs="Times New Roman"/>
                <w:sz w:val="16"/>
                <w:szCs w:val="16"/>
              </w:rPr>
            </w:pPr>
            <w:r>
              <w:rPr>
                <w:rFonts w:cs="Times New Roman"/>
                <w:sz w:val="16"/>
                <w:szCs w:val="16"/>
              </w:rPr>
              <w:t>59</w:t>
            </w:r>
          </w:p>
        </w:tc>
        <w:tc>
          <w:tcPr>
            <w:tcW w:w="897" w:type="dxa"/>
          </w:tcPr>
          <w:p w14:paraId="48D8BE6C" w14:textId="74BB5976" w:rsidR="00AC4A54" w:rsidRPr="00E11582" w:rsidRDefault="00D9510D" w:rsidP="00AC4A54">
            <w:pPr>
              <w:jc w:val="center"/>
              <w:rPr>
                <w:rFonts w:cs="Times New Roman"/>
                <w:sz w:val="16"/>
                <w:szCs w:val="16"/>
              </w:rPr>
            </w:pPr>
            <w:r>
              <w:rPr>
                <w:rFonts w:cs="Times New Roman"/>
                <w:sz w:val="16"/>
                <w:szCs w:val="16"/>
              </w:rPr>
              <w:t>33</w:t>
            </w:r>
          </w:p>
        </w:tc>
        <w:tc>
          <w:tcPr>
            <w:tcW w:w="945" w:type="dxa"/>
          </w:tcPr>
          <w:p w14:paraId="3E0E0B67" w14:textId="388B7424" w:rsidR="00AC4A54" w:rsidRPr="00E11582" w:rsidRDefault="00963652" w:rsidP="00AC4A54">
            <w:pPr>
              <w:jc w:val="center"/>
              <w:rPr>
                <w:rFonts w:cs="Times New Roman"/>
                <w:sz w:val="16"/>
                <w:szCs w:val="16"/>
              </w:rPr>
            </w:pPr>
            <w:r>
              <w:rPr>
                <w:rFonts w:cs="Times New Roman"/>
                <w:sz w:val="16"/>
                <w:szCs w:val="16"/>
              </w:rPr>
              <w:t>92</w:t>
            </w:r>
          </w:p>
        </w:tc>
        <w:tc>
          <w:tcPr>
            <w:tcW w:w="851" w:type="dxa"/>
          </w:tcPr>
          <w:p w14:paraId="3BD843E9" w14:textId="26ED308F" w:rsidR="00AC4A54" w:rsidRPr="00E11582" w:rsidRDefault="00AC4A54" w:rsidP="00AC4A54">
            <w:pPr>
              <w:jc w:val="center"/>
              <w:rPr>
                <w:rFonts w:cs="Times New Roman"/>
                <w:sz w:val="16"/>
                <w:szCs w:val="16"/>
              </w:rPr>
            </w:pPr>
            <w:r>
              <w:rPr>
                <w:rFonts w:cs="Times New Roman"/>
                <w:sz w:val="16"/>
                <w:szCs w:val="16"/>
              </w:rPr>
              <w:t>2</w:t>
            </w:r>
            <w:r w:rsidR="00D9510D">
              <w:rPr>
                <w:rFonts w:cs="Times New Roman"/>
                <w:sz w:val="16"/>
                <w:szCs w:val="16"/>
              </w:rPr>
              <w:t>4</w:t>
            </w:r>
          </w:p>
        </w:tc>
        <w:tc>
          <w:tcPr>
            <w:tcW w:w="1276" w:type="dxa"/>
          </w:tcPr>
          <w:p w14:paraId="72B22526" w14:textId="426847FC" w:rsidR="00AC4A54" w:rsidRPr="00E11582" w:rsidRDefault="00963652" w:rsidP="00AC4A54">
            <w:pPr>
              <w:jc w:val="center"/>
              <w:rPr>
                <w:rFonts w:cs="Times New Roman"/>
                <w:sz w:val="16"/>
                <w:szCs w:val="16"/>
              </w:rPr>
            </w:pPr>
            <w:r>
              <w:rPr>
                <w:rFonts w:cs="Times New Roman"/>
                <w:sz w:val="16"/>
                <w:szCs w:val="16"/>
              </w:rPr>
              <w:t>68</w:t>
            </w:r>
          </w:p>
        </w:tc>
        <w:tc>
          <w:tcPr>
            <w:tcW w:w="1559" w:type="dxa"/>
          </w:tcPr>
          <w:p w14:paraId="3748050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EBF0D4D" w14:textId="77777777" w:rsidTr="00AC4A54">
        <w:trPr>
          <w:trHeight w:val="179"/>
        </w:trPr>
        <w:tc>
          <w:tcPr>
            <w:tcW w:w="2972" w:type="dxa"/>
          </w:tcPr>
          <w:p w14:paraId="59CBEF0C"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7F9E936B" w14:textId="66AC5336" w:rsidR="00AC4A54" w:rsidRPr="00E11582" w:rsidRDefault="00D9510D" w:rsidP="00AC4A54">
            <w:pPr>
              <w:jc w:val="center"/>
              <w:rPr>
                <w:rFonts w:cs="Times New Roman"/>
                <w:sz w:val="16"/>
                <w:szCs w:val="16"/>
              </w:rPr>
            </w:pPr>
            <w:r>
              <w:rPr>
                <w:rFonts w:cs="Times New Roman"/>
                <w:sz w:val="16"/>
                <w:szCs w:val="16"/>
              </w:rPr>
              <w:t>6</w:t>
            </w:r>
          </w:p>
        </w:tc>
        <w:tc>
          <w:tcPr>
            <w:tcW w:w="897" w:type="dxa"/>
          </w:tcPr>
          <w:p w14:paraId="018A7DF0" w14:textId="6292718F" w:rsidR="00AC4A54" w:rsidRPr="00E11582" w:rsidRDefault="00D9510D" w:rsidP="00AC4A54">
            <w:pPr>
              <w:jc w:val="center"/>
              <w:rPr>
                <w:rFonts w:cs="Times New Roman"/>
                <w:sz w:val="16"/>
                <w:szCs w:val="16"/>
              </w:rPr>
            </w:pPr>
            <w:r>
              <w:rPr>
                <w:rFonts w:cs="Times New Roman"/>
                <w:sz w:val="16"/>
                <w:szCs w:val="16"/>
              </w:rPr>
              <w:t>1</w:t>
            </w:r>
          </w:p>
        </w:tc>
        <w:tc>
          <w:tcPr>
            <w:tcW w:w="945" w:type="dxa"/>
          </w:tcPr>
          <w:p w14:paraId="390E22A6" w14:textId="48A9F7D7" w:rsidR="00AC4A54" w:rsidRPr="00E11582" w:rsidRDefault="00963652" w:rsidP="00AC4A54">
            <w:pPr>
              <w:jc w:val="center"/>
              <w:rPr>
                <w:rFonts w:cs="Times New Roman"/>
                <w:sz w:val="16"/>
                <w:szCs w:val="16"/>
              </w:rPr>
            </w:pPr>
            <w:r>
              <w:rPr>
                <w:rFonts w:cs="Times New Roman"/>
                <w:sz w:val="16"/>
                <w:szCs w:val="16"/>
              </w:rPr>
              <w:t>7</w:t>
            </w:r>
          </w:p>
        </w:tc>
        <w:tc>
          <w:tcPr>
            <w:tcW w:w="851" w:type="dxa"/>
          </w:tcPr>
          <w:p w14:paraId="6E541890" w14:textId="77777777" w:rsidR="00AC4A54" w:rsidRPr="00E11582" w:rsidRDefault="00AC4A54" w:rsidP="00AC4A54">
            <w:pPr>
              <w:jc w:val="center"/>
              <w:rPr>
                <w:rFonts w:cs="Times New Roman"/>
                <w:sz w:val="16"/>
                <w:szCs w:val="16"/>
              </w:rPr>
            </w:pPr>
            <w:r>
              <w:rPr>
                <w:rFonts w:cs="Times New Roman"/>
                <w:sz w:val="16"/>
                <w:szCs w:val="16"/>
              </w:rPr>
              <w:t>5</w:t>
            </w:r>
          </w:p>
        </w:tc>
        <w:tc>
          <w:tcPr>
            <w:tcW w:w="1276" w:type="dxa"/>
          </w:tcPr>
          <w:p w14:paraId="2B3F44F3" w14:textId="7F2317B8" w:rsidR="00AC4A54" w:rsidRPr="00E11582" w:rsidRDefault="00963652" w:rsidP="00AC4A54">
            <w:pPr>
              <w:jc w:val="center"/>
              <w:rPr>
                <w:rFonts w:cs="Times New Roman"/>
                <w:sz w:val="16"/>
                <w:szCs w:val="16"/>
              </w:rPr>
            </w:pPr>
            <w:r>
              <w:rPr>
                <w:rFonts w:cs="Times New Roman"/>
                <w:sz w:val="16"/>
                <w:szCs w:val="16"/>
              </w:rPr>
              <w:t>2</w:t>
            </w:r>
          </w:p>
        </w:tc>
        <w:tc>
          <w:tcPr>
            <w:tcW w:w="1559" w:type="dxa"/>
          </w:tcPr>
          <w:p w14:paraId="3544E2D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E94A28F" w14:textId="77777777" w:rsidTr="00AC4A54">
        <w:trPr>
          <w:trHeight w:val="192"/>
        </w:trPr>
        <w:tc>
          <w:tcPr>
            <w:tcW w:w="2972" w:type="dxa"/>
          </w:tcPr>
          <w:p w14:paraId="726E097A"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026E8A9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65C8046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55D775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2DB88E5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1C386C0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3B942D2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2E72596" w14:textId="77777777" w:rsidTr="00AC4A54">
        <w:trPr>
          <w:trHeight w:val="179"/>
        </w:trPr>
        <w:tc>
          <w:tcPr>
            <w:tcW w:w="2972" w:type="dxa"/>
          </w:tcPr>
          <w:p w14:paraId="672D11AD"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470C0FD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34C947F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28DB58F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01F04A4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A5E642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23413C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81F8041" w14:textId="77777777" w:rsidTr="00AC4A54">
        <w:trPr>
          <w:trHeight w:val="192"/>
        </w:trPr>
        <w:tc>
          <w:tcPr>
            <w:tcW w:w="2972" w:type="dxa"/>
          </w:tcPr>
          <w:p w14:paraId="2899CE19"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2F84706C" w14:textId="77777777" w:rsidR="00AC4A54" w:rsidRPr="00E11582" w:rsidRDefault="00AC4A54" w:rsidP="00AC4A54">
            <w:pPr>
              <w:jc w:val="center"/>
              <w:rPr>
                <w:rFonts w:cs="Times New Roman"/>
                <w:sz w:val="16"/>
                <w:szCs w:val="16"/>
              </w:rPr>
            </w:pPr>
            <w:r>
              <w:rPr>
                <w:rFonts w:cs="Times New Roman"/>
                <w:sz w:val="16"/>
                <w:szCs w:val="16"/>
              </w:rPr>
              <w:t>0</w:t>
            </w:r>
          </w:p>
        </w:tc>
        <w:tc>
          <w:tcPr>
            <w:tcW w:w="897" w:type="dxa"/>
          </w:tcPr>
          <w:p w14:paraId="06D9A2D3" w14:textId="61EC1462" w:rsidR="00AC4A54" w:rsidRPr="00E11582" w:rsidRDefault="00D9510D" w:rsidP="00AC4A54">
            <w:pPr>
              <w:jc w:val="center"/>
              <w:rPr>
                <w:rFonts w:cs="Times New Roman"/>
                <w:sz w:val="16"/>
                <w:szCs w:val="16"/>
              </w:rPr>
            </w:pPr>
            <w:r>
              <w:rPr>
                <w:rFonts w:cs="Times New Roman"/>
                <w:sz w:val="16"/>
                <w:szCs w:val="16"/>
              </w:rPr>
              <w:t>3</w:t>
            </w:r>
          </w:p>
        </w:tc>
        <w:tc>
          <w:tcPr>
            <w:tcW w:w="945" w:type="dxa"/>
          </w:tcPr>
          <w:p w14:paraId="664825FB" w14:textId="5F4BF4F4" w:rsidR="00AC4A54" w:rsidRPr="00E11582" w:rsidRDefault="00963652" w:rsidP="00AC4A54">
            <w:pPr>
              <w:jc w:val="center"/>
              <w:rPr>
                <w:rFonts w:cs="Times New Roman"/>
                <w:sz w:val="16"/>
                <w:szCs w:val="16"/>
              </w:rPr>
            </w:pPr>
            <w:r>
              <w:rPr>
                <w:rFonts w:cs="Times New Roman"/>
                <w:sz w:val="16"/>
                <w:szCs w:val="16"/>
              </w:rPr>
              <w:t>3</w:t>
            </w:r>
          </w:p>
        </w:tc>
        <w:tc>
          <w:tcPr>
            <w:tcW w:w="851" w:type="dxa"/>
          </w:tcPr>
          <w:p w14:paraId="78E60A43" w14:textId="088BE0CD" w:rsidR="00AC4A54" w:rsidRPr="00E11582" w:rsidRDefault="00D9510D" w:rsidP="00AC4A54">
            <w:pPr>
              <w:jc w:val="center"/>
              <w:rPr>
                <w:rFonts w:cs="Times New Roman"/>
                <w:sz w:val="16"/>
                <w:szCs w:val="16"/>
              </w:rPr>
            </w:pPr>
            <w:r>
              <w:rPr>
                <w:rFonts w:cs="Times New Roman"/>
                <w:sz w:val="16"/>
                <w:szCs w:val="16"/>
              </w:rPr>
              <w:t>1</w:t>
            </w:r>
          </w:p>
        </w:tc>
        <w:tc>
          <w:tcPr>
            <w:tcW w:w="1276" w:type="dxa"/>
          </w:tcPr>
          <w:p w14:paraId="2C24A4C0" w14:textId="4633269C" w:rsidR="00AC4A54" w:rsidRPr="00E11582" w:rsidRDefault="00963652" w:rsidP="00AC4A54">
            <w:pPr>
              <w:jc w:val="center"/>
              <w:rPr>
                <w:rFonts w:cs="Times New Roman"/>
                <w:sz w:val="16"/>
                <w:szCs w:val="16"/>
              </w:rPr>
            </w:pPr>
            <w:r>
              <w:rPr>
                <w:rFonts w:cs="Times New Roman"/>
                <w:sz w:val="16"/>
                <w:szCs w:val="16"/>
              </w:rPr>
              <w:t>4</w:t>
            </w:r>
          </w:p>
        </w:tc>
        <w:tc>
          <w:tcPr>
            <w:tcW w:w="1559" w:type="dxa"/>
          </w:tcPr>
          <w:p w14:paraId="14D12FB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C440E93" w14:textId="77777777" w:rsidTr="00AC4A54">
        <w:trPr>
          <w:trHeight w:val="179"/>
        </w:trPr>
        <w:tc>
          <w:tcPr>
            <w:tcW w:w="2972" w:type="dxa"/>
          </w:tcPr>
          <w:p w14:paraId="2B88071F"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1C85EB02"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897" w:type="dxa"/>
          </w:tcPr>
          <w:p w14:paraId="58956EC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7C804A9"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851" w:type="dxa"/>
          </w:tcPr>
          <w:p w14:paraId="4F67B9F6" w14:textId="0764EB6F" w:rsidR="00AC4A54" w:rsidRPr="00E11582" w:rsidRDefault="00D9510D" w:rsidP="00AC4A54">
            <w:pPr>
              <w:jc w:val="center"/>
              <w:rPr>
                <w:rFonts w:cs="Times New Roman"/>
                <w:sz w:val="16"/>
                <w:szCs w:val="16"/>
              </w:rPr>
            </w:pPr>
            <w:r>
              <w:rPr>
                <w:rFonts w:cs="Times New Roman"/>
                <w:sz w:val="16"/>
                <w:szCs w:val="16"/>
              </w:rPr>
              <w:t>1</w:t>
            </w:r>
          </w:p>
        </w:tc>
        <w:tc>
          <w:tcPr>
            <w:tcW w:w="1276" w:type="dxa"/>
          </w:tcPr>
          <w:p w14:paraId="5955E1DD" w14:textId="1228141F" w:rsidR="00AC4A54" w:rsidRPr="00E11582" w:rsidRDefault="00963652" w:rsidP="00AC4A54">
            <w:pPr>
              <w:jc w:val="center"/>
              <w:rPr>
                <w:rFonts w:cs="Times New Roman"/>
                <w:sz w:val="16"/>
                <w:szCs w:val="16"/>
              </w:rPr>
            </w:pPr>
            <w:r>
              <w:rPr>
                <w:rFonts w:cs="Times New Roman"/>
                <w:sz w:val="16"/>
                <w:szCs w:val="16"/>
              </w:rPr>
              <w:t>0</w:t>
            </w:r>
          </w:p>
        </w:tc>
        <w:tc>
          <w:tcPr>
            <w:tcW w:w="1559" w:type="dxa"/>
          </w:tcPr>
          <w:p w14:paraId="4EC6D0C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0E180BB" w14:textId="77777777" w:rsidTr="00AC4A54">
        <w:trPr>
          <w:trHeight w:val="192"/>
        </w:trPr>
        <w:tc>
          <w:tcPr>
            <w:tcW w:w="2972" w:type="dxa"/>
          </w:tcPr>
          <w:p w14:paraId="19F004A8"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27EF600C" w14:textId="5D7BAD32" w:rsidR="00AC4A54" w:rsidRPr="00E11582" w:rsidRDefault="00D9510D" w:rsidP="00AC4A54">
            <w:pPr>
              <w:jc w:val="center"/>
              <w:rPr>
                <w:rFonts w:cs="Times New Roman"/>
                <w:sz w:val="16"/>
                <w:szCs w:val="16"/>
              </w:rPr>
            </w:pPr>
            <w:r>
              <w:rPr>
                <w:rFonts w:cs="Times New Roman"/>
                <w:sz w:val="16"/>
                <w:szCs w:val="16"/>
              </w:rPr>
              <w:t>452</w:t>
            </w:r>
          </w:p>
        </w:tc>
        <w:tc>
          <w:tcPr>
            <w:tcW w:w="897" w:type="dxa"/>
          </w:tcPr>
          <w:p w14:paraId="25447CFC" w14:textId="1EA9F10A" w:rsidR="00AC4A54" w:rsidRPr="00E11582" w:rsidRDefault="00AC4A54" w:rsidP="00AC4A54">
            <w:pPr>
              <w:jc w:val="center"/>
              <w:rPr>
                <w:rFonts w:cs="Times New Roman"/>
                <w:sz w:val="16"/>
                <w:szCs w:val="16"/>
              </w:rPr>
            </w:pPr>
            <w:r w:rsidRPr="00E11582">
              <w:rPr>
                <w:rFonts w:cs="Times New Roman"/>
                <w:sz w:val="16"/>
                <w:szCs w:val="16"/>
              </w:rPr>
              <w:t>1</w:t>
            </w:r>
            <w:r w:rsidR="00D9510D">
              <w:rPr>
                <w:rFonts w:cs="Times New Roman"/>
                <w:sz w:val="16"/>
                <w:szCs w:val="16"/>
              </w:rPr>
              <w:t>05</w:t>
            </w:r>
          </w:p>
        </w:tc>
        <w:tc>
          <w:tcPr>
            <w:tcW w:w="945" w:type="dxa"/>
          </w:tcPr>
          <w:p w14:paraId="4F7B941B" w14:textId="087CBF44" w:rsidR="00AC4A54" w:rsidRPr="00E11582" w:rsidRDefault="00963652" w:rsidP="00AC4A54">
            <w:pPr>
              <w:jc w:val="center"/>
              <w:rPr>
                <w:rFonts w:cs="Times New Roman"/>
                <w:sz w:val="16"/>
                <w:szCs w:val="16"/>
              </w:rPr>
            </w:pPr>
            <w:r>
              <w:rPr>
                <w:rFonts w:cs="Times New Roman"/>
                <w:sz w:val="16"/>
                <w:szCs w:val="16"/>
              </w:rPr>
              <w:t>557</w:t>
            </w:r>
          </w:p>
        </w:tc>
        <w:tc>
          <w:tcPr>
            <w:tcW w:w="851" w:type="dxa"/>
          </w:tcPr>
          <w:p w14:paraId="52EDB15D" w14:textId="52B3E3D1" w:rsidR="00AC4A54" w:rsidRPr="00E11582" w:rsidRDefault="00D9510D" w:rsidP="00AC4A54">
            <w:pPr>
              <w:jc w:val="center"/>
              <w:rPr>
                <w:rFonts w:cs="Times New Roman"/>
                <w:sz w:val="16"/>
                <w:szCs w:val="16"/>
              </w:rPr>
            </w:pPr>
            <w:r>
              <w:rPr>
                <w:rFonts w:cs="Times New Roman"/>
                <w:sz w:val="16"/>
                <w:szCs w:val="16"/>
              </w:rPr>
              <w:t>181</w:t>
            </w:r>
          </w:p>
        </w:tc>
        <w:tc>
          <w:tcPr>
            <w:tcW w:w="1276" w:type="dxa"/>
          </w:tcPr>
          <w:p w14:paraId="03BA29A9" w14:textId="1EA6A974" w:rsidR="00AC4A54" w:rsidRPr="00E11582" w:rsidRDefault="00AC4A54" w:rsidP="00AC4A54">
            <w:pPr>
              <w:jc w:val="center"/>
              <w:rPr>
                <w:rFonts w:cs="Times New Roman"/>
                <w:sz w:val="16"/>
                <w:szCs w:val="16"/>
              </w:rPr>
            </w:pPr>
            <w:r>
              <w:rPr>
                <w:rFonts w:cs="Times New Roman"/>
                <w:sz w:val="16"/>
                <w:szCs w:val="16"/>
              </w:rPr>
              <w:t>3</w:t>
            </w:r>
            <w:r w:rsidR="00963652">
              <w:rPr>
                <w:rFonts w:cs="Times New Roman"/>
                <w:sz w:val="16"/>
                <w:szCs w:val="16"/>
              </w:rPr>
              <w:t>76</w:t>
            </w:r>
          </w:p>
        </w:tc>
        <w:tc>
          <w:tcPr>
            <w:tcW w:w="1559" w:type="dxa"/>
          </w:tcPr>
          <w:p w14:paraId="17DCE8F3"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B65A1E5" w14:textId="77777777" w:rsidTr="00AC4A54">
        <w:trPr>
          <w:trHeight w:val="192"/>
        </w:trPr>
        <w:tc>
          <w:tcPr>
            <w:tcW w:w="2972" w:type="dxa"/>
          </w:tcPr>
          <w:p w14:paraId="3614403B"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41F0D70C" w14:textId="6D70AEA0" w:rsidR="00AC4A54" w:rsidRPr="00E11582" w:rsidRDefault="00AC4A54" w:rsidP="00AC4A54">
            <w:pPr>
              <w:jc w:val="center"/>
              <w:rPr>
                <w:rFonts w:cs="Times New Roman"/>
                <w:sz w:val="16"/>
                <w:szCs w:val="16"/>
              </w:rPr>
            </w:pPr>
            <w:r>
              <w:rPr>
                <w:rFonts w:cs="Times New Roman"/>
                <w:sz w:val="16"/>
                <w:szCs w:val="16"/>
              </w:rPr>
              <w:t>5</w:t>
            </w:r>
            <w:r w:rsidR="00D9510D">
              <w:rPr>
                <w:rFonts w:cs="Times New Roman"/>
                <w:sz w:val="16"/>
                <w:szCs w:val="16"/>
              </w:rPr>
              <w:t>04</w:t>
            </w:r>
          </w:p>
        </w:tc>
        <w:tc>
          <w:tcPr>
            <w:tcW w:w="897" w:type="dxa"/>
          </w:tcPr>
          <w:p w14:paraId="4F76C95D" w14:textId="77777777" w:rsidR="00AC4A54" w:rsidRPr="00E11582" w:rsidRDefault="00AC4A54" w:rsidP="00AC4A54">
            <w:pPr>
              <w:jc w:val="center"/>
              <w:rPr>
                <w:rFonts w:cs="Times New Roman"/>
                <w:sz w:val="16"/>
                <w:szCs w:val="16"/>
              </w:rPr>
            </w:pPr>
            <w:r>
              <w:rPr>
                <w:rFonts w:cs="Times New Roman"/>
                <w:sz w:val="16"/>
                <w:szCs w:val="16"/>
              </w:rPr>
              <w:t>83</w:t>
            </w:r>
          </w:p>
        </w:tc>
        <w:tc>
          <w:tcPr>
            <w:tcW w:w="945" w:type="dxa"/>
          </w:tcPr>
          <w:p w14:paraId="1B17E51B" w14:textId="6F374364" w:rsidR="00AC4A54" w:rsidRPr="00E11582" w:rsidRDefault="00963652" w:rsidP="00AC4A54">
            <w:pPr>
              <w:jc w:val="center"/>
              <w:rPr>
                <w:rFonts w:cs="Times New Roman"/>
                <w:sz w:val="16"/>
                <w:szCs w:val="16"/>
              </w:rPr>
            </w:pPr>
            <w:r>
              <w:rPr>
                <w:rFonts w:cs="Times New Roman"/>
                <w:sz w:val="16"/>
                <w:szCs w:val="16"/>
              </w:rPr>
              <w:t>587</w:t>
            </w:r>
          </w:p>
        </w:tc>
        <w:tc>
          <w:tcPr>
            <w:tcW w:w="851" w:type="dxa"/>
          </w:tcPr>
          <w:p w14:paraId="7EBCFAFF" w14:textId="2D4A092F" w:rsidR="00AC4A54" w:rsidRPr="00E11582" w:rsidRDefault="00D9510D" w:rsidP="00AC4A54">
            <w:pPr>
              <w:jc w:val="center"/>
              <w:rPr>
                <w:rFonts w:cs="Times New Roman"/>
                <w:sz w:val="16"/>
                <w:szCs w:val="16"/>
              </w:rPr>
            </w:pPr>
            <w:r>
              <w:rPr>
                <w:rFonts w:cs="Times New Roman"/>
                <w:sz w:val="16"/>
                <w:szCs w:val="16"/>
              </w:rPr>
              <w:t>206</w:t>
            </w:r>
          </w:p>
        </w:tc>
        <w:tc>
          <w:tcPr>
            <w:tcW w:w="1276" w:type="dxa"/>
          </w:tcPr>
          <w:p w14:paraId="32F5FFB3" w14:textId="770349C8" w:rsidR="00AC4A54" w:rsidRPr="00E11582" w:rsidRDefault="00963652" w:rsidP="00AC4A54">
            <w:pPr>
              <w:jc w:val="center"/>
              <w:rPr>
                <w:rFonts w:cs="Times New Roman"/>
                <w:sz w:val="16"/>
                <w:szCs w:val="16"/>
              </w:rPr>
            </w:pPr>
            <w:r>
              <w:rPr>
                <w:rFonts w:cs="Times New Roman"/>
                <w:sz w:val="16"/>
                <w:szCs w:val="16"/>
              </w:rPr>
              <w:t>381</w:t>
            </w:r>
          </w:p>
        </w:tc>
        <w:tc>
          <w:tcPr>
            <w:tcW w:w="1559" w:type="dxa"/>
          </w:tcPr>
          <w:p w14:paraId="225F41A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3FC61BF" w14:textId="77777777" w:rsidTr="00AC4A54">
        <w:trPr>
          <w:trHeight w:val="192"/>
        </w:trPr>
        <w:tc>
          <w:tcPr>
            <w:tcW w:w="2972" w:type="dxa"/>
          </w:tcPr>
          <w:p w14:paraId="450090F4"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41C5B469" w14:textId="5593B48F" w:rsidR="00AC4A54" w:rsidRPr="00E11582" w:rsidRDefault="00D9510D" w:rsidP="00AC4A54">
            <w:pPr>
              <w:jc w:val="center"/>
              <w:rPr>
                <w:rFonts w:cs="Times New Roman"/>
                <w:sz w:val="16"/>
                <w:szCs w:val="16"/>
              </w:rPr>
            </w:pPr>
            <w:r>
              <w:rPr>
                <w:rFonts w:cs="Times New Roman"/>
                <w:sz w:val="16"/>
                <w:szCs w:val="16"/>
              </w:rPr>
              <w:t>822</w:t>
            </w:r>
          </w:p>
        </w:tc>
        <w:tc>
          <w:tcPr>
            <w:tcW w:w="897" w:type="dxa"/>
          </w:tcPr>
          <w:p w14:paraId="58A6FCD4" w14:textId="62FB3C5A" w:rsidR="00AC4A54" w:rsidRPr="00E11582" w:rsidRDefault="00AC4A54" w:rsidP="00AC4A54">
            <w:pPr>
              <w:jc w:val="center"/>
              <w:rPr>
                <w:rFonts w:cs="Times New Roman"/>
                <w:sz w:val="16"/>
                <w:szCs w:val="16"/>
              </w:rPr>
            </w:pPr>
            <w:r w:rsidRPr="00E11582">
              <w:rPr>
                <w:rFonts w:cs="Times New Roman"/>
                <w:sz w:val="16"/>
                <w:szCs w:val="16"/>
              </w:rPr>
              <w:t>1.</w:t>
            </w:r>
            <w:r w:rsidR="00D9510D">
              <w:rPr>
                <w:rFonts w:cs="Times New Roman"/>
                <w:sz w:val="16"/>
                <w:szCs w:val="16"/>
              </w:rPr>
              <w:t>331</w:t>
            </w:r>
          </w:p>
        </w:tc>
        <w:tc>
          <w:tcPr>
            <w:tcW w:w="945" w:type="dxa"/>
          </w:tcPr>
          <w:p w14:paraId="193E454F" w14:textId="02E2CABB" w:rsidR="00AC4A54" w:rsidRPr="00E11582" w:rsidRDefault="00AC4A54" w:rsidP="00AC4A54">
            <w:pPr>
              <w:jc w:val="center"/>
              <w:rPr>
                <w:rFonts w:cs="Times New Roman"/>
                <w:sz w:val="16"/>
                <w:szCs w:val="16"/>
              </w:rPr>
            </w:pPr>
            <w:r w:rsidRPr="00E11582">
              <w:rPr>
                <w:rFonts w:cs="Times New Roman"/>
                <w:sz w:val="16"/>
                <w:szCs w:val="16"/>
              </w:rPr>
              <w:t>2.</w:t>
            </w:r>
            <w:r w:rsidR="00963652">
              <w:rPr>
                <w:rFonts w:cs="Times New Roman"/>
                <w:sz w:val="16"/>
                <w:szCs w:val="16"/>
              </w:rPr>
              <w:t>153</w:t>
            </w:r>
          </w:p>
        </w:tc>
        <w:tc>
          <w:tcPr>
            <w:tcW w:w="851" w:type="dxa"/>
          </w:tcPr>
          <w:p w14:paraId="04F59795" w14:textId="1F063259" w:rsidR="00AC4A54" w:rsidRPr="00E11582" w:rsidRDefault="00AC4A54" w:rsidP="00AC4A54">
            <w:pPr>
              <w:jc w:val="center"/>
              <w:rPr>
                <w:rFonts w:cs="Times New Roman"/>
                <w:sz w:val="16"/>
                <w:szCs w:val="16"/>
              </w:rPr>
            </w:pPr>
            <w:r w:rsidRPr="00E11582">
              <w:rPr>
                <w:rFonts w:cs="Times New Roman"/>
                <w:sz w:val="16"/>
                <w:szCs w:val="16"/>
              </w:rPr>
              <w:t>1.</w:t>
            </w:r>
            <w:r w:rsidR="00D9510D">
              <w:rPr>
                <w:rFonts w:cs="Times New Roman"/>
                <w:sz w:val="16"/>
                <w:szCs w:val="16"/>
              </w:rPr>
              <w:t>384</w:t>
            </w:r>
          </w:p>
        </w:tc>
        <w:tc>
          <w:tcPr>
            <w:tcW w:w="1276" w:type="dxa"/>
          </w:tcPr>
          <w:p w14:paraId="5CC4E53A" w14:textId="3DAC3C1F" w:rsidR="00AC4A54" w:rsidRPr="00E11582" w:rsidRDefault="00AC4A54" w:rsidP="00AC4A54">
            <w:pPr>
              <w:jc w:val="center"/>
              <w:rPr>
                <w:rFonts w:cs="Times New Roman"/>
                <w:sz w:val="16"/>
                <w:szCs w:val="16"/>
              </w:rPr>
            </w:pPr>
            <w:r>
              <w:rPr>
                <w:rFonts w:cs="Times New Roman"/>
                <w:sz w:val="16"/>
                <w:szCs w:val="16"/>
              </w:rPr>
              <w:t>7</w:t>
            </w:r>
            <w:r w:rsidR="00963652">
              <w:rPr>
                <w:rFonts w:cs="Times New Roman"/>
                <w:sz w:val="16"/>
                <w:szCs w:val="16"/>
              </w:rPr>
              <w:t>69</w:t>
            </w:r>
          </w:p>
        </w:tc>
        <w:tc>
          <w:tcPr>
            <w:tcW w:w="1559" w:type="dxa"/>
          </w:tcPr>
          <w:p w14:paraId="089AC17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2570E71" w14:textId="77777777" w:rsidTr="00AC4A54">
        <w:trPr>
          <w:trHeight w:val="192"/>
        </w:trPr>
        <w:tc>
          <w:tcPr>
            <w:tcW w:w="2972" w:type="dxa"/>
          </w:tcPr>
          <w:p w14:paraId="743EB7B9"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251B1E28" w14:textId="0E33544E" w:rsidR="00AC4A54" w:rsidRPr="00E11582" w:rsidRDefault="00D9510D" w:rsidP="00AC4A54">
            <w:pPr>
              <w:jc w:val="center"/>
              <w:rPr>
                <w:rFonts w:cs="Times New Roman"/>
                <w:sz w:val="16"/>
                <w:szCs w:val="16"/>
              </w:rPr>
            </w:pPr>
            <w:r>
              <w:rPr>
                <w:rFonts w:cs="Times New Roman"/>
                <w:sz w:val="16"/>
                <w:szCs w:val="16"/>
              </w:rPr>
              <w:t>153</w:t>
            </w:r>
          </w:p>
        </w:tc>
        <w:tc>
          <w:tcPr>
            <w:tcW w:w="897" w:type="dxa"/>
          </w:tcPr>
          <w:p w14:paraId="1C60B861" w14:textId="18383FBA" w:rsidR="00AC4A54" w:rsidRPr="00E11582" w:rsidRDefault="00D9510D" w:rsidP="00AC4A54">
            <w:pPr>
              <w:jc w:val="center"/>
              <w:rPr>
                <w:rFonts w:cs="Times New Roman"/>
                <w:sz w:val="16"/>
                <w:szCs w:val="16"/>
              </w:rPr>
            </w:pPr>
            <w:r>
              <w:rPr>
                <w:rFonts w:cs="Times New Roman"/>
                <w:sz w:val="16"/>
                <w:szCs w:val="16"/>
              </w:rPr>
              <w:t>91</w:t>
            </w:r>
          </w:p>
        </w:tc>
        <w:tc>
          <w:tcPr>
            <w:tcW w:w="945" w:type="dxa"/>
          </w:tcPr>
          <w:p w14:paraId="458E1E88" w14:textId="2C778BFA" w:rsidR="00AC4A54" w:rsidRPr="00E11582" w:rsidRDefault="00AC4A54" w:rsidP="00AC4A54">
            <w:pPr>
              <w:jc w:val="center"/>
              <w:rPr>
                <w:rFonts w:cs="Times New Roman"/>
                <w:sz w:val="16"/>
                <w:szCs w:val="16"/>
              </w:rPr>
            </w:pPr>
            <w:r w:rsidRPr="00E11582">
              <w:rPr>
                <w:rFonts w:cs="Times New Roman"/>
                <w:sz w:val="16"/>
                <w:szCs w:val="16"/>
              </w:rPr>
              <w:t>2</w:t>
            </w:r>
            <w:r w:rsidR="00963652">
              <w:rPr>
                <w:rFonts w:cs="Times New Roman"/>
                <w:sz w:val="16"/>
                <w:szCs w:val="16"/>
              </w:rPr>
              <w:t>44</w:t>
            </w:r>
          </w:p>
        </w:tc>
        <w:tc>
          <w:tcPr>
            <w:tcW w:w="851" w:type="dxa"/>
          </w:tcPr>
          <w:p w14:paraId="78361135" w14:textId="20750198" w:rsidR="00AC4A54" w:rsidRPr="00E11582" w:rsidRDefault="00D9510D" w:rsidP="00AC4A54">
            <w:pPr>
              <w:jc w:val="center"/>
              <w:rPr>
                <w:rFonts w:cs="Times New Roman"/>
                <w:sz w:val="16"/>
                <w:szCs w:val="16"/>
              </w:rPr>
            </w:pPr>
            <w:r>
              <w:rPr>
                <w:rFonts w:cs="Times New Roman"/>
                <w:sz w:val="16"/>
                <w:szCs w:val="16"/>
              </w:rPr>
              <w:t>62</w:t>
            </w:r>
          </w:p>
        </w:tc>
        <w:tc>
          <w:tcPr>
            <w:tcW w:w="1276" w:type="dxa"/>
          </w:tcPr>
          <w:p w14:paraId="4D3F1B3C" w14:textId="14055A0D" w:rsidR="00AC4A54" w:rsidRPr="00E11582" w:rsidRDefault="00AC4A54" w:rsidP="00AC4A54">
            <w:pPr>
              <w:jc w:val="center"/>
              <w:rPr>
                <w:rFonts w:cs="Times New Roman"/>
                <w:sz w:val="16"/>
                <w:szCs w:val="16"/>
              </w:rPr>
            </w:pPr>
            <w:r w:rsidRPr="00E11582">
              <w:rPr>
                <w:rFonts w:cs="Times New Roman"/>
                <w:sz w:val="16"/>
                <w:szCs w:val="16"/>
              </w:rPr>
              <w:t>1</w:t>
            </w:r>
            <w:r w:rsidR="00963652">
              <w:rPr>
                <w:rFonts w:cs="Times New Roman"/>
                <w:sz w:val="16"/>
                <w:szCs w:val="16"/>
              </w:rPr>
              <w:t>82</w:t>
            </w:r>
          </w:p>
        </w:tc>
        <w:tc>
          <w:tcPr>
            <w:tcW w:w="1559" w:type="dxa"/>
          </w:tcPr>
          <w:p w14:paraId="0904A5B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2350C22" w14:textId="77777777" w:rsidTr="00AC4A54">
        <w:trPr>
          <w:trHeight w:val="192"/>
        </w:trPr>
        <w:tc>
          <w:tcPr>
            <w:tcW w:w="2972" w:type="dxa"/>
          </w:tcPr>
          <w:p w14:paraId="30D1C32B"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7A391259" w14:textId="47BA975E" w:rsidR="00AC4A54" w:rsidRPr="00E11582" w:rsidRDefault="00D9510D" w:rsidP="00AC4A54">
            <w:pPr>
              <w:jc w:val="center"/>
              <w:rPr>
                <w:rFonts w:cs="Times New Roman"/>
                <w:sz w:val="16"/>
                <w:szCs w:val="16"/>
              </w:rPr>
            </w:pPr>
            <w:r>
              <w:rPr>
                <w:rFonts w:cs="Times New Roman"/>
                <w:sz w:val="16"/>
                <w:szCs w:val="16"/>
              </w:rPr>
              <w:t>4</w:t>
            </w:r>
            <w:r w:rsidR="00AC4A54">
              <w:rPr>
                <w:rFonts w:cs="Times New Roman"/>
                <w:sz w:val="16"/>
                <w:szCs w:val="16"/>
              </w:rPr>
              <w:t>5</w:t>
            </w:r>
          </w:p>
        </w:tc>
        <w:tc>
          <w:tcPr>
            <w:tcW w:w="897" w:type="dxa"/>
          </w:tcPr>
          <w:p w14:paraId="7A81D657" w14:textId="5A5D623F" w:rsidR="00AC4A54" w:rsidRPr="00E11582" w:rsidRDefault="00AC4A54" w:rsidP="00AC4A54">
            <w:pPr>
              <w:jc w:val="center"/>
              <w:rPr>
                <w:rFonts w:cs="Times New Roman"/>
                <w:sz w:val="16"/>
                <w:szCs w:val="16"/>
              </w:rPr>
            </w:pPr>
            <w:r w:rsidRPr="00E11582">
              <w:rPr>
                <w:rFonts w:cs="Times New Roman"/>
                <w:sz w:val="16"/>
                <w:szCs w:val="16"/>
              </w:rPr>
              <w:t>2</w:t>
            </w:r>
            <w:r w:rsidR="00963652">
              <w:rPr>
                <w:rFonts w:cs="Times New Roman"/>
                <w:sz w:val="16"/>
                <w:szCs w:val="16"/>
              </w:rPr>
              <w:t>70</w:t>
            </w:r>
          </w:p>
        </w:tc>
        <w:tc>
          <w:tcPr>
            <w:tcW w:w="945" w:type="dxa"/>
          </w:tcPr>
          <w:p w14:paraId="6208CB1A" w14:textId="3E8D4C54" w:rsidR="00AC4A54" w:rsidRPr="00E11582" w:rsidRDefault="00963652" w:rsidP="00AC4A54">
            <w:pPr>
              <w:jc w:val="center"/>
              <w:rPr>
                <w:rFonts w:cs="Times New Roman"/>
                <w:sz w:val="16"/>
                <w:szCs w:val="16"/>
              </w:rPr>
            </w:pPr>
            <w:r>
              <w:rPr>
                <w:rFonts w:cs="Times New Roman"/>
                <w:sz w:val="16"/>
                <w:szCs w:val="16"/>
              </w:rPr>
              <w:t>315</w:t>
            </w:r>
          </w:p>
        </w:tc>
        <w:tc>
          <w:tcPr>
            <w:tcW w:w="851" w:type="dxa"/>
          </w:tcPr>
          <w:p w14:paraId="06649C42" w14:textId="3400089A" w:rsidR="00AC4A54" w:rsidRPr="00E11582" w:rsidRDefault="00AC4A54" w:rsidP="00AC4A54">
            <w:pPr>
              <w:jc w:val="center"/>
              <w:rPr>
                <w:rFonts w:cs="Times New Roman"/>
                <w:sz w:val="16"/>
                <w:szCs w:val="16"/>
              </w:rPr>
            </w:pPr>
            <w:r w:rsidRPr="00E11582">
              <w:rPr>
                <w:rFonts w:cs="Times New Roman"/>
                <w:sz w:val="16"/>
                <w:szCs w:val="16"/>
              </w:rPr>
              <w:t>2</w:t>
            </w:r>
            <w:r w:rsidR="00D9510D">
              <w:rPr>
                <w:rFonts w:cs="Times New Roman"/>
                <w:sz w:val="16"/>
                <w:szCs w:val="16"/>
              </w:rPr>
              <w:t>84</w:t>
            </w:r>
          </w:p>
        </w:tc>
        <w:tc>
          <w:tcPr>
            <w:tcW w:w="1276" w:type="dxa"/>
          </w:tcPr>
          <w:p w14:paraId="5CCB5476" w14:textId="2DE21CA9" w:rsidR="00AC4A54" w:rsidRPr="00E11582" w:rsidRDefault="00963652" w:rsidP="00AC4A54">
            <w:pPr>
              <w:jc w:val="center"/>
              <w:rPr>
                <w:rFonts w:cs="Times New Roman"/>
                <w:sz w:val="16"/>
                <w:szCs w:val="16"/>
              </w:rPr>
            </w:pPr>
            <w:r>
              <w:rPr>
                <w:rFonts w:cs="Times New Roman"/>
                <w:sz w:val="16"/>
                <w:szCs w:val="16"/>
              </w:rPr>
              <w:t>31</w:t>
            </w:r>
          </w:p>
        </w:tc>
        <w:tc>
          <w:tcPr>
            <w:tcW w:w="1559" w:type="dxa"/>
          </w:tcPr>
          <w:p w14:paraId="7F740D7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A2A39FF" w14:textId="77777777" w:rsidTr="00AC4A54">
        <w:trPr>
          <w:trHeight w:val="192"/>
        </w:trPr>
        <w:tc>
          <w:tcPr>
            <w:tcW w:w="2972" w:type="dxa"/>
          </w:tcPr>
          <w:p w14:paraId="681F4AE4" w14:textId="77777777" w:rsidR="00AC4A54" w:rsidRPr="00E11582" w:rsidRDefault="00AC4A54" w:rsidP="00AC4A54">
            <w:pPr>
              <w:rPr>
                <w:rFonts w:cs="Times New Roman"/>
                <w:sz w:val="16"/>
                <w:szCs w:val="16"/>
              </w:rPr>
            </w:pPr>
            <w:r w:rsidRPr="00E11582">
              <w:rPr>
                <w:rFonts w:cs="Times New Roman"/>
                <w:sz w:val="16"/>
                <w:szCs w:val="16"/>
              </w:rPr>
              <w:t>postopki po Zden</w:t>
            </w:r>
          </w:p>
        </w:tc>
        <w:tc>
          <w:tcPr>
            <w:tcW w:w="1418" w:type="dxa"/>
          </w:tcPr>
          <w:p w14:paraId="1389052A" w14:textId="2CE49AF1" w:rsidR="00AC4A54" w:rsidRPr="00E11582" w:rsidRDefault="00D9510D" w:rsidP="00AC4A54">
            <w:pPr>
              <w:jc w:val="center"/>
              <w:rPr>
                <w:rFonts w:cs="Times New Roman"/>
                <w:sz w:val="16"/>
                <w:szCs w:val="16"/>
              </w:rPr>
            </w:pPr>
            <w:r>
              <w:rPr>
                <w:rFonts w:cs="Times New Roman"/>
                <w:sz w:val="16"/>
                <w:szCs w:val="16"/>
              </w:rPr>
              <w:t>2</w:t>
            </w:r>
          </w:p>
        </w:tc>
        <w:tc>
          <w:tcPr>
            <w:tcW w:w="897" w:type="dxa"/>
          </w:tcPr>
          <w:p w14:paraId="0A97EB2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12541A4" w14:textId="78F64593" w:rsidR="00AC4A54" w:rsidRPr="00E11582" w:rsidRDefault="00963652" w:rsidP="00AC4A54">
            <w:pPr>
              <w:jc w:val="center"/>
              <w:rPr>
                <w:rFonts w:cs="Times New Roman"/>
                <w:sz w:val="16"/>
                <w:szCs w:val="16"/>
              </w:rPr>
            </w:pPr>
            <w:r>
              <w:rPr>
                <w:rFonts w:cs="Times New Roman"/>
                <w:sz w:val="16"/>
                <w:szCs w:val="16"/>
              </w:rPr>
              <w:t>2</w:t>
            </w:r>
          </w:p>
        </w:tc>
        <w:tc>
          <w:tcPr>
            <w:tcW w:w="851" w:type="dxa"/>
          </w:tcPr>
          <w:p w14:paraId="0D53D778" w14:textId="1F6E0505" w:rsidR="00AC4A54" w:rsidRPr="00E11582" w:rsidRDefault="00D9510D" w:rsidP="00AC4A54">
            <w:pPr>
              <w:jc w:val="center"/>
              <w:rPr>
                <w:rFonts w:cs="Times New Roman"/>
                <w:sz w:val="16"/>
                <w:szCs w:val="16"/>
              </w:rPr>
            </w:pPr>
            <w:r>
              <w:rPr>
                <w:rFonts w:cs="Times New Roman"/>
                <w:sz w:val="16"/>
                <w:szCs w:val="16"/>
              </w:rPr>
              <w:t>1</w:t>
            </w:r>
          </w:p>
        </w:tc>
        <w:tc>
          <w:tcPr>
            <w:tcW w:w="1276" w:type="dxa"/>
          </w:tcPr>
          <w:p w14:paraId="647DD47C" w14:textId="6C43A5F0" w:rsidR="00AC4A54" w:rsidRPr="00E11582" w:rsidRDefault="00963652" w:rsidP="00AC4A54">
            <w:pPr>
              <w:jc w:val="center"/>
              <w:rPr>
                <w:rFonts w:cs="Times New Roman"/>
                <w:sz w:val="16"/>
                <w:szCs w:val="16"/>
              </w:rPr>
            </w:pPr>
            <w:r>
              <w:rPr>
                <w:rFonts w:cs="Times New Roman"/>
                <w:sz w:val="16"/>
                <w:szCs w:val="16"/>
              </w:rPr>
              <w:t>1</w:t>
            </w:r>
          </w:p>
        </w:tc>
        <w:tc>
          <w:tcPr>
            <w:tcW w:w="1559" w:type="dxa"/>
          </w:tcPr>
          <w:p w14:paraId="4A4D7FBC"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9152405" w14:textId="77777777" w:rsidTr="00AC4A54">
        <w:trPr>
          <w:trHeight w:val="192"/>
        </w:trPr>
        <w:tc>
          <w:tcPr>
            <w:tcW w:w="2972" w:type="dxa"/>
          </w:tcPr>
          <w:p w14:paraId="60FFB849"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4D4DC1C1" w14:textId="77777777" w:rsidR="00AC4A54" w:rsidRPr="00E11582" w:rsidRDefault="00AC4A54" w:rsidP="00AC4A54">
            <w:pPr>
              <w:jc w:val="center"/>
              <w:rPr>
                <w:rFonts w:cs="Times New Roman"/>
                <w:sz w:val="16"/>
                <w:szCs w:val="16"/>
              </w:rPr>
            </w:pPr>
            <w:r>
              <w:rPr>
                <w:rFonts w:cs="Times New Roman"/>
                <w:sz w:val="16"/>
                <w:szCs w:val="16"/>
              </w:rPr>
              <w:t>1</w:t>
            </w:r>
          </w:p>
        </w:tc>
        <w:tc>
          <w:tcPr>
            <w:tcW w:w="897" w:type="dxa"/>
          </w:tcPr>
          <w:p w14:paraId="3B0EDEE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48A434C" w14:textId="77777777" w:rsidR="00AC4A54" w:rsidRPr="00E11582" w:rsidRDefault="00AC4A54" w:rsidP="00AC4A54">
            <w:pPr>
              <w:jc w:val="center"/>
              <w:rPr>
                <w:rFonts w:cs="Times New Roman"/>
                <w:sz w:val="16"/>
                <w:szCs w:val="16"/>
              </w:rPr>
            </w:pPr>
            <w:r>
              <w:rPr>
                <w:rFonts w:cs="Times New Roman"/>
                <w:sz w:val="16"/>
                <w:szCs w:val="16"/>
              </w:rPr>
              <w:t>1</w:t>
            </w:r>
          </w:p>
        </w:tc>
        <w:tc>
          <w:tcPr>
            <w:tcW w:w="851" w:type="dxa"/>
          </w:tcPr>
          <w:p w14:paraId="07448C5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6BC95F6A" w14:textId="77777777" w:rsidR="00AC4A54" w:rsidRPr="00E11582" w:rsidRDefault="00AC4A54" w:rsidP="00AC4A54">
            <w:pPr>
              <w:jc w:val="center"/>
              <w:rPr>
                <w:rFonts w:cs="Times New Roman"/>
                <w:sz w:val="16"/>
                <w:szCs w:val="16"/>
              </w:rPr>
            </w:pPr>
            <w:r>
              <w:rPr>
                <w:rFonts w:cs="Times New Roman"/>
                <w:sz w:val="16"/>
                <w:szCs w:val="16"/>
              </w:rPr>
              <w:t>1</w:t>
            </w:r>
          </w:p>
        </w:tc>
        <w:tc>
          <w:tcPr>
            <w:tcW w:w="1559" w:type="dxa"/>
          </w:tcPr>
          <w:p w14:paraId="275E55F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14EA2FC" w14:textId="77777777" w:rsidTr="00AC4A54">
        <w:trPr>
          <w:trHeight w:val="192"/>
        </w:trPr>
        <w:tc>
          <w:tcPr>
            <w:tcW w:w="2972" w:type="dxa"/>
          </w:tcPr>
          <w:p w14:paraId="6B13C99A"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712A07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746D371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1CE69B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55E6C35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10E02F9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038F08BB"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60CF6819"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p>
    <w:p w14:paraId="259DFEE9" w14:textId="4D872BAE" w:rsidR="00AC4A54" w:rsidRDefault="00AC4A54" w:rsidP="00AC4A54">
      <w:pPr>
        <w:pStyle w:val="podpisisliketabele"/>
        <w:spacing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Zunanji oddelek Državnega odvetništva RS v Novem mestu</w:t>
      </w:r>
    </w:p>
    <w:p w14:paraId="55A388C1" w14:textId="77777777" w:rsidR="00140858" w:rsidRPr="00E11582" w:rsidRDefault="00140858" w:rsidP="00AC4A54">
      <w:pPr>
        <w:pStyle w:val="podpisisliketabele"/>
        <w:spacing w:line="240" w:lineRule="auto"/>
        <w:rPr>
          <w:rFonts w:ascii="Times New Roman" w:hAnsi="Times New Roman" w:cs="Times New Roman"/>
          <w:b/>
          <w:color w:val="007466"/>
          <w:sz w:val="20"/>
          <w:szCs w:val="20"/>
          <w:lang w:val="sl-SI"/>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015D2463" w14:textId="77777777" w:rsidTr="00AC4A54">
        <w:trPr>
          <w:trHeight w:val="839"/>
        </w:trPr>
        <w:tc>
          <w:tcPr>
            <w:tcW w:w="2972" w:type="dxa"/>
          </w:tcPr>
          <w:p w14:paraId="4071FC3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6FE6DEB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06FC016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letni pripad zadev</w:t>
            </w:r>
          </w:p>
        </w:tc>
        <w:tc>
          <w:tcPr>
            <w:tcW w:w="945" w:type="dxa"/>
          </w:tcPr>
          <w:p w14:paraId="0CCEB94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71A722C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33EEE0E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6E379E7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66C7282D" w14:textId="77777777" w:rsidR="00AC4A54" w:rsidRPr="00E11582" w:rsidRDefault="00AC4A54" w:rsidP="00AC4A54">
            <w:pPr>
              <w:jc w:val="center"/>
              <w:rPr>
                <w:rFonts w:eastAsia="Times New Roman" w:cs="Times New Roman"/>
                <w:sz w:val="16"/>
                <w:szCs w:val="16"/>
              </w:rPr>
            </w:pPr>
          </w:p>
        </w:tc>
      </w:tr>
      <w:tr w:rsidR="00AC4A54" w:rsidRPr="00E11582" w14:paraId="07B149CB" w14:textId="77777777" w:rsidTr="00AC4A54">
        <w:trPr>
          <w:trHeight w:val="192"/>
        </w:trPr>
        <w:tc>
          <w:tcPr>
            <w:tcW w:w="2972" w:type="dxa"/>
          </w:tcPr>
          <w:p w14:paraId="6D499BDD"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3BED6C71" w14:textId="1B77ECDF" w:rsidR="00AC4A54" w:rsidRPr="00E11582" w:rsidRDefault="00222351" w:rsidP="00AC4A54">
            <w:pPr>
              <w:jc w:val="center"/>
              <w:rPr>
                <w:rFonts w:cs="Times New Roman"/>
                <w:sz w:val="16"/>
                <w:szCs w:val="16"/>
              </w:rPr>
            </w:pPr>
            <w:r>
              <w:rPr>
                <w:rFonts w:cs="Times New Roman"/>
                <w:sz w:val="16"/>
                <w:szCs w:val="16"/>
              </w:rPr>
              <w:t>66</w:t>
            </w:r>
          </w:p>
        </w:tc>
        <w:tc>
          <w:tcPr>
            <w:tcW w:w="897" w:type="dxa"/>
          </w:tcPr>
          <w:p w14:paraId="1E65F382" w14:textId="30F50845" w:rsidR="00AC4A54" w:rsidRPr="00E11582" w:rsidRDefault="0056541B" w:rsidP="00AC4A54">
            <w:pPr>
              <w:jc w:val="center"/>
              <w:rPr>
                <w:rFonts w:cs="Times New Roman"/>
                <w:sz w:val="16"/>
                <w:szCs w:val="16"/>
              </w:rPr>
            </w:pPr>
            <w:r>
              <w:rPr>
                <w:rFonts w:cs="Times New Roman"/>
                <w:sz w:val="16"/>
                <w:szCs w:val="16"/>
              </w:rPr>
              <w:t>31</w:t>
            </w:r>
          </w:p>
        </w:tc>
        <w:tc>
          <w:tcPr>
            <w:tcW w:w="945" w:type="dxa"/>
          </w:tcPr>
          <w:p w14:paraId="483B8E81" w14:textId="6A47E43E" w:rsidR="00AC4A54" w:rsidRPr="00E11582" w:rsidRDefault="00B344C4" w:rsidP="00AC4A54">
            <w:pPr>
              <w:jc w:val="center"/>
              <w:rPr>
                <w:rFonts w:cs="Times New Roman"/>
                <w:sz w:val="16"/>
                <w:szCs w:val="16"/>
              </w:rPr>
            </w:pPr>
            <w:r>
              <w:rPr>
                <w:rFonts w:cs="Times New Roman"/>
                <w:sz w:val="16"/>
                <w:szCs w:val="16"/>
              </w:rPr>
              <w:t>97</w:t>
            </w:r>
          </w:p>
        </w:tc>
        <w:tc>
          <w:tcPr>
            <w:tcW w:w="851" w:type="dxa"/>
          </w:tcPr>
          <w:p w14:paraId="2FD6C142" w14:textId="324EF8CC" w:rsidR="00AC4A54" w:rsidRPr="00E11582" w:rsidRDefault="00AC4A54" w:rsidP="00AC4A54">
            <w:pPr>
              <w:jc w:val="center"/>
              <w:rPr>
                <w:rFonts w:cs="Times New Roman"/>
                <w:sz w:val="16"/>
                <w:szCs w:val="16"/>
              </w:rPr>
            </w:pPr>
            <w:r>
              <w:rPr>
                <w:rFonts w:cs="Times New Roman"/>
                <w:sz w:val="16"/>
                <w:szCs w:val="16"/>
              </w:rPr>
              <w:t>5</w:t>
            </w:r>
            <w:r w:rsidR="00B344C4">
              <w:rPr>
                <w:rFonts w:cs="Times New Roman"/>
                <w:sz w:val="16"/>
                <w:szCs w:val="16"/>
              </w:rPr>
              <w:t>4</w:t>
            </w:r>
          </w:p>
        </w:tc>
        <w:tc>
          <w:tcPr>
            <w:tcW w:w="1276" w:type="dxa"/>
          </w:tcPr>
          <w:p w14:paraId="5CC0C503" w14:textId="0DF51610" w:rsidR="00AC4A54" w:rsidRPr="00E11582" w:rsidRDefault="00C7641D" w:rsidP="00AC4A54">
            <w:pPr>
              <w:jc w:val="center"/>
              <w:rPr>
                <w:rFonts w:cs="Times New Roman"/>
                <w:sz w:val="16"/>
                <w:szCs w:val="16"/>
              </w:rPr>
            </w:pPr>
            <w:r>
              <w:rPr>
                <w:rFonts w:cs="Times New Roman"/>
                <w:sz w:val="16"/>
                <w:szCs w:val="16"/>
              </w:rPr>
              <w:t>43</w:t>
            </w:r>
          </w:p>
        </w:tc>
        <w:tc>
          <w:tcPr>
            <w:tcW w:w="1559" w:type="dxa"/>
          </w:tcPr>
          <w:p w14:paraId="6A52DB3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B2B40C6" w14:textId="77777777" w:rsidTr="00AC4A54">
        <w:trPr>
          <w:trHeight w:val="179"/>
        </w:trPr>
        <w:tc>
          <w:tcPr>
            <w:tcW w:w="2972" w:type="dxa"/>
          </w:tcPr>
          <w:p w14:paraId="37689EAE"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439C39F3" w14:textId="546A8464" w:rsidR="00AC4A54" w:rsidRPr="00E11582" w:rsidRDefault="00222351" w:rsidP="00AC4A54">
            <w:pPr>
              <w:jc w:val="center"/>
              <w:rPr>
                <w:rFonts w:cs="Times New Roman"/>
                <w:sz w:val="16"/>
                <w:szCs w:val="16"/>
              </w:rPr>
            </w:pPr>
            <w:r>
              <w:rPr>
                <w:rFonts w:cs="Times New Roman"/>
                <w:sz w:val="16"/>
                <w:szCs w:val="16"/>
              </w:rPr>
              <w:t>63</w:t>
            </w:r>
          </w:p>
        </w:tc>
        <w:tc>
          <w:tcPr>
            <w:tcW w:w="897" w:type="dxa"/>
          </w:tcPr>
          <w:p w14:paraId="5B67F6B8" w14:textId="568BCAB6" w:rsidR="00AC4A54" w:rsidRPr="00E11582" w:rsidRDefault="0056541B" w:rsidP="00AC4A54">
            <w:pPr>
              <w:jc w:val="center"/>
              <w:rPr>
                <w:rFonts w:cs="Times New Roman"/>
                <w:sz w:val="16"/>
                <w:szCs w:val="16"/>
              </w:rPr>
            </w:pPr>
            <w:r>
              <w:rPr>
                <w:rFonts w:cs="Times New Roman"/>
                <w:sz w:val="16"/>
                <w:szCs w:val="16"/>
              </w:rPr>
              <w:t>48</w:t>
            </w:r>
          </w:p>
        </w:tc>
        <w:tc>
          <w:tcPr>
            <w:tcW w:w="945" w:type="dxa"/>
          </w:tcPr>
          <w:p w14:paraId="3E70C9B6" w14:textId="03C24986" w:rsidR="00AC4A54" w:rsidRPr="00E11582" w:rsidRDefault="00B344C4" w:rsidP="00AC4A54">
            <w:pPr>
              <w:jc w:val="center"/>
              <w:rPr>
                <w:rFonts w:cs="Times New Roman"/>
                <w:sz w:val="16"/>
                <w:szCs w:val="16"/>
              </w:rPr>
            </w:pPr>
            <w:r>
              <w:rPr>
                <w:rFonts w:cs="Times New Roman"/>
                <w:sz w:val="16"/>
                <w:szCs w:val="16"/>
              </w:rPr>
              <w:t>111</w:t>
            </w:r>
          </w:p>
        </w:tc>
        <w:tc>
          <w:tcPr>
            <w:tcW w:w="851" w:type="dxa"/>
          </w:tcPr>
          <w:p w14:paraId="07F70EEE" w14:textId="43E7CBCA" w:rsidR="00AC4A54" w:rsidRPr="00E11582" w:rsidRDefault="00B344C4" w:rsidP="00AC4A54">
            <w:pPr>
              <w:jc w:val="center"/>
              <w:rPr>
                <w:rFonts w:cs="Times New Roman"/>
                <w:sz w:val="16"/>
                <w:szCs w:val="16"/>
              </w:rPr>
            </w:pPr>
            <w:r>
              <w:rPr>
                <w:rFonts w:cs="Times New Roman"/>
                <w:sz w:val="16"/>
                <w:szCs w:val="16"/>
              </w:rPr>
              <w:t>31</w:t>
            </w:r>
          </w:p>
        </w:tc>
        <w:tc>
          <w:tcPr>
            <w:tcW w:w="1276" w:type="dxa"/>
          </w:tcPr>
          <w:p w14:paraId="2C0482B3" w14:textId="4C79FA1A" w:rsidR="00AC4A54" w:rsidRPr="00E11582" w:rsidRDefault="00C7641D" w:rsidP="00AC4A54">
            <w:pPr>
              <w:jc w:val="center"/>
              <w:rPr>
                <w:rFonts w:cs="Times New Roman"/>
                <w:sz w:val="16"/>
                <w:szCs w:val="16"/>
              </w:rPr>
            </w:pPr>
            <w:r>
              <w:rPr>
                <w:rFonts w:cs="Times New Roman"/>
                <w:sz w:val="16"/>
                <w:szCs w:val="16"/>
              </w:rPr>
              <w:t>80</w:t>
            </w:r>
          </w:p>
        </w:tc>
        <w:tc>
          <w:tcPr>
            <w:tcW w:w="1559" w:type="dxa"/>
          </w:tcPr>
          <w:p w14:paraId="4416D66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5873219" w14:textId="77777777" w:rsidTr="00AC4A54">
        <w:trPr>
          <w:trHeight w:val="192"/>
        </w:trPr>
        <w:tc>
          <w:tcPr>
            <w:tcW w:w="2972" w:type="dxa"/>
          </w:tcPr>
          <w:p w14:paraId="0560B73D"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6A62415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67106C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91D391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0124D1F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C97048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4895CA8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D497E6E" w14:textId="77777777" w:rsidTr="00AC4A54">
        <w:trPr>
          <w:trHeight w:val="179"/>
        </w:trPr>
        <w:tc>
          <w:tcPr>
            <w:tcW w:w="2972" w:type="dxa"/>
          </w:tcPr>
          <w:p w14:paraId="1E99C47F"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0C1406B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775183D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D3CFE7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7FB103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5A9166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72CCFE6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EDF8487" w14:textId="77777777" w:rsidTr="00AC4A54">
        <w:trPr>
          <w:trHeight w:val="192"/>
        </w:trPr>
        <w:tc>
          <w:tcPr>
            <w:tcW w:w="2972" w:type="dxa"/>
          </w:tcPr>
          <w:p w14:paraId="47840BEA"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2FC9F490" w14:textId="00651EA1" w:rsidR="00AC4A54" w:rsidRPr="00E11582" w:rsidRDefault="00222351" w:rsidP="00AC4A54">
            <w:pPr>
              <w:jc w:val="center"/>
              <w:rPr>
                <w:rFonts w:cs="Times New Roman"/>
                <w:sz w:val="16"/>
                <w:szCs w:val="16"/>
              </w:rPr>
            </w:pPr>
            <w:r>
              <w:rPr>
                <w:rFonts w:cs="Times New Roman"/>
                <w:sz w:val="16"/>
                <w:szCs w:val="16"/>
              </w:rPr>
              <w:t>1</w:t>
            </w:r>
          </w:p>
        </w:tc>
        <w:tc>
          <w:tcPr>
            <w:tcW w:w="897" w:type="dxa"/>
          </w:tcPr>
          <w:p w14:paraId="71B80902" w14:textId="4C61D8BE" w:rsidR="00AC4A54" w:rsidRPr="00E11582" w:rsidRDefault="0056541B" w:rsidP="00AC4A54">
            <w:pPr>
              <w:jc w:val="center"/>
              <w:rPr>
                <w:rFonts w:cs="Times New Roman"/>
                <w:sz w:val="16"/>
                <w:szCs w:val="16"/>
              </w:rPr>
            </w:pPr>
            <w:r>
              <w:rPr>
                <w:rFonts w:cs="Times New Roman"/>
                <w:sz w:val="16"/>
                <w:szCs w:val="16"/>
              </w:rPr>
              <w:t>0</w:t>
            </w:r>
          </w:p>
        </w:tc>
        <w:tc>
          <w:tcPr>
            <w:tcW w:w="945" w:type="dxa"/>
          </w:tcPr>
          <w:p w14:paraId="3C3E839E" w14:textId="77777777" w:rsidR="00AC4A54" w:rsidRPr="00E11582" w:rsidRDefault="00AC4A54" w:rsidP="00AC4A54">
            <w:pPr>
              <w:jc w:val="center"/>
              <w:rPr>
                <w:rFonts w:cs="Times New Roman"/>
                <w:sz w:val="16"/>
                <w:szCs w:val="16"/>
              </w:rPr>
            </w:pPr>
            <w:r>
              <w:rPr>
                <w:rFonts w:cs="Times New Roman"/>
                <w:sz w:val="16"/>
                <w:szCs w:val="16"/>
              </w:rPr>
              <w:t>1</w:t>
            </w:r>
          </w:p>
        </w:tc>
        <w:tc>
          <w:tcPr>
            <w:tcW w:w="851" w:type="dxa"/>
          </w:tcPr>
          <w:p w14:paraId="454C21D6" w14:textId="4AF9631A" w:rsidR="00AC4A54" w:rsidRPr="00E11582" w:rsidRDefault="00B344C4" w:rsidP="00AC4A54">
            <w:pPr>
              <w:jc w:val="center"/>
              <w:rPr>
                <w:rFonts w:cs="Times New Roman"/>
                <w:sz w:val="16"/>
                <w:szCs w:val="16"/>
              </w:rPr>
            </w:pPr>
            <w:r>
              <w:rPr>
                <w:rFonts w:cs="Times New Roman"/>
                <w:sz w:val="16"/>
                <w:szCs w:val="16"/>
              </w:rPr>
              <w:t>1</w:t>
            </w:r>
          </w:p>
        </w:tc>
        <w:tc>
          <w:tcPr>
            <w:tcW w:w="1276" w:type="dxa"/>
          </w:tcPr>
          <w:p w14:paraId="14BAD5A1" w14:textId="43BDB397" w:rsidR="00AC4A54" w:rsidRPr="00E11582" w:rsidRDefault="00B344C4" w:rsidP="00AC4A54">
            <w:pPr>
              <w:jc w:val="center"/>
              <w:rPr>
                <w:rFonts w:cs="Times New Roman"/>
                <w:sz w:val="16"/>
                <w:szCs w:val="16"/>
              </w:rPr>
            </w:pPr>
            <w:r>
              <w:rPr>
                <w:rFonts w:cs="Times New Roman"/>
                <w:sz w:val="16"/>
                <w:szCs w:val="16"/>
              </w:rPr>
              <w:t>0</w:t>
            </w:r>
          </w:p>
        </w:tc>
        <w:tc>
          <w:tcPr>
            <w:tcW w:w="1559" w:type="dxa"/>
          </w:tcPr>
          <w:p w14:paraId="5EA22E8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4119271" w14:textId="77777777" w:rsidTr="00AC4A54">
        <w:trPr>
          <w:trHeight w:val="179"/>
        </w:trPr>
        <w:tc>
          <w:tcPr>
            <w:tcW w:w="2972" w:type="dxa"/>
          </w:tcPr>
          <w:p w14:paraId="2FEBEB36"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08AB4AFD" w14:textId="46AE7312" w:rsidR="00AC4A54" w:rsidRPr="00E11582" w:rsidRDefault="00222351" w:rsidP="00AC4A54">
            <w:pPr>
              <w:jc w:val="center"/>
              <w:rPr>
                <w:rFonts w:cs="Times New Roman"/>
                <w:sz w:val="16"/>
                <w:szCs w:val="16"/>
              </w:rPr>
            </w:pPr>
            <w:r>
              <w:rPr>
                <w:rFonts w:cs="Times New Roman"/>
                <w:sz w:val="16"/>
                <w:szCs w:val="16"/>
              </w:rPr>
              <w:t>1</w:t>
            </w:r>
          </w:p>
        </w:tc>
        <w:tc>
          <w:tcPr>
            <w:tcW w:w="897" w:type="dxa"/>
          </w:tcPr>
          <w:p w14:paraId="2E68939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7CF3E7B7" w14:textId="2D04F5C0" w:rsidR="00AC4A54" w:rsidRPr="00E11582" w:rsidRDefault="00B344C4" w:rsidP="00AC4A54">
            <w:pPr>
              <w:jc w:val="center"/>
              <w:rPr>
                <w:rFonts w:cs="Times New Roman"/>
                <w:sz w:val="16"/>
                <w:szCs w:val="16"/>
              </w:rPr>
            </w:pPr>
            <w:r>
              <w:rPr>
                <w:rFonts w:cs="Times New Roman"/>
                <w:sz w:val="16"/>
                <w:szCs w:val="16"/>
              </w:rPr>
              <w:t>1</w:t>
            </w:r>
          </w:p>
        </w:tc>
        <w:tc>
          <w:tcPr>
            <w:tcW w:w="851" w:type="dxa"/>
          </w:tcPr>
          <w:p w14:paraId="340D5716" w14:textId="05D4D49D" w:rsidR="00AC4A54" w:rsidRPr="00E11582" w:rsidRDefault="00B344C4" w:rsidP="00AC4A54">
            <w:pPr>
              <w:jc w:val="center"/>
              <w:rPr>
                <w:rFonts w:cs="Times New Roman"/>
                <w:sz w:val="16"/>
                <w:szCs w:val="16"/>
              </w:rPr>
            </w:pPr>
            <w:r>
              <w:rPr>
                <w:rFonts w:cs="Times New Roman"/>
                <w:sz w:val="16"/>
                <w:szCs w:val="16"/>
              </w:rPr>
              <w:t>0</w:t>
            </w:r>
          </w:p>
        </w:tc>
        <w:tc>
          <w:tcPr>
            <w:tcW w:w="1276" w:type="dxa"/>
          </w:tcPr>
          <w:p w14:paraId="7ED2A75A" w14:textId="77777777" w:rsidR="00AC4A54" w:rsidRPr="00E11582" w:rsidRDefault="00AC4A54" w:rsidP="00AC4A54">
            <w:pPr>
              <w:jc w:val="center"/>
              <w:rPr>
                <w:rFonts w:cs="Times New Roman"/>
                <w:sz w:val="16"/>
                <w:szCs w:val="16"/>
              </w:rPr>
            </w:pPr>
            <w:r>
              <w:rPr>
                <w:rFonts w:cs="Times New Roman"/>
                <w:sz w:val="16"/>
                <w:szCs w:val="16"/>
              </w:rPr>
              <w:t>1</w:t>
            </w:r>
          </w:p>
        </w:tc>
        <w:tc>
          <w:tcPr>
            <w:tcW w:w="1559" w:type="dxa"/>
          </w:tcPr>
          <w:p w14:paraId="726B290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50D40D3" w14:textId="77777777" w:rsidTr="00AC4A54">
        <w:trPr>
          <w:trHeight w:val="192"/>
        </w:trPr>
        <w:tc>
          <w:tcPr>
            <w:tcW w:w="2972" w:type="dxa"/>
          </w:tcPr>
          <w:p w14:paraId="012BA2A4"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020B19CA" w14:textId="3EFFF7AA" w:rsidR="00AC4A54" w:rsidRPr="00E11582" w:rsidRDefault="00222351" w:rsidP="00AC4A54">
            <w:pPr>
              <w:jc w:val="center"/>
              <w:rPr>
                <w:rFonts w:cs="Times New Roman"/>
                <w:sz w:val="16"/>
                <w:szCs w:val="16"/>
              </w:rPr>
            </w:pPr>
            <w:r>
              <w:rPr>
                <w:rFonts w:cs="Times New Roman"/>
                <w:sz w:val="16"/>
                <w:szCs w:val="16"/>
              </w:rPr>
              <w:t>980</w:t>
            </w:r>
          </w:p>
        </w:tc>
        <w:tc>
          <w:tcPr>
            <w:tcW w:w="897" w:type="dxa"/>
          </w:tcPr>
          <w:p w14:paraId="7EE9144D" w14:textId="2838538B" w:rsidR="00AC4A54" w:rsidRPr="00E11582" w:rsidRDefault="00AC4A54" w:rsidP="00AC4A54">
            <w:pPr>
              <w:jc w:val="center"/>
              <w:rPr>
                <w:rFonts w:cs="Times New Roman"/>
                <w:sz w:val="16"/>
                <w:szCs w:val="16"/>
              </w:rPr>
            </w:pPr>
            <w:r>
              <w:rPr>
                <w:rFonts w:cs="Times New Roman"/>
                <w:sz w:val="16"/>
                <w:szCs w:val="16"/>
              </w:rPr>
              <w:t>3</w:t>
            </w:r>
            <w:r w:rsidR="0056541B">
              <w:rPr>
                <w:rFonts w:cs="Times New Roman"/>
                <w:sz w:val="16"/>
                <w:szCs w:val="16"/>
              </w:rPr>
              <w:t>72</w:t>
            </w:r>
          </w:p>
        </w:tc>
        <w:tc>
          <w:tcPr>
            <w:tcW w:w="945" w:type="dxa"/>
          </w:tcPr>
          <w:p w14:paraId="4EBCC2F8" w14:textId="786C6942" w:rsidR="00AC4A54" w:rsidRPr="00E11582" w:rsidRDefault="00AC4A54" w:rsidP="00AC4A54">
            <w:pPr>
              <w:jc w:val="center"/>
              <w:rPr>
                <w:rFonts w:cs="Times New Roman"/>
                <w:sz w:val="16"/>
                <w:szCs w:val="16"/>
              </w:rPr>
            </w:pPr>
            <w:r w:rsidRPr="00E11582">
              <w:rPr>
                <w:rFonts w:cs="Times New Roman"/>
                <w:sz w:val="16"/>
                <w:szCs w:val="16"/>
              </w:rPr>
              <w:t>1.</w:t>
            </w:r>
            <w:r w:rsidR="00B344C4">
              <w:rPr>
                <w:rFonts w:cs="Times New Roman"/>
                <w:sz w:val="16"/>
                <w:szCs w:val="16"/>
              </w:rPr>
              <w:t>352</w:t>
            </w:r>
          </w:p>
        </w:tc>
        <w:tc>
          <w:tcPr>
            <w:tcW w:w="851" w:type="dxa"/>
          </w:tcPr>
          <w:p w14:paraId="3A909277" w14:textId="05409EC1" w:rsidR="00AC4A54" w:rsidRPr="00E11582" w:rsidRDefault="00B344C4" w:rsidP="00AC4A54">
            <w:pPr>
              <w:jc w:val="center"/>
              <w:rPr>
                <w:rFonts w:cs="Times New Roman"/>
                <w:sz w:val="16"/>
                <w:szCs w:val="16"/>
              </w:rPr>
            </w:pPr>
            <w:r>
              <w:rPr>
                <w:rFonts w:cs="Times New Roman"/>
                <w:sz w:val="16"/>
                <w:szCs w:val="16"/>
              </w:rPr>
              <w:t>470</w:t>
            </w:r>
          </w:p>
        </w:tc>
        <w:tc>
          <w:tcPr>
            <w:tcW w:w="1276" w:type="dxa"/>
          </w:tcPr>
          <w:p w14:paraId="574FA80F" w14:textId="63A19B21" w:rsidR="00AC4A54" w:rsidRPr="00E11582" w:rsidRDefault="00AC4A54" w:rsidP="00AC4A54">
            <w:pPr>
              <w:jc w:val="center"/>
              <w:rPr>
                <w:rFonts w:cs="Times New Roman"/>
                <w:sz w:val="16"/>
                <w:szCs w:val="16"/>
              </w:rPr>
            </w:pPr>
            <w:r>
              <w:rPr>
                <w:rFonts w:cs="Times New Roman"/>
                <w:sz w:val="16"/>
                <w:szCs w:val="16"/>
              </w:rPr>
              <w:t>8</w:t>
            </w:r>
            <w:r w:rsidR="00C7641D">
              <w:rPr>
                <w:rFonts w:cs="Times New Roman"/>
                <w:sz w:val="16"/>
                <w:szCs w:val="16"/>
              </w:rPr>
              <w:t>82</w:t>
            </w:r>
          </w:p>
        </w:tc>
        <w:tc>
          <w:tcPr>
            <w:tcW w:w="1559" w:type="dxa"/>
          </w:tcPr>
          <w:p w14:paraId="25EF3692"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DCE1423" w14:textId="77777777" w:rsidTr="00AC4A54">
        <w:trPr>
          <w:trHeight w:val="192"/>
        </w:trPr>
        <w:tc>
          <w:tcPr>
            <w:tcW w:w="2972" w:type="dxa"/>
          </w:tcPr>
          <w:p w14:paraId="487CCAEC"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7681ABA1" w14:textId="5A91B335" w:rsidR="00AC4A54" w:rsidRPr="00E11582" w:rsidRDefault="00222351" w:rsidP="00AC4A54">
            <w:pPr>
              <w:jc w:val="center"/>
              <w:rPr>
                <w:rFonts w:cs="Times New Roman"/>
                <w:sz w:val="16"/>
                <w:szCs w:val="16"/>
              </w:rPr>
            </w:pPr>
            <w:r>
              <w:rPr>
                <w:rFonts w:cs="Times New Roman"/>
                <w:sz w:val="16"/>
                <w:szCs w:val="16"/>
              </w:rPr>
              <w:t>709</w:t>
            </w:r>
          </w:p>
        </w:tc>
        <w:tc>
          <w:tcPr>
            <w:tcW w:w="897" w:type="dxa"/>
          </w:tcPr>
          <w:p w14:paraId="67A22EE8" w14:textId="7A2AFEA4" w:rsidR="00AC4A54" w:rsidRPr="00E11582" w:rsidRDefault="0056541B" w:rsidP="00AC4A54">
            <w:pPr>
              <w:jc w:val="center"/>
              <w:rPr>
                <w:rFonts w:cs="Times New Roman"/>
                <w:sz w:val="16"/>
                <w:szCs w:val="16"/>
              </w:rPr>
            </w:pPr>
            <w:r>
              <w:rPr>
                <w:rFonts w:cs="Times New Roman"/>
                <w:sz w:val="16"/>
                <w:szCs w:val="16"/>
              </w:rPr>
              <w:t>323</w:t>
            </w:r>
          </w:p>
        </w:tc>
        <w:tc>
          <w:tcPr>
            <w:tcW w:w="945" w:type="dxa"/>
          </w:tcPr>
          <w:p w14:paraId="53EE5804" w14:textId="0D1DA15A" w:rsidR="00AC4A54" w:rsidRPr="00E11582" w:rsidRDefault="00AC4A54" w:rsidP="00AC4A54">
            <w:pPr>
              <w:jc w:val="center"/>
              <w:rPr>
                <w:rFonts w:cs="Times New Roman"/>
                <w:sz w:val="16"/>
                <w:szCs w:val="16"/>
              </w:rPr>
            </w:pPr>
            <w:r w:rsidRPr="00E11582">
              <w:rPr>
                <w:rFonts w:cs="Times New Roman"/>
                <w:sz w:val="16"/>
                <w:szCs w:val="16"/>
              </w:rPr>
              <w:t>1.</w:t>
            </w:r>
            <w:r w:rsidR="00B344C4">
              <w:rPr>
                <w:rFonts w:cs="Times New Roman"/>
                <w:sz w:val="16"/>
                <w:szCs w:val="16"/>
              </w:rPr>
              <w:t>032</w:t>
            </w:r>
          </w:p>
        </w:tc>
        <w:tc>
          <w:tcPr>
            <w:tcW w:w="851" w:type="dxa"/>
          </w:tcPr>
          <w:p w14:paraId="79B37435" w14:textId="379FB264" w:rsidR="00AC4A54" w:rsidRPr="00E11582" w:rsidRDefault="00AC4A54" w:rsidP="00AC4A54">
            <w:pPr>
              <w:jc w:val="center"/>
              <w:rPr>
                <w:rFonts w:cs="Times New Roman"/>
                <w:sz w:val="16"/>
                <w:szCs w:val="16"/>
              </w:rPr>
            </w:pPr>
            <w:r>
              <w:rPr>
                <w:rFonts w:cs="Times New Roman"/>
                <w:sz w:val="16"/>
                <w:szCs w:val="16"/>
              </w:rPr>
              <w:t>4</w:t>
            </w:r>
            <w:r w:rsidR="00B344C4">
              <w:rPr>
                <w:rFonts w:cs="Times New Roman"/>
                <w:sz w:val="16"/>
                <w:szCs w:val="16"/>
              </w:rPr>
              <w:t>17</w:t>
            </w:r>
          </w:p>
        </w:tc>
        <w:tc>
          <w:tcPr>
            <w:tcW w:w="1276" w:type="dxa"/>
          </w:tcPr>
          <w:p w14:paraId="747DFE86" w14:textId="10222EA8" w:rsidR="00AC4A54" w:rsidRPr="00E11582" w:rsidRDefault="00C7641D" w:rsidP="00AC4A54">
            <w:pPr>
              <w:jc w:val="center"/>
              <w:rPr>
                <w:rFonts w:cs="Times New Roman"/>
                <w:sz w:val="16"/>
                <w:szCs w:val="16"/>
              </w:rPr>
            </w:pPr>
            <w:r>
              <w:rPr>
                <w:rFonts w:cs="Times New Roman"/>
                <w:sz w:val="16"/>
                <w:szCs w:val="16"/>
              </w:rPr>
              <w:t>615</w:t>
            </w:r>
          </w:p>
        </w:tc>
        <w:tc>
          <w:tcPr>
            <w:tcW w:w="1559" w:type="dxa"/>
          </w:tcPr>
          <w:p w14:paraId="209A62D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14087539" w14:textId="77777777" w:rsidTr="00AC4A54">
        <w:trPr>
          <w:trHeight w:val="192"/>
        </w:trPr>
        <w:tc>
          <w:tcPr>
            <w:tcW w:w="2972" w:type="dxa"/>
          </w:tcPr>
          <w:p w14:paraId="45E77A9A"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5C573166" w14:textId="71FAD476" w:rsidR="00AC4A54" w:rsidRPr="00E11582" w:rsidRDefault="00AC4A54" w:rsidP="00AC4A54">
            <w:pPr>
              <w:jc w:val="center"/>
              <w:rPr>
                <w:rFonts w:cs="Times New Roman"/>
                <w:sz w:val="16"/>
                <w:szCs w:val="16"/>
              </w:rPr>
            </w:pPr>
            <w:r w:rsidRPr="00E11582">
              <w:rPr>
                <w:rFonts w:cs="Times New Roman"/>
                <w:sz w:val="16"/>
                <w:szCs w:val="16"/>
              </w:rPr>
              <w:t>1.</w:t>
            </w:r>
            <w:r w:rsidR="00222351">
              <w:rPr>
                <w:rFonts w:cs="Times New Roman"/>
                <w:sz w:val="16"/>
                <w:szCs w:val="16"/>
              </w:rPr>
              <w:t>451</w:t>
            </w:r>
          </w:p>
        </w:tc>
        <w:tc>
          <w:tcPr>
            <w:tcW w:w="897" w:type="dxa"/>
          </w:tcPr>
          <w:p w14:paraId="180EEC86" w14:textId="0E5B1FA3" w:rsidR="00AC4A54" w:rsidRPr="00E11582" w:rsidRDefault="00AC4A54" w:rsidP="00AC4A54">
            <w:pPr>
              <w:jc w:val="center"/>
              <w:rPr>
                <w:rFonts w:cs="Times New Roman"/>
                <w:sz w:val="16"/>
                <w:szCs w:val="16"/>
              </w:rPr>
            </w:pPr>
            <w:r>
              <w:rPr>
                <w:rFonts w:cs="Times New Roman"/>
                <w:sz w:val="16"/>
                <w:szCs w:val="16"/>
              </w:rPr>
              <w:t>2.</w:t>
            </w:r>
            <w:r w:rsidR="0056541B">
              <w:rPr>
                <w:rFonts w:cs="Times New Roman"/>
                <w:sz w:val="16"/>
                <w:szCs w:val="16"/>
              </w:rPr>
              <w:t>059</w:t>
            </w:r>
          </w:p>
        </w:tc>
        <w:tc>
          <w:tcPr>
            <w:tcW w:w="945" w:type="dxa"/>
          </w:tcPr>
          <w:p w14:paraId="0F949BB0" w14:textId="3732394D" w:rsidR="00AC4A54" w:rsidRPr="00E11582" w:rsidRDefault="00AC4A54" w:rsidP="00AC4A54">
            <w:pPr>
              <w:jc w:val="center"/>
              <w:rPr>
                <w:rFonts w:cs="Times New Roman"/>
                <w:sz w:val="16"/>
                <w:szCs w:val="16"/>
              </w:rPr>
            </w:pPr>
            <w:r w:rsidRPr="00E11582">
              <w:rPr>
                <w:rFonts w:cs="Times New Roman"/>
                <w:sz w:val="16"/>
                <w:szCs w:val="16"/>
              </w:rPr>
              <w:t>3.</w:t>
            </w:r>
            <w:r w:rsidR="00B344C4">
              <w:rPr>
                <w:rFonts w:cs="Times New Roman"/>
                <w:sz w:val="16"/>
                <w:szCs w:val="16"/>
              </w:rPr>
              <w:t>510</w:t>
            </w:r>
          </w:p>
        </w:tc>
        <w:tc>
          <w:tcPr>
            <w:tcW w:w="851" w:type="dxa"/>
          </w:tcPr>
          <w:p w14:paraId="53255B98" w14:textId="05B92FD4" w:rsidR="00AC4A54" w:rsidRPr="00E11582" w:rsidRDefault="00AC4A54" w:rsidP="00AC4A54">
            <w:pPr>
              <w:jc w:val="center"/>
              <w:rPr>
                <w:rFonts w:cs="Times New Roman"/>
                <w:sz w:val="16"/>
                <w:szCs w:val="16"/>
              </w:rPr>
            </w:pPr>
            <w:r w:rsidRPr="00E11582">
              <w:rPr>
                <w:rFonts w:cs="Times New Roman"/>
                <w:sz w:val="16"/>
                <w:szCs w:val="16"/>
              </w:rPr>
              <w:t>2</w:t>
            </w:r>
            <w:r>
              <w:rPr>
                <w:rFonts w:cs="Times New Roman"/>
                <w:sz w:val="16"/>
                <w:szCs w:val="16"/>
              </w:rPr>
              <w:t>.</w:t>
            </w:r>
            <w:r w:rsidR="00B344C4">
              <w:rPr>
                <w:rFonts w:cs="Times New Roman"/>
                <w:sz w:val="16"/>
                <w:szCs w:val="16"/>
              </w:rPr>
              <w:t>038</w:t>
            </w:r>
          </w:p>
        </w:tc>
        <w:tc>
          <w:tcPr>
            <w:tcW w:w="1276" w:type="dxa"/>
          </w:tcPr>
          <w:p w14:paraId="5B37B9F2" w14:textId="515EC8B6" w:rsidR="00AC4A54" w:rsidRPr="00E11582" w:rsidRDefault="00AC4A54" w:rsidP="00AC4A54">
            <w:pPr>
              <w:jc w:val="center"/>
              <w:rPr>
                <w:rFonts w:cs="Times New Roman"/>
                <w:sz w:val="16"/>
                <w:szCs w:val="16"/>
              </w:rPr>
            </w:pPr>
            <w:r w:rsidRPr="00E11582">
              <w:rPr>
                <w:rFonts w:cs="Times New Roman"/>
                <w:sz w:val="16"/>
                <w:szCs w:val="16"/>
              </w:rPr>
              <w:t>1.4</w:t>
            </w:r>
            <w:r w:rsidR="00C7641D">
              <w:rPr>
                <w:rFonts w:cs="Times New Roman"/>
                <w:sz w:val="16"/>
                <w:szCs w:val="16"/>
              </w:rPr>
              <w:t>7</w:t>
            </w:r>
            <w:r>
              <w:rPr>
                <w:rFonts w:cs="Times New Roman"/>
                <w:sz w:val="16"/>
                <w:szCs w:val="16"/>
              </w:rPr>
              <w:t>2</w:t>
            </w:r>
          </w:p>
        </w:tc>
        <w:tc>
          <w:tcPr>
            <w:tcW w:w="1559" w:type="dxa"/>
          </w:tcPr>
          <w:p w14:paraId="03E5700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596B9F3B" w14:textId="77777777" w:rsidTr="00AC4A54">
        <w:trPr>
          <w:trHeight w:val="192"/>
        </w:trPr>
        <w:tc>
          <w:tcPr>
            <w:tcW w:w="2972" w:type="dxa"/>
          </w:tcPr>
          <w:p w14:paraId="2385BEA9"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5CF020A6" w14:textId="5C7E0175" w:rsidR="00AC4A54" w:rsidRPr="00E11582" w:rsidRDefault="00AC4A54" w:rsidP="00AC4A54">
            <w:pPr>
              <w:jc w:val="center"/>
              <w:rPr>
                <w:rFonts w:cs="Times New Roman"/>
                <w:sz w:val="16"/>
                <w:szCs w:val="16"/>
              </w:rPr>
            </w:pPr>
            <w:r>
              <w:rPr>
                <w:rFonts w:cs="Times New Roman"/>
                <w:sz w:val="16"/>
                <w:szCs w:val="16"/>
              </w:rPr>
              <w:t>12</w:t>
            </w:r>
            <w:r w:rsidR="00222351">
              <w:rPr>
                <w:rFonts w:cs="Times New Roman"/>
                <w:sz w:val="16"/>
                <w:szCs w:val="16"/>
              </w:rPr>
              <w:t>1</w:t>
            </w:r>
          </w:p>
        </w:tc>
        <w:tc>
          <w:tcPr>
            <w:tcW w:w="897" w:type="dxa"/>
          </w:tcPr>
          <w:p w14:paraId="0321768C" w14:textId="25AFFC09" w:rsidR="00AC4A54" w:rsidRPr="00E11582" w:rsidRDefault="00AC4A54" w:rsidP="00AC4A54">
            <w:pPr>
              <w:jc w:val="center"/>
              <w:rPr>
                <w:rFonts w:cs="Times New Roman"/>
                <w:sz w:val="16"/>
                <w:szCs w:val="16"/>
              </w:rPr>
            </w:pPr>
            <w:r>
              <w:rPr>
                <w:rFonts w:cs="Times New Roman"/>
                <w:sz w:val="16"/>
                <w:szCs w:val="16"/>
              </w:rPr>
              <w:t>9</w:t>
            </w:r>
            <w:r w:rsidR="0056541B">
              <w:rPr>
                <w:rFonts w:cs="Times New Roman"/>
                <w:sz w:val="16"/>
                <w:szCs w:val="16"/>
              </w:rPr>
              <w:t>1</w:t>
            </w:r>
          </w:p>
        </w:tc>
        <w:tc>
          <w:tcPr>
            <w:tcW w:w="945" w:type="dxa"/>
          </w:tcPr>
          <w:p w14:paraId="35CD7E1A" w14:textId="625DB123" w:rsidR="00AC4A54" w:rsidRPr="00E11582" w:rsidRDefault="00AC4A54" w:rsidP="00AC4A54">
            <w:pPr>
              <w:jc w:val="center"/>
              <w:rPr>
                <w:rFonts w:cs="Times New Roman"/>
                <w:sz w:val="16"/>
                <w:szCs w:val="16"/>
              </w:rPr>
            </w:pPr>
            <w:r>
              <w:rPr>
                <w:rFonts w:cs="Times New Roman"/>
                <w:sz w:val="16"/>
                <w:szCs w:val="16"/>
              </w:rPr>
              <w:t>2</w:t>
            </w:r>
            <w:r w:rsidR="00B344C4">
              <w:rPr>
                <w:rFonts w:cs="Times New Roman"/>
                <w:sz w:val="16"/>
                <w:szCs w:val="16"/>
              </w:rPr>
              <w:t>12</w:t>
            </w:r>
          </w:p>
        </w:tc>
        <w:tc>
          <w:tcPr>
            <w:tcW w:w="851" w:type="dxa"/>
          </w:tcPr>
          <w:p w14:paraId="276B697D" w14:textId="2973A93D" w:rsidR="00AC4A54" w:rsidRPr="00E11582" w:rsidRDefault="00B344C4" w:rsidP="00AC4A54">
            <w:pPr>
              <w:jc w:val="center"/>
              <w:rPr>
                <w:rFonts w:cs="Times New Roman"/>
                <w:sz w:val="16"/>
                <w:szCs w:val="16"/>
              </w:rPr>
            </w:pPr>
            <w:r>
              <w:rPr>
                <w:rFonts w:cs="Times New Roman"/>
                <w:sz w:val="16"/>
                <w:szCs w:val="16"/>
              </w:rPr>
              <w:t>91</w:t>
            </w:r>
          </w:p>
        </w:tc>
        <w:tc>
          <w:tcPr>
            <w:tcW w:w="1276" w:type="dxa"/>
          </w:tcPr>
          <w:p w14:paraId="5EBABA2C" w14:textId="2F0B22DC" w:rsidR="00AC4A54" w:rsidRPr="00E11582" w:rsidRDefault="00C7641D" w:rsidP="00AC4A54">
            <w:pPr>
              <w:jc w:val="center"/>
              <w:rPr>
                <w:rFonts w:cs="Times New Roman"/>
                <w:sz w:val="16"/>
                <w:szCs w:val="16"/>
              </w:rPr>
            </w:pPr>
            <w:r>
              <w:rPr>
                <w:rFonts w:cs="Times New Roman"/>
                <w:sz w:val="16"/>
                <w:szCs w:val="16"/>
              </w:rPr>
              <w:t>121</w:t>
            </w:r>
          </w:p>
        </w:tc>
        <w:tc>
          <w:tcPr>
            <w:tcW w:w="1559" w:type="dxa"/>
          </w:tcPr>
          <w:p w14:paraId="3C851B0D"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B71ED73" w14:textId="77777777" w:rsidTr="00AC4A54">
        <w:trPr>
          <w:trHeight w:val="192"/>
        </w:trPr>
        <w:tc>
          <w:tcPr>
            <w:tcW w:w="2972" w:type="dxa"/>
          </w:tcPr>
          <w:p w14:paraId="10C88EA7"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79154593" w14:textId="3FD68231" w:rsidR="00AC4A54" w:rsidRPr="00E11582" w:rsidRDefault="00222351" w:rsidP="00AC4A54">
            <w:pPr>
              <w:jc w:val="center"/>
              <w:rPr>
                <w:rFonts w:cs="Times New Roman"/>
                <w:sz w:val="16"/>
                <w:szCs w:val="16"/>
              </w:rPr>
            </w:pPr>
            <w:r>
              <w:rPr>
                <w:rFonts w:cs="Times New Roman"/>
                <w:sz w:val="16"/>
                <w:szCs w:val="16"/>
              </w:rPr>
              <w:t>37</w:t>
            </w:r>
          </w:p>
        </w:tc>
        <w:tc>
          <w:tcPr>
            <w:tcW w:w="897" w:type="dxa"/>
          </w:tcPr>
          <w:p w14:paraId="401B1F59" w14:textId="512610E5" w:rsidR="00AC4A54" w:rsidRPr="00E11582" w:rsidRDefault="00AC4A54" w:rsidP="00AC4A54">
            <w:pPr>
              <w:jc w:val="center"/>
              <w:rPr>
                <w:rFonts w:cs="Times New Roman"/>
                <w:sz w:val="16"/>
                <w:szCs w:val="16"/>
              </w:rPr>
            </w:pPr>
            <w:r w:rsidRPr="00E11582">
              <w:rPr>
                <w:rFonts w:cs="Times New Roman"/>
                <w:sz w:val="16"/>
                <w:szCs w:val="16"/>
              </w:rPr>
              <w:t>1.</w:t>
            </w:r>
            <w:r w:rsidR="0056541B">
              <w:rPr>
                <w:rFonts w:cs="Times New Roman"/>
                <w:sz w:val="16"/>
                <w:szCs w:val="16"/>
              </w:rPr>
              <w:t>385</w:t>
            </w:r>
          </w:p>
        </w:tc>
        <w:tc>
          <w:tcPr>
            <w:tcW w:w="945" w:type="dxa"/>
          </w:tcPr>
          <w:p w14:paraId="6B8E786A" w14:textId="516EB9CF" w:rsidR="00AC4A54" w:rsidRPr="00E11582" w:rsidRDefault="00AC4A54" w:rsidP="00AC4A54">
            <w:pPr>
              <w:jc w:val="center"/>
              <w:rPr>
                <w:rFonts w:cs="Times New Roman"/>
                <w:sz w:val="16"/>
                <w:szCs w:val="16"/>
              </w:rPr>
            </w:pPr>
            <w:r w:rsidRPr="00E11582">
              <w:rPr>
                <w:rFonts w:cs="Times New Roman"/>
                <w:sz w:val="16"/>
                <w:szCs w:val="16"/>
              </w:rPr>
              <w:t>1.</w:t>
            </w:r>
            <w:r w:rsidR="00B344C4">
              <w:rPr>
                <w:rFonts w:cs="Times New Roman"/>
                <w:sz w:val="16"/>
                <w:szCs w:val="16"/>
              </w:rPr>
              <w:t>422</w:t>
            </w:r>
          </w:p>
        </w:tc>
        <w:tc>
          <w:tcPr>
            <w:tcW w:w="851" w:type="dxa"/>
          </w:tcPr>
          <w:p w14:paraId="53AE679A" w14:textId="245084BD" w:rsidR="00AC4A54" w:rsidRPr="00E11582" w:rsidRDefault="00AC4A54" w:rsidP="00AC4A54">
            <w:pPr>
              <w:jc w:val="center"/>
              <w:rPr>
                <w:rFonts w:cs="Times New Roman"/>
                <w:sz w:val="16"/>
                <w:szCs w:val="16"/>
              </w:rPr>
            </w:pPr>
            <w:r w:rsidRPr="00E11582">
              <w:rPr>
                <w:rFonts w:cs="Times New Roman"/>
                <w:sz w:val="16"/>
                <w:szCs w:val="16"/>
              </w:rPr>
              <w:t>1.</w:t>
            </w:r>
            <w:r w:rsidR="00B344C4">
              <w:rPr>
                <w:rFonts w:cs="Times New Roman"/>
                <w:sz w:val="16"/>
                <w:szCs w:val="16"/>
              </w:rPr>
              <w:t>409</w:t>
            </w:r>
          </w:p>
        </w:tc>
        <w:tc>
          <w:tcPr>
            <w:tcW w:w="1276" w:type="dxa"/>
          </w:tcPr>
          <w:p w14:paraId="64C96AC4" w14:textId="4BEC3DB0" w:rsidR="00AC4A54" w:rsidRPr="00E11582" w:rsidRDefault="00C7641D" w:rsidP="00AC4A54">
            <w:pPr>
              <w:jc w:val="center"/>
              <w:rPr>
                <w:rFonts w:cs="Times New Roman"/>
                <w:sz w:val="16"/>
                <w:szCs w:val="16"/>
              </w:rPr>
            </w:pPr>
            <w:r>
              <w:rPr>
                <w:rFonts w:cs="Times New Roman"/>
                <w:sz w:val="16"/>
                <w:szCs w:val="16"/>
              </w:rPr>
              <w:t>1</w:t>
            </w:r>
            <w:r w:rsidR="00AC4A54">
              <w:rPr>
                <w:rFonts w:cs="Times New Roman"/>
                <w:sz w:val="16"/>
                <w:szCs w:val="16"/>
              </w:rPr>
              <w:t>3</w:t>
            </w:r>
          </w:p>
        </w:tc>
        <w:tc>
          <w:tcPr>
            <w:tcW w:w="1559" w:type="dxa"/>
          </w:tcPr>
          <w:p w14:paraId="1E11C9A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63CA07E" w14:textId="77777777" w:rsidTr="00AC4A54">
        <w:trPr>
          <w:trHeight w:val="192"/>
        </w:trPr>
        <w:tc>
          <w:tcPr>
            <w:tcW w:w="2972" w:type="dxa"/>
          </w:tcPr>
          <w:p w14:paraId="4CAF3030" w14:textId="77777777" w:rsidR="00AC4A54" w:rsidRPr="00E11582" w:rsidRDefault="00AC4A54" w:rsidP="00AC4A54">
            <w:pPr>
              <w:rPr>
                <w:rFonts w:cs="Times New Roman"/>
                <w:sz w:val="16"/>
                <w:szCs w:val="16"/>
              </w:rPr>
            </w:pPr>
            <w:r w:rsidRPr="00E11582">
              <w:rPr>
                <w:rFonts w:cs="Times New Roman"/>
                <w:sz w:val="16"/>
                <w:szCs w:val="16"/>
              </w:rPr>
              <w:t>postopki po Zden</w:t>
            </w:r>
          </w:p>
        </w:tc>
        <w:tc>
          <w:tcPr>
            <w:tcW w:w="1418" w:type="dxa"/>
          </w:tcPr>
          <w:p w14:paraId="77D8925A" w14:textId="18556839" w:rsidR="00AC4A54" w:rsidRPr="00E11582" w:rsidRDefault="00222351" w:rsidP="00AC4A54">
            <w:pPr>
              <w:jc w:val="center"/>
              <w:rPr>
                <w:rFonts w:cs="Times New Roman"/>
                <w:sz w:val="16"/>
                <w:szCs w:val="16"/>
              </w:rPr>
            </w:pPr>
            <w:r>
              <w:rPr>
                <w:rFonts w:cs="Times New Roman"/>
                <w:sz w:val="16"/>
                <w:szCs w:val="16"/>
              </w:rPr>
              <w:t>2</w:t>
            </w:r>
          </w:p>
        </w:tc>
        <w:tc>
          <w:tcPr>
            <w:tcW w:w="897" w:type="dxa"/>
          </w:tcPr>
          <w:p w14:paraId="4A737CA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B812918" w14:textId="77777777" w:rsidR="00AC4A54" w:rsidRPr="00E11582" w:rsidRDefault="00AC4A54" w:rsidP="00AC4A54">
            <w:pPr>
              <w:jc w:val="center"/>
              <w:rPr>
                <w:rFonts w:cs="Times New Roman"/>
                <w:sz w:val="16"/>
                <w:szCs w:val="16"/>
              </w:rPr>
            </w:pPr>
            <w:r>
              <w:rPr>
                <w:rFonts w:cs="Times New Roman"/>
                <w:sz w:val="16"/>
                <w:szCs w:val="16"/>
              </w:rPr>
              <w:t>2</w:t>
            </w:r>
          </w:p>
        </w:tc>
        <w:tc>
          <w:tcPr>
            <w:tcW w:w="851" w:type="dxa"/>
          </w:tcPr>
          <w:p w14:paraId="35125A2E" w14:textId="4670AB4D" w:rsidR="00AC4A54" w:rsidRPr="00E11582" w:rsidRDefault="00B344C4" w:rsidP="00AC4A54">
            <w:pPr>
              <w:jc w:val="center"/>
              <w:rPr>
                <w:rFonts w:cs="Times New Roman"/>
                <w:sz w:val="16"/>
                <w:szCs w:val="16"/>
              </w:rPr>
            </w:pPr>
            <w:r>
              <w:rPr>
                <w:rFonts w:cs="Times New Roman"/>
                <w:sz w:val="16"/>
                <w:szCs w:val="16"/>
              </w:rPr>
              <w:t>1</w:t>
            </w:r>
          </w:p>
        </w:tc>
        <w:tc>
          <w:tcPr>
            <w:tcW w:w="1276" w:type="dxa"/>
          </w:tcPr>
          <w:p w14:paraId="1C1A7619" w14:textId="25BC7CB9" w:rsidR="00AC4A54" w:rsidRPr="00E11582" w:rsidRDefault="00B344C4" w:rsidP="00AC4A54">
            <w:pPr>
              <w:jc w:val="center"/>
              <w:rPr>
                <w:rFonts w:cs="Times New Roman"/>
                <w:sz w:val="16"/>
                <w:szCs w:val="16"/>
              </w:rPr>
            </w:pPr>
            <w:r>
              <w:rPr>
                <w:rFonts w:cs="Times New Roman"/>
                <w:sz w:val="16"/>
                <w:szCs w:val="16"/>
              </w:rPr>
              <w:t>1</w:t>
            </w:r>
          </w:p>
        </w:tc>
        <w:tc>
          <w:tcPr>
            <w:tcW w:w="1559" w:type="dxa"/>
          </w:tcPr>
          <w:p w14:paraId="3E315953"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FE1061F" w14:textId="77777777" w:rsidTr="00AC4A54">
        <w:trPr>
          <w:trHeight w:val="192"/>
        </w:trPr>
        <w:tc>
          <w:tcPr>
            <w:tcW w:w="2972" w:type="dxa"/>
          </w:tcPr>
          <w:p w14:paraId="5EE5C55B"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2FD12E1E" w14:textId="77777777" w:rsidR="00AC4A54" w:rsidRPr="00E11582" w:rsidRDefault="00AC4A54" w:rsidP="00AC4A54">
            <w:pPr>
              <w:jc w:val="center"/>
              <w:rPr>
                <w:rFonts w:cs="Times New Roman"/>
                <w:sz w:val="16"/>
                <w:szCs w:val="16"/>
              </w:rPr>
            </w:pPr>
            <w:r>
              <w:rPr>
                <w:rFonts w:cs="Times New Roman"/>
                <w:sz w:val="16"/>
                <w:szCs w:val="16"/>
              </w:rPr>
              <w:t>2</w:t>
            </w:r>
          </w:p>
        </w:tc>
        <w:tc>
          <w:tcPr>
            <w:tcW w:w="897" w:type="dxa"/>
          </w:tcPr>
          <w:p w14:paraId="06E30A9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F1B2172" w14:textId="77777777" w:rsidR="00AC4A54" w:rsidRPr="00E11582" w:rsidRDefault="00AC4A54" w:rsidP="00AC4A54">
            <w:pPr>
              <w:jc w:val="center"/>
              <w:rPr>
                <w:rFonts w:cs="Times New Roman"/>
                <w:sz w:val="16"/>
                <w:szCs w:val="16"/>
              </w:rPr>
            </w:pPr>
            <w:r>
              <w:rPr>
                <w:rFonts w:cs="Times New Roman"/>
                <w:sz w:val="16"/>
                <w:szCs w:val="16"/>
              </w:rPr>
              <w:t>2</w:t>
            </w:r>
          </w:p>
        </w:tc>
        <w:tc>
          <w:tcPr>
            <w:tcW w:w="851" w:type="dxa"/>
          </w:tcPr>
          <w:p w14:paraId="5EDEE848" w14:textId="77777777" w:rsidR="00AC4A54" w:rsidRPr="00E11582" w:rsidRDefault="00AC4A54" w:rsidP="00AC4A54">
            <w:pPr>
              <w:jc w:val="center"/>
              <w:rPr>
                <w:rFonts w:cs="Times New Roman"/>
                <w:sz w:val="16"/>
                <w:szCs w:val="16"/>
              </w:rPr>
            </w:pPr>
            <w:r>
              <w:rPr>
                <w:rFonts w:cs="Times New Roman"/>
                <w:sz w:val="16"/>
                <w:szCs w:val="16"/>
              </w:rPr>
              <w:t>1</w:t>
            </w:r>
          </w:p>
        </w:tc>
        <w:tc>
          <w:tcPr>
            <w:tcW w:w="1276" w:type="dxa"/>
          </w:tcPr>
          <w:p w14:paraId="2881F224"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1559" w:type="dxa"/>
          </w:tcPr>
          <w:p w14:paraId="1C331CB5"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735D4FA" w14:textId="77777777" w:rsidTr="00AC4A54">
        <w:trPr>
          <w:trHeight w:val="192"/>
        </w:trPr>
        <w:tc>
          <w:tcPr>
            <w:tcW w:w="2972" w:type="dxa"/>
          </w:tcPr>
          <w:p w14:paraId="26B4C036"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7F3E8F4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1E0BE22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48EFA4B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2C8FFE2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2B1675B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7AF9D64" w14:textId="77777777" w:rsidR="00AC4A54" w:rsidRPr="00E11582" w:rsidRDefault="00AC4A54" w:rsidP="00AC4A54">
            <w:pPr>
              <w:jc w:val="center"/>
              <w:rPr>
                <w:rFonts w:cs="Times New Roman"/>
                <w:sz w:val="16"/>
                <w:szCs w:val="16"/>
              </w:rPr>
            </w:pPr>
            <w:r w:rsidRPr="00E11582">
              <w:rPr>
                <w:rFonts w:cs="Times New Roman"/>
                <w:sz w:val="16"/>
                <w:szCs w:val="16"/>
              </w:rPr>
              <w:t>NP</w:t>
            </w:r>
          </w:p>
        </w:tc>
      </w:tr>
    </w:tbl>
    <w:p w14:paraId="773857E1" w14:textId="77777777" w:rsidR="00AC4A54" w:rsidRDefault="00AC4A54" w:rsidP="00AC4A54">
      <w:pPr>
        <w:spacing w:after="0" w:line="240" w:lineRule="auto"/>
        <w:rPr>
          <w:rFonts w:cs="Times New Roman"/>
          <w:b/>
          <w:color w:val="007466"/>
          <w:sz w:val="20"/>
          <w:szCs w:val="20"/>
        </w:rPr>
      </w:pPr>
    </w:p>
    <w:p w14:paraId="047A93F1" w14:textId="77777777" w:rsidR="00AC4A54" w:rsidRPr="00E11582" w:rsidRDefault="00AC4A54" w:rsidP="00AC4A54">
      <w:pPr>
        <w:pStyle w:val="podpisisliketabele"/>
        <w:spacing w:line="240" w:lineRule="auto"/>
        <w:rPr>
          <w:rFonts w:ascii="Times New Roman" w:hAnsi="Times New Roman" w:cs="Times New Roman"/>
          <w:b/>
          <w:color w:val="007466"/>
          <w:sz w:val="20"/>
          <w:szCs w:val="20"/>
          <w:lang w:val="sl-SI"/>
        </w:rPr>
      </w:pPr>
      <w:bookmarkStart w:id="116" w:name="_Hlk93482800"/>
      <w:r w:rsidRPr="00E11582">
        <w:rPr>
          <w:rFonts w:ascii="Times New Roman" w:hAnsi="Times New Roman" w:cs="Times New Roman"/>
          <w:b/>
          <w:color w:val="007466"/>
          <w:sz w:val="20"/>
          <w:szCs w:val="20"/>
          <w:lang w:val="sl-SI"/>
        </w:rPr>
        <w:t>Zunanji oddelek Državnega odvetništva RS na Ptuju</w:t>
      </w:r>
    </w:p>
    <w:p w14:paraId="6D8A437D" w14:textId="77777777" w:rsidR="00AC4A54" w:rsidRPr="00E11582" w:rsidRDefault="00AC4A54" w:rsidP="00AC4A54">
      <w:pPr>
        <w:spacing w:after="0" w:line="240" w:lineRule="auto"/>
        <w:rPr>
          <w:rFonts w:cs="Times New Roman"/>
          <w:sz w:val="20"/>
          <w:szCs w:val="20"/>
        </w:rPr>
      </w:pPr>
    </w:p>
    <w:tbl>
      <w:tblPr>
        <w:tblStyle w:val="Tabelamrea"/>
        <w:tblW w:w="9918" w:type="dxa"/>
        <w:tblLook w:val="04A0" w:firstRow="1" w:lastRow="0" w:firstColumn="1" w:lastColumn="0" w:noHBand="0" w:noVBand="1"/>
      </w:tblPr>
      <w:tblGrid>
        <w:gridCol w:w="2972"/>
        <w:gridCol w:w="1418"/>
        <w:gridCol w:w="897"/>
        <w:gridCol w:w="945"/>
        <w:gridCol w:w="851"/>
        <w:gridCol w:w="1276"/>
        <w:gridCol w:w="1559"/>
      </w:tblGrid>
      <w:tr w:rsidR="00AC4A54" w:rsidRPr="00E11582" w14:paraId="7A330884" w14:textId="77777777" w:rsidTr="00AC4A54">
        <w:trPr>
          <w:trHeight w:val="821"/>
        </w:trPr>
        <w:tc>
          <w:tcPr>
            <w:tcW w:w="2972" w:type="dxa"/>
          </w:tcPr>
          <w:p w14:paraId="6C4C026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področje dela</w:t>
            </w:r>
          </w:p>
        </w:tc>
        <w:tc>
          <w:tcPr>
            <w:tcW w:w="1418" w:type="dxa"/>
          </w:tcPr>
          <w:p w14:paraId="3B05FEB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prenesenih nerešenih zadev iz prejšnjih let</w:t>
            </w:r>
          </w:p>
        </w:tc>
        <w:tc>
          <w:tcPr>
            <w:tcW w:w="897" w:type="dxa"/>
          </w:tcPr>
          <w:p w14:paraId="70099AB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letni pripad zadev</w:t>
            </w:r>
          </w:p>
        </w:tc>
        <w:tc>
          <w:tcPr>
            <w:tcW w:w="945" w:type="dxa"/>
          </w:tcPr>
          <w:p w14:paraId="3B80DEA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zadeve v delu skupaj</w:t>
            </w:r>
          </w:p>
        </w:tc>
        <w:tc>
          <w:tcPr>
            <w:tcW w:w="851" w:type="dxa"/>
          </w:tcPr>
          <w:p w14:paraId="59E9AE6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rešenih zadev</w:t>
            </w:r>
          </w:p>
        </w:tc>
        <w:tc>
          <w:tcPr>
            <w:tcW w:w="1276" w:type="dxa"/>
          </w:tcPr>
          <w:p w14:paraId="74D4EFD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nerešenih zadev na dan 31.12.</w:t>
            </w:r>
          </w:p>
        </w:tc>
        <w:tc>
          <w:tcPr>
            <w:tcW w:w="1559" w:type="dxa"/>
          </w:tcPr>
          <w:p w14:paraId="2803364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vloženih predlogov, ki niso zajeti med rešenimi zadevami</w:t>
            </w:r>
          </w:p>
          <w:p w14:paraId="1E45E370" w14:textId="77777777" w:rsidR="00AC4A54" w:rsidRPr="00E11582" w:rsidRDefault="00AC4A54" w:rsidP="00AC4A54">
            <w:pPr>
              <w:jc w:val="center"/>
              <w:rPr>
                <w:rFonts w:eastAsia="Times New Roman" w:cs="Times New Roman"/>
                <w:sz w:val="16"/>
                <w:szCs w:val="16"/>
              </w:rPr>
            </w:pPr>
          </w:p>
        </w:tc>
      </w:tr>
      <w:tr w:rsidR="00AC4A54" w:rsidRPr="00E11582" w14:paraId="7F5E963E" w14:textId="77777777" w:rsidTr="00AC4A54">
        <w:trPr>
          <w:trHeight w:val="192"/>
        </w:trPr>
        <w:tc>
          <w:tcPr>
            <w:tcW w:w="2972" w:type="dxa"/>
          </w:tcPr>
          <w:p w14:paraId="12DA9F13" w14:textId="77777777" w:rsidR="00AC4A54" w:rsidRPr="00E11582" w:rsidRDefault="00AC4A54" w:rsidP="00AC4A54">
            <w:pPr>
              <w:rPr>
                <w:rFonts w:cs="Times New Roman"/>
                <w:sz w:val="16"/>
                <w:szCs w:val="16"/>
              </w:rPr>
            </w:pPr>
            <w:r w:rsidRPr="00E11582">
              <w:rPr>
                <w:rFonts w:cs="Times New Roman"/>
                <w:sz w:val="16"/>
                <w:szCs w:val="16"/>
              </w:rPr>
              <w:t>civilnopravne in gospodarske zadeve</w:t>
            </w:r>
          </w:p>
        </w:tc>
        <w:tc>
          <w:tcPr>
            <w:tcW w:w="1418" w:type="dxa"/>
          </w:tcPr>
          <w:p w14:paraId="68155DC3" w14:textId="73F44DA8" w:rsidR="00AC4A54" w:rsidRPr="00E11582" w:rsidRDefault="00963652" w:rsidP="00AC4A54">
            <w:pPr>
              <w:jc w:val="center"/>
              <w:rPr>
                <w:rFonts w:cs="Times New Roman"/>
                <w:sz w:val="16"/>
                <w:szCs w:val="16"/>
              </w:rPr>
            </w:pPr>
            <w:r>
              <w:rPr>
                <w:rFonts w:cs="Times New Roman"/>
                <w:sz w:val="16"/>
                <w:szCs w:val="16"/>
              </w:rPr>
              <w:t>31</w:t>
            </w:r>
          </w:p>
        </w:tc>
        <w:tc>
          <w:tcPr>
            <w:tcW w:w="897" w:type="dxa"/>
          </w:tcPr>
          <w:p w14:paraId="16BAF515" w14:textId="490FE33A" w:rsidR="00AC4A54" w:rsidRPr="00E11582" w:rsidRDefault="00AC4A54" w:rsidP="00AC4A54">
            <w:pPr>
              <w:jc w:val="center"/>
              <w:rPr>
                <w:rFonts w:cs="Times New Roman"/>
                <w:sz w:val="16"/>
                <w:szCs w:val="16"/>
              </w:rPr>
            </w:pPr>
            <w:r w:rsidRPr="00E11582">
              <w:rPr>
                <w:rFonts w:cs="Times New Roman"/>
                <w:sz w:val="16"/>
                <w:szCs w:val="16"/>
              </w:rPr>
              <w:t>1</w:t>
            </w:r>
            <w:r w:rsidR="00963652">
              <w:rPr>
                <w:rFonts w:cs="Times New Roman"/>
                <w:sz w:val="16"/>
                <w:szCs w:val="16"/>
              </w:rPr>
              <w:t>0</w:t>
            </w:r>
          </w:p>
        </w:tc>
        <w:tc>
          <w:tcPr>
            <w:tcW w:w="945" w:type="dxa"/>
          </w:tcPr>
          <w:p w14:paraId="1D58E80B" w14:textId="14104391" w:rsidR="00AC4A54" w:rsidRPr="00E11582" w:rsidRDefault="003B15D7" w:rsidP="00AC4A54">
            <w:pPr>
              <w:jc w:val="center"/>
              <w:rPr>
                <w:rFonts w:cs="Times New Roman"/>
                <w:sz w:val="16"/>
                <w:szCs w:val="16"/>
              </w:rPr>
            </w:pPr>
            <w:r>
              <w:rPr>
                <w:rFonts w:cs="Times New Roman"/>
                <w:sz w:val="16"/>
                <w:szCs w:val="16"/>
              </w:rPr>
              <w:t>41</w:t>
            </w:r>
          </w:p>
        </w:tc>
        <w:tc>
          <w:tcPr>
            <w:tcW w:w="851" w:type="dxa"/>
          </w:tcPr>
          <w:p w14:paraId="76CAB76C" w14:textId="5CC810E8" w:rsidR="00AC4A54" w:rsidRPr="00E11582" w:rsidRDefault="00963652" w:rsidP="00AC4A54">
            <w:pPr>
              <w:jc w:val="center"/>
              <w:rPr>
                <w:rFonts w:cs="Times New Roman"/>
                <w:sz w:val="16"/>
                <w:szCs w:val="16"/>
              </w:rPr>
            </w:pPr>
            <w:r>
              <w:rPr>
                <w:rFonts w:cs="Times New Roman"/>
                <w:sz w:val="16"/>
                <w:szCs w:val="16"/>
              </w:rPr>
              <w:t>18</w:t>
            </w:r>
          </w:p>
        </w:tc>
        <w:tc>
          <w:tcPr>
            <w:tcW w:w="1276" w:type="dxa"/>
          </w:tcPr>
          <w:p w14:paraId="59EBAABC" w14:textId="5499BE84" w:rsidR="00AC4A54" w:rsidRPr="00E11582" w:rsidRDefault="00AC4A54" w:rsidP="00AC4A54">
            <w:pPr>
              <w:jc w:val="center"/>
              <w:rPr>
                <w:rFonts w:cs="Times New Roman"/>
                <w:sz w:val="16"/>
                <w:szCs w:val="16"/>
              </w:rPr>
            </w:pPr>
            <w:r>
              <w:rPr>
                <w:rFonts w:cs="Times New Roman"/>
                <w:sz w:val="16"/>
                <w:szCs w:val="16"/>
              </w:rPr>
              <w:t>2</w:t>
            </w:r>
            <w:r w:rsidR="003B15D7">
              <w:rPr>
                <w:rFonts w:cs="Times New Roman"/>
                <w:sz w:val="16"/>
                <w:szCs w:val="16"/>
              </w:rPr>
              <w:t>3</w:t>
            </w:r>
          </w:p>
        </w:tc>
        <w:tc>
          <w:tcPr>
            <w:tcW w:w="1559" w:type="dxa"/>
          </w:tcPr>
          <w:p w14:paraId="4101DBEB"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F52736D" w14:textId="77777777" w:rsidTr="00AC4A54">
        <w:trPr>
          <w:trHeight w:val="179"/>
        </w:trPr>
        <w:tc>
          <w:tcPr>
            <w:tcW w:w="2972" w:type="dxa"/>
          </w:tcPr>
          <w:p w14:paraId="6AB6BA7D" w14:textId="77777777" w:rsidR="00AC4A54" w:rsidRPr="00E11582" w:rsidRDefault="00AC4A54" w:rsidP="00AC4A54">
            <w:pPr>
              <w:rPr>
                <w:rFonts w:cs="Times New Roman"/>
                <w:sz w:val="16"/>
                <w:szCs w:val="16"/>
              </w:rPr>
            </w:pPr>
            <w:r w:rsidRPr="00E11582">
              <w:rPr>
                <w:rFonts w:cs="Times New Roman"/>
                <w:sz w:val="16"/>
                <w:szCs w:val="16"/>
              </w:rPr>
              <w:t>delovno in socialno</w:t>
            </w:r>
            <w:r>
              <w:rPr>
                <w:rFonts w:cs="Times New Roman"/>
                <w:sz w:val="16"/>
                <w:szCs w:val="16"/>
              </w:rPr>
              <w:t>-</w:t>
            </w:r>
            <w:r w:rsidRPr="00E11582">
              <w:rPr>
                <w:rFonts w:cs="Times New Roman"/>
                <w:sz w:val="16"/>
                <w:szCs w:val="16"/>
              </w:rPr>
              <w:t>pravne zadeve</w:t>
            </w:r>
          </w:p>
        </w:tc>
        <w:tc>
          <w:tcPr>
            <w:tcW w:w="1418" w:type="dxa"/>
          </w:tcPr>
          <w:p w14:paraId="7F1D31E3" w14:textId="20D8A2EA" w:rsidR="00AC4A54" w:rsidRPr="00E11582" w:rsidRDefault="00963652" w:rsidP="00AC4A54">
            <w:pPr>
              <w:jc w:val="center"/>
              <w:rPr>
                <w:rFonts w:cs="Times New Roman"/>
                <w:sz w:val="16"/>
                <w:szCs w:val="16"/>
              </w:rPr>
            </w:pPr>
            <w:r>
              <w:rPr>
                <w:rFonts w:cs="Times New Roman"/>
                <w:sz w:val="16"/>
                <w:szCs w:val="16"/>
              </w:rPr>
              <w:t>18</w:t>
            </w:r>
          </w:p>
        </w:tc>
        <w:tc>
          <w:tcPr>
            <w:tcW w:w="897" w:type="dxa"/>
          </w:tcPr>
          <w:p w14:paraId="1E0FC18F" w14:textId="5E552A2F" w:rsidR="00AC4A54" w:rsidRPr="00E11582" w:rsidRDefault="00963652" w:rsidP="00AC4A54">
            <w:pPr>
              <w:jc w:val="center"/>
              <w:rPr>
                <w:rFonts w:cs="Times New Roman"/>
                <w:sz w:val="16"/>
                <w:szCs w:val="16"/>
              </w:rPr>
            </w:pPr>
            <w:r>
              <w:rPr>
                <w:rFonts w:cs="Times New Roman"/>
                <w:sz w:val="16"/>
                <w:szCs w:val="16"/>
              </w:rPr>
              <w:t>17</w:t>
            </w:r>
          </w:p>
        </w:tc>
        <w:tc>
          <w:tcPr>
            <w:tcW w:w="945" w:type="dxa"/>
          </w:tcPr>
          <w:p w14:paraId="5D815A99" w14:textId="75245A9E" w:rsidR="00AC4A54" w:rsidRPr="00E11582" w:rsidRDefault="003B15D7" w:rsidP="00AC4A54">
            <w:pPr>
              <w:jc w:val="center"/>
              <w:rPr>
                <w:rFonts w:cs="Times New Roman"/>
                <w:sz w:val="16"/>
                <w:szCs w:val="16"/>
              </w:rPr>
            </w:pPr>
            <w:r>
              <w:rPr>
                <w:rFonts w:cs="Times New Roman"/>
                <w:sz w:val="16"/>
                <w:szCs w:val="16"/>
              </w:rPr>
              <w:t>35</w:t>
            </w:r>
          </w:p>
        </w:tc>
        <w:tc>
          <w:tcPr>
            <w:tcW w:w="851" w:type="dxa"/>
          </w:tcPr>
          <w:p w14:paraId="467D7CA5" w14:textId="4DCD0B69" w:rsidR="00AC4A54" w:rsidRPr="00E11582" w:rsidRDefault="00963652" w:rsidP="00AC4A54">
            <w:pPr>
              <w:jc w:val="center"/>
              <w:rPr>
                <w:rFonts w:cs="Times New Roman"/>
                <w:sz w:val="16"/>
                <w:szCs w:val="16"/>
              </w:rPr>
            </w:pPr>
            <w:r>
              <w:rPr>
                <w:rFonts w:cs="Times New Roman"/>
                <w:sz w:val="16"/>
                <w:szCs w:val="16"/>
              </w:rPr>
              <w:t>10</w:t>
            </w:r>
          </w:p>
        </w:tc>
        <w:tc>
          <w:tcPr>
            <w:tcW w:w="1276" w:type="dxa"/>
          </w:tcPr>
          <w:p w14:paraId="57239058" w14:textId="6D7105BF" w:rsidR="00AC4A54" w:rsidRPr="00E11582" w:rsidRDefault="003B15D7" w:rsidP="00AC4A54">
            <w:pPr>
              <w:jc w:val="center"/>
              <w:rPr>
                <w:rFonts w:cs="Times New Roman"/>
                <w:sz w:val="16"/>
                <w:szCs w:val="16"/>
              </w:rPr>
            </w:pPr>
            <w:r>
              <w:rPr>
                <w:rFonts w:cs="Times New Roman"/>
                <w:sz w:val="16"/>
                <w:szCs w:val="16"/>
              </w:rPr>
              <w:t>25</w:t>
            </w:r>
          </w:p>
        </w:tc>
        <w:tc>
          <w:tcPr>
            <w:tcW w:w="1559" w:type="dxa"/>
          </w:tcPr>
          <w:p w14:paraId="0A6567F9"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C828CEA" w14:textId="77777777" w:rsidTr="00AC4A54">
        <w:trPr>
          <w:trHeight w:val="192"/>
        </w:trPr>
        <w:tc>
          <w:tcPr>
            <w:tcW w:w="2972" w:type="dxa"/>
          </w:tcPr>
          <w:p w14:paraId="492310BC" w14:textId="77777777" w:rsidR="00AC4A54" w:rsidRPr="00E11582" w:rsidRDefault="00AC4A54" w:rsidP="00AC4A54">
            <w:pPr>
              <w:rPr>
                <w:rFonts w:cs="Times New Roman"/>
                <w:sz w:val="16"/>
                <w:szCs w:val="16"/>
              </w:rPr>
            </w:pPr>
            <w:r w:rsidRPr="00E11582">
              <w:rPr>
                <w:rFonts w:cs="Times New Roman"/>
                <w:sz w:val="16"/>
                <w:szCs w:val="16"/>
              </w:rPr>
              <w:t>predhodni odškodninski postopki po ZKP</w:t>
            </w:r>
          </w:p>
        </w:tc>
        <w:tc>
          <w:tcPr>
            <w:tcW w:w="1418" w:type="dxa"/>
          </w:tcPr>
          <w:p w14:paraId="6145EB1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259AA2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54E256B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0A267B1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014BC59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52E81536"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EEC8433" w14:textId="77777777" w:rsidTr="00AC4A54">
        <w:trPr>
          <w:trHeight w:val="179"/>
        </w:trPr>
        <w:tc>
          <w:tcPr>
            <w:tcW w:w="2972" w:type="dxa"/>
          </w:tcPr>
          <w:p w14:paraId="2764B936" w14:textId="77777777" w:rsidR="00AC4A54" w:rsidRPr="00E11582" w:rsidRDefault="00AC4A54" w:rsidP="00AC4A54">
            <w:pPr>
              <w:rPr>
                <w:rFonts w:cs="Times New Roman"/>
                <w:sz w:val="16"/>
                <w:szCs w:val="16"/>
              </w:rPr>
            </w:pPr>
            <w:r w:rsidRPr="00E11582">
              <w:rPr>
                <w:rFonts w:cs="Times New Roman"/>
                <w:sz w:val="16"/>
                <w:szCs w:val="16"/>
              </w:rPr>
              <w:t>predhodni odškodninski postopki po ZP-1</w:t>
            </w:r>
          </w:p>
        </w:tc>
        <w:tc>
          <w:tcPr>
            <w:tcW w:w="1418" w:type="dxa"/>
          </w:tcPr>
          <w:p w14:paraId="5E221C0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D9A9A2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F18A0F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3EE2D7B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1F79D6E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2037275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38A9D92" w14:textId="77777777" w:rsidTr="00AC4A54">
        <w:trPr>
          <w:trHeight w:val="192"/>
        </w:trPr>
        <w:tc>
          <w:tcPr>
            <w:tcW w:w="2972" w:type="dxa"/>
          </w:tcPr>
          <w:p w14:paraId="52988BB1" w14:textId="77777777" w:rsidR="00AC4A54" w:rsidRPr="00E11582" w:rsidRDefault="00AC4A54" w:rsidP="00AC4A54">
            <w:pPr>
              <w:rPr>
                <w:rFonts w:cs="Times New Roman"/>
                <w:sz w:val="16"/>
                <w:szCs w:val="16"/>
              </w:rPr>
            </w:pPr>
            <w:r w:rsidRPr="00E11582">
              <w:rPr>
                <w:rFonts w:cs="Times New Roman"/>
                <w:sz w:val="16"/>
                <w:szCs w:val="16"/>
              </w:rPr>
              <w:t>postopki po ZVPSBNO</w:t>
            </w:r>
          </w:p>
        </w:tc>
        <w:tc>
          <w:tcPr>
            <w:tcW w:w="1418" w:type="dxa"/>
          </w:tcPr>
          <w:p w14:paraId="4133E62F" w14:textId="2CE64E54" w:rsidR="00AC4A54" w:rsidRPr="00E11582" w:rsidRDefault="00963652" w:rsidP="00AC4A54">
            <w:pPr>
              <w:jc w:val="center"/>
              <w:rPr>
                <w:rFonts w:cs="Times New Roman"/>
                <w:sz w:val="16"/>
                <w:szCs w:val="16"/>
              </w:rPr>
            </w:pPr>
            <w:r>
              <w:rPr>
                <w:rFonts w:cs="Times New Roman"/>
                <w:sz w:val="16"/>
                <w:szCs w:val="16"/>
              </w:rPr>
              <w:t>3</w:t>
            </w:r>
          </w:p>
        </w:tc>
        <w:tc>
          <w:tcPr>
            <w:tcW w:w="897" w:type="dxa"/>
          </w:tcPr>
          <w:p w14:paraId="7F126D97" w14:textId="2FD4D61B" w:rsidR="00AC4A54" w:rsidRPr="00E11582" w:rsidRDefault="00963652" w:rsidP="00AC4A54">
            <w:pPr>
              <w:jc w:val="center"/>
              <w:rPr>
                <w:rFonts w:cs="Times New Roman"/>
                <w:sz w:val="16"/>
                <w:szCs w:val="16"/>
              </w:rPr>
            </w:pPr>
            <w:r>
              <w:rPr>
                <w:rFonts w:cs="Times New Roman"/>
                <w:sz w:val="16"/>
                <w:szCs w:val="16"/>
              </w:rPr>
              <w:t>4</w:t>
            </w:r>
          </w:p>
        </w:tc>
        <w:tc>
          <w:tcPr>
            <w:tcW w:w="945" w:type="dxa"/>
          </w:tcPr>
          <w:p w14:paraId="010335DE" w14:textId="3CBAEBAD" w:rsidR="00AC4A54" w:rsidRPr="00E11582" w:rsidRDefault="003B15D7" w:rsidP="00AC4A54">
            <w:pPr>
              <w:jc w:val="center"/>
              <w:rPr>
                <w:rFonts w:cs="Times New Roman"/>
                <w:sz w:val="16"/>
                <w:szCs w:val="16"/>
              </w:rPr>
            </w:pPr>
            <w:r>
              <w:rPr>
                <w:rFonts w:cs="Times New Roman"/>
                <w:sz w:val="16"/>
                <w:szCs w:val="16"/>
              </w:rPr>
              <w:t>7</w:t>
            </w:r>
          </w:p>
        </w:tc>
        <w:tc>
          <w:tcPr>
            <w:tcW w:w="851" w:type="dxa"/>
          </w:tcPr>
          <w:p w14:paraId="73362A6F" w14:textId="1619C59C" w:rsidR="00AC4A54" w:rsidRPr="00E11582" w:rsidRDefault="004245AC" w:rsidP="00AC4A54">
            <w:pPr>
              <w:jc w:val="center"/>
              <w:rPr>
                <w:rFonts w:cs="Times New Roman"/>
                <w:sz w:val="16"/>
                <w:szCs w:val="16"/>
              </w:rPr>
            </w:pPr>
            <w:r>
              <w:rPr>
                <w:rFonts w:cs="Times New Roman"/>
                <w:sz w:val="16"/>
                <w:szCs w:val="16"/>
              </w:rPr>
              <w:t>2</w:t>
            </w:r>
          </w:p>
        </w:tc>
        <w:tc>
          <w:tcPr>
            <w:tcW w:w="1276" w:type="dxa"/>
          </w:tcPr>
          <w:p w14:paraId="0006EBA6" w14:textId="2E2E7057" w:rsidR="00AC4A54" w:rsidRPr="00E11582" w:rsidRDefault="004245AC" w:rsidP="00AC4A54">
            <w:pPr>
              <w:jc w:val="center"/>
              <w:rPr>
                <w:rFonts w:cs="Times New Roman"/>
                <w:sz w:val="16"/>
                <w:szCs w:val="16"/>
              </w:rPr>
            </w:pPr>
            <w:r>
              <w:rPr>
                <w:rFonts w:cs="Times New Roman"/>
                <w:sz w:val="16"/>
                <w:szCs w:val="16"/>
              </w:rPr>
              <w:t>5</w:t>
            </w:r>
          </w:p>
        </w:tc>
        <w:tc>
          <w:tcPr>
            <w:tcW w:w="1559" w:type="dxa"/>
          </w:tcPr>
          <w:p w14:paraId="248AFFF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27C3A9D3" w14:textId="77777777" w:rsidTr="00AC4A54">
        <w:trPr>
          <w:trHeight w:val="179"/>
        </w:trPr>
        <w:tc>
          <w:tcPr>
            <w:tcW w:w="2972" w:type="dxa"/>
          </w:tcPr>
          <w:p w14:paraId="77CBAE4C" w14:textId="77777777" w:rsidR="00AC4A54" w:rsidRPr="00E11582" w:rsidRDefault="00AC4A54" w:rsidP="00AC4A54">
            <w:pPr>
              <w:rPr>
                <w:rFonts w:cs="Times New Roman"/>
                <w:sz w:val="16"/>
                <w:szCs w:val="16"/>
              </w:rPr>
            </w:pPr>
            <w:r w:rsidRPr="00E11582">
              <w:rPr>
                <w:rFonts w:cs="Times New Roman"/>
                <w:sz w:val="16"/>
                <w:szCs w:val="16"/>
              </w:rPr>
              <w:t>postopki po ZPŠOIRSP</w:t>
            </w:r>
          </w:p>
        </w:tc>
        <w:tc>
          <w:tcPr>
            <w:tcW w:w="1418" w:type="dxa"/>
          </w:tcPr>
          <w:p w14:paraId="5BEA85A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4F16552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26CE5C5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55B949E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4054E3A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13AE7B7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069A359" w14:textId="77777777" w:rsidTr="00AC4A54">
        <w:trPr>
          <w:trHeight w:val="192"/>
        </w:trPr>
        <w:tc>
          <w:tcPr>
            <w:tcW w:w="2972" w:type="dxa"/>
          </w:tcPr>
          <w:p w14:paraId="1856C777" w14:textId="77777777" w:rsidR="00AC4A54" w:rsidRPr="00E11582" w:rsidRDefault="00AC4A54" w:rsidP="00AC4A54">
            <w:pPr>
              <w:rPr>
                <w:rFonts w:cs="Times New Roman"/>
                <w:sz w:val="16"/>
                <w:szCs w:val="16"/>
              </w:rPr>
            </w:pPr>
            <w:r w:rsidRPr="00E11582">
              <w:rPr>
                <w:rFonts w:cs="Times New Roman"/>
                <w:sz w:val="16"/>
                <w:szCs w:val="16"/>
              </w:rPr>
              <w:t>postopki izvršbe in zavarovanja</w:t>
            </w:r>
          </w:p>
        </w:tc>
        <w:tc>
          <w:tcPr>
            <w:tcW w:w="1418" w:type="dxa"/>
          </w:tcPr>
          <w:p w14:paraId="542EE277" w14:textId="7DCF28D0" w:rsidR="00AC4A54" w:rsidRPr="00E11582" w:rsidRDefault="00AC4A54" w:rsidP="00AC4A54">
            <w:pPr>
              <w:jc w:val="center"/>
              <w:rPr>
                <w:rFonts w:cs="Times New Roman"/>
                <w:sz w:val="16"/>
                <w:szCs w:val="16"/>
              </w:rPr>
            </w:pPr>
            <w:r>
              <w:rPr>
                <w:rFonts w:cs="Times New Roman"/>
                <w:sz w:val="16"/>
                <w:szCs w:val="16"/>
              </w:rPr>
              <w:t>6</w:t>
            </w:r>
            <w:r w:rsidR="00963652">
              <w:rPr>
                <w:rFonts w:cs="Times New Roman"/>
                <w:sz w:val="16"/>
                <w:szCs w:val="16"/>
              </w:rPr>
              <w:t>71</w:t>
            </w:r>
          </w:p>
        </w:tc>
        <w:tc>
          <w:tcPr>
            <w:tcW w:w="897" w:type="dxa"/>
          </w:tcPr>
          <w:p w14:paraId="25B2DEF3" w14:textId="0872C6A9" w:rsidR="00AC4A54" w:rsidRPr="00E11582" w:rsidRDefault="00963652" w:rsidP="00AC4A54">
            <w:pPr>
              <w:jc w:val="center"/>
              <w:rPr>
                <w:rFonts w:cs="Times New Roman"/>
                <w:sz w:val="16"/>
                <w:szCs w:val="16"/>
              </w:rPr>
            </w:pPr>
            <w:r>
              <w:rPr>
                <w:rFonts w:cs="Times New Roman"/>
                <w:sz w:val="16"/>
                <w:szCs w:val="16"/>
              </w:rPr>
              <w:t>225</w:t>
            </w:r>
          </w:p>
        </w:tc>
        <w:tc>
          <w:tcPr>
            <w:tcW w:w="945" w:type="dxa"/>
          </w:tcPr>
          <w:p w14:paraId="5A1FE372" w14:textId="43E3DF80" w:rsidR="00AC4A54" w:rsidRPr="00E11582" w:rsidRDefault="003B15D7" w:rsidP="00AC4A54">
            <w:pPr>
              <w:jc w:val="center"/>
              <w:rPr>
                <w:rFonts w:cs="Times New Roman"/>
                <w:sz w:val="16"/>
                <w:szCs w:val="16"/>
              </w:rPr>
            </w:pPr>
            <w:r>
              <w:rPr>
                <w:rFonts w:cs="Times New Roman"/>
                <w:sz w:val="16"/>
                <w:szCs w:val="16"/>
              </w:rPr>
              <w:t>896</w:t>
            </w:r>
          </w:p>
        </w:tc>
        <w:tc>
          <w:tcPr>
            <w:tcW w:w="851" w:type="dxa"/>
          </w:tcPr>
          <w:p w14:paraId="14657E15" w14:textId="1AE1B64D" w:rsidR="00AC4A54" w:rsidRPr="00E11582" w:rsidRDefault="00AC4A54" w:rsidP="00AC4A54">
            <w:pPr>
              <w:jc w:val="center"/>
              <w:rPr>
                <w:rFonts w:cs="Times New Roman"/>
                <w:sz w:val="16"/>
                <w:szCs w:val="16"/>
              </w:rPr>
            </w:pPr>
            <w:r w:rsidRPr="00E11582">
              <w:rPr>
                <w:rFonts w:cs="Times New Roman"/>
                <w:sz w:val="16"/>
                <w:szCs w:val="16"/>
              </w:rPr>
              <w:t>2</w:t>
            </w:r>
            <w:r w:rsidR="00963652">
              <w:rPr>
                <w:rFonts w:cs="Times New Roman"/>
                <w:sz w:val="16"/>
                <w:szCs w:val="16"/>
              </w:rPr>
              <w:t>93</w:t>
            </w:r>
          </w:p>
        </w:tc>
        <w:tc>
          <w:tcPr>
            <w:tcW w:w="1276" w:type="dxa"/>
          </w:tcPr>
          <w:p w14:paraId="14A2B42A" w14:textId="0D57B5CA" w:rsidR="00AC4A54" w:rsidRPr="00E11582" w:rsidRDefault="003B15D7" w:rsidP="00AC4A54">
            <w:pPr>
              <w:jc w:val="center"/>
              <w:rPr>
                <w:rFonts w:cs="Times New Roman"/>
                <w:sz w:val="16"/>
                <w:szCs w:val="16"/>
              </w:rPr>
            </w:pPr>
            <w:r>
              <w:rPr>
                <w:rFonts w:cs="Times New Roman"/>
                <w:sz w:val="16"/>
                <w:szCs w:val="16"/>
              </w:rPr>
              <w:t>603</w:t>
            </w:r>
          </w:p>
        </w:tc>
        <w:tc>
          <w:tcPr>
            <w:tcW w:w="1559" w:type="dxa"/>
          </w:tcPr>
          <w:p w14:paraId="40E65C2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CC1E0B5" w14:textId="77777777" w:rsidTr="00AC4A54">
        <w:trPr>
          <w:trHeight w:val="192"/>
        </w:trPr>
        <w:tc>
          <w:tcPr>
            <w:tcW w:w="2972" w:type="dxa"/>
          </w:tcPr>
          <w:p w14:paraId="4FAC781B" w14:textId="77777777" w:rsidR="00AC4A54" w:rsidRPr="00E11582" w:rsidRDefault="00AC4A54" w:rsidP="00AC4A54">
            <w:pPr>
              <w:rPr>
                <w:rFonts w:cs="Times New Roman"/>
                <w:sz w:val="16"/>
                <w:szCs w:val="16"/>
              </w:rPr>
            </w:pPr>
            <w:r w:rsidRPr="00E11582">
              <w:rPr>
                <w:rFonts w:cs="Times New Roman"/>
                <w:sz w:val="16"/>
                <w:szCs w:val="16"/>
              </w:rPr>
              <w:t>postopki zaradi insolventnosti in postopki prisilnega prenehanja</w:t>
            </w:r>
          </w:p>
        </w:tc>
        <w:tc>
          <w:tcPr>
            <w:tcW w:w="1418" w:type="dxa"/>
          </w:tcPr>
          <w:p w14:paraId="2688776E" w14:textId="5C6F94D4" w:rsidR="00AC4A54" w:rsidRPr="00E11582" w:rsidRDefault="00963652" w:rsidP="00AC4A54">
            <w:pPr>
              <w:jc w:val="center"/>
              <w:rPr>
                <w:rFonts w:cs="Times New Roman"/>
                <w:sz w:val="16"/>
                <w:szCs w:val="16"/>
              </w:rPr>
            </w:pPr>
            <w:r>
              <w:rPr>
                <w:rFonts w:cs="Times New Roman"/>
                <w:sz w:val="16"/>
                <w:szCs w:val="16"/>
              </w:rPr>
              <w:t>382</w:t>
            </w:r>
          </w:p>
        </w:tc>
        <w:tc>
          <w:tcPr>
            <w:tcW w:w="897" w:type="dxa"/>
          </w:tcPr>
          <w:p w14:paraId="5C5A85B6" w14:textId="3ACBD3DA" w:rsidR="00AC4A54" w:rsidRPr="00E11582" w:rsidRDefault="00963652" w:rsidP="00AC4A54">
            <w:pPr>
              <w:jc w:val="center"/>
              <w:rPr>
                <w:rFonts w:cs="Times New Roman"/>
                <w:sz w:val="16"/>
                <w:szCs w:val="16"/>
              </w:rPr>
            </w:pPr>
            <w:r>
              <w:rPr>
                <w:rFonts w:cs="Times New Roman"/>
                <w:sz w:val="16"/>
                <w:szCs w:val="16"/>
              </w:rPr>
              <w:t>180</w:t>
            </w:r>
          </w:p>
        </w:tc>
        <w:tc>
          <w:tcPr>
            <w:tcW w:w="945" w:type="dxa"/>
          </w:tcPr>
          <w:p w14:paraId="17C86D4A" w14:textId="39EEB229" w:rsidR="00AC4A54" w:rsidRPr="00E11582" w:rsidRDefault="003B15D7" w:rsidP="00AC4A54">
            <w:pPr>
              <w:jc w:val="center"/>
              <w:rPr>
                <w:rFonts w:cs="Times New Roman"/>
                <w:sz w:val="16"/>
                <w:szCs w:val="16"/>
              </w:rPr>
            </w:pPr>
            <w:r>
              <w:rPr>
                <w:rFonts w:cs="Times New Roman"/>
                <w:sz w:val="16"/>
                <w:szCs w:val="16"/>
              </w:rPr>
              <w:t>562</w:t>
            </w:r>
          </w:p>
        </w:tc>
        <w:tc>
          <w:tcPr>
            <w:tcW w:w="851" w:type="dxa"/>
          </w:tcPr>
          <w:p w14:paraId="7F155F02" w14:textId="1B5CA36E" w:rsidR="00AC4A54" w:rsidRPr="00E11582" w:rsidRDefault="00963652" w:rsidP="00AC4A54">
            <w:pPr>
              <w:jc w:val="center"/>
              <w:rPr>
                <w:rFonts w:cs="Times New Roman"/>
                <w:sz w:val="16"/>
                <w:szCs w:val="16"/>
              </w:rPr>
            </w:pPr>
            <w:r>
              <w:rPr>
                <w:rFonts w:cs="Times New Roman"/>
                <w:sz w:val="16"/>
                <w:szCs w:val="16"/>
              </w:rPr>
              <w:t>166</w:t>
            </w:r>
          </w:p>
        </w:tc>
        <w:tc>
          <w:tcPr>
            <w:tcW w:w="1276" w:type="dxa"/>
          </w:tcPr>
          <w:p w14:paraId="71EAD998" w14:textId="31926A71" w:rsidR="00AC4A54" w:rsidRPr="00E11582" w:rsidRDefault="00AC4A54" w:rsidP="00AC4A54">
            <w:pPr>
              <w:jc w:val="center"/>
              <w:rPr>
                <w:rFonts w:cs="Times New Roman"/>
                <w:sz w:val="16"/>
                <w:szCs w:val="16"/>
              </w:rPr>
            </w:pPr>
            <w:r>
              <w:rPr>
                <w:rFonts w:cs="Times New Roman"/>
                <w:sz w:val="16"/>
                <w:szCs w:val="16"/>
              </w:rPr>
              <w:t>3</w:t>
            </w:r>
            <w:r w:rsidR="003B15D7">
              <w:rPr>
                <w:rFonts w:cs="Times New Roman"/>
                <w:sz w:val="16"/>
                <w:szCs w:val="16"/>
              </w:rPr>
              <w:t>96</w:t>
            </w:r>
          </w:p>
        </w:tc>
        <w:tc>
          <w:tcPr>
            <w:tcW w:w="1559" w:type="dxa"/>
          </w:tcPr>
          <w:p w14:paraId="59AA7E73"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6007BD5A" w14:textId="77777777" w:rsidTr="00AC4A54">
        <w:trPr>
          <w:trHeight w:val="192"/>
        </w:trPr>
        <w:tc>
          <w:tcPr>
            <w:tcW w:w="2972" w:type="dxa"/>
          </w:tcPr>
          <w:p w14:paraId="34D68547" w14:textId="77777777" w:rsidR="00AC4A54" w:rsidRPr="00E11582" w:rsidRDefault="00AC4A54" w:rsidP="00AC4A54">
            <w:pPr>
              <w:rPr>
                <w:rFonts w:cs="Times New Roman"/>
                <w:sz w:val="16"/>
                <w:szCs w:val="16"/>
              </w:rPr>
            </w:pPr>
            <w:r w:rsidRPr="00E11582">
              <w:rPr>
                <w:rFonts w:cs="Times New Roman"/>
                <w:sz w:val="16"/>
                <w:szCs w:val="16"/>
              </w:rPr>
              <w:t>nepravdni postopki</w:t>
            </w:r>
          </w:p>
        </w:tc>
        <w:tc>
          <w:tcPr>
            <w:tcW w:w="1418" w:type="dxa"/>
          </w:tcPr>
          <w:p w14:paraId="24C3C2A5" w14:textId="6BF2C44E" w:rsidR="00AC4A54" w:rsidRPr="00E11582" w:rsidRDefault="00963652" w:rsidP="00AC4A54">
            <w:pPr>
              <w:jc w:val="center"/>
              <w:rPr>
                <w:rFonts w:cs="Times New Roman"/>
                <w:sz w:val="16"/>
                <w:szCs w:val="16"/>
              </w:rPr>
            </w:pPr>
            <w:r>
              <w:rPr>
                <w:rFonts w:cs="Times New Roman"/>
                <w:sz w:val="16"/>
                <w:szCs w:val="16"/>
              </w:rPr>
              <w:t>526</w:t>
            </w:r>
          </w:p>
        </w:tc>
        <w:tc>
          <w:tcPr>
            <w:tcW w:w="897" w:type="dxa"/>
          </w:tcPr>
          <w:p w14:paraId="050F0338" w14:textId="22643800" w:rsidR="00AC4A54" w:rsidRPr="00E11582" w:rsidRDefault="00AC4A54" w:rsidP="00AC4A54">
            <w:pPr>
              <w:jc w:val="center"/>
              <w:rPr>
                <w:rFonts w:cs="Times New Roman"/>
                <w:sz w:val="16"/>
                <w:szCs w:val="16"/>
              </w:rPr>
            </w:pPr>
            <w:r w:rsidRPr="00E11582">
              <w:rPr>
                <w:rFonts w:cs="Times New Roman"/>
                <w:sz w:val="16"/>
                <w:szCs w:val="16"/>
              </w:rPr>
              <w:t>1.</w:t>
            </w:r>
            <w:r w:rsidR="00963652">
              <w:rPr>
                <w:rFonts w:cs="Times New Roman"/>
                <w:sz w:val="16"/>
                <w:szCs w:val="16"/>
              </w:rPr>
              <w:t>336</w:t>
            </w:r>
          </w:p>
        </w:tc>
        <w:tc>
          <w:tcPr>
            <w:tcW w:w="945" w:type="dxa"/>
          </w:tcPr>
          <w:p w14:paraId="2BFB3591" w14:textId="1EEBD6A9" w:rsidR="00AC4A54" w:rsidRPr="00E11582" w:rsidRDefault="003B15D7" w:rsidP="00AC4A54">
            <w:pPr>
              <w:jc w:val="center"/>
              <w:rPr>
                <w:rFonts w:cs="Times New Roman"/>
                <w:sz w:val="16"/>
                <w:szCs w:val="16"/>
              </w:rPr>
            </w:pPr>
            <w:r>
              <w:rPr>
                <w:rFonts w:cs="Times New Roman"/>
                <w:sz w:val="16"/>
                <w:szCs w:val="16"/>
              </w:rPr>
              <w:t>1</w:t>
            </w:r>
            <w:r w:rsidR="00AC4A54" w:rsidRPr="00E11582">
              <w:rPr>
                <w:rFonts w:cs="Times New Roman"/>
                <w:sz w:val="16"/>
                <w:szCs w:val="16"/>
              </w:rPr>
              <w:t>.</w:t>
            </w:r>
            <w:r>
              <w:rPr>
                <w:rFonts w:cs="Times New Roman"/>
                <w:sz w:val="16"/>
                <w:szCs w:val="16"/>
              </w:rPr>
              <w:t>862</w:t>
            </w:r>
          </w:p>
        </w:tc>
        <w:tc>
          <w:tcPr>
            <w:tcW w:w="851" w:type="dxa"/>
          </w:tcPr>
          <w:p w14:paraId="5F42B452" w14:textId="69C8A4D3" w:rsidR="00AC4A54" w:rsidRPr="00E11582" w:rsidRDefault="00AC4A54" w:rsidP="00AC4A54">
            <w:pPr>
              <w:jc w:val="center"/>
              <w:rPr>
                <w:rFonts w:cs="Times New Roman"/>
                <w:sz w:val="16"/>
                <w:szCs w:val="16"/>
              </w:rPr>
            </w:pPr>
            <w:r w:rsidRPr="00E11582">
              <w:rPr>
                <w:rFonts w:cs="Times New Roman"/>
                <w:sz w:val="16"/>
                <w:szCs w:val="16"/>
              </w:rPr>
              <w:t>1.</w:t>
            </w:r>
            <w:r w:rsidR="00963652">
              <w:rPr>
                <w:rFonts w:cs="Times New Roman"/>
                <w:sz w:val="16"/>
                <w:szCs w:val="16"/>
              </w:rPr>
              <w:t>170</w:t>
            </w:r>
          </w:p>
        </w:tc>
        <w:tc>
          <w:tcPr>
            <w:tcW w:w="1276" w:type="dxa"/>
          </w:tcPr>
          <w:p w14:paraId="1D0C93EB" w14:textId="74754FAE" w:rsidR="00AC4A54" w:rsidRPr="00E11582" w:rsidRDefault="003B15D7" w:rsidP="00AC4A54">
            <w:pPr>
              <w:jc w:val="center"/>
              <w:rPr>
                <w:rFonts w:cs="Times New Roman"/>
                <w:sz w:val="16"/>
                <w:szCs w:val="16"/>
              </w:rPr>
            </w:pPr>
            <w:r>
              <w:rPr>
                <w:rFonts w:cs="Times New Roman"/>
                <w:sz w:val="16"/>
                <w:szCs w:val="16"/>
              </w:rPr>
              <w:t>692</w:t>
            </w:r>
          </w:p>
        </w:tc>
        <w:tc>
          <w:tcPr>
            <w:tcW w:w="1559" w:type="dxa"/>
          </w:tcPr>
          <w:p w14:paraId="069367F4"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443729D" w14:textId="77777777" w:rsidTr="00AC4A54">
        <w:trPr>
          <w:trHeight w:val="192"/>
        </w:trPr>
        <w:tc>
          <w:tcPr>
            <w:tcW w:w="2972" w:type="dxa"/>
          </w:tcPr>
          <w:p w14:paraId="23F80B00" w14:textId="77777777" w:rsidR="00AC4A54" w:rsidRPr="00E11582" w:rsidRDefault="00AC4A54" w:rsidP="00AC4A54">
            <w:pPr>
              <w:rPr>
                <w:rFonts w:cs="Times New Roman"/>
                <w:sz w:val="16"/>
                <w:szCs w:val="16"/>
              </w:rPr>
            </w:pPr>
            <w:r w:rsidRPr="00E11582">
              <w:rPr>
                <w:rFonts w:cs="Times New Roman"/>
                <w:sz w:val="16"/>
                <w:szCs w:val="16"/>
              </w:rPr>
              <w:t>postopki razlastitev</w:t>
            </w:r>
          </w:p>
        </w:tc>
        <w:tc>
          <w:tcPr>
            <w:tcW w:w="1418" w:type="dxa"/>
          </w:tcPr>
          <w:p w14:paraId="7DCAC8A7" w14:textId="4DE9A031" w:rsidR="00AC4A54" w:rsidRPr="00E11582" w:rsidRDefault="00963652" w:rsidP="00AC4A54">
            <w:pPr>
              <w:jc w:val="center"/>
              <w:rPr>
                <w:rFonts w:cs="Times New Roman"/>
                <w:sz w:val="16"/>
                <w:szCs w:val="16"/>
              </w:rPr>
            </w:pPr>
            <w:r>
              <w:rPr>
                <w:rFonts w:cs="Times New Roman"/>
                <w:sz w:val="16"/>
                <w:szCs w:val="16"/>
              </w:rPr>
              <w:t>24</w:t>
            </w:r>
          </w:p>
        </w:tc>
        <w:tc>
          <w:tcPr>
            <w:tcW w:w="897" w:type="dxa"/>
          </w:tcPr>
          <w:p w14:paraId="67809DB6" w14:textId="75BE564F" w:rsidR="00AC4A54" w:rsidRPr="00E11582" w:rsidRDefault="00963652" w:rsidP="00AC4A54">
            <w:pPr>
              <w:jc w:val="center"/>
              <w:rPr>
                <w:rFonts w:cs="Times New Roman"/>
                <w:sz w:val="16"/>
                <w:szCs w:val="16"/>
              </w:rPr>
            </w:pPr>
            <w:r>
              <w:rPr>
                <w:rFonts w:cs="Times New Roman"/>
                <w:sz w:val="16"/>
                <w:szCs w:val="16"/>
              </w:rPr>
              <w:t>36</w:t>
            </w:r>
          </w:p>
        </w:tc>
        <w:tc>
          <w:tcPr>
            <w:tcW w:w="945" w:type="dxa"/>
          </w:tcPr>
          <w:p w14:paraId="4C2F3073" w14:textId="4EC5D7C3" w:rsidR="00AC4A54" w:rsidRPr="00E11582" w:rsidRDefault="00AC4A54" w:rsidP="00AC4A54">
            <w:pPr>
              <w:jc w:val="center"/>
              <w:rPr>
                <w:rFonts w:cs="Times New Roman"/>
                <w:sz w:val="16"/>
                <w:szCs w:val="16"/>
              </w:rPr>
            </w:pPr>
            <w:r>
              <w:rPr>
                <w:rFonts w:cs="Times New Roman"/>
                <w:sz w:val="16"/>
                <w:szCs w:val="16"/>
              </w:rPr>
              <w:t>6</w:t>
            </w:r>
            <w:r w:rsidR="003B15D7">
              <w:rPr>
                <w:rFonts w:cs="Times New Roman"/>
                <w:sz w:val="16"/>
                <w:szCs w:val="16"/>
              </w:rPr>
              <w:t>0</w:t>
            </w:r>
          </w:p>
        </w:tc>
        <w:tc>
          <w:tcPr>
            <w:tcW w:w="851" w:type="dxa"/>
          </w:tcPr>
          <w:p w14:paraId="496283BE" w14:textId="4BB76FC2" w:rsidR="00AC4A54" w:rsidRPr="00E11582" w:rsidRDefault="00963652" w:rsidP="00AC4A54">
            <w:pPr>
              <w:jc w:val="center"/>
              <w:rPr>
                <w:rFonts w:cs="Times New Roman"/>
                <w:sz w:val="16"/>
                <w:szCs w:val="16"/>
              </w:rPr>
            </w:pPr>
            <w:r>
              <w:rPr>
                <w:rFonts w:cs="Times New Roman"/>
                <w:sz w:val="16"/>
                <w:szCs w:val="16"/>
              </w:rPr>
              <w:t>13</w:t>
            </w:r>
          </w:p>
        </w:tc>
        <w:tc>
          <w:tcPr>
            <w:tcW w:w="1276" w:type="dxa"/>
          </w:tcPr>
          <w:p w14:paraId="6364F34D" w14:textId="5D3F99CF" w:rsidR="00AC4A54" w:rsidRPr="00E11582" w:rsidRDefault="003B15D7" w:rsidP="00AC4A54">
            <w:pPr>
              <w:jc w:val="center"/>
              <w:rPr>
                <w:rFonts w:cs="Times New Roman"/>
                <w:sz w:val="16"/>
                <w:szCs w:val="16"/>
              </w:rPr>
            </w:pPr>
            <w:r>
              <w:rPr>
                <w:rFonts w:cs="Times New Roman"/>
                <w:sz w:val="16"/>
                <w:szCs w:val="16"/>
              </w:rPr>
              <w:t>47</w:t>
            </w:r>
          </w:p>
        </w:tc>
        <w:tc>
          <w:tcPr>
            <w:tcW w:w="1559" w:type="dxa"/>
          </w:tcPr>
          <w:p w14:paraId="32D6C4AA"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02AE2C70" w14:textId="77777777" w:rsidTr="00AC4A54">
        <w:trPr>
          <w:trHeight w:val="192"/>
        </w:trPr>
        <w:tc>
          <w:tcPr>
            <w:tcW w:w="2972" w:type="dxa"/>
          </w:tcPr>
          <w:p w14:paraId="5A90EE77" w14:textId="77777777" w:rsidR="00AC4A54" w:rsidRPr="00E11582" w:rsidRDefault="00AC4A54" w:rsidP="00AC4A54">
            <w:pPr>
              <w:rPr>
                <w:rFonts w:cs="Times New Roman"/>
                <w:sz w:val="16"/>
                <w:szCs w:val="16"/>
              </w:rPr>
            </w:pPr>
            <w:r w:rsidRPr="00E11582">
              <w:rPr>
                <w:rFonts w:cs="Times New Roman"/>
                <w:sz w:val="16"/>
                <w:szCs w:val="16"/>
              </w:rPr>
              <w:t>upravne zadeve</w:t>
            </w:r>
          </w:p>
        </w:tc>
        <w:tc>
          <w:tcPr>
            <w:tcW w:w="1418" w:type="dxa"/>
          </w:tcPr>
          <w:p w14:paraId="051927C5" w14:textId="2F621927" w:rsidR="00AC4A54" w:rsidRPr="00E11582" w:rsidRDefault="00AC4A54" w:rsidP="00AC4A54">
            <w:pPr>
              <w:jc w:val="center"/>
              <w:rPr>
                <w:rFonts w:cs="Times New Roman"/>
                <w:sz w:val="16"/>
                <w:szCs w:val="16"/>
              </w:rPr>
            </w:pPr>
            <w:r>
              <w:rPr>
                <w:rFonts w:cs="Times New Roman"/>
                <w:sz w:val="16"/>
                <w:szCs w:val="16"/>
              </w:rPr>
              <w:t>3</w:t>
            </w:r>
            <w:r w:rsidR="00963652">
              <w:rPr>
                <w:rFonts w:cs="Times New Roman"/>
                <w:sz w:val="16"/>
                <w:szCs w:val="16"/>
              </w:rPr>
              <w:t>13</w:t>
            </w:r>
          </w:p>
        </w:tc>
        <w:tc>
          <w:tcPr>
            <w:tcW w:w="897" w:type="dxa"/>
          </w:tcPr>
          <w:p w14:paraId="3117708E" w14:textId="650B33CB" w:rsidR="00AC4A54" w:rsidRPr="00E11582" w:rsidRDefault="00963652" w:rsidP="00AC4A54">
            <w:pPr>
              <w:jc w:val="center"/>
              <w:rPr>
                <w:rFonts w:cs="Times New Roman"/>
                <w:sz w:val="16"/>
                <w:szCs w:val="16"/>
              </w:rPr>
            </w:pPr>
            <w:r>
              <w:rPr>
                <w:rFonts w:cs="Times New Roman"/>
                <w:sz w:val="16"/>
                <w:szCs w:val="16"/>
              </w:rPr>
              <w:t>627</w:t>
            </w:r>
          </w:p>
        </w:tc>
        <w:tc>
          <w:tcPr>
            <w:tcW w:w="945" w:type="dxa"/>
          </w:tcPr>
          <w:p w14:paraId="6B45D611" w14:textId="47CC133E" w:rsidR="00AC4A54" w:rsidRPr="00E11582" w:rsidRDefault="00AC4A54" w:rsidP="00AC4A54">
            <w:pPr>
              <w:jc w:val="center"/>
              <w:rPr>
                <w:rFonts w:cs="Times New Roman"/>
                <w:sz w:val="16"/>
                <w:szCs w:val="16"/>
              </w:rPr>
            </w:pPr>
            <w:r>
              <w:rPr>
                <w:rFonts w:cs="Times New Roman"/>
                <w:sz w:val="16"/>
                <w:szCs w:val="16"/>
              </w:rPr>
              <w:t>9</w:t>
            </w:r>
            <w:r w:rsidR="003B15D7">
              <w:rPr>
                <w:rFonts w:cs="Times New Roman"/>
                <w:sz w:val="16"/>
                <w:szCs w:val="16"/>
              </w:rPr>
              <w:t>40</w:t>
            </w:r>
          </w:p>
        </w:tc>
        <w:tc>
          <w:tcPr>
            <w:tcW w:w="851" w:type="dxa"/>
          </w:tcPr>
          <w:p w14:paraId="71324C40" w14:textId="7085F80C" w:rsidR="00AC4A54" w:rsidRPr="00E11582" w:rsidRDefault="00963652" w:rsidP="00AC4A54">
            <w:pPr>
              <w:jc w:val="center"/>
              <w:rPr>
                <w:rFonts w:cs="Times New Roman"/>
                <w:sz w:val="16"/>
                <w:szCs w:val="16"/>
              </w:rPr>
            </w:pPr>
            <w:r>
              <w:rPr>
                <w:rFonts w:cs="Times New Roman"/>
                <w:sz w:val="16"/>
                <w:szCs w:val="16"/>
              </w:rPr>
              <w:t>934</w:t>
            </w:r>
          </w:p>
        </w:tc>
        <w:tc>
          <w:tcPr>
            <w:tcW w:w="1276" w:type="dxa"/>
          </w:tcPr>
          <w:p w14:paraId="31A419AE" w14:textId="1361E0DD" w:rsidR="00AC4A54" w:rsidRPr="00E11582" w:rsidRDefault="003B15D7" w:rsidP="00AC4A54">
            <w:pPr>
              <w:jc w:val="center"/>
              <w:rPr>
                <w:rFonts w:cs="Times New Roman"/>
                <w:sz w:val="16"/>
                <w:szCs w:val="16"/>
              </w:rPr>
            </w:pPr>
            <w:r>
              <w:rPr>
                <w:rFonts w:cs="Times New Roman"/>
                <w:sz w:val="16"/>
                <w:szCs w:val="16"/>
              </w:rPr>
              <w:t>6</w:t>
            </w:r>
          </w:p>
        </w:tc>
        <w:tc>
          <w:tcPr>
            <w:tcW w:w="1559" w:type="dxa"/>
          </w:tcPr>
          <w:p w14:paraId="7F79E75F"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36B78CCF" w14:textId="77777777" w:rsidTr="00AC4A54">
        <w:trPr>
          <w:trHeight w:val="192"/>
        </w:trPr>
        <w:tc>
          <w:tcPr>
            <w:tcW w:w="2972" w:type="dxa"/>
          </w:tcPr>
          <w:p w14:paraId="6EEB8127" w14:textId="77777777" w:rsidR="00AC4A54" w:rsidRPr="00E11582" w:rsidRDefault="00AC4A54" w:rsidP="00AC4A54">
            <w:pPr>
              <w:rPr>
                <w:rFonts w:cs="Times New Roman"/>
                <w:sz w:val="16"/>
                <w:szCs w:val="16"/>
              </w:rPr>
            </w:pPr>
            <w:r w:rsidRPr="00E11582">
              <w:rPr>
                <w:rFonts w:cs="Times New Roman"/>
                <w:sz w:val="16"/>
                <w:szCs w:val="16"/>
              </w:rPr>
              <w:t>postopki po Zden</w:t>
            </w:r>
          </w:p>
        </w:tc>
        <w:tc>
          <w:tcPr>
            <w:tcW w:w="1418" w:type="dxa"/>
          </w:tcPr>
          <w:p w14:paraId="5BC6A569" w14:textId="7B742F4A" w:rsidR="00AC4A54" w:rsidRPr="00E11582" w:rsidRDefault="00963652" w:rsidP="00AC4A54">
            <w:pPr>
              <w:jc w:val="center"/>
              <w:rPr>
                <w:rFonts w:cs="Times New Roman"/>
                <w:sz w:val="16"/>
                <w:szCs w:val="16"/>
              </w:rPr>
            </w:pPr>
            <w:r>
              <w:rPr>
                <w:rFonts w:cs="Times New Roman"/>
                <w:sz w:val="16"/>
                <w:szCs w:val="16"/>
              </w:rPr>
              <w:t>6</w:t>
            </w:r>
          </w:p>
        </w:tc>
        <w:tc>
          <w:tcPr>
            <w:tcW w:w="897" w:type="dxa"/>
          </w:tcPr>
          <w:p w14:paraId="6EC4A1C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088054EC" w14:textId="1FD0C03F" w:rsidR="00AC4A54" w:rsidRPr="00E11582" w:rsidRDefault="003B15D7" w:rsidP="00AC4A54">
            <w:pPr>
              <w:jc w:val="center"/>
              <w:rPr>
                <w:rFonts w:cs="Times New Roman"/>
                <w:sz w:val="16"/>
                <w:szCs w:val="16"/>
              </w:rPr>
            </w:pPr>
            <w:r>
              <w:rPr>
                <w:rFonts w:cs="Times New Roman"/>
                <w:sz w:val="16"/>
                <w:szCs w:val="16"/>
              </w:rPr>
              <w:t>6</w:t>
            </w:r>
          </w:p>
        </w:tc>
        <w:tc>
          <w:tcPr>
            <w:tcW w:w="851" w:type="dxa"/>
          </w:tcPr>
          <w:p w14:paraId="3E46A997" w14:textId="6937EF79" w:rsidR="00AC4A54" w:rsidRPr="00E11582" w:rsidRDefault="00963652" w:rsidP="00AC4A54">
            <w:pPr>
              <w:jc w:val="center"/>
              <w:rPr>
                <w:rFonts w:cs="Times New Roman"/>
                <w:sz w:val="16"/>
                <w:szCs w:val="16"/>
              </w:rPr>
            </w:pPr>
            <w:r>
              <w:rPr>
                <w:rFonts w:cs="Times New Roman"/>
                <w:sz w:val="16"/>
                <w:szCs w:val="16"/>
              </w:rPr>
              <w:t>3</w:t>
            </w:r>
          </w:p>
        </w:tc>
        <w:tc>
          <w:tcPr>
            <w:tcW w:w="1276" w:type="dxa"/>
          </w:tcPr>
          <w:p w14:paraId="37E4E71D" w14:textId="14F38C26" w:rsidR="00AC4A54" w:rsidRPr="00E11582" w:rsidRDefault="003B15D7" w:rsidP="00AC4A54">
            <w:pPr>
              <w:jc w:val="center"/>
              <w:rPr>
                <w:rFonts w:cs="Times New Roman"/>
                <w:sz w:val="16"/>
                <w:szCs w:val="16"/>
              </w:rPr>
            </w:pPr>
            <w:r>
              <w:rPr>
                <w:rFonts w:cs="Times New Roman"/>
                <w:sz w:val="16"/>
                <w:szCs w:val="16"/>
              </w:rPr>
              <w:t>3</w:t>
            </w:r>
          </w:p>
        </w:tc>
        <w:tc>
          <w:tcPr>
            <w:tcW w:w="1559" w:type="dxa"/>
          </w:tcPr>
          <w:p w14:paraId="63831488"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426A2C45" w14:textId="77777777" w:rsidTr="00AC4A54">
        <w:trPr>
          <w:trHeight w:val="192"/>
        </w:trPr>
        <w:tc>
          <w:tcPr>
            <w:tcW w:w="2972" w:type="dxa"/>
          </w:tcPr>
          <w:p w14:paraId="3AA1AE27" w14:textId="77777777" w:rsidR="00AC4A54" w:rsidRPr="00E11582" w:rsidRDefault="00AC4A54" w:rsidP="00AC4A54">
            <w:pPr>
              <w:rPr>
                <w:rFonts w:cs="Times New Roman"/>
                <w:sz w:val="16"/>
                <w:szCs w:val="16"/>
              </w:rPr>
            </w:pPr>
            <w:r w:rsidRPr="00E11582">
              <w:rPr>
                <w:rFonts w:cs="Times New Roman"/>
                <w:sz w:val="16"/>
                <w:szCs w:val="16"/>
              </w:rPr>
              <w:t>postopki po ZIKS</w:t>
            </w:r>
          </w:p>
        </w:tc>
        <w:tc>
          <w:tcPr>
            <w:tcW w:w="1418" w:type="dxa"/>
          </w:tcPr>
          <w:p w14:paraId="67A2D68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6D0DA48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3F6DCFE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72CE546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7088815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3FD751CE" w14:textId="77777777" w:rsidR="00AC4A54" w:rsidRPr="00E11582" w:rsidRDefault="00AC4A54" w:rsidP="00AC4A54">
            <w:pPr>
              <w:jc w:val="center"/>
              <w:rPr>
                <w:rFonts w:cs="Times New Roman"/>
                <w:sz w:val="16"/>
                <w:szCs w:val="16"/>
              </w:rPr>
            </w:pPr>
            <w:r w:rsidRPr="00E11582">
              <w:rPr>
                <w:rFonts w:cs="Times New Roman"/>
                <w:sz w:val="16"/>
                <w:szCs w:val="16"/>
              </w:rPr>
              <w:t>NP</w:t>
            </w:r>
          </w:p>
        </w:tc>
      </w:tr>
      <w:tr w:rsidR="00AC4A54" w:rsidRPr="00E11582" w14:paraId="7710AF56" w14:textId="77777777" w:rsidTr="00AC4A54">
        <w:trPr>
          <w:trHeight w:val="192"/>
        </w:trPr>
        <w:tc>
          <w:tcPr>
            <w:tcW w:w="2972" w:type="dxa"/>
          </w:tcPr>
          <w:p w14:paraId="7E312423" w14:textId="77777777" w:rsidR="00AC4A54" w:rsidRPr="00E11582" w:rsidRDefault="00AC4A54" w:rsidP="00AC4A54">
            <w:pPr>
              <w:rPr>
                <w:rFonts w:cs="Times New Roman"/>
                <w:sz w:val="16"/>
                <w:szCs w:val="16"/>
              </w:rPr>
            </w:pPr>
            <w:r w:rsidRPr="00E11582">
              <w:rPr>
                <w:rFonts w:cs="Times New Roman"/>
                <w:sz w:val="16"/>
                <w:szCs w:val="16"/>
              </w:rPr>
              <w:t>postopki po ZVVJTO</w:t>
            </w:r>
          </w:p>
        </w:tc>
        <w:tc>
          <w:tcPr>
            <w:tcW w:w="1418" w:type="dxa"/>
          </w:tcPr>
          <w:p w14:paraId="3E44411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97" w:type="dxa"/>
          </w:tcPr>
          <w:p w14:paraId="5B81B1E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945" w:type="dxa"/>
          </w:tcPr>
          <w:p w14:paraId="1992944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851" w:type="dxa"/>
          </w:tcPr>
          <w:p w14:paraId="274F4BD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276" w:type="dxa"/>
          </w:tcPr>
          <w:p w14:paraId="281CA3F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559" w:type="dxa"/>
          </w:tcPr>
          <w:p w14:paraId="6DC9F032" w14:textId="77777777" w:rsidR="00AC4A54" w:rsidRPr="00E11582" w:rsidRDefault="00AC4A54" w:rsidP="00AC4A54">
            <w:pPr>
              <w:jc w:val="center"/>
              <w:rPr>
                <w:rFonts w:cs="Times New Roman"/>
                <w:sz w:val="16"/>
                <w:szCs w:val="16"/>
              </w:rPr>
            </w:pPr>
            <w:r w:rsidRPr="00E11582">
              <w:rPr>
                <w:rFonts w:cs="Times New Roman"/>
                <w:sz w:val="16"/>
                <w:szCs w:val="16"/>
              </w:rPr>
              <w:t>NP</w:t>
            </w:r>
          </w:p>
        </w:tc>
      </w:tr>
      <w:bookmarkEnd w:id="116"/>
    </w:tbl>
    <w:p w14:paraId="56237C23"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2A5E3B55" w14:textId="77777777" w:rsidR="00AC4A54" w:rsidRPr="0081704D"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81704D">
        <w:rPr>
          <w:rFonts w:cs="Times New Roman"/>
          <w:b/>
          <w:bCs/>
          <w:color w:val="007466"/>
          <w:sz w:val="20"/>
          <w:szCs w:val="20"/>
        </w:rPr>
        <w:t xml:space="preserve">Pojasnila k Tabeli </w:t>
      </w:r>
      <w:r>
        <w:rPr>
          <w:rFonts w:cs="Times New Roman"/>
          <w:b/>
          <w:bCs/>
          <w:color w:val="007466"/>
          <w:sz w:val="20"/>
          <w:szCs w:val="20"/>
        </w:rPr>
        <w:t>5</w:t>
      </w:r>
      <w:r w:rsidRPr="0081704D">
        <w:rPr>
          <w:rFonts w:cs="Times New Roman"/>
          <w:b/>
          <w:bCs/>
          <w:color w:val="007466"/>
          <w:sz w:val="20"/>
          <w:szCs w:val="20"/>
        </w:rPr>
        <w:t>:</w:t>
      </w:r>
    </w:p>
    <w:p w14:paraId="288852A6" w14:textId="77777777" w:rsidR="00235D85" w:rsidRDefault="00235D85" w:rsidP="00AC4A54">
      <w:pPr>
        <w:tabs>
          <w:tab w:val="left" w:pos="283"/>
        </w:tabs>
        <w:autoSpaceDE w:val="0"/>
        <w:autoSpaceDN w:val="0"/>
        <w:adjustRightInd w:val="0"/>
        <w:spacing w:after="0" w:line="240" w:lineRule="auto"/>
        <w:jc w:val="both"/>
        <w:textAlignment w:val="center"/>
        <w:rPr>
          <w:rFonts w:cs="Times New Roman"/>
          <w:color w:val="007466"/>
          <w:sz w:val="20"/>
          <w:szCs w:val="20"/>
        </w:rPr>
      </w:pPr>
    </w:p>
    <w:p w14:paraId="1A4BD521" w14:textId="112A8DA3" w:rsidR="00AC4A54" w:rsidRPr="004F40F6"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r w:rsidRPr="004F40F6">
        <w:rPr>
          <w:rFonts w:cs="Times New Roman"/>
          <w:color w:val="007466"/>
          <w:sz w:val="20"/>
          <w:szCs w:val="20"/>
        </w:rPr>
        <w:t xml:space="preserve">Državno odvetništvo RS na podlagi Pravilnika o obliki letnega poročila državnega odvetništva v Tabeli </w:t>
      </w:r>
      <w:r>
        <w:rPr>
          <w:rFonts w:cs="Times New Roman"/>
          <w:color w:val="007466"/>
          <w:sz w:val="20"/>
          <w:szCs w:val="20"/>
        </w:rPr>
        <w:t>5</w:t>
      </w:r>
      <w:r w:rsidRPr="004F40F6">
        <w:rPr>
          <w:rFonts w:cs="Times New Roman"/>
          <w:color w:val="007466"/>
          <w:sz w:val="20"/>
          <w:szCs w:val="20"/>
        </w:rPr>
        <w:t xml:space="preserve"> za leto 202</w:t>
      </w:r>
      <w:r w:rsidR="00BA6A3F">
        <w:rPr>
          <w:rFonts w:cs="Times New Roman"/>
          <w:color w:val="007466"/>
          <w:sz w:val="20"/>
          <w:szCs w:val="20"/>
        </w:rPr>
        <w:t>2</w:t>
      </w:r>
      <w:r w:rsidRPr="004F40F6">
        <w:rPr>
          <w:rFonts w:cs="Times New Roman"/>
          <w:color w:val="007466"/>
          <w:sz w:val="20"/>
          <w:szCs w:val="20"/>
        </w:rPr>
        <w:t xml:space="preserve"> predstavlja število prenesenih nerešenih zadev iz prejšnjih let, letni pripad novih zadev, število zadev v delu, število rešenih zadev, pa tudi število ob koncu leta odprtih (nerešenih) zadev, ločeno za sedež in za vse posamezne zunanje oddelke. Vendar pa splošna primerjava oziroma analiza podatkov med samimi oddelki ali pa za posamezen oddelek glede na prejšnje obdobje poročanja zaradi različnih naveznih okoliščin ni smiselna, zato Tabela </w:t>
      </w:r>
      <w:r>
        <w:rPr>
          <w:rFonts w:cs="Times New Roman"/>
          <w:color w:val="007466"/>
          <w:sz w:val="20"/>
          <w:szCs w:val="20"/>
        </w:rPr>
        <w:t>5</w:t>
      </w:r>
      <w:r w:rsidRPr="004F40F6">
        <w:rPr>
          <w:rFonts w:cs="Times New Roman"/>
          <w:color w:val="007466"/>
          <w:sz w:val="20"/>
          <w:szCs w:val="20"/>
        </w:rPr>
        <w:t xml:space="preserve"> ni posebej predstavljena na način, kot je bila zgoraj opisno analizirana Tabela </w:t>
      </w:r>
      <w:r>
        <w:rPr>
          <w:rFonts w:cs="Times New Roman"/>
          <w:color w:val="007466"/>
          <w:sz w:val="20"/>
          <w:szCs w:val="20"/>
        </w:rPr>
        <w:t>4</w:t>
      </w:r>
      <w:r w:rsidRPr="004F40F6">
        <w:rPr>
          <w:rFonts w:cs="Times New Roman"/>
          <w:color w:val="007466"/>
          <w:sz w:val="20"/>
          <w:szCs w:val="20"/>
        </w:rPr>
        <w:t xml:space="preserve">. </w:t>
      </w:r>
    </w:p>
    <w:p w14:paraId="6A3C2016" w14:textId="77777777" w:rsidR="00AC4A54" w:rsidRPr="004F40F6"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p>
    <w:p w14:paraId="1FA7E8AD" w14:textId="77777777" w:rsidR="00AC4A54" w:rsidRPr="004F40F6"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rPr>
      </w:pPr>
      <w:r w:rsidRPr="004F40F6">
        <w:rPr>
          <w:rFonts w:cs="Times New Roman"/>
          <w:color w:val="007466"/>
          <w:sz w:val="20"/>
          <w:szCs w:val="20"/>
        </w:rPr>
        <w:t xml:space="preserve">Nadalje je treba pojasniti, da zadeve v predhodnih odškodninskih postopkih po ZKP in ZP-1 obravnava le Državno odvetništvo RS </w:t>
      </w:r>
      <w:r>
        <w:rPr>
          <w:rFonts w:cs="Times New Roman"/>
          <w:color w:val="007466"/>
          <w:sz w:val="20"/>
          <w:szCs w:val="20"/>
        </w:rPr>
        <w:t xml:space="preserve">na sedežu </w:t>
      </w:r>
      <w:r w:rsidRPr="004F40F6">
        <w:rPr>
          <w:rFonts w:cs="Times New Roman"/>
          <w:color w:val="007466"/>
          <w:sz w:val="20"/>
          <w:szCs w:val="20"/>
        </w:rPr>
        <w:t xml:space="preserve">v Ljubljani. (Opomba: V Tabeli </w:t>
      </w:r>
      <w:r>
        <w:rPr>
          <w:rFonts w:cs="Times New Roman"/>
          <w:color w:val="007466"/>
          <w:sz w:val="20"/>
          <w:szCs w:val="20"/>
        </w:rPr>
        <w:t>5</w:t>
      </w:r>
      <w:r w:rsidRPr="004F40F6">
        <w:rPr>
          <w:rFonts w:cs="Times New Roman"/>
          <w:color w:val="007466"/>
          <w:sz w:val="20"/>
          <w:szCs w:val="20"/>
        </w:rPr>
        <w:t xml:space="preserve">, ki se nanaša na zunanje oddelke, je zato ta rubrika povsod označena z »0«.) Glede na metodologijo zbiranja podatkov Državno odvetništvo RS ne razpolaga s podatkom o številu vloženih predlogov, ki niso zajeti med rešenimi zadevami, zato tega podatka v Tabeli </w:t>
      </w:r>
      <w:r>
        <w:rPr>
          <w:rFonts w:cs="Times New Roman"/>
          <w:color w:val="007466"/>
          <w:sz w:val="20"/>
          <w:szCs w:val="20"/>
        </w:rPr>
        <w:t>5</w:t>
      </w:r>
      <w:r w:rsidRPr="004F40F6">
        <w:rPr>
          <w:rFonts w:cs="Times New Roman"/>
          <w:color w:val="007466"/>
          <w:sz w:val="20"/>
          <w:szCs w:val="20"/>
        </w:rPr>
        <w:t xml:space="preserve"> ni mogoče prikazati niti ga glede na navedeno ni mogoče analizirati. (Opomba: V Tabeli </w:t>
      </w:r>
      <w:r>
        <w:rPr>
          <w:rFonts w:cs="Times New Roman"/>
          <w:color w:val="007466"/>
          <w:sz w:val="20"/>
          <w:szCs w:val="20"/>
        </w:rPr>
        <w:t>5</w:t>
      </w:r>
      <w:r w:rsidRPr="004F40F6">
        <w:rPr>
          <w:rFonts w:cs="Times New Roman"/>
          <w:color w:val="007466"/>
          <w:sz w:val="20"/>
          <w:szCs w:val="20"/>
        </w:rPr>
        <w:t xml:space="preserve"> je zato oznaka NP - »ni podatka«.)</w:t>
      </w:r>
    </w:p>
    <w:p w14:paraId="0795F1EB" w14:textId="77777777" w:rsidR="00AC4A54" w:rsidRDefault="00AC4A54" w:rsidP="00AC4A54">
      <w:pPr>
        <w:tabs>
          <w:tab w:val="left" w:pos="283"/>
        </w:tabs>
        <w:autoSpaceDE w:val="0"/>
        <w:autoSpaceDN w:val="0"/>
        <w:adjustRightInd w:val="0"/>
        <w:spacing w:after="0" w:line="240" w:lineRule="auto"/>
        <w:jc w:val="both"/>
        <w:textAlignment w:val="center"/>
        <w:rPr>
          <w:rFonts w:cs="Times New Roman"/>
        </w:rPr>
      </w:pPr>
    </w:p>
    <w:p w14:paraId="0F2F2F0D" w14:textId="29C6D100" w:rsidR="00AC4A54" w:rsidRDefault="00AC4A54" w:rsidP="00AC4A54">
      <w:pPr>
        <w:tabs>
          <w:tab w:val="left" w:pos="283"/>
        </w:tabs>
        <w:autoSpaceDE w:val="0"/>
        <w:autoSpaceDN w:val="0"/>
        <w:adjustRightInd w:val="0"/>
        <w:spacing w:after="0" w:line="240" w:lineRule="auto"/>
        <w:jc w:val="both"/>
        <w:textAlignment w:val="center"/>
        <w:rPr>
          <w:rFonts w:cs="Times New Roman"/>
        </w:rPr>
      </w:pPr>
      <w:r w:rsidRPr="00E11582">
        <w:rPr>
          <w:rFonts w:cs="Times New Roman"/>
        </w:rPr>
        <w:t>Državno odvetništvo RS je v letu 202</w:t>
      </w:r>
      <w:r w:rsidR="00925BA0">
        <w:rPr>
          <w:rFonts w:cs="Times New Roman"/>
        </w:rPr>
        <w:t>2</w:t>
      </w:r>
      <w:r w:rsidRPr="00E11582">
        <w:rPr>
          <w:rFonts w:cs="Times New Roman"/>
        </w:rPr>
        <w:t xml:space="preserve"> </w:t>
      </w:r>
      <w:r w:rsidRPr="00C6111A">
        <w:rPr>
          <w:rFonts w:cs="Times New Roman"/>
          <w:b/>
          <w:bCs/>
          <w:color w:val="007466"/>
        </w:rPr>
        <w:t>zaključilo</w:t>
      </w:r>
      <w:r w:rsidRPr="00C6111A">
        <w:rPr>
          <w:rFonts w:cs="Times New Roman"/>
          <w:color w:val="007466"/>
        </w:rPr>
        <w:t xml:space="preserve"> </w:t>
      </w:r>
      <w:r w:rsidRPr="007E4901">
        <w:rPr>
          <w:rFonts w:cs="Times New Roman"/>
          <w:b/>
          <w:bCs/>
          <w:color w:val="007466"/>
        </w:rPr>
        <w:t>5</w:t>
      </w:r>
      <w:r w:rsidR="00925BA0">
        <w:rPr>
          <w:rFonts w:cs="Times New Roman"/>
          <w:b/>
          <w:bCs/>
          <w:color w:val="007466"/>
        </w:rPr>
        <w:t>0</w:t>
      </w:r>
      <w:r w:rsidRPr="007E4901">
        <w:rPr>
          <w:rFonts w:cs="Times New Roman"/>
          <w:b/>
          <w:bCs/>
          <w:color w:val="007466"/>
        </w:rPr>
        <w:t>.</w:t>
      </w:r>
      <w:r>
        <w:rPr>
          <w:rFonts w:cs="Times New Roman"/>
          <w:b/>
          <w:bCs/>
          <w:color w:val="007466"/>
        </w:rPr>
        <w:t>5</w:t>
      </w:r>
      <w:r w:rsidR="00925BA0">
        <w:rPr>
          <w:rFonts w:cs="Times New Roman"/>
          <w:b/>
          <w:bCs/>
          <w:color w:val="007466"/>
        </w:rPr>
        <w:t>0</w:t>
      </w:r>
      <w:r w:rsidR="004E3187">
        <w:rPr>
          <w:rFonts w:cs="Times New Roman"/>
          <w:b/>
          <w:bCs/>
          <w:color w:val="007466"/>
        </w:rPr>
        <w:t>0</w:t>
      </w:r>
      <w:r w:rsidRPr="00C6111A">
        <w:rPr>
          <w:rFonts w:cs="Times New Roman"/>
          <w:b/>
          <w:bCs/>
          <w:color w:val="007466"/>
        </w:rPr>
        <w:t xml:space="preserve"> zadev</w:t>
      </w:r>
      <w:r w:rsidRPr="00E11582">
        <w:rPr>
          <w:rFonts w:cs="Times New Roman"/>
        </w:rPr>
        <w:t xml:space="preserve"> z vseh področij svojega dela. </w:t>
      </w:r>
    </w:p>
    <w:p w14:paraId="202CB72D" w14:textId="6F0DD7A0" w:rsidR="00AC4A54" w:rsidRPr="004F40F6"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4F40F6">
        <w:rPr>
          <w:rFonts w:cs="Times New Roman"/>
          <w:color w:val="007466"/>
          <w:sz w:val="20"/>
          <w:szCs w:val="20"/>
        </w:rPr>
        <w:t xml:space="preserve">(Opomba: V ta statistični podatek so zaradi lažje primerljivosti s preteklimi leti vključeni tudi postopki pred ESČP, SEU in EFTA sodiščem, pa tudi zadeve s področja pravnih mnenj, ki v Tabeli </w:t>
      </w:r>
      <w:r>
        <w:rPr>
          <w:rFonts w:cs="Times New Roman"/>
          <w:color w:val="007466"/>
          <w:sz w:val="20"/>
          <w:szCs w:val="20"/>
        </w:rPr>
        <w:t>6</w:t>
      </w:r>
      <w:r w:rsidRPr="004F40F6">
        <w:rPr>
          <w:rFonts w:cs="Times New Roman"/>
          <w:color w:val="007466"/>
          <w:sz w:val="20"/>
          <w:szCs w:val="20"/>
        </w:rPr>
        <w:t xml:space="preserve"> niso vključeni, saj so vsebinsko obravnavani na drugih mestih tega poročila. Z delovnih področij, ki jih vključuje Tabela </w:t>
      </w:r>
      <w:r>
        <w:rPr>
          <w:rFonts w:cs="Times New Roman"/>
          <w:color w:val="007466"/>
          <w:sz w:val="20"/>
          <w:szCs w:val="20"/>
        </w:rPr>
        <w:t>6</w:t>
      </w:r>
      <w:r w:rsidRPr="004F40F6">
        <w:rPr>
          <w:rFonts w:cs="Times New Roman"/>
          <w:color w:val="007466"/>
          <w:sz w:val="20"/>
          <w:szCs w:val="20"/>
        </w:rPr>
        <w:t xml:space="preserve">, je Državno odvetništvo RS </w:t>
      </w:r>
      <w:r w:rsidRPr="004F40F6">
        <w:rPr>
          <w:rFonts w:cs="Times New Roman"/>
          <w:b/>
          <w:bCs/>
          <w:color w:val="007466"/>
          <w:sz w:val="20"/>
          <w:szCs w:val="20"/>
        </w:rPr>
        <w:t>zaključilo</w:t>
      </w:r>
      <w:r w:rsidRPr="004F40F6">
        <w:rPr>
          <w:rFonts w:cs="Times New Roman"/>
          <w:color w:val="007466"/>
          <w:sz w:val="20"/>
          <w:szCs w:val="20"/>
        </w:rPr>
        <w:t xml:space="preserve"> </w:t>
      </w:r>
      <w:r w:rsidR="00925BA0">
        <w:rPr>
          <w:rFonts w:cs="Times New Roman"/>
          <w:b/>
          <w:bCs/>
          <w:color w:val="007466"/>
          <w:sz w:val="20"/>
          <w:szCs w:val="20"/>
        </w:rPr>
        <w:t>49</w:t>
      </w:r>
      <w:r w:rsidRPr="004F40F6">
        <w:rPr>
          <w:rFonts w:cs="Times New Roman"/>
          <w:b/>
          <w:bCs/>
          <w:color w:val="007466"/>
          <w:sz w:val="20"/>
          <w:szCs w:val="20"/>
        </w:rPr>
        <w:t>.</w:t>
      </w:r>
      <w:r w:rsidR="00925BA0">
        <w:rPr>
          <w:rFonts w:cs="Times New Roman"/>
          <w:b/>
          <w:bCs/>
          <w:color w:val="007466"/>
          <w:sz w:val="20"/>
          <w:szCs w:val="20"/>
        </w:rPr>
        <w:t>19</w:t>
      </w:r>
      <w:r w:rsidR="004E3187">
        <w:rPr>
          <w:rFonts w:cs="Times New Roman"/>
          <w:b/>
          <w:bCs/>
          <w:color w:val="007466"/>
          <w:sz w:val="20"/>
          <w:szCs w:val="20"/>
        </w:rPr>
        <w:t>3</w:t>
      </w:r>
      <w:r w:rsidRPr="004F40F6">
        <w:rPr>
          <w:rFonts w:cs="Times New Roman"/>
          <w:b/>
          <w:bCs/>
          <w:color w:val="007466"/>
          <w:sz w:val="20"/>
          <w:szCs w:val="20"/>
        </w:rPr>
        <w:t xml:space="preserve"> zadev</w:t>
      </w:r>
      <w:r w:rsidRPr="004F40F6">
        <w:rPr>
          <w:rFonts w:cs="Times New Roman"/>
          <w:color w:val="007466"/>
          <w:sz w:val="20"/>
          <w:szCs w:val="20"/>
        </w:rPr>
        <w:t xml:space="preserve">.) </w:t>
      </w:r>
    </w:p>
    <w:p w14:paraId="6E7C0EB0"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7466"/>
          <w:szCs w:val="24"/>
        </w:rPr>
      </w:pPr>
    </w:p>
    <w:p w14:paraId="284C71DF" w14:textId="56896C2C" w:rsidR="00AC4A54"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 xml:space="preserve">Tabela </w:t>
      </w:r>
      <w:r>
        <w:rPr>
          <w:rFonts w:cs="Times New Roman"/>
          <w:b/>
          <w:color w:val="007466"/>
          <w:sz w:val="20"/>
          <w:szCs w:val="20"/>
        </w:rPr>
        <w:t>6</w:t>
      </w:r>
      <w:r w:rsidRPr="00E11582">
        <w:rPr>
          <w:rFonts w:cs="Times New Roman"/>
          <w:b/>
          <w:color w:val="007466"/>
          <w:sz w:val="20"/>
          <w:szCs w:val="20"/>
        </w:rPr>
        <w:t>: Prikaz načina rešitev posameznih zadev po področjih</w:t>
      </w:r>
    </w:p>
    <w:p w14:paraId="17B93C46"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10775" w:type="dxa"/>
        <w:tblInd w:w="-998" w:type="dxa"/>
        <w:tblLook w:val="04A0" w:firstRow="1" w:lastRow="0" w:firstColumn="1" w:lastColumn="0" w:noHBand="0" w:noVBand="1"/>
      </w:tblPr>
      <w:tblGrid>
        <w:gridCol w:w="1132"/>
        <w:gridCol w:w="411"/>
        <w:gridCol w:w="456"/>
        <w:gridCol w:w="576"/>
        <w:gridCol w:w="456"/>
        <w:gridCol w:w="456"/>
        <w:gridCol w:w="411"/>
        <w:gridCol w:w="411"/>
        <w:gridCol w:w="456"/>
        <w:gridCol w:w="456"/>
        <w:gridCol w:w="656"/>
        <w:gridCol w:w="456"/>
        <w:gridCol w:w="411"/>
        <w:gridCol w:w="456"/>
        <w:gridCol w:w="411"/>
        <w:gridCol w:w="456"/>
        <w:gridCol w:w="456"/>
        <w:gridCol w:w="411"/>
        <w:gridCol w:w="411"/>
        <w:gridCol w:w="656"/>
        <w:gridCol w:w="411"/>
        <w:gridCol w:w="456"/>
      </w:tblGrid>
      <w:tr w:rsidR="00AC4A54" w:rsidRPr="00E11582" w14:paraId="5CEC7F9B" w14:textId="77777777" w:rsidTr="00AC4A54">
        <w:trPr>
          <w:cantSplit/>
          <w:trHeight w:val="2753"/>
        </w:trPr>
        <w:tc>
          <w:tcPr>
            <w:tcW w:w="1829" w:type="dxa"/>
          </w:tcPr>
          <w:p w14:paraId="384A0F1D" w14:textId="77777777" w:rsidR="00AC4A54" w:rsidRPr="00E11582" w:rsidRDefault="00AC4A54" w:rsidP="00AC4A54">
            <w:pPr>
              <w:jc w:val="center"/>
              <w:rPr>
                <w:rFonts w:cs="Times New Roman"/>
                <w:sz w:val="16"/>
                <w:szCs w:val="16"/>
              </w:rPr>
            </w:pPr>
          </w:p>
          <w:p w14:paraId="0C32A288" w14:textId="77777777" w:rsidR="00AC4A54" w:rsidRPr="00E11582" w:rsidRDefault="00AC4A54" w:rsidP="00AC4A54">
            <w:pPr>
              <w:jc w:val="center"/>
              <w:rPr>
                <w:rFonts w:cs="Times New Roman"/>
                <w:sz w:val="16"/>
                <w:szCs w:val="16"/>
              </w:rPr>
            </w:pPr>
          </w:p>
          <w:p w14:paraId="0D91EA77" w14:textId="77777777" w:rsidR="00AC4A54" w:rsidRPr="00E11582" w:rsidRDefault="00AC4A54" w:rsidP="00AC4A54">
            <w:pPr>
              <w:jc w:val="center"/>
              <w:rPr>
                <w:rFonts w:cs="Times New Roman"/>
                <w:sz w:val="16"/>
                <w:szCs w:val="16"/>
              </w:rPr>
            </w:pPr>
          </w:p>
          <w:p w14:paraId="31DC8D68" w14:textId="77777777" w:rsidR="00AC4A54" w:rsidRPr="00E11582" w:rsidRDefault="00AC4A54" w:rsidP="00AC4A54">
            <w:pPr>
              <w:jc w:val="center"/>
              <w:rPr>
                <w:rFonts w:cs="Times New Roman"/>
                <w:sz w:val="16"/>
                <w:szCs w:val="16"/>
              </w:rPr>
            </w:pPr>
          </w:p>
          <w:p w14:paraId="75298EC4" w14:textId="77777777" w:rsidR="00AC4A54" w:rsidRPr="00E11582" w:rsidRDefault="00AC4A54" w:rsidP="00AC4A54">
            <w:pPr>
              <w:jc w:val="center"/>
              <w:rPr>
                <w:rFonts w:cs="Times New Roman"/>
                <w:sz w:val="16"/>
                <w:szCs w:val="16"/>
              </w:rPr>
            </w:pPr>
          </w:p>
          <w:p w14:paraId="5656FA0D" w14:textId="77777777" w:rsidR="00AC4A54" w:rsidRPr="00E11582" w:rsidRDefault="00AC4A54" w:rsidP="00AC4A54">
            <w:pPr>
              <w:jc w:val="center"/>
              <w:rPr>
                <w:rFonts w:cs="Times New Roman"/>
                <w:sz w:val="16"/>
                <w:szCs w:val="16"/>
              </w:rPr>
            </w:pPr>
            <w:r w:rsidRPr="00E11582">
              <w:rPr>
                <w:rFonts w:cs="Times New Roman"/>
                <w:sz w:val="16"/>
                <w:szCs w:val="16"/>
              </w:rPr>
              <w:t>Področje dela in način rešitve</w:t>
            </w:r>
          </w:p>
        </w:tc>
        <w:tc>
          <w:tcPr>
            <w:tcW w:w="426" w:type="dxa"/>
            <w:textDirection w:val="btLr"/>
          </w:tcPr>
          <w:p w14:paraId="61C3A082" w14:textId="77777777" w:rsidR="00AC4A54" w:rsidRPr="00E11582" w:rsidRDefault="00AC4A54" w:rsidP="00AC4A54">
            <w:pPr>
              <w:ind w:left="113" w:right="113"/>
              <w:jc w:val="both"/>
              <w:rPr>
                <w:rFonts w:cs="Times New Roman"/>
                <w:sz w:val="16"/>
                <w:szCs w:val="16"/>
              </w:rPr>
            </w:pPr>
            <w:r w:rsidRPr="00E11582">
              <w:rPr>
                <w:rFonts w:cs="Times New Roman"/>
                <w:sz w:val="16"/>
                <w:szCs w:val="16"/>
              </w:rPr>
              <w:t>IZVENSODNA PORAVNAVA</w:t>
            </w:r>
          </w:p>
        </w:tc>
        <w:tc>
          <w:tcPr>
            <w:tcW w:w="426" w:type="dxa"/>
            <w:textDirection w:val="btLr"/>
          </w:tcPr>
          <w:p w14:paraId="28F188A0" w14:textId="77777777" w:rsidR="00AC4A54" w:rsidRPr="00E11582" w:rsidRDefault="00AC4A54" w:rsidP="00AC4A54">
            <w:pPr>
              <w:ind w:left="113" w:right="113"/>
              <w:jc w:val="both"/>
              <w:rPr>
                <w:rFonts w:cs="Times New Roman"/>
                <w:sz w:val="16"/>
                <w:szCs w:val="16"/>
              </w:rPr>
            </w:pPr>
            <w:r w:rsidRPr="00E11582">
              <w:rPr>
                <w:rFonts w:cs="Times New Roman"/>
                <w:sz w:val="16"/>
                <w:szCs w:val="16"/>
              </w:rPr>
              <w:t>SODNA PORAVNAVA</w:t>
            </w:r>
          </w:p>
        </w:tc>
        <w:tc>
          <w:tcPr>
            <w:tcW w:w="390" w:type="dxa"/>
            <w:textDirection w:val="btLr"/>
          </w:tcPr>
          <w:p w14:paraId="55131D18" w14:textId="77777777" w:rsidR="00AC4A54" w:rsidRPr="00E11582" w:rsidRDefault="00AC4A54" w:rsidP="00AC4A54">
            <w:pPr>
              <w:ind w:left="113" w:right="113"/>
              <w:jc w:val="both"/>
              <w:rPr>
                <w:rFonts w:cs="Times New Roman"/>
                <w:sz w:val="16"/>
                <w:szCs w:val="16"/>
              </w:rPr>
            </w:pPr>
            <w:r w:rsidRPr="00E11582">
              <w:rPr>
                <w:rFonts w:cs="Times New Roman"/>
                <w:sz w:val="16"/>
                <w:szCs w:val="16"/>
              </w:rPr>
              <w:t>DOBLJENO</w:t>
            </w:r>
          </w:p>
        </w:tc>
        <w:tc>
          <w:tcPr>
            <w:tcW w:w="462" w:type="dxa"/>
            <w:textDirection w:val="btLr"/>
          </w:tcPr>
          <w:p w14:paraId="594FF9AF" w14:textId="77777777" w:rsidR="00AC4A54" w:rsidRPr="00E11582" w:rsidRDefault="00AC4A54" w:rsidP="00AC4A54">
            <w:pPr>
              <w:ind w:left="113" w:right="113"/>
              <w:jc w:val="both"/>
              <w:rPr>
                <w:rFonts w:cs="Times New Roman"/>
                <w:sz w:val="16"/>
                <w:szCs w:val="16"/>
              </w:rPr>
            </w:pPr>
            <w:r w:rsidRPr="00E11582">
              <w:rPr>
                <w:rFonts w:cs="Times New Roman"/>
                <w:sz w:val="16"/>
                <w:szCs w:val="16"/>
              </w:rPr>
              <w:t>IZGUBLJENO</w:t>
            </w:r>
          </w:p>
        </w:tc>
        <w:tc>
          <w:tcPr>
            <w:tcW w:w="426" w:type="dxa"/>
            <w:textDirection w:val="btLr"/>
          </w:tcPr>
          <w:p w14:paraId="6C2A91DA" w14:textId="77777777" w:rsidR="00AC4A54" w:rsidRPr="00E11582" w:rsidRDefault="00AC4A54" w:rsidP="00AC4A54">
            <w:pPr>
              <w:ind w:left="113" w:right="113"/>
              <w:jc w:val="both"/>
              <w:rPr>
                <w:rFonts w:cs="Times New Roman"/>
                <w:sz w:val="16"/>
                <w:szCs w:val="16"/>
              </w:rPr>
            </w:pPr>
            <w:r w:rsidRPr="00E11582">
              <w:rPr>
                <w:rFonts w:cs="Times New Roman"/>
                <w:sz w:val="16"/>
                <w:szCs w:val="16"/>
              </w:rPr>
              <w:t>UMIK</w:t>
            </w:r>
          </w:p>
        </w:tc>
        <w:tc>
          <w:tcPr>
            <w:tcW w:w="426" w:type="dxa"/>
            <w:textDirection w:val="btLr"/>
          </w:tcPr>
          <w:p w14:paraId="382A4BE3" w14:textId="77777777" w:rsidR="00AC4A54" w:rsidRPr="00E11582" w:rsidRDefault="00AC4A54" w:rsidP="00AC4A54">
            <w:pPr>
              <w:ind w:left="113" w:right="113"/>
              <w:jc w:val="both"/>
              <w:rPr>
                <w:rFonts w:cs="Times New Roman"/>
                <w:sz w:val="16"/>
                <w:szCs w:val="16"/>
              </w:rPr>
            </w:pPr>
            <w:r w:rsidRPr="00E11582">
              <w:rPr>
                <w:rFonts w:cs="Times New Roman"/>
                <w:sz w:val="16"/>
                <w:szCs w:val="16"/>
              </w:rPr>
              <w:t xml:space="preserve">PP </w:t>
            </w:r>
            <w:r>
              <w:rPr>
                <w:rFonts w:cs="Times New Roman"/>
                <w:sz w:val="16"/>
                <w:szCs w:val="16"/>
              </w:rPr>
              <w:t>–</w:t>
            </w:r>
            <w:r w:rsidRPr="00E11582">
              <w:rPr>
                <w:rFonts w:cs="Times New Roman"/>
                <w:sz w:val="16"/>
                <w:szCs w:val="16"/>
              </w:rPr>
              <w:t xml:space="preserve"> PORAVNAVA</w:t>
            </w:r>
          </w:p>
        </w:tc>
        <w:tc>
          <w:tcPr>
            <w:tcW w:w="426" w:type="dxa"/>
            <w:textDirection w:val="btLr"/>
          </w:tcPr>
          <w:p w14:paraId="49AE0853" w14:textId="77777777" w:rsidR="00AC4A54" w:rsidRPr="00E11582" w:rsidRDefault="00AC4A54" w:rsidP="00AC4A54">
            <w:pPr>
              <w:ind w:left="113" w:right="113"/>
              <w:jc w:val="both"/>
              <w:rPr>
                <w:rFonts w:cs="Times New Roman"/>
                <w:sz w:val="16"/>
                <w:szCs w:val="16"/>
              </w:rPr>
            </w:pPr>
            <w:r w:rsidRPr="00E11582">
              <w:rPr>
                <w:rFonts w:cs="Times New Roman"/>
                <w:sz w:val="16"/>
                <w:szCs w:val="16"/>
              </w:rPr>
              <w:t>PP – NE SPREJME PONUDBE</w:t>
            </w:r>
          </w:p>
        </w:tc>
        <w:tc>
          <w:tcPr>
            <w:tcW w:w="426" w:type="dxa"/>
            <w:textDirection w:val="btLr"/>
          </w:tcPr>
          <w:p w14:paraId="34822F38" w14:textId="77777777" w:rsidR="00AC4A54" w:rsidRPr="00E11582" w:rsidRDefault="00AC4A54" w:rsidP="00AC4A54">
            <w:pPr>
              <w:ind w:left="113" w:right="113"/>
              <w:jc w:val="both"/>
              <w:rPr>
                <w:rFonts w:cs="Times New Roman"/>
                <w:sz w:val="16"/>
                <w:szCs w:val="16"/>
              </w:rPr>
            </w:pPr>
            <w:r w:rsidRPr="00E11582">
              <w:rPr>
                <w:rFonts w:cs="Times New Roman"/>
                <w:sz w:val="16"/>
                <w:szCs w:val="16"/>
              </w:rPr>
              <w:t>PP – DP ZAVRNIL</w:t>
            </w:r>
          </w:p>
        </w:tc>
        <w:tc>
          <w:tcPr>
            <w:tcW w:w="426" w:type="dxa"/>
            <w:textDirection w:val="btLr"/>
          </w:tcPr>
          <w:p w14:paraId="015A53BC" w14:textId="77777777" w:rsidR="00AC4A54" w:rsidRPr="00E11582" w:rsidRDefault="00AC4A54" w:rsidP="00AC4A54">
            <w:pPr>
              <w:ind w:left="113" w:right="113"/>
              <w:jc w:val="both"/>
              <w:rPr>
                <w:rFonts w:cs="Times New Roman"/>
                <w:sz w:val="16"/>
                <w:szCs w:val="16"/>
              </w:rPr>
            </w:pPr>
            <w:r w:rsidRPr="00E11582">
              <w:rPr>
                <w:rFonts w:cs="Times New Roman"/>
                <w:sz w:val="16"/>
                <w:szCs w:val="16"/>
              </w:rPr>
              <w:t>PLAČANO PO OPOMINU</w:t>
            </w:r>
          </w:p>
        </w:tc>
        <w:tc>
          <w:tcPr>
            <w:tcW w:w="426" w:type="dxa"/>
            <w:textDirection w:val="btLr"/>
          </w:tcPr>
          <w:p w14:paraId="014B055A" w14:textId="77777777" w:rsidR="00AC4A54" w:rsidRPr="00E11582" w:rsidRDefault="00AC4A54" w:rsidP="00AC4A54">
            <w:pPr>
              <w:ind w:left="113" w:right="113"/>
              <w:jc w:val="both"/>
              <w:rPr>
                <w:rFonts w:cs="Times New Roman"/>
                <w:sz w:val="16"/>
                <w:szCs w:val="16"/>
              </w:rPr>
            </w:pPr>
            <w:r w:rsidRPr="00E11582">
              <w:rPr>
                <w:rFonts w:cs="Times New Roman"/>
                <w:sz w:val="16"/>
                <w:szCs w:val="16"/>
              </w:rPr>
              <w:t>UGODENO</w:t>
            </w:r>
          </w:p>
        </w:tc>
        <w:tc>
          <w:tcPr>
            <w:tcW w:w="426" w:type="dxa"/>
            <w:textDirection w:val="btLr"/>
          </w:tcPr>
          <w:p w14:paraId="36190E10" w14:textId="77777777" w:rsidR="00AC4A54" w:rsidRPr="00E11582" w:rsidRDefault="00AC4A54" w:rsidP="00AC4A54">
            <w:pPr>
              <w:ind w:left="113" w:right="113"/>
              <w:jc w:val="both"/>
              <w:rPr>
                <w:rFonts w:cs="Times New Roman"/>
                <w:sz w:val="16"/>
                <w:szCs w:val="16"/>
              </w:rPr>
            </w:pPr>
            <w:r w:rsidRPr="00E11582">
              <w:rPr>
                <w:rFonts w:cs="Times New Roman"/>
                <w:sz w:val="16"/>
                <w:szCs w:val="16"/>
              </w:rPr>
              <w:t>USTAVITEV</w:t>
            </w:r>
          </w:p>
        </w:tc>
        <w:tc>
          <w:tcPr>
            <w:tcW w:w="426" w:type="dxa"/>
            <w:textDirection w:val="btLr"/>
          </w:tcPr>
          <w:p w14:paraId="7A3D3BE8" w14:textId="77777777" w:rsidR="00AC4A54" w:rsidRPr="00E11582" w:rsidRDefault="00AC4A54" w:rsidP="00AC4A54">
            <w:pPr>
              <w:ind w:left="113" w:right="113"/>
              <w:jc w:val="both"/>
              <w:rPr>
                <w:rFonts w:cs="Times New Roman"/>
                <w:sz w:val="16"/>
                <w:szCs w:val="16"/>
              </w:rPr>
            </w:pPr>
            <w:r w:rsidRPr="00E11582">
              <w:rPr>
                <w:rFonts w:cs="Times New Roman"/>
                <w:sz w:val="16"/>
                <w:szCs w:val="16"/>
              </w:rPr>
              <w:t>IZGUBLJENO/ZAVRNJENO</w:t>
            </w:r>
          </w:p>
        </w:tc>
        <w:tc>
          <w:tcPr>
            <w:tcW w:w="426" w:type="dxa"/>
            <w:textDirection w:val="btLr"/>
          </w:tcPr>
          <w:p w14:paraId="1A303ECD" w14:textId="77777777" w:rsidR="00AC4A54" w:rsidRPr="00E11582" w:rsidRDefault="00AC4A54" w:rsidP="00AC4A54">
            <w:pPr>
              <w:ind w:left="113" w:right="113"/>
              <w:jc w:val="both"/>
              <w:rPr>
                <w:rFonts w:cs="Times New Roman"/>
                <w:sz w:val="16"/>
                <w:szCs w:val="16"/>
              </w:rPr>
            </w:pPr>
            <w:r w:rsidRPr="00E11582">
              <w:rPr>
                <w:rFonts w:cs="Times New Roman"/>
                <w:sz w:val="16"/>
                <w:szCs w:val="16"/>
              </w:rPr>
              <w:t>IZVRŠBA USPEŠNA</w:t>
            </w:r>
          </w:p>
        </w:tc>
        <w:tc>
          <w:tcPr>
            <w:tcW w:w="426" w:type="dxa"/>
            <w:textDirection w:val="btLr"/>
          </w:tcPr>
          <w:p w14:paraId="47E5FA57" w14:textId="77777777" w:rsidR="00AC4A54" w:rsidRPr="00E11582" w:rsidRDefault="00AC4A54" w:rsidP="00AC4A54">
            <w:pPr>
              <w:ind w:left="113" w:right="113"/>
              <w:jc w:val="both"/>
              <w:rPr>
                <w:rFonts w:cs="Times New Roman"/>
                <w:sz w:val="16"/>
                <w:szCs w:val="16"/>
              </w:rPr>
            </w:pPr>
            <w:r w:rsidRPr="00E11582">
              <w:rPr>
                <w:rFonts w:cs="Times New Roman"/>
                <w:sz w:val="16"/>
                <w:szCs w:val="16"/>
              </w:rPr>
              <w:t>REŠENO S PORAVNAVO</w:t>
            </w:r>
          </w:p>
        </w:tc>
        <w:tc>
          <w:tcPr>
            <w:tcW w:w="426" w:type="dxa"/>
            <w:textDirection w:val="btLr"/>
          </w:tcPr>
          <w:p w14:paraId="5CC1BA77" w14:textId="77777777" w:rsidR="00AC4A54" w:rsidRPr="00E11582" w:rsidRDefault="00AC4A54" w:rsidP="00AC4A54">
            <w:pPr>
              <w:ind w:left="113" w:right="113"/>
              <w:jc w:val="both"/>
              <w:rPr>
                <w:rFonts w:cs="Times New Roman"/>
                <w:sz w:val="16"/>
                <w:szCs w:val="16"/>
              </w:rPr>
            </w:pPr>
            <w:r w:rsidRPr="00E11582">
              <w:rPr>
                <w:rFonts w:cs="Times New Roman"/>
                <w:sz w:val="16"/>
                <w:szCs w:val="16"/>
              </w:rPr>
              <w:t>ZAVRNJENO</w:t>
            </w:r>
          </w:p>
        </w:tc>
        <w:tc>
          <w:tcPr>
            <w:tcW w:w="426" w:type="dxa"/>
            <w:textDirection w:val="btLr"/>
          </w:tcPr>
          <w:p w14:paraId="0F1B3F6D" w14:textId="77777777" w:rsidR="00AC4A54" w:rsidRPr="00E11582" w:rsidRDefault="00AC4A54" w:rsidP="00AC4A54">
            <w:pPr>
              <w:ind w:left="113" w:right="113"/>
              <w:jc w:val="both"/>
              <w:rPr>
                <w:rFonts w:cs="Times New Roman"/>
                <w:sz w:val="16"/>
                <w:szCs w:val="16"/>
              </w:rPr>
            </w:pPr>
            <w:r w:rsidRPr="00E11582">
              <w:rPr>
                <w:rFonts w:cs="Times New Roman"/>
                <w:sz w:val="16"/>
                <w:szCs w:val="16"/>
              </w:rPr>
              <w:t>ZAHTEVI UGODENO</w:t>
            </w:r>
          </w:p>
        </w:tc>
        <w:tc>
          <w:tcPr>
            <w:tcW w:w="426" w:type="dxa"/>
            <w:textDirection w:val="btLr"/>
          </w:tcPr>
          <w:p w14:paraId="235CE40F" w14:textId="77777777" w:rsidR="00AC4A54" w:rsidRPr="00E11582" w:rsidRDefault="00AC4A54" w:rsidP="00AC4A54">
            <w:pPr>
              <w:ind w:left="113" w:right="113"/>
              <w:jc w:val="both"/>
              <w:rPr>
                <w:rFonts w:cs="Times New Roman"/>
                <w:sz w:val="16"/>
                <w:szCs w:val="16"/>
              </w:rPr>
            </w:pPr>
            <w:r w:rsidRPr="00E11582">
              <w:rPr>
                <w:rFonts w:cs="Times New Roman"/>
                <w:sz w:val="16"/>
                <w:szCs w:val="16"/>
              </w:rPr>
              <w:t>UMIK ZAHTEVE</w:t>
            </w:r>
          </w:p>
        </w:tc>
        <w:tc>
          <w:tcPr>
            <w:tcW w:w="426" w:type="dxa"/>
            <w:textDirection w:val="btLr"/>
          </w:tcPr>
          <w:p w14:paraId="3DA5D46A" w14:textId="77777777" w:rsidR="00AC4A54" w:rsidRPr="00E11582" w:rsidRDefault="00AC4A54" w:rsidP="00AC4A54">
            <w:pPr>
              <w:ind w:left="113" w:right="113"/>
              <w:jc w:val="both"/>
              <w:rPr>
                <w:rFonts w:cs="Times New Roman"/>
                <w:sz w:val="16"/>
                <w:szCs w:val="16"/>
              </w:rPr>
            </w:pPr>
            <w:r w:rsidRPr="00E11582">
              <w:rPr>
                <w:rFonts w:cs="Times New Roman"/>
                <w:sz w:val="16"/>
                <w:szCs w:val="16"/>
              </w:rPr>
              <w:t>VLOŽENA TOŽBA (BPP)</w:t>
            </w:r>
          </w:p>
        </w:tc>
        <w:tc>
          <w:tcPr>
            <w:tcW w:w="426" w:type="dxa"/>
            <w:textDirection w:val="btLr"/>
          </w:tcPr>
          <w:p w14:paraId="1DD2AC7E" w14:textId="77777777" w:rsidR="00AC4A54" w:rsidRPr="00E11582" w:rsidRDefault="00AC4A54" w:rsidP="00AC4A54">
            <w:pPr>
              <w:ind w:left="113" w:right="113"/>
              <w:jc w:val="both"/>
              <w:rPr>
                <w:rFonts w:cs="Times New Roman"/>
                <w:sz w:val="16"/>
                <w:szCs w:val="16"/>
              </w:rPr>
            </w:pPr>
            <w:r w:rsidRPr="00E11582">
              <w:rPr>
                <w:rFonts w:cs="Times New Roman"/>
                <w:sz w:val="16"/>
                <w:szCs w:val="16"/>
              </w:rPr>
              <w:t>NEVLOŽENA TOŽBA (BPP)</w:t>
            </w:r>
          </w:p>
        </w:tc>
        <w:tc>
          <w:tcPr>
            <w:tcW w:w="426" w:type="dxa"/>
            <w:textDirection w:val="btLr"/>
          </w:tcPr>
          <w:p w14:paraId="36302A47" w14:textId="77777777" w:rsidR="00AC4A54" w:rsidRPr="00E11582" w:rsidRDefault="00AC4A54" w:rsidP="00AC4A54">
            <w:pPr>
              <w:ind w:left="113" w:right="113"/>
              <w:jc w:val="both"/>
              <w:rPr>
                <w:rFonts w:cs="Times New Roman"/>
                <w:sz w:val="16"/>
                <w:szCs w:val="16"/>
              </w:rPr>
            </w:pPr>
            <w:r w:rsidRPr="00E11582">
              <w:rPr>
                <w:rFonts w:cs="Times New Roman"/>
                <w:sz w:val="16"/>
                <w:szCs w:val="16"/>
              </w:rPr>
              <w:t>VLOŽENA TOŽBA</w:t>
            </w:r>
          </w:p>
        </w:tc>
        <w:tc>
          <w:tcPr>
            <w:tcW w:w="426" w:type="dxa"/>
            <w:textDirection w:val="btLr"/>
          </w:tcPr>
          <w:p w14:paraId="70D2AAB9" w14:textId="77777777" w:rsidR="00AC4A54" w:rsidRPr="00E11582" w:rsidRDefault="00AC4A54" w:rsidP="00AC4A54">
            <w:pPr>
              <w:ind w:left="113" w:right="113"/>
              <w:jc w:val="both"/>
              <w:rPr>
                <w:rFonts w:cs="Times New Roman"/>
                <w:sz w:val="16"/>
                <w:szCs w:val="16"/>
              </w:rPr>
            </w:pPr>
            <w:r w:rsidRPr="00E11582">
              <w:rPr>
                <w:rFonts w:cs="Times New Roman"/>
                <w:sz w:val="16"/>
                <w:szCs w:val="16"/>
              </w:rPr>
              <w:t>NEVLOŽENA TOŽBA</w:t>
            </w:r>
          </w:p>
        </w:tc>
      </w:tr>
      <w:tr w:rsidR="00AC4A54" w:rsidRPr="00E11582" w14:paraId="116D38E4" w14:textId="77777777" w:rsidTr="00AC4A54">
        <w:trPr>
          <w:trHeight w:val="185"/>
        </w:trPr>
        <w:tc>
          <w:tcPr>
            <w:tcW w:w="1829" w:type="dxa"/>
          </w:tcPr>
          <w:p w14:paraId="77E835A5" w14:textId="77777777" w:rsidR="00AC4A54" w:rsidRPr="00E11582" w:rsidRDefault="00AC4A54" w:rsidP="00AC4A54">
            <w:pPr>
              <w:jc w:val="both"/>
              <w:rPr>
                <w:rFonts w:cs="Times New Roman"/>
                <w:sz w:val="16"/>
                <w:szCs w:val="16"/>
              </w:rPr>
            </w:pPr>
            <w:r w:rsidRPr="00E11582">
              <w:rPr>
                <w:rFonts w:cs="Times New Roman"/>
                <w:sz w:val="16"/>
                <w:szCs w:val="16"/>
              </w:rPr>
              <w:t>Civilnopravne in gospodarske zadeve</w:t>
            </w:r>
          </w:p>
        </w:tc>
        <w:tc>
          <w:tcPr>
            <w:tcW w:w="426" w:type="dxa"/>
          </w:tcPr>
          <w:p w14:paraId="225F0111" w14:textId="23C251FB" w:rsidR="00AC4A54" w:rsidRPr="00E11582" w:rsidRDefault="00AA2F6E" w:rsidP="00AC4A54">
            <w:pPr>
              <w:jc w:val="center"/>
              <w:rPr>
                <w:rFonts w:cs="Times New Roman"/>
                <w:sz w:val="16"/>
                <w:szCs w:val="16"/>
              </w:rPr>
            </w:pPr>
            <w:r>
              <w:rPr>
                <w:rFonts w:cs="Times New Roman"/>
                <w:sz w:val="16"/>
                <w:szCs w:val="16"/>
              </w:rPr>
              <w:t>5</w:t>
            </w:r>
          </w:p>
        </w:tc>
        <w:tc>
          <w:tcPr>
            <w:tcW w:w="426" w:type="dxa"/>
          </w:tcPr>
          <w:p w14:paraId="31B8A20C" w14:textId="00A6FE00" w:rsidR="00AC4A54" w:rsidRPr="00E11582" w:rsidRDefault="00AA2F6E" w:rsidP="00AC4A54">
            <w:pPr>
              <w:jc w:val="center"/>
              <w:rPr>
                <w:rFonts w:cs="Times New Roman"/>
                <w:sz w:val="16"/>
                <w:szCs w:val="16"/>
              </w:rPr>
            </w:pPr>
            <w:r>
              <w:rPr>
                <w:rFonts w:cs="Times New Roman"/>
                <w:sz w:val="16"/>
                <w:szCs w:val="16"/>
              </w:rPr>
              <w:t>84</w:t>
            </w:r>
          </w:p>
        </w:tc>
        <w:tc>
          <w:tcPr>
            <w:tcW w:w="390" w:type="dxa"/>
          </w:tcPr>
          <w:p w14:paraId="132D7B08" w14:textId="7924C792" w:rsidR="00AC4A54" w:rsidRPr="00E11582" w:rsidRDefault="00AC4A54" w:rsidP="00AC4A54">
            <w:pPr>
              <w:jc w:val="center"/>
              <w:rPr>
                <w:rFonts w:cs="Times New Roman"/>
                <w:sz w:val="16"/>
                <w:szCs w:val="16"/>
              </w:rPr>
            </w:pPr>
            <w:r>
              <w:rPr>
                <w:rFonts w:cs="Times New Roman"/>
                <w:sz w:val="16"/>
                <w:szCs w:val="16"/>
              </w:rPr>
              <w:t>2</w:t>
            </w:r>
            <w:r w:rsidR="00AA2F6E">
              <w:rPr>
                <w:rFonts w:cs="Times New Roman"/>
                <w:sz w:val="16"/>
                <w:szCs w:val="16"/>
              </w:rPr>
              <w:t>29</w:t>
            </w:r>
          </w:p>
        </w:tc>
        <w:tc>
          <w:tcPr>
            <w:tcW w:w="462" w:type="dxa"/>
          </w:tcPr>
          <w:p w14:paraId="52D59F1F" w14:textId="64BD0E3D" w:rsidR="00AC4A54" w:rsidRPr="00E11582" w:rsidRDefault="00AA2F6E" w:rsidP="00AC4A54">
            <w:pPr>
              <w:jc w:val="center"/>
              <w:rPr>
                <w:rFonts w:cs="Times New Roman"/>
                <w:sz w:val="16"/>
                <w:szCs w:val="16"/>
              </w:rPr>
            </w:pPr>
            <w:r>
              <w:rPr>
                <w:rFonts w:cs="Times New Roman"/>
                <w:sz w:val="16"/>
                <w:szCs w:val="16"/>
              </w:rPr>
              <w:t>42</w:t>
            </w:r>
          </w:p>
        </w:tc>
        <w:tc>
          <w:tcPr>
            <w:tcW w:w="426" w:type="dxa"/>
          </w:tcPr>
          <w:p w14:paraId="68465175" w14:textId="5281124A" w:rsidR="00AC4A54" w:rsidRPr="00E11582" w:rsidRDefault="00AA2F6E" w:rsidP="00AC4A54">
            <w:pPr>
              <w:jc w:val="center"/>
              <w:rPr>
                <w:rFonts w:cs="Times New Roman"/>
                <w:sz w:val="16"/>
                <w:szCs w:val="16"/>
              </w:rPr>
            </w:pPr>
            <w:r>
              <w:rPr>
                <w:rFonts w:cs="Times New Roman"/>
                <w:sz w:val="16"/>
                <w:szCs w:val="16"/>
              </w:rPr>
              <w:t>89</w:t>
            </w:r>
          </w:p>
        </w:tc>
        <w:tc>
          <w:tcPr>
            <w:tcW w:w="426" w:type="dxa"/>
          </w:tcPr>
          <w:p w14:paraId="6CAFF69A" w14:textId="728FDDFD" w:rsidR="00AC4A54" w:rsidRPr="00E11582" w:rsidRDefault="00AA2F6E" w:rsidP="00AC4A54">
            <w:pPr>
              <w:jc w:val="center"/>
              <w:rPr>
                <w:rFonts w:cs="Times New Roman"/>
                <w:sz w:val="16"/>
                <w:szCs w:val="16"/>
              </w:rPr>
            </w:pPr>
            <w:r>
              <w:rPr>
                <w:rFonts w:cs="Times New Roman"/>
                <w:sz w:val="16"/>
                <w:szCs w:val="16"/>
              </w:rPr>
              <w:t>21</w:t>
            </w:r>
          </w:p>
        </w:tc>
        <w:tc>
          <w:tcPr>
            <w:tcW w:w="426" w:type="dxa"/>
          </w:tcPr>
          <w:p w14:paraId="359470E0" w14:textId="77777777" w:rsidR="00AC4A54" w:rsidRPr="00E11582" w:rsidRDefault="00AC4A54" w:rsidP="00AC4A54">
            <w:pPr>
              <w:jc w:val="center"/>
              <w:rPr>
                <w:rFonts w:cs="Times New Roman"/>
                <w:sz w:val="16"/>
                <w:szCs w:val="16"/>
              </w:rPr>
            </w:pPr>
            <w:r>
              <w:rPr>
                <w:rFonts w:cs="Times New Roman"/>
                <w:sz w:val="16"/>
                <w:szCs w:val="16"/>
              </w:rPr>
              <w:t>1</w:t>
            </w:r>
          </w:p>
        </w:tc>
        <w:tc>
          <w:tcPr>
            <w:tcW w:w="426" w:type="dxa"/>
          </w:tcPr>
          <w:p w14:paraId="1ABB0FD4" w14:textId="13E5F9D7" w:rsidR="00AC4A54" w:rsidRPr="00E11582" w:rsidRDefault="00AC4A54" w:rsidP="00AC4A54">
            <w:pPr>
              <w:jc w:val="center"/>
              <w:rPr>
                <w:rFonts w:cs="Times New Roman"/>
                <w:sz w:val="16"/>
                <w:szCs w:val="16"/>
              </w:rPr>
            </w:pPr>
            <w:r w:rsidRPr="00E11582">
              <w:rPr>
                <w:rFonts w:cs="Times New Roman"/>
                <w:sz w:val="16"/>
                <w:szCs w:val="16"/>
              </w:rPr>
              <w:t>2</w:t>
            </w:r>
            <w:r w:rsidR="00AA2F6E">
              <w:rPr>
                <w:rFonts w:cs="Times New Roman"/>
                <w:sz w:val="16"/>
                <w:szCs w:val="16"/>
              </w:rPr>
              <w:t>6</w:t>
            </w:r>
            <w:r>
              <w:rPr>
                <w:rFonts w:cs="Times New Roman"/>
                <w:sz w:val="16"/>
                <w:szCs w:val="16"/>
              </w:rPr>
              <w:t>5</w:t>
            </w:r>
          </w:p>
        </w:tc>
        <w:tc>
          <w:tcPr>
            <w:tcW w:w="426" w:type="dxa"/>
          </w:tcPr>
          <w:p w14:paraId="155AF250" w14:textId="77777777" w:rsidR="00AC4A54" w:rsidRPr="00E11582" w:rsidRDefault="00AC4A54" w:rsidP="00AC4A54">
            <w:pPr>
              <w:jc w:val="center"/>
              <w:rPr>
                <w:rFonts w:cs="Times New Roman"/>
                <w:sz w:val="16"/>
                <w:szCs w:val="16"/>
              </w:rPr>
            </w:pPr>
          </w:p>
        </w:tc>
        <w:tc>
          <w:tcPr>
            <w:tcW w:w="426" w:type="dxa"/>
          </w:tcPr>
          <w:p w14:paraId="5D0EA6AD" w14:textId="77777777" w:rsidR="00AC4A54" w:rsidRPr="00E11582" w:rsidRDefault="00AC4A54" w:rsidP="00AC4A54">
            <w:pPr>
              <w:jc w:val="center"/>
              <w:rPr>
                <w:rFonts w:cs="Times New Roman"/>
                <w:sz w:val="16"/>
                <w:szCs w:val="16"/>
              </w:rPr>
            </w:pPr>
          </w:p>
        </w:tc>
        <w:tc>
          <w:tcPr>
            <w:tcW w:w="426" w:type="dxa"/>
          </w:tcPr>
          <w:p w14:paraId="161D1CDB" w14:textId="77777777" w:rsidR="00AC4A54" w:rsidRPr="00E11582" w:rsidRDefault="00AC4A54" w:rsidP="00AC4A54">
            <w:pPr>
              <w:jc w:val="center"/>
              <w:rPr>
                <w:rFonts w:cs="Times New Roman"/>
                <w:sz w:val="16"/>
                <w:szCs w:val="16"/>
              </w:rPr>
            </w:pPr>
          </w:p>
        </w:tc>
        <w:tc>
          <w:tcPr>
            <w:tcW w:w="426" w:type="dxa"/>
          </w:tcPr>
          <w:p w14:paraId="75E8C783" w14:textId="77777777" w:rsidR="00AC4A54" w:rsidRPr="00E11582" w:rsidRDefault="00AC4A54" w:rsidP="00AC4A54">
            <w:pPr>
              <w:jc w:val="center"/>
              <w:rPr>
                <w:rFonts w:cs="Times New Roman"/>
                <w:sz w:val="16"/>
                <w:szCs w:val="16"/>
              </w:rPr>
            </w:pPr>
          </w:p>
        </w:tc>
        <w:tc>
          <w:tcPr>
            <w:tcW w:w="426" w:type="dxa"/>
          </w:tcPr>
          <w:p w14:paraId="7E3AD124" w14:textId="77777777" w:rsidR="00AC4A54" w:rsidRPr="00E11582" w:rsidRDefault="00AC4A54" w:rsidP="00AC4A54">
            <w:pPr>
              <w:jc w:val="center"/>
              <w:rPr>
                <w:rFonts w:cs="Times New Roman"/>
                <w:sz w:val="16"/>
                <w:szCs w:val="16"/>
              </w:rPr>
            </w:pPr>
          </w:p>
        </w:tc>
        <w:tc>
          <w:tcPr>
            <w:tcW w:w="426" w:type="dxa"/>
          </w:tcPr>
          <w:p w14:paraId="3176494A" w14:textId="77777777" w:rsidR="00AC4A54" w:rsidRPr="00E11582" w:rsidRDefault="00AC4A54" w:rsidP="00AC4A54">
            <w:pPr>
              <w:jc w:val="center"/>
              <w:rPr>
                <w:rFonts w:cs="Times New Roman"/>
                <w:sz w:val="16"/>
                <w:szCs w:val="16"/>
              </w:rPr>
            </w:pPr>
          </w:p>
        </w:tc>
        <w:tc>
          <w:tcPr>
            <w:tcW w:w="426" w:type="dxa"/>
          </w:tcPr>
          <w:p w14:paraId="21E6756D" w14:textId="77777777" w:rsidR="00AC4A54" w:rsidRPr="00E11582" w:rsidRDefault="00AC4A54" w:rsidP="00AC4A54">
            <w:pPr>
              <w:jc w:val="center"/>
              <w:rPr>
                <w:rFonts w:cs="Times New Roman"/>
                <w:sz w:val="16"/>
                <w:szCs w:val="16"/>
              </w:rPr>
            </w:pPr>
          </w:p>
        </w:tc>
        <w:tc>
          <w:tcPr>
            <w:tcW w:w="426" w:type="dxa"/>
          </w:tcPr>
          <w:p w14:paraId="21338C66" w14:textId="77777777" w:rsidR="00AC4A54" w:rsidRPr="00E11582" w:rsidRDefault="00AC4A54" w:rsidP="00AC4A54">
            <w:pPr>
              <w:jc w:val="center"/>
              <w:rPr>
                <w:rFonts w:cs="Times New Roman"/>
                <w:sz w:val="16"/>
                <w:szCs w:val="16"/>
              </w:rPr>
            </w:pPr>
          </w:p>
        </w:tc>
        <w:tc>
          <w:tcPr>
            <w:tcW w:w="426" w:type="dxa"/>
          </w:tcPr>
          <w:p w14:paraId="519DE890" w14:textId="77777777" w:rsidR="00AC4A54" w:rsidRPr="00E11582" w:rsidRDefault="00AC4A54" w:rsidP="00AC4A54">
            <w:pPr>
              <w:jc w:val="center"/>
              <w:rPr>
                <w:rFonts w:cs="Times New Roman"/>
                <w:sz w:val="16"/>
                <w:szCs w:val="16"/>
              </w:rPr>
            </w:pPr>
          </w:p>
        </w:tc>
        <w:tc>
          <w:tcPr>
            <w:tcW w:w="426" w:type="dxa"/>
          </w:tcPr>
          <w:p w14:paraId="31EFCF67" w14:textId="77777777" w:rsidR="00AC4A54" w:rsidRPr="00E11582" w:rsidRDefault="00AC4A54" w:rsidP="00AC4A54">
            <w:pPr>
              <w:jc w:val="center"/>
              <w:rPr>
                <w:rFonts w:cs="Times New Roman"/>
                <w:sz w:val="16"/>
                <w:szCs w:val="16"/>
              </w:rPr>
            </w:pPr>
          </w:p>
        </w:tc>
        <w:tc>
          <w:tcPr>
            <w:tcW w:w="426" w:type="dxa"/>
          </w:tcPr>
          <w:p w14:paraId="57F47C41" w14:textId="77777777" w:rsidR="00AC4A54" w:rsidRPr="00E11582" w:rsidRDefault="00AC4A54" w:rsidP="00AC4A54">
            <w:pPr>
              <w:jc w:val="center"/>
              <w:rPr>
                <w:rFonts w:cs="Times New Roman"/>
                <w:sz w:val="16"/>
                <w:szCs w:val="16"/>
              </w:rPr>
            </w:pPr>
          </w:p>
        </w:tc>
        <w:tc>
          <w:tcPr>
            <w:tcW w:w="426" w:type="dxa"/>
          </w:tcPr>
          <w:p w14:paraId="594FC1A6" w14:textId="77777777" w:rsidR="00AC4A54" w:rsidRPr="00E11582" w:rsidRDefault="00AC4A54" w:rsidP="00AC4A54">
            <w:pPr>
              <w:jc w:val="center"/>
              <w:rPr>
                <w:rFonts w:cs="Times New Roman"/>
                <w:sz w:val="16"/>
                <w:szCs w:val="16"/>
              </w:rPr>
            </w:pPr>
          </w:p>
        </w:tc>
        <w:tc>
          <w:tcPr>
            <w:tcW w:w="426" w:type="dxa"/>
          </w:tcPr>
          <w:p w14:paraId="63C4D6B1" w14:textId="77777777" w:rsidR="00AC4A54" w:rsidRPr="00E11582" w:rsidRDefault="00AC4A54" w:rsidP="00AC4A54">
            <w:pPr>
              <w:jc w:val="center"/>
              <w:rPr>
                <w:rFonts w:cs="Times New Roman"/>
                <w:sz w:val="16"/>
                <w:szCs w:val="16"/>
              </w:rPr>
            </w:pPr>
          </w:p>
        </w:tc>
      </w:tr>
      <w:tr w:rsidR="00AC4A54" w:rsidRPr="00E11582" w14:paraId="41269F3E" w14:textId="77777777" w:rsidTr="00AC4A54">
        <w:trPr>
          <w:trHeight w:val="200"/>
        </w:trPr>
        <w:tc>
          <w:tcPr>
            <w:tcW w:w="1829" w:type="dxa"/>
          </w:tcPr>
          <w:p w14:paraId="262C4E95" w14:textId="77777777" w:rsidR="00AC4A54" w:rsidRPr="00E11582" w:rsidRDefault="00AC4A54" w:rsidP="00AC4A54">
            <w:pPr>
              <w:jc w:val="both"/>
              <w:rPr>
                <w:rFonts w:cs="Times New Roman"/>
                <w:sz w:val="16"/>
                <w:szCs w:val="16"/>
              </w:rPr>
            </w:pPr>
            <w:r w:rsidRPr="00E11582">
              <w:rPr>
                <w:rFonts w:cs="Times New Roman"/>
                <w:sz w:val="16"/>
                <w:szCs w:val="16"/>
              </w:rPr>
              <w:t>Delovne in socialno</w:t>
            </w:r>
            <w:r>
              <w:rPr>
                <w:rFonts w:cs="Times New Roman"/>
                <w:sz w:val="16"/>
                <w:szCs w:val="16"/>
              </w:rPr>
              <w:t>-</w:t>
            </w:r>
            <w:r w:rsidRPr="00E11582">
              <w:rPr>
                <w:rFonts w:cs="Times New Roman"/>
                <w:sz w:val="16"/>
                <w:szCs w:val="16"/>
              </w:rPr>
              <w:t>pravne zadeve</w:t>
            </w:r>
          </w:p>
        </w:tc>
        <w:tc>
          <w:tcPr>
            <w:tcW w:w="426" w:type="dxa"/>
          </w:tcPr>
          <w:p w14:paraId="0CCF761C" w14:textId="32A4025C" w:rsidR="00AC4A54" w:rsidRPr="00E11582" w:rsidRDefault="00AA2F6E" w:rsidP="00AC4A54">
            <w:pPr>
              <w:jc w:val="center"/>
              <w:rPr>
                <w:rFonts w:cs="Times New Roman"/>
                <w:sz w:val="16"/>
                <w:szCs w:val="16"/>
              </w:rPr>
            </w:pPr>
            <w:r>
              <w:rPr>
                <w:rFonts w:cs="Times New Roman"/>
                <w:sz w:val="16"/>
                <w:szCs w:val="16"/>
              </w:rPr>
              <w:t>4</w:t>
            </w:r>
          </w:p>
        </w:tc>
        <w:tc>
          <w:tcPr>
            <w:tcW w:w="426" w:type="dxa"/>
          </w:tcPr>
          <w:p w14:paraId="0DF2CAB2" w14:textId="52602EC9" w:rsidR="00AC4A54" w:rsidRPr="00E11582" w:rsidRDefault="00AA2F6E" w:rsidP="00AC4A54">
            <w:pPr>
              <w:jc w:val="center"/>
              <w:rPr>
                <w:rFonts w:cs="Times New Roman"/>
                <w:sz w:val="16"/>
                <w:szCs w:val="16"/>
              </w:rPr>
            </w:pPr>
            <w:r>
              <w:rPr>
                <w:rFonts w:cs="Times New Roman"/>
                <w:sz w:val="16"/>
                <w:szCs w:val="16"/>
              </w:rPr>
              <w:t>104</w:t>
            </w:r>
          </w:p>
        </w:tc>
        <w:tc>
          <w:tcPr>
            <w:tcW w:w="390" w:type="dxa"/>
          </w:tcPr>
          <w:p w14:paraId="3656BCD2" w14:textId="11A1ACAB" w:rsidR="00AC4A54" w:rsidRPr="00E11582" w:rsidRDefault="00AA2F6E" w:rsidP="00AC4A54">
            <w:pPr>
              <w:jc w:val="center"/>
              <w:rPr>
                <w:rFonts w:cs="Times New Roman"/>
                <w:sz w:val="16"/>
                <w:szCs w:val="16"/>
              </w:rPr>
            </w:pPr>
            <w:r>
              <w:rPr>
                <w:rFonts w:cs="Times New Roman"/>
                <w:sz w:val="16"/>
                <w:szCs w:val="16"/>
              </w:rPr>
              <w:t>239</w:t>
            </w:r>
          </w:p>
        </w:tc>
        <w:tc>
          <w:tcPr>
            <w:tcW w:w="462" w:type="dxa"/>
          </w:tcPr>
          <w:p w14:paraId="389699EF" w14:textId="7B305546" w:rsidR="00AC4A54" w:rsidRPr="00E11582" w:rsidRDefault="00AA2F6E" w:rsidP="00AC4A54">
            <w:pPr>
              <w:jc w:val="center"/>
              <w:rPr>
                <w:rFonts w:cs="Times New Roman"/>
                <w:sz w:val="16"/>
                <w:szCs w:val="16"/>
              </w:rPr>
            </w:pPr>
            <w:r>
              <w:rPr>
                <w:rFonts w:cs="Times New Roman"/>
                <w:sz w:val="16"/>
                <w:szCs w:val="16"/>
              </w:rPr>
              <w:t>168</w:t>
            </w:r>
          </w:p>
        </w:tc>
        <w:tc>
          <w:tcPr>
            <w:tcW w:w="426" w:type="dxa"/>
          </w:tcPr>
          <w:p w14:paraId="049C30E8" w14:textId="0E591994" w:rsidR="00AC4A54" w:rsidRPr="00E11582" w:rsidRDefault="00AA2F6E" w:rsidP="00AC4A54">
            <w:pPr>
              <w:jc w:val="center"/>
              <w:rPr>
                <w:rFonts w:cs="Times New Roman"/>
                <w:sz w:val="16"/>
                <w:szCs w:val="16"/>
              </w:rPr>
            </w:pPr>
            <w:r>
              <w:rPr>
                <w:rFonts w:cs="Times New Roman"/>
                <w:sz w:val="16"/>
                <w:szCs w:val="16"/>
              </w:rPr>
              <w:t>123</w:t>
            </w:r>
          </w:p>
        </w:tc>
        <w:tc>
          <w:tcPr>
            <w:tcW w:w="426" w:type="dxa"/>
          </w:tcPr>
          <w:p w14:paraId="770CE7E7" w14:textId="54AE8FEC" w:rsidR="00AC4A54" w:rsidRPr="00E11582" w:rsidRDefault="00AA2F6E" w:rsidP="00AC4A54">
            <w:pPr>
              <w:jc w:val="center"/>
              <w:rPr>
                <w:rFonts w:cs="Times New Roman"/>
                <w:sz w:val="16"/>
                <w:szCs w:val="16"/>
              </w:rPr>
            </w:pPr>
            <w:r>
              <w:rPr>
                <w:rFonts w:cs="Times New Roman"/>
                <w:sz w:val="16"/>
                <w:szCs w:val="16"/>
              </w:rPr>
              <w:t>6</w:t>
            </w:r>
          </w:p>
        </w:tc>
        <w:tc>
          <w:tcPr>
            <w:tcW w:w="426" w:type="dxa"/>
          </w:tcPr>
          <w:p w14:paraId="45298EE4" w14:textId="77777777" w:rsidR="00AC4A54" w:rsidRPr="00E11582" w:rsidRDefault="00AC4A54" w:rsidP="00AC4A54">
            <w:pPr>
              <w:jc w:val="center"/>
              <w:rPr>
                <w:rFonts w:cs="Times New Roman"/>
                <w:sz w:val="16"/>
                <w:szCs w:val="16"/>
              </w:rPr>
            </w:pPr>
          </w:p>
        </w:tc>
        <w:tc>
          <w:tcPr>
            <w:tcW w:w="426" w:type="dxa"/>
          </w:tcPr>
          <w:p w14:paraId="665B91F9" w14:textId="31A5D8BF" w:rsidR="00AC4A54" w:rsidRPr="00E11582" w:rsidRDefault="00AC4A54" w:rsidP="00AC4A54">
            <w:pPr>
              <w:jc w:val="center"/>
              <w:rPr>
                <w:rFonts w:cs="Times New Roman"/>
                <w:sz w:val="16"/>
                <w:szCs w:val="16"/>
              </w:rPr>
            </w:pPr>
            <w:r>
              <w:rPr>
                <w:rFonts w:cs="Times New Roman"/>
                <w:sz w:val="16"/>
                <w:szCs w:val="16"/>
              </w:rPr>
              <w:t>1</w:t>
            </w:r>
            <w:r w:rsidR="00AA2F6E">
              <w:rPr>
                <w:rFonts w:cs="Times New Roman"/>
                <w:sz w:val="16"/>
                <w:szCs w:val="16"/>
              </w:rPr>
              <w:t>2</w:t>
            </w:r>
          </w:p>
        </w:tc>
        <w:tc>
          <w:tcPr>
            <w:tcW w:w="426" w:type="dxa"/>
          </w:tcPr>
          <w:p w14:paraId="61FBF2CB" w14:textId="77777777" w:rsidR="00AC4A54" w:rsidRPr="00E11582" w:rsidRDefault="00AC4A54" w:rsidP="00AC4A54">
            <w:pPr>
              <w:jc w:val="center"/>
              <w:rPr>
                <w:rFonts w:cs="Times New Roman"/>
                <w:sz w:val="16"/>
                <w:szCs w:val="16"/>
              </w:rPr>
            </w:pPr>
          </w:p>
        </w:tc>
        <w:tc>
          <w:tcPr>
            <w:tcW w:w="426" w:type="dxa"/>
          </w:tcPr>
          <w:p w14:paraId="199E40D2" w14:textId="77777777" w:rsidR="00AC4A54" w:rsidRPr="00E11582" w:rsidRDefault="00AC4A54" w:rsidP="00AC4A54">
            <w:pPr>
              <w:jc w:val="center"/>
              <w:rPr>
                <w:rFonts w:cs="Times New Roman"/>
                <w:sz w:val="16"/>
                <w:szCs w:val="16"/>
              </w:rPr>
            </w:pPr>
          </w:p>
        </w:tc>
        <w:tc>
          <w:tcPr>
            <w:tcW w:w="426" w:type="dxa"/>
          </w:tcPr>
          <w:p w14:paraId="6729816B" w14:textId="77777777" w:rsidR="00AC4A54" w:rsidRPr="00E11582" w:rsidRDefault="00AC4A54" w:rsidP="00AC4A54">
            <w:pPr>
              <w:jc w:val="center"/>
              <w:rPr>
                <w:rFonts w:cs="Times New Roman"/>
                <w:sz w:val="16"/>
                <w:szCs w:val="16"/>
              </w:rPr>
            </w:pPr>
          </w:p>
        </w:tc>
        <w:tc>
          <w:tcPr>
            <w:tcW w:w="426" w:type="dxa"/>
          </w:tcPr>
          <w:p w14:paraId="3E56CA80" w14:textId="77777777" w:rsidR="00AC4A54" w:rsidRPr="00E11582" w:rsidRDefault="00AC4A54" w:rsidP="00AC4A54">
            <w:pPr>
              <w:jc w:val="center"/>
              <w:rPr>
                <w:rFonts w:cs="Times New Roman"/>
                <w:sz w:val="16"/>
                <w:szCs w:val="16"/>
              </w:rPr>
            </w:pPr>
          </w:p>
        </w:tc>
        <w:tc>
          <w:tcPr>
            <w:tcW w:w="426" w:type="dxa"/>
          </w:tcPr>
          <w:p w14:paraId="22A3682B" w14:textId="77777777" w:rsidR="00AC4A54" w:rsidRPr="00E11582" w:rsidRDefault="00AC4A54" w:rsidP="00AC4A54">
            <w:pPr>
              <w:jc w:val="center"/>
              <w:rPr>
                <w:rFonts w:cs="Times New Roman"/>
                <w:sz w:val="16"/>
                <w:szCs w:val="16"/>
              </w:rPr>
            </w:pPr>
          </w:p>
        </w:tc>
        <w:tc>
          <w:tcPr>
            <w:tcW w:w="426" w:type="dxa"/>
          </w:tcPr>
          <w:p w14:paraId="71E00106" w14:textId="77777777" w:rsidR="00AC4A54" w:rsidRPr="00E11582" w:rsidRDefault="00AC4A54" w:rsidP="00AC4A54">
            <w:pPr>
              <w:jc w:val="center"/>
              <w:rPr>
                <w:rFonts w:cs="Times New Roman"/>
                <w:sz w:val="16"/>
                <w:szCs w:val="16"/>
              </w:rPr>
            </w:pPr>
          </w:p>
        </w:tc>
        <w:tc>
          <w:tcPr>
            <w:tcW w:w="426" w:type="dxa"/>
          </w:tcPr>
          <w:p w14:paraId="3994475B" w14:textId="77777777" w:rsidR="00AC4A54" w:rsidRPr="00E11582" w:rsidRDefault="00AC4A54" w:rsidP="00AC4A54">
            <w:pPr>
              <w:jc w:val="center"/>
              <w:rPr>
                <w:rFonts w:cs="Times New Roman"/>
                <w:sz w:val="16"/>
                <w:szCs w:val="16"/>
              </w:rPr>
            </w:pPr>
          </w:p>
        </w:tc>
        <w:tc>
          <w:tcPr>
            <w:tcW w:w="426" w:type="dxa"/>
          </w:tcPr>
          <w:p w14:paraId="0882316C" w14:textId="77777777" w:rsidR="00AC4A54" w:rsidRPr="00E11582" w:rsidRDefault="00AC4A54" w:rsidP="00AC4A54">
            <w:pPr>
              <w:jc w:val="center"/>
              <w:rPr>
                <w:rFonts w:cs="Times New Roman"/>
                <w:sz w:val="16"/>
                <w:szCs w:val="16"/>
              </w:rPr>
            </w:pPr>
          </w:p>
        </w:tc>
        <w:tc>
          <w:tcPr>
            <w:tcW w:w="426" w:type="dxa"/>
          </w:tcPr>
          <w:p w14:paraId="05AEBB07" w14:textId="77777777" w:rsidR="00AC4A54" w:rsidRPr="00E11582" w:rsidRDefault="00AC4A54" w:rsidP="00AC4A54">
            <w:pPr>
              <w:jc w:val="center"/>
              <w:rPr>
                <w:rFonts w:cs="Times New Roman"/>
                <w:sz w:val="16"/>
                <w:szCs w:val="16"/>
              </w:rPr>
            </w:pPr>
          </w:p>
        </w:tc>
        <w:tc>
          <w:tcPr>
            <w:tcW w:w="426" w:type="dxa"/>
          </w:tcPr>
          <w:p w14:paraId="1B49B743" w14:textId="77777777" w:rsidR="00AC4A54" w:rsidRPr="00E11582" w:rsidRDefault="00AC4A54" w:rsidP="00AC4A54">
            <w:pPr>
              <w:jc w:val="center"/>
              <w:rPr>
                <w:rFonts w:cs="Times New Roman"/>
                <w:sz w:val="16"/>
                <w:szCs w:val="16"/>
              </w:rPr>
            </w:pPr>
          </w:p>
        </w:tc>
        <w:tc>
          <w:tcPr>
            <w:tcW w:w="426" w:type="dxa"/>
          </w:tcPr>
          <w:p w14:paraId="76085642" w14:textId="77777777" w:rsidR="00AC4A54" w:rsidRPr="00E11582" w:rsidRDefault="00AC4A54" w:rsidP="00AC4A54">
            <w:pPr>
              <w:jc w:val="center"/>
              <w:rPr>
                <w:rFonts w:cs="Times New Roman"/>
                <w:sz w:val="16"/>
                <w:szCs w:val="16"/>
              </w:rPr>
            </w:pPr>
          </w:p>
        </w:tc>
        <w:tc>
          <w:tcPr>
            <w:tcW w:w="426" w:type="dxa"/>
          </w:tcPr>
          <w:p w14:paraId="38E228C6" w14:textId="77777777" w:rsidR="00AC4A54" w:rsidRPr="00E11582" w:rsidRDefault="00AC4A54" w:rsidP="00AC4A54">
            <w:pPr>
              <w:jc w:val="center"/>
              <w:rPr>
                <w:rFonts w:cs="Times New Roman"/>
                <w:sz w:val="16"/>
                <w:szCs w:val="16"/>
              </w:rPr>
            </w:pPr>
          </w:p>
        </w:tc>
        <w:tc>
          <w:tcPr>
            <w:tcW w:w="426" w:type="dxa"/>
          </w:tcPr>
          <w:p w14:paraId="57430513" w14:textId="77777777" w:rsidR="00AC4A54" w:rsidRPr="00E11582" w:rsidRDefault="00AC4A54" w:rsidP="00AC4A54">
            <w:pPr>
              <w:jc w:val="center"/>
              <w:rPr>
                <w:rFonts w:cs="Times New Roman"/>
                <w:sz w:val="16"/>
                <w:szCs w:val="16"/>
              </w:rPr>
            </w:pPr>
          </w:p>
        </w:tc>
      </w:tr>
      <w:tr w:rsidR="00AC4A54" w:rsidRPr="00E11582" w14:paraId="5FF415F1" w14:textId="77777777" w:rsidTr="00AC4A54">
        <w:trPr>
          <w:trHeight w:val="185"/>
        </w:trPr>
        <w:tc>
          <w:tcPr>
            <w:tcW w:w="1829" w:type="dxa"/>
          </w:tcPr>
          <w:p w14:paraId="01B7D23D" w14:textId="77777777" w:rsidR="00AC4A54" w:rsidRPr="00E11582" w:rsidRDefault="00AC4A54" w:rsidP="00AC4A54">
            <w:pPr>
              <w:jc w:val="both"/>
              <w:rPr>
                <w:rFonts w:cs="Times New Roman"/>
                <w:sz w:val="16"/>
                <w:szCs w:val="16"/>
              </w:rPr>
            </w:pPr>
            <w:r w:rsidRPr="00E11582">
              <w:rPr>
                <w:rFonts w:cs="Times New Roman"/>
                <w:sz w:val="16"/>
                <w:szCs w:val="16"/>
              </w:rPr>
              <w:t>Predhodni odškodninski postopki po ZKP</w:t>
            </w:r>
          </w:p>
        </w:tc>
        <w:tc>
          <w:tcPr>
            <w:tcW w:w="426" w:type="dxa"/>
          </w:tcPr>
          <w:p w14:paraId="040910EE" w14:textId="77777777" w:rsidR="00AC4A54" w:rsidRPr="00E11582" w:rsidRDefault="00AC4A54" w:rsidP="00AC4A54">
            <w:pPr>
              <w:jc w:val="center"/>
              <w:rPr>
                <w:rFonts w:cs="Times New Roman"/>
                <w:sz w:val="16"/>
                <w:szCs w:val="16"/>
              </w:rPr>
            </w:pPr>
          </w:p>
        </w:tc>
        <w:tc>
          <w:tcPr>
            <w:tcW w:w="426" w:type="dxa"/>
          </w:tcPr>
          <w:p w14:paraId="6ADB38BA" w14:textId="77777777" w:rsidR="00AC4A54" w:rsidRPr="00E11582" w:rsidRDefault="00AC4A54" w:rsidP="00AC4A54">
            <w:pPr>
              <w:jc w:val="center"/>
              <w:rPr>
                <w:rFonts w:cs="Times New Roman"/>
                <w:sz w:val="16"/>
                <w:szCs w:val="16"/>
              </w:rPr>
            </w:pPr>
          </w:p>
        </w:tc>
        <w:tc>
          <w:tcPr>
            <w:tcW w:w="390" w:type="dxa"/>
          </w:tcPr>
          <w:p w14:paraId="771C263A" w14:textId="77777777" w:rsidR="00AC4A54" w:rsidRPr="00E11582" w:rsidRDefault="00AC4A54" w:rsidP="00AC4A54">
            <w:pPr>
              <w:jc w:val="center"/>
              <w:rPr>
                <w:rFonts w:cs="Times New Roman"/>
                <w:sz w:val="16"/>
                <w:szCs w:val="16"/>
              </w:rPr>
            </w:pPr>
          </w:p>
        </w:tc>
        <w:tc>
          <w:tcPr>
            <w:tcW w:w="462" w:type="dxa"/>
          </w:tcPr>
          <w:p w14:paraId="0DF37AEE" w14:textId="77777777" w:rsidR="00AC4A54" w:rsidRPr="00E11582" w:rsidRDefault="00AC4A54" w:rsidP="00AC4A54">
            <w:pPr>
              <w:jc w:val="center"/>
              <w:rPr>
                <w:rFonts w:cs="Times New Roman"/>
                <w:sz w:val="16"/>
                <w:szCs w:val="16"/>
              </w:rPr>
            </w:pPr>
          </w:p>
        </w:tc>
        <w:tc>
          <w:tcPr>
            <w:tcW w:w="426" w:type="dxa"/>
          </w:tcPr>
          <w:p w14:paraId="50BFB9AD" w14:textId="77777777" w:rsidR="00AC4A54" w:rsidRPr="00E11582" w:rsidRDefault="00AC4A54" w:rsidP="00AC4A54">
            <w:pPr>
              <w:jc w:val="center"/>
              <w:rPr>
                <w:rFonts w:cs="Times New Roman"/>
                <w:sz w:val="16"/>
                <w:szCs w:val="16"/>
              </w:rPr>
            </w:pPr>
          </w:p>
        </w:tc>
        <w:tc>
          <w:tcPr>
            <w:tcW w:w="426" w:type="dxa"/>
          </w:tcPr>
          <w:p w14:paraId="66430B0C" w14:textId="53153114" w:rsidR="00AC4A54" w:rsidRPr="00E11582" w:rsidRDefault="00AC4A54" w:rsidP="00AC4A54">
            <w:pPr>
              <w:jc w:val="center"/>
              <w:rPr>
                <w:rFonts w:cs="Times New Roman"/>
                <w:sz w:val="16"/>
                <w:szCs w:val="16"/>
              </w:rPr>
            </w:pPr>
            <w:r w:rsidRPr="00E11582">
              <w:rPr>
                <w:rFonts w:cs="Times New Roman"/>
                <w:sz w:val="16"/>
                <w:szCs w:val="16"/>
              </w:rPr>
              <w:t>1</w:t>
            </w:r>
            <w:r w:rsidR="00DA0625">
              <w:rPr>
                <w:rFonts w:cs="Times New Roman"/>
                <w:sz w:val="16"/>
                <w:szCs w:val="16"/>
              </w:rPr>
              <w:t>7</w:t>
            </w:r>
          </w:p>
        </w:tc>
        <w:tc>
          <w:tcPr>
            <w:tcW w:w="426" w:type="dxa"/>
          </w:tcPr>
          <w:p w14:paraId="350BA619" w14:textId="3D0986C1" w:rsidR="00AC4A54" w:rsidRPr="00E11582" w:rsidRDefault="00DA0625" w:rsidP="00AC4A54">
            <w:pPr>
              <w:jc w:val="center"/>
              <w:rPr>
                <w:rFonts w:cs="Times New Roman"/>
                <w:sz w:val="16"/>
                <w:szCs w:val="16"/>
              </w:rPr>
            </w:pPr>
            <w:r>
              <w:rPr>
                <w:rFonts w:cs="Times New Roman"/>
                <w:sz w:val="16"/>
                <w:szCs w:val="16"/>
              </w:rPr>
              <w:t>4</w:t>
            </w:r>
          </w:p>
        </w:tc>
        <w:tc>
          <w:tcPr>
            <w:tcW w:w="426" w:type="dxa"/>
          </w:tcPr>
          <w:p w14:paraId="1AEFE5A6" w14:textId="1BBE69D7" w:rsidR="00AC4A54" w:rsidRPr="00E11582" w:rsidRDefault="00DA0625" w:rsidP="00AC4A54">
            <w:pPr>
              <w:jc w:val="center"/>
              <w:rPr>
                <w:rFonts w:cs="Times New Roman"/>
                <w:sz w:val="16"/>
                <w:szCs w:val="16"/>
              </w:rPr>
            </w:pPr>
            <w:r>
              <w:rPr>
                <w:rFonts w:cs="Times New Roman"/>
                <w:sz w:val="16"/>
                <w:szCs w:val="16"/>
              </w:rPr>
              <w:t>14</w:t>
            </w:r>
          </w:p>
        </w:tc>
        <w:tc>
          <w:tcPr>
            <w:tcW w:w="426" w:type="dxa"/>
          </w:tcPr>
          <w:p w14:paraId="0049DF9C" w14:textId="77777777" w:rsidR="00AC4A54" w:rsidRPr="00E11582" w:rsidRDefault="00AC4A54" w:rsidP="00AC4A54">
            <w:pPr>
              <w:jc w:val="center"/>
              <w:rPr>
                <w:rFonts w:cs="Times New Roman"/>
                <w:sz w:val="16"/>
                <w:szCs w:val="16"/>
              </w:rPr>
            </w:pPr>
          </w:p>
        </w:tc>
        <w:tc>
          <w:tcPr>
            <w:tcW w:w="426" w:type="dxa"/>
          </w:tcPr>
          <w:p w14:paraId="2D141008" w14:textId="77777777" w:rsidR="00AC4A54" w:rsidRPr="00E11582" w:rsidRDefault="00AC4A54" w:rsidP="00AC4A54">
            <w:pPr>
              <w:jc w:val="center"/>
              <w:rPr>
                <w:rFonts w:cs="Times New Roman"/>
                <w:sz w:val="16"/>
                <w:szCs w:val="16"/>
              </w:rPr>
            </w:pPr>
          </w:p>
        </w:tc>
        <w:tc>
          <w:tcPr>
            <w:tcW w:w="426" w:type="dxa"/>
          </w:tcPr>
          <w:p w14:paraId="75B7CAC3" w14:textId="77777777" w:rsidR="00AC4A54" w:rsidRPr="00E11582" w:rsidRDefault="00AC4A54" w:rsidP="00AC4A54">
            <w:pPr>
              <w:jc w:val="center"/>
              <w:rPr>
                <w:rFonts w:cs="Times New Roman"/>
                <w:sz w:val="16"/>
                <w:szCs w:val="16"/>
              </w:rPr>
            </w:pPr>
          </w:p>
        </w:tc>
        <w:tc>
          <w:tcPr>
            <w:tcW w:w="426" w:type="dxa"/>
          </w:tcPr>
          <w:p w14:paraId="26EA8A7C" w14:textId="77777777" w:rsidR="00AC4A54" w:rsidRPr="00E11582" w:rsidRDefault="00AC4A54" w:rsidP="00AC4A54">
            <w:pPr>
              <w:jc w:val="center"/>
              <w:rPr>
                <w:rFonts w:cs="Times New Roman"/>
                <w:sz w:val="16"/>
                <w:szCs w:val="16"/>
              </w:rPr>
            </w:pPr>
          </w:p>
        </w:tc>
        <w:tc>
          <w:tcPr>
            <w:tcW w:w="426" w:type="dxa"/>
          </w:tcPr>
          <w:p w14:paraId="0ECF8367" w14:textId="77777777" w:rsidR="00AC4A54" w:rsidRPr="00E11582" w:rsidRDefault="00AC4A54" w:rsidP="00AC4A54">
            <w:pPr>
              <w:jc w:val="center"/>
              <w:rPr>
                <w:rFonts w:cs="Times New Roman"/>
                <w:sz w:val="16"/>
                <w:szCs w:val="16"/>
              </w:rPr>
            </w:pPr>
          </w:p>
        </w:tc>
        <w:tc>
          <w:tcPr>
            <w:tcW w:w="426" w:type="dxa"/>
          </w:tcPr>
          <w:p w14:paraId="49F0BD6A" w14:textId="77777777" w:rsidR="00AC4A54" w:rsidRPr="00E11582" w:rsidRDefault="00AC4A54" w:rsidP="00AC4A54">
            <w:pPr>
              <w:jc w:val="center"/>
              <w:rPr>
                <w:rFonts w:cs="Times New Roman"/>
                <w:sz w:val="16"/>
                <w:szCs w:val="16"/>
              </w:rPr>
            </w:pPr>
          </w:p>
        </w:tc>
        <w:tc>
          <w:tcPr>
            <w:tcW w:w="426" w:type="dxa"/>
          </w:tcPr>
          <w:p w14:paraId="339F71C9" w14:textId="77777777" w:rsidR="00AC4A54" w:rsidRPr="00E11582" w:rsidRDefault="00AC4A54" w:rsidP="00AC4A54">
            <w:pPr>
              <w:jc w:val="center"/>
              <w:rPr>
                <w:rFonts w:cs="Times New Roman"/>
                <w:sz w:val="16"/>
                <w:szCs w:val="16"/>
              </w:rPr>
            </w:pPr>
          </w:p>
        </w:tc>
        <w:tc>
          <w:tcPr>
            <w:tcW w:w="426" w:type="dxa"/>
          </w:tcPr>
          <w:p w14:paraId="06DD038A" w14:textId="77777777" w:rsidR="00AC4A54" w:rsidRPr="00E11582" w:rsidRDefault="00AC4A54" w:rsidP="00AC4A54">
            <w:pPr>
              <w:jc w:val="center"/>
              <w:rPr>
                <w:rFonts w:cs="Times New Roman"/>
                <w:sz w:val="16"/>
                <w:szCs w:val="16"/>
              </w:rPr>
            </w:pPr>
          </w:p>
        </w:tc>
        <w:tc>
          <w:tcPr>
            <w:tcW w:w="426" w:type="dxa"/>
          </w:tcPr>
          <w:p w14:paraId="67DD7E9A" w14:textId="77777777" w:rsidR="00AC4A54" w:rsidRPr="00E11582" w:rsidRDefault="00AC4A54" w:rsidP="00AC4A54">
            <w:pPr>
              <w:jc w:val="center"/>
              <w:rPr>
                <w:rFonts w:cs="Times New Roman"/>
                <w:sz w:val="16"/>
                <w:szCs w:val="16"/>
              </w:rPr>
            </w:pPr>
          </w:p>
        </w:tc>
        <w:tc>
          <w:tcPr>
            <w:tcW w:w="426" w:type="dxa"/>
          </w:tcPr>
          <w:p w14:paraId="374EC000" w14:textId="77777777" w:rsidR="00AC4A54" w:rsidRPr="00E11582" w:rsidRDefault="00AC4A54" w:rsidP="00AC4A54">
            <w:pPr>
              <w:jc w:val="center"/>
              <w:rPr>
                <w:rFonts w:cs="Times New Roman"/>
                <w:sz w:val="16"/>
                <w:szCs w:val="16"/>
              </w:rPr>
            </w:pPr>
          </w:p>
        </w:tc>
        <w:tc>
          <w:tcPr>
            <w:tcW w:w="426" w:type="dxa"/>
          </w:tcPr>
          <w:p w14:paraId="6328829C" w14:textId="77777777" w:rsidR="00AC4A54" w:rsidRPr="00E11582" w:rsidRDefault="00AC4A54" w:rsidP="00AC4A54">
            <w:pPr>
              <w:jc w:val="center"/>
              <w:rPr>
                <w:rFonts w:cs="Times New Roman"/>
                <w:sz w:val="16"/>
                <w:szCs w:val="16"/>
              </w:rPr>
            </w:pPr>
          </w:p>
        </w:tc>
        <w:tc>
          <w:tcPr>
            <w:tcW w:w="426" w:type="dxa"/>
          </w:tcPr>
          <w:p w14:paraId="242786DF" w14:textId="77777777" w:rsidR="00AC4A54" w:rsidRPr="00E11582" w:rsidRDefault="00AC4A54" w:rsidP="00AC4A54">
            <w:pPr>
              <w:jc w:val="center"/>
              <w:rPr>
                <w:rFonts w:cs="Times New Roman"/>
                <w:sz w:val="16"/>
                <w:szCs w:val="16"/>
              </w:rPr>
            </w:pPr>
          </w:p>
        </w:tc>
        <w:tc>
          <w:tcPr>
            <w:tcW w:w="426" w:type="dxa"/>
          </w:tcPr>
          <w:p w14:paraId="1B6DD794" w14:textId="77777777" w:rsidR="00AC4A54" w:rsidRPr="00E11582" w:rsidRDefault="00AC4A54" w:rsidP="00AC4A54">
            <w:pPr>
              <w:jc w:val="center"/>
              <w:rPr>
                <w:rFonts w:cs="Times New Roman"/>
                <w:sz w:val="16"/>
                <w:szCs w:val="16"/>
              </w:rPr>
            </w:pPr>
          </w:p>
        </w:tc>
      </w:tr>
      <w:tr w:rsidR="00AC4A54" w:rsidRPr="00E11582" w14:paraId="1EC66B64" w14:textId="77777777" w:rsidTr="00AC4A54">
        <w:trPr>
          <w:trHeight w:val="200"/>
        </w:trPr>
        <w:tc>
          <w:tcPr>
            <w:tcW w:w="1829" w:type="dxa"/>
          </w:tcPr>
          <w:p w14:paraId="31FA9BD6" w14:textId="77777777" w:rsidR="00AC4A54" w:rsidRPr="00E11582" w:rsidRDefault="00AC4A54" w:rsidP="00AC4A54">
            <w:pPr>
              <w:jc w:val="both"/>
              <w:rPr>
                <w:rFonts w:cs="Times New Roman"/>
                <w:sz w:val="16"/>
                <w:szCs w:val="16"/>
              </w:rPr>
            </w:pPr>
            <w:r w:rsidRPr="00E11582">
              <w:rPr>
                <w:rFonts w:cs="Times New Roman"/>
                <w:sz w:val="16"/>
                <w:szCs w:val="16"/>
              </w:rPr>
              <w:t>Prehodni odškodninski postopki po ZP-1</w:t>
            </w:r>
          </w:p>
        </w:tc>
        <w:tc>
          <w:tcPr>
            <w:tcW w:w="426" w:type="dxa"/>
          </w:tcPr>
          <w:p w14:paraId="7639400C" w14:textId="77777777" w:rsidR="00AC4A54" w:rsidRPr="00E11582" w:rsidRDefault="00AC4A54" w:rsidP="00AC4A54">
            <w:pPr>
              <w:jc w:val="center"/>
              <w:rPr>
                <w:rFonts w:cs="Times New Roman"/>
                <w:sz w:val="16"/>
                <w:szCs w:val="16"/>
              </w:rPr>
            </w:pPr>
          </w:p>
        </w:tc>
        <w:tc>
          <w:tcPr>
            <w:tcW w:w="426" w:type="dxa"/>
          </w:tcPr>
          <w:p w14:paraId="0D5B0E5D" w14:textId="77777777" w:rsidR="00AC4A54" w:rsidRPr="00E11582" w:rsidRDefault="00AC4A54" w:rsidP="00AC4A54">
            <w:pPr>
              <w:jc w:val="center"/>
              <w:rPr>
                <w:rFonts w:cs="Times New Roman"/>
                <w:sz w:val="16"/>
                <w:szCs w:val="16"/>
              </w:rPr>
            </w:pPr>
          </w:p>
        </w:tc>
        <w:tc>
          <w:tcPr>
            <w:tcW w:w="390" w:type="dxa"/>
          </w:tcPr>
          <w:p w14:paraId="7942BEF4" w14:textId="77777777" w:rsidR="00AC4A54" w:rsidRPr="00E11582" w:rsidRDefault="00AC4A54" w:rsidP="00AC4A54">
            <w:pPr>
              <w:jc w:val="center"/>
              <w:rPr>
                <w:rFonts w:cs="Times New Roman"/>
                <w:sz w:val="16"/>
                <w:szCs w:val="16"/>
              </w:rPr>
            </w:pPr>
          </w:p>
        </w:tc>
        <w:tc>
          <w:tcPr>
            <w:tcW w:w="462" w:type="dxa"/>
          </w:tcPr>
          <w:p w14:paraId="10A48730" w14:textId="77777777" w:rsidR="00AC4A54" w:rsidRPr="00E11582" w:rsidRDefault="00AC4A54" w:rsidP="00AC4A54">
            <w:pPr>
              <w:jc w:val="center"/>
              <w:rPr>
                <w:rFonts w:cs="Times New Roman"/>
                <w:sz w:val="16"/>
                <w:szCs w:val="16"/>
              </w:rPr>
            </w:pPr>
          </w:p>
        </w:tc>
        <w:tc>
          <w:tcPr>
            <w:tcW w:w="426" w:type="dxa"/>
          </w:tcPr>
          <w:p w14:paraId="12E2E953" w14:textId="77777777" w:rsidR="00AC4A54" w:rsidRPr="00E11582" w:rsidRDefault="00AC4A54" w:rsidP="00AC4A54">
            <w:pPr>
              <w:jc w:val="center"/>
              <w:rPr>
                <w:rFonts w:cs="Times New Roman"/>
                <w:sz w:val="16"/>
                <w:szCs w:val="16"/>
              </w:rPr>
            </w:pPr>
          </w:p>
        </w:tc>
        <w:tc>
          <w:tcPr>
            <w:tcW w:w="426" w:type="dxa"/>
          </w:tcPr>
          <w:p w14:paraId="261DC110" w14:textId="57987E98" w:rsidR="00AC4A54" w:rsidRPr="00E11582" w:rsidRDefault="00DA0625" w:rsidP="00AC4A54">
            <w:pPr>
              <w:rPr>
                <w:rFonts w:cs="Times New Roman"/>
                <w:sz w:val="16"/>
                <w:szCs w:val="16"/>
              </w:rPr>
            </w:pPr>
            <w:r>
              <w:rPr>
                <w:rFonts w:cs="Times New Roman"/>
                <w:sz w:val="16"/>
                <w:szCs w:val="16"/>
              </w:rPr>
              <w:t>3</w:t>
            </w:r>
          </w:p>
        </w:tc>
        <w:tc>
          <w:tcPr>
            <w:tcW w:w="426" w:type="dxa"/>
          </w:tcPr>
          <w:p w14:paraId="5E844738" w14:textId="77777777" w:rsidR="00AC4A54" w:rsidRPr="00E11582" w:rsidRDefault="00AC4A54" w:rsidP="00AC4A54">
            <w:pPr>
              <w:jc w:val="center"/>
              <w:rPr>
                <w:rFonts w:cs="Times New Roman"/>
                <w:sz w:val="16"/>
                <w:szCs w:val="16"/>
              </w:rPr>
            </w:pPr>
          </w:p>
        </w:tc>
        <w:tc>
          <w:tcPr>
            <w:tcW w:w="426" w:type="dxa"/>
          </w:tcPr>
          <w:p w14:paraId="13AD2954" w14:textId="205C6877" w:rsidR="00AC4A54" w:rsidRPr="00E11582" w:rsidRDefault="00DA0625" w:rsidP="00AC4A54">
            <w:pPr>
              <w:jc w:val="center"/>
              <w:rPr>
                <w:rFonts w:cs="Times New Roman"/>
                <w:sz w:val="16"/>
                <w:szCs w:val="16"/>
              </w:rPr>
            </w:pPr>
            <w:r>
              <w:rPr>
                <w:rFonts w:cs="Times New Roman"/>
                <w:sz w:val="16"/>
                <w:szCs w:val="16"/>
              </w:rPr>
              <w:t>3</w:t>
            </w:r>
          </w:p>
        </w:tc>
        <w:tc>
          <w:tcPr>
            <w:tcW w:w="426" w:type="dxa"/>
          </w:tcPr>
          <w:p w14:paraId="75174A43" w14:textId="77777777" w:rsidR="00AC4A54" w:rsidRPr="00E11582" w:rsidRDefault="00AC4A54" w:rsidP="00AC4A54">
            <w:pPr>
              <w:jc w:val="center"/>
              <w:rPr>
                <w:rFonts w:cs="Times New Roman"/>
                <w:sz w:val="16"/>
                <w:szCs w:val="16"/>
              </w:rPr>
            </w:pPr>
          </w:p>
        </w:tc>
        <w:tc>
          <w:tcPr>
            <w:tcW w:w="426" w:type="dxa"/>
          </w:tcPr>
          <w:p w14:paraId="1988E8E0" w14:textId="77777777" w:rsidR="00AC4A54" w:rsidRPr="00E11582" w:rsidRDefault="00AC4A54" w:rsidP="00AC4A54">
            <w:pPr>
              <w:jc w:val="center"/>
              <w:rPr>
                <w:rFonts w:cs="Times New Roman"/>
                <w:sz w:val="16"/>
                <w:szCs w:val="16"/>
              </w:rPr>
            </w:pPr>
          </w:p>
        </w:tc>
        <w:tc>
          <w:tcPr>
            <w:tcW w:w="426" w:type="dxa"/>
          </w:tcPr>
          <w:p w14:paraId="345A88A8" w14:textId="77777777" w:rsidR="00AC4A54" w:rsidRPr="00E11582" w:rsidRDefault="00AC4A54" w:rsidP="00AC4A54">
            <w:pPr>
              <w:jc w:val="center"/>
              <w:rPr>
                <w:rFonts w:cs="Times New Roman"/>
                <w:sz w:val="16"/>
                <w:szCs w:val="16"/>
              </w:rPr>
            </w:pPr>
          </w:p>
        </w:tc>
        <w:tc>
          <w:tcPr>
            <w:tcW w:w="426" w:type="dxa"/>
          </w:tcPr>
          <w:p w14:paraId="1039601D" w14:textId="77777777" w:rsidR="00AC4A54" w:rsidRPr="00E11582" w:rsidRDefault="00AC4A54" w:rsidP="00AC4A54">
            <w:pPr>
              <w:jc w:val="center"/>
              <w:rPr>
                <w:rFonts w:cs="Times New Roman"/>
                <w:sz w:val="16"/>
                <w:szCs w:val="16"/>
              </w:rPr>
            </w:pPr>
          </w:p>
        </w:tc>
        <w:tc>
          <w:tcPr>
            <w:tcW w:w="426" w:type="dxa"/>
          </w:tcPr>
          <w:p w14:paraId="0428EC2A" w14:textId="77777777" w:rsidR="00AC4A54" w:rsidRPr="00E11582" w:rsidRDefault="00AC4A54" w:rsidP="00AC4A54">
            <w:pPr>
              <w:jc w:val="center"/>
              <w:rPr>
                <w:rFonts w:cs="Times New Roman"/>
                <w:sz w:val="16"/>
                <w:szCs w:val="16"/>
              </w:rPr>
            </w:pPr>
          </w:p>
        </w:tc>
        <w:tc>
          <w:tcPr>
            <w:tcW w:w="426" w:type="dxa"/>
          </w:tcPr>
          <w:p w14:paraId="30F8C081" w14:textId="77777777" w:rsidR="00AC4A54" w:rsidRPr="00E11582" w:rsidRDefault="00AC4A54" w:rsidP="00AC4A54">
            <w:pPr>
              <w:jc w:val="center"/>
              <w:rPr>
                <w:rFonts w:cs="Times New Roman"/>
                <w:sz w:val="16"/>
                <w:szCs w:val="16"/>
              </w:rPr>
            </w:pPr>
          </w:p>
        </w:tc>
        <w:tc>
          <w:tcPr>
            <w:tcW w:w="426" w:type="dxa"/>
          </w:tcPr>
          <w:p w14:paraId="51FDE603" w14:textId="77777777" w:rsidR="00AC4A54" w:rsidRPr="00E11582" w:rsidRDefault="00AC4A54" w:rsidP="00AC4A54">
            <w:pPr>
              <w:jc w:val="center"/>
              <w:rPr>
                <w:rFonts w:cs="Times New Roman"/>
                <w:sz w:val="16"/>
                <w:szCs w:val="16"/>
              </w:rPr>
            </w:pPr>
          </w:p>
        </w:tc>
        <w:tc>
          <w:tcPr>
            <w:tcW w:w="426" w:type="dxa"/>
          </w:tcPr>
          <w:p w14:paraId="146DD011" w14:textId="77777777" w:rsidR="00AC4A54" w:rsidRPr="00E11582" w:rsidRDefault="00AC4A54" w:rsidP="00AC4A54">
            <w:pPr>
              <w:jc w:val="center"/>
              <w:rPr>
                <w:rFonts w:cs="Times New Roman"/>
                <w:sz w:val="16"/>
                <w:szCs w:val="16"/>
              </w:rPr>
            </w:pPr>
          </w:p>
        </w:tc>
        <w:tc>
          <w:tcPr>
            <w:tcW w:w="426" w:type="dxa"/>
          </w:tcPr>
          <w:p w14:paraId="53D3E0E2" w14:textId="77777777" w:rsidR="00AC4A54" w:rsidRPr="00E11582" w:rsidRDefault="00AC4A54" w:rsidP="00AC4A54">
            <w:pPr>
              <w:jc w:val="center"/>
              <w:rPr>
                <w:rFonts w:cs="Times New Roman"/>
                <w:sz w:val="16"/>
                <w:szCs w:val="16"/>
              </w:rPr>
            </w:pPr>
          </w:p>
        </w:tc>
        <w:tc>
          <w:tcPr>
            <w:tcW w:w="426" w:type="dxa"/>
          </w:tcPr>
          <w:p w14:paraId="02672D99" w14:textId="77777777" w:rsidR="00AC4A54" w:rsidRPr="00E11582" w:rsidRDefault="00AC4A54" w:rsidP="00AC4A54">
            <w:pPr>
              <w:jc w:val="center"/>
              <w:rPr>
                <w:rFonts w:cs="Times New Roman"/>
                <w:sz w:val="16"/>
                <w:szCs w:val="16"/>
              </w:rPr>
            </w:pPr>
          </w:p>
        </w:tc>
        <w:tc>
          <w:tcPr>
            <w:tcW w:w="426" w:type="dxa"/>
          </w:tcPr>
          <w:p w14:paraId="4B4D04D9" w14:textId="77777777" w:rsidR="00AC4A54" w:rsidRPr="00E11582" w:rsidRDefault="00AC4A54" w:rsidP="00AC4A54">
            <w:pPr>
              <w:jc w:val="center"/>
              <w:rPr>
                <w:rFonts w:cs="Times New Roman"/>
                <w:sz w:val="16"/>
                <w:szCs w:val="16"/>
              </w:rPr>
            </w:pPr>
          </w:p>
        </w:tc>
        <w:tc>
          <w:tcPr>
            <w:tcW w:w="426" w:type="dxa"/>
          </w:tcPr>
          <w:p w14:paraId="64BFD080" w14:textId="77777777" w:rsidR="00AC4A54" w:rsidRPr="00E11582" w:rsidRDefault="00AC4A54" w:rsidP="00AC4A54">
            <w:pPr>
              <w:jc w:val="center"/>
              <w:rPr>
                <w:rFonts w:cs="Times New Roman"/>
                <w:sz w:val="16"/>
                <w:szCs w:val="16"/>
              </w:rPr>
            </w:pPr>
          </w:p>
        </w:tc>
        <w:tc>
          <w:tcPr>
            <w:tcW w:w="426" w:type="dxa"/>
          </w:tcPr>
          <w:p w14:paraId="2DAE9CE9" w14:textId="77777777" w:rsidR="00AC4A54" w:rsidRPr="00E11582" w:rsidRDefault="00AC4A54" w:rsidP="00AC4A54">
            <w:pPr>
              <w:jc w:val="center"/>
              <w:rPr>
                <w:rFonts w:cs="Times New Roman"/>
                <w:sz w:val="16"/>
                <w:szCs w:val="16"/>
              </w:rPr>
            </w:pPr>
          </w:p>
        </w:tc>
      </w:tr>
      <w:tr w:rsidR="00AC4A54" w:rsidRPr="00E11582" w14:paraId="7C4BCA5C" w14:textId="77777777" w:rsidTr="00AC4A54">
        <w:trPr>
          <w:trHeight w:val="185"/>
        </w:trPr>
        <w:tc>
          <w:tcPr>
            <w:tcW w:w="1829" w:type="dxa"/>
          </w:tcPr>
          <w:p w14:paraId="3D129F83" w14:textId="77777777" w:rsidR="00AC4A54" w:rsidRPr="00E11582" w:rsidRDefault="00AC4A54" w:rsidP="00AC4A54">
            <w:pPr>
              <w:jc w:val="both"/>
              <w:rPr>
                <w:rFonts w:cs="Times New Roman"/>
                <w:sz w:val="16"/>
                <w:szCs w:val="16"/>
              </w:rPr>
            </w:pPr>
            <w:r w:rsidRPr="00E11582">
              <w:rPr>
                <w:rFonts w:cs="Times New Roman"/>
                <w:sz w:val="16"/>
                <w:szCs w:val="16"/>
              </w:rPr>
              <w:t>Postopki po ZVPSBNO</w:t>
            </w:r>
          </w:p>
        </w:tc>
        <w:tc>
          <w:tcPr>
            <w:tcW w:w="426" w:type="dxa"/>
          </w:tcPr>
          <w:p w14:paraId="0E7E49AC" w14:textId="7F0AA5EB" w:rsidR="00AC4A54" w:rsidRPr="00E11582" w:rsidRDefault="00AC4A54" w:rsidP="00AC4A54">
            <w:pPr>
              <w:jc w:val="center"/>
              <w:rPr>
                <w:rFonts w:cs="Times New Roman"/>
                <w:sz w:val="16"/>
                <w:szCs w:val="16"/>
              </w:rPr>
            </w:pPr>
          </w:p>
        </w:tc>
        <w:tc>
          <w:tcPr>
            <w:tcW w:w="426" w:type="dxa"/>
          </w:tcPr>
          <w:p w14:paraId="1DDD003C" w14:textId="77777777" w:rsidR="00AC4A54" w:rsidRPr="00E11582" w:rsidRDefault="00AC4A54" w:rsidP="00AC4A54">
            <w:pPr>
              <w:jc w:val="center"/>
              <w:rPr>
                <w:rFonts w:cs="Times New Roman"/>
                <w:sz w:val="16"/>
                <w:szCs w:val="16"/>
              </w:rPr>
            </w:pPr>
          </w:p>
        </w:tc>
        <w:tc>
          <w:tcPr>
            <w:tcW w:w="390" w:type="dxa"/>
          </w:tcPr>
          <w:p w14:paraId="425ED2D7" w14:textId="5AC69818" w:rsidR="00AC4A54" w:rsidRPr="00E11582" w:rsidRDefault="00AC4A54" w:rsidP="00AC4A54">
            <w:pPr>
              <w:jc w:val="center"/>
              <w:rPr>
                <w:rFonts w:cs="Times New Roman"/>
                <w:sz w:val="16"/>
                <w:szCs w:val="16"/>
              </w:rPr>
            </w:pPr>
            <w:r>
              <w:rPr>
                <w:rFonts w:cs="Times New Roman"/>
                <w:sz w:val="16"/>
                <w:szCs w:val="16"/>
              </w:rPr>
              <w:t>1</w:t>
            </w:r>
            <w:r w:rsidR="00FC6BB0">
              <w:rPr>
                <w:rFonts w:cs="Times New Roman"/>
                <w:sz w:val="16"/>
                <w:szCs w:val="16"/>
              </w:rPr>
              <w:t>2</w:t>
            </w:r>
          </w:p>
        </w:tc>
        <w:tc>
          <w:tcPr>
            <w:tcW w:w="462" w:type="dxa"/>
          </w:tcPr>
          <w:p w14:paraId="4ACB622A" w14:textId="77777777" w:rsidR="00AC4A54" w:rsidRPr="00E11582" w:rsidRDefault="00AC4A54" w:rsidP="00AC4A54">
            <w:pPr>
              <w:jc w:val="center"/>
              <w:rPr>
                <w:rFonts w:cs="Times New Roman"/>
                <w:sz w:val="16"/>
                <w:szCs w:val="16"/>
              </w:rPr>
            </w:pPr>
          </w:p>
        </w:tc>
        <w:tc>
          <w:tcPr>
            <w:tcW w:w="426" w:type="dxa"/>
          </w:tcPr>
          <w:p w14:paraId="7781B9D9" w14:textId="77777777" w:rsidR="00AC4A54" w:rsidRPr="00E11582" w:rsidRDefault="00AC4A54" w:rsidP="00AC4A54">
            <w:pPr>
              <w:jc w:val="center"/>
              <w:rPr>
                <w:rFonts w:cs="Times New Roman"/>
                <w:sz w:val="16"/>
                <w:szCs w:val="16"/>
              </w:rPr>
            </w:pPr>
          </w:p>
        </w:tc>
        <w:tc>
          <w:tcPr>
            <w:tcW w:w="426" w:type="dxa"/>
          </w:tcPr>
          <w:p w14:paraId="46C3BCCE" w14:textId="246A9BEB" w:rsidR="00AC4A54" w:rsidRPr="00E11582" w:rsidRDefault="00FC6BB0" w:rsidP="00AC4A54">
            <w:pPr>
              <w:jc w:val="center"/>
              <w:rPr>
                <w:rFonts w:cs="Times New Roman"/>
                <w:sz w:val="16"/>
                <w:szCs w:val="16"/>
              </w:rPr>
            </w:pPr>
            <w:r>
              <w:rPr>
                <w:rFonts w:cs="Times New Roman"/>
                <w:sz w:val="16"/>
                <w:szCs w:val="16"/>
              </w:rPr>
              <w:t>23</w:t>
            </w:r>
          </w:p>
        </w:tc>
        <w:tc>
          <w:tcPr>
            <w:tcW w:w="426" w:type="dxa"/>
          </w:tcPr>
          <w:p w14:paraId="5E2F1828" w14:textId="77777777" w:rsidR="00AC4A54" w:rsidRPr="00E11582" w:rsidRDefault="00AC4A54" w:rsidP="00AC4A54">
            <w:pPr>
              <w:jc w:val="center"/>
              <w:rPr>
                <w:rFonts w:cs="Times New Roman"/>
                <w:sz w:val="16"/>
                <w:szCs w:val="16"/>
              </w:rPr>
            </w:pPr>
            <w:r>
              <w:rPr>
                <w:rFonts w:cs="Times New Roman"/>
                <w:sz w:val="16"/>
                <w:szCs w:val="16"/>
              </w:rPr>
              <w:t>1</w:t>
            </w:r>
          </w:p>
        </w:tc>
        <w:tc>
          <w:tcPr>
            <w:tcW w:w="426" w:type="dxa"/>
          </w:tcPr>
          <w:p w14:paraId="4FBE90E5" w14:textId="09D2E73D" w:rsidR="00AC4A54" w:rsidRPr="00E11582" w:rsidRDefault="00AC4A54" w:rsidP="00AC4A54">
            <w:pPr>
              <w:jc w:val="center"/>
              <w:rPr>
                <w:rFonts w:cs="Times New Roman"/>
                <w:sz w:val="16"/>
                <w:szCs w:val="16"/>
              </w:rPr>
            </w:pPr>
            <w:r>
              <w:rPr>
                <w:rFonts w:cs="Times New Roman"/>
                <w:sz w:val="16"/>
                <w:szCs w:val="16"/>
              </w:rPr>
              <w:t>2</w:t>
            </w:r>
            <w:r w:rsidR="00FC6BB0">
              <w:rPr>
                <w:rFonts w:cs="Times New Roman"/>
                <w:sz w:val="16"/>
                <w:szCs w:val="16"/>
              </w:rPr>
              <w:t>1</w:t>
            </w:r>
          </w:p>
        </w:tc>
        <w:tc>
          <w:tcPr>
            <w:tcW w:w="426" w:type="dxa"/>
          </w:tcPr>
          <w:p w14:paraId="5CC97D47" w14:textId="77777777" w:rsidR="00AC4A54" w:rsidRPr="00E11582" w:rsidRDefault="00AC4A54" w:rsidP="00AC4A54">
            <w:pPr>
              <w:jc w:val="center"/>
              <w:rPr>
                <w:rFonts w:cs="Times New Roman"/>
                <w:sz w:val="16"/>
                <w:szCs w:val="16"/>
              </w:rPr>
            </w:pPr>
          </w:p>
        </w:tc>
        <w:tc>
          <w:tcPr>
            <w:tcW w:w="426" w:type="dxa"/>
          </w:tcPr>
          <w:p w14:paraId="38D7EFB3" w14:textId="77777777" w:rsidR="00AC4A54" w:rsidRPr="00E11582" w:rsidRDefault="00AC4A54" w:rsidP="00AC4A54">
            <w:pPr>
              <w:jc w:val="center"/>
              <w:rPr>
                <w:rFonts w:cs="Times New Roman"/>
                <w:sz w:val="16"/>
                <w:szCs w:val="16"/>
              </w:rPr>
            </w:pPr>
          </w:p>
        </w:tc>
        <w:tc>
          <w:tcPr>
            <w:tcW w:w="426" w:type="dxa"/>
          </w:tcPr>
          <w:p w14:paraId="4F1376E0" w14:textId="77777777" w:rsidR="00AC4A54" w:rsidRPr="00E11582" w:rsidRDefault="00AC4A54" w:rsidP="00AC4A54">
            <w:pPr>
              <w:jc w:val="center"/>
              <w:rPr>
                <w:rFonts w:cs="Times New Roman"/>
                <w:sz w:val="16"/>
                <w:szCs w:val="16"/>
              </w:rPr>
            </w:pPr>
          </w:p>
        </w:tc>
        <w:tc>
          <w:tcPr>
            <w:tcW w:w="426" w:type="dxa"/>
          </w:tcPr>
          <w:p w14:paraId="38C448D7" w14:textId="77777777" w:rsidR="00AC4A54" w:rsidRPr="00E11582" w:rsidRDefault="00AC4A54" w:rsidP="00AC4A54">
            <w:pPr>
              <w:jc w:val="center"/>
              <w:rPr>
                <w:rFonts w:cs="Times New Roman"/>
                <w:sz w:val="16"/>
                <w:szCs w:val="16"/>
              </w:rPr>
            </w:pPr>
          </w:p>
        </w:tc>
        <w:tc>
          <w:tcPr>
            <w:tcW w:w="426" w:type="dxa"/>
          </w:tcPr>
          <w:p w14:paraId="5D2B354C" w14:textId="77777777" w:rsidR="00AC4A54" w:rsidRPr="00E11582" w:rsidRDefault="00AC4A54" w:rsidP="00AC4A54">
            <w:pPr>
              <w:jc w:val="center"/>
              <w:rPr>
                <w:rFonts w:cs="Times New Roman"/>
                <w:sz w:val="16"/>
                <w:szCs w:val="16"/>
              </w:rPr>
            </w:pPr>
          </w:p>
        </w:tc>
        <w:tc>
          <w:tcPr>
            <w:tcW w:w="426" w:type="dxa"/>
          </w:tcPr>
          <w:p w14:paraId="5DA8929A" w14:textId="77777777" w:rsidR="00AC4A54" w:rsidRPr="00E11582" w:rsidRDefault="00AC4A54" w:rsidP="00AC4A54">
            <w:pPr>
              <w:jc w:val="center"/>
              <w:rPr>
                <w:rFonts w:cs="Times New Roman"/>
                <w:sz w:val="16"/>
                <w:szCs w:val="16"/>
              </w:rPr>
            </w:pPr>
          </w:p>
        </w:tc>
        <w:tc>
          <w:tcPr>
            <w:tcW w:w="426" w:type="dxa"/>
          </w:tcPr>
          <w:p w14:paraId="270D10AA" w14:textId="77777777" w:rsidR="00AC4A54" w:rsidRPr="00E11582" w:rsidRDefault="00AC4A54" w:rsidP="00AC4A54">
            <w:pPr>
              <w:jc w:val="center"/>
              <w:rPr>
                <w:rFonts w:cs="Times New Roman"/>
                <w:sz w:val="16"/>
                <w:szCs w:val="16"/>
              </w:rPr>
            </w:pPr>
          </w:p>
        </w:tc>
        <w:tc>
          <w:tcPr>
            <w:tcW w:w="426" w:type="dxa"/>
          </w:tcPr>
          <w:p w14:paraId="3B4500C1" w14:textId="77777777" w:rsidR="00AC4A54" w:rsidRPr="00E11582" w:rsidRDefault="00AC4A54" w:rsidP="00AC4A54">
            <w:pPr>
              <w:jc w:val="center"/>
              <w:rPr>
                <w:rFonts w:cs="Times New Roman"/>
                <w:sz w:val="16"/>
                <w:szCs w:val="16"/>
              </w:rPr>
            </w:pPr>
          </w:p>
        </w:tc>
        <w:tc>
          <w:tcPr>
            <w:tcW w:w="426" w:type="dxa"/>
          </w:tcPr>
          <w:p w14:paraId="613AD264" w14:textId="77777777" w:rsidR="00AC4A54" w:rsidRPr="00E11582" w:rsidRDefault="00AC4A54" w:rsidP="00AC4A54">
            <w:pPr>
              <w:jc w:val="center"/>
              <w:rPr>
                <w:rFonts w:cs="Times New Roman"/>
                <w:sz w:val="16"/>
                <w:szCs w:val="16"/>
              </w:rPr>
            </w:pPr>
          </w:p>
        </w:tc>
        <w:tc>
          <w:tcPr>
            <w:tcW w:w="426" w:type="dxa"/>
          </w:tcPr>
          <w:p w14:paraId="28A61DD9" w14:textId="77777777" w:rsidR="00AC4A54" w:rsidRPr="00E11582" w:rsidRDefault="00AC4A54" w:rsidP="00AC4A54">
            <w:pPr>
              <w:jc w:val="center"/>
              <w:rPr>
                <w:rFonts w:cs="Times New Roman"/>
                <w:sz w:val="16"/>
                <w:szCs w:val="16"/>
              </w:rPr>
            </w:pPr>
          </w:p>
        </w:tc>
        <w:tc>
          <w:tcPr>
            <w:tcW w:w="426" w:type="dxa"/>
          </w:tcPr>
          <w:p w14:paraId="07D3C74E" w14:textId="77777777" w:rsidR="00AC4A54" w:rsidRPr="00E11582" w:rsidRDefault="00AC4A54" w:rsidP="00AC4A54">
            <w:pPr>
              <w:jc w:val="center"/>
              <w:rPr>
                <w:rFonts w:cs="Times New Roman"/>
                <w:sz w:val="16"/>
                <w:szCs w:val="16"/>
              </w:rPr>
            </w:pPr>
          </w:p>
        </w:tc>
        <w:tc>
          <w:tcPr>
            <w:tcW w:w="426" w:type="dxa"/>
          </w:tcPr>
          <w:p w14:paraId="6291BB06" w14:textId="77777777" w:rsidR="00AC4A54" w:rsidRPr="00E11582" w:rsidRDefault="00AC4A54" w:rsidP="00AC4A54">
            <w:pPr>
              <w:jc w:val="center"/>
              <w:rPr>
                <w:rFonts w:cs="Times New Roman"/>
                <w:sz w:val="16"/>
                <w:szCs w:val="16"/>
              </w:rPr>
            </w:pPr>
          </w:p>
        </w:tc>
        <w:tc>
          <w:tcPr>
            <w:tcW w:w="426" w:type="dxa"/>
          </w:tcPr>
          <w:p w14:paraId="0BC0BE28" w14:textId="77777777" w:rsidR="00AC4A54" w:rsidRPr="00E11582" w:rsidRDefault="00AC4A54" w:rsidP="00AC4A54">
            <w:pPr>
              <w:jc w:val="center"/>
              <w:rPr>
                <w:rFonts w:cs="Times New Roman"/>
                <w:sz w:val="16"/>
                <w:szCs w:val="16"/>
              </w:rPr>
            </w:pPr>
          </w:p>
        </w:tc>
      </w:tr>
      <w:tr w:rsidR="00AC4A54" w:rsidRPr="00E11582" w14:paraId="19AADADA" w14:textId="77777777" w:rsidTr="00AC4A54">
        <w:trPr>
          <w:trHeight w:val="200"/>
        </w:trPr>
        <w:tc>
          <w:tcPr>
            <w:tcW w:w="1829" w:type="dxa"/>
          </w:tcPr>
          <w:p w14:paraId="029F36B8" w14:textId="77777777" w:rsidR="00AC4A54" w:rsidRPr="00E11582" w:rsidRDefault="00AC4A54" w:rsidP="00AC4A54">
            <w:pPr>
              <w:jc w:val="both"/>
              <w:rPr>
                <w:rFonts w:cs="Times New Roman"/>
                <w:sz w:val="16"/>
                <w:szCs w:val="16"/>
              </w:rPr>
            </w:pPr>
            <w:r w:rsidRPr="00E11582">
              <w:rPr>
                <w:rFonts w:cs="Times New Roman"/>
                <w:sz w:val="16"/>
                <w:szCs w:val="16"/>
              </w:rPr>
              <w:t>Postopki po ZPŠOIRSP</w:t>
            </w:r>
          </w:p>
        </w:tc>
        <w:tc>
          <w:tcPr>
            <w:tcW w:w="426" w:type="dxa"/>
          </w:tcPr>
          <w:p w14:paraId="3102D7BC" w14:textId="77777777" w:rsidR="00AC4A54" w:rsidRPr="00E11582" w:rsidRDefault="00AC4A54" w:rsidP="00AC4A54">
            <w:pPr>
              <w:jc w:val="center"/>
              <w:rPr>
                <w:rFonts w:cs="Times New Roman"/>
                <w:sz w:val="16"/>
                <w:szCs w:val="16"/>
              </w:rPr>
            </w:pPr>
          </w:p>
        </w:tc>
        <w:tc>
          <w:tcPr>
            <w:tcW w:w="426" w:type="dxa"/>
          </w:tcPr>
          <w:p w14:paraId="551B0530" w14:textId="0081720C" w:rsidR="00AC4A54" w:rsidRPr="00E11582" w:rsidRDefault="000E38DD" w:rsidP="00AC4A54">
            <w:pPr>
              <w:jc w:val="center"/>
              <w:rPr>
                <w:rFonts w:cs="Times New Roman"/>
                <w:sz w:val="16"/>
                <w:szCs w:val="16"/>
              </w:rPr>
            </w:pPr>
            <w:r>
              <w:rPr>
                <w:rFonts w:cs="Times New Roman"/>
                <w:sz w:val="16"/>
                <w:szCs w:val="16"/>
              </w:rPr>
              <w:t>8</w:t>
            </w:r>
          </w:p>
        </w:tc>
        <w:tc>
          <w:tcPr>
            <w:tcW w:w="390" w:type="dxa"/>
          </w:tcPr>
          <w:p w14:paraId="08A2F4A2" w14:textId="6745C7B5" w:rsidR="00AC4A54" w:rsidRPr="00E11582" w:rsidRDefault="00FC6BB0" w:rsidP="00AC4A54">
            <w:pPr>
              <w:jc w:val="center"/>
              <w:rPr>
                <w:rFonts w:cs="Times New Roman"/>
                <w:sz w:val="16"/>
                <w:szCs w:val="16"/>
              </w:rPr>
            </w:pPr>
            <w:r>
              <w:rPr>
                <w:rFonts w:cs="Times New Roman"/>
                <w:sz w:val="16"/>
                <w:szCs w:val="16"/>
              </w:rPr>
              <w:t>28</w:t>
            </w:r>
          </w:p>
        </w:tc>
        <w:tc>
          <w:tcPr>
            <w:tcW w:w="462" w:type="dxa"/>
          </w:tcPr>
          <w:p w14:paraId="6E8F976E" w14:textId="7BD19BB0" w:rsidR="00AC4A54" w:rsidRPr="00E11582" w:rsidRDefault="00FC6BB0" w:rsidP="00AC4A54">
            <w:pPr>
              <w:jc w:val="center"/>
              <w:rPr>
                <w:rFonts w:cs="Times New Roman"/>
                <w:sz w:val="16"/>
                <w:szCs w:val="16"/>
              </w:rPr>
            </w:pPr>
            <w:r>
              <w:rPr>
                <w:rFonts w:cs="Times New Roman"/>
                <w:sz w:val="16"/>
                <w:szCs w:val="16"/>
              </w:rPr>
              <w:t>1</w:t>
            </w:r>
          </w:p>
        </w:tc>
        <w:tc>
          <w:tcPr>
            <w:tcW w:w="426" w:type="dxa"/>
          </w:tcPr>
          <w:p w14:paraId="15B15A17" w14:textId="6AECDD7B" w:rsidR="00AC4A54" w:rsidRPr="00E11582" w:rsidRDefault="00FC6BB0" w:rsidP="00AC4A54">
            <w:pPr>
              <w:jc w:val="center"/>
              <w:rPr>
                <w:rFonts w:cs="Times New Roman"/>
                <w:sz w:val="16"/>
                <w:szCs w:val="16"/>
              </w:rPr>
            </w:pPr>
            <w:r>
              <w:rPr>
                <w:rFonts w:cs="Times New Roman"/>
                <w:sz w:val="16"/>
                <w:szCs w:val="16"/>
              </w:rPr>
              <w:t>1</w:t>
            </w:r>
          </w:p>
        </w:tc>
        <w:tc>
          <w:tcPr>
            <w:tcW w:w="426" w:type="dxa"/>
          </w:tcPr>
          <w:p w14:paraId="4FD9D309" w14:textId="77777777" w:rsidR="00AC4A54" w:rsidRPr="00E11582" w:rsidRDefault="00AC4A54" w:rsidP="00AC4A54">
            <w:pPr>
              <w:jc w:val="center"/>
              <w:rPr>
                <w:rFonts w:cs="Times New Roman"/>
                <w:sz w:val="16"/>
                <w:szCs w:val="16"/>
              </w:rPr>
            </w:pPr>
          </w:p>
        </w:tc>
        <w:tc>
          <w:tcPr>
            <w:tcW w:w="426" w:type="dxa"/>
          </w:tcPr>
          <w:p w14:paraId="7281E053" w14:textId="77777777" w:rsidR="00AC4A54" w:rsidRPr="00E11582" w:rsidRDefault="00AC4A54" w:rsidP="00AC4A54">
            <w:pPr>
              <w:jc w:val="center"/>
              <w:rPr>
                <w:rFonts w:cs="Times New Roman"/>
                <w:sz w:val="16"/>
                <w:szCs w:val="16"/>
              </w:rPr>
            </w:pPr>
          </w:p>
        </w:tc>
        <w:tc>
          <w:tcPr>
            <w:tcW w:w="426" w:type="dxa"/>
          </w:tcPr>
          <w:p w14:paraId="7B87CB1B" w14:textId="77777777" w:rsidR="00AC4A54" w:rsidRPr="00E11582" w:rsidRDefault="00AC4A54" w:rsidP="00AC4A54">
            <w:pPr>
              <w:jc w:val="center"/>
              <w:rPr>
                <w:rFonts w:cs="Times New Roman"/>
                <w:sz w:val="16"/>
                <w:szCs w:val="16"/>
              </w:rPr>
            </w:pPr>
            <w:r>
              <w:rPr>
                <w:rFonts w:cs="Times New Roman"/>
                <w:sz w:val="16"/>
                <w:szCs w:val="16"/>
              </w:rPr>
              <w:t>1</w:t>
            </w:r>
          </w:p>
        </w:tc>
        <w:tc>
          <w:tcPr>
            <w:tcW w:w="426" w:type="dxa"/>
          </w:tcPr>
          <w:p w14:paraId="2387CDDC" w14:textId="77777777" w:rsidR="00AC4A54" w:rsidRPr="00E11582" w:rsidRDefault="00AC4A54" w:rsidP="00AC4A54">
            <w:pPr>
              <w:jc w:val="center"/>
              <w:rPr>
                <w:rFonts w:cs="Times New Roman"/>
                <w:sz w:val="16"/>
                <w:szCs w:val="16"/>
              </w:rPr>
            </w:pPr>
          </w:p>
        </w:tc>
        <w:tc>
          <w:tcPr>
            <w:tcW w:w="426" w:type="dxa"/>
          </w:tcPr>
          <w:p w14:paraId="2BF13EEC" w14:textId="77777777" w:rsidR="00AC4A54" w:rsidRPr="00E11582" w:rsidRDefault="00AC4A54" w:rsidP="00AC4A54">
            <w:pPr>
              <w:jc w:val="center"/>
              <w:rPr>
                <w:rFonts w:cs="Times New Roman"/>
                <w:sz w:val="16"/>
                <w:szCs w:val="16"/>
              </w:rPr>
            </w:pPr>
          </w:p>
        </w:tc>
        <w:tc>
          <w:tcPr>
            <w:tcW w:w="426" w:type="dxa"/>
          </w:tcPr>
          <w:p w14:paraId="6107C0F2" w14:textId="77777777" w:rsidR="00AC4A54" w:rsidRPr="00E11582" w:rsidRDefault="00AC4A54" w:rsidP="00AC4A54">
            <w:pPr>
              <w:jc w:val="center"/>
              <w:rPr>
                <w:rFonts w:cs="Times New Roman"/>
                <w:sz w:val="16"/>
                <w:szCs w:val="16"/>
              </w:rPr>
            </w:pPr>
          </w:p>
        </w:tc>
        <w:tc>
          <w:tcPr>
            <w:tcW w:w="426" w:type="dxa"/>
          </w:tcPr>
          <w:p w14:paraId="0181DC42" w14:textId="77777777" w:rsidR="00AC4A54" w:rsidRPr="00E11582" w:rsidRDefault="00AC4A54" w:rsidP="00AC4A54">
            <w:pPr>
              <w:jc w:val="center"/>
              <w:rPr>
                <w:rFonts w:cs="Times New Roman"/>
                <w:sz w:val="16"/>
                <w:szCs w:val="16"/>
              </w:rPr>
            </w:pPr>
          </w:p>
        </w:tc>
        <w:tc>
          <w:tcPr>
            <w:tcW w:w="426" w:type="dxa"/>
          </w:tcPr>
          <w:p w14:paraId="6DEB895F" w14:textId="77777777" w:rsidR="00AC4A54" w:rsidRPr="00E11582" w:rsidRDefault="00AC4A54" w:rsidP="00AC4A54">
            <w:pPr>
              <w:jc w:val="center"/>
              <w:rPr>
                <w:rFonts w:cs="Times New Roman"/>
                <w:sz w:val="16"/>
                <w:szCs w:val="16"/>
              </w:rPr>
            </w:pPr>
          </w:p>
        </w:tc>
        <w:tc>
          <w:tcPr>
            <w:tcW w:w="426" w:type="dxa"/>
          </w:tcPr>
          <w:p w14:paraId="0001E09A" w14:textId="77777777" w:rsidR="00AC4A54" w:rsidRPr="00E11582" w:rsidRDefault="00AC4A54" w:rsidP="00AC4A54">
            <w:pPr>
              <w:jc w:val="center"/>
              <w:rPr>
                <w:rFonts w:cs="Times New Roman"/>
                <w:sz w:val="16"/>
                <w:szCs w:val="16"/>
              </w:rPr>
            </w:pPr>
          </w:p>
        </w:tc>
        <w:tc>
          <w:tcPr>
            <w:tcW w:w="426" w:type="dxa"/>
          </w:tcPr>
          <w:p w14:paraId="63121FED" w14:textId="77777777" w:rsidR="00AC4A54" w:rsidRPr="00E11582" w:rsidRDefault="00AC4A54" w:rsidP="00AC4A54">
            <w:pPr>
              <w:jc w:val="center"/>
              <w:rPr>
                <w:rFonts w:cs="Times New Roman"/>
                <w:sz w:val="16"/>
                <w:szCs w:val="16"/>
              </w:rPr>
            </w:pPr>
          </w:p>
        </w:tc>
        <w:tc>
          <w:tcPr>
            <w:tcW w:w="426" w:type="dxa"/>
          </w:tcPr>
          <w:p w14:paraId="495FB8D7" w14:textId="77777777" w:rsidR="00AC4A54" w:rsidRPr="00E11582" w:rsidRDefault="00AC4A54" w:rsidP="00AC4A54">
            <w:pPr>
              <w:jc w:val="center"/>
              <w:rPr>
                <w:rFonts w:cs="Times New Roman"/>
                <w:sz w:val="16"/>
                <w:szCs w:val="16"/>
              </w:rPr>
            </w:pPr>
          </w:p>
        </w:tc>
        <w:tc>
          <w:tcPr>
            <w:tcW w:w="426" w:type="dxa"/>
          </w:tcPr>
          <w:p w14:paraId="7842ED77" w14:textId="77777777" w:rsidR="00AC4A54" w:rsidRPr="00E11582" w:rsidRDefault="00AC4A54" w:rsidP="00AC4A54">
            <w:pPr>
              <w:jc w:val="center"/>
              <w:rPr>
                <w:rFonts w:cs="Times New Roman"/>
                <w:sz w:val="16"/>
                <w:szCs w:val="16"/>
              </w:rPr>
            </w:pPr>
          </w:p>
        </w:tc>
        <w:tc>
          <w:tcPr>
            <w:tcW w:w="426" w:type="dxa"/>
          </w:tcPr>
          <w:p w14:paraId="3A9CD482" w14:textId="77777777" w:rsidR="00AC4A54" w:rsidRPr="00E11582" w:rsidRDefault="00AC4A54" w:rsidP="00AC4A54">
            <w:pPr>
              <w:jc w:val="center"/>
              <w:rPr>
                <w:rFonts w:cs="Times New Roman"/>
                <w:sz w:val="16"/>
                <w:szCs w:val="16"/>
              </w:rPr>
            </w:pPr>
          </w:p>
        </w:tc>
        <w:tc>
          <w:tcPr>
            <w:tcW w:w="426" w:type="dxa"/>
          </w:tcPr>
          <w:p w14:paraId="2D9156D2" w14:textId="77777777" w:rsidR="00AC4A54" w:rsidRPr="00E11582" w:rsidRDefault="00AC4A54" w:rsidP="00AC4A54">
            <w:pPr>
              <w:jc w:val="center"/>
              <w:rPr>
                <w:rFonts w:cs="Times New Roman"/>
                <w:sz w:val="16"/>
                <w:szCs w:val="16"/>
              </w:rPr>
            </w:pPr>
          </w:p>
        </w:tc>
        <w:tc>
          <w:tcPr>
            <w:tcW w:w="426" w:type="dxa"/>
          </w:tcPr>
          <w:p w14:paraId="3BBC76BA" w14:textId="77777777" w:rsidR="00AC4A54" w:rsidRPr="00E11582" w:rsidRDefault="00AC4A54" w:rsidP="00AC4A54">
            <w:pPr>
              <w:jc w:val="center"/>
              <w:rPr>
                <w:rFonts w:cs="Times New Roman"/>
                <w:sz w:val="16"/>
                <w:szCs w:val="16"/>
              </w:rPr>
            </w:pPr>
          </w:p>
        </w:tc>
        <w:tc>
          <w:tcPr>
            <w:tcW w:w="426" w:type="dxa"/>
          </w:tcPr>
          <w:p w14:paraId="48239F80" w14:textId="77777777" w:rsidR="00AC4A54" w:rsidRPr="00E11582" w:rsidRDefault="00AC4A54" w:rsidP="00AC4A54">
            <w:pPr>
              <w:jc w:val="center"/>
              <w:rPr>
                <w:rFonts w:cs="Times New Roman"/>
                <w:sz w:val="16"/>
                <w:szCs w:val="16"/>
              </w:rPr>
            </w:pPr>
          </w:p>
        </w:tc>
      </w:tr>
      <w:tr w:rsidR="00AC4A54" w:rsidRPr="00E11582" w14:paraId="3833C8CA" w14:textId="77777777" w:rsidTr="00AC4A54">
        <w:trPr>
          <w:trHeight w:val="185"/>
        </w:trPr>
        <w:tc>
          <w:tcPr>
            <w:tcW w:w="1829" w:type="dxa"/>
          </w:tcPr>
          <w:p w14:paraId="4A9A9F82" w14:textId="77777777" w:rsidR="00AC4A54" w:rsidRPr="00E11582" w:rsidRDefault="00AC4A54" w:rsidP="00AC4A54">
            <w:pPr>
              <w:jc w:val="both"/>
              <w:rPr>
                <w:rFonts w:cs="Times New Roman"/>
                <w:sz w:val="16"/>
                <w:szCs w:val="16"/>
              </w:rPr>
            </w:pPr>
            <w:r w:rsidRPr="00E11582">
              <w:rPr>
                <w:rFonts w:cs="Times New Roman"/>
                <w:sz w:val="16"/>
                <w:szCs w:val="16"/>
              </w:rPr>
              <w:t>Postopki izvršbe in zavarovanja</w:t>
            </w:r>
          </w:p>
        </w:tc>
        <w:tc>
          <w:tcPr>
            <w:tcW w:w="426" w:type="dxa"/>
          </w:tcPr>
          <w:p w14:paraId="28E60E8D" w14:textId="1BF9A4A2" w:rsidR="00AC4A54" w:rsidRPr="00E11582" w:rsidRDefault="00AC4A54" w:rsidP="00AC4A54">
            <w:pPr>
              <w:jc w:val="center"/>
              <w:rPr>
                <w:rFonts w:cs="Times New Roman"/>
                <w:sz w:val="16"/>
                <w:szCs w:val="16"/>
              </w:rPr>
            </w:pPr>
          </w:p>
        </w:tc>
        <w:tc>
          <w:tcPr>
            <w:tcW w:w="426" w:type="dxa"/>
          </w:tcPr>
          <w:p w14:paraId="1CC90646" w14:textId="77777777" w:rsidR="00AC4A54" w:rsidRPr="00E11582" w:rsidRDefault="00AC4A54" w:rsidP="00AC4A54">
            <w:pPr>
              <w:jc w:val="center"/>
              <w:rPr>
                <w:rFonts w:cs="Times New Roman"/>
                <w:sz w:val="16"/>
                <w:szCs w:val="16"/>
              </w:rPr>
            </w:pPr>
          </w:p>
        </w:tc>
        <w:tc>
          <w:tcPr>
            <w:tcW w:w="390" w:type="dxa"/>
          </w:tcPr>
          <w:p w14:paraId="6702771B" w14:textId="77777777" w:rsidR="00AC4A54" w:rsidRPr="00E11582" w:rsidRDefault="00AC4A54" w:rsidP="00AC4A54">
            <w:pPr>
              <w:jc w:val="center"/>
              <w:rPr>
                <w:rFonts w:cs="Times New Roman"/>
                <w:sz w:val="16"/>
                <w:szCs w:val="16"/>
              </w:rPr>
            </w:pPr>
          </w:p>
        </w:tc>
        <w:tc>
          <w:tcPr>
            <w:tcW w:w="462" w:type="dxa"/>
          </w:tcPr>
          <w:p w14:paraId="64A0322E" w14:textId="77777777" w:rsidR="00AC4A54" w:rsidRPr="00E11582" w:rsidRDefault="00AC4A54" w:rsidP="00AC4A54">
            <w:pPr>
              <w:jc w:val="center"/>
              <w:rPr>
                <w:rFonts w:cs="Times New Roman"/>
                <w:sz w:val="16"/>
                <w:szCs w:val="16"/>
              </w:rPr>
            </w:pPr>
          </w:p>
        </w:tc>
        <w:tc>
          <w:tcPr>
            <w:tcW w:w="426" w:type="dxa"/>
          </w:tcPr>
          <w:p w14:paraId="70B1F3B6" w14:textId="532D9286" w:rsidR="00AC4A54" w:rsidRPr="00E11582" w:rsidRDefault="00AC4A54" w:rsidP="00AC4A54">
            <w:pPr>
              <w:jc w:val="center"/>
              <w:rPr>
                <w:rFonts w:cs="Times New Roman"/>
                <w:sz w:val="16"/>
                <w:szCs w:val="16"/>
              </w:rPr>
            </w:pPr>
          </w:p>
        </w:tc>
        <w:tc>
          <w:tcPr>
            <w:tcW w:w="426" w:type="dxa"/>
          </w:tcPr>
          <w:p w14:paraId="75DF879F" w14:textId="77777777" w:rsidR="00AC4A54" w:rsidRPr="00E11582" w:rsidRDefault="00AC4A54" w:rsidP="00AC4A54">
            <w:pPr>
              <w:jc w:val="center"/>
              <w:rPr>
                <w:rFonts w:cs="Times New Roman"/>
                <w:sz w:val="16"/>
                <w:szCs w:val="16"/>
              </w:rPr>
            </w:pPr>
          </w:p>
        </w:tc>
        <w:tc>
          <w:tcPr>
            <w:tcW w:w="426" w:type="dxa"/>
          </w:tcPr>
          <w:p w14:paraId="1B62DE5E" w14:textId="77777777" w:rsidR="00AC4A54" w:rsidRPr="00E11582" w:rsidRDefault="00AC4A54" w:rsidP="00AC4A54">
            <w:pPr>
              <w:jc w:val="center"/>
              <w:rPr>
                <w:rFonts w:cs="Times New Roman"/>
                <w:sz w:val="16"/>
                <w:szCs w:val="16"/>
              </w:rPr>
            </w:pPr>
          </w:p>
        </w:tc>
        <w:tc>
          <w:tcPr>
            <w:tcW w:w="426" w:type="dxa"/>
          </w:tcPr>
          <w:p w14:paraId="3AF97C83" w14:textId="3AC07AB4" w:rsidR="00AC4A54" w:rsidRPr="00E11582" w:rsidRDefault="00FC6BB0" w:rsidP="00AC4A54">
            <w:pPr>
              <w:jc w:val="center"/>
              <w:rPr>
                <w:rFonts w:cs="Times New Roman"/>
                <w:sz w:val="16"/>
                <w:szCs w:val="16"/>
              </w:rPr>
            </w:pPr>
            <w:r>
              <w:rPr>
                <w:rFonts w:cs="Times New Roman"/>
                <w:sz w:val="16"/>
                <w:szCs w:val="16"/>
              </w:rPr>
              <w:t>3</w:t>
            </w:r>
          </w:p>
        </w:tc>
        <w:tc>
          <w:tcPr>
            <w:tcW w:w="426" w:type="dxa"/>
          </w:tcPr>
          <w:p w14:paraId="102A888E" w14:textId="294E6BEF" w:rsidR="00AC4A54" w:rsidRPr="00E11582" w:rsidRDefault="00FC6BB0" w:rsidP="00AC4A54">
            <w:pPr>
              <w:jc w:val="center"/>
              <w:rPr>
                <w:rFonts w:cs="Times New Roman"/>
                <w:sz w:val="16"/>
                <w:szCs w:val="16"/>
              </w:rPr>
            </w:pPr>
            <w:r>
              <w:rPr>
                <w:rFonts w:cs="Times New Roman"/>
                <w:sz w:val="16"/>
                <w:szCs w:val="16"/>
              </w:rPr>
              <w:t>553</w:t>
            </w:r>
          </w:p>
        </w:tc>
        <w:tc>
          <w:tcPr>
            <w:tcW w:w="426" w:type="dxa"/>
          </w:tcPr>
          <w:p w14:paraId="4AC576B1" w14:textId="57653533" w:rsidR="00AC4A54" w:rsidRPr="00E11582" w:rsidRDefault="00FC6BB0" w:rsidP="00AC4A54">
            <w:pPr>
              <w:jc w:val="center"/>
              <w:rPr>
                <w:rFonts w:cs="Times New Roman"/>
                <w:sz w:val="16"/>
                <w:szCs w:val="16"/>
              </w:rPr>
            </w:pPr>
            <w:r>
              <w:rPr>
                <w:rFonts w:cs="Times New Roman"/>
                <w:sz w:val="16"/>
                <w:szCs w:val="16"/>
              </w:rPr>
              <w:t>5</w:t>
            </w:r>
            <w:r w:rsidR="00AC4A54" w:rsidRPr="00E11582">
              <w:rPr>
                <w:rFonts w:cs="Times New Roman"/>
                <w:sz w:val="16"/>
                <w:szCs w:val="16"/>
              </w:rPr>
              <w:t>.</w:t>
            </w:r>
            <w:r>
              <w:rPr>
                <w:rFonts w:cs="Times New Roman"/>
                <w:sz w:val="16"/>
                <w:szCs w:val="16"/>
              </w:rPr>
              <w:t>464</w:t>
            </w:r>
          </w:p>
        </w:tc>
        <w:tc>
          <w:tcPr>
            <w:tcW w:w="426" w:type="dxa"/>
          </w:tcPr>
          <w:p w14:paraId="14674C9B" w14:textId="0E882F93" w:rsidR="00AC4A54" w:rsidRPr="00E11582" w:rsidRDefault="00FC6BB0" w:rsidP="00AC4A54">
            <w:pPr>
              <w:jc w:val="center"/>
              <w:rPr>
                <w:rFonts w:cs="Times New Roman"/>
                <w:sz w:val="16"/>
                <w:szCs w:val="16"/>
              </w:rPr>
            </w:pPr>
            <w:r>
              <w:rPr>
                <w:rFonts w:cs="Times New Roman"/>
                <w:sz w:val="16"/>
                <w:szCs w:val="16"/>
              </w:rPr>
              <w:t>977</w:t>
            </w:r>
          </w:p>
        </w:tc>
        <w:tc>
          <w:tcPr>
            <w:tcW w:w="426" w:type="dxa"/>
          </w:tcPr>
          <w:p w14:paraId="59F283CA" w14:textId="40C1B261" w:rsidR="00AC4A54" w:rsidRPr="00E11582" w:rsidRDefault="00FC6BB0" w:rsidP="00AC4A54">
            <w:pPr>
              <w:jc w:val="center"/>
              <w:rPr>
                <w:rFonts w:cs="Times New Roman"/>
                <w:sz w:val="16"/>
                <w:szCs w:val="16"/>
              </w:rPr>
            </w:pPr>
            <w:r>
              <w:rPr>
                <w:rFonts w:cs="Times New Roman"/>
                <w:sz w:val="16"/>
                <w:szCs w:val="16"/>
              </w:rPr>
              <w:t>31</w:t>
            </w:r>
          </w:p>
        </w:tc>
        <w:tc>
          <w:tcPr>
            <w:tcW w:w="426" w:type="dxa"/>
          </w:tcPr>
          <w:p w14:paraId="47B6C00A" w14:textId="654DC0FC" w:rsidR="00AC4A54" w:rsidRPr="00E11582" w:rsidRDefault="00FC6BB0" w:rsidP="00AC4A54">
            <w:pPr>
              <w:jc w:val="center"/>
              <w:rPr>
                <w:rFonts w:cs="Times New Roman"/>
                <w:sz w:val="16"/>
                <w:szCs w:val="16"/>
              </w:rPr>
            </w:pPr>
            <w:r>
              <w:rPr>
                <w:rFonts w:cs="Times New Roman"/>
                <w:sz w:val="16"/>
                <w:szCs w:val="16"/>
              </w:rPr>
              <w:t>272</w:t>
            </w:r>
          </w:p>
        </w:tc>
        <w:tc>
          <w:tcPr>
            <w:tcW w:w="426" w:type="dxa"/>
          </w:tcPr>
          <w:p w14:paraId="48F20970" w14:textId="77777777" w:rsidR="00AC4A54" w:rsidRPr="00E11582" w:rsidRDefault="00AC4A54" w:rsidP="00AC4A54">
            <w:pPr>
              <w:jc w:val="center"/>
              <w:rPr>
                <w:rFonts w:cs="Times New Roman"/>
                <w:sz w:val="16"/>
                <w:szCs w:val="16"/>
              </w:rPr>
            </w:pPr>
          </w:p>
        </w:tc>
        <w:tc>
          <w:tcPr>
            <w:tcW w:w="426" w:type="dxa"/>
          </w:tcPr>
          <w:p w14:paraId="0860E44F" w14:textId="33FC8995" w:rsidR="00AC4A54" w:rsidRPr="00E11582" w:rsidRDefault="00AC4A54" w:rsidP="00AC4A54">
            <w:pPr>
              <w:jc w:val="center"/>
              <w:rPr>
                <w:rFonts w:cs="Times New Roman"/>
                <w:sz w:val="16"/>
                <w:szCs w:val="16"/>
              </w:rPr>
            </w:pPr>
          </w:p>
        </w:tc>
        <w:tc>
          <w:tcPr>
            <w:tcW w:w="426" w:type="dxa"/>
          </w:tcPr>
          <w:p w14:paraId="08235D48" w14:textId="77777777" w:rsidR="00AC4A54" w:rsidRPr="00E11582" w:rsidRDefault="00AC4A54" w:rsidP="00AC4A54">
            <w:pPr>
              <w:jc w:val="center"/>
              <w:rPr>
                <w:rFonts w:cs="Times New Roman"/>
                <w:sz w:val="16"/>
                <w:szCs w:val="16"/>
              </w:rPr>
            </w:pPr>
          </w:p>
        </w:tc>
        <w:tc>
          <w:tcPr>
            <w:tcW w:w="426" w:type="dxa"/>
          </w:tcPr>
          <w:p w14:paraId="4FBE3792" w14:textId="77777777" w:rsidR="00AC4A54" w:rsidRPr="00E11582" w:rsidRDefault="00AC4A54" w:rsidP="00AC4A54">
            <w:pPr>
              <w:jc w:val="center"/>
              <w:rPr>
                <w:rFonts w:cs="Times New Roman"/>
                <w:sz w:val="16"/>
                <w:szCs w:val="16"/>
              </w:rPr>
            </w:pPr>
          </w:p>
        </w:tc>
        <w:tc>
          <w:tcPr>
            <w:tcW w:w="426" w:type="dxa"/>
          </w:tcPr>
          <w:p w14:paraId="4F66C084" w14:textId="77777777" w:rsidR="00AC4A54" w:rsidRPr="00E11582" w:rsidRDefault="00AC4A54" w:rsidP="00AC4A54">
            <w:pPr>
              <w:jc w:val="center"/>
              <w:rPr>
                <w:rFonts w:cs="Times New Roman"/>
                <w:sz w:val="16"/>
                <w:szCs w:val="16"/>
              </w:rPr>
            </w:pPr>
          </w:p>
        </w:tc>
        <w:tc>
          <w:tcPr>
            <w:tcW w:w="426" w:type="dxa"/>
          </w:tcPr>
          <w:p w14:paraId="33F4780C" w14:textId="77777777" w:rsidR="00AC4A54" w:rsidRPr="00E11582" w:rsidRDefault="00AC4A54" w:rsidP="00AC4A54">
            <w:pPr>
              <w:jc w:val="center"/>
              <w:rPr>
                <w:rFonts w:cs="Times New Roman"/>
                <w:sz w:val="16"/>
                <w:szCs w:val="16"/>
              </w:rPr>
            </w:pPr>
          </w:p>
        </w:tc>
        <w:tc>
          <w:tcPr>
            <w:tcW w:w="426" w:type="dxa"/>
          </w:tcPr>
          <w:p w14:paraId="44AE3402" w14:textId="77777777" w:rsidR="00AC4A54" w:rsidRPr="00E11582" w:rsidRDefault="00AC4A54" w:rsidP="00AC4A54">
            <w:pPr>
              <w:jc w:val="center"/>
              <w:rPr>
                <w:rFonts w:cs="Times New Roman"/>
                <w:sz w:val="16"/>
                <w:szCs w:val="16"/>
              </w:rPr>
            </w:pPr>
          </w:p>
        </w:tc>
        <w:tc>
          <w:tcPr>
            <w:tcW w:w="426" w:type="dxa"/>
          </w:tcPr>
          <w:p w14:paraId="6A0E0DC9" w14:textId="77777777" w:rsidR="00AC4A54" w:rsidRPr="00E11582" w:rsidRDefault="00AC4A54" w:rsidP="00AC4A54">
            <w:pPr>
              <w:jc w:val="center"/>
              <w:rPr>
                <w:rFonts w:cs="Times New Roman"/>
                <w:sz w:val="16"/>
                <w:szCs w:val="16"/>
              </w:rPr>
            </w:pPr>
          </w:p>
        </w:tc>
      </w:tr>
      <w:tr w:rsidR="00AC4A54" w:rsidRPr="00E11582" w14:paraId="47480809" w14:textId="77777777" w:rsidTr="00AC4A54">
        <w:trPr>
          <w:trHeight w:val="185"/>
        </w:trPr>
        <w:tc>
          <w:tcPr>
            <w:tcW w:w="1829" w:type="dxa"/>
          </w:tcPr>
          <w:p w14:paraId="35AAAF05" w14:textId="77777777" w:rsidR="00AC4A54" w:rsidRPr="00E11582" w:rsidRDefault="00AC4A54" w:rsidP="00AC4A54">
            <w:pPr>
              <w:jc w:val="both"/>
              <w:rPr>
                <w:rFonts w:cs="Times New Roman"/>
                <w:sz w:val="16"/>
                <w:szCs w:val="16"/>
              </w:rPr>
            </w:pPr>
            <w:r w:rsidRPr="00E11582">
              <w:rPr>
                <w:rFonts w:cs="Times New Roman"/>
                <w:sz w:val="16"/>
                <w:szCs w:val="16"/>
              </w:rPr>
              <w:t>Postopki zaradi insolventnosti in postopki prisilnega prenehanja</w:t>
            </w:r>
          </w:p>
        </w:tc>
        <w:tc>
          <w:tcPr>
            <w:tcW w:w="426" w:type="dxa"/>
          </w:tcPr>
          <w:p w14:paraId="70093126" w14:textId="77777777" w:rsidR="00AC4A54" w:rsidRPr="00E11582" w:rsidRDefault="00AC4A54" w:rsidP="00AC4A54">
            <w:pPr>
              <w:jc w:val="center"/>
              <w:rPr>
                <w:rFonts w:cs="Times New Roman"/>
                <w:sz w:val="16"/>
                <w:szCs w:val="16"/>
              </w:rPr>
            </w:pPr>
          </w:p>
        </w:tc>
        <w:tc>
          <w:tcPr>
            <w:tcW w:w="426" w:type="dxa"/>
          </w:tcPr>
          <w:p w14:paraId="2BAF72F2" w14:textId="77777777" w:rsidR="00AC4A54" w:rsidRPr="00E11582" w:rsidRDefault="00AC4A54" w:rsidP="00AC4A54">
            <w:pPr>
              <w:jc w:val="center"/>
              <w:rPr>
                <w:rFonts w:cs="Times New Roman"/>
                <w:sz w:val="16"/>
                <w:szCs w:val="16"/>
              </w:rPr>
            </w:pPr>
          </w:p>
        </w:tc>
        <w:tc>
          <w:tcPr>
            <w:tcW w:w="390" w:type="dxa"/>
          </w:tcPr>
          <w:p w14:paraId="04D97660" w14:textId="632502B5" w:rsidR="00AC4A54" w:rsidRPr="00E11582" w:rsidRDefault="00FC6BB0" w:rsidP="00AC4A54">
            <w:pPr>
              <w:jc w:val="center"/>
              <w:rPr>
                <w:rFonts w:cs="Times New Roman"/>
                <w:sz w:val="16"/>
                <w:szCs w:val="16"/>
              </w:rPr>
            </w:pPr>
            <w:r>
              <w:rPr>
                <w:rFonts w:cs="Times New Roman"/>
                <w:sz w:val="16"/>
                <w:szCs w:val="16"/>
              </w:rPr>
              <w:t>3.581</w:t>
            </w:r>
          </w:p>
        </w:tc>
        <w:tc>
          <w:tcPr>
            <w:tcW w:w="462" w:type="dxa"/>
          </w:tcPr>
          <w:p w14:paraId="259EE6CA" w14:textId="14047368" w:rsidR="00AC4A54" w:rsidRPr="00E11582" w:rsidRDefault="00FC6BB0" w:rsidP="00AC4A54">
            <w:pPr>
              <w:jc w:val="center"/>
              <w:rPr>
                <w:rFonts w:cs="Times New Roman"/>
                <w:sz w:val="16"/>
                <w:szCs w:val="16"/>
              </w:rPr>
            </w:pPr>
            <w:r>
              <w:rPr>
                <w:rFonts w:cs="Times New Roman"/>
                <w:sz w:val="16"/>
                <w:szCs w:val="16"/>
              </w:rPr>
              <w:t>7</w:t>
            </w:r>
          </w:p>
        </w:tc>
        <w:tc>
          <w:tcPr>
            <w:tcW w:w="426" w:type="dxa"/>
          </w:tcPr>
          <w:p w14:paraId="5C08A9C6" w14:textId="74CC4351" w:rsidR="00AC4A54" w:rsidRPr="00E11582" w:rsidRDefault="00AC4A54" w:rsidP="00AC4A54">
            <w:pPr>
              <w:jc w:val="center"/>
              <w:rPr>
                <w:rFonts w:cs="Times New Roman"/>
                <w:sz w:val="16"/>
                <w:szCs w:val="16"/>
              </w:rPr>
            </w:pPr>
            <w:r>
              <w:rPr>
                <w:rFonts w:cs="Times New Roman"/>
                <w:sz w:val="16"/>
                <w:szCs w:val="16"/>
              </w:rPr>
              <w:t>4</w:t>
            </w:r>
            <w:r w:rsidR="00FC6BB0">
              <w:rPr>
                <w:rFonts w:cs="Times New Roman"/>
                <w:sz w:val="16"/>
                <w:szCs w:val="16"/>
              </w:rPr>
              <w:t>5</w:t>
            </w:r>
          </w:p>
        </w:tc>
        <w:tc>
          <w:tcPr>
            <w:tcW w:w="426" w:type="dxa"/>
          </w:tcPr>
          <w:p w14:paraId="5365FB54" w14:textId="77777777" w:rsidR="00AC4A54" w:rsidRPr="00E11582" w:rsidRDefault="00AC4A54" w:rsidP="00AC4A54">
            <w:pPr>
              <w:jc w:val="center"/>
              <w:rPr>
                <w:rFonts w:cs="Times New Roman"/>
                <w:sz w:val="16"/>
                <w:szCs w:val="16"/>
              </w:rPr>
            </w:pPr>
          </w:p>
        </w:tc>
        <w:tc>
          <w:tcPr>
            <w:tcW w:w="426" w:type="dxa"/>
          </w:tcPr>
          <w:p w14:paraId="0A679CA9" w14:textId="77777777" w:rsidR="00AC4A54" w:rsidRPr="00E11582" w:rsidRDefault="00AC4A54" w:rsidP="00AC4A54">
            <w:pPr>
              <w:jc w:val="center"/>
              <w:rPr>
                <w:rFonts w:cs="Times New Roman"/>
                <w:sz w:val="16"/>
                <w:szCs w:val="16"/>
              </w:rPr>
            </w:pPr>
          </w:p>
        </w:tc>
        <w:tc>
          <w:tcPr>
            <w:tcW w:w="426" w:type="dxa"/>
          </w:tcPr>
          <w:p w14:paraId="43F1BC63" w14:textId="77777777" w:rsidR="00AC4A54" w:rsidRPr="00E11582" w:rsidRDefault="00AC4A54" w:rsidP="00AC4A54">
            <w:pPr>
              <w:jc w:val="center"/>
              <w:rPr>
                <w:rFonts w:cs="Times New Roman"/>
                <w:sz w:val="16"/>
                <w:szCs w:val="16"/>
              </w:rPr>
            </w:pPr>
          </w:p>
        </w:tc>
        <w:tc>
          <w:tcPr>
            <w:tcW w:w="426" w:type="dxa"/>
          </w:tcPr>
          <w:p w14:paraId="2BD4F643" w14:textId="77777777" w:rsidR="00AC4A54" w:rsidRPr="00E11582" w:rsidRDefault="00AC4A54" w:rsidP="00AC4A54">
            <w:pPr>
              <w:jc w:val="center"/>
              <w:rPr>
                <w:rFonts w:cs="Times New Roman"/>
                <w:sz w:val="16"/>
                <w:szCs w:val="16"/>
              </w:rPr>
            </w:pPr>
          </w:p>
        </w:tc>
        <w:tc>
          <w:tcPr>
            <w:tcW w:w="426" w:type="dxa"/>
          </w:tcPr>
          <w:p w14:paraId="23F82914" w14:textId="77777777" w:rsidR="00AC4A54" w:rsidRPr="00E11582" w:rsidRDefault="00AC4A54" w:rsidP="00AC4A54">
            <w:pPr>
              <w:jc w:val="center"/>
              <w:rPr>
                <w:rFonts w:cs="Times New Roman"/>
                <w:sz w:val="16"/>
                <w:szCs w:val="16"/>
              </w:rPr>
            </w:pPr>
          </w:p>
        </w:tc>
        <w:tc>
          <w:tcPr>
            <w:tcW w:w="426" w:type="dxa"/>
          </w:tcPr>
          <w:p w14:paraId="024CBBB6" w14:textId="77777777" w:rsidR="00AC4A54" w:rsidRPr="00E11582" w:rsidRDefault="00AC4A54" w:rsidP="00AC4A54">
            <w:pPr>
              <w:jc w:val="center"/>
              <w:rPr>
                <w:rFonts w:cs="Times New Roman"/>
                <w:sz w:val="16"/>
                <w:szCs w:val="16"/>
              </w:rPr>
            </w:pPr>
          </w:p>
        </w:tc>
        <w:tc>
          <w:tcPr>
            <w:tcW w:w="426" w:type="dxa"/>
          </w:tcPr>
          <w:p w14:paraId="54C9E79E" w14:textId="77777777" w:rsidR="00AC4A54" w:rsidRPr="00E11582" w:rsidRDefault="00AC4A54" w:rsidP="00AC4A54">
            <w:pPr>
              <w:jc w:val="center"/>
              <w:rPr>
                <w:rFonts w:cs="Times New Roman"/>
                <w:sz w:val="16"/>
                <w:szCs w:val="16"/>
              </w:rPr>
            </w:pPr>
          </w:p>
        </w:tc>
        <w:tc>
          <w:tcPr>
            <w:tcW w:w="426" w:type="dxa"/>
          </w:tcPr>
          <w:p w14:paraId="60C78293" w14:textId="77777777" w:rsidR="00AC4A54" w:rsidRPr="00E11582" w:rsidRDefault="00AC4A54" w:rsidP="00AC4A54">
            <w:pPr>
              <w:jc w:val="center"/>
              <w:rPr>
                <w:rFonts w:cs="Times New Roman"/>
                <w:sz w:val="16"/>
                <w:szCs w:val="16"/>
              </w:rPr>
            </w:pPr>
          </w:p>
        </w:tc>
        <w:tc>
          <w:tcPr>
            <w:tcW w:w="426" w:type="dxa"/>
          </w:tcPr>
          <w:p w14:paraId="60E91AA4" w14:textId="77777777" w:rsidR="00AC4A54" w:rsidRPr="00E11582" w:rsidRDefault="00AC4A54" w:rsidP="00AC4A54">
            <w:pPr>
              <w:jc w:val="center"/>
              <w:rPr>
                <w:rFonts w:cs="Times New Roman"/>
                <w:sz w:val="16"/>
                <w:szCs w:val="16"/>
              </w:rPr>
            </w:pPr>
          </w:p>
        </w:tc>
        <w:tc>
          <w:tcPr>
            <w:tcW w:w="426" w:type="dxa"/>
          </w:tcPr>
          <w:p w14:paraId="69AFEC3A" w14:textId="77777777" w:rsidR="00AC4A54" w:rsidRPr="00E11582" w:rsidRDefault="00AC4A54" w:rsidP="00AC4A54">
            <w:pPr>
              <w:jc w:val="center"/>
              <w:rPr>
                <w:rFonts w:cs="Times New Roman"/>
                <w:sz w:val="16"/>
                <w:szCs w:val="16"/>
              </w:rPr>
            </w:pPr>
          </w:p>
        </w:tc>
        <w:tc>
          <w:tcPr>
            <w:tcW w:w="426" w:type="dxa"/>
          </w:tcPr>
          <w:p w14:paraId="1D06676E" w14:textId="77777777" w:rsidR="00AC4A54" w:rsidRPr="00E11582" w:rsidRDefault="00AC4A54" w:rsidP="00AC4A54">
            <w:pPr>
              <w:jc w:val="center"/>
              <w:rPr>
                <w:rFonts w:cs="Times New Roman"/>
                <w:sz w:val="16"/>
                <w:szCs w:val="16"/>
              </w:rPr>
            </w:pPr>
          </w:p>
        </w:tc>
        <w:tc>
          <w:tcPr>
            <w:tcW w:w="426" w:type="dxa"/>
          </w:tcPr>
          <w:p w14:paraId="19BAB231" w14:textId="77777777" w:rsidR="00AC4A54" w:rsidRPr="00E11582" w:rsidRDefault="00AC4A54" w:rsidP="00AC4A54">
            <w:pPr>
              <w:jc w:val="center"/>
              <w:rPr>
                <w:rFonts w:cs="Times New Roman"/>
                <w:sz w:val="16"/>
                <w:szCs w:val="16"/>
              </w:rPr>
            </w:pPr>
          </w:p>
        </w:tc>
        <w:tc>
          <w:tcPr>
            <w:tcW w:w="426" w:type="dxa"/>
          </w:tcPr>
          <w:p w14:paraId="2A52C35D" w14:textId="77777777" w:rsidR="00AC4A54" w:rsidRPr="00E11582" w:rsidRDefault="00AC4A54" w:rsidP="00AC4A54">
            <w:pPr>
              <w:jc w:val="center"/>
              <w:rPr>
                <w:rFonts w:cs="Times New Roman"/>
                <w:sz w:val="16"/>
                <w:szCs w:val="16"/>
              </w:rPr>
            </w:pPr>
          </w:p>
        </w:tc>
        <w:tc>
          <w:tcPr>
            <w:tcW w:w="426" w:type="dxa"/>
          </w:tcPr>
          <w:p w14:paraId="441D9E27" w14:textId="77777777" w:rsidR="00AC4A54" w:rsidRPr="00E11582" w:rsidRDefault="00AC4A54" w:rsidP="00AC4A54">
            <w:pPr>
              <w:jc w:val="center"/>
              <w:rPr>
                <w:rFonts w:cs="Times New Roman"/>
                <w:sz w:val="16"/>
                <w:szCs w:val="16"/>
              </w:rPr>
            </w:pPr>
          </w:p>
        </w:tc>
        <w:tc>
          <w:tcPr>
            <w:tcW w:w="426" w:type="dxa"/>
          </w:tcPr>
          <w:p w14:paraId="3F491011" w14:textId="77777777" w:rsidR="00AC4A54" w:rsidRPr="00E11582" w:rsidRDefault="00AC4A54" w:rsidP="00AC4A54">
            <w:pPr>
              <w:jc w:val="center"/>
              <w:rPr>
                <w:rFonts w:cs="Times New Roman"/>
                <w:sz w:val="16"/>
                <w:szCs w:val="16"/>
              </w:rPr>
            </w:pPr>
          </w:p>
        </w:tc>
        <w:tc>
          <w:tcPr>
            <w:tcW w:w="426" w:type="dxa"/>
          </w:tcPr>
          <w:p w14:paraId="70FA241B" w14:textId="77777777" w:rsidR="00AC4A54" w:rsidRPr="00E11582" w:rsidRDefault="00AC4A54" w:rsidP="00AC4A54">
            <w:pPr>
              <w:jc w:val="center"/>
              <w:rPr>
                <w:rFonts w:cs="Times New Roman"/>
                <w:sz w:val="16"/>
                <w:szCs w:val="16"/>
              </w:rPr>
            </w:pPr>
          </w:p>
        </w:tc>
      </w:tr>
      <w:tr w:rsidR="00AC4A54" w:rsidRPr="00E11582" w14:paraId="73B96710" w14:textId="77777777" w:rsidTr="00AC4A54">
        <w:trPr>
          <w:trHeight w:val="185"/>
        </w:trPr>
        <w:tc>
          <w:tcPr>
            <w:tcW w:w="1829" w:type="dxa"/>
          </w:tcPr>
          <w:p w14:paraId="31690E39" w14:textId="77777777" w:rsidR="00AC4A54" w:rsidRPr="00E11582" w:rsidRDefault="00AC4A54" w:rsidP="00AC4A54">
            <w:pPr>
              <w:jc w:val="both"/>
              <w:rPr>
                <w:rFonts w:cs="Times New Roman"/>
                <w:sz w:val="16"/>
                <w:szCs w:val="16"/>
              </w:rPr>
            </w:pPr>
            <w:r w:rsidRPr="00E11582">
              <w:rPr>
                <w:rFonts w:cs="Times New Roman"/>
                <w:sz w:val="16"/>
                <w:szCs w:val="16"/>
              </w:rPr>
              <w:t>Nepravdni postopki</w:t>
            </w:r>
          </w:p>
        </w:tc>
        <w:tc>
          <w:tcPr>
            <w:tcW w:w="426" w:type="dxa"/>
          </w:tcPr>
          <w:p w14:paraId="26536917" w14:textId="77777777" w:rsidR="00AC4A54" w:rsidRPr="00E11582" w:rsidRDefault="00AC4A54" w:rsidP="00AC4A54">
            <w:pPr>
              <w:jc w:val="center"/>
              <w:rPr>
                <w:rFonts w:cs="Times New Roman"/>
                <w:sz w:val="16"/>
                <w:szCs w:val="16"/>
              </w:rPr>
            </w:pPr>
          </w:p>
        </w:tc>
        <w:tc>
          <w:tcPr>
            <w:tcW w:w="426" w:type="dxa"/>
          </w:tcPr>
          <w:p w14:paraId="68F35CA9" w14:textId="77777777" w:rsidR="00AC4A54" w:rsidRPr="00E11582" w:rsidRDefault="00AC4A54" w:rsidP="00AC4A54">
            <w:pPr>
              <w:jc w:val="center"/>
              <w:rPr>
                <w:rFonts w:cs="Times New Roman"/>
                <w:sz w:val="16"/>
                <w:szCs w:val="16"/>
              </w:rPr>
            </w:pPr>
          </w:p>
        </w:tc>
        <w:tc>
          <w:tcPr>
            <w:tcW w:w="390" w:type="dxa"/>
          </w:tcPr>
          <w:p w14:paraId="5B36C045" w14:textId="77777777" w:rsidR="00AC4A54" w:rsidRPr="00E11582" w:rsidRDefault="00AC4A54" w:rsidP="00AC4A54">
            <w:pPr>
              <w:jc w:val="center"/>
              <w:rPr>
                <w:rFonts w:cs="Times New Roman"/>
                <w:sz w:val="16"/>
                <w:szCs w:val="16"/>
              </w:rPr>
            </w:pPr>
          </w:p>
        </w:tc>
        <w:tc>
          <w:tcPr>
            <w:tcW w:w="462" w:type="dxa"/>
          </w:tcPr>
          <w:p w14:paraId="5E7B0117" w14:textId="77777777" w:rsidR="00AC4A54" w:rsidRPr="00E11582" w:rsidRDefault="00AC4A54" w:rsidP="00AC4A54">
            <w:pPr>
              <w:jc w:val="center"/>
              <w:rPr>
                <w:rFonts w:cs="Times New Roman"/>
                <w:sz w:val="16"/>
                <w:szCs w:val="16"/>
              </w:rPr>
            </w:pPr>
          </w:p>
        </w:tc>
        <w:tc>
          <w:tcPr>
            <w:tcW w:w="426" w:type="dxa"/>
          </w:tcPr>
          <w:p w14:paraId="2FE5AA05" w14:textId="2DA0C09E" w:rsidR="00AC4A54" w:rsidRPr="00E11582" w:rsidRDefault="00AC4A54" w:rsidP="00AC4A54">
            <w:pPr>
              <w:jc w:val="center"/>
              <w:rPr>
                <w:rFonts w:cs="Times New Roman"/>
                <w:sz w:val="16"/>
                <w:szCs w:val="16"/>
              </w:rPr>
            </w:pPr>
            <w:r>
              <w:rPr>
                <w:rFonts w:cs="Times New Roman"/>
                <w:sz w:val="16"/>
                <w:szCs w:val="16"/>
              </w:rPr>
              <w:t>31</w:t>
            </w:r>
            <w:r w:rsidR="00FC6BB0">
              <w:rPr>
                <w:rFonts w:cs="Times New Roman"/>
                <w:sz w:val="16"/>
                <w:szCs w:val="16"/>
              </w:rPr>
              <w:t>1</w:t>
            </w:r>
          </w:p>
        </w:tc>
        <w:tc>
          <w:tcPr>
            <w:tcW w:w="426" w:type="dxa"/>
          </w:tcPr>
          <w:p w14:paraId="18B8536B" w14:textId="77777777" w:rsidR="00AC4A54" w:rsidRPr="00E11582" w:rsidRDefault="00AC4A54" w:rsidP="00AC4A54">
            <w:pPr>
              <w:jc w:val="center"/>
              <w:rPr>
                <w:rFonts w:cs="Times New Roman"/>
                <w:sz w:val="16"/>
                <w:szCs w:val="16"/>
              </w:rPr>
            </w:pPr>
          </w:p>
        </w:tc>
        <w:tc>
          <w:tcPr>
            <w:tcW w:w="426" w:type="dxa"/>
          </w:tcPr>
          <w:p w14:paraId="7264DBED" w14:textId="77777777" w:rsidR="00AC4A54" w:rsidRPr="00E11582" w:rsidRDefault="00AC4A54" w:rsidP="00AC4A54">
            <w:pPr>
              <w:jc w:val="center"/>
              <w:rPr>
                <w:rFonts w:cs="Times New Roman"/>
                <w:sz w:val="16"/>
                <w:szCs w:val="16"/>
              </w:rPr>
            </w:pPr>
          </w:p>
        </w:tc>
        <w:tc>
          <w:tcPr>
            <w:tcW w:w="426" w:type="dxa"/>
          </w:tcPr>
          <w:p w14:paraId="22560BCF" w14:textId="77777777" w:rsidR="00AC4A54" w:rsidRPr="00E11582" w:rsidRDefault="00AC4A54" w:rsidP="00AC4A54">
            <w:pPr>
              <w:jc w:val="center"/>
              <w:rPr>
                <w:rFonts w:cs="Times New Roman"/>
                <w:sz w:val="16"/>
                <w:szCs w:val="16"/>
              </w:rPr>
            </w:pPr>
          </w:p>
        </w:tc>
        <w:tc>
          <w:tcPr>
            <w:tcW w:w="426" w:type="dxa"/>
          </w:tcPr>
          <w:p w14:paraId="5A0FCFA7" w14:textId="77777777" w:rsidR="00AC4A54" w:rsidRPr="00E11582" w:rsidRDefault="00AC4A54" w:rsidP="00AC4A54">
            <w:pPr>
              <w:jc w:val="center"/>
              <w:rPr>
                <w:rFonts w:cs="Times New Roman"/>
                <w:sz w:val="16"/>
                <w:szCs w:val="16"/>
              </w:rPr>
            </w:pPr>
          </w:p>
        </w:tc>
        <w:tc>
          <w:tcPr>
            <w:tcW w:w="426" w:type="dxa"/>
          </w:tcPr>
          <w:p w14:paraId="2B9E1023" w14:textId="07FF1067" w:rsidR="00AC4A54" w:rsidRPr="00E11582" w:rsidRDefault="00AC4A54" w:rsidP="00AC4A54">
            <w:pPr>
              <w:jc w:val="center"/>
              <w:rPr>
                <w:rFonts w:cs="Times New Roman"/>
                <w:sz w:val="16"/>
                <w:szCs w:val="16"/>
              </w:rPr>
            </w:pPr>
            <w:r w:rsidRPr="00E11582">
              <w:rPr>
                <w:rFonts w:cs="Times New Roman"/>
                <w:sz w:val="16"/>
                <w:szCs w:val="16"/>
              </w:rPr>
              <w:t>1</w:t>
            </w:r>
            <w:r w:rsidR="00FC6BB0">
              <w:rPr>
                <w:rFonts w:cs="Times New Roman"/>
                <w:sz w:val="16"/>
                <w:szCs w:val="16"/>
              </w:rPr>
              <w:t>2</w:t>
            </w:r>
            <w:r w:rsidRPr="00E11582">
              <w:rPr>
                <w:rFonts w:cs="Times New Roman"/>
                <w:sz w:val="16"/>
                <w:szCs w:val="16"/>
              </w:rPr>
              <w:t>.</w:t>
            </w:r>
            <w:r w:rsidR="00FC6BB0">
              <w:rPr>
                <w:rFonts w:cs="Times New Roman"/>
                <w:sz w:val="16"/>
                <w:szCs w:val="16"/>
              </w:rPr>
              <w:t>825</w:t>
            </w:r>
          </w:p>
        </w:tc>
        <w:tc>
          <w:tcPr>
            <w:tcW w:w="426" w:type="dxa"/>
          </w:tcPr>
          <w:p w14:paraId="69DDD9B7" w14:textId="77777777" w:rsidR="00AC4A54" w:rsidRPr="00E11582" w:rsidRDefault="00AC4A54" w:rsidP="00AC4A54">
            <w:pPr>
              <w:jc w:val="center"/>
              <w:rPr>
                <w:rFonts w:cs="Times New Roman"/>
                <w:sz w:val="16"/>
                <w:szCs w:val="16"/>
              </w:rPr>
            </w:pPr>
          </w:p>
        </w:tc>
        <w:tc>
          <w:tcPr>
            <w:tcW w:w="426" w:type="dxa"/>
          </w:tcPr>
          <w:p w14:paraId="7EF63ADC" w14:textId="77777777" w:rsidR="00AC4A54" w:rsidRPr="00E11582" w:rsidRDefault="00AC4A54" w:rsidP="00AC4A54">
            <w:pPr>
              <w:jc w:val="center"/>
              <w:rPr>
                <w:rFonts w:cs="Times New Roman"/>
                <w:sz w:val="16"/>
                <w:szCs w:val="16"/>
              </w:rPr>
            </w:pPr>
          </w:p>
        </w:tc>
        <w:tc>
          <w:tcPr>
            <w:tcW w:w="426" w:type="dxa"/>
          </w:tcPr>
          <w:p w14:paraId="473D1404" w14:textId="77777777" w:rsidR="00AC4A54" w:rsidRPr="00E11582" w:rsidRDefault="00AC4A54" w:rsidP="00AC4A54">
            <w:pPr>
              <w:jc w:val="center"/>
              <w:rPr>
                <w:rFonts w:cs="Times New Roman"/>
                <w:sz w:val="16"/>
                <w:szCs w:val="16"/>
              </w:rPr>
            </w:pPr>
          </w:p>
        </w:tc>
        <w:tc>
          <w:tcPr>
            <w:tcW w:w="426" w:type="dxa"/>
          </w:tcPr>
          <w:p w14:paraId="0D35AE4E" w14:textId="277B8D62" w:rsidR="00AC4A54" w:rsidRPr="00E11582" w:rsidRDefault="00AC4A54" w:rsidP="00AC4A54">
            <w:pPr>
              <w:jc w:val="center"/>
              <w:rPr>
                <w:rFonts w:cs="Times New Roman"/>
                <w:sz w:val="16"/>
                <w:szCs w:val="16"/>
              </w:rPr>
            </w:pPr>
            <w:r>
              <w:rPr>
                <w:rFonts w:cs="Times New Roman"/>
                <w:sz w:val="16"/>
                <w:szCs w:val="16"/>
              </w:rPr>
              <w:t>3</w:t>
            </w:r>
            <w:r w:rsidR="00FC6BB0">
              <w:rPr>
                <w:rFonts w:cs="Times New Roman"/>
                <w:sz w:val="16"/>
                <w:szCs w:val="16"/>
              </w:rPr>
              <w:t>6</w:t>
            </w:r>
          </w:p>
        </w:tc>
        <w:tc>
          <w:tcPr>
            <w:tcW w:w="426" w:type="dxa"/>
          </w:tcPr>
          <w:p w14:paraId="5F6C996F" w14:textId="2FFDF376" w:rsidR="00AC4A54" w:rsidRPr="00E11582" w:rsidRDefault="00AC4A54" w:rsidP="00AC4A54">
            <w:pPr>
              <w:jc w:val="center"/>
              <w:rPr>
                <w:rFonts w:cs="Times New Roman"/>
                <w:sz w:val="16"/>
                <w:szCs w:val="16"/>
              </w:rPr>
            </w:pPr>
            <w:r>
              <w:rPr>
                <w:rFonts w:cs="Times New Roman"/>
                <w:sz w:val="16"/>
                <w:szCs w:val="16"/>
              </w:rPr>
              <w:t>1</w:t>
            </w:r>
            <w:r w:rsidR="00FC6BB0">
              <w:rPr>
                <w:rFonts w:cs="Times New Roman"/>
                <w:sz w:val="16"/>
                <w:szCs w:val="16"/>
              </w:rPr>
              <w:t>19</w:t>
            </w:r>
          </w:p>
        </w:tc>
        <w:tc>
          <w:tcPr>
            <w:tcW w:w="426" w:type="dxa"/>
          </w:tcPr>
          <w:p w14:paraId="644732E1" w14:textId="77777777" w:rsidR="00AC4A54" w:rsidRPr="00E11582" w:rsidRDefault="00AC4A54" w:rsidP="00AC4A54">
            <w:pPr>
              <w:jc w:val="center"/>
              <w:rPr>
                <w:rFonts w:cs="Times New Roman"/>
                <w:sz w:val="16"/>
                <w:szCs w:val="16"/>
              </w:rPr>
            </w:pPr>
          </w:p>
        </w:tc>
        <w:tc>
          <w:tcPr>
            <w:tcW w:w="426" w:type="dxa"/>
          </w:tcPr>
          <w:p w14:paraId="1A77CFBC" w14:textId="77777777" w:rsidR="00AC4A54" w:rsidRPr="00E11582" w:rsidRDefault="00AC4A54" w:rsidP="00AC4A54">
            <w:pPr>
              <w:jc w:val="center"/>
              <w:rPr>
                <w:rFonts w:cs="Times New Roman"/>
                <w:sz w:val="16"/>
                <w:szCs w:val="16"/>
              </w:rPr>
            </w:pPr>
          </w:p>
        </w:tc>
        <w:tc>
          <w:tcPr>
            <w:tcW w:w="426" w:type="dxa"/>
          </w:tcPr>
          <w:p w14:paraId="01692BA7" w14:textId="77777777" w:rsidR="00AC4A54" w:rsidRPr="00E11582" w:rsidRDefault="00AC4A54" w:rsidP="00AC4A54">
            <w:pPr>
              <w:jc w:val="center"/>
              <w:rPr>
                <w:rFonts w:cs="Times New Roman"/>
                <w:sz w:val="16"/>
                <w:szCs w:val="16"/>
              </w:rPr>
            </w:pPr>
          </w:p>
        </w:tc>
        <w:tc>
          <w:tcPr>
            <w:tcW w:w="426" w:type="dxa"/>
          </w:tcPr>
          <w:p w14:paraId="3ABC5CAA" w14:textId="77777777" w:rsidR="00AC4A54" w:rsidRPr="00E11582" w:rsidRDefault="00AC4A54" w:rsidP="00AC4A54">
            <w:pPr>
              <w:jc w:val="center"/>
              <w:rPr>
                <w:rFonts w:cs="Times New Roman"/>
                <w:sz w:val="16"/>
                <w:szCs w:val="16"/>
              </w:rPr>
            </w:pPr>
          </w:p>
        </w:tc>
        <w:tc>
          <w:tcPr>
            <w:tcW w:w="426" w:type="dxa"/>
          </w:tcPr>
          <w:p w14:paraId="673BCC09" w14:textId="77777777" w:rsidR="00AC4A54" w:rsidRPr="00E11582" w:rsidRDefault="00AC4A54" w:rsidP="00AC4A54">
            <w:pPr>
              <w:jc w:val="center"/>
              <w:rPr>
                <w:rFonts w:cs="Times New Roman"/>
                <w:sz w:val="16"/>
                <w:szCs w:val="16"/>
              </w:rPr>
            </w:pPr>
          </w:p>
        </w:tc>
        <w:tc>
          <w:tcPr>
            <w:tcW w:w="426" w:type="dxa"/>
          </w:tcPr>
          <w:p w14:paraId="7C0F583F" w14:textId="77777777" w:rsidR="00AC4A54" w:rsidRPr="00E11582" w:rsidRDefault="00AC4A54" w:rsidP="00AC4A54">
            <w:pPr>
              <w:jc w:val="center"/>
              <w:rPr>
                <w:rFonts w:cs="Times New Roman"/>
                <w:sz w:val="16"/>
                <w:szCs w:val="16"/>
              </w:rPr>
            </w:pPr>
          </w:p>
        </w:tc>
      </w:tr>
      <w:tr w:rsidR="00AC4A54" w:rsidRPr="00E11582" w14:paraId="501AE898" w14:textId="77777777" w:rsidTr="00AC4A54">
        <w:trPr>
          <w:trHeight w:val="185"/>
        </w:trPr>
        <w:tc>
          <w:tcPr>
            <w:tcW w:w="1829" w:type="dxa"/>
          </w:tcPr>
          <w:p w14:paraId="2AB3CC85" w14:textId="77777777" w:rsidR="00AC4A54" w:rsidRPr="00E11582" w:rsidRDefault="00AC4A54" w:rsidP="00AC4A54">
            <w:pPr>
              <w:jc w:val="both"/>
              <w:rPr>
                <w:rFonts w:cs="Times New Roman"/>
                <w:sz w:val="16"/>
                <w:szCs w:val="16"/>
              </w:rPr>
            </w:pPr>
            <w:r w:rsidRPr="00E11582">
              <w:rPr>
                <w:rFonts w:cs="Times New Roman"/>
                <w:sz w:val="16"/>
                <w:szCs w:val="16"/>
              </w:rPr>
              <w:t>Postopki razlastitev</w:t>
            </w:r>
          </w:p>
        </w:tc>
        <w:tc>
          <w:tcPr>
            <w:tcW w:w="426" w:type="dxa"/>
          </w:tcPr>
          <w:p w14:paraId="4EB9DFF5" w14:textId="77777777" w:rsidR="00AC4A54" w:rsidRPr="00E11582" w:rsidRDefault="00AC4A54" w:rsidP="00AC4A54">
            <w:pPr>
              <w:jc w:val="center"/>
              <w:rPr>
                <w:rFonts w:cs="Times New Roman"/>
                <w:sz w:val="16"/>
                <w:szCs w:val="16"/>
              </w:rPr>
            </w:pPr>
          </w:p>
        </w:tc>
        <w:tc>
          <w:tcPr>
            <w:tcW w:w="426" w:type="dxa"/>
          </w:tcPr>
          <w:p w14:paraId="4BD1AB72" w14:textId="77777777" w:rsidR="00AC4A54" w:rsidRPr="00E11582" w:rsidRDefault="00AC4A54" w:rsidP="00AC4A54">
            <w:pPr>
              <w:jc w:val="center"/>
              <w:rPr>
                <w:rFonts w:cs="Times New Roman"/>
                <w:sz w:val="16"/>
                <w:szCs w:val="16"/>
              </w:rPr>
            </w:pPr>
          </w:p>
        </w:tc>
        <w:tc>
          <w:tcPr>
            <w:tcW w:w="390" w:type="dxa"/>
          </w:tcPr>
          <w:p w14:paraId="45AB0E67" w14:textId="77777777" w:rsidR="00AC4A54" w:rsidRPr="00E11582" w:rsidRDefault="00AC4A54" w:rsidP="00AC4A54">
            <w:pPr>
              <w:jc w:val="center"/>
              <w:rPr>
                <w:rFonts w:cs="Times New Roman"/>
                <w:sz w:val="16"/>
                <w:szCs w:val="16"/>
              </w:rPr>
            </w:pPr>
          </w:p>
        </w:tc>
        <w:tc>
          <w:tcPr>
            <w:tcW w:w="462" w:type="dxa"/>
          </w:tcPr>
          <w:p w14:paraId="4E546507" w14:textId="77777777" w:rsidR="00AC4A54" w:rsidRPr="00E11582" w:rsidRDefault="00AC4A54" w:rsidP="00AC4A54">
            <w:pPr>
              <w:jc w:val="center"/>
              <w:rPr>
                <w:rFonts w:cs="Times New Roman"/>
                <w:sz w:val="16"/>
                <w:szCs w:val="16"/>
              </w:rPr>
            </w:pPr>
          </w:p>
        </w:tc>
        <w:tc>
          <w:tcPr>
            <w:tcW w:w="426" w:type="dxa"/>
          </w:tcPr>
          <w:p w14:paraId="16B48EB1" w14:textId="77777777" w:rsidR="00AC4A54" w:rsidRPr="00E11582" w:rsidRDefault="00AC4A54" w:rsidP="00AC4A54">
            <w:pPr>
              <w:jc w:val="center"/>
              <w:rPr>
                <w:rFonts w:cs="Times New Roman"/>
                <w:sz w:val="16"/>
                <w:szCs w:val="16"/>
              </w:rPr>
            </w:pPr>
          </w:p>
        </w:tc>
        <w:tc>
          <w:tcPr>
            <w:tcW w:w="426" w:type="dxa"/>
          </w:tcPr>
          <w:p w14:paraId="27D2EB47" w14:textId="77777777" w:rsidR="00AC4A54" w:rsidRPr="00E11582" w:rsidRDefault="00AC4A54" w:rsidP="00AC4A54">
            <w:pPr>
              <w:jc w:val="center"/>
              <w:rPr>
                <w:rFonts w:cs="Times New Roman"/>
                <w:sz w:val="16"/>
                <w:szCs w:val="16"/>
              </w:rPr>
            </w:pPr>
          </w:p>
        </w:tc>
        <w:tc>
          <w:tcPr>
            <w:tcW w:w="426" w:type="dxa"/>
          </w:tcPr>
          <w:p w14:paraId="6198C780" w14:textId="77777777" w:rsidR="00AC4A54" w:rsidRPr="00E11582" w:rsidRDefault="00AC4A54" w:rsidP="00AC4A54">
            <w:pPr>
              <w:jc w:val="center"/>
              <w:rPr>
                <w:rFonts w:cs="Times New Roman"/>
                <w:sz w:val="16"/>
                <w:szCs w:val="16"/>
              </w:rPr>
            </w:pPr>
          </w:p>
        </w:tc>
        <w:tc>
          <w:tcPr>
            <w:tcW w:w="426" w:type="dxa"/>
          </w:tcPr>
          <w:p w14:paraId="3D2A68FE" w14:textId="77777777" w:rsidR="00AC4A54" w:rsidRPr="00E11582" w:rsidRDefault="00AC4A54" w:rsidP="00AC4A54">
            <w:pPr>
              <w:jc w:val="center"/>
              <w:rPr>
                <w:rFonts w:cs="Times New Roman"/>
                <w:sz w:val="16"/>
                <w:szCs w:val="16"/>
              </w:rPr>
            </w:pPr>
          </w:p>
        </w:tc>
        <w:tc>
          <w:tcPr>
            <w:tcW w:w="426" w:type="dxa"/>
          </w:tcPr>
          <w:p w14:paraId="1F0ABCE8" w14:textId="77777777" w:rsidR="00AC4A54" w:rsidRPr="00E11582" w:rsidRDefault="00AC4A54" w:rsidP="00AC4A54">
            <w:pPr>
              <w:jc w:val="center"/>
              <w:rPr>
                <w:rFonts w:cs="Times New Roman"/>
                <w:sz w:val="16"/>
                <w:szCs w:val="16"/>
              </w:rPr>
            </w:pPr>
          </w:p>
        </w:tc>
        <w:tc>
          <w:tcPr>
            <w:tcW w:w="426" w:type="dxa"/>
          </w:tcPr>
          <w:p w14:paraId="79FDC195" w14:textId="77777777" w:rsidR="00AC4A54" w:rsidRPr="00E11582" w:rsidRDefault="00AC4A54" w:rsidP="00AC4A54">
            <w:pPr>
              <w:jc w:val="center"/>
              <w:rPr>
                <w:rFonts w:cs="Times New Roman"/>
                <w:sz w:val="16"/>
                <w:szCs w:val="16"/>
              </w:rPr>
            </w:pPr>
          </w:p>
        </w:tc>
        <w:tc>
          <w:tcPr>
            <w:tcW w:w="426" w:type="dxa"/>
          </w:tcPr>
          <w:p w14:paraId="16F85EE7" w14:textId="77777777" w:rsidR="00AC4A54" w:rsidRPr="00E11582" w:rsidRDefault="00AC4A54" w:rsidP="00AC4A54">
            <w:pPr>
              <w:jc w:val="center"/>
              <w:rPr>
                <w:rFonts w:cs="Times New Roman"/>
                <w:sz w:val="16"/>
                <w:szCs w:val="16"/>
              </w:rPr>
            </w:pPr>
          </w:p>
        </w:tc>
        <w:tc>
          <w:tcPr>
            <w:tcW w:w="426" w:type="dxa"/>
          </w:tcPr>
          <w:p w14:paraId="515D7B70" w14:textId="77777777" w:rsidR="00AC4A54" w:rsidRPr="00E11582" w:rsidRDefault="00AC4A54" w:rsidP="00AC4A54">
            <w:pPr>
              <w:jc w:val="center"/>
              <w:rPr>
                <w:rFonts w:cs="Times New Roman"/>
                <w:sz w:val="16"/>
                <w:szCs w:val="16"/>
              </w:rPr>
            </w:pPr>
          </w:p>
        </w:tc>
        <w:tc>
          <w:tcPr>
            <w:tcW w:w="426" w:type="dxa"/>
          </w:tcPr>
          <w:p w14:paraId="0A556862" w14:textId="77777777" w:rsidR="00AC4A54" w:rsidRPr="00E11582" w:rsidRDefault="00AC4A54" w:rsidP="00AC4A54">
            <w:pPr>
              <w:jc w:val="center"/>
              <w:rPr>
                <w:rFonts w:cs="Times New Roman"/>
                <w:sz w:val="16"/>
                <w:szCs w:val="16"/>
              </w:rPr>
            </w:pPr>
          </w:p>
        </w:tc>
        <w:tc>
          <w:tcPr>
            <w:tcW w:w="426" w:type="dxa"/>
          </w:tcPr>
          <w:p w14:paraId="09923246" w14:textId="77777777" w:rsidR="00AC4A54" w:rsidRPr="00E11582" w:rsidRDefault="00AC4A54" w:rsidP="00AC4A54">
            <w:pPr>
              <w:jc w:val="center"/>
              <w:rPr>
                <w:rFonts w:cs="Times New Roman"/>
                <w:sz w:val="16"/>
                <w:szCs w:val="16"/>
              </w:rPr>
            </w:pPr>
          </w:p>
        </w:tc>
        <w:tc>
          <w:tcPr>
            <w:tcW w:w="426" w:type="dxa"/>
          </w:tcPr>
          <w:p w14:paraId="489F6386" w14:textId="70747B63" w:rsidR="00AC4A54" w:rsidRPr="00E11582" w:rsidRDefault="00AC4A54" w:rsidP="00AC4A54">
            <w:pPr>
              <w:jc w:val="center"/>
              <w:rPr>
                <w:rFonts w:cs="Times New Roman"/>
                <w:sz w:val="16"/>
                <w:szCs w:val="16"/>
              </w:rPr>
            </w:pPr>
            <w:r>
              <w:rPr>
                <w:rFonts w:cs="Times New Roman"/>
                <w:sz w:val="16"/>
                <w:szCs w:val="16"/>
              </w:rPr>
              <w:t>1</w:t>
            </w:r>
            <w:r w:rsidR="00FC6BB0">
              <w:rPr>
                <w:rFonts w:cs="Times New Roman"/>
                <w:sz w:val="16"/>
                <w:szCs w:val="16"/>
              </w:rPr>
              <w:t>6</w:t>
            </w:r>
          </w:p>
        </w:tc>
        <w:tc>
          <w:tcPr>
            <w:tcW w:w="426" w:type="dxa"/>
          </w:tcPr>
          <w:p w14:paraId="25B9D915" w14:textId="28D8FDF0" w:rsidR="00AC4A54" w:rsidRPr="00E11582" w:rsidRDefault="00FC6BB0" w:rsidP="00AC4A54">
            <w:pPr>
              <w:jc w:val="center"/>
              <w:rPr>
                <w:rFonts w:cs="Times New Roman"/>
                <w:sz w:val="16"/>
                <w:szCs w:val="16"/>
              </w:rPr>
            </w:pPr>
            <w:r>
              <w:rPr>
                <w:rFonts w:cs="Times New Roman"/>
                <w:sz w:val="16"/>
                <w:szCs w:val="16"/>
              </w:rPr>
              <w:t>600</w:t>
            </w:r>
          </w:p>
        </w:tc>
        <w:tc>
          <w:tcPr>
            <w:tcW w:w="426" w:type="dxa"/>
          </w:tcPr>
          <w:p w14:paraId="65C9C674" w14:textId="6F60B7AB" w:rsidR="00AC4A54" w:rsidRPr="00E11582" w:rsidRDefault="00FC6BB0" w:rsidP="00AC4A54">
            <w:pPr>
              <w:jc w:val="center"/>
              <w:rPr>
                <w:rFonts w:cs="Times New Roman"/>
                <w:sz w:val="16"/>
                <w:szCs w:val="16"/>
              </w:rPr>
            </w:pPr>
            <w:r>
              <w:rPr>
                <w:rFonts w:cs="Times New Roman"/>
                <w:sz w:val="16"/>
                <w:szCs w:val="16"/>
              </w:rPr>
              <w:t>83</w:t>
            </w:r>
          </w:p>
        </w:tc>
        <w:tc>
          <w:tcPr>
            <w:tcW w:w="426" w:type="dxa"/>
          </w:tcPr>
          <w:p w14:paraId="08CF4974" w14:textId="77777777" w:rsidR="00AC4A54" w:rsidRPr="00E11582" w:rsidRDefault="00AC4A54" w:rsidP="00AC4A54">
            <w:pPr>
              <w:jc w:val="center"/>
              <w:rPr>
                <w:rFonts w:cs="Times New Roman"/>
                <w:sz w:val="16"/>
                <w:szCs w:val="16"/>
              </w:rPr>
            </w:pPr>
          </w:p>
        </w:tc>
        <w:tc>
          <w:tcPr>
            <w:tcW w:w="426" w:type="dxa"/>
          </w:tcPr>
          <w:p w14:paraId="13419D8B" w14:textId="77777777" w:rsidR="00AC4A54" w:rsidRPr="00E11582" w:rsidRDefault="00AC4A54" w:rsidP="00AC4A54">
            <w:pPr>
              <w:jc w:val="center"/>
              <w:rPr>
                <w:rFonts w:cs="Times New Roman"/>
                <w:sz w:val="16"/>
                <w:szCs w:val="16"/>
              </w:rPr>
            </w:pPr>
          </w:p>
        </w:tc>
        <w:tc>
          <w:tcPr>
            <w:tcW w:w="426" w:type="dxa"/>
          </w:tcPr>
          <w:p w14:paraId="57458C07" w14:textId="77777777" w:rsidR="00AC4A54" w:rsidRPr="00E11582" w:rsidRDefault="00AC4A54" w:rsidP="00AC4A54">
            <w:pPr>
              <w:jc w:val="center"/>
              <w:rPr>
                <w:rFonts w:cs="Times New Roman"/>
                <w:sz w:val="16"/>
                <w:szCs w:val="16"/>
              </w:rPr>
            </w:pPr>
          </w:p>
        </w:tc>
        <w:tc>
          <w:tcPr>
            <w:tcW w:w="426" w:type="dxa"/>
          </w:tcPr>
          <w:p w14:paraId="2219BAAB" w14:textId="77777777" w:rsidR="00AC4A54" w:rsidRPr="00E11582" w:rsidRDefault="00AC4A54" w:rsidP="00AC4A54">
            <w:pPr>
              <w:jc w:val="center"/>
              <w:rPr>
                <w:rFonts w:cs="Times New Roman"/>
                <w:sz w:val="16"/>
                <w:szCs w:val="16"/>
              </w:rPr>
            </w:pPr>
          </w:p>
        </w:tc>
      </w:tr>
      <w:tr w:rsidR="00AC4A54" w:rsidRPr="00E11582" w14:paraId="2FA7E208" w14:textId="77777777" w:rsidTr="00AC4A54">
        <w:trPr>
          <w:trHeight w:val="185"/>
        </w:trPr>
        <w:tc>
          <w:tcPr>
            <w:tcW w:w="1829" w:type="dxa"/>
          </w:tcPr>
          <w:p w14:paraId="3359EB15" w14:textId="77777777" w:rsidR="00AC4A54" w:rsidRPr="00E11582" w:rsidRDefault="00AC4A54" w:rsidP="00AC4A54">
            <w:pPr>
              <w:jc w:val="both"/>
              <w:rPr>
                <w:rFonts w:cs="Times New Roman"/>
                <w:sz w:val="16"/>
                <w:szCs w:val="16"/>
              </w:rPr>
            </w:pPr>
            <w:r w:rsidRPr="00E11582">
              <w:rPr>
                <w:rFonts w:cs="Times New Roman"/>
                <w:sz w:val="16"/>
                <w:szCs w:val="16"/>
              </w:rPr>
              <w:t>Upravne zadeve</w:t>
            </w:r>
          </w:p>
        </w:tc>
        <w:tc>
          <w:tcPr>
            <w:tcW w:w="426" w:type="dxa"/>
          </w:tcPr>
          <w:p w14:paraId="1B9C52A2" w14:textId="77777777" w:rsidR="00AC4A54" w:rsidRPr="00E11582" w:rsidRDefault="00AC4A54" w:rsidP="00AC4A54">
            <w:pPr>
              <w:jc w:val="center"/>
              <w:rPr>
                <w:rFonts w:cs="Times New Roman"/>
                <w:sz w:val="16"/>
                <w:szCs w:val="16"/>
              </w:rPr>
            </w:pPr>
          </w:p>
        </w:tc>
        <w:tc>
          <w:tcPr>
            <w:tcW w:w="426" w:type="dxa"/>
          </w:tcPr>
          <w:p w14:paraId="571AC7B3" w14:textId="77777777" w:rsidR="00AC4A54" w:rsidRPr="00E11582" w:rsidRDefault="00AC4A54" w:rsidP="00AC4A54">
            <w:pPr>
              <w:jc w:val="center"/>
              <w:rPr>
                <w:rFonts w:cs="Times New Roman"/>
                <w:sz w:val="16"/>
                <w:szCs w:val="16"/>
              </w:rPr>
            </w:pPr>
          </w:p>
        </w:tc>
        <w:tc>
          <w:tcPr>
            <w:tcW w:w="390" w:type="dxa"/>
          </w:tcPr>
          <w:p w14:paraId="396BF65E" w14:textId="54C3CE13" w:rsidR="00AC4A54" w:rsidRPr="00E11582" w:rsidRDefault="00FC6BB0" w:rsidP="00AC4A54">
            <w:pPr>
              <w:jc w:val="center"/>
              <w:rPr>
                <w:rFonts w:cs="Times New Roman"/>
                <w:sz w:val="16"/>
                <w:szCs w:val="16"/>
              </w:rPr>
            </w:pPr>
            <w:r>
              <w:rPr>
                <w:rFonts w:cs="Times New Roman"/>
                <w:sz w:val="16"/>
                <w:szCs w:val="16"/>
              </w:rPr>
              <w:t>131</w:t>
            </w:r>
          </w:p>
        </w:tc>
        <w:tc>
          <w:tcPr>
            <w:tcW w:w="462" w:type="dxa"/>
          </w:tcPr>
          <w:p w14:paraId="7DD753E7" w14:textId="14672459" w:rsidR="00AC4A54" w:rsidRPr="00E11582" w:rsidRDefault="00FC6BB0" w:rsidP="00AC4A54">
            <w:pPr>
              <w:jc w:val="center"/>
              <w:rPr>
                <w:rFonts w:cs="Times New Roman"/>
                <w:sz w:val="16"/>
                <w:szCs w:val="16"/>
              </w:rPr>
            </w:pPr>
            <w:r>
              <w:rPr>
                <w:rFonts w:cs="Times New Roman"/>
                <w:sz w:val="16"/>
                <w:szCs w:val="16"/>
              </w:rPr>
              <w:t>15</w:t>
            </w:r>
          </w:p>
        </w:tc>
        <w:tc>
          <w:tcPr>
            <w:tcW w:w="426" w:type="dxa"/>
          </w:tcPr>
          <w:p w14:paraId="48BACA5D" w14:textId="77777777" w:rsidR="00AC4A54" w:rsidRPr="00E11582" w:rsidRDefault="00AC4A54" w:rsidP="00AC4A54">
            <w:pPr>
              <w:jc w:val="center"/>
              <w:rPr>
                <w:rFonts w:cs="Times New Roman"/>
                <w:sz w:val="16"/>
                <w:szCs w:val="16"/>
              </w:rPr>
            </w:pPr>
          </w:p>
        </w:tc>
        <w:tc>
          <w:tcPr>
            <w:tcW w:w="426" w:type="dxa"/>
          </w:tcPr>
          <w:p w14:paraId="40F23EF5" w14:textId="77777777" w:rsidR="00AC4A54" w:rsidRPr="00E11582" w:rsidRDefault="00AC4A54" w:rsidP="00AC4A54">
            <w:pPr>
              <w:jc w:val="center"/>
              <w:rPr>
                <w:rFonts w:cs="Times New Roman"/>
                <w:sz w:val="16"/>
                <w:szCs w:val="16"/>
              </w:rPr>
            </w:pPr>
          </w:p>
        </w:tc>
        <w:tc>
          <w:tcPr>
            <w:tcW w:w="426" w:type="dxa"/>
          </w:tcPr>
          <w:p w14:paraId="2866096F" w14:textId="77777777" w:rsidR="00AC4A54" w:rsidRPr="00E11582" w:rsidRDefault="00AC4A54" w:rsidP="00AC4A54">
            <w:pPr>
              <w:jc w:val="center"/>
              <w:rPr>
                <w:rFonts w:cs="Times New Roman"/>
                <w:sz w:val="16"/>
                <w:szCs w:val="16"/>
              </w:rPr>
            </w:pPr>
          </w:p>
        </w:tc>
        <w:tc>
          <w:tcPr>
            <w:tcW w:w="426" w:type="dxa"/>
          </w:tcPr>
          <w:p w14:paraId="6D84A54A" w14:textId="77777777" w:rsidR="00AC4A54" w:rsidRPr="00E11582" w:rsidRDefault="00AC4A54" w:rsidP="00AC4A54">
            <w:pPr>
              <w:jc w:val="center"/>
              <w:rPr>
                <w:rFonts w:cs="Times New Roman"/>
                <w:sz w:val="16"/>
                <w:szCs w:val="16"/>
              </w:rPr>
            </w:pPr>
          </w:p>
        </w:tc>
        <w:tc>
          <w:tcPr>
            <w:tcW w:w="426" w:type="dxa"/>
          </w:tcPr>
          <w:p w14:paraId="14C5EA0B" w14:textId="77777777" w:rsidR="00AC4A54" w:rsidRPr="00E11582" w:rsidRDefault="00AC4A54" w:rsidP="00AC4A54">
            <w:pPr>
              <w:jc w:val="center"/>
              <w:rPr>
                <w:rFonts w:cs="Times New Roman"/>
                <w:sz w:val="16"/>
                <w:szCs w:val="16"/>
              </w:rPr>
            </w:pPr>
          </w:p>
        </w:tc>
        <w:tc>
          <w:tcPr>
            <w:tcW w:w="426" w:type="dxa"/>
          </w:tcPr>
          <w:p w14:paraId="07B059AD" w14:textId="77777777" w:rsidR="00AC4A54" w:rsidRPr="00E11582" w:rsidRDefault="00AC4A54" w:rsidP="00AC4A54">
            <w:pPr>
              <w:jc w:val="center"/>
              <w:rPr>
                <w:rFonts w:cs="Times New Roman"/>
                <w:sz w:val="16"/>
                <w:szCs w:val="16"/>
              </w:rPr>
            </w:pPr>
          </w:p>
        </w:tc>
        <w:tc>
          <w:tcPr>
            <w:tcW w:w="426" w:type="dxa"/>
          </w:tcPr>
          <w:p w14:paraId="136D05BC" w14:textId="77777777" w:rsidR="00AC4A54" w:rsidRPr="00E11582" w:rsidRDefault="00AC4A54" w:rsidP="00AC4A54">
            <w:pPr>
              <w:jc w:val="center"/>
              <w:rPr>
                <w:rFonts w:cs="Times New Roman"/>
                <w:sz w:val="16"/>
                <w:szCs w:val="16"/>
              </w:rPr>
            </w:pPr>
          </w:p>
        </w:tc>
        <w:tc>
          <w:tcPr>
            <w:tcW w:w="426" w:type="dxa"/>
          </w:tcPr>
          <w:p w14:paraId="5881C680" w14:textId="77777777" w:rsidR="00AC4A54" w:rsidRPr="00E11582" w:rsidRDefault="00AC4A54" w:rsidP="00AC4A54">
            <w:pPr>
              <w:jc w:val="center"/>
              <w:rPr>
                <w:rFonts w:cs="Times New Roman"/>
                <w:sz w:val="16"/>
                <w:szCs w:val="16"/>
              </w:rPr>
            </w:pPr>
          </w:p>
        </w:tc>
        <w:tc>
          <w:tcPr>
            <w:tcW w:w="426" w:type="dxa"/>
          </w:tcPr>
          <w:p w14:paraId="05A9081A" w14:textId="77777777" w:rsidR="00AC4A54" w:rsidRPr="00E11582" w:rsidRDefault="00AC4A54" w:rsidP="00AC4A54">
            <w:pPr>
              <w:jc w:val="center"/>
              <w:rPr>
                <w:rFonts w:cs="Times New Roman"/>
                <w:sz w:val="16"/>
                <w:szCs w:val="16"/>
              </w:rPr>
            </w:pPr>
          </w:p>
        </w:tc>
        <w:tc>
          <w:tcPr>
            <w:tcW w:w="426" w:type="dxa"/>
          </w:tcPr>
          <w:p w14:paraId="40A87AA1" w14:textId="77777777" w:rsidR="00AC4A54" w:rsidRPr="00E11582" w:rsidRDefault="00AC4A54" w:rsidP="00AC4A54">
            <w:pPr>
              <w:jc w:val="center"/>
              <w:rPr>
                <w:rFonts w:cs="Times New Roman"/>
                <w:sz w:val="16"/>
                <w:szCs w:val="16"/>
              </w:rPr>
            </w:pPr>
          </w:p>
        </w:tc>
        <w:tc>
          <w:tcPr>
            <w:tcW w:w="426" w:type="dxa"/>
          </w:tcPr>
          <w:p w14:paraId="1A753A46" w14:textId="6218EAB1" w:rsidR="00AC4A54" w:rsidRPr="00E11582" w:rsidRDefault="00FC6BB0" w:rsidP="00AC4A54">
            <w:pPr>
              <w:jc w:val="center"/>
              <w:rPr>
                <w:rFonts w:cs="Times New Roman"/>
                <w:sz w:val="16"/>
                <w:szCs w:val="16"/>
              </w:rPr>
            </w:pPr>
            <w:r>
              <w:rPr>
                <w:rFonts w:cs="Times New Roman"/>
                <w:sz w:val="16"/>
                <w:szCs w:val="16"/>
              </w:rPr>
              <w:t>85</w:t>
            </w:r>
          </w:p>
        </w:tc>
        <w:tc>
          <w:tcPr>
            <w:tcW w:w="426" w:type="dxa"/>
          </w:tcPr>
          <w:p w14:paraId="1E49435B" w14:textId="77777777" w:rsidR="00AC4A54" w:rsidRPr="00E11582" w:rsidRDefault="00AC4A54" w:rsidP="00AC4A54">
            <w:pPr>
              <w:jc w:val="center"/>
              <w:rPr>
                <w:rFonts w:cs="Times New Roman"/>
                <w:sz w:val="16"/>
                <w:szCs w:val="16"/>
              </w:rPr>
            </w:pPr>
          </w:p>
        </w:tc>
        <w:tc>
          <w:tcPr>
            <w:tcW w:w="426" w:type="dxa"/>
          </w:tcPr>
          <w:p w14:paraId="7BA9CF2C" w14:textId="77777777" w:rsidR="00AC4A54" w:rsidRPr="00E11582" w:rsidRDefault="00AC4A54" w:rsidP="00AC4A54">
            <w:pPr>
              <w:jc w:val="center"/>
              <w:rPr>
                <w:rFonts w:cs="Times New Roman"/>
                <w:sz w:val="16"/>
                <w:szCs w:val="16"/>
              </w:rPr>
            </w:pPr>
          </w:p>
        </w:tc>
        <w:tc>
          <w:tcPr>
            <w:tcW w:w="426" w:type="dxa"/>
          </w:tcPr>
          <w:p w14:paraId="3C7DD860" w14:textId="75BC6ED1" w:rsidR="00AC4A54" w:rsidRPr="00E11582" w:rsidRDefault="00FC6BB0" w:rsidP="00AC4A54">
            <w:pPr>
              <w:jc w:val="center"/>
              <w:rPr>
                <w:rFonts w:cs="Times New Roman"/>
                <w:sz w:val="16"/>
                <w:szCs w:val="16"/>
              </w:rPr>
            </w:pPr>
            <w:r>
              <w:rPr>
                <w:rFonts w:cs="Times New Roman"/>
                <w:sz w:val="16"/>
                <w:szCs w:val="16"/>
              </w:rPr>
              <w:t>28</w:t>
            </w:r>
          </w:p>
        </w:tc>
        <w:tc>
          <w:tcPr>
            <w:tcW w:w="426" w:type="dxa"/>
          </w:tcPr>
          <w:p w14:paraId="42E2AB6C" w14:textId="05F55FE2" w:rsidR="00AC4A54" w:rsidRPr="00E11582" w:rsidRDefault="00AC4A54" w:rsidP="00AC4A54">
            <w:pPr>
              <w:jc w:val="center"/>
              <w:rPr>
                <w:rFonts w:cs="Times New Roman"/>
                <w:sz w:val="16"/>
                <w:szCs w:val="16"/>
              </w:rPr>
            </w:pPr>
            <w:r w:rsidRPr="00E11582">
              <w:rPr>
                <w:rFonts w:cs="Times New Roman"/>
                <w:sz w:val="16"/>
                <w:szCs w:val="16"/>
              </w:rPr>
              <w:t>1</w:t>
            </w:r>
            <w:r w:rsidR="00FC6BB0">
              <w:rPr>
                <w:rFonts w:cs="Times New Roman"/>
                <w:sz w:val="16"/>
                <w:szCs w:val="16"/>
              </w:rPr>
              <w:t>4</w:t>
            </w:r>
            <w:r w:rsidRPr="00E11582">
              <w:rPr>
                <w:rFonts w:cs="Times New Roman"/>
                <w:sz w:val="16"/>
                <w:szCs w:val="16"/>
              </w:rPr>
              <w:t>.</w:t>
            </w:r>
            <w:r w:rsidR="00FC6BB0">
              <w:rPr>
                <w:rFonts w:cs="Times New Roman"/>
                <w:sz w:val="16"/>
                <w:szCs w:val="16"/>
              </w:rPr>
              <w:t>006</w:t>
            </w:r>
          </w:p>
        </w:tc>
        <w:tc>
          <w:tcPr>
            <w:tcW w:w="426" w:type="dxa"/>
          </w:tcPr>
          <w:p w14:paraId="0CD73231" w14:textId="316C1CBF" w:rsidR="00AC4A54" w:rsidRPr="00E11582" w:rsidRDefault="00FC6BB0" w:rsidP="00AC4A54">
            <w:pPr>
              <w:jc w:val="center"/>
              <w:rPr>
                <w:rFonts w:cs="Times New Roman"/>
                <w:sz w:val="16"/>
                <w:szCs w:val="16"/>
              </w:rPr>
            </w:pPr>
            <w:r>
              <w:rPr>
                <w:rFonts w:cs="Times New Roman"/>
                <w:sz w:val="16"/>
                <w:szCs w:val="16"/>
              </w:rPr>
              <w:t>1</w:t>
            </w:r>
          </w:p>
        </w:tc>
        <w:tc>
          <w:tcPr>
            <w:tcW w:w="426" w:type="dxa"/>
          </w:tcPr>
          <w:p w14:paraId="36AD411E" w14:textId="04D45AC0" w:rsidR="00AC4A54" w:rsidRPr="00E11582" w:rsidRDefault="00AC4A54" w:rsidP="00AC4A54">
            <w:pPr>
              <w:jc w:val="center"/>
              <w:rPr>
                <w:rFonts w:cs="Times New Roman"/>
                <w:sz w:val="16"/>
                <w:szCs w:val="16"/>
              </w:rPr>
            </w:pPr>
            <w:r>
              <w:rPr>
                <w:rFonts w:cs="Times New Roman"/>
                <w:sz w:val="16"/>
                <w:szCs w:val="16"/>
              </w:rPr>
              <w:t>2</w:t>
            </w:r>
            <w:r w:rsidR="00FC6BB0">
              <w:rPr>
                <w:rFonts w:cs="Times New Roman"/>
                <w:sz w:val="16"/>
                <w:szCs w:val="16"/>
              </w:rPr>
              <w:t>73</w:t>
            </w:r>
          </w:p>
        </w:tc>
      </w:tr>
      <w:tr w:rsidR="00AC4A54" w:rsidRPr="00E11582" w14:paraId="1719B5A5" w14:textId="77777777" w:rsidTr="00AC4A54">
        <w:trPr>
          <w:trHeight w:val="185"/>
        </w:trPr>
        <w:tc>
          <w:tcPr>
            <w:tcW w:w="1829" w:type="dxa"/>
          </w:tcPr>
          <w:p w14:paraId="56972758" w14:textId="77777777" w:rsidR="00AC4A54" w:rsidRPr="00E11582" w:rsidRDefault="00AC4A54" w:rsidP="00AC4A54">
            <w:pPr>
              <w:jc w:val="both"/>
              <w:rPr>
                <w:rFonts w:cs="Times New Roman"/>
                <w:sz w:val="16"/>
                <w:szCs w:val="16"/>
              </w:rPr>
            </w:pPr>
            <w:r w:rsidRPr="00E11582">
              <w:rPr>
                <w:rFonts w:cs="Times New Roman"/>
                <w:sz w:val="16"/>
                <w:szCs w:val="16"/>
              </w:rPr>
              <w:t>Postopki po ZDen</w:t>
            </w:r>
          </w:p>
        </w:tc>
        <w:tc>
          <w:tcPr>
            <w:tcW w:w="426" w:type="dxa"/>
          </w:tcPr>
          <w:p w14:paraId="7FCD3E05" w14:textId="77777777" w:rsidR="00AC4A54" w:rsidRPr="00E11582" w:rsidRDefault="00AC4A54" w:rsidP="00AC4A54">
            <w:pPr>
              <w:jc w:val="center"/>
              <w:rPr>
                <w:rFonts w:cs="Times New Roman"/>
                <w:sz w:val="16"/>
                <w:szCs w:val="16"/>
              </w:rPr>
            </w:pPr>
          </w:p>
        </w:tc>
        <w:tc>
          <w:tcPr>
            <w:tcW w:w="426" w:type="dxa"/>
          </w:tcPr>
          <w:p w14:paraId="7FD14AF6" w14:textId="77777777" w:rsidR="00AC4A54" w:rsidRPr="00E11582" w:rsidRDefault="00AC4A54" w:rsidP="00AC4A54">
            <w:pPr>
              <w:jc w:val="center"/>
              <w:rPr>
                <w:rFonts w:cs="Times New Roman"/>
                <w:sz w:val="16"/>
                <w:szCs w:val="16"/>
              </w:rPr>
            </w:pPr>
          </w:p>
        </w:tc>
        <w:tc>
          <w:tcPr>
            <w:tcW w:w="390" w:type="dxa"/>
          </w:tcPr>
          <w:p w14:paraId="1B35B708" w14:textId="2AA181AD" w:rsidR="00AC4A54" w:rsidRPr="00E11582" w:rsidRDefault="00AA2F6E" w:rsidP="00AC4A54">
            <w:pPr>
              <w:jc w:val="center"/>
              <w:rPr>
                <w:rFonts w:cs="Times New Roman"/>
                <w:sz w:val="16"/>
                <w:szCs w:val="16"/>
              </w:rPr>
            </w:pPr>
            <w:r>
              <w:rPr>
                <w:rFonts w:cs="Times New Roman"/>
                <w:sz w:val="16"/>
                <w:szCs w:val="16"/>
              </w:rPr>
              <w:t>6</w:t>
            </w:r>
          </w:p>
        </w:tc>
        <w:tc>
          <w:tcPr>
            <w:tcW w:w="462" w:type="dxa"/>
          </w:tcPr>
          <w:p w14:paraId="76BB6487" w14:textId="3363514C" w:rsidR="00AC4A54" w:rsidRPr="00E11582" w:rsidRDefault="00AA2F6E" w:rsidP="00AC4A54">
            <w:pPr>
              <w:jc w:val="center"/>
              <w:rPr>
                <w:rFonts w:cs="Times New Roman"/>
                <w:sz w:val="16"/>
                <w:szCs w:val="16"/>
              </w:rPr>
            </w:pPr>
            <w:r>
              <w:rPr>
                <w:rFonts w:cs="Times New Roman"/>
                <w:sz w:val="16"/>
                <w:szCs w:val="16"/>
              </w:rPr>
              <w:t>7</w:t>
            </w:r>
          </w:p>
        </w:tc>
        <w:tc>
          <w:tcPr>
            <w:tcW w:w="426" w:type="dxa"/>
          </w:tcPr>
          <w:p w14:paraId="0E0C78D8" w14:textId="77777777" w:rsidR="00AC4A54" w:rsidRPr="00E11582" w:rsidRDefault="00AC4A54" w:rsidP="00AC4A54">
            <w:pPr>
              <w:jc w:val="center"/>
              <w:rPr>
                <w:rFonts w:cs="Times New Roman"/>
                <w:sz w:val="16"/>
                <w:szCs w:val="16"/>
              </w:rPr>
            </w:pPr>
          </w:p>
        </w:tc>
        <w:tc>
          <w:tcPr>
            <w:tcW w:w="426" w:type="dxa"/>
          </w:tcPr>
          <w:p w14:paraId="0F84BC3B" w14:textId="77777777" w:rsidR="00AC4A54" w:rsidRPr="00E11582" w:rsidRDefault="00AC4A54" w:rsidP="00AC4A54">
            <w:pPr>
              <w:jc w:val="center"/>
              <w:rPr>
                <w:rFonts w:cs="Times New Roman"/>
                <w:sz w:val="16"/>
                <w:szCs w:val="16"/>
              </w:rPr>
            </w:pPr>
          </w:p>
        </w:tc>
        <w:tc>
          <w:tcPr>
            <w:tcW w:w="426" w:type="dxa"/>
          </w:tcPr>
          <w:p w14:paraId="7235DB07" w14:textId="77777777" w:rsidR="00AC4A54" w:rsidRPr="00E11582" w:rsidRDefault="00AC4A54" w:rsidP="00AC4A54">
            <w:pPr>
              <w:jc w:val="center"/>
              <w:rPr>
                <w:rFonts w:cs="Times New Roman"/>
                <w:sz w:val="16"/>
                <w:szCs w:val="16"/>
              </w:rPr>
            </w:pPr>
          </w:p>
        </w:tc>
        <w:tc>
          <w:tcPr>
            <w:tcW w:w="426" w:type="dxa"/>
          </w:tcPr>
          <w:p w14:paraId="17209335" w14:textId="77777777" w:rsidR="00AC4A54" w:rsidRPr="00E11582" w:rsidRDefault="00AC4A54" w:rsidP="00AC4A54">
            <w:pPr>
              <w:jc w:val="center"/>
              <w:rPr>
                <w:rFonts w:cs="Times New Roman"/>
                <w:sz w:val="16"/>
                <w:szCs w:val="16"/>
              </w:rPr>
            </w:pPr>
          </w:p>
        </w:tc>
        <w:tc>
          <w:tcPr>
            <w:tcW w:w="426" w:type="dxa"/>
          </w:tcPr>
          <w:p w14:paraId="57BC0EE0" w14:textId="77777777" w:rsidR="00AC4A54" w:rsidRPr="00E11582" w:rsidRDefault="00AC4A54" w:rsidP="00AC4A54">
            <w:pPr>
              <w:jc w:val="center"/>
              <w:rPr>
                <w:rFonts w:cs="Times New Roman"/>
                <w:sz w:val="16"/>
                <w:szCs w:val="16"/>
              </w:rPr>
            </w:pPr>
          </w:p>
        </w:tc>
        <w:tc>
          <w:tcPr>
            <w:tcW w:w="426" w:type="dxa"/>
          </w:tcPr>
          <w:p w14:paraId="6493912C" w14:textId="77777777" w:rsidR="00AC4A54" w:rsidRPr="00E11582" w:rsidRDefault="00AC4A54" w:rsidP="00AC4A54">
            <w:pPr>
              <w:jc w:val="center"/>
              <w:rPr>
                <w:rFonts w:cs="Times New Roman"/>
                <w:sz w:val="16"/>
                <w:szCs w:val="16"/>
              </w:rPr>
            </w:pPr>
          </w:p>
        </w:tc>
        <w:tc>
          <w:tcPr>
            <w:tcW w:w="426" w:type="dxa"/>
          </w:tcPr>
          <w:p w14:paraId="0C35311C" w14:textId="77777777" w:rsidR="00AC4A54" w:rsidRPr="00E11582" w:rsidRDefault="00AC4A54" w:rsidP="00AC4A54">
            <w:pPr>
              <w:jc w:val="center"/>
              <w:rPr>
                <w:rFonts w:cs="Times New Roman"/>
                <w:sz w:val="16"/>
                <w:szCs w:val="16"/>
              </w:rPr>
            </w:pPr>
          </w:p>
        </w:tc>
        <w:tc>
          <w:tcPr>
            <w:tcW w:w="426" w:type="dxa"/>
          </w:tcPr>
          <w:p w14:paraId="6FA9B6C4" w14:textId="77777777" w:rsidR="00AC4A54" w:rsidRPr="00E11582" w:rsidRDefault="00AC4A54" w:rsidP="00AC4A54">
            <w:pPr>
              <w:jc w:val="center"/>
              <w:rPr>
                <w:rFonts w:cs="Times New Roman"/>
                <w:sz w:val="16"/>
                <w:szCs w:val="16"/>
              </w:rPr>
            </w:pPr>
          </w:p>
        </w:tc>
        <w:tc>
          <w:tcPr>
            <w:tcW w:w="426" w:type="dxa"/>
          </w:tcPr>
          <w:p w14:paraId="5CD574DD" w14:textId="77777777" w:rsidR="00AC4A54" w:rsidRPr="00E11582" w:rsidRDefault="00AC4A54" w:rsidP="00AC4A54">
            <w:pPr>
              <w:jc w:val="center"/>
              <w:rPr>
                <w:rFonts w:cs="Times New Roman"/>
                <w:sz w:val="16"/>
                <w:szCs w:val="16"/>
              </w:rPr>
            </w:pPr>
          </w:p>
        </w:tc>
        <w:tc>
          <w:tcPr>
            <w:tcW w:w="426" w:type="dxa"/>
          </w:tcPr>
          <w:p w14:paraId="03F11F46" w14:textId="77777777" w:rsidR="00AC4A54" w:rsidRPr="00E11582" w:rsidRDefault="00AC4A54" w:rsidP="00AC4A54">
            <w:pPr>
              <w:jc w:val="center"/>
              <w:rPr>
                <w:rFonts w:cs="Times New Roman"/>
                <w:sz w:val="16"/>
                <w:szCs w:val="16"/>
              </w:rPr>
            </w:pPr>
          </w:p>
        </w:tc>
        <w:tc>
          <w:tcPr>
            <w:tcW w:w="426" w:type="dxa"/>
          </w:tcPr>
          <w:p w14:paraId="544983DD" w14:textId="77777777" w:rsidR="00AC4A54" w:rsidRPr="00E11582" w:rsidRDefault="00AC4A54" w:rsidP="00AC4A54">
            <w:pPr>
              <w:jc w:val="center"/>
              <w:rPr>
                <w:rFonts w:cs="Times New Roman"/>
                <w:sz w:val="16"/>
                <w:szCs w:val="16"/>
              </w:rPr>
            </w:pPr>
          </w:p>
        </w:tc>
        <w:tc>
          <w:tcPr>
            <w:tcW w:w="426" w:type="dxa"/>
          </w:tcPr>
          <w:p w14:paraId="2354A169" w14:textId="77777777" w:rsidR="00AC4A54" w:rsidRPr="00E11582" w:rsidRDefault="00AC4A54" w:rsidP="00AC4A54">
            <w:pPr>
              <w:jc w:val="center"/>
              <w:rPr>
                <w:rFonts w:cs="Times New Roman"/>
                <w:sz w:val="16"/>
                <w:szCs w:val="16"/>
              </w:rPr>
            </w:pPr>
          </w:p>
        </w:tc>
        <w:tc>
          <w:tcPr>
            <w:tcW w:w="426" w:type="dxa"/>
          </w:tcPr>
          <w:p w14:paraId="00C0F0BF" w14:textId="77777777" w:rsidR="00AC4A54" w:rsidRPr="00E11582" w:rsidRDefault="00AC4A54" w:rsidP="00AC4A54">
            <w:pPr>
              <w:jc w:val="center"/>
              <w:rPr>
                <w:rFonts w:cs="Times New Roman"/>
                <w:sz w:val="16"/>
                <w:szCs w:val="16"/>
              </w:rPr>
            </w:pPr>
          </w:p>
        </w:tc>
        <w:tc>
          <w:tcPr>
            <w:tcW w:w="426" w:type="dxa"/>
          </w:tcPr>
          <w:p w14:paraId="04E07A53" w14:textId="77777777" w:rsidR="00AC4A54" w:rsidRPr="00E11582" w:rsidRDefault="00AC4A54" w:rsidP="00AC4A54">
            <w:pPr>
              <w:jc w:val="center"/>
              <w:rPr>
                <w:rFonts w:cs="Times New Roman"/>
                <w:sz w:val="16"/>
                <w:szCs w:val="16"/>
              </w:rPr>
            </w:pPr>
          </w:p>
        </w:tc>
        <w:tc>
          <w:tcPr>
            <w:tcW w:w="426" w:type="dxa"/>
          </w:tcPr>
          <w:p w14:paraId="32C178B4" w14:textId="77777777" w:rsidR="00AC4A54" w:rsidRPr="00E11582" w:rsidRDefault="00AC4A54" w:rsidP="00AC4A54">
            <w:pPr>
              <w:jc w:val="center"/>
              <w:rPr>
                <w:rFonts w:cs="Times New Roman"/>
                <w:sz w:val="16"/>
                <w:szCs w:val="16"/>
              </w:rPr>
            </w:pPr>
          </w:p>
        </w:tc>
        <w:tc>
          <w:tcPr>
            <w:tcW w:w="426" w:type="dxa"/>
          </w:tcPr>
          <w:p w14:paraId="4340595B" w14:textId="77777777" w:rsidR="00AC4A54" w:rsidRPr="00E11582" w:rsidRDefault="00AC4A54" w:rsidP="00AC4A54">
            <w:pPr>
              <w:jc w:val="center"/>
              <w:rPr>
                <w:rFonts w:cs="Times New Roman"/>
                <w:sz w:val="16"/>
                <w:szCs w:val="16"/>
              </w:rPr>
            </w:pPr>
          </w:p>
        </w:tc>
        <w:tc>
          <w:tcPr>
            <w:tcW w:w="426" w:type="dxa"/>
          </w:tcPr>
          <w:p w14:paraId="16B0C8F2" w14:textId="77777777" w:rsidR="00AC4A54" w:rsidRPr="00E11582" w:rsidRDefault="00AC4A54" w:rsidP="00AC4A54">
            <w:pPr>
              <w:jc w:val="center"/>
              <w:rPr>
                <w:rFonts w:cs="Times New Roman"/>
                <w:sz w:val="16"/>
                <w:szCs w:val="16"/>
              </w:rPr>
            </w:pPr>
          </w:p>
        </w:tc>
      </w:tr>
      <w:tr w:rsidR="00AC4A54" w:rsidRPr="00E11582" w14:paraId="2D2A2904" w14:textId="77777777" w:rsidTr="00AC4A54">
        <w:trPr>
          <w:trHeight w:val="185"/>
        </w:trPr>
        <w:tc>
          <w:tcPr>
            <w:tcW w:w="1829" w:type="dxa"/>
          </w:tcPr>
          <w:p w14:paraId="505A4A97" w14:textId="77777777" w:rsidR="00AC4A54" w:rsidRPr="00E11582" w:rsidRDefault="00AC4A54" w:rsidP="00AC4A54">
            <w:pPr>
              <w:jc w:val="both"/>
              <w:rPr>
                <w:rFonts w:cs="Times New Roman"/>
                <w:sz w:val="16"/>
                <w:szCs w:val="16"/>
              </w:rPr>
            </w:pPr>
            <w:r w:rsidRPr="00E11582">
              <w:rPr>
                <w:rFonts w:cs="Times New Roman"/>
                <w:sz w:val="16"/>
                <w:szCs w:val="16"/>
              </w:rPr>
              <w:t>Postopki po ZIKS</w:t>
            </w:r>
          </w:p>
        </w:tc>
        <w:tc>
          <w:tcPr>
            <w:tcW w:w="426" w:type="dxa"/>
          </w:tcPr>
          <w:p w14:paraId="32EC5FEB" w14:textId="77777777" w:rsidR="00AC4A54" w:rsidRPr="00E11582" w:rsidRDefault="00AC4A54" w:rsidP="00AC4A54">
            <w:pPr>
              <w:jc w:val="center"/>
              <w:rPr>
                <w:rFonts w:cs="Times New Roman"/>
                <w:sz w:val="16"/>
                <w:szCs w:val="16"/>
              </w:rPr>
            </w:pPr>
          </w:p>
        </w:tc>
        <w:tc>
          <w:tcPr>
            <w:tcW w:w="426" w:type="dxa"/>
          </w:tcPr>
          <w:p w14:paraId="312884C7" w14:textId="77777777" w:rsidR="00AC4A54" w:rsidRPr="00E11582" w:rsidRDefault="00AC4A54" w:rsidP="00AC4A54">
            <w:pPr>
              <w:jc w:val="center"/>
              <w:rPr>
                <w:rFonts w:cs="Times New Roman"/>
                <w:sz w:val="16"/>
                <w:szCs w:val="16"/>
              </w:rPr>
            </w:pPr>
          </w:p>
        </w:tc>
        <w:tc>
          <w:tcPr>
            <w:tcW w:w="390" w:type="dxa"/>
          </w:tcPr>
          <w:p w14:paraId="7A7A87ED" w14:textId="48D8C22F" w:rsidR="00AC4A54" w:rsidRPr="00E11582" w:rsidRDefault="00AA2F6E" w:rsidP="00AC4A54">
            <w:pPr>
              <w:jc w:val="center"/>
              <w:rPr>
                <w:rFonts w:cs="Times New Roman"/>
                <w:sz w:val="16"/>
                <w:szCs w:val="16"/>
              </w:rPr>
            </w:pPr>
            <w:r>
              <w:rPr>
                <w:rFonts w:cs="Times New Roman"/>
                <w:sz w:val="16"/>
                <w:szCs w:val="16"/>
              </w:rPr>
              <w:t>1</w:t>
            </w:r>
          </w:p>
        </w:tc>
        <w:tc>
          <w:tcPr>
            <w:tcW w:w="462" w:type="dxa"/>
          </w:tcPr>
          <w:p w14:paraId="49BD93CC" w14:textId="5AA69FF5" w:rsidR="00AC4A54" w:rsidRPr="00E11582" w:rsidRDefault="00AA2F6E" w:rsidP="00AC4A54">
            <w:pPr>
              <w:jc w:val="center"/>
              <w:rPr>
                <w:rFonts w:cs="Times New Roman"/>
                <w:sz w:val="16"/>
                <w:szCs w:val="16"/>
              </w:rPr>
            </w:pPr>
            <w:r>
              <w:rPr>
                <w:rFonts w:cs="Times New Roman"/>
                <w:sz w:val="16"/>
                <w:szCs w:val="16"/>
              </w:rPr>
              <w:t>4</w:t>
            </w:r>
          </w:p>
        </w:tc>
        <w:tc>
          <w:tcPr>
            <w:tcW w:w="426" w:type="dxa"/>
          </w:tcPr>
          <w:p w14:paraId="08DBC6F7" w14:textId="77777777" w:rsidR="00AC4A54" w:rsidRPr="00E11582" w:rsidRDefault="00AC4A54" w:rsidP="00AC4A54">
            <w:pPr>
              <w:jc w:val="center"/>
              <w:rPr>
                <w:rFonts w:cs="Times New Roman"/>
                <w:sz w:val="16"/>
                <w:szCs w:val="16"/>
              </w:rPr>
            </w:pPr>
          </w:p>
        </w:tc>
        <w:tc>
          <w:tcPr>
            <w:tcW w:w="426" w:type="dxa"/>
          </w:tcPr>
          <w:p w14:paraId="726C9AA3" w14:textId="77777777" w:rsidR="00AC4A54" w:rsidRPr="00E11582" w:rsidRDefault="00AC4A54" w:rsidP="00AC4A54">
            <w:pPr>
              <w:jc w:val="center"/>
              <w:rPr>
                <w:rFonts w:cs="Times New Roman"/>
                <w:sz w:val="16"/>
                <w:szCs w:val="16"/>
              </w:rPr>
            </w:pPr>
          </w:p>
        </w:tc>
        <w:tc>
          <w:tcPr>
            <w:tcW w:w="426" w:type="dxa"/>
          </w:tcPr>
          <w:p w14:paraId="4B756629" w14:textId="77777777" w:rsidR="00AC4A54" w:rsidRPr="00E11582" w:rsidRDefault="00AC4A54" w:rsidP="00AC4A54">
            <w:pPr>
              <w:jc w:val="center"/>
              <w:rPr>
                <w:rFonts w:cs="Times New Roman"/>
                <w:sz w:val="16"/>
                <w:szCs w:val="16"/>
              </w:rPr>
            </w:pPr>
          </w:p>
        </w:tc>
        <w:tc>
          <w:tcPr>
            <w:tcW w:w="426" w:type="dxa"/>
          </w:tcPr>
          <w:p w14:paraId="71DD11FA" w14:textId="77777777" w:rsidR="00AC4A54" w:rsidRPr="00E11582" w:rsidRDefault="00AC4A54" w:rsidP="00AC4A54">
            <w:pPr>
              <w:jc w:val="center"/>
              <w:rPr>
                <w:rFonts w:cs="Times New Roman"/>
                <w:sz w:val="16"/>
                <w:szCs w:val="16"/>
              </w:rPr>
            </w:pPr>
          </w:p>
        </w:tc>
        <w:tc>
          <w:tcPr>
            <w:tcW w:w="426" w:type="dxa"/>
          </w:tcPr>
          <w:p w14:paraId="490790EA" w14:textId="77777777" w:rsidR="00AC4A54" w:rsidRPr="00E11582" w:rsidRDefault="00AC4A54" w:rsidP="00AC4A54">
            <w:pPr>
              <w:jc w:val="center"/>
              <w:rPr>
                <w:rFonts w:cs="Times New Roman"/>
                <w:sz w:val="16"/>
                <w:szCs w:val="16"/>
              </w:rPr>
            </w:pPr>
          </w:p>
        </w:tc>
        <w:tc>
          <w:tcPr>
            <w:tcW w:w="426" w:type="dxa"/>
          </w:tcPr>
          <w:p w14:paraId="424F4CD4" w14:textId="77777777" w:rsidR="00AC4A54" w:rsidRPr="00E11582" w:rsidRDefault="00AC4A54" w:rsidP="00AC4A54">
            <w:pPr>
              <w:jc w:val="center"/>
              <w:rPr>
                <w:rFonts w:cs="Times New Roman"/>
                <w:sz w:val="16"/>
                <w:szCs w:val="16"/>
              </w:rPr>
            </w:pPr>
          </w:p>
        </w:tc>
        <w:tc>
          <w:tcPr>
            <w:tcW w:w="426" w:type="dxa"/>
          </w:tcPr>
          <w:p w14:paraId="77434976" w14:textId="77777777" w:rsidR="00AC4A54" w:rsidRPr="00E11582" w:rsidRDefault="00AC4A54" w:rsidP="00AC4A54">
            <w:pPr>
              <w:jc w:val="center"/>
              <w:rPr>
                <w:rFonts w:cs="Times New Roman"/>
                <w:sz w:val="16"/>
                <w:szCs w:val="16"/>
              </w:rPr>
            </w:pPr>
          </w:p>
        </w:tc>
        <w:tc>
          <w:tcPr>
            <w:tcW w:w="426" w:type="dxa"/>
          </w:tcPr>
          <w:p w14:paraId="6B663C02" w14:textId="77777777" w:rsidR="00AC4A54" w:rsidRPr="00E11582" w:rsidRDefault="00AC4A54" w:rsidP="00AC4A54">
            <w:pPr>
              <w:jc w:val="center"/>
              <w:rPr>
                <w:rFonts w:cs="Times New Roman"/>
                <w:sz w:val="16"/>
                <w:szCs w:val="16"/>
              </w:rPr>
            </w:pPr>
          </w:p>
        </w:tc>
        <w:tc>
          <w:tcPr>
            <w:tcW w:w="426" w:type="dxa"/>
          </w:tcPr>
          <w:p w14:paraId="4C191A94" w14:textId="77777777" w:rsidR="00AC4A54" w:rsidRPr="00E11582" w:rsidRDefault="00AC4A54" w:rsidP="00AC4A54">
            <w:pPr>
              <w:jc w:val="center"/>
              <w:rPr>
                <w:rFonts w:cs="Times New Roman"/>
                <w:sz w:val="16"/>
                <w:szCs w:val="16"/>
              </w:rPr>
            </w:pPr>
          </w:p>
        </w:tc>
        <w:tc>
          <w:tcPr>
            <w:tcW w:w="426" w:type="dxa"/>
          </w:tcPr>
          <w:p w14:paraId="7A1D715C" w14:textId="77777777" w:rsidR="00AC4A54" w:rsidRPr="00E11582" w:rsidRDefault="00AC4A54" w:rsidP="00AC4A54">
            <w:pPr>
              <w:jc w:val="center"/>
              <w:rPr>
                <w:rFonts w:cs="Times New Roman"/>
                <w:sz w:val="16"/>
                <w:szCs w:val="16"/>
              </w:rPr>
            </w:pPr>
          </w:p>
        </w:tc>
        <w:tc>
          <w:tcPr>
            <w:tcW w:w="426" w:type="dxa"/>
          </w:tcPr>
          <w:p w14:paraId="5692CF35" w14:textId="77777777" w:rsidR="00AC4A54" w:rsidRPr="00E11582" w:rsidRDefault="00AC4A54" w:rsidP="00AC4A54">
            <w:pPr>
              <w:jc w:val="center"/>
              <w:rPr>
                <w:rFonts w:cs="Times New Roman"/>
                <w:sz w:val="16"/>
                <w:szCs w:val="16"/>
              </w:rPr>
            </w:pPr>
          </w:p>
        </w:tc>
        <w:tc>
          <w:tcPr>
            <w:tcW w:w="426" w:type="dxa"/>
          </w:tcPr>
          <w:p w14:paraId="5923F699" w14:textId="77777777" w:rsidR="00AC4A54" w:rsidRPr="00E11582" w:rsidRDefault="00AC4A54" w:rsidP="00AC4A54">
            <w:pPr>
              <w:jc w:val="center"/>
              <w:rPr>
                <w:rFonts w:cs="Times New Roman"/>
                <w:sz w:val="16"/>
                <w:szCs w:val="16"/>
              </w:rPr>
            </w:pPr>
          </w:p>
        </w:tc>
        <w:tc>
          <w:tcPr>
            <w:tcW w:w="426" w:type="dxa"/>
          </w:tcPr>
          <w:p w14:paraId="53B83D53" w14:textId="77777777" w:rsidR="00AC4A54" w:rsidRPr="00E11582" w:rsidRDefault="00AC4A54" w:rsidP="00AC4A54">
            <w:pPr>
              <w:jc w:val="center"/>
              <w:rPr>
                <w:rFonts w:cs="Times New Roman"/>
                <w:sz w:val="16"/>
                <w:szCs w:val="16"/>
              </w:rPr>
            </w:pPr>
          </w:p>
        </w:tc>
        <w:tc>
          <w:tcPr>
            <w:tcW w:w="426" w:type="dxa"/>
          </w:tcPr>
          <w:p w14:paraId="5E1568A6" w14:textId="77777777" w:rsidR="00AC4A54" w:rsidRPr="00E11582" w:rsidRDefault="00AC4A54" w:rsidP="00AC4A54">
            <w:pPr>
              <w:jc w:val="center"/>
              <w:rPr>
                <w:rFonts w:cs="Times New Roman"/>
                <w:sz w:val="16"/>
                <w:szCs w:val="16"/>
              </w:rPr>
            </w:pPr>
          </w:p>
        </w:tc>
        <w:tc>
          <w:tcPr>
            <w:tcW w:w="426" w:type="dxa"/>
          </w:tcPr>
          <w:p w14:paraId="765C9DCA" w14:textId="77777777" w:rsidR="00AC4A54" w:rsidRPr="00E11582" w:rsidRDefault="00AC4A54" w:rsidP="00AC4A54">
            <w:pPr>
              <w:jc w:val="center"/>
              <w:rPr>
                <w:rFonts w:cs="Times New Roman"/>
                <w:sz w:val="16"/>
                <w:szCs w:val="16"/>
              </w:rPr>
            </w:pPr>
          </w:p>
        </w:tc>
        <w:tc>
          <w:tcPr>
            <w:tcW w:w="426" w:type="dxa"/>
          </w:tcPr>
          <w:p w14:paraId="5A1E4764" w14:textId="77777777" w:rsidR="00AC4A54" w:rsidRPr="00E11582" w:rsidRDefault="00AC4A54" w:rsidP="00AC4A54">
            <w:pPr>
              <w:jc w:val="center"/>
              <w:rPr>
                <w:rFonts w:cs="Times New Roman"/>
                <w:sz w:val="16"/>
                <w:szCs w:val="16"/>
              </w:rPr>
            </w:pPr>
          </w:p>
        </w:tc>
        <w:tc>
          <w:tcPr>
            <w:tcW w:w="426" w:type="dxa"/>
          </w:tcPr>
          <w:p w14:paraId="56A5AEA7" w14:textId="77777777" w:rsidR="00AC4A54" w:rsidRPr="00E11582" w:rsidRDefault="00AC4A54" w:rsidP="00AC4A54">
            <w:pPr>
              <w:jc w:val="center"/>
              <w:rPr>
                <w:rFonts w:cs="Times New Roman"/>
                <w:sz w:val="16"/>
                <w:szCs w:val="16"/>
              </w:rPr>
            </w:pPr>
          </w:p>
        </w:tc>
      </w:tr>
      <w:tr w:rsidR="00AC4A54" w:rsidRPr="00E11582" w14:paraId="7B6F4F96" w14:textId="77777777" w:rsidTr="00AC4A54">
        <w:trPr>
          <w:trHeight w:val="185"/>
        </w:trPr>
        <w:tc>
          <w:tcPr>
            <w:tcW w:w="1829" w:type="dxa"/>
          </w:tcPr>
          <w:p w14:paraId="45744AF4" w14:textId="77777777" w:rsidR="00AC4A54" w:rsidRPr="00E11582" w:rsidRDefault="00AC4A54" w:rsidP="00AC4A54">
            <w:pPr>
              <w:jc w:val="both"/>
              <w:rPr>
                <w:rFonts w:cs="Times New Roman"/>
                <w:sz w:val="16"/>
                <w:szCs w:val="16"/>
              </w:rPr>
            </w:pPr>
            <w:r w:rsidRPr="00E11582">
              <w:rPr>
                <w:rFonts w:cs="Times New Roman"/>
                <w:sz w:val="16"/>
                <w:szCs w:val="16"/>
              </w:rPr>
              <w:t>Postopki po ZVVJTO</w:t>
            </w:r>
          </w:p>
        </w:tc>
        <w:tc>
          <w:tcPr>
            <w:tcW w:w="426" w:type="dxa"/>
          </w:tcPr>
          <w:p w14:paraId="196C5DF1" w14:textId="77777777" w:rsidR="00AC4A54" w:rsidRPr="00E11582" w:rsidRDefault="00AC4A54" w:rsidP="00AC4A54">
            <w:pPr>
              <w:jc w:val="center"/>
              <w:rPr>
                <w:rFonts w:cs="Times New Roman"/>
                <w:sz w:val="16"/>
                <w:szCs w:val="16"/>
              </w:rPr>
            </w:pPr>
          </w:p>
        </w:tc>
        <w:tc>
          <w:tcPr>
            <w:tcW w:w="426" w:type="dxa"/>
          </w:tcPr>
          <w:p w14:paraId="6D5C9E38" w14:textId="77777777" w:rsidR="00AC4A54" w:rsidRPr="00E11582" w:rsidRDefault="00AC4A54" w:rsidP="00AC4A54">
            <w:pPr>
              <w:jc w:val="center"/>
              <w:rPr>
                <w:rFonts w:cs="Times New Roman"/>
                <w:sz w:val="16"/>
                <w:szCs w:val="16"/>
              </w:rPr>
            </w:pPr>
          </w:p>
        </w:tc>
        <w:tc>
          <w:tcPr>
            <w:tcW w:w="390" w:type="dxa"/>
          </w:tcPr>
          <w:p w14:paraId="152EC8FA" w14:textId="77777777" w:rsidR="00AC4A54" w:rsidRPr="00E11582" w:rsidRDefault="00AC4A54" w:rsidP="00AC4A54">
            <w:pPr>
              <w:jc w:val="center"/>
              <w:rPr>
                <w:rFonts w:cs="Times New Roman"/>
                <w:sz w:val="16"/>
                <w:szCs w:val="16"/>
              </w:rPr>
            </w:pPr>
          </w:p>
        </w:tc>
        <w:tc>
          <w:tcPr>
            <w:tcW w:w="462" w:type="dxa"/>
          </w:tcPr>
          <w:p w14:paraId="3EE0D166" w14:textId="77777777" w:rsidR="00AC4A54" w:rsidRPr="00E11582" w:rsidRDefault="00AC4A54" w:rsidP="00AC4A54">
            <w:pPr>
              <w:jc w:val="center"/>
              <w:rPr>
                <w:rFonts w:cs="Times New Roman"/>
                <w:sz w:val="16"/>
                <w:szCs w:val="16"/>
              </w:rPr>
            </w:pPr>
          </w:p>
        </w:tc>
        <w:tc>
          <w:tcPr>
            <w:tcW w:w="426" w:type="dxa"/>
          </w:tcPr>
          <w:p w14:paraId="51CE00D5" w14:textId="77777777" w:rsidR="00AC4A54" w:rsidRPr="00E11582" w:rsidRDefault="00AC4A54" w:rsidP="00AC4A54">
            <w:pPr>
              <w:jc w:val="center"/>
              <w:rPr>
                <w:rFonts w:cs="Times New Roman"/>
                <w:sz w:val="16"/>
                <w:szCs w:val="16"/>
              </w:rPr>
            </w:pPr>
          </w:p>
        </w:tc>
        <w:tc>
          <w:tcPr>
            <w:tcW w:w="426" w:type="dxa"/>
          </w:tcPr>
          <w:p w14:paraId="6702CFDB" w14:textId="77777777" w:rsidR="00AC4A54" w:rsidRPr="00E11582" w:rsidRDefault="00AC4A54" w:rsidP="00AC4A54">
            <w:pPr>
              <w:jc w:val="center"/>
              <w:rPr>
                <w:rFonts w:cs="Times New Roman"/>
                <w:sz w:val="16"/>
                <w:szCs w:val="16"/>
              </w:rPr>
            </w:pPr>
          </w:p>
        </w:tc>
        <w:tc>
          <w:tcPr>
            <w:tcW w:w="426" w:type="dxa"/>
          </w:tcPr>
          <w:p w14:paraId="71ECF4A6" w14:textId="77777777" w:rsidR="00AC4A54" w:rsidRPr="00E11582" w:rsidRDefault="00AC4A54" w:rsidP="00AC4A54">
            <w:pPr>
              <w:jc w:val="center"/>
              <w:rPr>
                <w:rFonts w:cs="Times New Roman"/>
                <w:sz w:val="16"/>
                <w:szCs w:val="16"/>
              </w:rPr>
            </w:pPr>
          </w:p>
        </w:tc>
        <w:tc>
          <w:tcPr>
            <w:tcW w:w="426" w:type="dxa"/>
          </w:tcPr>
          <w:p w14:paraId="2A727A52" w14:textId="77777777" w:rsidR="00AC4A54" w:rsidRPr="00E11582" w:rsidRDefault="00AC4A54" w:rsidP="00AC4A54">
            <w:pPr>
              <w:jc w:val="center"/>
              <w:rPr>
                <w:rFonts w:cs="Times New Roman"/>
                <w:sz w:val="16"/>
                <w:szCs w:val="16"/>
              </w:rPr>
            </w:pPr>
          </w:p>
        </w:tc>
        <w:tc>
          <w:tcPr>
            <w:tcW w:w="426" w:type="dxa"/>
          </w:tcPr>
          <w:p w14:paraId="04CB5291" w14:textId="77777777" w:rsidR="00AC4A54" w:rsidRPr="00E11582" w:rsidRDefault="00AC4A54" w:rsidP="00AC4A54">
            <w:pPr>
              <w:jc w:val="center"/>
              <w:rPr>
                <w:rFonts w:cs="Times New Roman"/>
                <w:sz w:val="16"/>
                <w:szCs w:val="16"/>
              </w:rPr>
            </w:pPr>
          </w:p>
        </w:tc>
        <w:tc>
          <w:tcPr>
            <w:tcW w:w="426" w:type="dxa"/>
          </w:tcPr>
          <w:p w14:paraId="072B2FB0" w14:textId="77777777" w:rsidR="00AC4A54" w:rsidRPr="00E11582" w:rsidRDefault="00AC4A54" w:rsidP="00AC4A54">
            <w:pPr>
              <w:jc w:val="center"/>
              <w:rPr>
                <w:rFonts w:cs="Times New Roman"/>
                <w:sz w:val="16"/>
                <w:szCs w:val="16"/>
              </w:rPr>
            </w:pPr>
          </w:p>
        </w:tc>
        <w:tc>
          <w:tcPr>
            <w:tcW w:w="426" w:type="dxa"/>
          </w:tcPr>
          <w:p w14:paraId="1ED13075" w14:textId="77777777" w:rsidR="00AC4A54" w:rsidRPr="00E11582" w:rsidRDefault="00AC4A54" w:rsidP="00AC4A54">
            <w:pPr>
              <w:jc w:val="center"/>
              <w:rPr>
                <w:rFonts w:cs="Times New Roman"/>
                <w:sz w:val="16"/>
                <w:szCs w:val="16"/>
              </w:rPr>
            </w:pPr>
          </w:p>
        </w:tc>
        <w:tc>
          <w:tcPr>
            <w:tcW w:w="426" w:type="dxa"/>
          </w:tcPr>
          <w:p w14:paraId="5A3CB0D9" w14:textId="77777777" w:rsidR="00AC4A54" w:rsidRPr="00E11582" w:rsidRDefault="00AC4A54" w:rsidP="00AC4A54">
            <w:pPr>
              <w:jc w:val="center"/>
              <w:rPr>
                <w:rFonts w:cs="Times New Roman"/>
                <w:sz w:val="16"/>
                <w:szCs w:val="16"/>
              </w:rPr>
            </w:pPr>
          </w:p>
        </w:tc>
        <w:tc>
          <w:tcPr>
            <w:tcW w:w="426" w:type="dxa"/>
          </w:tcPr>
          <w:p w14:paraId="65596573" w14:textId="77777777" w:rsidR="00AC4A54" w:rsidRPr="00E11582" w:rsidRDefault="00AC4A54" w:rsidP="00AC4A54">
            <w:pPr>
              <w:jc w:val="center"/>
              <w:rPr>
                <w:rFonts w:cs="Times New Roman"/>
                <w:sz w:val="16"/>
                <w:szCs w:val="16"/>
              </w:rPr>
            </w:pPr>
          </w:p>
        </w:tc>
        <w:tc>
          <w:tcPr>
            <w:tcW w:w="426" w:type="dxa"/>
          </w:tcPr>
          <w:p w14:paraId="3195C6D8" w14:textId="77777777" w:rsidR="00AC4A54" w:rsidRPr="00E11582" w:rsidRDefault="00AC4A54" w:rsidP="00AC4A54">
            <w:pPr>
              <w:jc w:val="center"/>
              <w:rPr>
                <w:rFonts w:cs="Times New Roman"/>
                <w:sz w:val="16"/>
                <w:szCs w:val="16"/>
              </w:rPr>
            </w:pPr>
          </w:p>
        </w:tc>
        <w:tc>
          <w:tcPr>
            <w:tcW w:w="426" w:type="dxa"/>
          </w:tcPr>
          <w:p w14:paraId="59FA0CAE" w14:textId="77777777" w:rsidR="00AC4A54" w:rsidRPr="00E11582" w:rsidRDefault="00AC4A54" w:rsidP="00AC4A54">
            <w:pPr>
              <w:jc w:val="center"/>
              <w:rPr>
                <w:rFonts w:cs="Times New Roman"/>
                <w:sz w:val="16"/>
                <w:szCs w:val="16"/>
              </w:rPr>
            </w:pPr>
          </w:p>
        </w:tc>
        <w:tc>
          <w:tcPr>
            <w:tcW w:w="426" w:type="dxa"/>
          </w:tcPr>
          <w:p w14:paraId="68C56299" w14:textId="77777777" w:rsidR="00AC4A54" w:rsidRPr="00E11582" w:rsidRDefault="00AC4A54" w:rsidP="00AC4A54">
            <w:pPr>
              <w:jc w:val="center"/>
              <w:rPr>
                <w:rFonts w:cs="Times New Roman"/>
                <w:sz w:val="16"/>
                <w:szCs w:val="16"/>
              </w:rPr>
            </w:pPr>
          </w:p>
        </w:tc>
        <w:tc>
          <w:tcPr>
            <w:tcW w:w="426" w:type="dxa"/>
          </w:tcPr>
          <w:p w14:paraId="77647D4B" w14:textId="77777777" w:rsidR="00AC4A54" w:rsidRPr="00E11582" w:rsidRDefault="00AC4A54" w:rsidP="00AC4A54">
            <w:pPr>
              <w:jc w:val="center"/>
              <w:rPr>
                <w:rFonts w:cs="Times New Roman"/>
                <w:sz w:val="16"/>
                <w:szCs w:val="16"/>
              </w:rPr>
            </w:pPr>
          </w:p>
        </w:tc>
        <w:tc>
          <w:tcPr>
            <w:tcW w:w="426" w:type="dxa"/>
          </w:tcPr>
          <w:p w14:paraId="65278DCC" w14:textId="77777777" w:rsidR="00AC4A54" w:rsidRPr="00E11582" w:rsidRDefault="00AC4A54" w:rsidP="00AC4A54">
            <w:pPr>
              <w:jc w:val="center"/>
              <w:rPr>
                <w:rFonts w:cs="Times New Roman"/>
                <w:sz w:val="16"/>
                <w:szCs w:val="16"/>
              </w:rPr>
            </w:pPr>
          </w:p>
        </w:tc>
        <w:tc>
          <w:tcPr>
            <w:tcW w:w="426" w:type="dxa"/>
          </w:tcPr>
          <w:p w14:paraId="3977A626" w14:textId="77777777" w:rsidR="00AC4A54" w:rsidRPr="00E11582" w:rsidRDefault="00AC4A54" w:rsidP="00AC4A54">
            <w:pPr>
              <w:jc w:val="center"/>
              <w:rPr>
                <w:rFonts w:cs="Times New Roman"/>
                <w:sz w:val="16"/>
                <w:szCs w:val="16"/>
              </w:rPr>
            </w:pPr>
          </w:p>
        </w:tc>
        <w:tc>
          <w:tcPr>
            <w:tcW w:w="426" w:type="dxa"/>
          </w:tcPr>
          <w:p w14:paraId="3E2DCDE1" w14:textId="77777777" w:rsidR="00AC4A54" w:rsidRPr="00E11582" w:rsidRDefault="00AC4A54" w:rsidP="00AC4A54">
            <w:pPr>
              <w:jc w:val="center"/>
              <w:rPr>
                <w:rFonts w:cs="Times New Roman"/>
                <w:sz w:val="16"/>
                <w:szCs w:val="16"/>
              </w:rPr>
            </w:pPr>
          </w:p>
        </w:tc>
        <w:tc>
          <w:tcPr>
            <w:tcW w:w="426" w:type="dxa"/>
          </w:tcPr>
          <w:p w14:paraId="7E4014EA" w14:textId="77777777" w:rsidR="00AC4A54" w:rsidRPr="00E11582" w:rsidRDefault="00AC4A54" w:rsidP="00AC4A54">
            <w:pPr>
              <w:jc w:val="center"/>
              <w:rPr>
                <w:rFonts w:cs="Times New Roman"/>
                <w:sz w:val="16"/>
                <w:szCs w:val="16"/>
              </w:rPr>
            </w:pPr>
          </w:p>
        </w:tc>
      </w:tr>
    </w:tbl>
    <w:p w14:paraId="44D04C8C" w14:textId="77777777" w:rsidR="00AC4A54" w:rsidRDefault="00AC4A54" w:rsidP="00AC4A54">
      <w:pPr>
        <w:spacing w:after="0" w:line="240" w:lineRule="auto"/>
        <w:jc w:val="both"/>
        <w:rPr>
          <w:rFonts w:cs="Times New Roman"/>
          <w:b/>
          <w:bCs/>
          <w:color w:val="007466"/>
          <w:szCs w:val="24"/>
          <w:u w:val="single"/>
        </w:rPr>
      </w:pPr>
    </w:p>
    <w:p w14:paraId="21728D34" w14:textId="77777777" w:rsidR="004C10EF" w:rsidRDefault="004C10EF" w:rsidP="00AC4A54">
      <w:pPr>
        <w:spacing w:after="0" w:line="240" w:lineRule="auto"/>
        <w:jc w:val="both"/>
        <w:rPr>
          <w:rFonts w:cs="Times New Roman"/>
          <w:b/>
          <w:bCs/>
          <w:color w:val="007466"/>
          <w:szCs w:val="24"/>
          <w:u w:val="single"/>
        </w:rPr>
      </w:pPr>
    </w:p>
    <w:p w14:paraId="06157666" w14:textId="77777777" w:rsidR="00AC4A54" w:rsidRPr="003C26AE" w:rsidRDefault="00AC4A54" w:rsidP="00AC4A54">
      <w:pPr>
        <w:spacing w:after="0" w:line="240" w:lineRule="auto"/>
        <w:jc w:val="both"/>
        <w:rPr>
          <w:rFonts w:cs="Times New Roman"/>
          <w:b/>
          <w:bCs/>
          <w:color w:val="007466"/>
          <w:szCs w:val="24"/>
          <w:u w:val="single"/>
        </w:rPr>
      </w:pPr>
      <w:r w:rsidRPr="003C26AE">
        <w:rPr>
          <w:rFonts w:cs="Times New Roman"/>
          <w:b/>
          <w:bCs/>
          <w:color w:val="007466"/>
          <w:szCs w:val="24"/>
          <w:u w:val="single"/>
        </w:rPr>
        <w:t xml:space="preserve">Državno odvetništvo RS je po posameznih sklopih zadeve rešilo na naslednje načine: </w:t>
      </w:r>
    </w:p>
    <w:p w14:paraId="006BCAE0" w14:textId="77777777" w:rsidR="00AC4A54" w:rsidRDefault="00AC4A54" w:rsidP="00AC4A54">
      <w:pPr>
        <w:pStyle w:val="podnaslovmali"/>
        <w:spacing w:line="240" w:lineRule="auto"/>
        <w:rPr>
          <w:rFonts w:cs="Times New Roman"/>
          <w:color w:val="007466"/>
          <w:spacing w:val="0"/>
          <w:szCs w:val="24"/>
          <w:lang w:val="sl-SI"/>
        </w:rPr>
      </w:pPr>
    </w:p>
    <w:p w14:paraId="4252A01B" w14:textId="77777777"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Civilnopravne in gospodarske zadeve</w:t>
      </w:r>
      <w:r>
        <w:rPr>
          <w:rFonts w:cs="Times New Roman"/>
          <w:color w:val="007466"/>
          <w:spacing w:val="0"/>
          <w:szCs w:val="24"/>
          <w:lang w:val="sl-SI"/>
        </w:rPr>
        <w:t>:</w:t>
      </w:r>
    </w:p>
    <w:p w14:paraId="21E13FD2" w14:textId="77777777" w:rsidR="004A3693" w:rsidRDefault="004A3693" w:rsidP="00AC4A54">
      <w:pPr>
        <w:spacing w:after="0" w:line="240" w:lineRule="auto"/>
        <w:jc w:val="both"/>
        <w:rPr>
          <w:rFonts w:cs="Times New Roman"/>
        </w:rPr>
      </w:pPr>
    </w:p>
    <w:p w14:paraId="52B9CEBC" w14:textId="4B4CAA84" w:rsidR="00AC4A54" w:rsidRDefault="00AC4A54" w:rsidP="00AC4A54">
      <w:pPr>
        <w:spacing w:after="0" w:line="240" w:lineRule="auto"/>
        <w:jc w:val="both"/>
        <w:rPr>
          <w:rFonts w:cs="Times New Roman"/>
        </w:rPr>
      </w:pPr>
      <w:r w:rsidRPr="00E11582">
        <w:rPr>
          <w:rFonts w:cs="Times New Roman"/>
        </w:rPr>
        <w:t>V letu 202</w:t>
      </w:r>
      <w:r w:rsidR="00D32762">
        <w:rPr>
          <w:rFonts w:cs="Times New Roman"/>
        </w:rPr>
        <w:t>2</w:t>
      </w:r>
      <w:r w:rsidRPr="00E11582">
        <w:rPr>
          <w:rFonts w:cs="Times New Roman"/>
        </w:rPr>
        <w:t xml:space="preserve"> je bilo na tem področju</w:t>
      </w:r>
      <w:r w:rsidRPr="00187024">
        <w:rPr>
          <w:rFonts w:cs="Times New Roman"/>
        </w:rPr>
        <w:t xml:space="preserve"> </w:t>
      </w:r>
      <w:r w:rsidRPr="00E11582">
        <w:rPr>
          <w:rFonts w:cs="Times New Roman"/>
        </w:rPr>
        <w:t xml:space="preserve">dela, glede na vrste rešitev, ki jih je mogoče opredeliti glede na metodologijo vpisnika, zaključenih </w:t>
      </w:r>
      <w:r w:rsidR="00D32762">
        <w:rPr>
          <w:rFonts w:cs="Times New Roman"/>
          <w:b/>
          <w:bCs/>
          <w:color w:val="007466"/>
        </w:rPr>
        <w:t>8</w:t>
      </w:r>
      <w:r>
        <w:rPr>
          <w:rFonts w:cs="Times New Roman"/>
          <w:b/>
          <w:bCs/>
          <w:color w:val="007466"/>
        </w:rPr>
        <w:t>9</w:t>
      </w:r>
      <w:r w:rsidR="00D32762">
        <w:rPr>
          <w:rFonts w:cs="Times New Roman"/>
          <w:b/>
          <w:bCs/>
          <w:color w:val="007466"/>
        </w:rPr>
        <w:t>1</w:t>
      </w:r>
      <w:r w:rsidRPr="00A331E4">
        <w:rPr>
          <w:rFonts w:cs="Times New Roman"/>
          <w:b/>
          <w:bCs/>
          <w:color w:val="007466"/>
        </w:rPr>
        <w:t xml:space="preserve"> zadev</w:t>
      </w:r>
      <w:r w:rsidRPr="00A331E4">
        <w:rPr>
          <w:rFonts w:cs="Times New Roman"/>
        </w:rPr>
        <w:t>,</w:t>
      </w:r>
      <w:r>
        <w:rPr>
          <w:rFonts w:cs="Times New Roman"/>
          <w:b/>
          <w:bCs/>
        </w:rPr>
        <w:t xml:space="preserve"> </w:t>
      </w:r>
      <w:r w:rsidRPr="00E57B99">
        <w:rPr>
          <w:rFonts w:cs="Times New Roman"/>
        </w:rPr>
        <w:t>od tega</w:t>
      </w:r>
      <w:r w:rsidRPr="00E57B99">
        <w:rPr>
          <w:rFonts w:cs="Times New Roman"/>
          <w:b/>
          <w:bCs/>
        </w:rPr>
        <w:t xml:space="preserve"> </w:t>
      </w:r>
      <w:r w:rsidR="00D32762" w:rsidRPr="00D32762">
        <w:rPr>
          <w:rFonts w:cs="Times New Roman"/>
        </w:rPr>
        <w:t>571</w:t>
      </w:r>
      <w:r w:rsidRPr="00E57B99">
        <w:rPr>
          <w:rFonts w:cs="Times New Roman"/>
        </w:rPr>
        <w:t xml:space="preserve"> zadev v sodnem postopku in </w:t>
      </w:r>
      <w:r>
        <w:rPr>
          <w:rFonts w:cs="Times New Roman"/>
        </w:rPr>
        <w:t>3</w:t>
      </w:r>
      <w:r w:rsidR="00D32762">
        <w:rPr>
          <w:rFonts w:cs="Times New Roman"/>
        </w:rPr>
        <w:t>20</w:t>
      </w:r>
      <w:r w:rsidRPr="00E57B99">
        <w:rPr>
          <w:rFonts w:cs="Times New Roman"/>
        </w:rPr>
        <w:t xml:space="preserve"> zadev v predhodnem postopku.</w:t>
      </w:r>
      <w:r w:rsidRPr="00E11582">
        <w:rPr>
          <w:rFonts w:cs="Times New Roman"/>
        </w:rPr>
        <w:t xml:space="preserve"> </w:t>
      </w:r>
    </w:p>
    <w:p w14:paraId="658D9D16" w14:textId="77777777" w:rsidR="00AC4A54" w:rsidRPr="00E11582" w:rsidRDefault="00AC4A54" w:rsidP="00AC4A54">
      <w:pPr>
        <w:spacing w:after="0" w:line="240" w:lineRule="auto"/>
        <w:jc w:val="both"/>
        <w:rPr>
          <w:rFonts w:cs="Times New Roman"/>
          <w:szCs w:val="24"/>
        </w:rPr>
      </w:pPr>
      <w:r w:rsidRPr="00E11582">
        <w:rPr>
          <w:rFonts w:cs="Times New Roman"/>
          <w:szCs w:val="24"/>
        </w:rPr>
        <w:t xml:space="preserve">Zaključene zadeve v </w:t>
      </w:r>
      <w:r w:rsidRPr="00A331E4">
        <w:rPr>
          <w:rFonts w:cs="Times New Roman"/>
          <w:color w:val="007466"/>
          <w:szCs w:val="24"/>
        </w:rPr>
        <w:t>predhodnem postopku</w:t>
      </w:r>
      <w:r w:rsidRPr="00E11582">
        <w:rPr>
          <w:rFonts w:cs="Times New Roman"/>
          <w:szCs w:val="24"/>
        </w:rPr>
        <w:t>:</w:t>
      </w:r>
    </w:p>
    <w:p w14:paraId="04D054E6" w14:textId="6849CB5E" w:rsidR="00AC4A54" w:rsidRPr="00E11582" w:rsidRDefault="00AC4A54" w:rsidP="00507691">
      <w:pPr>
        <w:pStyle w:val="Odstavekseznama"/>
        <w:numPr>
          <w:ilvl w:val="0"/>
          <w:numId w:val="36"/>
        </w:numPr>
        <w:spacing w:after="0" w:line="240" w:lineRule="auto"/>
        <w:jc w:val="both"/>
        <w:rPr>
          <w:rFonts w:cs="Times New Roman"/>
        </w:rPr>
      </w:pPr>
      <w:r w:rsidRPr="00E11582">
        <w:rPr>
          <w:rFonts w:cs="Times New Roman"/>
        </w:rPr>
        <w:t xml:space="preserve">v </w:t>
      </w:r>
      <w:r>
        <w:rPr>
          <w:rFonts w:cs="Times New Roman"/>
        </w:rPr>
        <w:t>2</w:t>
      </w:r>
      <w:r w:rsidR="00D32762">
        <w:rPr>
          <w:rFonts w:cs="Times New Roman"/>
        </w:rPr>
        <w:t>1</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 i</w:t>
      </w:r>
      <w:r w:rsidRPr="00E11582">
        <w:rPr>
          <w:rFonts w:cs="Times New Roman"/>
        </w:rPr>
        <w:t>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4755B15A" w14:textId="77777777" w:rsidR="00AC4A54" w:rsidRPr="00E11582" w:rsidRDefault="00AC4A54" w:rsidP="00507691">
      <w:pPr>
        <w:pStyle w:val="Odstavekseznama"/>
        <w:numPr>
          <w:ilvl w:val="0"/>
          <w:numId w:val="36"/>
        </w:numPr>
        <w:spacing w:after="0" w:line="240" w:lineRule="auto"/>
        <w:jc w:val="both"/>
        <w:rPr>
          <w:rFonts w:cs="Times New Roman"/>
          <w:szCs w:val="24"/>
        </w:rPr>
      </w:pPr>
      <w:r w:rsidRPr="00E11582">
        <w:rPr>
          <w:rFonts w:cs="Times New Roman"/>
          <w:szCs w:val="24"/>
        </w:rPr>
        <w:t xml:space="preserve">v </w:t>
      </w:r>
      <w:r>
        <w:rPr>
          <w:rFonts w:cs="Times New Roman"/>
          <w:szCs w:val="24"/>
        </w:rPr>
        <w:t>1</w:t>
      </w:r>
      <w:r w:rsidRPr="00E11582">
        <w:rPr>
          <w:rFonts w:cs="Times New Roman"/>
          <w:szCs w:val="24"/>
        </w:rPr>
        <w:t xml:space="preserve"> zadev</w:t>
      </w:r>
      <w:r>
        <w:rPr>
          <w:rFonts w:cs="Times New Roman"/>
          <w:szCs w:val="24"/>
        </w:rPr>
        <w:t>i</w:t>
      </w:r>
      <w:r w:rsidRPr="00E11582">
        <w:rPr>
          <w:rFonts w:cs="Times New Roman"/>
          <w:szCs w:val="24"/>
        </w:rPr>
        <w:t xml:space="preserve"> oškodovanec ni sprejel poravnalne ponudbe,</w:t>
      </w:r>
    </w:p>
    <w:p w14:paraId="3D81B392" w14:textId="4816711F" w:rsidR="00AC4A54" w:rsidRPr="00E11582" w:rsidRDefault="00AC4A54" w:rsidP="00507691">
      <w:pPr>
        <w:pStyle w:val="Odstavekseznama"/>
        <w:numPr>
          <w:ilvl w:val="0"/>
          <w:numId w:val="36"/>
        </w:numPr>
        <w:spacing w:after="0" w:line="240" w:lineRule="auto"/>
        <w:jc w:val="both"/>
        <w:rPr>
          <w:rFonts w:cs="Times New Roman"/>
        </w:rPr>
      </w:pPr>
      <w:r w:rsidRPr="00E11582">
        <w:rPr>
          <w:rFonts w:cs="Times New Roman"/>
        </w:rPr>
        <w:t>v 2</w:t>
      </w:r>
      <w:r w:rsidR="00D32762">
        <w:rPr>
          <w:rFonts w:cs="Times New Roman"/>
        </w:rPr>
        <w:t>6</w:t>
      </w:r>
      <w:r>
        <w:rPr>
          <w:rFonts w:cs="Times New Roman"/>
        </w:rPr>
        <w:t>5</w:t>
      </w:r>
      <w:r w:rsidRPr="00E11582">
        <w:rPr>
          <w:rFonts w:cs="Times New Roman"/>
        </w:rPr>
        <w:t xml:space="preserve"> zadevah je Državno odvetništvo RS zahtevek zavrnilo,</w:t>
      </w:r>
    </w:p>
    <w:p w14:paraId="33D2B4C4" w14:textId="77777777" w:rsidR="00AC4A54" w:rsidRDefault="00AC4A54" w:rsidP="00507691">
      <w:pPr>
        <w:pStyle w:val="Odstavekseznama"/>
        <w:numPr>
          <w:ilvl w:val="0"/>
          <w:numId w:val="36"/>
        </w:numPr>
        <w:spacing w:after="0" w:line="240" w:lineRule="auto"/>
        <w:jc w:val="both"/>
        <w:rPr>
          <w:rFonts w:cs="Times New Roman"/>
          <w:szCs w:val="24"/>
        </w:rPr>
      </w:pPr>
      <w:r w:rsidRPr="00E11582">
        <w:rPr>
          <w:rFonts w:cs="Times New Roman"/>
          <w:szCs w:val="24"/>
        </w:rPr>
        <w:t>ostale zadeve so bile zaključene na drug način.</w:t>
      </w:r>
    </w:p>
    <w:p w14:paraId="356D9D0B" w14:textId="77777777" w:rsidR="00AC4A54" w:rsidRDefault="00AC4A54" w:rsidP="00AC4A54">
      <w:pPr>
        <w:spacing w:after="0" w:line="240" w:lineRule="auto"/>
        <w:jc w:val="both"/>
        <w:rPr>
          <w:rFonts w:cs="Times New Roman"/>
          <w:szCs w:val="24"/>
        </w:rPr>
      </w:pPr>
    </w:p>
    <w:p w14:paraId="492E80AB" w14:textId="77777777"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w:t>
      </w:r>
      <w:r>
        <w:rPr>
          <w:rFonts w:cs="Times New Roman"/>
          <w:b/>
          <w:bCs/>
          <w:color w:val="007466"/>
          <w:sz w:val="20"/>
          <w:szCs w:val="20"/>
        </w:rPr>
        <w:t>Deleži posameznih vrst rešitev civilnopravnih in gospodarskih zadev v predhodnem postopku</w:t>
      </w:r>
    </w:p>
    <w:p w14:paraId="180AF983" w14:textId="77777777" w:rsidR="00AC4A54" w:rsidRPr="000434AC" w:rsidRDefault="00AC4A54" w:rsidP="00AC4A54">
      <w:pPr>
        <w:pStyle w:val="Telobesedila"/>
        <w:spacing w:after="0" w:line="240" w:lineRule="auto"/>
        <w:jc w:val="both"/>
        <w:rPr>
          <w:rFonts w:cs="Times New Roman"/>
          <w:sz w:val="20"/>
          <w:szCs w:val="20"/>
        </w:rPr>
      </w:pPr>
    </w:p>
    <w:p w14:paraId="7812E4D0" w14:textId="412AC2E6" w:rsidR="00AC4A54" w:rsidRDefault="00D32762" w:rsidP="00AC4A54">
      <w:pPr>
        <w:pStyle w:val="Telobesedila"/>
        <w:spacing w:after="0" w:line="240" w:lineRule="auto"/>
        <w:jc w:val="center"/>
        <w:rPr>
          <w:rFonts w:cs="Times New Roman"/>
          <w:szCs w:val="24"/>
        </w:rPr>
      </w:pPr>
      <w:r>
        <w:rPr>
          <w:rFonts w:cs="Times New Roman"/>
          <w:noProof/>
          <w:szCs w:val="24"/>
        </w:rPr>
        <w:drawing>
          <wp:inline distT="0" distB="0" distL="0" distR="0" wp14:anchorId="36B52CBB" wp14:editId="22E4DE24">
            <wp:extent cx="4761230" cy="3286125"/>
            <wp:effectExtent l="0" t="0" r="127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07E0F1AF" w14:textId="77777777" w:rsidR="00AC4A54" w:rsidRPr="00E11582" w:rsidRDefault="00AC4A54" w:rsidP="00AC4A54">
      <w:pPr>
        <w:pStyle w:val="Telobesedila"/>
        <w:spacing w:after="0" w:line="240" w:lineRule="auto"/>
        <w:jc w:val="both"/>
        <w:rPr>
          <w:rFonts w:cs="Times New Roman"/>
          <w:szCs w:val="24"/>
        </w:rPr>
      </w:pPr>
    </w:p>
    <w:p w14:paraId="5BA46C43" w14:textId="77777777" w:rsidR="00AC4A54" w:rsidRPr="00E11582" w:rsidRDefault="00AC4A54" w:rsidP="00AC4A54">
      <w:pPr>
        <w:spacing w:after="0" w:line="240" w:lineRule="auto"/>
        <w:jc w:val="both"/>
        <w:rPr>
          <w:rFonts w:cs="Times New Roman"/>
          <w:b/>
          <w:bCs/>
          <w:szCs w:val="24"/>
        </w:rPr>
      </w:pPr>
      <w:r w:rsidRPr="00E11582">
        <w:rPr>
          <w:rFonts w:cs="Times New Roman"/>
          <w:szCs w:val="24"/>
        </w:rPr>
        <w:t xml:space="preserve">Zaključene zadeve </w:t>
      </w:r>
      <w:r w:rsidRPr="002269E3">
        <w:rPr>
          <w:rFonts w:cs="Times New Roman"/>
          <w:szCs w:val="24"/>
        </w:rPr>
        <w:t>v</w:t>
      </w:r>
      <w:r w:rsidRPr="00E11582">
        <w:rPr>
          <w:rFonts w:cs="Times New Roman"/>
          <w:b/>
          <w:bCs/>
          <w:szCs w:val="24"/>
        </w:rPr>
        <w:t xml:space="preserve"> </w:t>
      </w:r>
      <w:r w:rsidRPr="002269E3">
        <w:rPr>
          <w:rFonts w:cs="Times New Roman"/>
          <w:color w:val="007466"/>
          <w:szCs w:val="24"/>
        </w:rPr>
        <w:t>sodnem postopku</w:t>
      </w:r>
      <w:r w:rsidRPr="00E11582">
        <w:rPr>
          <w:rFonts w:cs="Times New Roman"/>
          <w:szCs w:val="24"/>
        </w:rPr>
        <w:t>:</w:t>
      </w:r>
    </w:p>
    <w:p w14:paraId="4DDA2E31" w14:textId="5EAEB8C2" w:rsidR="00AC4A54" w:rsidRPr="00E11582" w:rsidRDefault="00AC4A54" w:rsidP="00507691">
      <w:pPr>
        <w:pStyle w:val="Odstavekseznama"/>
        <w:numPr>
          <w:ilvl w:val="0"/>
          <w:numId w:val="20"/>
        </w:numPr>
        <w:spacing w:after="0" w:line="240" w:lineRule="auto"/>
        <w:jc w:val="both"/>
        <w:rPr>
          <w:rFonts w:cs="Times New Roman"/>
        </w:rPr>
      </w:pPr>
      <w:r w:rsidRPr="00E11582">
        <w:rPr>
          <w:rFonts w:cs="Times New Roman"/>
        </w:rPr>
        <w:t xml:space="preserve">v </w:t>
      </w:r>
      <w:r w:rsidR="00140F93">
        <w:rPr>
          <w:rFonts w:cs="Times New Roman"/>
        </w:rPr>
        <w:t>5</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462ADE33" w14:textId="39D04A1F" w:rsidR="00AC4A54" w:rsidRPr="00E11582" w:rsidRDefault="00AC4A54" w:rsidP="00507691">
      <w:pPr>
        <w:pStyle w:val="Odstavekseznama"/>
        <w:numPr>
          <w:ilvl w:val="0"/>
          <w:numId w:val="20"/>
        </w:numPr>
        <w:spacing w:after="0" w:line="240" w:lineRule="auto"/>
        <w:jc w:val="both"/>
        <w:rPr>
          <w:rFonts w:cs="Times New Roman"/>
        </w:rPr>
      </w:pPr>
      <w:r w:rsidRPr="00E11582">
        <w:rPr>
          <w:rFonts w:cs="Times New Roman"/>
        </w:rPr>
        <w:t xml:space="preserve">v </w:t>
      </w:r>
      <w:r w:rsidR="00140F93">
        <w:rPr>
          <w:rFonts w:cs="Times New Roman"/>
        </w:rPr>
        <w:t>84</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sodn</w:t>
      </w:r>
      <w:r>
        <w:rPr>
          <w:rFonts w:cs="Times New Roman"/>
        </w:rPr>
        <w:t>a</w:t>
      </w:r>
      <w:r w:rsidRPr="00E11582">
        <w:rPr>
          <w:rFonts w:cs="Times New Roman"/>
        </w:rPr>
        <w:t xml:space="preserve"> poravnav</w:t>
      </w:r>
      <w:r>
        <w:rPr>
          <w:rFonts w:cs="Times New Roman"/>
        </w:rPr>
        <w:t>a</w:t>
      </w:r>
      <w:r w:rsidRPr="00E11582">
        <w:rPr>
          <w:rFonts w:cs="Times New Roman"/>
        </w:rPr>
        <w:t>,</w:t>
      </w:r>
    </w:p>
    <w:p w14:paraId="759B208B" w14:textId="1544D65D" w:rsidR="00AC4A54" w:rsidRPr="00E11582" w:rsidRDefault="00AC4A54" w:rsidP="00507691">
      <w:pPr>
        <w:pStyle w:val="Odstavekseznama"/>
        <w:numPr>
          <w:ilvl w:val="0"/>
          <w:numId w:val="20"/>
        </w:numPr>
        <w:spacing w:after="0" w:line="240" w:lineRule="auto"/>
        <w:jc w:val="both"/>
        <w:rPr>
          <w:rFonts w:cs="Times New Roman"/>
        </w:rPr>
      </w:pPr>
      <w:r>
        <w:rPr>
          <w:rFonts w:cs="Times New Roman"/>
        </w:rPr>
        <w:t>2</w:t>
      </w:r>
      <w:r w:rsidR="00140F93">
        <w:rPr>
          <w:rFonts w:cs="Times New Roman"/>
        </w:rPr>
        <w:t>29</w:t>
      </w:r>
      <w:r w:rsidRPr="00E11582">
        <w:rPr>
          <w:rFonts w:cs="Times New Roman"/>
        </w:rPr>
        <w:t xml:space="preserve"> zadev </w:t>
      </w:r>
      <w:r>
        <w:rPr>
          <w:rFonts w:cs="Times New Roman"/>
        </w:rPr>
        <w:t xml:space="preserve">se </w:t>
      </w:r>
      <w:r w:rsidRPr="00E11582">
        <w:rPr>
          <w:rFonts w:cs="Times New Roman"/>
        </w:rPr>
        <w:t>je zaključilo z rešitvijo »dobljeno«,</w:t>
      </w:r>
    </w:p>
    <w:p w14:paraId="5B3C626A" w14:textId="16BC327E" w:rsidR="00AC4A54" w:rsidRDefault="00140F93" w:rsidP="00507691">
      <w:pPr>
        <w:pStyle w:val="Odstavekseznama"/>
        <w:numPr>
          <w:ilvl w:val="0"/>
          <w:numId w:val="20"/>
        </w:numPr>
        <w:spacing w:after="0" w:line="240" w:lineRule="auto"/>
        <w:jc w:val="both"/>
        <w:rPr>
          <w:rFonts w:cs="Times New Roman"/>
        </w:rPr>
      </w:pPr>
      <w:r>
        <w:rPr>
          <w:rFonts w:cs="Times New Roman"/>
        </w:rPr>
        <w:t>42</w:t>
      </w:r>
      <w:r w:rsidR="00AC4A54" w:rsidRPr="00E11582">
        <w:rPr>
          <w:rFonts w:cs="Times New Roman"/>
        </w:rPr>
        <w:t xml:space="preserve"> zadev</w:t>
      </w:r>
      <w:r w:rsidR="00AC4A54">
        <w:rPr>
          <w:rFonts w:cs="Times New Roman"/>
        </w:rPr>
        <w:t xml:space="preserve"> se</w:t>
      </w:r>
      <w:r w:rsidR="00AC4A54" w:rsidRPr="00E11582">
        <w:rPr>
          <w:rFonts w:cs="Times New Roman"/>
        </w:rPr>
        <w:t xml:space="preserve"> je zaključilo z rešitvijo »izgubljeno«,</w:t>
      </w:r>
    </w:p>
    <w:p w14:paraId="4CE9D953" w14:textId="1CA6B4EA" w:rsidR="00140F93" w:rsidRPr="00E11582" w:rsidRDefault="00140F93" w:rsidP="00507691">
      <w:pPr>
        <w:pStyle w:val="Odstavekseznama"/>
        <w:numPr>
          <w:ilvl w:val="0"/>
          <w:numId w:val="20"/>
        </w:numPr>
        <w:spacing w:after="0" w:line="240" w:lineRule="auto"/>
        <w:jc w:val="both"/>
        <w:rPr>
          <w:rFonts w:cs="Times New Roman"/>
        </w:rPr>
      </w:pPr>
      <w:r>
        <w:rPr>
          <w:rFonts w:cs="Times New Roman"/>
        </w:rPr>
        <w:t>89 zadev se je zaključilo z rešitvijo »umik«,</w:t>
      </w:r>
    </w:p>
    <w:p w14:paraId="0FE746F8" w14:textId="410C95ED" w:rsidR="00AC4A54" w:rsidRPr="00F5438F" w:rsidRDefault="00AC4A54" w:rsidP="00507691">
      <w:pPr>
        <w:pStyle w:val="Odstavekseznama"/>
        <w:numPr>
          <w:ilvl w:val="0"/>
          <w:numId w:val="20"/>
        </w:numPr>
        <w:spacing w:after="0" w:line="240" w:lineRule="auto"/>
        <w:jc w:val="both"/>
        <w:rPr>
          <w:rFonts w:cs="Times New Roman"/>
          <w:szCs w:val="24"/>
        </w:rPr>
      </w:pPr>
      <w:r w:rsidRPr="00F5438F">
        <w:rPr>
          <w:rFonts w:cs="Times New Roman"/>
          <w:szCs w:val="24"/>
        </w:rPr>
        <w:t>ostale zadeve so bile zaključene na drug način.</w:t>
      </w:r>
    </w:p>
    <w:p w14:paraId="308F7914" w14:textId="77777777" w:rsidR="00F5438F" w:rsidRPr="00F5438F" w:rsidRDefault="00F5438F" w:rsidP="00235D85">
      <w:pPr>
        <w:tabs>
          <w:tab w:val="left" w:pos="283"/>
        </w:tabs>
        <w:autoSpaceDE w:val="0"/>
        <w:autoSpaceDN w:val="0"/>
        <w:adjustRightInd w:val="0"/>
        <w:spacing w:after="0" w:line="240" w:lineRule="auto"/>
        <w:jc w:val="both"/>
        <w:textAlignment w:val="center"/>
        <w:rPr>
          <w:rFonts w:cs="Times New Roman"/>
          <w:b/>
          <w:bCs/>
          <w:color w:val="007466"/>
          <w:szCs w:val="24"/>
        </w:rPr>
      </w:pPr>
    </w:p>
    <w:p w14:paraId="369A5383" w14:textId="1AE07905"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w:t>
      </w:r>
      <w:r>
        <w:rPr>
          <w:rFonts w:cs="Times New Roman"/>
          <w:b/>
          <w:bCs/>
          <w:color w:val="007466"/>
          <w:sz w:val="20"/>
          <w:szCs w:val="20"/>
        </w:rPr>
        <w:t>Deleži posameznih vrst rešitev civilnopravnih in gospodarskih zadev v sodnem postopku</w:t>
      </w:r>
    </w:p>
    <w:p w14:paraId="5982A400" w14:textId="77777777" w:rsidR="00AC4A54" w:rsidRDefault="00AC4A54" w:rsidP="00AC4A54">
      <w:pPr>
        <w:pStyle w:val="podnaslovmali"/>
        <w:spacing w:line="240" w:lineRule="auto"/>
        <w:rPr>
          <w:rFonts w:cs="Times New Roman"/>
          <w:color w:val="007466"/>
          <w:spacing w:val="0"/>
          <w:szCs w:val="24"/>
          <w:lang w:val="sl-SI"/>
        </w:rPr>
      </w:pPr>
    </w:p>
    <w:p w14:paraId="2C00B5BF" w14:textId="46EBF4DE" w:rsidR="00140858" w:rsidRDefault="00140F93" w:rsidP="004C10EF">
      <w:pPr>
        <w:pStyle w:val="podnaslovmali"/>
        <w:spacing w:line="240" w:lineRule="auto"/>
        <w:jc w:val="center"/>
        <w:rPr>
          <w:rFonts w:cs="Times New Roman"/>
          <w:color w:val="007466"/>
          <w:spacing w:val="0"/>
          <w:szCs w:val="24"/>
          <w:lang w:val="sl-SI"/>
        </w:rPr>
      </w:pPr>
      <w:r>
        <w:rPr>
          <w:rFonts w:cs="Times New Roman"/>
          <w:noProof/>
          <w:color w:val="007466"/>
          <w:spacing w:val="0"/>
          <w:szCs w:val="24"/>
          <w:lang w:val="sl-SI"/>
        </w:rPr>
        <w:drawing>
          <wp:inline distT="0" distB="0" distL="0" distR="0" wp14:anchorId="3BC56890" wp14:editId="21D36C3C">
            <wp:extent cx="4761230" cy="3286125"/>
            <wp:effectExtent l="0" t="0" r="127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439B117C" w14:textId="77777777" w:rsidR="00140F93" w:rsidRDefault="00140F93" w:rsidP="00AC4A54">
      <w:pPr>
        <w:pStyle w:val="podnaslovmali"/>
        <w:spacing w:line="240" w:lineRule="auto"/>
        <w:rPr>
          <w:rFonts w:cs="Times New Roman"/>
          <w:color w:val="007466"/>
          <w:spacing w:val="0"/>
          <w:szCs w:val="24"/>
          <w:lang w:val="sl-SI"/>
        </w:rPr>
      </w:pPr>
    </w:p>
    <w:p w14:paraId="3B117971" w14:textId="77777777" w:rsidR="009147C2" w:rsidRDefault="009147C2" w:rsidP="00AC4A54">
      <w:pPr>
        <w:pStyle w:val="podnaslovmali"/>
        <w:spacing w:line="240" w:lineRule="auto"/>
        <w:rPr>
          <w:rFonts w:cs="Times New Roman"/>
          <w:color w:val="007466"/>
          <w:spacing w:val="0"/>
          <w:szCs w:val="24"/>
          <w:lang w:val="sl-SI"/>
        </w:rPr>
      </w:pPr>
    </w:p>
    <w:p w14:paraId="728CEC01" w14:textId="4E3DFCA1"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Delovnopravne in socialno</w:t>
      </w:r>
      <w:r>
        <w:rPr>
          <w:rFonts w:cs="Times New Roman"/>
          <w:color w:val="007466"/>
          <w:spacing w:val="0"/>
          <w:szCs w:val="24"/>
          <w:lang w:val="sl-SI"/>
        </w:rPr>
        <w:t>-</w:t>
      </w:r>
      <w:r w:rsidRPr="00E11582">
        <w:rPr>
          <w:rFonts w:cs="Times New Roman"/>
          <w:color w:val="007466"/>
          <w:spacing w:val="0"/>
          <w:szCs w:val="24"/>
          <w:lang w:val="sl-SI"/>
        </w:rPr>
        <w:t>pravne zadeve</w:t>
      </w:r>
      <w:r>
        <w:rPr>
          <w:rFonts w:cs="Times New Roman"/>
          <w:color w:val="007466"/>
          <w:spacing w:val="0"/>
          <w:szCs w:val="24"/>
          <w:lang w:val="sl-SI"/>
        </w:rPr>
        <w:t>:</w:t>
      </w:r>
    </w:p>
    <w:p w14:paraId="1FB151FF" w14:textId="77777777" w:rsidR="00AC4A54" w:rsidRPr="00E11582" w:rsidRDefault="00AC4A54" w:rsidP="00AC4A54">
      <w:pPr>
        <w:spacing w:after="0" w:line="240" w:lineRule="auto"/>
        <w:jc w:val="both"/>
        <w:rPr>
          <w:rFonts w:cs="Times New Roman"/>
          <w:szCs w:val="24"/>
        </w:rPr>
      </w:pPr>
    </w:p>
    <w:p w14:paraId="70A35BE8" w14:textId="41ACEA0F" w:rsidR="00AC4A54" w:rsidRDefault="00AC4A54" w:rsidP="00AC4A54">
      <w:pPr>
        <w:spacing w:after="0" w:line="240" w:lineRule="auto"/>
        <w:jc w:val="both"/>
        <w:rPr>
          <w:rFonts w:cs="Times New Roman"/>
        </w:rPr>
      </w:pPr>
      <w:r w:rsidRPr="00E11582">
        <w:rPr>
          <w:rFonts w:cs="Times New Roman"/>
        </w:rPr>
        <w:t>V letu 202</w:t>
      </w:r>
      <w:r w:rsidR="00672B3A">
        <w:rPr>
          <w:rFonts w:cs="Times New Roman"/>
        </w:rPr>
        <w:t>2</w:t>
      </w:r>
      <w:r w:rsidRPr="00E11582">
        <w:rPr>
          <w:rFonts w:cs="Times New Roman"/>
        </w:rPr>
        <w:t xml:space="preserve"> je </w:t>
      </w:r>
      <w:r>
        <w:rPr>
          <w:rFonts w:cs="Times New Roman"/>
        </w:rPr>
        <w:t xml:space="preserve">bilo </w:t>
      </w:r>
      <w:r w:rsidRPr="00E11582">
        <w:rPr>
          <w:rFonts w:cs="Times New Roman"/>
        </w:rPr>
        <w:t>na tem področju dela zaključ</w:t>
      </w:r>
      <w:r>
        <w:rPr>
          <w:rFonts w:cs="Times New Roman"/>
        </w:rPr>
        <w:t>enih</w:t>
      </w:r>
      <w:r w:rsidRPr="00E11582">
        <w:rPr>
          <w:rFonts w:cs="Times New Roman"/>
        </w:rPr>
        <w:t xml:space="preserve"> </w:t>
      </w:r>
      <w:r w:rsidR="00672B3A">
        <w:rPr>
          <w:rFonts w:cs="Times New Roman"/>
          <w:b/>
          <w:bCs/>
          <w:color w:val="007466"/>
        </w:rPr>
        <w:t>697</w:t>
      </w:r>
      <w:r w:rsidRPr="002269E3">
        <w:rPr>
          <w:rFonts w:cs="Times New Roman"/>
          <w:b/>
          <w:bCs/>
          <w:color w:val="007466"/>
        </w:rPr>
        <w:t xml:space="preserve"> zadev</w:t>
      </w:r>
      <w:r w:rsidRPr="00E11582">
        <w:rPr>
          <w:rFonts w:cs="Times New Roman"/>
        </w:rPr>
        <w:t xml:space="preserve">, od tega </w:t>
      </w:r>
      <w:r>
        <w:rPr>
          <w:rFonts w:cs="Times New Roman"/>
        </w:rPr>
        <w:t>67</w:t>
      </w:r>
      <w:r w:rsidR="00672B3A">
        <w:rPr>
          <w:rFonts w:cs="Times New Roman"/>
        </w:rPr>
        <w:t>4</w:t>
      </w:r>
      <w:r w:rsidRPr="00E11582">
        <w:rPr>
          <w:rFonts w:cs="Times New Roman"/>
        </w:rPr>
        <w:t xml:space="preserve"> zadev v sodnem postopku in </w:t>
      </w:r>
      <w:r w:rsidR="00672B3A">
        <w:rPr>
          <w:rFonts w:cs="Times New Roman"/>
        </w:rPr>
        <w:t>2</w:t>
      </w:r>
      <w:r>
        <w:rPr>
          <w:rFonts w:cs="Times New Roman"/>
        </w:rPr>
        <w:t>3</w:t>
      </w:r>
      <w:r w:rsidRPr="00E11582">
        <w:rPr>
          <w:rFonts w:cs="Times New Roman"/>
        </w:rPr>
        <w:t xml:space="preserve"> zadev v predhodnem postopku. </w:t>
      </w:r>
    </w:p>
    <w:p w14:paraId="219C27F4" w14:textId="77777777" w:rsidR="00235D85" w:rsidRPr="00E11582" w:rsidRDefault="00235D85" w:rsidP="00AC4A54">
      <w:pPr>
        <w:spacing w:after="0" w:line="240" w:lineRule="auto"/>
        <w:jc w:val="both"/>
        <w:rPr>
          <w:rFonts w:cs="Times New Roman"/>
        </w:rPr>
      </w:pPr>
    </w:p>
    <w:p w14:paraId="7EA1D4CB" w14:textId="77777777" w:rsidR="00AC4A54" w:rsidRPr="00E11582" w:rsidRDefault="00AC4A54" w:rsidP="00AC4A54">
      <w:pPr>
        <w:spacing w:after="0" w:line="240" w:lineRule="auto"/>
        <w:jc w:val="both"/>
        <w:rPr>
          <w:rFonts w:cs="Times New Roman"/>
          <w:szCs w:val="24"/>
        </w:rPr>
      </w:pPr>
      <w:r w:rsidRPr="00E11582">
        <w:rPr>
          <w:rFonts w:cs="Times New Roman"/>
          <w:szCs w:val="24"/>
        </w:rPr>
        <w:t xml:space="preserve">Zaključene zadeve v </w:t>
      </w:r>
      <w:r w:rsidRPr="002269E3">
        <w:rPr>
          <w:rFonts w:cs="Times New Roman"/>
          <w:color w:val="007466"/>
          <w:szCs w:val="24"/>
        </w:rPr>
        <w:t>predhodnem postopku</w:t>
      </w:r>
      <w:r w:rsidRPr="00E11582">
        <w:rPr>
          <w:rFonts w:cs="Times New Roman"/>
          <w:szCs w:val="24"/>
        </w:rPr>
        <w:t>:</w:t>
      </w:r>
    </w:p>
    <w:p w14:paraId="216D63E3" w14:textId="00697F26" w:rsidR="00AC4A54" w:rsidRPr="00E11582" w:rsidRDefault="00AC4A54" w:rsidP="00507691">
      <w:pPr>
        <w:pStyle w:val="Odstavekseznama"/>
        <w:numPr>
          <w:ilvl w:val="0"/>
          <w:numId w:val="21"/>
        </w:numPr>
        <w:spacing w:after="0" w:line="240" w:lineRule="auto"/>
        <w:jc w:val="both"/>
        <w:rPr>
          <w:rFonts w:cs="Times New Roman"/>
        </w:rPr>
      </w:pPr>
      <w:r w:rsidRPr="00E11582">
        <w:rPr>
          <w:rFonts w:cs="Times New Roman"/>
        </w:rPr>
        <w:t xml:space="preserve">v </w:t>
      </w:r>
      <w:r w:rsidR="00672B3A">
        <w:rPr>
          <w:rFonts w:cs="Times New Roman"/>
        </w:rPr>
        <w:t>6</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7C9DC3EB" w14:textId="20341CAA" w:rsidR="00AC4A54" w:rsidRPr="00E11582" w:rsidRDefault="00AC4A54" w:rsidP="00507691">
      <w:pPr>
        <w:pStyle w:val="Odstavekseznama"/>
        <w:numPr>
          <w:ilvl w:val="0"/>
          <w:numId w:val="21"/>
        </w:numPr>
        <w:spacing w:after="0" w:line="240" w:lineRule="auto"/>
        <w:jc w:val="both"/>
        <w:rPr>
          <w:rFonts w:cs="Times New Roman"/>
        </w:rPr>
      </w:pPr>
      <w:r w:rsidRPr="00E11582">
        <w:rPr>
          <w:rFonts w:cs="Times New Roman"/>
        </w:rPr>
        <w:t xml:space="preserve">v </w:t>
      </w:r>
      <w:r>
        <w:rPr>
          <w:rFonts w:cs="Times New Roman"/>
        </w:rPr>
        <w:t>1</w:t>
      </w:r>
      <w:r w:rsidR="00672B3A">
        <w:rPr>
          <w:rFonts w:cs="Times New Roman"/>
        </w:rPr>
        <w:t>2</w:t>
      </w:r>
      <w:r w:rsidRPr="00E11582">
        <w:rPr>
          <w:rFonts w:cs="Times New Roman"/>
        </w:rPr>
        <w:t xml:space="preserve"> zadevah je Državno odvetništvo RS zahtevek zavrnilo,</w:t>
      </w:r>
    </w:p>
    <w:p w14:paraId="4B720103" w14:textId="77777777" w:rsidR="00AC4A54" w:rsidRDefault="00AC4A54" w:rsidP="00507691">
      <w:pPr>
        <w:pStyle w:val="Odstavekseznama"/>
        <w:numPr>
          <w:ilvl w:val="0"/>
          <w:numId w:val="21"/>
        </w:numPr>
        <w:spacing w:after="0" w:line="240" w:lineRule="auto"/>
        <w:jc w:val="both"/>
        <w:rPr>
          <w:rFonts w:cs="Times New Roman"/>
          <w:szCs w:val="24"/>
        </w:rPr>
      </w:pPr>
      <w:r w:rsidRPr="00E11582">
        <w:rPr>
          <w:rFonts w:cs="Times New Roman"/>
          <w:szCs w:val="24"/>
        </w:rPr>
        <w:t>ostale zadeve so bile zaključene na drug način.</w:t>
      </w:r>
    </w:p>
    <w:p w14:paraId="6F9DA6A1" w14:textId="77777777" w:rsidR="00AC4A54" w:rsidRDefault="00AC4A54" w:rsidP="00AC4A54">
      <w:pPr>
        <w:spacing w:after="0" w:line="240" w:lineRule="auto"/>
        <w:jc w:val="both"/>
        <w:rPr>
          <w:rFonts w:cs="Times New Roman"/>
          <w:szCs w:val="24"/>
        </w:rPr>
      </w:pPr>
    </w:p>
    <w:p w14:paraId="0E0E66D4" w14:textId="77777777" w:rsidR="00AC4A54" w:rsidRPr="002C03E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w:t>
      </w:r>
      <w:r>
        <w:rPr>
          <w:rFonts w:cs="Times New Roman"/>
          <w:b/>
          <w:bCs/>
          <w:color w:val="007466"/>
          <w:sz w:val="20"/>
          <w:szCs w:val="20"/>
        </w:rPr>
        <w:t>Deleži posameznih vrst rešitev delovnopravnih in socialno-pravnih zadev v predhodnem postopku</w:t>
      </w:r>
    </w:p>
    <w:p w14:paraId="598B7BB3" w14:textId="77777777" w:rsidR="00AC4A54" w:rsidRPr="00187024" w:rsidRDefault="00AC4A54" w:rsidP="00AC4A54">
      <w:pPr>
        <w:spacing w:after="0" w:line="240" w:lineRule="auto"/>
        <w:jc w:val="both"/>
        <w:rPr>
          <w:rFonts w:cs="Times New Roman"/>
          <w:szCs w:val="24"/>
        </w:rPr>
      </w:pPr>
    </w:p>
    <w:p w14:paraId="57157411" w14:textId="4691E1DB" w:rsidR="00AC4A54" w:rsidRPr="004B3B30" w:rsidRDefault="00672B3A" w:rsidP="00AC4A54">
      <w:pPr>
        <w:spacing w:after="0" w:line="240" w:lineRule="auto"/>
        <w:jc w:val="center"/>
        <w:rPr>
          <w:rFonts w:cs="Times New Roman"/>
          <w:szCs w:val="24"/>
        </w:rPr>
      </w:pPr>
      <w:r>
        <w:rPr>
          <w:rFonts w:cs="Times New Roman"/>
          <w:noProof/>
          <w:szCs w:val="24"/>
        </w:rPr>
        <w:drawing>
          <wp:inline distT="0" distB="0" distL="0" distR="0" wp14:anchorId="17356DA4" wp14:editId="20250086">
            <wp:extent cx="4761230" cy="3286125"/>
            <wp:effectExtent l="0" t="0" r="127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6D129B8C" w14:textId="77777777" w:rsidR="00AC4A54" w:rsidRDefault="00AC4A54" w:rsidP="00AC4A54">
      <w:pPr>
        <w:spacing w:after="0" w:line="240" w:lineRule="auto"/>
        <w:jc w:val="both"/>
        <w:rPr>
          <w:rFonts w:cs="Times New Roman"/>
          <w:szCs w:val="24"/>
        </w:rPr>
      </w:pPr>
    </w:p>
    <w:p w14:paraId="7DE62EDC" w14:textId="77777777" w:rsidR="00AC4A54" w:rsidRPr="00E11582" w:rsidRDefault="00AC4A54" w:rsidP="00AC4A54">
      <w:pPr>
        <w:spacing w:after="0" w:line="240" w:lineRule="auto"/>
        <w:jc w:val="both"/>
        <w:rPr>
          <w:rFonts w:cs="Times New Roman"/>
          <w:b/>
          <w:bCs/>
          <w:szCs w:val="24"/>
        </w:rPr>
      </w:pPr>
      <w:r w:rsidRPr="00E11582">
        <w:rPr>
          <w:rFonts w:cs="Times New Roman"/>
          <w:szCs w:val="24"/>
        </w:rPr>
        <w:t xml:space="preserve">Zaključene zadeve </w:t>
      </w:r>
      <w:r w:rsidRPr="002269E3">
        <w:rPr>
          <w:rFonts w:cs="Times New Roman"/>
          <w:szCs w:val="24"/>
        </w:rPr>
        <w:t>v</w:t>
      </w:r>
      <w:r w:rsidRPr="00E11582">
        <w:rPr>
          <w:rFonts w:cs="Times New Roman"/>
          <w:b/>
          <w:bCs/>
          <w:szCs w:val="24"/>
        </w:rPr>
        <w:t xml:space="preserve"> </w:t>
      </w:r>
      <w:r w:rsidRPr="002269E3">
        <w:rPr>
          <w:rFonts w:cs="Times New Roman"/>
          <w:color w:val="007466"/>
          <w:szCs w:val="24"/>
        </w:rPr>
        <w:t>sodnem postopku</w:t>
      </w:r>
      <w:r w:rsidRPr="00E11582">
        <w:rPr>
          <w:rFonts w:cs="Times New Roman"/>
          <w:szCs w:val="24"/>
        </w:rPr>
        <w:t>:</w:t>
      </w:r>
    </w:p>
    <w:p w14:paraId="02A0A86F" w14:textId="24F89C5A" w:rsidR="00AC4A54" w:rsidRPr="00E11582" w:rsidRDefault="00AC4A54" w:rsidP="00507691">
      <w:pPr>
        <w:pStyle w:val="Odstavekseznama"/>
        <w:numPr>
          <w:ilvl w:val="0"/>
          <w:numId w:val="22"/>
        </w:numPr>
        <w:spacing w:after="0" w:line="240" w:lineRule="auto"/>
        <w:jc w:val="both"/>
        <w:rPr>
          <w:rFonts w:cs="Times New Roman"/>
        </w:rPr>
      </w:pPr>
      <w:r w:rsidRPr="00E11582">
        <w:rPr>
          <w:rFonts w:cs="Times New Roman"/>
        </w:rPr>
        <w:t xml:space="preserve">v </w:t>
      </w:r>
      <w:r w:rsidR="00442EAA">
        <w:rPr>
          <w:rFonts w:cs="Times New Roman"/>
        </w:rPr>
        <w:t>4</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686A5D33" w14:textId="301DD59F" w:rsidR="00AC4A54" w:rsidRPr="00E11582" w:rsidRDefault="00AC4A54" w:rsidP="00507691">
      <w:pPr>
        <w:pStyle w:val="Odstavekseznama"/>
        <w:numPr>
          <w:ilvl w:val="0"/>
          <w:numId w:val="22"/>
        </w:numPr>
        <w:spacing w:after="0" w:line="240" w:lineRule="auto"/>
        <w:jc w:val="both"/>
        <w:rPr>
          <w:rFonts w:cs="Times New Roman"/>
        </w:rPr>
      </w:pPr>
      <w:r w:rsidRPr="00E11582">
        <w:rPr>
          <w:rFonts w:cs="Times New Roman"/>
        </w:rPr>
        <w:t xml:space="preserve">v </w:t>
      </w:r>
      <w:r>
        <w:rPr>
          <w:rFonts w:cs="Times New Roman"/>
        </w:rPr>
        <w:t>1</w:t>
      </w:r>
      <w:r w:rsidR="00442EAA">
        <w:rPr>
          <w:rFonts w:cs="Times New Roman"/>
        </w:rPr>
        <w:t>04</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sodn</w:t>
      </w:r>
      <w:r>
        <w:rPr>
          <w:rFonts w:cs="Times New Roman"/>
        </w:rPr>
        <w:t>a</w:t>
      </w:r>
      <w:r w:rsidRPr="00E11582">
        <w:rPr>
          <w:rFonts w:cs="Times New Roman"/>
        </w:rPr>
        <w:t xml:space="preserve"> poravnav</w:t>
      </w:r>
      <w:r>
        <w:rPr>
          <w:rFonts w:cs="Times New Roman"/>
        </w:rPr>
        <w:t>a</w:t>
      </w:r>
      <w:r w:rsidRPr="00E11582">
        <w:rPr>
          <w:rFonts w:cs="Times New Roman"/>
        </w:rPr>
        <w:t>,</w:t>
      </w:r>
    </w:p>
    <w:p w14:paraId="5386542E" w14:textId="4871A59A" w:rsidR="00AC4A54" w:rsidRPr="00E11582" w:rsidRDefault="00AC4A54" w:rsidP="00507691">
      <w:pPr>
        <w:pStyle w:val="Odstavekseznama"/>
        <w:numPr>
          <w:ilvl w:val="0"/>
          <w:numId w:val="22"/>
        </w:numPr>
        <w:spacing w:after="0" w:line="240" w:lineRule="auto"/>
        <w:jc w:val="both"/>
        <w:rPr>
          <w:rFonts w:cs="Times New Roman"/>
        </w:rPr>
      </w:pPr>
      <w:r>
        <w:rPr>
          <w:rFonts w:cs="Times New Roman"/>
        </w:rPr>
        <w:t>2</w:t>
      </w:r>
      <w:r w:rsidR="00442EAA">
        <w:rPr>
          <w:rFonts w:cs="Times New Roman"/>
        </w:rPr>
        <w:t>39</w:t>
      </w:r>
      <w:r w:rsidRPr="00E11582">
        <w:rPr>
          <w:rFonts w:cs="Times New Roman"/>
        </w:rPr>
        <w:t xml:space="preserve"> zadev </w:t>
      </w:r>
      <w:r>
        <w:rPr>
          <w:rFonts w:cs="Times New Roman"/>
        </w:rPr>
        <w:t xml:space="preserve">se </w:t>
      </w:r>
      <w:r w:rsidRPr="00E11582">
        <w:rPr>
          <w:rFonts w:cs="Times New Roman"/>
        </w:rPr>
        <w:t>je zaključilo z rešitvijo »dobljeno«,</w:t>
      </w:r>
    </w:p>
    <w:p w14:paraId="635853B5" w14:textId="2577E9BB" w:rsidR="00AC4A54" w:rsidRPr="00E11582" w:rsidRDefault="00AC4A54" w:rsidP="00507691">
      <w:pPr>
        <w:pStyle w:val="Odstavekseznama"/>
        <w:numPr>
          <w:ilvl w:val="0"/>
          <w:numId w:val="22"/>
        </w:numPr>
        <w:spacing w:after="0" w:line="240" w:lineRule="auto"/>
        <w:jc w:val="both"/>
        <w:rPr>
          <w:rFonts w:cs="Times New Roman"/>
        </w:rPr>
      </w:pPr>
      <w:r w:rsidRPr="00E11582">
        <w:rPr>
          <w:rFonts w:cs="Times New Roman"/>
        </w:rPr>
        <w:t>1</w:t>
      </w:r>
      <w:r w:rsidR="00442EAA">
        <w:rPr>
          <w:rFonts w:cs="Times New Roman"/>
        </w:rPr>
        <w:t>68</w:t>
      </w:r>
      <w:r w:rsidRPr="00E11582">
        <w:rPr>
          <w:rFonts w:cs="Times New Roman"/>
        </w:rPr>
        <w:t xml:space="preserve"> zadev </w:t>
      </w:r>
      <w:r>
        <w:rPr>
          <w:rFonts w:cs="Times New Roman"/>
        </w:rPr>
        <w:t xml:space="preserve">se </w:t>
      </w:r>
      <w:r w:rsidRPr="00E11582">
        <w:rPr>
          <w:rFonts w:cs="Times New Roman"/>
        </w:rPr>
        <w:t>je zaključilo z rešitvijo »izgubljeno«,</w:t>
      </w:r>
    </w:p>
    <w:p w14:paraId="4E902F47" w14:textId="6086217C" w:rsidR="00AC4A54" w:rsidRDefault="00442EAA" w:rsidP="00507691">
      <w:pPr>
        <w:pStyle w:val="Odstavekseznama"/>
        <w:numPr>
          <w:ilvl w:val="0"/>
          <w:numId w:val="22"/>
        </w:numPr>
        <w:spacing w:after="0" w:line="240" w:lineRule="auto"/>
        <w:jc w:val="both"/>
        <w:rPr>
          <w:rFonts w:cs="Times New Roman"/>
        </w:rPr>
      </w:pPr>
      <w:r>
        <w:rPr>
          <w:rFonts w:cs="Times New Roman"/>
        </w:rPr>
        <w:t xml:space="preserve">123 </w:t>
      </w:r>
      <w:r w:rsidR="00AC4A54" w:rsidRPr="00E11582">
        <w:rPr>
          <w:rFonts w:cs="Times New Roman"/>
        </w:rPr>
        <w:t xml:space="preserve">zadev </w:t>
      </w:r>
      <w:r w:rsidR="00AC4A54">
        <w:rPr>
          <w:rFonts w:cs="Times New Roman"/>
        </w:rPr>
        <w:t xml:space="preserve">se </w:t>
      </w:r>
      <w:r w:rsidR="00AC4A54" w:rsidRPr="00E11582">
        <w:rPr>
          <w:rFonts w:cs="Times New Roman"/>
        </w:rPr>
        <w:t>je zaključilo z rešitvijo »umik«</w:t>
      </w:r>
      <w:r w:rsidR="00AC4A54">
        <w:rPr>
          <w:rFonts w:cs="Times New Roman"/>
        </w:rPr>
        <w:t>,</w:t>
      </w:r>
    </w:p>
    <w:p w14:paraId="0C729F8C" w14:textId="77777777" w:rsidR="00AC4A54" w:rsidRPr="00111DD1" w:rsidRDefault="00AC4A54" w:rsidP="00507691">
      <w:pPr>
        <w:pStyle w:val="Odstavekseznama"/>
        <w:numPr>
          <w:ilvl w:val="0"/>
          <w:numId w:val="22"/>
        </w:numPr>
        <w:spacing w:after="0" w:line="240" w:lineRule="auto"/>
        <w:jc w:val="both"/>
        <w:rPr>
          <w:rFonts w:cs="Times New Roman"/>
          <w:szCs w:val="24"/>
        </w:rPr>
      </w:pPr>
      <w:r w:rsidRPr="00E11582">
        <w:rPr>
          <w:rFonts w:cs="Times New Roman"/>
          <w:szCs w:val="24"/>
        </w:rPr>
        <w:t>ostale zadeve so bile zaključene na drug način.</w:t>
      </w:r>
    </w:p>
    <w:p w14:paraId="245F6ECA" w14:textId="77777777" w:rsidR="00AC4A54" w:rsidRDefault="00AC4A54" w:rsidP="00AC4A54">
      <w:pPr>
        <w:spacing w:after="0" w:line="240" w:lineRule="auto"/>
        <w:jc w:val="both"/>
        <w:rPr>
          <w:rFonts w:cs="Times New Roman"/>
          <w:szCs w:val="24"/>
          <w:highlight w:val="green"/>
        </w:rPr>
      </w:pPr>
    </w:p>
    <w:p w14:paraId="51D20010" w14:textId="595A17AE" w:rsidR="00886DE6" w:rsidRDefault="00AC4A54" w:rsidP="00886DE6">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2C03E8">
        <w:rPr>
          <w:rFonts w:cs="Times New Roman"/>
          <w:b/>
          <w:bCs/>
          <w:color w:val="007466"/>
          <w:sz w:val="20"/>
          <w:szCs w:val="20"/>
        </w:rPr>
        <w:t xml:space="preserve">Graf: </w:t>
      </w:r>
      <w:r>
        <w:rPr>
          <w:rFonts w:cs="Times New Roman"/>
          <w:b/>
          <w:bCs/>
          <w:color w:val="007466"/>
          <w:sz w:val="20"/>
          <w:szCs w:val="20"/>
        </w:rPr>
        <w:t>Deleži posameznih vrst rešitev delovnopravnih in socialno-pravnih zadev v sodnem postopku</w:t>
      </w:r>
    </w:p>
    <w:p w14:paraId="704B577C" w14:textId="77777777" w:rsidR="004A3693" w:rsidRDefault="004A3693" w:rsidP="00886DE6">
      <w:pPr>
        <w:tabs>
          <w:tab w:val="left" w:pos="283"/>
        </w:tabs>
        <w:autoSpaceDE w:val="0"/>
        <w:autoSpaceDN w:val="0"/>
        <w:adjustRightInd w:val="0"/>
        <w:spacing w:after="0" w:line="240" w:lineRule="auto"/>
        <w:jc w:val="both"/>
        <w:textAlignment w:val="center"/>
        <w:rPr>
          <w:rFonts w:cs="Times New Roman"/>
          <w:b/>
          <w:bCs/>
          <w:color w:val="007466"/>
          <w:sz w:val="20"/>
          <w:szCs w:val="20"/>
        </w:rPr>
      </w:pPr>
    </w:p>
    <w:p w14:paraId="1E54FB77" w14:textId="4FA4E3E6" w:rsidR="00AC4A54" w:rsidRDefault="005C1BEC" w:rsidP="00BA7489">
      <w:pPr>
        <w:tabs>
          <w:tab w:val="left" w:pos="283"/>
        </w:tabs>
        <w:autoSpaceDE w:val="0"/>
        <w:autoSpaceDN w:val="0"/>
        <w:adjustRightInd w:val="0"/>
        <w:spacing w:after="0" w:line="240" w:lineRule="auto"/>
        <w:jc w:val="center"/>
        <w:textAlignment w:val="center"/>
        <w:rPr>
          <w:rFonts w:cs="Times New Roman"/>
          <w:color w:val="007466"/>
          <w:szCs w:val="24"/>
        </w:rPr>
      </w:pPr>
      <w:r>
        <w:rPr>
          <w:rFonts w:cs="Times New Roman"/>
          <w:noProof/>
          <w:color w:val="007466"/>
          <w:szCs w:val="24"/>
        </w:rPr>
        <w:drawing>
          <wp:inline distT="0" distB="0" distL="0" distR="0" wp14:anchorId="463C268C" wp14:editId="716BCD03">
            <wp:extent cx="4761230" cy="3286125"/>
            <wp:effectExtent l="0" t="0" r="127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542E406E" w14:textId="77777777" w:rsidR="005C1BEC" w:rsidRDefault="005C1BEC" w:rsidP="00AC4A54">
      <w:pPr>
        <w:pStyle w:val="podnaslovmali"/>
        <w:spacing w:line="240" w:lineRule="auto"/>
        <w:rPr>
          <w:rFonts w:cs="Times New Roman"/>
          <w:color w:val="007466"/>
          <w:spacing w:val="0"/>
          <w:szCs w:val="24"/>
          <w:lang w:val="sl-SI"/>
        </w:rPr>
      </w:pPr>
    </w:p>
    <w:p w14:paraId="506E7156" w14:textId="77777777" w:rsidR="005C1BEC" w:rsidRDefault="005C1BEC" w:rsidP="00AC4A54">
      <w:pPr>
        <w:pStyle w:val="podnaslovmali"/>
        <w:spacing w:line="240" w:lineRule="auto"/>
        <w:rPr>
          <w:rFonts w:cs="Times New Roman"/>
          <w:color w:val="007466"/>
          <w:spacing w:val="0"/>
          <w:szCs w:val="24"/>
          <w:lang w:val="sl-SI"/>
        </w:rPr>
      </w:pPr>
    </w:p>
    <w:p w14:paraId="501B7090" w14:textId="0D6AACA8"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Predhodni odškodninski postopki po Zakonu o kazenskem postopku (ZKP)</w:t>
      </w:r>
      <w:r>
        <w:rPr>
          <w:rFonts w:cs="Times New Roman"/>
          <w:color w:val="007466"/>
          <w:spacing w:val="0"/>
          <w:szCs w:val="24"/>
          <w:lang w:val="sl-SI"/>
        </w:rPr>
        <w:t>:</w:t>
      </w:r>
    </w:p>
    <w:p w14:paraId="47BA2E7C" w14:textId="77777777" w:rsidR="00AC4A54" w:rsidRPr="00E11582" w:rsidRDefault="00AC4A54" w:rsidP="00AC4A54">
      <w:pPr>
        <w:spacing w:after="0" w:line="240" w:lineRule="auto"/>
        <w:jc w:val="both"/>
        <w:rPr>
          <w:rFonts w:cs="Times New Roman"/>
          <w:szCs w:val="24"/>
        </w:rPr>
      </w:pPr>
    </w:p>
    <w:p w14:paraId="4C9633A5" w14:textId="54D97BCD" w:rsidR="00AC4A54" w:rsidRPr="00E11582" w:rsidRDefault="00AC4A54" w:rsidP="00AC4A54">
      <w:pPr>
        <w:spacing w:after="0" w:line="240" w:lineRule="auto"/>
        <w:jc w:val="both"/>
        <w:rPr>
          <w:rFonts w:cs="Times New Roman"/>
        </w:rPr>
      </w:pPr>
      <w:r w:rsidRPr="00E11582">
        <w:rPr>
          <w:rFonts w:cs="Times New Roman"/>
        </w:rPr>
        <w:t>V letu 202</w:t>
      </w:r>
      <w:r w:rsidR="005C1BEC">
        <w:rPr>
          <w:rFonts w:cs="Times New Roman"/>
        </w:rPr>
        <w:t>2</w:t>
      </w:r>
      <w:r w:rsidRPr="00E11582">
        <w:rPr>
          <w:rFonts w:cs="Times New Roman"/>
        </w:rPr>
        <w:t xml:space="preserve"> je Državno odvetništvo RS zaključilo </w:t>
      </w:r>
      <w:r w:rsidR="005C1BEC">
        <w:rPr>
          <w:rFonts w:cs="Times New Roman"/>
          <w:b/>
          <w:bCs/>
          <w:color w:val="007466"/>
        </w:rPr>
        <w:t>3</w:t>
      </w:r>
      <w:r>
        <w:rPr>
          <w:rFonts w:cs="Times New Roman"/>
          <w:b/>
          <w:bCs/>
          <w:color w:val="007466"/>
        </w:rPr>
        <w:t>7</w:t>
      </w:r>
      <w:r w:rsidRPr="002269E3">
        <w:rPr>
          <w:rFonts w:cs="Times New Roman"/>
          <w:b/>
          <w:bCs/>
          <w:color w:val="007466"/>
        </w:rPr>
        <w:t xml:space="preserve"> zadev</w:t>
      </w:r>
      <w:r w:rsidRPr="00E11582">
        <w:rPr>
          <w:rFonts w:cs="Times New Roman"/>
        </w:rPr>
        <w:t>:</w:t>
      </w:r>
    </w:p>
    <w:p w14:paraId="394830A9" w14:textId="69343D2D" w:rsidR="00AC4A54" w:rsidRPr="00E11582" w:rsidRDefault="00AC4A54" w:rsidP="00507691">
      <w:pPr>
        <w:pStyle w:val="Odstavekseznama"/>
        <w:numPr>
          <w:ilvl w:val="0"/>
          <w:numId w:val="23"/>
        </w:numPr>
        <w:spacing w:after="0" w:line="240" w:lineRule="auto"/>
        <w:jc w:val="both"/>
        <w:rPr>
          <w:rFonts w:cs="Times New Roman"/>
        </w:rPr>
      </w:pPr>
      <w:r w:rsidRPr="00E11582">
        <w:rPr>
          <w:rFonts w:cs="Times New Roman"/>
        </w:rPr>
        <w:t>v 1</w:t>
      </w:r>
      <w:r w:rsidR="005C1BEC">
        <w:rPr>
          <w:rFonts w:cs="Times New Roman"/>
        </w:rPr>
        <w:t>7</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217F9691" w14:textId="73872DCC" w:rsidR="00AC4A54" w:rsidRPr="00E11582" w:rsidRDefault="00AC4A54" w:rsidP="00507691">
      <w:pPr>
        <w:pStyle w:val="Odstavekseznama"/>
        <w:numPr>
          <w:ilvl w:val="0"/>
          <w:numId w:val="23"/>
        </w:numPr>
        <w:spacing w:after="0" w:line="240" w:lineRule="auto"/>
        <w:jc w:val="both"/>
        <w:rPr>
          <w:rFonts w:cs="Times New Roman"/>
        </w:rPr>
      </w:pPr>
      <w:r w:rsidRPr="00E11582">
        <w:rPr>
          <w:rFonts w:cs="Times New Roman"/>
        </w:rPr>
        <w:t xml:space="preserve">v </w:t>
      </w:r>
      <w:r w:rsidR="00480D21">
        <w:rPr>
          <w:rFonts w:cs="Times New Roman"/>
        </w:rPr>
        <w:t>4</w:t>
      </w:r>
      <w:r w:rsidRPr="00E11582">
        <w:rPr>
          <w:rFonts w:cs="Times New Roman"/>
        </w:rPr>
        <w:t xml:space="preserve"> zadevah oškodovanec ni sprejel poravnalne ponudbe,</w:t>
      </w:r>
    </w:p>
    <w:p w14:paraId="36C003FB" w14:textId="0302BE0F" w:rsidR="00AC4A54" w:rsidRDefault="00AC4A54" w:rsidP="00507691">
      <w:pPr>
        <w:pStyle w:val="Odstavekseznama"/>
        <w:numPr>
          <w:ilvl w:val="0"/>
          <w:numId w:val="23"/>
        </w:numPr>
        <w:spacing w:after="0" w:line="240" w:lineRule="auto"/>
        <w:jc w:val="both"/>
        <w:rPr>
          <w:rFonts w:cs="Times New Roman"/>
        </w:rPr>
      </w:pPr>
      <w:r w:rsidRPr="00E11582">
        <w:rPr>
          <w:rFonts w:cs="Times New Roman"/>
        </w:rPr>
        <w:t xml:space="preserve">v </w:t>
      </w:r>
      <w:r w:rsidR="00480D21">
        <w:rPr>
          <w:rFonts w:cs="Times New Roman"/>
        </w:rPr>
        <w:t>14</w:t>
      </w:r>
      <w:r w:rsidRPr="00E11582">
        <w:rPr>
          <w:rFonts w:cs="Times New Roman"/>
        </w:rPr>
        <w:t xml:space="preserve"> zadevah je Državno odvetništvo RS zahtevek zavrnilo</w:t>
      </w:r>
      <w:r>
        <w:rPr>
          <w:rFonts w:cs="Times New Roman"/>
        </w:rPr>
        <w:t>,</w:t>
      </w:r>
    </w:p>
    <w:p w14:paraId="7F657CB6" w14:textId="336980FC" w:rsidR="00AC4A54" w:rsidRDefault="00480D21" w:rsidP="00507691">
      <w:pPr>
        <w:pStyle w:val="Odstavekseznama"/>
        <w:numPr>
          <w:ilvl w:val="0"/>
          <w:numId w:val="23"/>
        </w:numPr>
        <w:spacing w:after="0" w:line="240" w:lineRule="auto"/>
        <w:jc w:val="both"/>
        <w:rPr>
          <w:rFonts w:cs="Times New Roman"/>
        </w:rPr>
      </w:pPr>
      <w:r>
        <w:rPr>
          <w:rFonts w:cs="Times New Roman"/>
        </w:rPr>
        <w:t>2</w:t>
      </w:r>
      <w:r w:rsidR="00AC4A54">
        <w:rPr>
          <w:rFonts w:cs="Times New Roman"/>
        </w:rPr>
        <w:t xml:space="preserve"> zadev</w:t>
      </w:r>
      <w:r>
        <w:rPr>
          <w:rFonts w:cs="Times New Roman"/>
        </w:rPr>
        <w:t>i</w:t>
      </w:r>
      <w:r w:rsidR="00AC4A54">
        <w:rPr>
          <w:rFonts w:cs="Times New Roman"/>
        </w:rPr>
        <w:t xml:space="preserve"> </w:t>
      </w:r>
      <w:r>
        <w:rPr>
          <w:rFonts w:cs="Times New Roman"/>
        </w:rPr>
        <w:t>sta</w:t>
      </w:r>
      <w:r w:rsidR="00AC4A54">
        <w:rPr>
          <w:rFonts w:cs="Times New Roman"/>
        </w:rPr>
        <w:t xml:space="preserve"> bil</w:t>
      </w:r>
      <w:r>
        <w:rPr>
          <w:rFonts w:cs="Times New Roman"/>
        </w:rPr>
        <w:t>i</w:t>
      </w:r>
      <w:r w:rsidR="00AC4A54">
        <w:rPr>
          <w:rFonts w:cs="Times New Roman"/>
        </w:rPr>
        <w:t xml:space="preserve"> zaključen</w:t>
      </w:r>
      <w:r>
        <w:rPr>
          <w:rFonts w:cs="Times New Roman"/>
        </w:rPr>
        <w:t>i</w:t>
      </w:r>
      <w:r w:rsidR="00AC4A54">
        <w:rPr>
          <w:rFonts w:cs="Times New Roman"/>
        </w:rPr>
        <w:t xml:space="preserve"> na drug način.</w:t>
      </w:r>
    </w:p>
    <w:p w14:paraId="736E4BB9" w14:textId="77777777" w:rsidR="00AC4A54" w:rsidRDefault="00AC4A54" w:rsidP="00AC4A54">
      <w:pPr>
        <w:spacing w:after="0" w:line="240" w:lineRule="auto"/>
        <w:jc w:val="both"/>
        <w:rPr>
          <w:rFonts w:cs="Times New Roman"/>
        </w:rPr>
      </w:pPr>
    </w:p>
    <w:p w14:paraId="695BF0EA" w14:textId="5618C854" w:rsidR="00AC4A54" w:rsidRPr="00757488" w:rsidRDefault="00AC4A54" w:rsidP="00AC4A54">
      <w:pPr>
        <w:pStyle w:val="podnaslovmali"/>
        <w:spacing w:line="240" w:lineRule="auto"/>
        <w:rPr>
          <w:rFonts w:cs="Times New Roman"/>
          <w:b w:val="0"/>
          <w:bCs w:val="0"/>
          <w:color w:val="auto"/>
          <w:spacing w:val="0"/>
          <w:szCs w:val="24"/>
          <w:lang w:val="sl-SI"/>
        </w:rPr>
      </w:pPr>
      <w:r w:rsidRPr="00930490">
        <w:rPr>
          <w:rFonts w:cs="Times New Roman"/>
          <w:b w:val="0"/>
          <w:bCs w:val="0"/>
          <w:color w:val="auto"/>
          <w:szCs w:val="24"/>
        </w:rPr>
        <w:t xml:space="preserve">Skupna sporna vrednost v vseh zaključenih </w:t>
      </w:r>
      <w:r w:rsidRPr="00930490">
        <w:rPr>
          <w:rFonts w:cs="Times New Roman"/>
          <w:b w:val="0"/>
          <w:bCs w:val="0"/>
          <w:color w:val="auto"/>
          <w:spacing w:val="0"/>
          <w:szCs w:val="24"/>
          <w:lang w:val="sl-SI"/>
        </w:rPr>
        <w:t xml:space="preserve">predhodnih odškodninskih postopkih po Zakonu o kazenskem postopku (ZKP) </w:t>
      </w:r>
      <w:r w:rsidRPr="00930490">
        <w:rPr>
          <w:rFonts w:cs="Times New Roman"/>
          <w:b w:val="0"/>
          <w:bCs w:val="0"/>
          <w:color w:val="auto"/>
          <w:szCs w:val="24"/>
        </w:rPr>
        <w:t xml:space="preserve">je bila </w:t>
      </w:r>
      <w:r w:rsidR="00480D21">
        <w:rPr>
          <w:rFonts w:cs="Times New Roman"/>
          <w:b w:val="0"/>
          <w:bCs w:val="0"/>
          <w:color w:val="auto"/>
          <w:szCs w:val="24"/>
        </w:rPr>
        <w:t>1.</w:t>
      </w:r>
      <w:r>
        <w:rPr>
          <w:rFonts w:cs="Times New Roman"/>
          <w:b w:val="0"/>
          <w:bCs w:val="0"/>
          <w:color w:val="auto"/>
          <w:szCs w:val="24"/>
        </w:rPr>
        <w:t>5</w:t>
      </w:r>
      <w:r w:rsidR="00480D21">
        <w:rPr>
          <w:rFonts w:cs="Times New Roman"/>
          <w:b w:val="0"/>
          <w:bCs w:val="0"/>
          <w:color w:val="auto"/>
          <w:szCs w:val="24"/>
        </w:rPr>
        <w:t>89</w:t>
      </w:r>
      <w:r w:rsidRPr="00930490">
        <w:rPr>
          <w:rFonts w:cs="Times New Roman"/>
          <w:b w:val="0"/>
          <w:bCs w:val="0"/>
          <w:color w:val="auto"/>
          <w:szCs w:val="24"/>
        </w:rPr>
        <w:t>.</w:t>
      </w:r>
      <w:r w:rsidR="00480D21">
        <w:rPr>
          <w:rFonts w:cs="Times New Roman"/>
          <w:b w:val="0"/>
          <w:bCs w:val="0"/>
          <w:color w:val="auto"/>
          <w:szCs w:val="24"/>
        </w:rPr>
        <w:t>332</w:t>
      </w:r>
      <w:r w:rsidRPr="00930490">
        <w:rPr>
          <w:rFonts w:cs="Times New Roman"/>
          <w:b w:val="0"/>
          <w:bCs w:val="0"/>
          <w:color w:val="auto"/>
          <w:szCs w:val="24"/>
        </w:rPr>
        <w:t>,</w:t>
      </w:r>
      <w:r>
        <w:rPr>
          <w:rFonts w:cs="Times New Roman"/>
          <w:b w:val="0"/>
          <w:bCs w:val="0"/>
          <w:color w:val="auto"/>
          <w:szCs w:val="24"/>
        </w:rPr>
        <w:t>7</w:t>
      </w:r>
      <w:r w:rsidR="00480D21">
        <w:rPr>
          <w:rFonts w:cs="Times New Roman"/>
          <w:b w:val="0"/>
          <w:bCs w:val="0"/>
          <w:color w:val="auto"/>
          <w:szCs w:val="24"/>
        </w:rPr>
        <w:t>3</w:t>
      </w:r>
      <w:r w:rsidRPr="00930490">
        <w:rPr>
          <w:rFonts w:cs="Times New Roman"/>
          <w:b w:val="0"/>
          <w:bCs w:val="0"/>
          <w:color w:val="auto"/>
          <w:szCs w:val="24"/>
        </w:rPr>
        <w:t xml:space="preserve"> EUR, Republiki Sloveniji pa je bilo v zaključenih zadevah naloženo plačilo zneska v višini </w:t>
      </w:r>
      <w:r w:rsidR="00480D21">
        <w:rPr>
          <w:rFonts w:cs="Times New Roman"/>
          <w:b w:val="0"/>
          <w:bCs w:val="0"/>
          <w:color w:val="auto"/>
          <w:szCs w:val="24"/>
        </w:rPr>
        <w:t>153</w:t>
      </w:r>
      <w:r w:rsidRPr="00930490">
        <w:rPr>
          <w:rFonts w:cs="Times New Roman"/>
          <w:b w:val="0"/>
          <w:bCs w:val="0"/>
          <w:color w:val="auto"/>
          <w:szCs w:val="24"/>
        </w:rPr>
        <w:t>.</w:t>
      </w:r>
      <w:r w:rsidR="00480D21">
        <w:rPr>
          <w:rFonts w:cs="Times New Roman"/>
          <w:b w:val="0"/>
          <w:bCs w:val="0"/>
          <w:color w:val="auto"/>
          <w:szCs w:val="24"/>
        </w:rPr>
        <w:t>1</w:t>
      </w:r>
      <w:r>
        <w:rPr>
          <w:rFonts w:cs="Times New Roman"/>
          <w:b w:val="0"/>
          <w:bCs w:val="0"/>
          <w:color w:val="auto"/>
          <w:szCs w:val="24"/>
        </w:rPr>
        <w:t>25</w:t>
      </w:r>
      <w:r w:rsidRPr="00930490">
        <w:rPr>
          <w:rFonts w:cs="Times New Roman"/>
          <w:b w:val="0"/>
          <w:bCs w:val="0"/>
          <w:color w:val="auto"/>
          <w:szCs w:val="24"/>
        </w:rPr>
        <w:t>,</w:t>
      </w:r>
      <w:r>
        <w:rPr>
          <w:rFonts w:cs="Times New Roman"/>
          <w:b w:val="0"/>
          <w:bCs w:val="0"/>
          <w:color w:val="auto"/>
          <w:szCs w:val="24"/>
        </w:rPr>
        <w:t>00</w:t>
      </w:r>
      <w:r w:rsidRPr="00930490">
        <w:rPr>
          <w:rFonts w:cs="Times New Roman"/>
          <w:b w:val="0"/>
          <w:bCs w:val="0"/>
          <w:color w:val="auto"/>
          <w:szCs w:val="24"/>
        </w:rPr>
        <w:t xml:space="preserve"> EUR.</w:t>
      </w:r>
    </w:p>
    <w:p w14:paraId="073632D4" w14:textId="77777777" w:rsidR="00AC4A54" w:rsidRPr="00757488" w:rsidRDefault="00AC4A54" w:rsidP="00AC4A54">
      <w:pPr>
        <w:spacing w:after="0" w:line="240" w:lineRule="auto"/>
        <w:jc w:val="both"/>
        <w:rPr>
          <w:rFonts w:cs="Times New Roman"/>
        </w:rPr>
      </w:pPr>
    </w:p>
    <w:p w14:paraId="45489F1F" w14:textId="77777777"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Predhodni odškodninski postopki po Zakonu o prekrških (ZP-1)</w:t>
      </w:r>
      <w:r>
        <w:rPr>
          <w:rFonts w:cs="Times New Roman"/>
          <w:color w:val="007466"/>
          <w:spacing w:val="0"/>
          <w:szCs w:val="24"/>
          <w:lang w:val="sl-SI"/>
        </w:rPr>
        <w:t>:</w:t>
      </w:r>
    </w:p>
    <w:p w14:paraId="0E0D3345" w14:textId="77777777" w:rsidR="00AC4A54" w:rsidRPr="00E11582" w:rsidRDefault="00AC4A54" w:rsidP="00AC4A54">
      <w:pPr>
        <w:spacing w:after="0" w:line="240" w:lineRule="auto"/>
        <w:jc w:val="both"/>
        <w:rPr>
          <w:rFonts w:cs="Times New Roman"/>
          <w:szCs w:val="24"/>
        </w:rPr>
      </w:pPr>
    </w:p>
    <w:p w14:paraId="2B748ABA" w14:textId="05DB1B60" w:rsidR="00AC4A54" w:rsidRPr="00E11582" w:rsidRDefault="00AC4A54" w:rsidP="00AC4A54">
      <w:pPr>
        <w:spacing w:after="0" w:line="240" w:lineRule="auto"/>
        <w:jc w:val="both"/>
        <w:rPr>
          <w:rFonts w:cs="Times New Roman"/>
        </w:rPr>
      </w:pPr>
      <w:r w:rsidRPr="00E11582">
        <w:rPr>
          <w:rFonts w:cs="Times New Roman"/>
        </w:rPr>
        <w:t>V letu 202</w:t>
      </w:r>
      <w:r w:rsidR="00C71000">
        <w:rPr>
          <w:rFonts w:cs="Times New Roman"/>
        </w:rPr>
        <w:t>2</w:t>
      </w:r>
      <w:r w:rsidRPr="00E11582">
        <w:rPr>
          <w:rFonts w:cs="Times New Roman"/>
        </w:rPr>
        <w:t xml:space="preserve"> je Državno odvetništvo RS zaključilo </w:t>
      </w:r>
      <w:r w:rsidR="006C7AF2">
        <w:rPr>
          <w:rFonts w:cs="Times New Roman"/>
          <w:b/>
          <w:bCs/>
          <w:color w:val="007466"/>
        </w:rPr>
        <w:t>9</w:t>
      </w:r>
      <w:r w:rsidRPr="006C13B9">
        <w:rPr>
          <w:rFonts w:cs="Times New Roman"/>
          <w:b/>
          <w:bCs/>
          <w:color w:val="007466"/>
        </w:rPr>
        <w:t xml:space="preserve"> zadev</w:t>
      </w:r>
      <w:r w:rsidRPr="00E11582">
        <w:rPr>
          <w:rFonts w:cs="Times New Roman"/>
        </w:rPr>
        <w:t>:</w:t>
      </w:r>
    </w:p>
    <w:p w14:paraId="30FABEF0" w14:textId="1FE6CAE8" w:rsidR="00AC4A54" w:rsidRPr="00E11582" w:rsidRDefault="00AC4A54" w:rsidP="00507691">
      <w:pPr>
        <w:pStyle w:val="Odstavekseznama"/>
        <w:numPr>
          <w:ilvl w:val="0"/>
          <w:numId w:val="24"/>
        </w:numPr>
        <w:spacing w:after="0" w:line="240" w:lineRule="auto"/>
        <w:jc w:val="both"/>
        <w:rPr>
          <w:rFonts w:cs="Times New Roman"/>
        </w:rPr>
      </w:pPr>
      <w:r w:rsidRPr="00E11582">
        <w:rPr>
          <w:rFonts w:cs="Times New Roman"/>
        </w:rPr>
        <w:t xml:space="preserve">v </w:t>
      </w:r>
      <w:r w:rsidR="006C7AF2">
        <w:rPr>
          <w:rFonts w:cs="Times New Roman"/>
        </w:rPr>
        <w:t>3</w:t>
      </w:r>
      <w:r w:rsidRPr="00E11582">
        <w:rPr>
          <w:rFonts w:cs="Times New Roman"/>
        </w:rPr>
        <w:t xml:space="preserve"> zadev</w:t>
      </w:r>
      <w:r w:rsidR="006C7AF2">
        <w:rPr>
          <w:rFonts w:cs="Times New Roman"/>
        </w:rPr>
        <w:t>ah</w:t>
      </w:r>
      <w:r w:rsidRPr="00E11582">
        <w:rPr>
          <w:rFonts w:cs="Times New Roman"/>
        </w:rPr>
        <w:t xml:space="preserve">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502B9368" w14:textId="77777777" w:rsidR="006C7AF2" w:rsidRDefault="00AC4A54" w:rsidP="00507691">
      <w:pPr>
        <w:pStyle w:val="Odstavekseznama"/>
        <w:numPr>
          <w:ilvl w:val="0"/>
          <w:numId w:val="24"/>
        </w:numPr>
        <w:spacing w:after="0" w:line="240" w:lineRule="auto"/>
        <w:jc w:val="both"/>
        <w:rPr>
          <w:rFonts w:cs="Times New Roman"/>
        </w:rPr>
      </w:pPr>
      <w:r w:rsidRPr="00E11582">
        <w:rPr>
          <w:rFonts w:cs="Times New Roman"/>
        </w:rPr>
        <w:t xml:space="preserve">v </w:t>
      </w:r>
      <w:r w:rsidR="006C7AF2">
        <w:rPr>
          <w:rFonts w:cs="Times New Roman"/>
        </w:rPr>
        <w:t>3</w:t>
      </w:r>
      <w:r w:rsidRPr="00E11582">
        <w:rPr>
          <w:rFonts w:cs="Times New Roman"/>
        </w:rPr>
        <w:t xml:space="preserve"> zadev</w:t>
      </w:r>
      <w:r w:rsidR="006C7AF2">
        <w:rPr>
          <w:rFonts w:cs="Times New Roman"/>
        </w:rPr>
        <w:t>ah</w:t>
      </w:r>
      <w:r w:rsidRPr="00E11582">
        <w:rPr>
          <w:rFonts w:cs="Times New Roman"/>
        </w:rPr>
        <w:t xml:space="preserve"> je Državno odvetništvo RS zahtevek zavrnilo</w:t>
      </w:r>
      <w:r w:rsidR="006C7AF2">
        <w:rPr>
          <w:rFonts w:cs="Times New Roman"/>
        </w:rPr>
        <w:t>,</w:t>
      </w:r>
    </w:p>
    <w:p w14:paraId="1E7BCDF6" w14:textId="57CD918E" w:rsidR="00AC4A54" w:rsidRPr="00E11582" w:rsidRDefault="006C7AF2" w:rsidP="00507691">
      <w:pPr>
        <w:pStyle w:val="Odstavekseznama"/>
        <w:numPr>
          <w:ilvl w:val="0"/>
          <w:numId w:val="24"/>
        </w:numPr>
        <w:spacing w:after="0" w:line="240" w:lineRule="auto"/>
        <w:jc w:val="both"/>
        <w:rPr>
          <w:rFonts w:cs="Times New Roman"/>
        </w:rPr>
      </w:pPr>
      <w:r>
        <w:rPr>
          <w:rFonts w:cs="Times New Roman"/>
        </w:rPr>
        <w:t>3 zadeve so bile zaključene na drug način</w:t>
      </w:r>
      <w:r w:rsidR="00AC4A54">
        <w:rPr>
          <w:rFonts w:cs="Times New Roman"/>
        </w:rPr>
        <w:t>.</w:t>
      </w:r>
    </w:p>
    <w:p w14:paraId="0E9928DE" w14:textId="75EA9D22" w:rsidR="00AC4A54" w:rsidRDefault="00AC4A54" w:rsidP="00AC4A54">
      <w:pPr>
        <w:pStyle w:val="podnaslovmali"/>
        <w:spacing w:line="240" w:lineRule="auto"/>
        <w:rPr>
          <w:rFonts w:cs="Times New Roman"/>
          <w:color w:val="007466"/>
          <w:spacing w:val="0"/>
          <w:szCs w:val="24"/>
          <w:lang w:val="sl-SI"/>
        </w:rPr>
      </w:pPr>
    </w:p>
    <w:p w14:paraId="24C17F9A" w14:textId="765901CF"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Zadeve po Zakonu o varstvu pravice do sojenja v nerazumnem roku (ZVPSBNO)</w:t>
      </w:r>
      <w:r>
        <w:rPr>
          <w:rFonts w:cs="Times New Roman"/>
          <w:color w:val="007466"/>
          <w:spacing w:val="0"/>
          <w:szCs w:val="24"/>
          <w:lang w:val="sl-SI"/>
        </w:rPr>
        <w:t>:</w:t>
      </w:r>
    </w:p>
    <w:p w14:paraId="2E48FE34" w14:textId="77777777" w:rsidR="00AC4A54" w:rsidRPr="00E11582" w:rsidRDefault="00AC4A54" w:rsidP="00AC4A54">
      <w:pPr>
        <w:pStyle w:val="podnaslovmali"/>
        <w:spacing w:line="240" w:lineRule="auto"/>
        <w:rPr>
          <w:rFonts w:cs="Times New Roman"/>
          <w:color w:val="007466"/>
          <w:spacing w:val="0"/>
          <w:szCs w:val="24"/>
          <w:lang w:val="sl-SI"/>
        </w:rPr>
      </w:pPr>
    </w:p>
    <w:p w14:paraId="414CE0C4" w14:textId="77777777" w:rsidR="00AC4A54" w:rsidRPr="00E11582" w:rsidRDefault="00AC4A54" w:rsidP="00AC4A54">
      <w:pPr>
        <w:spacing w:after="0" w:line="240" w:lineRule="auto"/>
        <w:jc w:val="both"/>
        <w:rPr>
          <w:rFonts w:cs="Times New Roman"/>
          <w:szCs w:val="24"/>
        </w:rPr>
      </w:pPr>
      <w:r w:rsidRPr="00E11582">
        <w:rPr>
          <w:rFonts w:cs="Times New Roman"/>
          <w:szCs w:val="24"/>
        </w:rPr>
        <w:t xml:space="preserve">Postopke v skladu z ZVPSBNO Državno odvetništvo RS obravnava v predhodnem in sodnem postopku. </w:t>
      </w:r>
    </w:p>
    <w:p w14:paraId="3D578ACE" w14:textId="77777777" w:rsidR="00AC4A54" w:rsidRPr="00E11582" w:rsidRDefault="00AC4A54" w:rsidP="00AC4A54">
      <w:pPr>
        <w:spacing w:after="0" w:line="240" w:lineRule="auto"/>
        <w:jc w:val="both"/>
        <w:rPr>
          <w:rFonts w:cs="Times New Roman"/>
          <w:szCs w:val="24"/>
        </w:rPr>
      </w:pPr>
    </w:p>
    <w:p w14:paraId="6274E53D" w14:textId="0EF98F35" w:rsidR="00AC4A54" w:rsidRPr="00E11582" w:rsidRDefault="00AC4A54" w:rsidP="00AC4A54">
      <w:pPr>
        <w:spacing w:after="0" w:line="240" w:lineRule="auto"/>
        <w:jc w:val="both"/>
        <w:rPr>
          <w:rFonts w:cs="Times New Roman"/>
        </w:rPr>
      </w:pPr>
      <w:r w:rsidRPr="00E11582">
        <w:rPr>
          <w:rFonts w:cs="Times New Roman"/>
        </w:rPr>
        <w:t>V letu 202</w:t>
      </w:r>
      <w:r w:rsidR="00493DE6">
        <w:rPr>
          <w:rFonts w:cs="Times New Roman"/>
        </w:rPr>
        <w:t>2</w:t>
      </w:r>
      <w:r w:rsidRPr="00E11582">
        <w:rPr>
          <w:rFonts w:cs="Times New Roman"/>
        </w:rPr>
        <w:t xml:space="preserve"> je na tem področju dela zaključilo </w:t>
      </w:r>
      <w:r>
        <w:rPr>
          <w:rFonts w:cs="Times New Roman"/>
          <w:b/>
          <w:bCs/>
          <w:color w:val="007466"/>
        </w:rPr>
        <w:t>6</w:t>
      </w:r>
      <w:r w:rsidR="00493DE6">
        <w:rPr>
          <w:rFonts w:cs="Times New Roman"/>
          <w:b/>
          <w:bCs/>
          <w:color w:val="007466"/>
        </w:rPr>
        <w:t>1</w:t>
      </w:r>
      <w:r w:rsidRPr="006C13B9">
        <w:rPr>
          <w:rFonts w:cs="Times New Roman"/>
          <w:b/>
          <w:bCs/>
          <w:color w:val="007466"/>
        </w:rPr>
        <w:t xml:space="preserve"> zadev</w:t>
      </w:r>
      <w:r w:rsidRPr="00E11582">
        <w:rPr>
          <w:rFonts w:cs="Times New Roman"/>
        </w:rPr>
        <w:t xml:space="preserve">, od tega 12 zadev v sodnem postopku in </w:t>
      </w:r>
      <w:r w:rsidR="00493DE6">
        <w:rPr>
          <w:rFonts w:cs="Times New Roman"/>
        </w:rPr>
        <w:t>49</w:t>
      </w:r>
      <w:r w:rsidRPr="00E11582">
        <w:rPr>
          <w:rFonts w:cs="Times New Roman"/>
        </w:rPr>
        <w:t xml:space="preserve"> zadev v predhodnem postopku. </w:t>
      </w:r>
    </w:p>
    <w:p w14:paraId="398B3E49" w14:textId="77777777" w:rsidR="00AC4A54" w:rsidRDefault="00AC4A54" w:rsidP="00AC4A54">
      <w:pPr>
        <w:spacing w:after="0" w:line="240" w:lineRule="auto"/>
        <w:jc w:val="both"/>
        <w:rPr>
          <w:rFonts w:cs="Times New Roman"/>
          <w:szCs w:val="24"/>
        </w:rPr>
      </w:pPr>
    </w:p>
    <w:p w14:paraId="2DE14A4A" w14:textId="77777777" w:rsidR="00AC4A54" w:rsidRPr="00E11582" w:rsidRDefault="00AC4A54" w:rsidP="00AC4A54">
      <w:pPr>
        <w:spacing w:after="0" w:line="240" w:lineRule="auto"/>
        <w:jc w:val="both"/>
        <w:rPr>
          <w:rFonts w:cs="Times New Roman"/>
          <w:szCs w:val="24"/>
        </w:rPr>
      </w:pPr>
      <w:r w:rsidRPr="00E11582">
        <w:rPr>
          <w:rFonts w:cs="Times New Roman"/>
          <w:szCs w:val="24"/>
        </w:rPr>
        <w:t xml:space="preserve">Zaključene zadeve v </w:t>
      </w:r>
      <w:r w:rsidRPr="006C13B9">
        <w:rPr>
          <w:rFonts w:cs="Times New Roman"/>
          <w:color w:val="007466"/>
          <w:szCs w:val="24"/>
        </w:rPr>
        <w:t>predhodnem postopku</w:t>
      </w:r>
      <w:r w:rsidRPr="00E11582">
        <w:rPr>
          <w:rFonts w:cs="Times New Roman"/>
          <w:szCs w:val="24"/>
        </w:rPr>
        <w:t>:</w:t>
      </w:r>
    </w:p>
    <w:p w14:paraId="36EBD592" w14:textId="20840BDC" w:rsidR="00AC4A54" w:rsidRPr="00E11582" w:rsidRDefault="00AC4A54" w:rsidP="00507691">
      <w:pPr>
        <w:pStyle w:val="Odstavekseznama"/>
        <w:numPr>
          <w:ilvl w:val="0"/>
          <w:numId w:val="25"/>
        </w:numPr>
        <w:spacing w:after="0" w:line="240" w:lineRule="auto"/>
        <w:jc w:val="both"/>
        <w:rPr>
          <w:rFonts w:cs="Times New Roman"/>
        </w:rPr>
      </w:pPr>
      <w:r w:rsidRPr="00E11582">
        <w:rPr>
          <w:rFonts w:cs="Times New Roman"/>
        </w:rPr>
        <w:t xml:space="preserve">v </w:t>
      </w:r>
      <w:r w:rsidR="00493DE6">
        <w:rPr>
          <w:rFonts w:cs="Times New Roman"/>
        </w:rPr>
        <w:t>23</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izvensodn</w:t>
      </w:r>
      <w:r>
        <w:rPr>
          <w:rFonts w:cs="Times New Roman"/>
        </w:rPr>
        <w:t>a</w:t>
      </w:r>
      <w:r w:rsidRPr="00E11582">
        <w:rPr>
          <w:rFonts w:cs="Times New Roman"/>
        </w:rPr>
        <w:t xml:space="preserve"> poravnav</w:t>
      </w:r>
      <w:r>
        <w:rPr>
          <w:rFonts w:cs="Times New Roman"/>
        </w:rPr>
        <w:t>a</w:t>
      </w:r>
      <w:r w:rsidRPr="00E11582">
        <w:rPr>
          <w:rFonts w:cs="Times New Roman"/>
        </w:rPr>
        <w:t>,</w:t>
      </w:r>
    </w:p>
    <w:p w14:paraId="106D0FF8" w14:textId="7BC112A3" w:rsidR="00AC4A54" w:rsidRPr="00E11582" w:rsidRDefault="00AC4A54" w:rsidP="00507691">
      <w:pPr>
        <w:pStyle w:val="Odstavekseznama"/>
        <w:numPr>
          <w:ilvl w:val="0"/>
          <w:numId w:val="25"/>
        </w:numPr>
        <w:spacing w:after="0" w:line="240" w:lineRule="auto"/>
        <w:jc w:val="both"/>
        <w:rPr>
          <w:rFonts w:cs="Times New Roman"/>
        </w:rPr>
      </w:pPr>
      <w:r w:rsidRPr="00E11582">
        <w:rPr>
          <w:rFonts w:cs="Times New Roman"/>
        </w:rPr>
        <w:t xml:space="preserve">v </w:t>
      </w:r>
      <w:r>
        <w:rPr>
          <w:rFonts w:cs="Times New Roman"/>
        </w:rPr>
        <w:t>2</w:t>
      </w:r>
      <w:r w:rsidR="00493DE6">
        <w:rPr>
          <w:rFonts w:cs="Times New Roman"/>
        </w:rPr>
        <w:t>1</w:t>
      </w:r>
      <w:r w:rsidRPr="00E11582">
        <w:rPr>
          <w:rFonts w:cs="Times New Roman"/>
        </w:rPr>
        <w:t xml:space="preserve"> zadevah je </w:t>
      </w:r>
      <w:r>
        <w:rPr>
          <w:rFonts w:cs="Times New Roman"/>
        </w:rPr>
        <w:t xml:space="preserve">Državno odvetništvo RS </w:t>
      </w:r>
      <w:r w:rsidRPr="00E11582">
        <w:rPr>
          <w:rFonts w:cs="Times New Roman"/>
        </w:rPr>
        <w:t>odškodninski zahtevek bodisi zavrnilo bodisi zavrglo,</w:t>
      </w:r>
    </w:p>
    <w:p w14:paraId="7D37C8EA" w14:textId="77777777" w:rsidR="00AC4A54" w:rsidRPr="00E11582" w:rsidRDefault="00AC4A54" w:rsidP="00507691">
      <w:pPr>
        <w:pStyle w:val="Odstavekseznama"/>
        <w:numPr>
          <w:ilvl w:val="0"/>
          <w:numId w:val="25"/>
        </w:numPr>
        <w:spacing w:after="0" w:line="240" w:lineRule="auto"/>
        <w:jc w:val="both"/>
        <w:rPr>
          <w:rFonts w:cs="Times New Roman"/>
          <w:szCs w:val="24"/>
        </w:rPr>
      </w:pPr>
      <w:r w:rsidRPr="00E11582">
        <w:rPr>
          <w:rFonts w:cs="Times New Roman"/>
          <w:szCs w:val="24"/>
        </w:rPr>
        <w:t>ostale zadeve so bile zaključene na drug način.</w:t>
      </w:r>
    </w:p>
    <w:p w14:paraId="6023BEC1" w14:textId="77777777" w:rsidR="00AC4A54" w:rsidRDefault="00AC4A54" w:rsidP="00AC4A54">
      <w:pPr>
        <w:spacing w:after="0" w:line="240" w:lineRule="auto"/>
        <w:jc w:val="both"/>
        <w:rPr>
          <w:rFonts w:cs="Times New Roman"/>
          <w:szCs w:val="24"/>
        </w:rPr>
      </w:pPr>
    </w:p>
    <w:p w14:paraId="5659D4CB" w14:textId="77777777" w:rsidR="00AC4A54" w:rsidRPr="00E11582" w:rsidRDefault="00AC4A54" w:rsidP="00AC4A54">
      <w:pPr>
        <w:spacing w:after="0" w:line="240" w:lineRule="auto"/>
        <w:jc w:val="both"/>
        <w:rPr>
          <w:rFonts w:cs="Times New Roman"/>
          <w:b/>
          <w:bCs/>
          <w:szCs w:val="24"/>
        </w:rPr>
      </w:pPr>
      <w:r w:rsidRPr="00E11582">
        <w:rPr>
          <w:rFonts w:cs="Times New Roman"/>
          <w:szCs w:val="24"/>
        </w:rPr>
        <w:t xml:space="preserve">Zaključene zadeve </w:t>
      </w:r>
      <w:r w:rsidRPr="006C13B9">
        <w:rPr>
          <w:rFonts w:cs="Times New Roman"/>
          <w:szCs w:val="24"/>
        </w:rPr>
        <w:t>v</w:t>
      </w:r>
      <w:r w:rsidRPr="00E11582">
        <w:rPr>
          <w:rFonts w:cs="Times New Roman"/>
          <w:b/>
          <w:bCs/>
          <w:szCs w:val="24"/>
        </w:rPr>
        <w:t xml:space="preserve"> </w:t>
      </w:r>
      <w:r w:rsidRPr="006C13B9">
        <w:rPr>
          <w:rFonts w:cs="Times New Roman"/>
          <w:color w:val="007466"/>
          <w:szCs w:val="24"/>
        </w:rPr>
        <w:t>sodnem postopku</w:t>
      </w:r>
      <w:r w:rsidRPr="00E11582">
        <w:rPr>
          <w:rFonts w:cs="Times New Roman"/>
          <w:szCs w:val="24"/>
        </w:rPr>
        <w:t>:</w:t>
      </w:r>
    </w:p>
    <w:p w14:paraId="4F45520D" w14:textId="4A510904" w:rsidR="00AC4A54" w:rsidRPr="00E11582" w:rsidRDefault="00AC4A54" w:rsidP="00507691">
      <w:pPr>
        <w:pStyle w:val="Odstavekseznama"/>
        <w:numPr>
          <w:ilvl w:val="0"/>
          <w:numId w:val="25"/>
        </w:numPr>
        <w:spacing w:after="0" w:line="240" w:lineRule="auto"/>
        <w:jc w:val="both"/>
        <w:rPr>
          <w:rFonts w:cs="Times New Roman"/>
        </w:rPr>
      </w:pPr>
      <w:r>
        <w:rPr>
          <w:rFonts w:cs="Times New Roman"/>
        </w:rPr>
        <w:t>1</w:t>
      </w:r>
      <w:r w:rsidR="00493DE6">
        <w:rPr>
          <w:rFonts w:cs="Times New Roman"/>
        </w:rPr>
        <w:t>2</w:t>
      </w:r>
      <w:r w:rsidRPr="00E11582">
        <w:rPr>
          <w:rFonts w:cs="Times New Roman"/>
        </w:rPr>
        <w:t xml:space="preserve"> zadev </w:t>
      </w:r>
      <w:r>
        <w:rPr>
          <w:rFonts w:cs="Times New Roman"/>
        </w:rPr>
        <w:t xml:space="preserve">se </w:t>
      </w:r>
      <w:r w:rsidRPr="00E11582">
        <w:rPr>
          <w:rFonts w:cs="Times New Roman"/>
        </w:rPr>
        <w:t>je zaključilo z rešitvijo »dobljeno«</w:t>
      </w:r>
      <w:r w:rsidR="00493DE6">
        <w:rPr>
          <w:rFonts w:cs="Times New Roman"/>
        </w:rPr>
        <w:t>.</w:t>
      </w:r>
    </w:p>
    <w:p w14:paraId="27564272" w14:textId="21D3AF9A" w:rsidR="00AC4A54" w:rsidRDefault="00AC4A54" w:rsidP="00AC4A54">
      <w:pPr>
        <w:spacing w:after="0" w:line="240" w:lineRule="auto"/>
        <w:jc w:val="both"/>
        <w:rPr>
          <w:rFonts w:cs="Times New Roman"/>
          <w:szCs w:val="24"/>
        </w:rPr>
      </w:pPr>
    </w:p>
    <w:p w14:paraId="333FCCDB" w14:textId="631DBF19"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Zadeve po Zakonu o povračilu škode osebam, ki so bile izbrisane iz registra stalnega prebivalstva (ZPŠOIRSP)</w:t>
      </w:r>
      <w:r>
        <w:rPr>
          <w:rFonts w:cs="Times New Roman"/>
          <w:color w:val="007466"/>
          <w:spacing w:val="0"/>
          <w:szCs w:val="24"/>
          <w:lang w:val="sl-SI"/>
        </w:rPr>
        <w:t>:</w:t>
      </w:r>
    </w:p>
    <w:p w14:paraId="31A2C54D" w14:textId="77777777" w:rsidR="00AC4A54" w:rsidRPr="00E11582" w:rsidRDefault="00AC4A54" w:rsidP="00AC4A54">
      <w:pPr>
        <w:spacing w:after="0" w:line="240" w:lineRule="auto"/>
        <w:jc w:val="both"/>
        <w:rPr>
          <w:rFonts w:cs="Times New Roman"/>
          <w:color w:val="006666"/>
          <w:szCs w:val="24"/>
        </w:rPr>
      </w:pPr>
    </w:p>
    <w:p w14:paraId="4C77E959" w14:textId="77777777" w:rsidR="00AC4A54" w:rsidRPr="00E11582" w:rsidRDefault="00AC4A54" w:rsidP="00AC4A54">
      <w:pPr>
        <w:spacing w:after="0" w:line="240" w:lineRule="auto"/>
        <w:jc w:val="both"/>
        <w:rPr>
          <w:rFonts w:cs="Times New Roman"/>
          <w:szCs w:val="24"/>
        </w:rPr>
      </w:pPr>
      <w:r w:rsidRPr="00E11582">
        <w:rPr>
          <w:rFonts w:cs="Times New Roman"/>
          <w:szCs w:val="24"/>
        </w:rPr>
        <w:t xml:space="preserve">Zadeve t. i. »izbrisanih« Državno odvetništvo RS obravnava v predhodnem in sodnem postopku. </w:t>
      </w:r>
    </w:p>
    <w:p w14:paraId="2F3FD506" w14:textId="77777777" w:rsidR="00AC4A54" w:rsidRPr="00E11582" w:rsidRDefault="00AC4A54" w:rsidP="00AC4A54">
      <w:pPr>
        <w:spacing w:after="0" w:line="240" w:lineRule="auto"/>
        <w:jc w:val="both"/>
        <w:rPr>
          <w:rFonts w:cs="Times New Roman"/>
          <w:szCs w:val="24"/>
        </w:rPr>
      </w:pPr>
    </w:p>
    <w:p w14:paraId="3EDC0AEA" w14:textId="11A7377B" w:rsidR="00AC4A54" w:rsidRPr="00E11582" w:rsidRDefault="00AC4A54" w:rsidP="00AC4A54">
      <w:pPr>
        <w:spacing w:after="0" w:line="240" w:lineRule="auto"/>
        <w:jc w:val="both"/>
        <w:rPr>
          <w:rFonts w:cs="Times New Roman"/>
        </w:rPr>
      </w:pPr>
      <w:r w:rsidRPr="00E11582">
        <w:rPr>
          <w:rFonts w:cs="Times New Roman"/>
        </w:rPr>
        <w:t>V letu 202</w:t>
      </w:r>
      <w:r w:rsidR="00522958">
        <w:rPr>
          <w:rFonts w:cs="Times New Roman"/>
        </w:rPr>
        <w:t>2</w:t>
      </w:r>
      <w:r w:rsidRPr="00E11582">
        <w:rPr>
          <w:rFonts w:cs="Times New Roman"/>
        </w:rPr>
        <w:t xml:space="preserve"> je na tem področju dela zaključilo </w:t>
      </w:r>
      <w:r w:rsidR="00522958">
        <w:rPr>
          <w:rFonts w:cs="Times New Roman"/>
          <w:b/>
          <w:bCs/>
          <w:color w:val="007466"/>
        </w:rPr>
        <w:t>39</w:t>
      </w:r>
      <w:r w:rsidRPr="006C13B9">
        <w:rPr>
          <w:rFonts w:cs="Times New Roman"/>
          <w:b/>
          <w:bCs/>
          <w:color w:val="007466"/>
        </w:rPr>
        <w:t xml:space="preserve"> zadev</w:t>
      </w:r>
      <w:r w:rsidRPr="00E11582">
        <w:rPr>
          <w:rFonts w:cs="Times New Roman"/>
        </w:rPr>
        <w:t>, od tega</w:t>
      </w:r>
      <w:r w:rsidR="00522958">
        <w:rPr>
          <w:rFonts w:cs="Times New Roman"/>
        </w:rPr>
        <w:t xml:space="preserve"> 38</w:t>
      </w:r>
      <w:r w:rsidRPr="00E11582">
        <w:rPr>
          <w:rFonts w:cs="Times New Roman"/>
        </w:rPr>
        <w:t xml:space="preserve"> zadev v sodnem postopku in </w:t>
      </w:r>
      <w:r>
        <w:rPr>
          <w:rFonts w:cs="Times New Roman"/>
        </w:rPr>
        <w:t>1</w:t>
      </w:r>
      <w:r w:rsidRPr="00E11582">
        <w:rPr>
          <w:rFonts w:cs="Times New Roman"/>
        </w:rPr>
        <w:t xml:space="preserve"> zadev</w:t>
      </w:r>
      <w:r w:rsidR="00003204">
        <w:rPr>
          <w:rFonts w:cs="Times New Roman"/>
        </w:rPr>
        <w:t>o</w:t>
      </w:r>
      <w:r w:rsidRPr="00E11582">
        <w:rPr>
          <w:rFonts w:cs="Times New Roman"/>
        </w:rPr>
        <w:t xml:space="preserve"> v predhodnem postopku. </w:t>
      </w:r>
    </w:p>
    <w:p w14:paraId="1A9B94A4" w14:textId="77777777" w:rsidR="00AC4A54" w:rsidRPr="00E11582" w:rsidRDefault="00AC4A54" w:rsidP="00AC4A54">
      <w:pPr>
        <w:spacing w:after="0" w:line="240" w:lineRule="auto"/>
        <w:jc w:val="both"/>
        <w:rPr>
          <w:rFonts w:cs="Times New Roman"/>
          <w:szCs w:val="24"/>
        </w:rPr>
      </w:pPr>
    </w:p>
    <w:p w14:paraId="5DA2250D" w14:textId="77777777" w:rsidR="00AC4A54" w:rsidRPr="00E11582" w:rsidRDefault="00AC4A54" w:rsidP="00AC4A54">
      <w:pPr>
        <w:spacing w:after="0" w:line="240" w:lineRule="auto"/>
        <w:jc w:val="both"/>
        <w:rPr>
          <w:rFonts w:cs="Times New Roman"/>
          <w:szCs w:val="24"/>
        </w:rPr>
      </w:pPr>
      <w:r w:rsidRPr="00E11582">
        <w:rPr>
          <w:rFonts w:cs="Times New Roman"/>
          <w:szCs w:val="24"/>
        </w:rPr>
        <w:t>Zaključen</w:t>
      </w:r>
      <w:r>
        <w:rPr>
          <w:rFonts w:cs="Times New Roman"/>
          <w:szCs w:val="24"/>
        </w:rPr>
        <w:t>a</w:t>
      </w:r>
      <w:r w:rsidRPr="00E11582">
        <w:rPr>
          <w:rFonts w:cs="Times New Roman"/>
          <w:szCs w:val="24"/>
        </w:rPr>
        <w:t xml:space="preserve"> zadev</w:t>
      </w:r>
      <w:r>
        <w:rPr>
          <w:rFonts w:cs="Times New Roman"/>
          <w:szCs w:val="24"/>
        </w:rPr>
        <w:t>a</w:t>
      </w:r>
      <w:r w:rsidRPr="00E11582">
        <w:rPr>
          <w:rFonts w:cs="Times New Roman"/>
          <w:szCs w:val="24"/>
        </w:rPr>
        <w:t xml:space="preserve"> v </w:t>
      </w:r>
      <w:r w:rsidRPr="006C13B9">
        <w:rPr>
          <w:rFonts w:cs="Times New Roman"/>
          <w:color w:val="007466"/>
          <w:szCs w:val="24"/>
        </w:rPr>
        <w:t>predhodnem postopku</w:t>
      </w:r>
      <w:r w:rsidRPr="00E11582">
        <w:rPr>
          <w:rFonts w:cs="Times New Roman"/>
          <w:szCs w:val="24"/>
        </w:rPr>
        <w:t>:</w:t>
      </w:r>
    </w:p>
    <w:p w14:paraId="30745CE2" w14:textId="77777777" w:rsidR="00AC4A54" w:rsidRPr="00E11582" w:rsidRDefault="00AC4A54" w:rsidP="00507691">
      <w:pPr>
        <w:pStyle w:val="Odstavekseznama"/>
        <w:numPr>
          <w:ilvl w:val="0"/>
          <w:numId w:val="26"/>
        </w:numPr>
        <w:spacing w:after="0" w:line="240" w:lineRule="auto"/>
        <w:jc w:val="both"/>
        <w:rPr>
          <w:rFonts w:cs="Times New Roman"/>
        </w:rPr>
      </w:pPr>
      <w:r w:rsidRPr="00E11582">
        <w:rPr>
          <w:rFonts w:cs="Times New Roman"/>
        </w:rPr>
        <w:t xml:space="preserve">v </w:t>
      </w:r>
      <w:r>
        <w:rPr>
          <w:rFonts w:cs="Times New Roman"/>
        </w:rPr>
        <w:t>1</w:t>
      </w:r>
      <w:r w:rsidRPr="00E11582">
        <w:rPr>
          <w:rFonts w:cs="Times New Roman"/>
        </w:rPr>
        <w:t xml:space="preserve"> zadev</w:t>
      </w:r>
      <w:r>
        <w:rPr>
          <w:rFonts w:cs="Times New Roman"/>
        </w:rPr>
        <w:t>i</w:t>
      </w:r>
      <w:r w:rsidRPr="00E11582">
        <w:rPr>
          <w:rFonts w:cs="Times New Roman"/>
        </w:rPr>
        <w:t xml:space="preserve"> je Državno odvetništvo RS odškodninski zahtevek zavrnilo</w:t>
      </w:r>
      <w:r>
        <w:rPr>
          <w:rFonts w:cs="Times New Roman"/>
        </w:rPr>
        <w:t>.</w:t>
      </w:r>
    </w:p>
    <w:p w14:paraId="7B1C18EC" w14:textId="77777777" w:rsidR="00AC4A54" w:rsidRDefault="00AC4A54" w:rsidP="00AC4A54">
      <w:pPr>
        <w:spacing w:after="0" w:line="240" w:lineRule="auto"/>
        <w:jc w:val="both"/>
        <w:rPr>
          <w:rFonts w:cs="Times New Roman"/>
          <w:szCs w:val="24"/>
        </w:rPr>
      </w:pPr>
    </w:p>
    <w:p w14:paraId="7FF5193B" w14:textId="77777777" w:rsidR="00AC4A54" w:rsidRPr="00E11582" w:rsidRDefault="00AC4A54" w:rsidP="00AC4A54">
      <w:pPr>
        <w:spacing w:after="0" w:line="240" w:lineRule="auto"/>
        <w:jc w:val="both"/>
        <w:rPr>
          <w:rFonts w:cs="Times New Roman"/>
          <w:b/>
          <w:bCs/>
          <w:szCs w:val="24"/>
        </w:rPr>
      </w:pPr>
      <w:r w:rsidRPr="00E11582">
        <w:rPr>
          <w:rFonts w:cs="Times New Roman"/>
          <w:szCs w:val="24"/>
        </w:rPr>
        <w:t xml:space="preserve">Zaključene zadeve </w:t>
      </w:r>
      <w:r w:rsidRPr="006C13B9">
        <w:rPr>
          <w:rFonts w:cs="Times New Roman"/>
          <w:szCs w:val="24"/>
        </w:rPr>
        <w:t>v</w:t>
      </w:r>
      <w:r w:rsidRPr="00E11582">
        <w:rPr>
          <w:rFonts w:cs="Times New Roman"/>
          <w:b/>
          <w:bCs/>
          <w:szCs w:val="24"/>
        </w:rPr>
        <w:t xml:space="preserve"> </w:t>
      </w:r>
      <w:r w:rsidRPr="006C13B9">
        <w:rPr>
          <w:rFonts w:cs="Times New Roman"/>
          <w:color w:val="007466"/>
          <w:szCs w:val="24"/>
        </w:rPr>
        <w:t>sodnem postopku</w:t>
      </w:r>
      <w:r w:rsidRPr="006C13B9">
        <w:rPr>
          <w:rFonts w:cs="Times New Roman"/>
          <w:szCs w:val="24"/>
        </w:rPr>
        <w:t>:</w:t>
      </w:r>
    </w:p>
    <w:p w14:paraId="78D5E43E" w14:textId="13678018" w:rsidR="00AC4A54" w:rsidRPr="00E11582" w:rsidRDefault="00AC4A54" w:rsidP="00507691">
      <w:pPr>
        <w:pStyle w:val="Odstavekseznama"/>
        <w:numPr>
          <w:ilvl w:val="0"/>
          <w:numId w:val="27"/>
        </w:numPr>
        <w:spacing w:after="0" w:line="240" w:lineRule="auto"/>
        <w:jc w:val="both"/>
        <w:rPr>
          <w:rFonts w:cs="Times New Roman"/>
        </w:rPr>
      </w:pPr>
      <w:r w:rsidRPr="00E11582">
        <w:rPr>
          <w:rFonts w:cs="Times New Roman"/>
        </w:rPr>
        <w:t xml:space="preserve">v </w:t>
      </w:r>
      <w:r w:rsidR="000E38DD">
        <w:rPr>
          <w:rFonts w:cs="Times New Roman"/>
        </w:rPr>
        <w:t>8</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sodn</w:t>
      </w:r>
      <w:r>
        <w:rPr>
          <w:rFonts w:cs="Times New Roman"/>
        </w:rPr>
        <w:t>a</w:t>
      </w:r>
      <w:r w:rsidRPr="00E11582">
        <w:rPr>
          <w:rFonts w:cs="Times New Roman"/>
        </w:rPr>
        <w:t xml:space="preserve"> poravnav</w:t>
      </w:r>
      <w:r>
        <w:rPr>
          <w:rFonts w:cs="Times New Roman"/>
        </w:rPr>
        <w:t>a</w:t>
      </w:r>
      <w:r w:rsidRPr="00E11582">
        <w:rPr>
          <w:rFonts w:cs="Times New Roman"/>
        </w:rPr>
        <w:t>,</w:t>
      </w:r>
    </w:p>
    <w:p w14:paraId="40A20972" w14:textId="1E203AF9" w:rsidR="00AC4A54" w:rsidRPr="00E11582" w:rsidRDefault="00522958" w:rsidP="00507691">
      <w:pPr>
        <w:pStyle w:val="Odstavekseznama"/>
        <w:numPr>
          <w:ilvl w:val="0"/>
          <w:numId w:val="27"/>
        </w:numPr>
        <w:spacing w:after="0" w:line="240" w:lineRule="auto"/>
        <w:jc w:val="both"/>
        <w:rPr>
          <w:rFonts w:cs="Times New Roman"/>
        </w:rPr>
      </w:pPr>
      <w:r>
        <w:rPr>
          <w:rFonts w:cs="Times New Roman"/>
          <w:lang w:bidi="ar-YE"/>
        </w:rPr>
        <w:t>28</w:t>
      </w:r>
      <w:r w:rsidR="00AC4A54" w:rsidRPr="00E11582">
        <w:rPr>
          <w:rFonts w:cs="Times New Roman"/>
          <w:lang w:bidi="ar-YE"/>
        </w:rPr>
        <w:t xml:space="preserve"> zadev</w:t>
      </w:r>
      <w:r w:rsidR="00AC4A54">
        <w:rPr>
          <w:rFonts w:cs="Times New Roman"/>
          <w:lang w:bidi="ar-YE"/>
        </w:rPr>
        <w:t xml:space="preserve"> se</w:t>
      </w:r>
      <w:r w:rsidR="00AC4A54" w:rsidRPr="00E11582">
        <w:rPr>
          <w:rFonts w:cs="Times New Roman"/>
          <w:lang w:bidi="ar-YE"/>
        </w:rPr>
        <w:t xml:space="preserve"> je</w:t>
      </w:r>
      <w:r w:rsidR="00AC4A54" w:rsidRPr="00E11582">
        <w:rPr>
          <w:rFonts w:cs="Times New Roman"/>
        </w:rPr>
        <w:t xml:space="preserve"> zaključilo z rešitvijo »dobljeno«,</w:t>
      </w:r>
    </w:p>
    <w:p w14:paraId="23513C0C" w14:textId="64011A06" w:rsidR="00AC4A54" w:rsidRPr="00E11582" w:rsidRDefault="00522958" w:rsidP="00507691">
      <w:pPr>
        <w:pStyle w:val="Odstavekseznama"/>
        <w:numPr>
          <w:ilvl w:val="0"/>
          <w:numId w:val="27"/>
        </w:numPr>
        <w:spacing w:after="0" w:line="240" w:lineRule="auto"/>
        <w:jc w:val="both"/>
        <w:rPr>
          <w:rFonts w:cs="Times New Roman"/>
          <w:szCs w:val="24"/>
        </w:rPr>
      </w:pPr>
      <w:r>
        <w:rPr>
          <w:rFonts w:cs="Times New Roman"/>
          <w:szCs w:val="24"/>
        </w:rPr>
        <w:t>1</w:t>
      </w:r>
      <w:r w:rsidR="00AC4A54" w:rsidRPr="00E11582">
        <w:rPr>
          <w:rFonts w:cs="Times New Roman"/>
          <w:szCs w:val="24"/>
        </w:rPr>
        <w:t xml:space="preserve"> zadev</w:t>
      </w:r>
      <w:r>
        <w:rPr>
          <w:rFonts w:cs="Times New Roman"/>
          <w:szCs w:val="24"/>
        </w:rPr>
        <w:t>a</w:t>
      </w:r>
      <w:r w:rsidR="00AC4A54" w:rsidRPr="00E11582">
        <w:rPr>
          <w:rFonts w:cs="Times New Roman"/>
          <w:szCs w:val="24"/>
        </w:rPr>
        <w:t xml:space="preserve"> </w:t>
      </w:r>
      <w:r>
        <w:rPr>
          <w:rFonts w:cs="Times New Roman"/>
          <w:szCs w:val="24"/>
        </w:rPr>
        <w:t>se je</w:t>
      </w:r>
      <w:r w:rsidR="00AC4A54">
        <w:rPr>
          <w:rFonts w:cs="Times New Roman"/>
          <w:szCs w:val="24"/>
        </w:rPr>
        <w:t xml:space="preserve"> </w:t>
      </w:r>
      <w:r w:rsidR="00AC4A54" w:rsidRPr="00E11582">
        <w:rPr>
          <w:rFonts w:cs="Times New Roman"/>
          <w:szCs w:val="24"/>
        </w:rPr>
        <w:t>zaključil</w:t>
      </w:r>
      <w:r>
        <w:rPr>
          <w:rFonts w:cs="Times New Roman"/>
          <w:szCs w:val="24"/>
        </w:rPr>
        <w:t>a</w:t>
      </w:r>
      <w:r w:rsidR="00AC4A54" w:rsidRPr="00E11582">
        <w:rPr>
          <w:rFonts w:cs="Times New Roman"/>
          <w:szCs w:val="24"/>
        </w:rPr>
        <w:t xml:space="preserve"> z rešitvijo »izgubljeno«,</w:t>
      </w:r>
    </w:p>
    <w:p w14:paraId="7E7965D5" w14:textId="1BEC3ED9" w:rsidR="00AC4A54" w:rsidRPr="00E11582" w:rsidRDefault="00AC4A54" w:rsidP="00507691">
      <w:pPr>
        <w:pStyle w:val="Odstavekseznama"/>
        <w:numPr>
          <w:ilvl w:val="0"/>
          <w:numId w:val="27"/>
        </w:numPr>
        <w:spacing w:after="0" w:line="240" w:lineRule="auto"/>
        <w:jc w:val="both"/>
        <w:rPr>
          <w:rFonts w:cs="Times New Roman"/>
        </w:rPr>
      </w:pPr>
      <w:r w:rsidRPr="00E11582">
        <w:rPr>
          <w:rFonts w:cs="Times New Roman"/>
        </w:rPr>
        <w:t xml:space="preserve">v </w:t>
      </w:r>
      <w:r w:rsidR="00522958">
        <w:rPr>
          <w:rFonts w:cs="Times New Roman"/>
        </w:rPr>
        <w:t>1</w:t>
      </w:r>
      <w:r w:rsidRPr="00E11582">
        <w:rPr>
          <w:rFonts w:cs="Times New Roman"/>
        </w:rPr>
        <w:t xml:space="preserve"> zadev</w:t>
      </w:r>
      <w:r w:rsidR="00522958">
        <w:rPr>
          <w:rFonts w:cs="Times New Roman"/>
        </w:rPr>
        <w:t>i</w:t>
      </w:r>
      <w:r w:rsidRPr="00E11582">
        <w:rPr>
          <w:rFonts w:cs="Times New Roman"/>
        </w:rPr>
        <w:t xml:space="preserve"> </w:t>
      </w:r>
      <w:r w:rsidR="00522958">
        <w:rPr>
          <w:rFonts w:cs="Times New Roman"/>
        </w:rPr>
        <w:t>je</w:t>
      </w:r>
      <w:r w:rsidRPr="00E11582">
        <w:rPr>
          <w:rFonts w:cs="Times New Roman"/>
        </w:rPr>
        <w:t xml:space="preserve"> tožnik tožb</w:t>
      </w:r>
      <w:r w:rsidR="00522958">
        <w:rPr>
          <w:rFonts w:cs="Times New Roman"/>
        </w:rPr>
        <w:t>o</w:t>
      </w:r>
      <w:r w:rsidRPr="00E11582">
        <w:rPr>
          <w:rFonts w:cs="Times New Roman"/>
        </w:rPr>
        <w:t xml:space="preserve"> umaknil</w:t>
      </w:r>
      <w:r w:rsidR="000E38DD">
        <w:rPr>
          <w:rFonts w:cs="Times New Roman"/>
        </w:rPr>
        <w:t>.</w:t>
      </w:r>
    </w:p>
    <w:p w14:paraId="6C299E08" w14:textId="77777777" w:rsidR="00AC4A54" w:rsidRPr="00E11582" w:rsidRDefault="00AC4A54" w:rsidP="00AC4A54">
      <w:pPr>
        <w:spacing w:after="0" w:line="240" w:lineRule="auto"/>
        <w:jc w:val="both"/>
        <w:rPr>
          <w:rFonts w:cs="Times New Roman"/>
          <w:szCs w:val="24"/>
        </w:rPr>
      </w:pPr>
    </w:p>
    <w:p w14:paraId="13A07D03" w14:textId="5D3A55E3" w:rsidR="00AC4A54" w:rsidRPr="00757488" w:rsidRDefault="00AC4A54" w:rsidP="00AC4A54">
      <w:pPr>
        <w:pStyle w:val="podnaslovmali"/>
        <w:spacing w:line="240" w:lineRule="auto"/>
        <w:rPr>
          <w:rFonts w:cs="Times New Roman"/>
          <w:b w:val="0"/>
          <w:bCs w:val="0"/>
          <w:color w:val="auto"/>
          <w:szCs w:val="24"/>
        </w:rPr>
      </w:pPr>
      <w:r w:rsidRPr="00427F97">
        <w:rPr>
          <w:rFonts w:cs="Times New Roman"/>
          <w:b w:val="0"/>
          <w:bCs w:val="0"/>
          <w:color w:val="auto"/>
          <w:szCs w:val="24"/>
        </w:rPr>
        <w:t xml:space="preserve">Skupna sporna vrednost v vseh zaključenih zadevah </w:t>
      </w:r>
      <w:r w:rsidRPr="00427F97">
        <w:rPr>
          <w:rFonts w:cs="Times New Roman"/>
          <w:b w:val="0"/>
          <w:bCs w:val="0"/>
          <w:color w:val="auto"/>
          <w:spacing w:val="0"/>
          <w:szCs w:val="24"/>
          <w:lang w:val="sl-SI"/>
        </w:rPr>
        <w:t>po Zakonu o povračilu škode osebam, ki so bile izbrisane iz registra stalnega prebivalstva (ZPŠOIRSP)</w:t>
      </w:r>
      <w:r>
        <w:rPr>
          <w:rFonts w:cs="Times New Roman"/>
          <w:b w:val="0"/>
          <w:bCs w:val="0"/>
          <w:color w:val="auto"/>
          <w:spacing w:val="0"/>
          <w:szCs w:val="24"/>
          <w:lang w:val="sl-SI"/>
        </w:rPr>
        <w:t>,</w:t>
      </w:r>
      <w:r w:rsidRPr="00427F97">
        <w:rPr>
          <w:rFonts w:cs="Times New Roman"/>
          <w:b w:val="0"/>
          <w:bCs w:val="0"/>
          <w:color w:val="auto"/>
          <w:spacing w:val="0"/>
          <w:szCs w:val="24"/>
          <w:lang w:val="sl-SI"/>
        </w:rPr>
        <w:t xml:space="preserve"> </w:t>
      </w:r>
      <w:r w:rsidRPr="00427F97">
        <w:rPr>
          <w:rFonts w:cs="Times New Roman"/>
          <w:b w:val="0"/>
          <w:bCs w:val="0"/>
          <w:color w:val="auto"/>
          <w:szCs w:val="24"/>
        </w:rPr>
        <w:t xml:space="preserve">je bila </w:t>
      </w:r>
      <w:r w:rsidR="00522958">
        <w:rPr>
          <w:rFonts w:cs="Times New Roman"/>
          <w:b w:val="0"/>
          <w:bCs w:val="0"/>
          <w:color w:val="auto"/>
          <w:szCs w:val="24"/>
        </w:rPr>
        <w:t>1</w:t>
      </w:r>
      <w:r w:rsidRPr="00427F97">
        <w:rPr>
          <w:rFonts w:cs="Times New Roman"/>
          <w:b w:val="0"/>
          <w:bCs w:val="0"/>
          <w:color w:val="auto"/>
          <w:szCs w:val="24"/>
        </w:rPr>
        <w:t>.</w:t>
      </w:r>
      <w:r w:rsidR="00522958">
        <w:rPr>
          <w:rFonts w:cs="Times New Roman"/>
          <w:b w:val="0"/>
          <w:bCs w:val="0"/>
          <w:color w:val="auto"/>
          <w:szCs w:val="24"/>
        </w:rPr>
        <w:t>853</w:t>
      </w:r>
      <w:r w:rsidRPr="00427F97">
        <w:rPr>
          <w:rFonts w:cs="Times New Roman"/>
          <w:b w:val="0"/>
          <w:bCs w:val="0"/>
          <w:color w:val="auto"/>
          <w:szCs w:val="24"/>
        </w:rPr>
        <w:t>.</w:t>
      </w:r>
      <w:r w:rsidR="00522958">
        <w:rPr>
          <w:rFonts w:cs="Times New Roman"/>
          <w:b w:val="0"/>
          <w:bCs w:val="0"/>
          <w:color w:val="auto"/>
          <w:szCs w:val="24"/>
        </w:rPr>
        <w:t>062</w:t>
      </w:r>
      <w:r w:rsidRPr="00427F97">
        <w:rPr>
          <w:rFonts w:cs="Times New Roman"/>
          <w:b w:val="0"/>
          <w:bCs w:val="0"/>
          <w:color w:val="auto"/>
          <w:szCs w:val="24"/>
        </w:rPr>
        <w:t>,</w:t>
      </w:r>
      <w:r w:rsidR="00522958">
        <w:rPr>
          <w:rFonts w:cs="Times New Roman"/>
          <w:b w:val="0"/>
          <w:bCs w:val="0"/>
          <w:color w:val="auto"/>
          <w:szCs w:val="24"/>
        </w:rPr>
        <w:t>60</w:t>
      </w:r>
      <w:r w:rsidRPr="00427F97">
        <w:rPr>
          <w:rFonts w:cs="Times New Roman"/>
          <w:b w:val="0"/>
          <w:bCs w:val="0"/>
          <w:color w:val="auto"/>
          <w:szCs w:val="24"/>
        </w:rPr>
        <w:t xml:space="preserve"> EUR, Republiki Sloveniji pa je bilo v zaključenih zadevah naloženo plačilo zneska v višini </w:t>
      </w:r>
      <w:r w:rsidR="00522958">
        <w:rPr>
          <w:rFonts w:cs="Times New Roman"/>
          <w:b w:val="0"/>
          <w:bCs w:val="0"/>
          <w:color w:val="auto"/>
          <w:szCs w:val="24"/>
        </w:rPr>
        <w:t>87</w:t>
      </w:r>
      <w:r w:rsidRPr="00427F97">
        <w:rPr>
          <w:rFonts w:cs="Times New Roman"/>
          <w:b w:val="0"/>
          <w:bCs w:val="0"/>
          <w:color w:val="auto"/>
          <w:szCs w:val="24"/>
        </w:rPr>
        <w:t>.</w:t>
      </w:r>
      <w:r w:rsidR="00522958">
        <w:rPr>
          <w:rFonts w:cs="Times New Roman"/>
          <w:b w:val="0"/>
          <w:bCs w:val="0"/>
          <w:color w:val="auto"/>
          <w:szCs w:val="24"/>
        </w:rPr>
        <w:t>757</w:t>
      </w:r>
      <w:r w:rsidRPr="00427F97">
        <w:rPr>
          <w:rFonts w:cs="Times New Roman"/>
          <w:b w:val="0"/>
          <w:bCs w:val="0"/>
          <w:color w:val="auto"/>
          <w:szCs w:val="24"/>
        </w:rPr>
        <w:t>,</w:t>
      </w:r>
      <w:r w:rsidR="00522958">
        <w:rPr>
          <w:rFonts w:cs="Times New Roman"/>
          <w:b w:val="0"/>
          <w:bCs w:val="0"/>
          <w:color w:val="auto"/>
          <w:szCs w:val="24"/>
        </w:rPr>
        <w:t>00</w:t>
      </w:r>
      <w:r w:rsidRPr="00427F97">
        <w:rPr>
          <w:rFonts w:cs="Times New Roman"/>
          <w:b w:val="0"/>
          <w:bCs w:val="0"/>
          <w:color w:val="auto"/>
          <w:szCs w:val="24"/>
        </w:rPr>
        <w:t xml:space="preserve"> EUR.</w:t>
      </w:r>
    </w:p>
    <w:p w14:paraId="0EE8A958" w14:textId="77777777" w:rsidR="00AC4A54" w:rsidRDefault="00AC4A54" w:rsidP="00AC4A54">
      <w:pPr>
        <w:pStyle w:val="podnaslovmali"/>
        <w:spacing w:line="240" w:lineRule="auto"/>
        <w:rPr>
          <w:rFonts w:cs="Times New Roman"/>
          <w:color w:val="007466"/>
          <w:spacing w:val="0"/>
          <w:szCs w:val="24"/>
          <w:lang w:val="sl-SI"/>
        </w:rPr>
      </w:pPr>
    </w:p>
    <w:p w14:paraId="0EB552DD" w14:textId="61C51738"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Postopki izvršbe in zavarovanja</w:t>
      </w:r>
      <w:r>
        <w:rPr>
          <w:rFonts w:cs="Times New Roman"/>
          <w:color w:val="007466"/>
          <w:spacing w:val="0"/>
          <w:szCs w:val="24"/>
          <w:lang w:val="sl-SI"/>
        </w:rPr>
        <w:t>:</w:t>
      </w:r>
    </w:p>
    <w:p w14:paraId="5D389D1C" w14:textId="77777777" w:rsidR="00AC4A54" w:rsidRPr="00E11582" w:rsidRDefault="00AC4A54" w:rsidP="00AC4A54">
      <w:pPr>
        <w:spacing w:after="0" w:line="240" w:lineRule="auto"/>
        <w:jc w:val="both"/>
        <w:rPr>
          <w:rFonts w:cs="Times New Roman"/>
          <w:szCs w:val="24"/>
        </w:rPr>
      </w:pPr>
    </w:p>
    <w:p w14:paraId="5FF0172F" w14:textId="0C46D9FB" w:rsidR="00AC4A54" w:rsidRPr="00E11582" w:rsidRDefault="00AC4A54" w:rsidP="00AC4A54">
      <w:pPr>
        <w:spacing w:after="0" w:line="240" w:lineRule="auto"/>
        <w:jc w:val="both"/>
        <w:rPr>
          <w:rFonts w:cs="Times New Roman"/>
          <w:b/>
          <w:bCs/>
        </w:rPr>
      </w:pPr>
      <w:r w:rsidRPr="00E11582">
        <w:rPr>
          <w:rFonts w:cs="Times New Roman"/>
        </w:rPr>
        <w:t>V letu 202</w:t>
      </w:r>
      <w:r w:rsidR="000E38DD">
        <w:rPr>
          <w:rFonts w:cs="Times New Roman"/>
        </w:rPr>
        <w:t>2</w:t>
      </w:r>
      <w:r w:rsidRPr="00E11582">
        <w:rPr>
          <w:rFonts w:cs="Times New Roman"/>
        </w:rPr>
        <w:t xml:space="preserve"> je Državno odvetništvo RS zaključilo </w:t>
      </w:r>
      <w:r w:rsidR="00B91241">
        <w:rPr>
          <w:rFonts w:cs="Times New Roman"/>
          <w:b/>
          <w:bCs/>
          <w:color w:val="007466"/>
        </w:rPr>
        <w:t>7.</w:t>
      </w:r>
      <w:r w:rsidRPr="006C13B9">
        <w:rPr>
          <w:rFonts w:cs="Times New Roman"/>
          <w:b/>
          <w:bCs/>
          <w:color w:val="007466"/>
        </w:rPr>
        <w:t>6</w:t>
      </w:r>
      <w:r w:rsidR="00B91241">
        <w:rPr>
          <w:rFonts w:cs="Times New Roman"/>
          <w:b/>
          <w:bCs/>
          <w:color w:val="007466"/>
        </w:rPr>
        <w:t>92</w:t>
      </w:r>
      <w:r w:rsidRPr="006C13B9">
        <w:rPr>
          <w:rFonts w:cs="Times New Roman"/>
          <w:b/>
          <w:bCs/>
          <w:color w:val="007466"/>
        </w:rPr>
        <w:t xml:space="preserve"> zadev</w:t>
      </w:r>
      <w:r w:rsidRPr="006C13B9">
        <w:rPr>
          <w:rFonts w:cs="Times New Roman"/>
        </w:rPr>
        <w:t>:</w:t>
      </w:r>
    </w:p>
    <w:p w14:paraId="18B64204" w14:textId="658B6ECF" w:rsidR="00AC4A54" w:rsidRPr="00E11582" w:rsidRDefault="00B91241" w:rsidP="00507691">
      <w:pPr>
        <w:pStyle w:val="Odstavekseznama"/>
        <w:numPr>
          <w:ilvl w:val="0"/>
          <w:numId w:val="28"/>
        </w:numPr>
        <w:spacing w:after="0" w:line="240" w:lineRule="auto"/>
        <w:jc w:val="both"/>
        <w:rPr>
          <w:rFonts w:cs="Times New Roman"/>
        </w:rPr>
      </w:pPr>
      <w:r>
        <w:rPr>
          <w:rFonts w:cs="Times New Roman"/>
        </w:rPr>
        <w:t>553</w:t>
      </w:r>
      <w:r w:rsidR="00AC4A54" w:rsidRPr="00E11582">
        <w:rPr>
          <w:rFonts w:cs="Times New Roman"/>
        </w:rPr>
        <w:t xml:space="preserve"> zadev </w:t>
      </w:r>
      <w:r w:rsidR="00AC4A54">
        <w:rPr>
          <w:rFonts w:cs="Times New Roman"/>
        </w:rPr>
        <w:t xml:space="preserve">se </w:t>
      </w:r>
      <w:r w:rsidR="00AC4A54" w:rsidRPr="00E11582">
        <w:rPr>
          <w:rFonts w:cs="Times New Roman"/>
        </w:rPr>
        <w:t>je zaključilo z rešitvijo »plačano po opominu«,</w:t>
      </w:r>
    </w:p>
    <w:p w14:paraId="230F4210" w14:textId="52031229" w:rsidR="00AC4A54" w:rsidRPr="00E11582" w:rsidRDefault="00B91241" w:rsidP="00507691">
      <w:pPr>
        <w:pStyle w:val="Odstavekseznama"/>
        <w:numPr>
          <w:ilvl w:val="0"/>
          <w:numId w:val="28"/>
        </w:numPr>
        <w:spacing w:after="0" w:line="240" w:lineRule="auto"/>
        <w:jc w:val="both"/>
        <w:rPr>
          <w:rFonts w:cs="Times New Roman"/>
          <w:rtl/>
          <w:lang w:bidi="ar-YE"/>
        </w:rPr>
      </w:pPr>
      <w:r>
        <w:rPr>
          <w:rFonts w:cs="Times New Roman"/>
        </w:rPr>
        <w:t>5</w:t>
      </w:r>
      <w:r w:rsidR="00AC4A54" w:rsidRPr="00E11582">
        <w:rPr>
          <w:rFonts w:cs="Times New Roman"/>
        </w:rPr>
        <w:t>.</w:t>
      </w:r>
      <w:r>
        <w:rPr>
          <w:rFonts w:cs="Times New Roman"/>
        </w:rPr>
        <w:t>465</w:t>
      </w:r>
      <w:r w:rsidR="00AC4A54" w:rsidRPr="00E11582">
        <w:rPr>
          <w:rFonts w:cs="Times New Roman"/>
        </w:rPr>
        <w:t xml:space="preserve"> zadev </w:t>
      </w:r>
      <w:r w:rsidR="00AC4A54">
        <w:rPr>
          <w:rFonts w:cs="Times New Roman"/>
        </w:rPr>
        <w:t xml:space="preserve">se </w:t>
      </w:r>
      <w:r w:rsidR="00AC4A54" w:rsidRPr="00E11582">
        <w:rPr>
          <w:rFonts w:cs="Times New Roman"/>
        </w:rPr>
        <w:t>je zaključilo z rešitvijo »ugodeno«,</w:t>
      </w:r>
    </w:p>
    <w:p w14:paraId="1B66128B" w14:textId="7963ACD6" w:rsidR="00AC4A54" w:rsidRPr="00E11582" w:rsidRDefault="00B91241" w:rsidP="00507691">
      <w:pPr>
        <w:pStyle w:val="Odstavekseznama"/>
        <w:numPr>
          <w:ilvl w:val="0"/>
          <w:numId w:val="28"/>
        </w:numPr>
        <w:spacing w:after="0" w:line="240" w:lineRule="auto"/>
        <w:jc w:val="both"/>
        <w:rPr>
          <w:rFonts w:cs="Times New Roman"/>
        </w:rPr>
      </w:pPr>
      <w:r>
        <w:rPr>
          <w:rFonts w:cs="Times New Roman"/>
          <w:lang w:bidi="ar-YE"/>
        </w:rPr>
        <w:t>977</w:t>
      </w:r>
      <w:r w:rsidR="00AC4A54" w:rsidRPr="00E11582">
        <w:rPr>
          <w:rFonts w:cs="Times New Roman"/>
          <w:lang w:bidi="ar-YE"/>
        </w:rPr>
        <w:t xml:space="preserve"> </w:t>
      </w:r>
      <w:r w:rsidR="00AC4A54" w:rsidRPr="00E11582">
        <w:rPr>
          <w:rFonts w:cs="Times New Roman"/>
        </w:rPr>
        <w:t xml:space="preserve">zadev </w:t>
      </w:r>
      <w:r w:rsidR="00AC4A54">
        <w:rPr>
          <w:rFonts w:cs="Times New Roman"/>
        </w:rPr>
        <w:t xml:space="preserve">se </w:t>
      </w:r>
      <w:r w:rsidR="00AC4A54" w:rsidRPr="00E11582">
        <w:rPr>
          <w:rFonts w:cs="Times New Roman"/>
        </w:rPr>
        <w:t>je zaključilo z rešitvijo »ustavitev«,</w:t>
      </w:r>
    </w:p>
    <w:p w14:paraId="35E210D9" w14:textId="0E2B5E56" w:rsidR="00AC4A54" w:rsidRPr="00E11582" w:rsidRDefault="00B91241" w:rsidP="00507691">
      <w:pPr>
        <w:pStyle w:val="Odstavekseznama"/>
        <w:numPr>
          <w:ilvl w:val="0"/>
          <w:numId w:val="28"/>
        </w:numPr>
        <w:spacing w:after="0" w:line="240" w:lineRule="auto"/>
        <w:jc w:val="both"/>
        <w:rPr>
          <w:rFonts w:cs="Times New Roman"/>
        </w:rPr>
      </w:pPr>
      <w:r>
        <w:rPr>
          <w:rFonts w:cs="Times New Roman"/>
        </w:rPr>
        <w:t>31</w:t>
      </w:r>
      <w:r w:rsidR="00AC4A54" w:rsidRPr="00E11582">
        <w:rPr>
          <w:rFonts w:cs="Times New Roman"/>
        </w:rPr>
        <w:t xml:space="preserve"> zadev </w:t>
      </w:r>
      <w:r w:rsidR="00AC4A54">
        <w:rPr>
          <w:rFonts w:cs="Times New Roman"/>
        </w:rPr>
        <w:t xml:space="preserve">se </w:t>
      </w:r>
      <w:r w:rsidR="00AC4A54" w:rsidRPr="00E11582">
        <w:rPr>
          <w:rFonts w:cs="Times New Roman"/>
        </w:rPr>
        <w:t>je zaključilo z rešitvijo »izgubljeno/zavrnjeno«,</w:t>
      </w:r>
    </w:p>
    <w:p w14:paraId="5B404A04" w14:textId="5EFE47B2" w:rsidR="00AC4A54" w:rsidRPr="00B91241" w:rsidRDefault="00B91241" w:rsidP="00B91241">
      <w:pPr>
        <w:pStyle w:val="Odstavekseznama"/>
        <w:numPr>
          <w:ilvl w:val="0"/>
          <w:numId w:val="28"/>
        </w:numPr>
        <w:spacing w:after="0" w:line="240" w:lineRule="auto"/>
        <w:jc w:val="both"/>
        <w:rPr>
          <w:rFonts w:cs="Times New Roman"/>
        </w:rPr>
      </w:pPr>
      <w:r>
        <w:rPr>
          <w:rFonts w:cs="Times New Roman"/>
        </w:rPr>
        <w:t>272</w:t>
      </w:r>
      <w:r w:rsidR="00AC4A54" w:rsidRPr="00E11582">
        <w:rPr>
          <w:rFonts w:cs="Times New Roman"/>
        </w:rPr>
        <w:t xml:space="preserve"> zadev </w:t>
      </w:r>
      <w:r w:rsidR="00AC4A54">
        <w:rPr>
          <w:rFonts w:cs="Times New Roman"/>
        </w:rPr>
        <w:t xml:space="preserve">se </w:t>
      </w:r>
      <w:r w:rsidR="00AC4A54" w:rsidRPr="00E11582">
        <w:rPr>
          <w:rFonts w:cs="Times New Roman"/>
        </w:rPr>
        <w:t>je zaključilo z rešitvijo »izvršba uspešna«,</w:t>
      </w:r>
    </w:p>
    <w:p w14:paraId="4C646A6C" w14:textId="77777777" w:rsidR="00AC4A54" w:rsidRPr="00E11582" w:rsidRDefault="00AC4A54" w:rsidP="00507691">
      <w:pPr>
        <w:pStyle w:val="Odstavekseznama"/>
        <w:numPr>
          <w:ilvl w:val="0"/>
          <w:numId w:val="28"/>
        </w:numPr>
        <w:spacing w:after="0" w:line="240" w:lineRule="auto"/>
        <w:jc w:val="both"/>
        <w:rPr>
          <w:rFonts w:cs="Times New Roman"/>
          <w:szCs w:val="24"/>
        </w:rPr>
      </w:pPr>
      <w:r w:rsidRPr="00E11582">
        <w:rPr>
          <w:rFonts w:cs="Times New Roman"/>
          <w:szCs w:val="24"/>
        </w:rPr>
        <w:t xml:space="preserve">ostale zadeve </w:t>
      </w:r>
      <w:r>
        <w:rPr>
          <w:rFonts w:cs="Times New Roman"/>
          <w:szCs w:val="24"/>
        </w:rPr>
        <w:t xml:space="preserve">so bile </w:t>
      </w:r>
      <w:r w:rsidRPr="00E11582">
        <w:rPr>
          <w:rFonts w:cs="Times New Roman"/>
          <w:szCs w:val="24"/>
        </w:rPr>
        <w:t>zaključ</w:t>
      </w:r>
      <w:r>
        <w:rPr>
          <w:rFonts w:cs="Times New Roman"/>
          <w:szCs w:val="24"/>
        </w:rPr>
        <w:t>ene</w:t>
      </w:r>
      <w:r w:rsidRPr="00E11582">
        <w:rPr>
          <w:rFonts w:cs="Times New Roman"/>
          <w:szCs w:val="24"/>
        </w:rPr>
        <w:t xml:space="preserve"> na drug način.</w:t>
      </w:r>
    </w:p>
    <w:p w14:paraId="6486D612" w14:textId="77777777" w:rsidR="004636FA" w:rsidRDefault="004636FA" w:rsidP="00AC4A54">
      <w:pPr>
        <w:pStyle w:val="podnaslovmali"/>
        <w:spacing w:line="240" w:lineRule="auto"/>
        <w:rPr>
          <w:rFonts w:cs="Times New Roman"/>
          <w:color w:val="007466"/>
          <w:spacing w:val="0"/>
          <w:szCs w:val="24"/>
          <w:lang w:val="sl-SI"/>
        </w:rPr>
      </w:pPr>
    </w:p>
    <w:p w14:paraId="771988ED" w14:textId="23CF5D43" w:rsidR="00AC4A54"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Postopki zaradi insolventnosti in postopki prisilnega prenehanja</w:t>
      </w:r>
      <w:r>
        <w:rPr>
          <w:rFonts w:cs="Times New Roman"/>
          <w:color w:val="007466"/>
          <w:spacing w:val="0"/>
          <w:szCs w:val="24"/>
          <w:lang w:val="sl-SI"/>
        </w:rPr>
        <w:t>:</w:t>
      </w:r>
    </w:p>
    <w:p w14:paraId="232E2135" w14:textId="77777777" w:rsidR="000E2D54" w:rsidRPr="00E11582" w:rsidRDefault="000E2D54" w:rsidP="00AC4A54">
      <w:pPr>
        <w:pStyle w:val="podnaslovmali"/>
        <w:spacing w:line="240" w:lineRule="auto"/>
        <w:rPr>
          <w:rFonts w:cs="Times New Roman"/>
          <w:color w:val="007466"/>
          <w:spacing w:val="0"/>
          <w:szCs w:val="24"/>
          <w:lang w:val="sl-SI"/>
        </w:rPr>
      </w:pPr>
    </w:p>
    <w:p w14:paraId="009C5C24" w14:textId="35776105" w:rsidR="00AC4A54" w:rsidRPr="00E11582" w:rsidRDefault="00AC4A54" w:rsidP="00AC4A54">
      <w:pPr>
        <w:spacing w:after="0" w:line="240" w:lineRule="auto"/>
        <w:jc w:val="both"/>
        <w:rPr>
          <w:rFonts w:cs="Times New Roman"/>
        </w:rPr>
      </w:pPr>
      <w:r w:rsidRPr="00E11582">
        <w:rPr>
          <w:rFonts w:cs="Times New Roman"/>
        </w:rPr>
        <w:t>V letu 202</w:t>
      </w:r>
      <w:r w:rsidR="00B91241">
        <w:rPr>
          <w:rFonts w:cs="Times New Roman"/>
        </w:rPr>
        <w:t>2</w:t>
      </w:r>
      <w:r w:rsidRPr="00E11582">
        <w:rPr>
          <w:rFonts w:cs="Times New Roman"/>
        </w:rPr>
        <w:t xml:space="preserve"> je Državno odvetništvo RS zaključilo </w:t>
      </w:r>
      <w:r w:rsidR="00B91241">
        <w:rPr>
          <w:rFonts w:cs="Times New Roman"/>
          <w:b/>
          <w:bCs/>
          <w:color w:val="007466"/>
        </w:rPr>
        <w:t>5</w:t>
      </w:r>
      <w:r w:rsidRPr="006C13B9">
        <w:rPr>
          <w:rFonts w:cs="Times New Roman"/>
          <w:b/>
          <w:bCs/>
          <w:color w:val="007466"/>
        </w:rPr>
        <w:t>.</w:t>
      </w:r>
      <w:r>
        <w:rPr>
          <w:rFonts w:cs="Times New Roman"/>
          <w:b/>
          <w:bCs/>
          <w:color w:val="007466"/>
        </w:rPr>
        <w:t>8</w:t>
      </w:r>
      <w:r w:rsidR="00B91241">
        <w:rPr>
          <w:rFonts w:cs="Times New Roman"/>
          <w:b/>
          <w:bCs/>
          <w:color w:val="007466"/>
        </w:rPr>
        <w:t>36</w:t>
      </w:r>
      <w:r w:rsidRPr="006C13B9">
        <w:rPr>
          <w:rFonts w:cs="Times New Roman"/>
          <w:b/>
          <w:bCs/>
          <w:color w:val="007466"/>
        </w:rPr>
        <w:t xml:space="preserve"> zadev</w:t>
      </w:r>
      <w:r w:rsidRPr="00E11582">
        <w:rPr>
          <w:rFonts w:cs="Times New Roman"/>
        </w:rPr>
        <w:t>:</w:t>
      </w:r>
    </w:p>
    <w:p w14:paraId="098772CD" w14:textId="4FB7B313" w:rsidR="00AC4A54" w:rsidRPr="00E11582" w:rsidRDefault="00B91241" w:rsidP="00507691">
      <w:pPr>
        <w:pStyle w:val="Odstavekseznama"/>
        <w:numPr>
          <w:ilvl w:val="0"/>
          <w:numId w:val="29"/>
        </w:numPr>
        <w:spacing w:after="0" w:line="240" w:lineRule="auto"/>
        <w:jc w:val="both"/>
        <w:rPr>
          <w:rFonts w:cs="Times New Roman"/>
        </w:rPr>
      </w:pPr>
      <w:r>
        <w:rPr>
          <w:rFonts w:cs="Times New Roman"/>
        </w:rPr>
        <w:t>3</w:t>
      </w:r>
      <w:r w:rsidR="00AC4A54" w:rsidRPr="00E11582">
        <w:rPr>
          <w:rFonts w:cs="Times New Roman"/>
        </w:rPr>
        <w:t>.</w:t>
      </w:r>
      <w:r>
        <w:rPr>
          <w:rFonts w:cs="Times New Roman"/>
        </w:rPr>
        <w:t>581</w:t>
      </w:r>
      <w:r w:rsidR="00AC4A54" w:rsidRPr="00E11582">
        <w:rPr>
          <w:rFonts w:cs="Times New Roman"/>
        </w:rPr>
        <w:t xml:space="preserve"> zadev </w:t>
      </w:r>
      <w:r w:rsidR="00AC4A54">
        <w:rPr>
          <w:rFonts w:cs="Times New Roman"/>
        </w:rPr>
        <w:t xml:space="preserve">se </w:t>
      </w:r>
      <w:r w:rsidR="00AC4A54" w:rsidRPr="00E11582">
        <w:rPr>
          <w:rFonts w:cs="Times New Roman"/>
        </w:rPr>
        <w:t>je zaključilo z rešitvijo »dobljeno«,</w:t>
      </w:r>
    </w:p>
    <w:p w14:paraId="2C4BCBE9" w14:textId="063010C5" w:rsidR="00AC4A54" w:rsidRPr="00E11582" w:rsidRDefault="00B91241" w:rsidP="00507691">
      <w:pPr>
        <w:pStyle w:val="Odstavekseznama"/>
        <w:numPr>
          <w:ilvl w:val="0"/>
          <w:numId w:val="29"/>
        </w:numPr>
        <w:spacing w:after="0" w:line="240" w:lineRule="auto"/>
        <w:jc w:val="both"/>
        <w:rPr>
          <w:rFonts w:cs="Times New Roman"/>
        </w:rPr>
      </w:pPr>
      <w:r>
        <w:rPr>
          <w:rFonts w:cs="Times New Roman"/>
        </w:rPr>
        <w:t>7</w:t>
      </w:r>
      <w:r w:rsidR="00AC4A54" w:rsidRPr="00E11582">
        <w:rPr>
          <w:rFonts w:cs="Times New Roman"/>
        </w:rPr>
        <w:t xml:space="preserve"> zadev </w:t>
      </w:r>
      <w:r w:rsidR="00AC4A54">
        <w:rPr>
          <w:rFonts w:cs="Times New Roman"/>
        </w:rPr>
        <w:t xml:space="preserve">se </w:t>
      </w:r>
      <w:r w:rsidR="00AC4A54" w:rsidRPr="00E11582">
        <w:rPr>
          <w:rFonts w:cs="Times New Roman"/>
        </w:rPr>
        <w:t>je zaključilo z rešitvijo »izgubljeno«,</w:t>
      </w:r>
    </w:p>
    <w:p w14:paraId="72DA79C7" w14:textId="065EF18D" w:rsidR="00AC4A54" w:rsidRPr="00E11582" w:rsidRDefault="00AC4A54" w:rsidP="00507691">
      <w:pPr>
        <w:pStyle w:val="Odstavekseznama"/>
        <w:numPr>
          <w:ilvl w:val="0"/>
          <w:numId w:val="29"/>
        </w:numPr>
        <w:spacing w:after="0" w:line="240" w:lineRule="auto"/>
        <w:jc w:val="both"/>
        <w:rPr>
          <w:rFonts w:eastAsiaTheme="minorEastAsia" w:cs="Times New Roman"/>
          <w:szCs w:val="24"/>
        </w:rPr>
      </w:pPr>
      <w:r>
        <w:rPr>
          <w:rFonts w:cs="Times New Roman"/>
        </w:rPr>
        <w:t>4</w:t>
      </w:r>
      <w:r w:rsidR="00B91241">
        <w:rPr>
          <w:rFonts w:cs="Times New Roman"/>
        </w:rPr>
        <w:t>5</w:t>
      </w:r>
      <w:r w:rsidRPr="00E11582">
        <w:rPr>
          <w:rFonts w:cs="Times New Roman"/>
        </w:rPr>
        <w:t xml:space="preserve"> zadev </w:t>
      </w:r>
      <w:r>
        <w:rPr>
          <w:rFonts w:cs="Times New Roman"/>
        </w:rPr>
        <w:t xml:space="preserve">se </w:t>
      </w:r>
      <w:r w:rsidRPr="00E11582">
        <w:rPr>
          <w:rFonts w:cs="Times New Roman"/>
        </w:rPr>
        <w:t>je zaključilo z rešitvijo »umik«,</w:t>
      </w:r>
    </w:p>
    <w:p w14:paraId="427EBE77" w14:textId="77777777" w:rsidR="00AC4A54" w:rsidRPr="00E11582" w:rsidRDefault="00AC4A54" w:rsidP="00507691">
      <w:pPr>
        <w:pStyle w:val="Odstavekseznama"/>
        <w:numPr>
          <w:ilvl w:val="0"/>
          <w:numId w:val="29"/>
        </w:numPr>
        <w:spacing w:after="0" w:line="240" w:lineRule="auto"/>
        <w:jc w:val="both"/>
        <w:rPr>
          <w:rFonts w:cs="Times New Roman"/>
          <w:szCs w:val="24"/>
        </w:rPr>
      </w:pPr>
      <w:r w:rsidRPr="00E11582">
        <w:rPr>
          <w:rFonts w:cs="Times New Roman"/>
          <w:szCs w:val="24"/>
        </w:rPr>
        <w:t xml:space="preserve">ostale zadeve </w:t>
      </w:r>
      <w:r>
        <w:rPr>
          <w:rFonts w:cs="Times New Roman"/>
          <w:szCs w:val="24"/>
        </w:rPr>
        <w:t xml:space="preserve">so bile </w:t>
      </w:r>
      <w:r w:rsidRPr="00E11582">
        <w:rPr>
          <w:rFonts w:cs="Times New Roman"/>
          <w:szCs w:val="24"/>
        </w:rPr>
        <w:t>zaključ</w:t>
      </w:r>
      <w:r>
        <w:rPr>
          <w:rFonts w:cs="Times New Roman"/>
          <w:szCs w:val="24"/>
        </w:rPr>
        <w:t>ene</w:t>
      </w:r>
      <w:r w:rsidRPr="00E11582">
        <w:rPr>
          <w:rFonts w:cs="Times New Roman"/>
          <w:szCs w:val="24"/>
        </w:rPr>
        <w:t xml:space="preserve"> na drug način.</w:t>
      </w:r>
    </w:p>
    <w:p w14:paraId="39A2A4F8" w14:textId="77777777" w:rsidR="00003204" w:rsidRDefault="00003204" w:rsidP="00AC4A54">
      <w:pPr>
        <w:pStyle w:val="podnaslovmali"/>
        <w:spacing w:line="240" w:lineRule="auto"/>
        <w:rPr>
          <w:rFonts w:cs="Times New Roman"/>
          <w:color w:val="007466"/>
          <w:spacing w:val="0"/>
          <w:szCs w:val="24"/>
          <w:lang w:val="sl-SI"/>
        </w:rPr>
      </w:pPr>
    </w:p>
    <w:p w14:paraId="135DC482" w14:textId="6E2ECC7B"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Nepravdni postopki</w:t>
      </w:r>
      <w:r>
        <w:rPr>
          <w:rFonts w:cs="Times New Roman"/>
          <w:color w:val="007466"/>
          <w:spacing w:val="0"/>
          <w:szCs w:val="24"/>
          <w:lang w:val="sl-SI"/>
        </w:rPr>
        <w:t>:</w:t>
      </w:r>
    </w:p>
    <w:p w14:paraId="0F486A93" w14:textId="77777777" w:rsidR="00AC4A54" w:rsidRPr="00E11582" w:rsidRDefault="00AC4A54" w:rsidP="00AC4A54">
      <w:pPr>
        <w:pStyle w:val="podnaslovmali"/>
        <w:spacing w:line="240" w:lineRule="auto"/>
        <w:rPr>
          <w:rFonts w:cs="Times New Roman"/>
          <w:color w:val="007466"/>
          <w:spacing w:val="0"/>
          <w:szCs w:val="24"/>
          <w:lang w:val="sl-SI"/>
        </w:rPr>
      </w:pPr>
    </w:p>
    <w:p w14:paraId="682D377B" w14:textId="61F1F240" w:rsidR="00AC4A54" w:rsidRPr="00E11582" w:rsidRDefault="00AC4A54" w:rsidP="00AC4A54">
      <w:pPr>
        <w:spacing w:after="0" w:line="240" w:lineRule="auto"/>
        <w:jc w:val="both"/>
        <w:rPr>
          <w:rFonts w:cs="Times New Roman"/>
          <w:b/>
          <w:bCs/>
        </w:rPr>
      </w:pPr>
      <w:r w:rsidRPr="00E11582">
        <w:rPr>
          <w:rFonts w:cs="Times New Roman"/>
        </w:rPr>
        <w:t>V letu 202</w:t>
      </w:r>
      <w:r w:rsidR="00B91241">
        <w:rPr>
          <w:rFonts w:cs="Times New Roman"/>
        </w:rPr>
        <w:t>2</w:t>
      </w:r>
      <w:r w:rsidRPr="00E11582">
        <w:rPr>
          <w:rFonts w:cs="Times New Roman"/>
        </w:rPr>
        <w:t xml:space="preserve"> je Državno odvetništvo RS zaključilo </w:t>
      </w:r>
      <w:r w:rsidR="00B91241">
        <w:rPr>
          <w:rFonts w:cs="Times New Roman"/>
          <w:b/>
          <w:bCs/>
          <w:color w:val="007466"/>
        </w:rPr>
        <w:t>18</w:t>
      </w:r>
      <w:r w:rsidRPr="006304F0">
        <w:rPr>
          <w:rFonts w:cs="Times New Roman"/>
          <w:b/>
          <w:bCs/>
          <w:color w:val="007466"/>
        </w:rPr>
        <w:t>.</w:t>
      </w:r>
      <w:r>
        <w:rPr>
          <w:rFonts w:cs="Times New Roman"/>
          <w:b/>
          <w:bCs/>
          <w:color w:val="007466"/>
        </w:rPr>
        <w:t>2</w:t>
      </w:r>
      <w:r w:rsidR="00B91241">
        <w:rPr>
          <w:rFonts w:cs="Times New Roman"/>
          <w:b/>
          <w:bCs/>
          <w:color w:val="007466"/>
        </w:rPr>
        <w:t>57</w:t>
      </w:r>
      <w:r w:rsidRPr="006304F0">
        <w:rPr>
          <w:rFonts w:cs="Times New Roman"/>
          <w:b/>
          <w:bCs/>
          <w:color w:val="007466"/>
        </w:rPr>
        <w:t xml:space="preserve"> zadev</w:t>
      </w:r>
      <w:r w:rsidRPr="006304F0">
        <w:rPr>
          <w:rFonts w:cs="Times New Roman"/>
        </w:rPr>
        <w:t>:</w:t>
      </w:r>
    </w:p>
    <w:p w14:paraId="29B65EB9" w14:textId="3D08935E" w:rsidR="00AC4A54" w:rsidRPr="00E11582" w:rsidRDefault="00AC4A54" w:rsidP="00507691">
      <w:pPr>
        <w:pStyle w:val="Odstavekseznama"/>
        <w:numPr>
          <w:ilvl w:val="0"/>
          <w:numId w:val="30"/>
        </w:numPr>
        <w:spacing w:after="0" w:line="240" w:lineRule="auto"/>
        <w:jc w:val="both"/>
        <w:rPr>
          <w:rFonts w:cs="Times New Roman"/>
        </w:rPr>
      </w:pPr>
      <w:r w:rsidRPr="00E11582">
        <w:rPr>
          <w:rFonts w:cs="Times New Roman"/>
        </w:rPr>
        <w:t>1</w:t>
      </w:r>
      <w:r w:rsidR="00B96710">
        <w:rPr>
          <w:rFonts w:cs="Times New Roman"/>
        </w:rPr>
        <w:t>2</w:t>
      </w:r>
      <w:r w:rsidRPr="00E11582">
        <w:rPr>
          <w:rFonts w:cs="Times New Roman"/>
        </w:rPr>
        <w:t>.</w:t>
      </w:r>
      <w:r w:rsidR="00B96710">
        <w:rPr>
          <w:rFonts w:cs="Times New Roman"/>
        </w:rPr>
        <w:t>825</w:t>
      </w:r>
      <w:r w:rsidRPr="00E11582">
        <w:rPr>
          <w:rFonts w:cs="Times New Roman"/>
        </w:rPr>
        <w:t xml:space="preserve"> zadev </w:t>
      </w:r>
      <w:r>
        <w:rPr>
          <w:rFonts w:cs="Times New Roman"/>
        </w:rPr>
        <w:t xml:space="preserve">se </w:t>
      </w:r>
      <w:r w:rsidRPr="00E11582">
        <w:rPr>
          <w:rFonts w:cs="Times New Roman"/>
        </w:rPr>
        <w:t>je zaključilo z rešitvijo »dobljeno«,</w:t>
      </w:r>
    </w:p>
    <w:p w14:paraId="545CAE68" w14:textId="0E321356" w:rsidR="00AC4A54" w:rsidRPr="00E11582" w:rsidRDefault="00AC4A54" w:rsidP="00507691">
      <w:pPr>
        <w:pStyle w:val="Odstavekseznama"/>
        <w:numPr>
          <w:ilvl w:val="0"/>
          <w:numId w:val="30"/>
        </w:numPr>
        <w:spacing w:after="0" w:line="240" w:lineRule="auto"/>
        <w:jc w:val="both"/>
        <w:rPr>
          <w:rFonts w:cs="Times New Roman"/>
        </w:rPr>
      </w:pPr>
      <w:r w:rsidRPr="00E11582">
        <w:rPr>
          <w:rFonts w:cs="Times New Roman"/>
        </w:rPr>
        <w:t xml:space="preserve">v </w:t>
      </w:r>
      <w:r>
        <w:rPr>
          <w:rFonts w:cs="Times New Roman"/>
        </w:rPr>
        <w:t>3</w:t>
      </w:r>
      <w:r w:rsidR="00B96710">
        <w:rPr>
          <w:rFonts w:cs="Times New Roman"/>
        </w:rPr>
        <w:t>6</w:t>
      </w:r>
      <w:r w:rsidRPr="00E11582">
        <w:rPr>
          <w:rFonts w:cs="Times New Roman"/>
        </w:rPr>
        <w:t xml:space="preserve"> zadevah je </w:t>
      </w:r>
      <w:r>
        <w:rPr>
          <w:rFonts w:cs="Times New Roman"/>
        </w:rPr>
        <w:t xml:space="preserve">bila </w:t>
      </w:r>
      <w:r w:rsidRPr="00E11582">
        <w:rPr>
          <w:rFonts w:cs="Times New Roman"/>
        </w:rPr>
        <w:t>sklen</w:t>
      </w:r>
      <w:r>
        <w:rPr>
          <w:rFonts w:cs="Times New Roman"/>
        </w:rPr>
        <w:t>jena</w:t>
      </w:r>
      <w:r w:rsidRPr="00E11582">
        <w:rPr>
          <w:rFonts w:cs="Times New Roman"/>
        </w:rPr>
        <w:t xml:space="preserve"> poravnav</w:t>
      </w:r>
      <w:r>
        <w:rPr>
          <w:rFonts w:cs="Times New Roman"/>
        </w:rPr>
        <w:t>a</w:t>
      </w:r>
      <w:r w:rsidRPr="00E11582">
        <w:rPr>
          <w:rFonts w:cs="Times New Roman"/>
        </w:rPr>
        <w:t>,</w:t>
      </w:r>
    </w:p>
    <w:p w14:paraId="029BA566" w14:textId="62502737" w:rsidR="00AC4A54" w:rsidRPr="00E11582" w:rsidRDefault="00AC4A54" w:rsidP="00507691">
      <w:pPr>
        <w:pStyle w:val="Odstavekseznama"/>
        <w:numPr>
          <w:ilvl w:val="0"/>
          <w:numId w:val="30"/>
        </w:numPr>
        <w:spacing w:after="0" w:line="240" w:lineRule="auto"/>
        <w:jc w:val="both"/>
        <w:rPr>
          <w:rFonts w:cs="Times New Roman"/>
          <w:szCs w:val="24"/>
        </w:rPr>
      </w:pPr>
      <w:r>
        <w:rPr>
          <w:rFonts w:cs="Times New Roman"/>
          <w:szCs w:val="24"/>
        </w:rPr>
        <w:t>3</w:t>
      </w:r>
      <w:r w:rsidRPr="00E11582">
        <w:rPr>
          <w:rFonts w:cs="Times New Roman"/>
          <w:szCs w:val="24"/>
        </w:rPr>
        <w:t>1</w:t>
      </w:r>
      <w:r w:rsidR="00B96710">
        <w:rPr>
          <w:rFonts w:cs="Times New Roman"/>
          <w:szCs w:val="24"/>
        </w:rPr>
        <w:t>1</w:t>
      </w:r>
      <w:r w:rsidRPr="00E11582">
        <w:rPr>
          <w:rFonts w:cs="Times New Roman"/>
          <w:szCs w:val="24"/>
        </w:rPr>
        <w:t xml:space="preserve"> zadev </w:t>
      </w:r>
      <w:r>
        <w:rPr>
          <w:rFonts w:cs="Times New Roman"/>
          <w:szCs w:val="24"/>
        </w:rPr>
        <w:t xml:space="preserve">se </w:t>
      </w:r>
      <w:r w:rsidRPr="00E11582">
        <w:rPr>
          <w:rFonts w:cs="Times New Roman"/>
          <w:szCs w:val="24"/>
        </w:rPr>
        <w:t>je zaključilo z rešitvijo »umik«,</w:t>
      </w:r>
    </w:p>
    <w:p w14:paraId="2824F6D3" w14:textId="42D34E3E" w:rsidR="00AC4A54" w:rsidRPr="00E11582" w:rsidRDefault="00AC4A54" w:rsidP="00507691">
      <w:pPr>
        <w:pStyle w:val="Odstavekseznama"/>
        <w:numPr>
          <w:ilvl w:val="0"/>
          <w:numId w:val="30"/>
        </w:numPr>
        <w:spacing w:after="0" w:line="240" w:lineRule="auto"/>
        <w:jc w:val="both"/>
        <w:rPr>
          <w:rFonts w:cs="Times New Roman"/>
        </w:rPr>
      </w:pPr>
      <w:r w:rsidRPr="00E11582">
        <w:rPr>
          <w:rFonts w:cs="Times New Roman"/>
        </w:rPr>
        <w:t>1</w:t>
      </w:r>
      <w:r w:rsidR="00B96710">
        <w:rPr>
          <w:rFonts w:cs="Times New Roman"/>
        </w:rPr>
        <w:t>19</w:t>
      </w:r>
      <w:r w:rsidRPr="00E11582">
        <w:rPr>
          <w:rFonts w:cs="Times New Roman"/>
        </w:rPr>
        <w:t xml:space="preserve"> zadev </w:t>
      </w:r>
      <w:r>
        <w:rPr>
          <w:rFonts w:cs="Times New Roman"/>
        </w:rPr>
        <w:t xml:space="preserve">se </w:t>
      </w:r>
      <w:r w:rsidRPr="00E11582">
        <w:rPr>
          <w:rFonts w:cs="Times New Roman"/>
        </w:rPr>
        <w:t>je zaključilo z rešitvijo »zavrnjeno«,</w:t>
      </w:r>
    </w:p>
    <w:p w14:paraId="2D1DBC0C" w14:textId="77777777" w:rsidR="00AC4A54" w:rsidRPr="00E11582" w:rsidRDefault="00AC4A54" w:rsidP="00507691">
      <w:pPr>
        <w:pStyle w:val="Odstavekseznama"/>
        <w:numPr>
          <w:ilvl w:val="0"/>
          <w:numId w:val="30"/>
        </w:numPr>
        <w:spacing w:after="0" w:line="240" w:lineRule="auto"/>
        <w:jc w:val="both"/>
        <w:rPr>
          <w:rFonts w:cs="Times New Roman"/>
          <w:szCs w:val="24"/>
        </w:rPr>
      </w:pPr>
      <w:r w:rsidRPr="00E11582">
        <w:rPr>
          <w:rFonts w:cs="Times New Roman"/>
          <w:szCs w:val="24"/>
        </w:rPr>
        <w:t xml:space="preserve">ostale zadeve </w:t>
      </w:r>
      <w:r>
        <w:rPr>
          <w:rFonts w:cs="Times New Roman"/>
          <w:szCs w:val="24"/>
        </w:rPr>
        <w:t xml:space="preserve">so bile </w:t>
      </w:r>
      <w:r w:rsidRPr="00E11582">
        <w:rPr>
          <w:rFonts w:cs="Times New Roman"/>
          <w:szCs w:val="24"/>
        </w:rPr>
        <w:t>zaključ</w:t>
      </w:r>
      <w:r>
        <w:rPr>
          <w:rFonts w:cs="Times New Roman"/>
          <w:szCs w:val="24"/>
        </w:rPr>
        <w:t>ene</w:t>
      </w:r>
      <w:r w:rsidRPr="00E11582">
        <w:rPr>
          <w:rFonts w:cs="Times New Roman"/>
          <w:szCs w:val="24"/>
        </w:rPr>
        <w:t xml:space="preserve"> na drug način.</w:t>
      </w:r>
    </w:p>
    <w:p w14:paraId="68C3D619" w14:textId="77777777" w:rsidR="00AC4A54" w:rsidRDefault="00AC4A54" w:rsidP="00AC4A54">
      <w:pPr>
        <w:pStyle w:val="podnaslovmali"/>
        <w:spacing w:line="240" w:lineRule="auto"/>
        <w:rPr>
          <w:rFonts w:cs="Times New Roman"/>
          <w:color w:val="007466"/>
          <w:spacing w:val="0"/>
          <w:szCs w:val="24"/>
          <w:lang w:val="sl-SI"/>
        </w:rPr>
      </w:pPr>
    </w:p>
    <w:p w14:paraId="3BF970B2" w14:textId="5E710FE0"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Postopki razlastitev</w:t>
      </w:r>
      <w:r>
        <w:rPr>
          <w:rFonts w:cs="Times New Roman"/>
          <w:color w:val="007466"/>
          <w:spacing w:val="0"/>
          <w:szCs w:val="24"/>
          <w:lang w:val="sl-SI"/>
        </w:rPr>
        <w:t>:</w:t>
      </w:r>
    </w:p>
    <w:p w14:paraId="6B6540EA" w14:textId="77777777" w:rsidR="00AC4A54" w:rsidRPr="00E11582" w:rsidRDefault="00AC4A54" w:rsidP="00AC4A54">
      <w:pPr>
        <w:spacing w:after="0" w:line="240" w:lineRule="auto"/>
        <w:jc w:val="both"/>
        <w:rPr>
          <w:rFonts w:cs="Times New Roman"/>
          <w:szCs w:val="24"/>
        </w:rPr>
      </w:pPr>
    </w:p>
    <w:p w14:paraId="26785290" w14:textId="63613175" w:rsidR="00AC4A54" w:rsidRPr="00E11582" w:rsidRDefault="00AC4A54" w:rsidP="00AC4A54">
      <w:pPr>
        <w:spacing w:after="0" w:line="240" w:lineRule="auto"/>
        <w:jc w:val="both"/>
        <w:rPr>
          <w:rFonts w:cs="Times New Roman"/>
        </w:rPr>
      </w:pPr>
      <w:r w:rsidRPr="00E11582">
        <w:rPr>
          <w:rFonts w:cs="Times New Roman"/>
        </w:rPr>
        <w:t>V letu 202</w:t>
      </w:r>
      <w:r w:rsidR="00B96710">
        <w:rPr>
          <w:rFonts w:cs="Times New Roman"/>
        </w:rPr>
        <w:t>2</w:t>
      </w:r>
      <w:r w:rsidRPr="00E11582">
        <w:rPr>
          <w:rFonts w:cs="Times New Roman"/>
        </w:rPr>
        <w:t xml:space="preserve"> </w:t>
      </w:r>
      <w:r>
        <w:rPr>
          <w:rFonts w:cs="Times New Roman"/>
        </w:rPr>
        <w:t xml:space="preserve">je </w:t>
      </w:r>
      <w:r w:rsidRPr="00E11582">
        <w:rPr>
          <w:rFonts w:cs="Times New Roman"/>
        </w:rPr>
        <w:t xml:space="preserve">Državno odvetništvo RS zaključilo </w:t>
      </w:r>
      <w:r w:rsidR="00B91241">
        <w:rPr>
          <w:rFonts w:cs="Times New Roman"/>
          <w:b/>
          <w:bCs/>
          <w:color w:val="007466"/>
        </w:rPr>
        <w:t>739</w:t>
      </w:r>
      <w:r>
        <w:rPr>
          <w:rFonts w:cs="Times New Roman"/>
          <w:b/>
          <w:bCs/>
          <w:color w:val="007466"/>
        </w:rPr>
        <w:t xml:space="preserve"> </w:t>
      </w:r>
      <w:r w:rsidRPr="006304F0">
        <w:rPr>
          <w:rFonts w:cs="Times New Roman"/>
          <w:b/>
          <w:bCs/>
          <w:color w:val="007466"/>
        </w:rPr>
        <w:t>zadev</w:t>
      </w:r>
      <w:r w:rsidRPr="00E11582">
        <w:rPr>
          <w:rFonts w:cs="Times New Roman"/>
        </w:rPr>
        <w:t>:</w:t>
      </w:r>
    </w:p>
    <w:p w14:paraId="71041409" w14:textId="271BE6CF" w:rsidR="00AC4A54" w:rsidRPr="00E11582" w:rsidRDefault="00AC4A54" w:rsidP="00507691">
      <w:pPr>
        <w:pStyle w:val="Odstavekseznama"/>
        <w:numPr>
          <w:ilvl w:val="0"/>
          <w:numId w:val="31"/>
        </w:numPr>
        <w:spacing w:after="0" w:line="240" w:lineRule="auto"/>
        <w:jc w:val="both"/>
        <w:rPr>
          <w:rFonts w:cs="Times New Roman"/>
        </w:rPr>
      </w:pPr>
      <w:r>
        <w:rPr>
          <w:rFonts w:cs="Times New Roman"/>
        </w:rPr>
        <w:t>6</w:t>
      </w:r>
      <w:r w:rsidR="00B96710">
        <w:rPr>
          <w:rFonts w:cs="Times New Roman"/>
        </w:rPr>
        <w:t>00</w:t>
      </w:r>
      <w:r w:rsidRPr="00E11582">
        <w:rPr>
          <w:rFonts w:cs="Times New Roman"/>
        </w:rPr>
        <w:t xml:space="preserve"> zadev </w:t>
      </w:r>
      <w:r>
        <w:rPr>
          <w:rFonts w:cs="Times New Roman"/>
        </w:rPr>
        <w:t xml:space="preserve">se </w:t>
      </w:r>
      <w:r w:rsidRPr="00E11582">
        <w:rPr>
          <w:rFonts w:cs="Times New Roman"/>
        </w:rPr>
        <w:t>je zaključilo z rešitvijo »zahtevi ugodeno«,</w:t>
      </w:r>
    </w:p>
    <w:p w14:paraId="4481802D" w14:textId="6C9AE82F" w:rsidR="00AC4A54" w:rsidRDefault="00B96710" w:rsidP="00507691">
      <w:pPr>
        <w:pStyle w:val="Odstavekseznama"/>
        <w:numPr>
          <w:ilvl w:val="0"/>
          <w:numId w:val="31"/>
        </w:numPr>
        <w:spacing w:after="0" w:line="240" w:lineRule="auto"/>
        <w:jc w:val="both"/>
        <w:rPr>
          <w:rFonts w:cs="Times New Roman"/>
          <w:szCs w:val="24"/>
        </w:rPr>
      </w:pPr>
      <w:r>
        <w:rPr>
          <w:rFonts w:cs="Times New Roman"/>
          <w:szCs w:val="24"/>
        </w:rPr>
        <w:t>83</w:t>
      </w:r>
      <w:r w:rsidR="00AC4A54" w:rsidRPr="00E11582">
        <w:rPr>
          <w:rFonts w:cs="Times New Roman"/>
          <w:szCs w:val="24"/>
        </w:rPr>
        <w:t xml:space="preserve"> zadev </w:t>
      </w:r>
      <w:r w:rsidR="00AC4A54">
        <w:rPr>
          <w:rFonts w:cs="Times New Roman"/>
          <w:szCs w:val="24"/>
        </w:rPr>
        <w:t xml:space="preserve">se </w:t>
      </w:r>
      <w:r w:rsidR="00AC4A54" w:rsidRPr="00E11582">
        <w:rPr>
          <w:rFonts w:cs="Times New Roman"/>
          <w:szCs w:val="24"/>
        </w:rPr>
        <w:t>je zaključilo z rešitvijo »umik zahteve«,</w:t>
      </w:r>
    </w:p>
    <w:p w14:paraId="371F0F32" w14:textId="63F933DF" w:rsidR="00AC4A54" w:rsidRPr="00E11582" w:rsidRDefault="00AC4A54" w:rsidP="00507691">
      <w:pPr>
        <w:pStyle w:val="Odstavekseznama"/>
        <w:numPr>
          <w:ilvl w:val="0"/>
          <w:numId w:val="31"/>
        </w:numPr>
        <w:spacing w:after="0" w:line="240" w:lineRule="auto"/>
        <w:jc w:val="both"/>
        <w:rPr>
          <w:rFonts w:cs="Times New Roman"/>
          <w:szCs w:val="24"/>
        </w:rPr>
      </w:pPr>
      <w:r>
        <w:rPr>
          <w:rFonts w:cs="Times New Roman"/>
          <w:szCs w:val="24"/>
        </w:rPr>
        <w:t>1</w:t>
      </w:r>
      <w:r w:rsidR="00B96710">
        <w:rPr>
          <w:rFonts w:cs="Times New Roman"/>
          <w:szCs w:val="24"/>
        </w:rPr>
        <w:t>6</w:t>
      </w:r>
      <w:r>
        <w:rPr>
          <w:rFonts w:cs="Times New Roman"/>
          <w:szCs w:val="24"/>
        </w:rPr>
        <w:t xml:space="preserve"> zadev se je zaključilo z rešitvijo »zavrnjeno«,</w:t>
      </w:r>
    </w:p>
    <w:p w14:paraId="3D96CAA1" w14:textId="77777777" w:rsidR="00AC4A54" w:rsidRPr="00E11582" w:rsidRDefault="00AC4A54" w:rsidP="00507691">
      <w:pPr>
        <w:pStyle w:val="Odstavekseznama"/>
        <w:numPr>
          <w:ilvl w:val="0"/>
          <w:numId w:val="31"/>
        </w:numPr>
        <w:spacing w:after="0" w:line="240" w:lineRule="auto"/>
        <w:jc w:val="both"/>
        <w:rPr>
          <w:rFonts w:cs="Times New Roman"/>
          <w:szCs w:val="24"/>
        </w:rPr>
      </w:pPr>
      <w:r w:rsidRPr="00E11582">
        <w:rPr>
          <w:rFonts w:cs="Times New Roman"/>
          <w:szCs w:val="24"/>
        </w:rPr>
        <w:t xml:space="preserve">ostale zadeve </w:t>
      </w:r>
      <w:r>
        <w:rPr>
          <w:rFonts w:cs="Times New Roman"/>
          <w:szCs w:val="24"/>
        </w:rPr>
        <w:t xml:space="preserve">so bile </w:t>
      </w:r>
      <w:r w:rsidRPr="00E11582">
        <w:rPr>
          <w:rFonts w:cs="Times New Roman"/>
          <w:szCs w:val="24"/>
        </w:rPr>
        <w:t>reš</w:t>
      </w:r>
      <w:r>
        <w:rPr>
          <w:rFonts w:cs="Times New Roman"/>
          <w:szCs w:val="24"/>
        </w:rPr>
        <w:t>ene</w:t>
      </w:r>
      <w:r w:rsidRPr="00E11582">
        <w:rPr>
          <w:rFonts w:cs="Times New Roman"/>
          <w:szCs w:val="24"/>
        </w:rPr>
        <w:t xml:space="preserve"> na drug način.</w:t>
      </w:r>
    </w:p>
    <w:p w14:paraId="5CE857AE" w14:textId="77777777" w:rsidR="00AC4A54" w:rsidRDefault="00AC4A54" w:rsidP="00AC4A54">
      <w:pPr>
        <w:pStyle w:val="podnaslovmali"/>
        <w:spacing w:line="240" w:lineRule="auto"/>
        <w:rPr>
          <w:rFonts w:cs="Times New Roman"/>
          <w:color w:val="007466"/>
          <w:spacing w:val="0"/>
          <w:szCs w:val="24"/>
          <w:lang w:val="sl-SI"/>
        </w:rPr>
      </w:pPr>
    </w:p>
    <w:p w14:paraId="58789C34" w14:textId="12B61244"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Upravne zadeve</w:t>
      </w:r>
      <w:r>
        <w:rPr>
          <w:rFonts w:cs="Times New Roman"/>
          <w:color w:val="007466"/>
          <w:spacing w:val="0"/>
          <w:szCs w:val="24"/>
          <w:lang w:val="sl-SI"/>
        </w:rPr>
        <w:t>:</w:t>
      </w:r>
    </w:p>
    <w:p w14:paraId="260D699C" w14:textId="77777777" w:rsidR="00AC4A54" w:rsidRPr="00E11582" w:rsidRDefault="00AC4A54" w:rsidP="00AC4A54">
      <w:pPr>
        <w:spacing w:after="0" w:line="240" w:lineRule="auto"/>
        <w:jc w:val="both"/>
        <w:rPr>
          <w:rFonts w:cs="Times New Roman"/>
          <w:szCs w:val="24"/>
        </w:rPr>
      </w:pPr>
    </w:p>
    <w:p w14:paraId="4E5A5BFF" w14:textId="237138FE" w:rsidR="00274DD8" w:rsidRPr="00E11582" w:rsidRDefault="00274DD8" w:rsidP="00274DD8">
      <w:pPr>
        <w:spacing w:after="0" w:line="240" w:lineRule="auto"/>
        <w:jc w:val="both"/>
        <w:rPr>
          <w:rFonts w:cs="Times New Roman"/>
        </w:rPr>
      </w:pPr>
      <w:r w:rsidRPr="00E11582">
        <w:rPr>
          <w:rFonts w:cs="Times New Roman"/>
        </w:rPr>
        <w:t>V letu 202</w:t>
      </w:r>
      <w:r w:rsidR="00B96710">
        <w:rPr>
          <w:rFonts w:cs="Times New Roman"/>
        </w:rPr>
        <w:t>2</w:t>
      </w:r>
      <w:r w:rsidRPr="00E11582">
        <w:rPr>
          <w:rFonts w:cs="Times New Roman"/>
        </w:rPr>
        <w:t xml:space="preserve"> je Državno odvetništvo RS zaključilo </w:t>
      </w:r>
      <w:r w:rsidRPr="009E4C54">
        <w:rPr>
          <w:rFonts w:cs="Times New Roman"/>
          <w:b/>
          <w:bCs/>
          <w:color w:val="007466"/>
        </w:rPr>
        <w:t>1</w:t>
      </w:r>
      <w:r w:rsidR="00B91241">
        <w:rPr>
          <w:rFonts w:cs="Times New Roman"/>
          <w:b/>
          <w:bCs/>
          <w:color w:val="007466"/>
        </w:rPr>
        <w:t>4</w:t>
      </w:r>
      <w:r w:rsidRPr="009E4C54">
        <w:rPr>
          <w:rFonts w:cs="Times New Roman"/>
          <w:b/>
          <w:bCs/>
          <w:color w:val="007466"/>
        </w:rPr>
        <w:t>.</w:t>
      </w:r>
      <w:r w:rsidR="00B91241">
        <w:rPr>
          <w:rFonts w:cs="Times New Roman"/>
          <w:b/>
          <w:bCs/>
          <w:color w:val="007466"/>
        </w:rPr>
        <w:t>914</w:t>
      </w:r>
      <w:r w:rsidRPr="009E4C54">
        <w:rPr>
          <w:rFonts w:cs="Times New Roman"/>
          <w:b/>
          <w:bCs/>
          <w:color w:val="007466"/>
        </w:rPr>
        <w:t xml:space="preserve"> zadev</w:t>
      </w:r>
      <w:r w:rsidRPr="00E11582">
        <w:rPr>
          <w:rFonts w:cs="Times New Roman"/>
        </w:rPr>
        <w:t xml:space="preserve"> v upravnih postopkih in upravnih sporih:</w:t>
      </w:r>
    </w:p>
    <w:p w14:paraId="7B883367" w14:textId="6758104D" w:rsidR="00274DD8" w:rsidRPr="00E11582" w:rsidRDefault="00B96710" w:rsidP="00274DD8">
      <w:pPr>
        <w:pStyle w:val="Odstavekseznama"/>
        <w:numPr>
          <w:ilvl w:val="0"/>
          <w:numId w:val="32"/>
        </w:numPr>
        <w:spacing w:after="0" w:line="240" w:lineRule="auto"/>
        <w:jc w:val="both"/>
        <w:rPr>
          <w:rFonts w:cs="Times New Roman"/>
        </w:rPr>
      </w:pPr>
      <w:r>
        <w:rPr>
          <w:rFonts w:cs="Times New Roman"/>
        </w:rPr>
        <w:t>131</w:t>
      </w:r>
      <w:r w:rsidR="00274DD8" w:rsidRPr="00E11582">
        <w:rPr>
          <w:rFonts w:cs="Times New Roman"/>
        </w:rPr>
        <w:t xml:space="preserve"> zadev </w:t>
      </w:r>
      <w:r w:rsidR="00274DD8">
        <w:rPr>
          <w:rFonts w:cs="Times New Roman"/>
        </w:rPr>
        <w:t xml:space="preserve">se </w:t>
      </w:r>
      <w:r w:rsidR="00274DD8" w:rsidRPr="00E11582">
        <w:rPr>
          <w:rFonts w:cs="Times New Roman"/>
        </w:rPr>
        <w:t>je zaključilo z rešitvijo »dobljeno«,</w:t>
      </w:r>
    </w:p>
    <w:p w14:paraId="3328FA98" w14:textId="38763D7A" w:rsidR="00274DD8" w:rsidRPr="00E11582" w:rsidRDefault="00B96710" w:rsidP="00274DD8">
      <w:pPr>
        <w:pStyle w:val="Odstavekseznama"/>
        <w:numPr>
          <w:ilvl w:val="0"/>
          <w:numId w:val="32"/>
        </w:numPr>
        <w:spacing w:after="0" w:line="240" w:lineRule="auto"/>
        <w:jc w:val="both"/>
        <w:rPr>
          <w:rFonts w:cs="Times New Roman"/>
        </w:rPr>
      </w:pPr>
      <w:r>
        <w:rPr>
          <w:rFonts w:cs="Times New Roman"/>
        </w:rPr>
        <w:t>1</w:t>
      </w:r>
      <w:r w:rsidR="00274DD8">
        <w:rPr>
          <w:rFonts w:cs="Times New Roman"/>
        </w:rPr>
        <w:t>5</w:t>
      </w:r>
      <w:r w:rsidR="00274DD8" w:rsidRPr="00E11582">
        <w:rPr>
          <w:rFonts w:cs="Times New Roman"/>
        </w:rPr>
        <w:t xml:space="preserve"> zadev </w:t>
      </w:r>
      <w:r w:rsidR="00274DD8">
        <w:rPr>
          <w:rFonts w:cs="Times New Roman"/>
        </w:rPr>
        <w:t xml:space="preserve">se je </w:t>
      </w:r>
      <w:r w:rsidR="00274DD8" w:rsidRPr="00E11582">
        <w:rPr>
          <w:rFonts w:cs="Times New Roman"/>
        </w:rPr>
        <w:t>zaključil</w:t>
      </w:r>
      <w:r w:rsidR="00274DD8">
        <w:rPr>
          <w:rFonts w:cs="Times New Roman"/>
        </w:rPr>
        <w:t>o</w:t>
      </w:r>
      <w:r w:rsidR="00274DD8" w:rsidRPr="00E11582">
        <w:rPr>
          <w:rFonts w:cs="Times New Roman"/>
        </w:rPr>
        <w:t xml:space="preserve"> z rešitvijo »izgubljeno«,</w:t>
      </w:r>
    </w:p>
    <w:p w14:paraId="46225C94" w14:textId="69FBEB7B" w:rsidR="00274DD8" w:rsidRPr="00E11582" w:rsidRDefault="00274DD8" w:rsidP="00274DD8">
      <w:pPr>
        <w:pStyle w:val="Odstavekseznama"/>
        <w:numPr>
          <w:ilvl w:val="0"/>
          <w:numId w:val="35"/>
        </w:numPr>
        <w:spacing w:after="0" w:line="240" w:lineRule="auto"/>
        <w:jc w:val="both"/>
        <w:rPr>
          <w:rFonts w:cs="Times New Roman"/>
        </w:rPr>
      </w:pPr>
      <w:r w:rsidRPr="00E11582">
        <w:rPr>
          <w:rFonts w:cs="Times New Roman"/>
        </w:rPr>
        <w:t>1</w:t>
      </w:r>
      <w:r w:rsidR="00B96710">
        <w:rPr>
          <w:rFonts w:cs="Times New Roman"/>
        </w:rPr>
        <w:t>4</w:t>
      </w:r>
      <w:r w:rsidRPr="00E11582">
        <w:rPr>
          <w:rFonts w:cs="Times New Roman"/>
        </w:rPr>
        <w:t>.</w:t>
      </w:r>
      <w:r w:rsidR="00B96710">
        <w:rPr>
          <w:rFonts w:cs="Times New Roman"/>
        </w:rPr>
        <w:t>00</w:t>
      </w:r>
      <w:r>
        <w:rPr>
          <w:rFonts w:cs="Times New Roman"/>
        </w:rPr>
        <w:t>6</w:t>
      </w:r>
      <w:r w:rsidRPr="00E11582">
        <w:rPr>
          <w:rFonts w:cs="Times New Roman"/>
        </w:rPr>
        <w:t xml:space="preserve"> zadev </w:t>
      </w:r>
      <w:r>
        <w:rPr>
          <w:rFonts w:cs="Times New Roman"/>
        </w:rPr>
        <w:t xml:space="preserve">se </w:t>
      </w:r>
      <w:r w:rsidRPr="00E11582">
        <w:rPr>
          <w:rFonts w:cs="Times New Roman"/>
        </w:rPr>
        <w:t>je zaključilo z rešitvijo »nevložena tožba (BPP)«,</w:t>
      </w:r>
    </w:p>
    <w:p w14:paraId="2F467EEC" w14:textId="68951FAB" w:rsidR="00274DD8" w:rsidRPr="00E11582" w:rsidRDefault="00B96710" w:rsidP="00274DD8">
      <w:pPr>
        <w:pStyle w:val="Odstavekseznama"/>
        <w:numPr>
          <w:ilvl w:val="0"/>
          <w:numId w:val="35"/>
        </w:numPr>
        <w:spacing w:after="0" w:line="240" w:lineRule="auto"/>
        <w:jc w:val="both"/>
        <w:rPr>
          <w:rFonts w:cs="Times New Roman"/>
        </w:rPr>
      </w:pPr>
      <w:r>
        <w:rPr>
          <w:rFonts w:cs="Times New Roman"/>
        </w:rPr>
        <w:t>28</w:t>
      </w:r>
      <w:r w:rsidR="00274DD8" w:rsidRPr="00E11582">
        <w:rPr>
          <w:rFonts w:cs="Times New Roman"/>
        </w:rPr>
        <w:t xml:space="preserve"> zadev </w:t>
      </w:r>
      <w:r w:rsidR="00274DD8">
        <w:rPr>
          <w:rFonts w:cs="Times New Roman"/>
        </w:rPr>
        <w:t xml:space="preserve">se </w:t>
      </w:r>
      <w:r w:rsidR="00274DD8" w:rsidRPr="00E11582">
        <w:rPr>
          <w:rFonts w:cs="Times New Roman"/>
        </w:rPr>
        <w:t>je zaključilo z rešitvijo »vložena tožb</w:t>
      </w:r>
      <w:r w:rsidR="00274DD8">
        <w:rPr>
          <w:rFonts w:cs="Times New Roman"/>
        </w:rPr>
        <w:t>a</w:t>
      </w:r>
      <w:r w:rsidR="00274DD8" w:rsidRPr="00E11582">
        <w:rPr>
          <w:rFonts w:cs="Times New Roman"/>
        </w:rPr>
        <w:t xml:space="preserve"> (BPP)«,</w:t>
      </w:r>
    </w:p>
    <w:p w14:paraId="3E7FDF74" w14:textId="2A45E2EA" w:rsidR="00274DD8" w:rsidRDefault="00274DD8" w:rsidP="00274DD8">
      <w:pPr>
        <w:pStyle w:val="Odstavekseznama"/>
        <w:numPr>
          <w:ilvl w:val="0"/>
          <w:numId w:val="35"/>
        </w:numPr>
        <w:spacing w:after="0" w:line="240" w:lineRule="auto"/>
        <w:jc w:val="both"/>
        <w:rPr>
          <w:rFonts w:cs="Times New Roman"/>
        </w:rPr>
      </w:pPr>
      <w:r>
        <w:rPr>
          <w:rFonts w:cs="Times New Roman"/>
        </w:rPr>
        <w:t>2</w:t>
      </w:r>
      <w:r w:rsidR="00B96710">
        <w:rPr>
          <w:rFonts w:cs="Times New Roman"/>
        </w:rPr>
        <w:t>73</w:t>
      </w:r>
      <w:r w:rsidRPr="00E11582">
        <w:rPr>
          <w:rFonts w:cs="Times New Roman"/>
        </w:rPr>
        <w:t xml:space="preserve"> zadev </w:t>
      </w:r>
      <w:r>
        <w:rPr>
          <w:rFonts w:cs="Times New Roman"/>
        </w:rPr>
        <w:t xml:space="preserve">se </w:t>
      </w:r>
      <w:r w:rsidRPr="00E11582">
        <w:rPr>
          <w:rFonts w:cs="Times New Roman"/>
        </w:rPr>
        <w:t>je zaključilo z rešitvijo »nevložena tožba (vzajemnost)«,</w:t>
      </w:r>
    </w:p>
    <w:p w14:paraId="4AAC3610" w14:textId="692ACEC4" w:rsidR="00274DD8" w:rsidRPr="00E11582" w:rsidRDefault="00B96710" w:rsidP="00274DD8">
      <w:pPr>
        <w:pStyle w:val="Odstavekseznama"/>
        <w:numPr>
          <w:ilvl w:val="0"/>
          <w:numId w:val="35"/>
        </w:numPr>
        <w:spacing w:after="0" w:line="240" w:lineRule="auto"/>
        <w:jc w:val="both"/>
        <w:rPr>
          <w:rFonts w:cs="Times New Roman"/>
        </w:rPr>
      </w:pPr>
      <w:r>
        <w:rPr>
          <w:rFonts w:cs="Times New Roman"/>
        </w:rPr>
        <w:t>1</w:t>
      </w:r>
      <w:r w:rsidR="00274DD8">
        <w:rPr>
          <w:rFonts w:cs="Times New Roman"/>
        </w:rPr>
        <w:t xml:space="preserve"> zadev</w:t>
      </w:r>
      <w:r>
        <w:rPr>
          <w:rFonts w:cs="Times New Roman"/>
        </w:rPr>
        <w:t>a</w:t>
      </w:r>
      <w:r w:rsidR="00274DD8">
        <w:rPr>
          <w:rFonts w:cs="Times New Roman"/>
        </w:rPr>
        <w:t xml:space="preserve"> se je zaključil</w:t>
      </w:r>
      <w:r>
        <w:rPr>
          <w:rFonts w:cs="Times New Roman"/>
        </w:rPr>
        <w:t>a</w:t>
      </w:r>
      <w:r w:rsidR="00274DD8">
        <w:rPr>
          <w:rFonts w:cs="Times New Roman"/>
        </w:rPr>
        <w:t xml:space="preserve"> z rešitvijo »vložena tožba (vzajemnost)«,</w:t>
      </w:r>
    </w:p>
    <w:p w14:paraId="4BA2E43F" w14:textId="77777777" w:rsidR="00274DD8" w:rsidRPr="00E11582" w:rsidRDefault="00274DD8" w:rsidP="00274DD8">
      <w:pPr>
        <w:pStyle w:val="Odstavekseznama"/>
        <w:numPr>
          <w:ilvl w:val="0"/>
          <w:numId w:val="35"/>
        </w:numPr>
        <w:spacing w:after="0" w:line="240" w:lineRule="auto"/>
        <w:jc w:val="both"/>
        <w:rPr>
          <w:rFonts w:cs="Times New Roman"/>
          <w:szCs w:val="24"/>
        </w:rPr>
      </w:pPr>
      <w:r w:rsidRPr="00E11582">
        <w:rPr>
          <w:rFonts w:cs="Times New Roman"/>
          <w:szCs w:val="24"/>
        </w:rPr>
        <w:t xml:space="preserve">ostale zadeve </w:t>
      </w:r>
      <w:r>
        <w:rPr>
          <w:rFonts w:cs="Times New Roman"/>
          <w:szCs w:val="24"/>
        </w:rPr>
        <w:t xml:space="preserve">so bile </w:t>
      </w:r>
      <w:r w:rsidRPr="00E11582">
        <w:rPr>
          <w:rFonts w:cs="Times New Roman"/>
          <w:szCs w:val="24"/>
        </w:rPr>
        <w:t>zaključ</w:t>
      </w:r>
      <w:r>
        <w:rPr>
          <w:rFonts w:cs="Times New Roman"/>
          <w:szCs w:val="24"/>
        </w:rPr>
        <w:t>ene</w:t>
      </w:r>
      <w:r w:rsidRPr="00E11582">
        <w:rPr>
          <w:rFonts w:cs="Times New Roman"/>
          <w:szCs w:val="24"/>
        </w:rPr>
        <w:t xml:space="preserve"> na drug način.</w:t>
      </w:r>
    </w:p>
    <w:p w14:paraId="165EF8E2" w14:textId="77777777" w:rsidR="00AC4A54" w:rsidRPr="00E11582" w:rsidRDefault="00AC4A54" w:rsidP="00AC4A54">
      <w:pPr>
        <w:pStyle w:val="podnaslovmali"/>
        <w:spacing w:line="240" w:lineRule="auto"/>
        <w:rPr>
          <w:rFonts w:cs="Times New Roman"/>
          <w:color w:val="006666"/>
          <w:spacing w:val="0"/>
          <w:szCs w:val="24"/>
          <w:lang w:val="sl-SI"/>
        </w:rPr>
      </w:pPr>
    </w:p>
    <w:p w14:paraId="547EC3A7" w14:textId="305242A5"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Postopki po Zakonu o denacionalizaciji (ZDen)</w:t>
      </w:r>
      <w:r>
        <w:rPr>
          <w:rFonts w:cs="Times New Roman"/>
          <w:color w:val="007466"/>
          <w:spacing w:val="0"/>
          <w:szCs w:val="24"/>
          <w:lang w:val="sl-SI"/>
        </w:rPr>
        <w:t>:</w:t>
      </w:r>
    </w:p>
    <w:p w14:paraId="1E24B76F" w14:textId="77777777" w:rsidR="00AC4A54" w:rsidRPr="00E11582" w:rsidRDefault="00AC4A54" w:rsidP="00AC4A54">
      <w:pPr>
        <w:spacing w:after="0" w:line="240" w:lineRule="auto"/>
        <w:jc w:val="both"/>
        <w:rPr>
          <w:rFonts w:cs="Times New Roman"/>
          <w:szCs w:val="24"/>
        </w:rPr>
      </w:pPr>
    </w:p>
    <w:p w14:paraId="019DE808" w14:textId="042824A8" w:rsidR="00AC4A54" w:rsidRPr="00E11582" w:rsidRDefault="00AC4A54" w:rsidP="00AC4A54">
      <w:pPr>
        <w:spacing w:after="0" w:line="240" w:lineRule="auto"/>
        <w:jc w:val="both"/>
        <w:rPr>
          <w:rFonts w:cs="Times New Roman"/>
        </w:rPr>
      </w:pPr>
      <w:r w:rsidRPr="00E11582">
        <w:rPr>
          <w:rFonts w:cs="Times New Roman"/>
        </w:rPr>
        <w:t>V letu 202</w:t>
      </w:r>
      <w:r w:rsidR="000E38DD">
        <w:rPr>
          <w:rFonts w:cs="Times New Roman"/>
        </w:rPr>
        <w:t>2</w:t>
      </w:r>
      <w:r w:rsidRPr="00E11582">
        <w:rPr>
          <w:rFonts w:cs="Times New Roman"/>
        </w:rPr>
        <w:t xml:space="preserve"> je Državno odvetništvo RS zaključilo </w:t>
      </w:r>
      <w:r w:rsidR="000E38DD">
        <w:rPr>
          <w:rFonts w:cs="Times New Roman"/>
          <w:b/>
          <w:bCs/>
          <w:color w:val="007466"/>
        </w:rPr>
        <w:t>15</w:t>
      </w:r>
      <w:r w:rsidRPr="009E4C54">
        <w:rPr>
          <w:rFonts w:cs="Times New Roman"/>
          <w:b/>
          <w:bCs/>
          <w:color w:val="007466"/>
        </w:rPr>
        <w:t xml:space="preserve"> zadev</w:t>
      </w:r>
      <w:r w:rsidRPr="00E11582">
        <w:rPr>
          <w:rFonts w:cs="Times New Roman"/>
        </w:rPr>
        <w:t>:</w:t>
      </w:r>
    </w:p>
    <w:p w14:paraId="21DB320E" w14:textId="56B14E20" w:rsidR="00AC4A54" w:rsidRPr="00E11582" w:rsidRDefault="000E38DD" w:rsidP="00507691">
      <w:pPr>
        <w:pStyle w:val="Odstavekseznama"/>
        <w:numPr>
          <w:ilvl w:val="0"/>
          <w:numId w:val="33"/>
        </w:numPr>
        <w:spacing w:after="0" w:line="240" w:lineRule="auto"/>
        <w:jc w:val="both"/>
        <w:rPr>
          <w:rFonts w:cs="Times New Roman"/>
        </w:rPr>
      </w:pPr>
      <w:r>
        <w:rPr>
          <w:rFonts w:cs="Times New Roman"/>
        </w:rPr>
        <w:t>6</w:t>
      </w:r>
      <w:r w:rsidR="00AC4A54" w:rsidRPr="00E11582">
        <w:rPr>
          <w:rFonts w:cs="Times New Roman"/>
        </w:rPr>
        <w:t xml:space="preserve"> zadev </w:t>
      </w:r>
      <w:r w:rsidR="00AC4A54">
        <w:rPr>
          <w:rFonts w:cs="Times New Roman"/>
        </w:rPr>
        <w:t xml:space="preserve">se </w:t>
      </w:r>
      <w:r w:rsidR="00AC4A54" w:rsidRPr="00E11582">
        <w:rPr>
          <w:rFonts w:cs="Times New Roman"/>
        </w:rPr>
        <w:t>je zaključilo z rešitvijo »dobljeno«,</w:t>
      </w:r>
    </w:p>
    <w:p w14:paraId="711C10EF" w14:textId="7A701996" w:rsidR="00AC4A54" w:rsidRPr="00E11582" w:rsidRDefault="000E38DD" w:rsidP="00507691">
      <w:pPr>
        <w:pStyle w:val="Odstavekseznama"/>
        <w:numPr>
          <w:ilvl w:val="0"/>
          <w:numId w:val="33"/>
        </w:numPr>
        <w:spacing w:after="0" w:line="240" w:lineRule="auto"/>
        <w:jc w:val="both"/>
        <w:rPr>
          <w:rFonts w:eastAsiaTheme="minorEastAsia" w:cs="Times New Roman"/>
          <w:szCs w:val="24"/>
        </w:rPr>
      </w:pPr>
      <w:r>
        <w:rPr>
          <w:rFonts w:cs="Times New Roman"/>
        </w:rPr>
        <w:t>7</w:t>
      </w:r>
      <w:r w:rsidR="00AC4A54" w:rsidRPr="00E11582">
        <w:rPr>
          <w:rFonts w:cs="Times New Roman"/>
        </w:rPr>
        <w:t xml:space="preserve"> zadev </w:t>
      </w:r>
      <w:r w:rsidR="00AC4A54">
        <w:rPr>
          <w:rFonts w:cs="Times New Roman"/>
        </w:rPr>
        <w:t xml:space="preserve">se </w:t>
      </w:r>
      <w:r w:rsidR="00AC4A54" w:rsidRPr="00E11582">
        <w:rPr>
          <w:rFonts w:cs="Times New Roman"/>
        </w:rPr>
        <w:t>je zaključilo z rešitvijo »izgubljeno«</w:t>
      </w:r>
      <w:r w:rsidR="00AC4A54">
        <w:rPr>
          <w:rFonts w:cs="Times New Roman"/>
        </w:rPr>
        <w:t>,</w:t>
      </w:r>
    </w:p>
    <w:p w14:paraId="5CC2A1F6" w14:textId="77777777" w:rsidR="00AC4A54" w:rsidRPr="00E11582" w:rsidRDefault="00AC4A54" w:rsidP="00507691">
      <w:pPr>
        <w:pStyle w:val="Odstavekseznama"/>
        <w:numPr>
          <w:ilvl w:val="0"/>
          <w:numId w:val="33"/>
        </w:numPr>
        <w:spacing w:after="0" w:line="240" w:lineRule="auto"/>
        <w:jc w:val="both"/>
        <w:rPr>
          <w:rFonts w:eastAsiaTheme="minorEastAsia" w:cs="Times New Roman"/>
          <w:szCs w:val="24"/>
        </w:rPr>
      </w:pPr>
      <w:r w:rsidRPr="00E11582">
        <w:rPr>
          <w:rFonts w:cs="Times New Roman"/>
        </w:rPr>
        <w:t xml:space="preserve">ostale zadeve </w:t>
      </w:r>
      <w:r>
        <w:rPr>
          <w:rFonts w:cs="Times New Roman"/>
        </w:rPr>
        <w:t>so bile</w:t>
      </w:r>
      <w:r w:rsidRPr="00E11582">
        <w:rPr>
          <w:rFonts w:cs="Times New Roman"/>
        </w:rPr>
        <w:t xml:space="preserve"> zaključ</w:t>
      </w:r>
      <w:r>
        <w:rPr>
          <w:rFonts w:cs="Times New Roman"/>
        </w:rPr>
        <w:t>ene</w:t>
      </w:r>
      <w:r w:rsidRPr="00E11582">
        <w:rPr>
          <w:rFonts w:cs="Times New Roman"/>
        </w:rPr>
        <w:t xml:space="preserve"> na drug način.</w:t>
      </w:r>
    </w:p>
    <w:p w14:paraId="31CC49A3" w14:textId="77777777" w:rsidR="00AC4A54" w:rsidRPr="00E11582" w:rsidRDefault="00AC4A54" w:rsidP="00AC4A54">
      <w:pPr>
        <w:spacing w:after="0" w:line="240" w:lineRule="auto"/>
        <w:jc w:val="both"/>
        <w:rPr>
          <w:rFonts w:cs="Times New Roman"/>
          <w:szCs w:val="24"/>
        </w:rPr>
      </w:pPr>
    </w:p>
    <w:p w14:paraId="0531C1F1" w14:textId="77777777" w:rsidR="00AC4A54" w:rsidRPr="00E11582" w:rsidRDefault="00AC4A54" w:rsidP="00AC4A54">
      <w:pPr>
        <w:pStyle w:val="podnaslovmali"/>
        <w:spacing w:line="240" w:lineRule="auto"/>
        <w:rPr>
          <w:rFonts w:cs="Times New Roman"/>
          <w:color w:val="007466"/>
          <w:spacing w:val="0"/>
          <w:szCs w:val="24"/>
          <w:lang w:val="sl-SI"/>
        </w:rPr>
      </w:pPr>
      <w:r w:rsidRPr="00E11582">
        <w:rPr>
          <w:rFonts w:cs="Times New Roman"/>
          <w:color w:val="007466"/>
          <w:spacing w:val="0"/>
          <w:szCs w:val="24"/>
          <w:lang w:val="sl-SI"/>
        </w:rPr>
        <w:t>Postopki po Zakonu o izvrševanju kazenskih sankcij (ZIKS)</w:t>
      </w:r>
      <w:r>
        <w:rPr>
          <w:rFonts w:cs="Times New Roman"/>
          <w:color w:val="007466"/>
          <w:spacing w:val="0"/>
          <w:szCs w:val="24"/>
          <w:lang w:val="sl-SI"/>
        </w:rPr>
        <w:t>:</w:t>
      </w:r>
    </w:p>
    <w:p w14:paraId="60E9F837" w14:textId="77777777" w:rsidR="00AC4A54" w:rsidRPr="00E11582" w:rsidRDefault="00AC4A54" w:rsidP="00AC4A54">
      <w:pPr>
        <w:spacing w:after="0" w:line="240" w:lineRule="auto"/>
        <w:jc w:val="both"/>
        <w:rPr>
          <w:rFonts w:cs="Times New Roman"/>
          <w:szCs w:val="24"/>
        </w:rPr>
      </w:pPr>
    </w:p>
    <w:p w14:paraId="0AE442A1" w14:textId="25C379D4" w:rsidR="00AC4A54" w:rsidRPr="00E11582" w:rsidRDefault="00AC4A54" w:rsidP="00AC4A54">
      <w:pPr>
        <w:spacing w:after="0" w:line="240" w:lineRule="auto"/>
        <w:jc w:val="both"/>
        <w:rPr>
          <w:rFonts w:cs="Times New Roman"/>
        </w:rPr>
      </w:pPr>
      <w:r w:rsidRPr="00E11582">
        <w:rPr>
          <w:rFonts w:cs="Times New Roman"/>
        </w:rPr>
        <w:t>V letu 202</w:t>
      </w:r>
      <w:r w:rsidR="000E38DD">
        <w:rPr>
          <w:rFonts w:cs="Times New Roman"/>
        </w:rPr>
        <w:t>2</w:t>
      </w:r>
      <w:r w:rsidRPr="00E11582">
        <w:rPr>
          <w:rFonts w:cs="Times New Roman"/>
        </w:rPr>
        <w:t xml:space="preserve"> je Državno odvetništvo RS zaključilo </w:t>
      </w:r>
      <w:r>
        <w:rPr>
          <w:rFonts w:cs="Times New Roman"/>
          <w:b/>
          <w:bCs/>
          <w:color w:val="007466"/>
        </w:rPr>
        <w:t>6</w:t>
      </w:r>
      <w:r w:rsidRPr="009E4C54">
        <w:rPr>
          <w:rFonts w:cs="Times New Roman"/>
          <w:b/>
          <w:bCs/>
          <w:color w:val="007466"/>
        </w:rPr>
        <w:t xml:space="preserve"> zadev</w:t>
      </w:r>
      <w:r w:rsidRPr="00E11582">
        <w:rPr>
          <w:rFonts w:cs="Times New Roman"/>
        </w:rPr>
        <w:t>:</w:t>
      </w:r>
    </w:p>
    <w:p w14:paraId="71DCDC7F" w14:textId="7E796040" w:rsidR="00AC4A54" w:rsidRPr="00E11582" w:rsidRDefault="000E38DD" w:rsidP="00507691">
      <w:pPr>
        <w:pStyle w:val="Odstavekseznama"/>
        <w:numPr>
          <w:ilvl w:val="0"/>
          <w:numId w:val="34"/>
        </w:numPr>
        <w:spacing w:after="0" w:line="240" w:lineRule="auto"/>
        <w:jc w:val="both"/>
        <w:rPr>
          <w:rFonts w:cs="Times New Roman"/>
        </w:rPr>
      </w:pPr>
      <w:r>
        <w:rPr>
          <w:rFonts w:cs="Times New Roman"/>
          <w:lang w:bidi="ar-YE"/>
        </w:rPr>
        <w:t>1</w:t>
      </w:r>
      <w:r w:rsidR="00AC4A54" w:rsidRPr="00E11582">
        <w:rPr>
          <w:rFonts w:cs="Times New Roman"/>
          <w:lang w:bidi="ar-YE"/>
        </w:rPr>
        <w:t xml:space="preserve"> zadev</w:t>
      </w:r>
      <w:r>
        <w:rPr>
          <w:rFonts w:cs="Times New Roman"/>
          <w:lang w:bidi="ar-YE"/>
        </w:rPr>
        <w:t>a</w:t>
      </w:r>
      <w:r w:rsidR="00AC4A54" w:rsidRPr="00E11582">
        <w:rPr>
          <w:rFonts w:cs="Times New Roman"/>
          <w:lang w:bidi="ar-YE"/>
        </w:rPr>
        <w:t xml:space="preserve"> </w:t>
      </w:r>
      <w:r w:rsidR="00AC4A54">
        <w:rPr>
          <w:rFonts w:cs="Times New Roman"/>
          <w:lang w:bidi="ar-YE"/>
        </w:rPr>
        <w:t>se</w:t>
      </w:r>
      <w:r>
        <w:rPr>
          <w:rFonts w:cs="Times New Roman"/>
          <w:lang w:bidi="ar-YE"/>
        </w:rPr>
        <w:t xml:space="preserve"> je</w:t>
      </w:r>
      <w:r w:rsidR="00AC4A54">
        <w:rPr>
          <w:rFonts w:cs="Times New Roman"/>
          <w:lang w:bidi="ar-YE"/>
        </w:rPr>
        <w:t xml:space="preserve"> </w:t>
      </w:r>
      <w:r w:rsidR="00AC4A54" w:rsidRPr="00E11582">
        <w:rPr>
          <w:rFonts w:cs="Times New Roman"/>
        </w:rPr>
        <w:t>zaključil</w:t>
      </w:r>
      <w:r>
        <w:rPr>
          <w:rFonts w:cs="Times New Roman"/>
        </w:rPr>
        <w:t>a</w:t>
      </w:r>
      <w:r w:rsidR="00AC4A54" w:rsidRPr="00E11582">
        <w:rPr>
          <w:rFonts w:cs="Times New Roman"/>
        </w:rPr>
        <w:t xml:space="preserve"> z rešitvijo »dobljeno«,</w:t>
      </w:r>
    </w:p>
    <w:p w14:paraId="4103F550" w14:textId="553C0477" w:rsidR="00AC4A54" w:rsidRDefault="000E38DD" w:rsidP="00507691">
      <w:pPr>
        <w:pStyle w:val="Odstavekseznama"/>
        <w:numPr>
          <w:ilvl w:val="0"/>
          <w:numId w:val="34"/>
        </w:numPr>
        <w:autoSpaceDE w:val="0"/>
        <w:autoSpaceDN w:val="0"/>
        <w:adjustRightInd w:val="0"/>
        <w:spacing w:after="0" w:line="240" w:lineRule="auto"/>
        <w:jc w:val="both"/>
        <w:textAlignment w:val="center"/>
        <w:rPr>
          <w:rFonts w:cs="Times New Roman"/>
        </w:rPr>
      </w:pPr>
      <w:r>
        <w:rPr>
          <w:rFonts w:cs="Times New Roman"/>
        </w:rPr>
        <w:t xml:space="preserve">4 </w:t>
      </w:r>
      <w:r w:rsidR="00AC4A54" w:rsidRPr="00E11582">
        <w:rPr>
          <w:rFonts w:cs="Times New Roman"/>
        </w:rPr>
        <w:t>zadeve</w:t>
      </w:r>
      <w:r w:rsidR="00AC4A54">
        <w:rPr>
          <w:rFonts w:cs="Times New Roman"/>
        </w:rPr>
        <w:t xml:space="preserve"> so se</w:t>
      </w:r>
      <w:r w:rsidR="00AC4A54" w:rsidRPr="00E11582">
        <w:rPr>
          <w:rFonts w:cs="Times New Roman"/>
        </w:rPr>
        <w:t xml:space="preserve"> zaključil</w:t>
      </w:r>
      <w:r w:rsidR="00AC4A54">
        <w:rPr>
          <w:rFonts w:cs="Times New Roman"/>
        </w:rPr>
        <w:t>e</w:t>
      </w:r>
      <w:r w:rsidR="00AC4A54" w:rsidRPr="00E11582">
        <w:rPr>
          <w:rFonts w:cs="Times New Roman"/>
        </w:rPr>
        <w:t xml:space="preserve"> z rešitvijo </w:t>
      </w:r>
      <w:r w:rsidR="00AC4A54" w:rsidRPr="00E11582">
        <w:rPr>
          <w:rFonts w:cs="Times New Roman"/>
          <w:lang w:bidi="ar-YE"/>
        </w:rPr>
        <w:t>»izgubljeno«</w:t>
      </w:r>
      <w:r>
        <w:rPr>
          <w:rFonts w:cs="Times New Roman"/>
        </w:rPr>
        <w:t>,</w:t>
      </w:r>
    </w:p>
    <w:p w14:paraId="7A84222B" w14:textId="05A97C3A" w:rsidR="000E38DD" w:rsidRPr="00E11582" w:rsidRDefault="000E38DD" w:rsidP="00507691">
      <w:pPr>
        <w:pStyle w:val="Odstavekseznama"/>
        <w:numPr>
          <w:ilvl w:val="0"/>
          <w:numId w:val="34"/>
        </w:numPr>
        <w:autoSpaceDE w:val="0"/>
        <w:autoSpaceDN w:val="0"/>
        <w:adjustRightInd w:val="0"/>
        <w:spacing w:after="0" w:line="240" w:lineRule="auto"/>
        <w:jc w:val="both"/>
        <w:textAlignment w:val="center"/>
        <w:rPr>
          <w:rFonts w:cs="Times New Roman"/>
        </w:rPr>
      </w:pPr>
      <w:r>
        <w:rPr>
          <w:rFonts w:cs="Times New Roman"/>
        </w:rPr>
        <w:t>1 zadeva se je zaključila na drug način.</w:t>
      </w:r>
    </w:p>
    <w:p w14:paraId="4FE6DD98" w14:textId="77777777" w:rsidR="00AC4A54" w:rsidRDefault="00AC4A54" w:rsidP="00AC4A54">
      <w:pPr>
        <w:pStyle w:val="podnaslovmali"/>
        <w:spacing w:line="240" w:lineRule="auto"/>
        <w:rPr>
          <w:rFonts w:cs="Times New Roman"/>
          <w:color w:val="007466"/>
          <w:lang w:val="sl-SI"/>
        </w:rPr>
      </w:pPr>
    </w:p>
    <w:p w14:paraId="66D000C2" w14:textId="7055987A" w:rsidR="00AC4A54" w:rsidRPr="00E11582" w:rsidRDefault="00AC4A54" w:rsidP="00AC4A54">
      <w:pPr>
        <w:pStyle w:val="podnaslovmali"/>
        <w:spacing w:line="240" w:lineRule="auto"/>
        <w:rPr>
          <w:rFonts w:cs="Times New Roman"/>
          <w:color w:val="007466"/>
          <w:lang w:val="sl-SI"/>
        </w:rPr>
      </w:pPr>
      <w:r w:rsidRPr="00E11582">
        <w:rPr>
          <w:rFonts w:cs="Times New Roman"/>
          <w:color w:val="007466"/>
          <w:lang w:val="sl-SI"/>
        </w:rPr>
        <w:t>Postopki s področja Zakonu o vračilu vlaganj v javno telekomunikacijsko omrežje (ZVVJTO)</w:t>
      </w:r>
      <w:r>
        <w:rPr>
          <w:rFonts w:cs="Times New Roman"/>
          <w:color w:val="007466"/>
          <w:lang w:val="sl-SI"/>
        </w:rPr>
        <w:t>:</w:t>
      </w:r>
    </w:p>
    <w:p w14:paraId="54BA0BEF" w14:textId="77777777" w:rsidR="00AC4A54" w:rsidRPr="00E11582" w:rsidRDefault="00AC4A54" w:rsidP="00AC4A54">
      <w:pPr>
        <w:spacing w:after="0" w:line="240" w:lineRule="auto"/>
        <w:jc w:val="both"/>
        <w:rPr>
          <w:rFonts w:cs="Times New Roman"/>
        </w:rPr>
      </w:pPr>
    </w:p>
    <w:p w14:paraId="0068BA87" w14:textId="1D2E42DC" w:rsidR="00AC4A54" w:rsidRPr="00E11582" w:rsidRDefault="00AC4A54" w:rsidP="00AC4A54">
      <w:pPr>
        <w:spacing w:after="0" w:line="240" w:lineRule="auto"/>
        <w:jc w:val="both"/>
        <w:rPr>
          <w:rFonts w:cs="Times New Roman"/>
          <w:sz w:val="36"/>
          <w:szCs w:val="36"/>
        </w:rPr>
      </w:pPr>
      <w:r w:rsidRPr="00E11582">
        <w:rPr>
          <w:rFonts w:cs="Times New Roman"/>
        </w:rPr>
        <w:t>V letu 202</w:t>
      </w:r>
      <w:r w:rsidR="00755CD5">
        <w:rPr>
          <w:rFonts w:cs="Times New Roman"/>
        </w:rPr>
        <w:t>2</w:t>
      </w:r>
      <w:r w:rsidRPr="00E11582">
        <w:rPr>
          <w:rFonts w:cs="Times New Roman"/>
        </w:rPr>
        <w:t xml:space="preserve"> Državno odvetništvo RS </w:t>
      </w:r>
      <w:r>
        <w:rPr>
          <w:rFonts w:cs="Times New Roman"/>
        </w:rPr>
        <w:t xml:space="preserve">ni </w:t>
      </w:r>
      <w:r w:rsidRPr="00E11582">
        <w:rPr>
          <w:rFonts w:cs="Times New Roman"/>
        </w:rPr>
        <w:t>zaključilo</w:t>
      </w:r>
      <w:r>
        <w:rPr>
          <w:rFonts w:cs="Times New Roman"/>
        </w:rPr>
        <w:t xml:space="preserve"> nobene zadeve</w:t>
      </w:r>
      <w:r w:rsidR="00003204">
        <w:rPr>
          <w:rFonts w:cs="Times New Roman"/>
        </w:rPr>
        <w:t xml:space="preserve">. </w:t>
      </w:r>
    </w:p>
    <w:p w14:paraId="65700547" w14:textId="77777777" w:rsidR="00003204" w:rsidRDefault="00003204" w:rsidP="004C10EF">
      <w:pPr>
        <w:pStyle w:val="Naslov3"/>
        <w:ind w:left="0" w:firstLine="0"/>
        <w:rPr>
          <w:rFonts w:cs="Times New Roman"/>
        </w:rPr>
      </w:pPr>
    </w:p>
    <w:p w14:paraId="041CA04D" w14:textId="77777777" w:rsidR="00003204" w:rsidRDefault="00003204" w:rsidP="00AC4A54">
      <w:pPr>
        <w:pStyle w:val="Naslov3"/>
        <w:rPr>
          <w:rFonts w:cs="Times New Roman"/>
        </w:rPr>
      </w:pPr>
    </w:p>
    <w:p w14:paraId="40FD56C0" w14:textId="0740B498" w:rsidR="00AC4A54" w:rsidRPr="00E11582" w:rsidRDefault="00AC4A54" w:rsidP="00AC4A54">
      <w:pPr>
        <w:pStyle w:val="Naslov3"/>
        <w:rPr>
          <w:rFonts w:cs="Times New Roman"/>
        </w:rPr>
      </w:pPr>
      <w:bookmarkStart w:id="117" w:name="_Toc128566242"/>
      <w:r w:rsidRPr="00E11582">
        <w:rPr>
          <w:rFonts w:cs="Times New Roman"/>
        </w:rPr>
        <w:t>2. UDELEŽBA NA NAROKIH</w:t>
      </w:r>
      <w:bookmarkEnd w:id="117"/>
    </w:p>
    <w:p w14:paraId="51F5E7EE" w14:textId="7C29EE4F" w:rsidR="00AC4A54" w:rsidRDefault="00AC4A54" w:rsidP="00AC4A54">
      <w:pPr>
        <w:spacing w:after="0" w:line="240" w:lineRule="auto"/>
        <w:rPr>
          <w:rFonts w:cs="Times New Roman"/>
          <w:sz w:val="36"/>
          <w:szCs w:val="36"/>
        </w:rPr>
      </w:pPr>
    </w:p>
    <w:p w14:paraId="61CF69AE" w14:textId="24F456F9" w:rsidR="00AC4A54"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 xml:space="preserve">Tabela </w:t>
      </w:r>
      <w:r>
        <w:rPr>
          <w:rFonts w:cs="Times New Roman"/>
          <w:b/>
          <w:color w:val="007466"/>
          <w:sz w:val="20"/>
          <w:szCs w:val="20"/>
        </w:rPr>
        <w:t>7</w:t>
      </w:r>
      <w:r w:rsidRPr="00E11582">
        <w:rPr>
          <w:rFonts w:cs="Times New Roman"/>
          <w:b/>
          <w:color w:val="007466"/>
          <w:sz w:val="20"/>
          <w:szCs w:val="20"/>
        </w:rPr>
        <w:t>: Udeležba na narokih</w:t>
      </w:r>
    </w:p>
    <w:p w14:paraId="6D161857"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10346" w:type="dxa"/>
        <w:tblInd w:w="-641" w:type="dxa"/>
        <w:tblLook w:val="04A0" w:firstRow="1" w:lastRow="0" w:firstColumn="1" w:lastColumn="0" w:noHBand="0" w:noVBand="1"/>
      </w:tblPr>
      <w:tblGrid>
        <w:gridCol w:w="1731"/>
        <w:gridCol w:w="885"/>
        <w:gridCol w:w="1095"/>
        <w:gridCol w:w="853"/>
        <w:gridCol w:w="915"/>
        <w:gridCol w:w="1020"/>
        <w:gridCol w:w="898"/>
        <w:gridCol w:w="930"/>
        <w:gridCol w:w="1035"/>
        <w:gridCol w:w="984"/>
      </w:tblGrid>
      <w:tr w:rsidR="00AC4A54" w:rsidRPr="00E11582" w14:paraId="6A08CB96" w14:textId="77777777" w:rsidTr="00AC4A54">
        <w:trPr>
          <w:trHeight w:val="570"/>
        </w:trPr>
        <w:tc>
          <w:tcPr>
            <w:tcW w:w="1731" w:type="dxa"/>
          </w:tcPr>
          <w:p w14:paraId="03B0C389" w14:textId="77777777" w:rsidR="00AC4A54" w:rsidRPr="00E11582" w:rsidRDefault="00AC4A54" w:rsidP="00AC4A54">
            <w:pPr>
              <w:jc w:val="center"/>
              <w:rPr>
                <w:rFonts w:cs="Times New Roman"/>
                <w:sz w:val="20"/>
                <w:szCs w:val="20"/>
              </w:rPr>
            </w:pPr>
            <w:r w:rsidRPr="00E11582">
              <w:rPr>
                <w:rFonts w:cs="Times New Roman"/>
                <w:sz w:val="20"/>
                <w:szCs w:val="20"/>
              </w:rPr>
              <w:t>državno odvetništvo</w:t>
            </w:r>
          </w:p>
        </w:tc>
        <w:tc>
          <w:tcPr>
            <w:tcW w:w="2833" w:type="dxa"/>
            <w:gridSpan w:val="3"/>
          </w:tcPr>
          <w:p w14:paraId="2F4A110C" w14:textId="77777777" w:rsidR="00AC4A54" w:rsidRPr="00E11582" w:rsidRDefault="00AC4A54" w:rsidP="00AC4A54">
            <w:pPr>
              <w:jc w:val="center"/>
              <w:rPr>
                <w:rFonts w:cs="Times New Roman"/>
                <w:sz w:val="20"/>
                <w:szCs w:val="20"/>
              </w:rPr>
            </w:pPr>
            <w:r w:rsidRPr="00E11582">
              <w:rPr>
                <w:rFonts w:cs="Times New Roman"/>
                <w:sz w:val="20"/>
                <w:szCs w:val="20"/>
              </w:rPr>
              <w:t>skupna udeležba višjih državnih odvetnikov</w:t>
            </w:r>
          </w:p>
        </w:tc>
        <w:tc>
          <w:tcPr>
            <w:tcW w:w="2833" w:type="dxa"/>
            <w:gridSpan w:val="3"/>
          </w:tcPr>
          <w:p w14:paraId="477CCEA1" w14:textId="77777777" w:rsidR="00AC4A54" w:rsidRPr="00E11582" w:rsidRDefault="00AC4A54" w:rsidP="00AC4A54">
            <w:pPr>
              <w:jc w:val="center"/>
              <w:rPr>
                <w:rFonts w:cs="Times New Roman"/>
                <w:sz w:val="20"/>
                <w:szCs w:val="20"/>
              </w:rPr>
            </w:pPr>
            <w:r w:rsidRPr="00E11582">
              <w:rPr>
                <w:rFonts w:cs="Times New Roman"/>
                <w:sz w:val="20"/>
                <w:szCs w:val="20"/>
              </w:rPr>
              <w:t>skupna udeležba državnih odvetnikov</w:t>
            </w:r>
          </w:p>
        </w:tc>
        <w:tc>
          <w:tcPr>
            <w:tcW w:w="2949" w:type="dxa"/>
            <w:gridSpan w:val="3"/>
          </w:tcPr>
          <w:p w14:paraId="1A0FC517" w14:textId="77777777" w:rsidR="00AC4A54" w:rsidRPr="00E11582" w:rsidRDefault="00AC4A54" w:rsidP="00AC4A54">
            <w:pPr>
              <w:jc w:val="center"/>
              <w:rPr>
                <w:rFonts w:cs="Times New Roman"/>
                <w:sz w:val="20"/>
                <w:szCs w:val="20"/>
              </w:rPr>
            </w:pPr>
            <w:r w:rsidRPr="00E11582">
              <w:rPr>
                <w:rFonts w:cs="Times New Roman"/>
                <w:sz w:val="20"/>
                <w:szCs w:val="20"/>
              </w:rPr>
              <w:t>skupna udeležba kandidatov za državnega odvetnika</w:t>
            </w:r>
          </w:p>
        </w:tc>
      </w:tr>
      <w:tr w:rsidR="00AC4A54" w:rsidRPr="00E11582" w14:paraId="46C60457" w14:textId="77777777" w:rsidTr="00AC4A54">
        <w:trPr>
          <w:trHeight w:val="285"/>
        </w:trPr>
        <w:tc>
          <w:tcPr>
            <w:tcW w:w="1731" w:type="dxa"/>
          </w:tcPr>
          <w:p w14:paraId="6E77173A" w14:textId="77777777" w:rsidR="00AC4A54" w:rsidRPr="00E11582" w:rsidRDefault="00AC4A54" w:rsidP="00AC4A54">
            <w:pPr>
              <w:rPr>
                <w:rFonts w:cs="Times New Roman"/>
                <w:sz w:val="20"/>
                <w:szCs w:val="20"/>
              </w:rPr>
            </w:pPr>
          </w:p>
        </w:tc>
        <w:tc>
          <w:tcPr>
            <w:tcW w:w="1980" w:type="dxa"/>
            <w:gridSpan w:val="2"/>
          </w:tcPr>
          <w:p w14:paraId="69C2EED3" w14:textId="77777777" w:rsidR="00AC4A54" w:rsidRPr="00E11582" w:rsidRDefault="00AC4A54" w:rsidP="00AC4A54">
            <w:pPr>
              <w:jc w:val="center"/>
              <w:rPr>
                <w:rFonts w:cs="Times New Roman"/>
                <w:sz w:val="20"/>
                <w:szCs w:val="20"/>
              </w:rPr>
            </w:pPr>
            <w:r w:rsidRPr="00E11582">
              <w:rPr>
                <w:rFonts w:cs="Times New Roman"/>
                <w:sz w:val="20"/>
                <w:szCs w:val="20"/>
              </w:rPr>
              <w:t>poravnalni narok</w:t>
            </w:r>
          </w:p>
        </w:tc>
        <w:tc>
          <w:tcPr>
            <w:tcW w:w="853" w:type="dxa"/>
          </w:tcPr>
          <w:p w14:paraId="7650FE13" w14:textId="77777777" w:rsidR="00AC4A54" w:rsidRPr="00E11582" w:rsidRDefault="00AC4A54" w:rsidP="00AC4A54">
            <w:pPr>
              <w:jc w:val="center"/>
              <w:rPr>
                <w:rFonts w:cs="Times New Roman"/>
                <w:sz w:val="20"/>
                <w:szCs w:val="20"/>
              </w:rPr>
            </w:pPr>
            <w:r w:rsidRPr="00E11582">
              <w:rPr>
                <w:rFonts w:cs="Times New Roman"/>
                <w:sz w:val="20"/>
                <w:szCs w:val="20"/>
              </w:rPr>
              <w:t>ostali naroki</w:t>
            </w:r>
          </w:p>
        </w:tc>
        <w:tc>
          <w:tcPr>
            <w:tcW w:w="1935" w:type="dxa"/>
            <w:gridSpan w:val="2"/>
          </w:tcPr>
          <w:p w14:paraId="1C300E8C" w14:textId="77777777" w:rsidR="00AC4A54" w:rsidRPr="00E11582" w:rsidRDefault="00AC4A54" w:rsidP="00AC4A54">
            <w:pPr>
              <w:jc w:val="center"/>
              <w:rPr>
                <w:rFonts w:cs="Times New Roman"/>
                <w:sz w:val="20"/>
                <w:szCs w:val="20"/>
              </w:rPr>
            </w:pPr>
            <w:r w:rsidRPr="00E11582">
              <w:rPr>
                <w:rFonts w:cs="Times New Roman"/>
                <w:sz w:val="20"/>
                <w:szCs w:val="20"/>
              </w:rPr>
              <w:t>poravnalni narok</w:t>
            </w:r>
          </w:p>
        </w:tc>
        <w:tc>
          <w:tcPr>
            <w:tcW w:w="898" w:type="dxa"/>
          </w:tcPr>
          <w:p w14:paraId="7AAADD35" w14:textId="77777777" w:rsidR="00AC4A54" w:rsidRPr="00E11582" w:rsidRDefault="00AC4A54" w:rsidP="00AC4A54">
            <w:pPr>
              <w:jc w:val="center"/>
              <w:rPr>
                <w:rFonts w:cs="Times New Roman"/>
                <w:sz w:val="20"/>
                <w:szCs w:val="20"/>
              </w:rPr>
            </w:pPr>
            <w:r w:rsidRPr="00E11582">
              <w:rPr>
                <w:rFonts w:cs="Times New Roman"/>
                <w:sz w:val="20"/>
                <w:szCs w:val="20"/>
              </w:rPr>
              <w:t>ostali naroki</w:t>
            </w:r>
          </w:p>
        </w:tc>
        <w:tc>
          <w:tcPr>
            <w:tcW w:w="1965" w:type="dxa"/>
            <w:gridSpan w:val="2"/>
          </w:tcPr>
          <w:p w14:paraId="07F53DFB" w14:textId="77777777" w:rsidR="00AC4A54" w:rsidRPr="00E11582" w:rsidRDefault="00AC4A54" w:rsidP="00AC4A54">
            <w:pPr>
              <w:jc w:val="center"/>
              <w:rPr>
                <w:rFonts w:cs="Times New Roman"/>
                <w:sz w:val="20"/>
                <w:szCs w:val="20"/>
              </w:rPr>
            </w:pPr>
            <w:r w:rsidRPr="00E11582">
              <w:rPr>
                <w:rFonts w:cs="Times New Roman"/>
                <w:sz w:val="20"/>
                <w:szCs w:val="20"/>
              </w:rPr>
              <w:t>poravnalni narok</w:t>
            </w:r>
          </w:p>
        </w:tc>
        <w:tc>
          <w:tcPr>
            <w:tcW w:w="984" w:type="dxa"/>
          </w:tcPr>
          <w:p w14:paraId="6657863F" w14:textId="77777777" w:rsidR="00AC4A54" w:rsidRPr="00E11582" w:rsidRDefault="00AC4A54" w:rsidP="00AC4A54">
            <w:pPr>
              <w:jc w:val="center"/>
              <w:rPr>
                <w:rFonts w:cs="Times New Roman"/>
                <w:sz w:val="20"/>
                <w:szCs w:val="20"/>
              </w:rPr>
            </w:pPr>
            <w:r w:rsidRPr="00E11582">
              <w:rPr>
                <w:rFonts w:cs="Times New Roman"/>
                <w:sz w:val="20"/>
                <w:szCs w:val="20"/>
              </w:rPr>
              <w:t>ostali naroki</w:t>
            </w:r>
          </w:p>
        </w:tc>
      </w:tr>
      <w:tr w:rsidR="00AC4A54" w:rsidRPr="00E11582" w14:paraId="1BE33352" w14:textId="77777777" w:rsidTr="00AC4A54">
        <w:trPr>
          <w:trHeight w:val="285"/>
        </w:trPr>
        <w:tc>
          <w:tcPr>
            <w:tcW w:w="1731" w:type="dxa"/>
          </w:tcPr>
          <w:p w14:paraId="35A15533" w14:textId="77777777" w:rsidR="00AC4A54" w:rsidRPr="00E11582" w:rsidRDefault="00AC4A54" w:rsidP="00AC4A54">
            <w:pPr>
              <w:rPr>
                <w:rFonts w:cs="Times New Roman"/>
                <w:sz w:val="20"/>
                <w:szCs w:val="20"/>
              </w:rPr>
            </w:pPr>
          </w:p>
        </w:tc>
        <w:tc>
          <w:tcPr>
            <w:tcW w:w="885" w:type="dxa"/>
          </w:tcPr>
          <w:p w14:paraId="094E45F8" w14:textId="77777777" w:rsidR="00AC4A54" w:rsidRPr="00E11582" w:rsidRDefault="00AC4A54" w:rsidP="00AC4A54">
            <w:pPr>
              <w:jc w:val="center"/>
              <w:rPr>
                <w:rFonts w:cs="Times New Roman"/>
                <w:sz w:val="20"/>
                <w:szCs w:val="20"/>
              </w:rPr>
            </w:pPr>
            <w:r w:rsidRPr="00E11582">
              <w:rPr>
                <w:rFonts w:cs="Times New Roman"/>
                <w:sz w:val="20"/>
                <w:szCs w:val="20"/>
              </w:rPr>
              <w:t>uspešni</w:t>
            </w:r>
          </w:p>
        </w:tc>
        <w:tc>
          <w:tcPr>
            <w:tcW w:w="1095" w:type="dxa"/>
          </w:tcPr>
          <w:p w14:paraId="1ADEF6AA" w14:textId="77777777" w:rsidR="00AC4A54" w:rsidRPr="00E11582" w:rsidRDefault="00AC4A54" w:rsidP="00AC4A54">
            <w:pPr>
              <w:jc w:val="center"/>
              <w:rPr>
                <w:rFonts w:cs="Times New Roman"/>
                <w:sz w:val="20"/>
                <w:szCs w:val="20"/>
              </w:rPr>
            </w:pPr>
            <w:r w:rsidRPr="00E11582">
              <w:rPr>
                <w:rFonts w:cs="Times New Roman"/>
                <w:sz w:val="20"/>
                <w:szCs w:val="20"/>
              </w:rPr>
              <w:t>neuspešni</w:t>
            </w:r>
          </w:p>
        </w:tc>
        <w:tc>
          <w:tcPr>
            <w:tcW w:w="853" w:type="dxa"/>
          </w:tcPr>
          <w:p w14:paraId="76A99ABE" w14:textId="77777777" w:rsidR="00AC4A54" w:rsidRPr="00E11582" w:rsidRDefault="00AC4A54" w:rsidP="00AC4A54">
            <w:pPr>
              <w:jc w:val="center"/>
              <w:rPr>
                <w:rFonts w:cs="Times New Roman"/>
                <w:sz w:val="20"/>
                <w:szCs w:val="20"/>
              </w:rPr>
            </w:pPr>
          </w:p>
        </w:tc>
        <w:tc>
          <w:tcPr>
            <w:tcW w:w="915" w:type="dxa"/>
          </w:tcPr>
          <w:p w14:paraId="63A253B2" w14:textId="77777777" w:rsidR="00AC4A54" w:rsidRPr="00E11582" w:rsidRDefault="00AC4A54" w:rsidP="00AC4A54">
            <w:pPr>
              <w:jc w:val="center"/>
              <w:rPr>
                <w:rFonts w:cs="Times New Roman"/>
                <w:sz w:val="20"/>
                <w:szCs w:val="20"/>
              </w:rPr>
            </w:pPr>
            <w:r w:rsidRPr="00E11582">
              <w:rPr>
                <w:rFonts w:cs="Times New Roman"/>
                <w:sz w:val="20"/>
                <w:szCs w:val="20"/>
              </w:rPr>
              <w:t>uspešni</w:t>
            </w:r>
          </w:p>
        </w:tc>
        <w:tc>
          <w:tcPr>
            <w:tcW w:w="1020" w:type="dxa"/>
          </w:tcPr>
          <w:p w14:paraId="6571CA6C" w14:textId="77777777" w:rsidR="00AC4A54" w:rsidRPr="00E11582" w:rsidRDefault="00AC4A54" w:rsidP="00AC4A54">
            <w:pPr>
              <w:jc w:val="center"/>
              <w:rPr>
                <w:rFonts w:cs="Times New Roman"/>
                <w:sz w:val="20"/>
                <w:szCs w:val="20"/>
              </w:rPr>
            </w:pPr>
            <w:r w:rsidRPr="00E11582">
              <w:rPr>
                <w:rFonts w:cs="Times New Roman"/>
                <w:sz w:val="20"/>
                <w:szCs w:val="20"/>
              </w:rPr>
              <w:t>neuspešni</w:t>
            </w:r>
          </w:p>
        </w:tc>
        <w:tc>
          <w:tcPr>
            <w:tcW w:w="898" w:type="dxa"/>
          </w:tcPr>
          <w:p w14:paraId="596F8D9D" w14:textId="77777777" w:rsidR="00AC4A54" w:rsidRPr="00E11582" w:rsidRDefault="00AC4A54" w:rsidP="00AC4A54">
            <w:pPr>
              <w:jc w:val="center"/>
              <w:rPr>
                <w:rFonts w:cs="Times New Roman"/>
                <w:sz w:val="20"/>
                <w:szCs w:val="20"/>
              </w:rPr>
            </w:pPr>
          </w:p>
        </w:tc>
        <w:tc>
          <w:tcPr>
            <w:tcW w:w="930" w:type="dxa"/>
          </w:tcPr>
          <w:p w14:paraId="2798ADF5" w14:textId="77777777" w:rsidR="00AC4A54" w:rsidRPr="00E11582" w:rsidRDefault="00AC4A54" w:rsidP="00AC4A54">
            <w:pPr>
              <w:jc w:val="center"/>
              <w:rPr>
                <w:rFonts w:cs="Times New Roman"/>
                <w:sz w:val="20"/>
                <w:szCs w:val="20"/>
              </w:rPr>
            </w:pPr>
            <w:r w:rsidRPr="00E11582">
              <w:rPr>
                <w:rFonts w:cs="Times New Roman"/>
                <w:sz w:val="20"/>
                <w:szCs w:val="20"/>
              </w:rPr>
              <w:t>uspešni</w:t>
            </w:r>
          </w:p>
        </w:tc>
        <w:tc>
          <w:tcPr>
            <w:tcW w:w="1035" w:type="dxa"/>
          </w:tcPr>
          <w:p w14:paraId="27565564" w14:textId="77777777" w:rsidR="00AC4A54" w:rsidRPr="00E11582" w:rsidRDefault="00AC4A54" w:rsidP="00AC4A54">
            <w:pPr>
              <w:jc w:val="center"/>
              <w:rPr>
                <w:rFonts w:cs="Times New Roman"/>
                <w:sz w:val="20"/>
                <w:szCs w:val="20"/>
              </w:rPr>
            </w:pPr>
            <w:r w:rsidRPr="00E11582">
              <w:rPr>
                <w:rFonts w:cs="Times New Roman"/>
                <w:sz w:val="20"/>
                <w:szCs w:val="20"/>
              </w:rPr>
              <w:t>neuspešni</w:t>
            </w:r>
          </w:p>
        </w:tc>
        <w:tc>
          <w:tcPr>
            <w:tcW w:w="984" w:type="dxa"/>
          </w:tcPr>
          <w:p w14:paraId="36169873" w14:textId="77777777" w:rsidR="00AC4A54" w:rsidRPr="00E11582" w:rsidRDefault="00AC4A54" w:rsidP="00AC4A54">
            <w:pPr>
              <w:jc w:val="center"/>
              <w:rPr>
                <w:rFonts w:cs="Times New Roman"/>
                <w:sz w:val="20"/>
                <w:szCs w:val="20"/>
              </w:rPr>
            </w:pPr>
          </w:p>
        </w:tc>
      </w:tr>
      <w:tr w:rsidR="00AC4A54" w:rsidRPr="00E11582" w14:paraId="7A09726B" w14:textId="77777777" w:rsidTr="00AC4A54">
        <w:trPr>
          <w:trHeight w:val="285"/>
        </w:trPr>
        <w:tc>
          <w:tcPr>
            <w:tcW w:w="1731" w:type="dxa"/>
          </w:tcPr>
          <w:p w14:paraId="76348576" w14:textId="77777777" w:rsidR="00AC4A54" w:rsidRPr="00E11582" w:rsidRDefault="00AC4A54" w:rsidP="00AC4A54">
            <w:pPr>
              <w:rPr>
                <w:rFonts w:cs="Times New Roman"/>
                <w:sz w:val="20"/>
                <w:szCs w:val="20"/>
              </w:rPr>
            </w:pPr>
            <w:r w:rsidRPr="00E11582">
              <w:rPr>
                <w:rFonts w:cs="Times New Roman"/>
                <w:sz w:val="20"/>
                <w:szCs w:val="20"/>
              </w:rPr>
              <w:t>sedež v Ljubljani</w:t>
            </w:r>
          </w:p>
        </w:tc>
        <w:tc>
          <w:tcPr>
            <w:tcW w:w="885" w:type="dxa"/>
          </w:tcPr>
          <w:p w14:paraId="57F0F44E" w14:textId="77777777" w:rsidR="00AC4A54" w:rsidRPr="00E11582" w:rsidRDefault="00AC4A54" w:rsidP="00AC4A54">
            <w:pPr>
              <w:jc w:val="center"/>
              <w:rPr>
                <w:rFonts w:cs="Times New Roman"/>
                <w:sz w:val="20"/>
                <w:szCs w:val="20"/>
              </w:rPr>
            </w:pPr>
            <w:r>
              <w:rPr>
                <w:rFonts w:cs="Times New Roman"/>
                <w:sz w:val="20"/>
                <w:szCs w:val="20"/>
              </w:rPr>
              <w:t>2</w:t>
            </w:r>
          </w:p>
        </w:tc>
        <w:tc>
          <w:tcPr>
            <w:tcW w:w="1095" w:type="dxa"/>
          </w:tcPr>
          <w:p w14:paraId="51D938AA" w14:textId="77B8EC3E" w:rsidR="00AC4A54" w:rsidRPr="00E11582" w:rsidRDefault="00532149" w:rsidP="00AC4A54">
            <w:pPr>
              <w:jc w:val="center"/>
              <w:rPr>
                <w:rFonts w:cs="Times New Roman"/>
                <w:sz w:val="20"/>
                <w:szCs w:val="20"/>
              </w:rPr>
            </w:pPr>
            <w:r>
              <w:rPr>
                <w:rFonts w:cs="Times New Roman"/>
                <w:sz w:val="20"/>
                <w:szCs w:val="20"/>
              </w:rPr>
              <w:t>4</w:t>
            </w:r>
          </w:p>
        </w:tc>
        <w:tc>
          <w:tcPr>
            <w:tcW w:w="853" w:type="dxa"/>
          </w:tcPr>
          <w:p w14:paraId="155FB3EB" w14:textId="566AAD91" w:rsidR="00AC4A54" w:rsidRPr="00E11582" w:rsidRDefault="00AC4A54" w:rsidP="00AC4A54">
            <w:pPr>
              <w:jc w:val="center"/>
              <w:rPr>
                <w:rFonts w:cs="Times New Roman"/>
                <w:sz w:val="20"/>
                <w:szCs w:val="20"/>
              </w:rPr>
            </w:pPr>
            <w:r>
              <w:rPr>
                <w:rFonts w:cs="Times New Roman"/>
                <w:sz w:val="20"/>
                <w:szCs w:val="20"/>
              </w:rPr>
              <w:t>1</w:t>
            </w:r>
            <w:r w:rsidRPr="00E11582">
              <w:rPr>
                <w:rFonts w:cs="Times New Roman"/>
                <w:sz w:val="20"/>
                <w:szCs w:val="20"/>
              </w:rPr>
              <w:t>.</w:t>
            </w:r>
            <w:r w:rsidR="00532149">
              <w:rPr>
                <w:rFonts w:cs="Times New Roman"/>
                <w:sz w:val="20"/>
                <w:szCs w:val="20"/>
              </w:rPr>
              <w:t>037</w:t>
            </w:r>
          </w:p>
        </w:tc>
        <w:tc>
          <w:tcPr>
            <w:tcW w:w="915" w:type="dxa"/>
          </w:tcPr>
          <w:p w14:paraId="1385EFE7" w14:textId="47934D95" w:rsidR="00AC4A54" w:rsidRPr="00E11582" w:rsidRDefault="00532149" w:rsidP="00AC4A54">
            <w:pPr>
              <w:jc w:val="center"/>
              <w:rPr>
                <w:rFonts w:cs="Times New Roman"/>
                <w:sz w:val="20"/>
                <w:szCs w:val="20"/>
              </w:rPr>
            </w:pPr>
            <w:r>
              <w:rPr>
                <w:rFonts w:cs="Times New Roman"/>
                <w:sz w:val="20"/>
                <w:szCs w:val="20"/>
              </w:rPr>
              <w:t>0</w:t>
            </w:r>
          </w:p>
        </w:tc>
        <w:tc>
          <w:tcPr>
            <w:tcW w:w="1020" w:type="dxa"/>
          </w:tcPr>
          <w:p w14:paraId="145126DF" w14:textId="77777777" w:rsidR="00AC4A54" w:rsidRPr="00E11582" w:rsidRDefault="00AC4A54" w:rsidP="00AC4A54">
            <w:pPr>
              <w:jc w:val="center"/>
              <w:rPr>
                <w:rFonts w:cs="Times New Roman"/>
                <w:sz w:val="20"/>
                <w:szCs w:val="20"/>
              </w:rPr>
            </w:pPr>
            <w:r>
              <w:rPr>
                <w:rFonts w:cs="Times New Roman"/>
                <w:sz w:val="20"/>
                <w:szCs w:val="20"/>
              </w:rPr>
              <w:t>1</w:t>
            </w:r>
          </w:p>
        </w:tc>
        <w:tc>
          <w:tcPr>
            <w:tcW w:w="898" w:type="dxa"/>
          </w:tcPr>
          <w:p w14:paraId="084CE419" w14:textId="5CBA596E" w:rsidR="00AC4A54" w:rsidRPr="00E11582" w:rsidRDefault="00AC4A54" w:rsidP="00AC4A54">
            <w:pPr>
              <w:jc w:val="center"/>
              <w:rPr>
                <w:rFonts w:cs="Times New Roman"/>
                <w:sz w:val="20"/>
                <w:szCs w:val="20"/>
              </w:rPr>
            </w:pPr>
            <w:r>
              <w:rPr>
                <w:rFonts w:cs="Times New Roman"/>
                <w:sz w:val="20"/>
                <w:szCs w:val="20"/>
              </w:rPr>
              <w:t>4</w:t>
            </w:r>
            <w:r w:rsidR="00532149">
              <w:rPr>
                <w:rFonts w:cs="Times New Roman"/>
                <w:sz w:val="20"/>
                <w:szCs w:val="20"/>
              </w:rPr>
              <w:t>15</w:t>
            </w:r>
          </w:p>
        </w:tc>
        <w:tc>
          <w:tcPr>
            <w:tcW w:w="930" w:type="dxa"/>
          </w:tcPr>
          <w:p w14:paraId="08D7579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48473044" w14:textId="77777777" w:rsidR="00AC4A54" w:rsidRPr="00E11582" w:rsidRDefault="00AC4A54" w:rsidP="00AC4A54">
            <w:pPr>
              <w:jc w:val="center"/>
              <w:rPr>
                <w:rFonts w:cs="Times New Roman"/>
                <w:sz w:val="20"/>
                <w:szCs w:val="20"/>
              </w:rPr>
            </w:pPr>
            <w:r>
              <w:rPr>
                <w:rFonts w:cs="Times New Roman"/>
                <w:sz w:val="20"/>
                <w:szCs w:val="20"/>
              </w:rPr>
              <w:t>0</w:t>
            </w:r>
          </w:p>
        </w:tc>
        <w:tc>
          <w:tcPr>
            <w:tcW w:w="984" w:type="dxa"/>
          </w:tcPr>
          <w:p w14:paraId="6E136B54" w14:textId="5684D15F" w:rsidR="00AC4A54" w:rsidRPr="00E11582" w:rsidRDefault="00532149" w:rsidP="00AC4A54">
            <w:pPr>
              <w:jc w:val="center"/>
              <w:rPr>
                <w:rFonts w:cs="Times New Roman"/>
                <w:sz w:val="20"/>
                <w:szCs w:val="20"/>
              </w:rPr>
            </w:pPr>
            <w:r>
              <w:rPr>
                <w:rFonts w:cs="Times New Roman"/>
                <w:sz w:val="20"/>
                <w:szCs w:val="20"/>
              </w:rPr>
              <w:t>108</w:t>
            </w:r>
          </w:p>
        </w:tc>
      </w:tr>
      <w:tr w:rsidR="00AC4A54" w:rsidRPr="00E11582" w14:paraId="2C6D744E" w14:textId="77777777" w:rsidTr="00AC4A54">
        <w:trPr>
          <w:trHeight w:val="307"/>
        </w:trPr>
        <w:tc>
          <w:tcPr>
            <w:tcW w:w="1731" w:type="dxa"/>
          </w:tcPr>
          <w:p w14:paraId="57776B48" w14:textId="77777777" w:rsidR="00AC4A54" w:rsidRPr="00E11582" w:rsidRDefault="00AC4A54" w:rsidP="00AC4A54">
            <w:pPr>
              <w:rPr>
                <w:rFonts w:cs="Times New Roman"/>
                <w:sz w:val="20"/>
                <w:szCs w:val="20"/>
              </w:rPr>
            </w:pPr>
            <w:r w:rsidRPr="00E11582">
              <w:rPr>
                <w:rFonts w:cs="Times New Roman"/>
                <w:sz w:val="20"/>
                <w:szCs w:val="20"/>
              </w:rPr>
              <w:t>Zunanji oddelek v Mariboru</w:t>
            </w:r>
          </w:p>
        </w:tc>
        <w:tc>
          <w:tcPr>
            <w:tcW w:w="885" w:type="dxa"/>
          </w:tcPr>
          <w:p w14:paraId="1B5B7F1A"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95" w:type="dxa"/>
          </w:tcPr>
          <w:p w14:paraId="2027C90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53" w:type="dxa"/>
          </w:tcPr>
          <w:p w14:paraId="315827C7" w14:textId="40D055CE" w:rsidR="00AC4A54" w:rsidRPr="00E11582" w:rsidRDefault="00532149" w:rsidP="00AC4A54">
            <w:pPr>
              <w:jc w:val="center"/>
              <w:rPr>
                <w:rFonts w:cs="Times New Roman"/>
                <w:sz w:val="20"/>
                <w:szCs w:val="20"/>
              </w:rPr>
            </w:pPr>
            <w:r>
              <w:rPr>
                <w:rFonts w:cs="Times New Roman"/>
                <w:sz w:val="20"/>
                <w:szCs w:val="20"/>
              </w:rPr>
              <w:t>210</w:t>
            </w:r>
          </w:p>
        </w:tc>
        <w:tc>
          <w:tcPr>
            <w:tcW w:w="915" w:type="dxa"/>
          </w:tcPr>
          <w:p w14:paraId="1DFAB80A"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36731AB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78D3E7F1" w14:textId="59E97496" w:rsidR="00AC4A54" w:rsidRPr="00E11582" w:rsidRDefault="00532149" w:rsidP="00AC4A54">
            <w:pPr>
              <w:jc w:val="center"/>
              <w:rPr>
                <w:rFonts w:cs="Times New Roman"/>
                <w:sz w:val="20"/>
                <w:szCs w:val="20"/>
              </w:rPr>
            </w:pPr>
            <w:r>
              <w:rPr>
                <w:rFonts w:cs="Times New Roman"/>
                <w:sz w:val="20"/>
                <w:szCs w:val="20"/>
              </w:rPr>
              <w:t>65</w:t>
            </w:r>
          </w:p>
        </w:tc>
        <w:tc>
          <w:tcPr>
            <w:tcW w:w="930" w:type="dxa"/>
          </w:tcPr>
          <w:p w14:paraId="7475FB1D"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6D2F7D65"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51EA8141" w14:textId="0A297BC8" w:rsidR="00AC4A54" w:rsidRPr="00E11582" w:rsidRDefault="00532149" w:rsidP="00AC4A54">
            <w:pPr>
              <w:jc w:val="center"/>
              <w:rPr>
                <w:rFonts w:cs="Times New Roman"/>
                <w:sz w:val="20"/>
                <w:szCs w:val="20"/>
              </w:rPr>
            </w:pPr>
            <w:r>
              <w:rPr>
                <w:rFonts w:cs="Times New Roman"/>
                <w:sz w:val="20"/>
                <w:szCs w:val="20"/>
              </w:rPr>
              <w:t>173</w:t>
            </w:r>
          </w:p>
        </w:tc>
      </w:tr>
      <w:tr w:rsidR="00AC4A54" w:rsidRPr="00E11582" w14:paraId="4640177B" w14:textId="77777777" w:rsidTr="00AC4A54">
        <w:trPr>
          <w:trHeight w:val="285"/>
        </w:trPr>
        <w:tc>
          <w:tcPr>
            <w:tcW w:w="1731" w:type="dxa"/>
          </w:tcPr>
          <w:p w14:paraId="7E139811" w14:textId="77777777" w:rsidR="00AC4A54" w:rsidRPr="00E11582" w:rsidRDefault="00AC4A54" w:rsidP="00AC4A54">
            <w:pPr>
              <w:rPr>
                <w:rFonts w:cs="Times New Roman"/>
                <w:sz w:val="20"/>
                <w:szCs w:val="20"/>
              </w:rPr>
            </w:pPr>
            <w:r w:rsidRPr="00E11582">
              <w:rPr>
                <w:rFonts w:cs="Times New Roman"/>
                <w:sz w:val="20"/>
                <w:szCs w:val="20"/>
              </w:rPr>
              <w:t>Zunanji oddelek v Celju</w:t>
            </w:r>
          </w:p>
        </w:tc>
        <w:tc>
          <w:tcPr>
            <w:tcW w:w="885" w:type="dxa"/>
          </w:tcPr>
          <w:p w14:paraId="50BDCC2C"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95" w:type="dxa"/>
          </w:tcPr>
          <w:p w14:paraId="1C4E818A" w14:textId="77777777" w:rsidR="00AC4A54" w:rsidRPr="00E11582" w:rsidRDefault="00AC4A54" w:rsidP="00AC4A54">
            <w:pPr>
              <w:jc w:val="center"/>
              <w:rPr>
                <w:rFonts w:cs="Times New Roman"/>
                <w:sz w:val="20"/>
                <w:szCs w:val="20"/>
              </w:rPr>
            </w:pPr>
            <w:r>
              <w:rPr>
                <w:rFonts w:cs="Times New Roman"/>
                <w:sz w:val="20"/>
                <w:szCs w:val="20"/>
              </w:rPr>
              <w:t>0</w:t>
            </w:r>
          </w:p>
        </w:tc>
        <w:tc>
          <w:tcPr>
            <w:tcW w:w="853" w:type="dxa"/>
          </w:tcPr>
          <w:p w14:paraId="0ACC3E8A" w14:textId="578F0322" w:rsidR="00AC4A54" w:rsidRPr="00E11582" w:rsidRDefault="00532149" w:rsidP="00AC4A54">
            <w:pPr>
              <w:jc w:val="center"/>
              <w:rPr>
                <w:rFonts w:cs="Times New Roman"/>
                <w:sz w:val="20"/>
                <w:szCs w:val="20"/>
              </w:rPr>
            </w:pPr>
            <w:r>
              <w:rPr>
                <w:rFonts w:cs="Times New Roman"/>
                <w:sz w:val="20"/>
                <w:szCs w:val="20"/>
              </w:rPr>
              <w:t>88</w:t>
            </w:r>
          </w:p>
        </w:tc>
        <w:tc>
          <w:tcPr>
            <w:tcW w:w="915" w:type="dxa"/>
          </w:tcPr>
          <w:p w14:paraId="5887D87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6E887777"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045C047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30" w:type="dxa"/>
          </w:tcPr>
          <w:p w14:paraId="592358C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3C111864" w14:textId="2CC325F0" w:rsidR="00AC4A54" w:rsidRPr="00E11582" w:rsidRDefault="00532149" w:rsidP="00AC4A54">
            <w:pPr>
              <w:jc w:val="center"/>
              <w:rPr>
                <w:rFonts w:cs="Times New Roman"/>
                <w:sz w:val="20"/>
                <w:szCs w:val="20"/>
              </w:rPr>
            </w:pPr>
            <w:r>
              <w:rPr>
                <w:rFonts w:cs="Times New Roman"/>
                <w:sz w:val="20"/>
                <w:szCs w:val="20"/>
              </w:rPr>
              <w:t>2</w:t>
            </w:r>
          </w:p>
        </w:tc>
        <w:tc>
          <w:tcPr>
            <w:tcW w:w="984" w:type="dxa"/>
          </w:tcPr>
          <w:p w14:paraId="76E18F37" w14:textId="2E29A25A" w:rsidR="00AC4A54" w:rsidRPr="00E11582" w:rsidRDefault="00532149" w:rsidP="00AC4A54">
            <w:pPr>
              <w:jc w:val="center"/>
              <w:rPr>
                <w:rFonts w:cs="Times New Roman"/>
                <w:sz w:val="20"/>
                <w:szCs w:val="20"/>
              </w:rPr>
            </w:pPr>
            <w:r>
              <w:rPr>
                <w:rFonts w:cs="Times New Roman"/>
                <w:sz w:val="20"/>
                <w:szCs w:val="20"/>
              </w:rPr>
              <w:t>42</w:t>
            </w:r>
          </w:p>
        </w:tc>
      </w:tr>
      <w:tr w:rsidR="00AC4A54" w:rsidRPr="00E11582" w14:paraId="6728A830" w14:textId="77777777" w:rsidTr="00AC4A54">
        <w:trPr>
          <w:trHeight w:val="307"/>
        </w:trPr>
        <w:tc>
          <w:tcPr>
            <w:tcW w:w="1731" w:type="dxa"/>
          </w:tcPr>
          <w:p w14:paraId="23D1B61B" w14:textId="77777777" w:rsidR="00AC4A54" w:rsidRPr="00E11582" w:rsidRDefault="00AC4A54" w:rsidP="00AC4A54">
            <w:pPr>
              <w:rPr>
                <w:rFonts w:cs="Times New Roman"/>
                <w:sz w:val="20"/>
                <w:szCs w:val="20"/>
              </w:rPr>
            </w:pPr>
            <w:r w:rsidRPr="00E11582">
              <w:rPr>
                <w:rFonts w:cs="Times New Roman"/>
                <w:sz w:val="20"/>
                <w:szCs w:val="20"/>
              </w:rPr>
              <w:t>Zunanji oddelek v Kopru</w:t>
            </w:r>
          </w:p>
        </w:tc>
        <w:tc>
          <w:tcPr>
            <w:tcW w:w="885" w:type="dxa"/>
          </w:tcPr>
          <w:p w14:paraId="3F43FD47" w14:textId="33B5A0FB" w:rsidR="00AC4A54" w:rsidRPr="00E11582" w:rsidRDefault="00532149" w:rsidP="00AC4A54">
            <w:pPr>
              <w:jc w:val="center"/>
              <w:rPr>
                <w:rFonts w:cs="Times New Roman"/>
                <w:sz w:val="20"/>
                <w:szCs w:val="20"/>
              </w:rPr>
            </w:pPr>
            <w:r>
              <w:rPr>
                <w:rFonts w:cs="Times New Roman"/>
                <w:sz w:val="20"/>
                <w:szCs w:val="20"/>
              </w:rPr>
              <w:t>1</w:t>
            </w:r>
          </w:p>
        </w:tc>
        <w:tc>
          <w:tcPr>
            <w:tcW w:w="1095" w:type="dxa"/>
          </w:tcPr>
          <w:p w14:paraId="2E5873F8" w14:textId="08213160" w:rsidR="00AC4A54" w:rsidRPr="00E11582" w:rsidRDefault="00532149" w:rsidP="00AC4A54">
            <w:pPr>
              <w:jc w:val="center"/>
              <w:rPr>
                <w:rFonts w:cs="Times New Roman"/>
                <w:sz w:val="20"/>
                <w:szCs w:val="20"/>
              </w:rPr>
            </w:pPr>
            <w:r>
              <w:rPr>
                <w:rFonts w:cs="Times New Roman"/>
                <w:sz w:val="20"/>
                <w:szCs w:val="20"/>
              </w:rPr>
              <w:t>1</w:t>
            </w:r>
          </w:p>
        </w:tc>
        <w:tc>
          <w:tcPr>
            <w:tcW w:w="853" w:type="dxa"/>
          </w:tcPr>
          <w:p w14:paraId="1265CF82" w14:textId="6D65EEDD" w:rsidR="00AC4A54" w:rsidRPr="00E11582" w:rsidRDefault="00AC4A54" w:rsidP="00AC4A54">
            <w:pPr>
              <w:jc w:val="center"/>
              <w:rPr>
                <w:rFonts w:cs="Times New Roman"/>
                <w:sz w:val="20"/>
                <w:szCs w:val="20"/>
              </w:rPr>
            </w:pPr>
            <w:r>
              <w:rPr>
                <w:rFonts w:cs="Times New Roman"/>
                <w:sz w:val="20"/>
                <w:szCs w:val="20"/>
              </w:rPr>
              <w:t>2</w:t>
            </w:r>
            <w:r w:rsidR="00532149">
              <w:rPr>
                <w:rFonts w:cs="Times New Roman"/>
                <w:sz w:val="20"/>
                <w:szCs w:val="20"/>
              </w:rPr>
              <w:t>3</w:t>
            </w:r>
            <w:r>
              <w:rPr>
                <w:rFonts w:cs="Times New Roman"/>
                <w:sz w:val="20"/>
                <w:szCs w:val="20"/>
              </w:rPr>
              <w:t>7</w:t>
            </w:r>
          </w:p>
        </w:tc>
        <w:tc>
          <w:tcPr>
            <w:tcW w:w="915" w:type="dxa"/>
          </w:tcPr>
          <w:p w14:paraId="66D65C9B" w14:textId="77777777" w:rsidR="00AC4A54" w:rsidRPr="00E11582" w:rsidRDefault="00AC4A54" w:rsidP="00AC4A54">
            <w:pPr>
              <w:jc w:val="center"/>
              <w:rPr>
                <w:rFonts w:cs="Times New Roman"/>
                <w:sz w:val="20"/>
                <w:szCs w:val="20"/>
              </w:rPr>
            </w:pPr>
            <w:r>
              <w:rPr>
                <w:rFonts w:cs="Times New Roman"/>
                <w:sz w:val="20"/>
                <w:szCs w:val="20"/>
              </w:rPr>
              <w:t>0</w:t>
            </w:r>
          </w:p>
        </w:tc>
        <w:tc>
          <w:tcPr>
            <w:tcW w:w="1020" w:type="dxa"/>
          </w:tcPr>
          <w:p w14:paraId="48AB90DB"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78E106A2" w14:textId="40DE4ACF" w:rsidR="00AC4A54" w:rsidRPr="00E11582" w:rsidRDefault="00AC4A54" w:rsidP="00AC4A54">
            <w:pPr>
              <w:jc w:val="center"/>
              <w:rPr>
                <w:rFonts w:cs="Times New Roman"/>
                <w:sz w:val="20"/>
                <w:szCs w:val="20"/>
              </w:rPr>
            </w:pPr>
            <w:r w:rsidRPr="00E11582">
              <w:rPr>
                <w:rFonts w:cs="Times New Roman"/>
                <w:sz w:val="20"/>
                <w:szCs w:val="20"/>
              </w:rPr>
              <w:t>1</w:t>
            </w:r>
            <w:r w:rsidR="00532149">
              <w:rPr>
                <w:rFonts w:cs="Times New Roman"/>
                <w:sz w:val="20"/>
                <w:szCs w:val="20"/>
              </w:rPr>
              <w:t>09</w:t>
            </w:r>
          </w:p>
        </w:tc>
        <w:tc>
          <w:tcPr>
            <w:tcW w:w="930" w:type="dxa"/>
          </w:tcPr>
          <w:p w14:paraId="6BC8765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04704990"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62C2D315" w14:textId="54FBC567" w:rsidR="00AC4A54" w:rsidRPr="00E11582" w:rsidRDefault="00532149" w:rsidP="00AC4A54">
            <w:pPr>
              <w:jc w:val="center"/>
              <w:rPr>
                <w:rFonts w:cs="Times New Roman"/>
                <w:sz w:val="20"/>
                <w:szCs w:val="20"/>
              </w:rPr>
            </w:pPr>
            <w:r>
              <w:rPr>
                <w:rFonts w:cs="Times New Roman"/>
                <w:sz w:val="20"/>
                <w:szCs w:val="20"/>
              </w:rPr>
              <w:t>78</w:t>
            </w:r>
          </w:p>
        </w:tc>
      </w:tr>
      <w:tr w:rsidR="00AC4A54" w:rsidRPr="00E11582" w14:paraId="4CF2A932" w14:textId="77777777" w:rsidTr="00AC4A54">
        <w:trPr>
          <w:trHeight w:val="285"/>
        </w:trPr>
        <w:tc>
          <w:tcPr>
            <w:tcW w:w="1731" w:type="dxa"/>
          </w:tcPr>
          <w:p w14:paraId="1DC9384B" w14:textId="77777777" w:rsidR="00AC4A54" w:rsidRPr="00E11582" w:rsidRDefault="00AC4A54" w:rsidP="00AC4A54">
            <w:pPr>
              <w:rPr>
                <w:rFonts w:cs="Times New Roman"/>
                <w:sz w:val="20"/>
                <w:szCs w:val="20"/>
              </w:rPr>
            </w:pPr>
            <w:r w:rsidRPr="00E11582">
              <w:rPr>
                <w:rFonts w:cs="Times New Roman"/>
                <w:sz w:val="20"/>
                <w:szCs w:val="20"/>
              </w:rPr>
              <w:t>Zunanji oddelek v Kranju</w:t>
            </w:r>
          </w:p>
        </w:tc>
        <w:tc>
          <w:tcPr>
            <w:tcW w:w="885" w:type="dxa"/>
          </w:tcPr>
          <w:p w14:paraId="4B815C94"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95" w:type="dxa"/>
          </w:tcPr>
          <w:p w14:paraId="3CC9709C" w14:textId="3DEA1549" w:rsidR="00AC4A54" w:rsidRPr="00E11582" w:rsidRDefault="00532149" w:rsidP="00AC4A54">
            <w:pPr>
              <w:jc w:val="center"/>
              <w:rPr>
                <w:rFonts w:cs="Times New Roman"/>
                <w:sz w:val="20"/>
                <w:szCs w:val="20"/>
              </w:rPr>
            </w:pPr>
            <w:r>
              <w:rPr>
                <w:rFonts w:cs="Times New Roman"/>
                <w:sz w:val="20"/>
                <w:szCs w:val="20"/>
              </w:rPr>
              <w:t>0</w:t>
            </w:r>
          </w:p>
        </w:tc>
        <w:tc>
          <w:tcPr>
            <w:tcW w:w="853" w:type="dxa"/>
          </w:tcPr>
          <w:p w14:paraId="16F1D828" w14:textId="279398D3" w:rsidR="00AC4A54" w:rsidRPr="00E11582" w:rsidRDefault="00532149" w:rsidP="00AC4A54">
            <w:pPr>
              <w:jc w:val="center"/>
              <w:rPr>
                <w:rFonts w:cs="Times New Roman"/>
                <w:sz w:val="20"/>
                <w:szCs w:val="20"/>
              </w:rPr>
            </w:pPr>
            <w:r>
              <w:rPr>
                <w:rFonts w:cs="Times New Roman"/>
                <w:sz w:val="20"/>
                <w:szCs w:val="20"/>
              </w:rPr>
              <w:t>93</w:t>
            </w:r>
          </w:p>
        </w:tc>
        <w:tc>
          <w:tcPr>
            <w:tcW w:w="915" w:type="dxa"/>
          </w:tcPr>
          <w:p w14:paraId="56FE34F2" w14:textId="011E5DE8" w:rsidR="00AC4A54" w:rsidRPr="00E11582" w:rsidRDefault="00532149" w:rsidP="00AC4A54">
            <w:pPr>
              <w:jc w:val="center"/>
              <w:rPr>
                <w:rFonts w:cs="Times New Roman"/>
                <w:sz w:val="20"/>
                <w:szCs w:val="20"/>
              </w:rPr>
            </w:pPr>
            <w:r>
              <w:rPr>
                <w:rFonts w:cs="Times New Roman"/>
                <w:sz w:val="20"/>
                <w:szCs w:val="20"/>
              </w:rPr>
              <w:t>0</w:t>
            </w:r>
          </w:p>
        </w:tc>
        <w:tc>
          <w:tcPr>
            <w:tcW w:w="1020" w:type="dxa"/>
          </w:tcPr>
          <w:p w14:paraId="71420D84" w14:textId="32F1826A" w:rsidR="00AC4A54" w:rsidRPr="00E11582" w:rsidRDefault="00532149" w:rsidP="00AC4A54">
            <w:pPr>
              <w:jc w:val="center"/>
              <w:rPr>
                <w:rFonts w:cs="Times New Roman"/>
                <w:sz w:val="20"/>
                <w:szCs w:val="20"/>
              </w:rPr>
            </w:pPr>
            <w:r>
              <w:rPr>
                <w:rFonts w:cs="Times New Roman"/>
                <w:sz w:val="20"/>
                <w:szCs w:val="20"/>
              </w:rPr>
              <w:t>0</w:t>
            </w:r>
          </w:p>
        </w:tc>
        <w:tc>
          <w:tcPr>
            <w:tcW w:w="898" w:type="dxa"/>
          </w:tcPr>
          <w:p w14:paraId="0E0D667C" w14:textId="093AEC66" w:rsidR="00AC4A54" w:rsidRPr="00E11582" w:rsidRDefault="00532149" w:rsidP="00AC4A54">
            <w:pPr>
              <w:jc w:val="center"/>
              <w:rPr>
                <w:rFonts w:cs="Times New Roman"/>
                <w:sz w:val="20"/>
                <w:szCs w:val="20"/>
              </w:rPr>
            </w:pPr>
            <w:r>
              <w:rPr>
                <w:rFonts w:cs="Times New Roman"/>
                <w:sz w:val="20"/>
                <w:szCs w:val="20"/>
              </w:rPr>
              <w:t>0</w:t>
            </w:r>
          </w:p>
        </w:tc>
        <w:tc>
          <w:tcPr>
            <w:tcW w:w="930" w:type="dxa"/>
          </w:tcPr>
          <w:p w14:paraId="33215B52" w14:textId="77777777" w:rsidR="00AC4A54" w:rsidRPr="00E11582" w:rsidRDefault="00AC4A54" w:rsidP="00AC4A54">
            <w:pPr>
              <w:jc w:val="center"/>
              <w:rPr>
                <w:rFonts w:cs="Times New Roman"/>
                <w:sz w:val="20"/>
                <w:szCs w:val="20"/>
              </w:rPr>
            </w:pPr>
            <w:r>
              <w:rPr>
                <w:rFonts w:cs="Times New Roman"/>
                <w:sz w:val="20"/>
                <w:szCs w:val="20"/>
              </w:rPr>
              <w:t>0</w:t>
            </w:r>
          </w:p>
        </w:tc>
        <w:tc>
          <w:tcPr>
            <w:tcW w:w="1035" w:type="dxa"/>
          </w:tcPr>
          <w:p w14:paraId="21B91C14" w14:textId="77777777" w:rsidR="00AC4A54" w:rsidRPr="00E11582" w:rsidRDefault="00AC4A54" w:rsidP="00AC4A54">
            <w:pPr>
              <w:jc w:val="center"/>
              <w:rPr>
                <w:rFonts w:cs="Times New Roman"/>
                <w:sz w:val="20"/>
                <w:szCs w:val="20"/>
              </w:rPr>
            </w:pPr>
            <w:r>
              <w:rPr>
                <w:rFonts w:cs="Times New Roman"/>
                <w:sz w:val="20"/>
                <w:szCs w:val="20"/>
              </w:rPr>
              <w:t>0</w:t>
            </w:r>
          </w:p>
        </w:tc>
        <w:tc>
          <w:tcPr>
            <w:tcW w:w="984" w:type="dxa"/>
          </w:tcPr>
          <w:p w14:paraId="5576E316" w14:textId="6FCD9CDB" w:rsidR="00AC4A54" w:rsidRPr="00E11582" w:rsidRDefault="00532149" w:rsidP="00AC4A54">
            <w:pPr>
              <w:jc w:val="center"/>
              <w:rPr>
                <w:rFonts w:cs="Times New Roman"/>
                <w:sz w:val="20"/>
                <w:szCs w:val="20"/>
              </w:rPr>
            </w:pPr>
            <w:r>
              <w:rPr>
                <w:rFonts w:cs="Times New Roman"/>
                <w:sz w:val="20"/>
                <w:szCs w:val="20"/>
              </w:rPr>
              <w:t>28</w:t>
            </w:r>
          </w:p>
        </w:tc>
      </w:tr>
      <w:tr w:rsidR="00AC4A54" w:rsidRPr="00E11582" w14:paraId="3B4AA67C" w14:textId="77777777" w:rsidTr="00AC4A54">
        <w:trPr>
          <w:trHeight w:val="307"/>
        </w:trPr>
        <w:tc>
          <w:tcPr>
            <w:tcW w:w="1731" w:type="dxa"/>
          </w:tcPr>
          <w:p w14:paraId="1451B3B7" w14:textId="77777777" w:rsidR="00AC4A54" w:rsidRPr="00E11582" w:rsidRDefault="00AC4A54" w:rsidP="00AC4A54">
            <w:pPr>
              <w:rPr>
                <w:rFonts w:cs="Times New Roman"/>
                <w:sz w:val="20"/>
                <w:szCs w:val="20"/>
              </w:rPr>
            </w:pPr>
            <w:r w:rsidRPr="00E11582">
              <w:rPr>
                <w:rFonts w:cs="Times New Roman"/>
                <w:sz w:val="20"/>
                <w:szCs w:val="20"/>
              </w:rPr>
              <w:t>Zunanji oddelek v Murski Soboti</w:t>
            </w:r>
          </w:p>
        </w:tc>
        <w:tc>
          <w:tcPr>
            <w:tcW w:w="885" w:type="dxa"/>
          </w:tcPr>
          <w:p w14:paraId="1D68311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95" w:type="dxa"/>
          </w:tcPr>
          <w:p w14:paraId="412F6538"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53" w:type="dxa"/>
          </w:tcPr>
          <w:p w14:paraId="524ADB7A" w14:textId="012E316B" w:rsidR="00AC4A54" w:rsidRPr="00E11582" w:rsidRDefault="00532149" w:rsidP="00AC4A54">
            <w:pPr>
              <w:jc w:val="center"/>
              <w:rPr>
                <w:rFonts w:cs="Times New Roman"/>
                <w:sz w:val="20"/>
                <w:szCs w:val="20"/>
              </w:rPr>
            </w:pPr>
            <w:r>
              <w:rPr>
                <w:rFonts w:cs="Times New Roman"/>
                <w:sz w:val="20"/>
                <w:szCs w:val="20"/>
              </w:rPr>
              <w:t>85</w:t>
            </w:r>
          </w:p>
        </w:tc>
        <w:tc>
          <w:tcPr>
            <w:tcW w:w="915" w:type="dxa"/>
          </w:tcPr>
          <w:p w14:paraId="1CD2B1C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59FA4288"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70D73A30" w14:textId="642A8A05" w:rsidR="00AC4A54" w:rsidRPr="00E11582" w:rsidRDefault="00AC4A54" w:rsidP="00AC4A54">
            <w:pPr>
              <w:jc w:val="center"/>
              <w:rPr>
                <w:rFonts w:cs="Times New Roman"/>
                <w:sz w:val="20"/>
                <w:szCs w:val="20"/>
              </w:rPr>
            </w:pPr>
            <w:r>
              <w:rPr>
                <w:rFonts w:cs="Times New Roman"/>
                <w:sz w:val="20"/>
                <w:szCs w:val="20"/>
              </w:rPr>
              <w:t>0</w:t>
            </w:r>
          </w:p>
        </w:tc>
        <w:tc>
          <w:tcPr>
            <w:tcW w:w="930" w:type="dxa"/>
          </w:tcPr>
          <w:p w14:paraId="0BE03B07"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34452B20"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5C942B36" w14:textId="4EFDCBD7" w:rsidR="00AC4A54" w:rsidRPr="00E11582" w:rsidRDefault="00532149" w:rsidP="00AC4A54">
            <w:pPr>
              <w:jc w:val="center"/>
              <w:rPr>
                <w:rFonts w:cs="Times New Roman"/>
                <w:sz w:val="20"/>
                <w:szCs w:val="20"/>
              </w:rPr>
            </w:pPr>
            <w:r>
              <w:rPr>
                <w:rFonts w:cs="Times New Roman"/>
                <w:sz w:val="20"/>
                <w:szCs w:val="20"/>
              </w:rPr>
              <w:t>1</w:t>
            </w:r>
            <w:r w:rsidR="00AC4A54" w:rsidRPr="00E11582">
              <w:rPr>
                <w:rFonts w:cs="Times New Roman"/>
                <w:sz w:val="20"/>
                <w:szCs w:val="20"/>
              </w:rPr>
              <w:t>1</w:t>
            </w:r>
          </w:p>
        </w:tc>
      </w:tr>
      <w:tr w:rsidR="00AC4A54" w:rsidRPr="00E11582" w14:paraId="26C204ED" w14:textId="77777777" w:rsidTr="00AC4A54">
        <w:trPr>
          <w:trHeight w:val="285"/>
        </w:trPr>
        <w:tc>
          <w:tcPr>
            <w:tcW w:w="1731" w:type="dxa"/>
          </w:tcPr>
          <w:p w14:paraId="39E1C428" w14:textId="77777777" w:rsidR="00AC4A54" w:rsidRPr="00E11582" w:rsidRDefault="00AC4A54" w:rsidP="00AC4A54">
            <w:pPr>
              <w:rPr>
                <w:rFonts w:cs="Times New Roman"/>
                <w:sz w:val="20"/>
                <w:szCs w:val="20"/>
              </w:rPr>
            </w:pPr>
            <w:r w:rsidRPr="00E11582">
              <w:rPr>
                <w:rFonts w:cs="Times New Roman"/>
                <w:sz w:val="20"/>
                <w:szCs w:val="20"/>
              </w:rPr>
              <w:t>Zunanji oddelek v Novi Gorici</w:t>
            </w:r>
          </w:p>
        </w:tc>
        <w:tc>
          <w:tcPr>
            <w:tcW w:w="885" w:type="dxa"/>
          </w:tcPr>
          <w:p w14:paraId="252EF598" w14:textId="06111061" w:rsidR="00AC4A54" w:rsidRPr="00E11582" w:rsidRDefault="00532149" w:rsidP="00AC4A54">
            <w:pPr>
              <w:jc w:val="center"/>
              <w:rPr>
                <w:rFonts w:cs="Times New Roman"/>
                <w:sz w:val="20"/>
                <w:szCs w:val="20"/>
              </w:rPr>
            </w:pPr>
            <w:r>
              <w:rPr>
                <w:rFonts w:cs="Times New Roman"/>
                <w:sz w:val="20"/>
                <w:szCs w:val="20"/>
              </w:rPr>
              <w:t>2</w:t>
            </w:r>
          </w:p>
        </w:tc>
        <w:tc>
          <w:tcPr>
            <w:tcW w:w="1095" w:type="dxa"/>
          </w:tcPr>
          <w:p w14:paraId="15909180" w14:textId="4D528152" w:rsidR="00AC4A54" w:rsidRPr="00E11582" w:rsidRDefault="00532149" w:rsidP="00AC4A54">
            <w:pPr>
              <w:jc w:val="center"/>
              <w:rPr>
                <w:rFonts w:cs="Times New Roman"/>
                <w:sz w:val="20"/>
                <w:szCs w:val="20"/>
              </w:rPr>
            </w:pPr>
            <w:r>
              <w:rPr>
                <w:rFonts w:cs="Times New Roman"/>
                <w:sz w:val="20"/>
                <w:szCs w:val="20"/>
              </w:rPr>
              <w:t>2</w:t>
            </w:r>
          </w:p>
        </w:tc>
        <w:tc>
          <w:tcPr>
            <w:tcW w:w="853" w:type="dxa"/>
          </w:tcPr>
          <w:p w14:paraId="662AA7B3" w14:textId="42E84C76" w:rsidR="00AC4A54" w:rsidRPr="00E11582" w:rsidRDefault="00AC4A54" w:rsidP="00AC4A54">
            <w:pPr>
              <w:jc w:val="center"/>
              <w:rPr>
                <w:rFonts w:cs="Times New Roman"/>
                <w:sz w:val="20"/>
                <w:szCs w:val="20"/>
              </w:rPr>
            </w:pPr>
            <w:r w:rsidRPr="00E11582">
              <w:rPr>
                <w:rFonts w:cs="Times New Roman"/>
                <w:sz w:val="20"/>
                <w:szCs w:val="20"/>
              </w:rPr>
              <w:t>1</w:t>
            </w:r>
            <w:r w:rsidR="00532149">
              <w:rPr>
                <w:rFonts w:cs="Times New Roman"/>
                <w:sz w:val="20"/>
                <w:szCs w:val="20"/>
              </w:rPr>
              <w:t>51</w:t>
            </w:r>
          </w:p>
        </w:tc>
        <w:tc>
          <w:tcPr>
            <w:tcW w:w="915" w:type="dxa"/>
          </w:tcPr>
          <w:p w14:paraId="0D7073D1"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2E17E115"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6522B965"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30" w:type="dxa"/>
          </w:tcPr>
          <w:p w14:paraId="002F3E9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2F802994"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62C7D1A1" w14:textId="478684B2" w:rsidR="00AC4A54" w:rsidRPr="00E11582" w:rsidRDefault="00532149" w:rsidP="00AC4A54">
            <w:pPr>
              <w:jc w:val="center"/>
              <w:rPr>
                <w:rFonts w:cs="Times New Roman"/>
                <w:sz w:val="20"/>
                <w:szCs w:val="20"/>
              </w:rPr>
            </w:pPr>
            <w:r>
              <w:rPr>
                <w:rFonts w:cs="Times New Roman"/>
                <w:sz w:val="20"/>
                <w:szCs w:val="20"/>
              </w:rPr>
              <w:t>37</w:t>
            </w:r>
          </w:p>
        </w:tc>
      </w:tr>
      <w:tr w:rsidR="00AC4A54" w:rsidRPr="00E11582" w14:paraId="41E4B9B8" w14:textId="77777777" w:rsidTr="00AC4A54">
        <w:trPr>
          <w:trHeight w:val="285"/>
        </w:trPr>
        <w:tc>
          <w:tcPr>
            <w:tcW w:w="1731" w:type="dxa"/>
          </w:tcPr>
          <w:p w14:paraId="7C43C01A" w14:textId="77777777" w:rsidR="00AC4A54" w:rsidRPr="00E11582" w:rsidRDefault="00AC4A54" w:rsidP="00AC4A54">
            <w:pPr>
              <w:rPr>
                <w:rFonts w:cs="Times New Roman"/>
                <w:sz w:val="20"/>
                <w:szCs w:val="20"/>
              </w:rPr>
            </w:pPr>
            <w:r w:rsidRPr="00E11582">
              <w:rPr>
                <w:rFonts w:cs="Times New Roman"/>
                <w:sz w:val="20"/>
                <w:szCs w:val="20"/>
              </w:rPr>
              <w:t>Zunanji oddelek v Novem mestu</w:t>
            </w:r>
          </w:p>
        </w:tc>
        <w:tc>
          <w:tcPr>
            <w:tcW w:w="885" w:type="dxa"/>
          </w:tcPr>
          <w:p w14:paraId="4E2D94A3" w14:textId="4D42F813" w:rsidR="00AC4A54" w:rsidRPr="00E11582" w:rsidRDefault="00532149" w:rsidP="00AC4A54">
            <w:pPr>
              <w:jc w:val="center"/>
              <w:rPr>
                <w:rFonts w:cs="Times New Roman"/>
                <w:sz w:val="20"/>
                <w:szCs w:val="20"/>
              </w:rPr>
            </w:pPr>
            <w:r>
              <w:rPr>
                <w:rFonts w:cs="Times New Roman"/>
                <w:sz w:val="20"/>
                <w:szCs w:val="20"/>
              </w:rPr>
              <w:t>1</w:t>
            </w:r>
          </w:p>
        </w:tc>
        <w:tc>
          <w:tcPr>
            <w:tcW w:w="1095" w:type="dxa"/>
          </w:tcPr>
          <w:p w14:paraId="45AC2055" w14:textId="671B0B03" w:rsidR="00AC4A54" w:rsidRPr="00E11582" w:rsidRDefault="00532149" w:rsidP="00AC4A54">
            <w:pPr>
              <w:jc w:val="center"/>
              <w:rPr>
                <w:rFonts w:cs="Times New Roman"/>
                <w:sz w:val="20"/>
                <w:szCs w:val="20"/>
              </w:rPr>
            </w:pPr>
            <w:r>
              <w:rPr>
                <w:rFonts w:cs="Times New Roman"/>
                <w:sz w:val="20"/>
                <w:szCs w:val="20"/>
              </w:rPr>
              <w:t>3</w:t>
            </w:r>
          </w:p>
        </w:tc>
        <w:tc>
          <w:tcPr>
            <w:tcW w:w="853" w:type="dxa"/>
          </w:tcPr>
          <w:p w14:paraId="77614507" w14:textId="278794B0" w:rsidR="00AC4A54" w:rsidRPr="00E11582" w:rsidRDefault="00AC4A54" w:rsidP="00AC4A54">
            <w:pPr>
              <w:jc w:val="center"/>
              <w:rPr>
                <w:rFonts w:cs="Times New Roman"/>
                <w:sz w:val="20"/>
                <w:szCs w:val="20"/>
              </w:rPr>
            </w:pPr>
            <w:r>
              <w:rPr>
                <w:rFonts w:cs="Times New Roman"/>
                <w:sz w:val="20"/>
                <w:szCs w:val="20"/>
              </w:rPr>
              <w:t>2</w:t>
            </w:r>
            <w:r w:rsidR="00532149">
              <w:rPr>
                <w:rFonts w:cs="Times New Roman"/>
                <w:sz w:val="20"/>
                <w:szCs w:val="20"/>
              </w:rPr>
              <w:t>18</w:t>
            </w:r>
          </w:p>
        </w:tc>
        <w:tc>
          <w:tcPr>
            <w:tcW w:w="915" w:type="dxa"/>
          </w:tcPr>
          <w:p w14:paraId="69A209D0"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085F5C8A" w14:textId="578C38FE" w:rsidR="00AC4A54" w:rsidRPr="00E11582" w:rsidRDefault="00532149" w:rsidP="00AC4A54">
            <w:pPr>
              <w:jc w:val="center"/>
              <w:rPr>
                <w:rFonts w:cs="Times New Roman"/>
                <w:sz w:val="20"/>
                <w:szCs w:val="20"/>
              </w:rPr>
            </w:pPr>
            <w:r>
              <w:rPr>
                <w:rFonts w:cs="Times New Roman"/>
                <w:sz w:val="20"/>
                <w:szCs w:val="20"/>
              </w:rPr>
              <w:t>2</w:t>
            </w:r>
          </w:p>
        </w:tc>
        <w:tc>
          <w:tcPr>
            <w:tcW w:w="898" w:type="dxa"/>
          </w:tcPr>
          <w:p w14:paraId="4D6DC3CB" w14:textId="30BF51D9" w:rsidR="00AC4A54" w:rsidRPr="00E11582" w:rsidRDefault="00532149" w:rsidP="00AC4A54">
            <w:pPr>
              <w:jc w:val="center"/>
              <w:rPr>
                <w:rFonts w:cs="Times New Roman"/>
                <w:sz w:val="20"/>
                <w:szCs w:val="20"/>
              </w:rPr>
            </w:pPr>
            <w:r>
              <w:rPr>
                <w:rFonts w:cs="Times New Roman"/>
                <w:sz w:val="20"/>
                <w:szCs w:val="20"/>
              </w:rPr>
              <w:t>33</w:t>
            </w:r>
          </w:p>
        </w:tc>
        <w:tc>
          <w:tcPr>
            <w:tcW w:w="930" w:type="dxa"/>
          </w:tcPr>
          <w:p w14:paraId="06FD1C4A"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3732F8AF"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397B1516" w14:textId="283DB251" w:rsidR="00AC4A54" w:rsidRPr="00E11582" w:rsidRDefault="00AC4A54" w:rsidP="00AC4A54">
            <w:pPr>
              <w:jc w:val="center"/>
              <w:rPr>
                <w:rFonts w:cs="Times New Roman"/>
                <w:sz w:val="20"/>
                <w:szCs w:val="20"/>
              </w:rPr>
            </w:pPr>
            <w:r>
              <w:rPr>
                <w:rFonts w:cs="Times New Roman"/>
                <w:sz w:val="20"/>
                <w:szCs w:val="20"/>
              </w:rPr>
              <w:t>3</w:t>
            </w:r>
            <w:r w:rsidR="00532149">
              <w:rPr>
                <w:rFonts w:cs="Times New Roman"/>
                <w:sz w:val="20"/>
                <w:szCs w:val="20"/>
              </w:rPr>
              <w:t>2</w:t>
            </w:r>
          </w:p>
        </w:tc>
      </w:tr>
      <w:tr w:rsidR="00AC4A54" w:rsidRPr="00E11582" w14:paraId="67358709" w14:textId="77777777" w:rsidTr="00AC4A54">
        <w:trPr>
          <w:trHeight w:val="285"/>
        </w:trPr>
        <w:tc>
          <w:tcPr>
            <w:tcW w:w="1731" w:type="dxa"/>
          </w:tcPr>
          <w:p w14:paraId="7EB5A1AE" w14:textId="77777777" w:rsidR="00AC4A54" w:rsidRPr="00E11582" w:rsidRDefault="00AC4A54" w:rsidP="00AC4A54">
            <w:pPr>
              <w:rPr>
                <w:rFonts w:cs="Times New Roman"/>
                <w:sz w:val="20"/>
                <w:szCs w:val="20"/>
              </w:rPr>
            </w:pPr>
            <w:r w:rsidRPr="00E11582">
              <w:rPr>
                <w:rFonts w:cs="Times New Roman"/>
                <w:sz w:val="20"/>
                <w:szCs w:val="20"/>
              </w:rPr>
              <w:t>Zunanji oddelek na Ptuju</w:t>
            </w:r>
          </w:p>
        </w:tc>
        <w:tc>
          <w:tcPr>
            <w:tcW w:w="885" w:type="dxa"/>
          </w:tcPr>
          <w:p w14:paraId="19088840"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95" w:type="dxa"/>
          </w:tcPr>
          <w:p w14:paraId="775FB26C"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53" w:type="dxa"/>
          </w:tcPr>
          <w:p w14:paraId="2D4CDBC3" w14:textId="21AE1CAA" w:rsidR="00AC4A54" w:rsidRPr="00E11582" w:rsidRDefault="00532149" w:rsidP="00AC4A54">
            <w:pPr>
              <w:jc w:val="center"/>
              <w:rPr>
                <w:rFonts w:cs="Times New Roman"/>
                <w:sz w:val="20"/>
                <w:szCs w:val="20"/>
              </w:rPr>
            </w:pPr>
            <w:r>
              <w:rPr>
                <w:rFonts w:cs="Times New Roman"/>
                <w:sz w:val="20"/>
                <w:szCs w:val="20"/>
              </w:rPr>
              <w:t>215</w:t>
            </w:r>
          </w:p>
        </w:tc>
        <w:tc>
          <w:tcPr>
            <w:tcW w:w="915" w:type="dxa"/>
          </w:tcPr>
          <w:p w14:paraId="78978B7F"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20" w:type="dxa"/>
          </w:tcPr>
          <w:p w14:paraId="68CF882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898" w:type="dxa"/>
          </w:tcPr>
          <w:p w14:paraId="7CA78500" w14:textId="07ED42D5" w:rsidR="00AC4A54" w:rsidRPr="00E11582" w:rsidRDefault="00AC4A54" w:rsidP="00AC4A54">
            <w:pPr>
              <w:jc w:val="center"/>
              <w:rPr>
                <w:rFonts w:cs="Times New Roman"/>
                <w:sz w:val="20"/>
                <w:szCs w:val="20"/>
              </w:rPr>
            </w:pPr>
            <w:r>
              <w:rPr>
                <w:rFonts w:cs="Times New Roman"/>
                <w:sz w:val="20"/>
                <w:szCs w:val="20"/>
              </w:rPr>
              <w:t>0</w:t>
            </w:r>
          </w:p>
        </w:tc>
        <w:tc>
          <w:tcPr>
            <w:tcW w:w="930" w:type="dxa"/>
          </w:tcPr>
          <w:p w14:paraId="41A657B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035" w:type="dxa"/>
          </w:tcPr>
          <w:p w14:paraId="25801E77"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984" w:type="dxa"/>
          </w:tcPr>
          <w:p w14:paraId="3F1D6EEE" w14:textId="77777777" w:rsidR="00AC4A54" w:rsidRPr="00E11582" w:rsidRDefault="00AC4A54" w:rsidP="00AC4A54">
            <w:pPr>
              <w:jc w:val="center"/>
              <w:rPr>
                <w:rFonts w:cs="Times New Roman"/>
                <w:sz w:val="20"/>
                <w:szCs w:val="20"/>
              </w:rPr>
            </w:pPr>
            <w:r w:rsidRPr="00E11582">
              <w:rPr>
                <w:rFonts w:cs="Times New Roman"/>
                <w:sz w:val="20"/>
                <w:szCs w:val="20"/>
              </w:rPr>
              <w:t>0</w:t>
            </w:r>
          </w:p>
        </w:tc>
      </w:tr>
    </w:tbl>
    <w:p w14:paraId="0B8A57AA" w14:textId="77777777" w:rsidR="00AC4A54" w:rsidRDefault="00AC4A54" w:rsidP="00AC4A54">
      <w:pPr>
        <w:spacing w:after="0" w:line="240" w:lineRule="auto"/>
        <w:jc w:val="both"/>
        <w:rPr>
          <w:rFonts w:cs="Times New Roman"/>
        </w:rPr>
      </w:pPr>
    </w:p>
    <w:p w14:paraId="5551BDBE" w14:textId="0CC92775" w:rsidR="00AC4A54" w:rsidRPr="00E11582" w:rsidRDefault="00AC4A54" w:rsidP="00AC4A54">
      <w:pPr>
        <w:spacing w:after="0" w:line="240" w:lineRule="auto"/>
        <w:jc w:val="both"/>
        <w:rPr>
          <w:rFonts w:cs="Times New Roman"/>
        </w:rPr>
      </w:pPr>
      <w:r w:rsidRPr="00E11582">
        <w:rPr>
          <w:rFonts w:cs="Times New Roman"/>
        </w:rPr>
        <w:t>Višji državni odvetniki, državni odvetniki in kandidati za državnega odvetnika so imeli v letu 202</w:t>
      </w:r>
      <w:r w:rsidR="00A6224D">
        <w:rPr>
          <w:rFonts w:cs="Times New Roman"/>
        </w:rPr>
        <w:t>2</w:t>
      </w:r>
      <w:r w:rsidRPr="00E11582">
        <w:rPr>
          <w:rFonts w:cs="Times New Roman"/>
        </w:rPr>
        <w:t xml:space="preserve"> </w:t>
      </w:r>
      <w:r w:rsidRPr="009E4C54">
        <w:rPr>
          <w:rFonts w:cs="Times New Roman"/>
          <w:b/>
          <w:bCs/>
          <w:color w:val="007466"/>
        </w:rPr>
        <w:t>na vseh področjih svojega dela</w:t>
      </w:r>
      <w:r w:rsidRPr="009E4C54">
        <w:rPr>
          <w:rFonts w:cs="Times New Roman"/>
          <w:color w:val="007466"/>
        </w:rPr>
        <w:t xml:space="preserve"> </w:t>
      </w:r>
      <w:r w:rsidRPr="009E4C54">
        <w:rPr>
          <w:rFonts w:cs="Times New Roman"/>
          <w:b/>
          <w:bCs/>
          <w:color w:val="007466"/>
        </w:rPr>
        <w:t>razpisanih</w:t>
      </w:r>
      <w:r w:rsidRPr="009E4C54">
        <w:rPr>
          <w:rFonts w:cs="Times New Roman"/>
          <w:color w:val="007466"/>
        </w:rPr>
        <w:t xml:space="preserve"> </w:t>
      </w:r>
      <w:r w:rsidRPr="008A1A32">
        <w:rPr>
          <w:rFonts w:cs="Times New Roman"/>
          <w:b/>
          <w:bCs/>
          <w:color w:val="007466"/>
        </w:rPr>
        <w:t>3</w:t>
      </w:r>
      <w:r w:rsidRPr="009E4C54">
        <w:rPr>
          <w:rFonts w:cs="Times New Roman"/>
          <w:b/>
          <w:bCs/>
          <w:color w:val="007466"/>
        </w:rPr>
        <w:t>.</w:t>
      </w:r>
      <w:r>
        <w:rPr>
          <w:rFonts w:cs="Times New Roman"/>
          <w:b/>
          <w:bCs/>
          <w:color w:val="007466"/>
        </w:rPr>
        <w:t>48</w:t>
      </w:r>
      <w:r w:rsidR="00A6224D">
        <w:rPr>
          <w:rFonts w:cs="Times New Roman"/>
          <w:b/>
          <w:bCs/>
          <w:color w:val="007466"/>
        </w:rPr>
        <w:t>7</w:t>
      </w:r>
      <w:r w:rsidRPr="009E4C54">
        <w:rPr>
          <w:rFonts w:cs="Times New Roman"/>
          <w:b/>
          <w:bCs/>
          <w:color w:val="007466"/>
        </w:rPr>
        <w:t xml:space="preserve"> narokov</w:t>
      </w:r>
      <w:r w:rsidRPr="00E11582">
        <w:rPr>
          <w:rFonts w:cs="Times New Roman"/>
        </w:rPr>
        <w:t xml:space="preserve">, kar je </w:t>
      </w:r>
      <w:r w:rsidR="004636FA">
        <w:rPr>
          <w:rFonts w:cs="Times New Roman"/>
        </w:rPr>
        <w:t xml:space="preserve">nekoliko </w:t>
      </w:r>
      <w:r w:rsidRPr="00E11582">
        <w:rPr>
          <w:rFonts w:cs="Times New Roman"/>
        </w:rPr>
        <w:t>manj kot v letu 20</w:t>
      </w:r>
      <w:r>
        <w:rPr>
          <w:rFonts w:cs="Times New Roman"/>
        </w:rPr>
        <w:t>2</w:t>
      </w:r>
      <w:r w:rsidR="00A6224D">
        <w:rPr>
          <w:rFonts w:cs="Times New Roman"/>
        </w:rPr>
        <w:t>1</w:t>
      </w:r>
      <w:r w:rsidRPr="00E11582">
        <w:rPr>
          <w:rFonts w:cs="Times New Roman"/>
        </w:rPr>
        <w:t xml:space="preserve">, ko je bilo razpisanih </w:t>
      </w:r>
      <w:r w:rsidR="00A6224D">
        <w:rPr>
          <w:rFonts w:cs="Times New Roman"/>
        </w:rPr>
        <w:t>3</w:t>
      </w:r>
      <w:r w:rsidRPr="00E11582">
        <w:rPr>
          <w:rFonts w:cs="Times New Roman"/>
        </w:rPr>
        <w:t>.</w:t>
      </w:r>
      <w:r w:rsidR="00A6224D">
        <w:rPr>
          <w:rFonts w:cs="Times New Roman"/>
        </w:rPr>
        <w:t>648</w:t>
      </w:r>
      <w:r w:rsidRPr="00E11582">
        <w:rPr>
          <w:rFonts w:cs="Times New Roman"/>
        </w:rPr>
        <w:t xml:space="preserve"> narokov.</w:t>
      </w:r>
      <w:r w:rsidRPr="00E11582">
        <w:rPr>
          <w:rFonts w:cs="Times New Roman"/>
          <w:b/>
          <w:bCs/>
        </w:rPr>
        <w:t xml:space="preserve"> </w:t>
      </w:r>
      <w:r w:rsidRPr="00E11582">
        <w:rPr>
          <w:rFonts w:cs="Times New Roman"/>
        </w:rPr>
        <w:t>Pri tem so mišljeni naroki v najširšem smislu besede, ki jih Državno odvetništvo RS za potrebe predmetnega poročila obravnava kot število vseh udeležb na slovenskih sodiščih, odvisno od področja dela posameznega nosilca zadeve. Naroki so namreč glede na področje dela različni in tako so se v letu 202</w:t>
      </w:r>
      <w:r w:rsidR="00A6224D">
        <w:rPr>
          <w:rFonts w:cs="Times New Roman"/>
        </w:rPr>
        <w:t>2</w:t>
      </w:r>
      <w:r w:rsidRPr="00E11582">
        <w:rPr>
          <w:rFonts w:cs="Times New Roman"/>
        </w:rPr>
        <w:t xml:space="preserve"> višji državni odvetniki, državni odvetniki in kandidati za državne odvetnike udeleževali pripravljalnih narokov, narokov za glavno obravnavo, narokov za vrnitev v prejšnje stanje, narokov za obnovo postopka, deložacij, rubežev, dražb, mediacij, ogledov, razdelitvenih narokov, narokov za začetek stečajnega postopka ipd.</w:t>
      </w:r>
    </w:p>
    <w:p w14:paraId="3BE90993" w14:textId="77777777" w:rsidR="00AC4A54" w:rsidRDefault="00AC4A54" w:rsidP="00AC4A54">
      <w:pPr>
        <w:spacing w:after="0" w:line="240" w:lineRule="auto"/>
        <w:jc w:val="both"/>
        <w:rPr>
          <w:rFonts w:cs="Times New Roman"/>
          <w:szCs w:val="24"/>
        </w:rPr>
      </w:pPr>
    </w:p>
    <w:p w14:paraId="7621274A" w14:textId="1BFB7C30" w:rsidR="00AC4A54" w:rsidRDefault="00AC4A54" w:rsidP="00AC4A54">
      <w:pPr>
        <w:spacing w:after="0" w:line="240" w:lineRule="auto"/>
        <w:jc w:val="both"/>
        <w:rPr>
          <w:rFonts w:cs="Times New Roman"/>
          <w:szCs w:val="24"/>
        </w:rPr>
      </w:pPr>
      <w:r w:rsidRPr="00E11582">
        <w:rPr>
          <w:rFonts w:cs="Times New Roman"/>
          <w:szCs w:val="24"/>
        </w:rPr>
        <w:t>Državno odvetništvo RS sicer ne razpolaga s podatkom, koliko od skupnega števila narokov je bilo poravnalnih narokov, glede na navedeno pa tudi nima podatka, ali so bili ti poravnalni naroki uspešni ali ne.</w:t>
      </w:r>
    </w:p>
    <w:p w14:paraId="19D7F842" w14:textId="35F883EB" w:rsidR="004636FA" w:rsidRDefault="004636FA" w:rsidP="00AC4A54">
      <w:pPr>
        <w:spacing w:after="0" w:line="240" w:lineRule="auto"/>
        <w:jc w:val="both"/>
        <w:rPr>
          <w:rFonts w:cs="Times New Roman"/>
          <w:sz w:val="36"/>
          <w:szCs w:val="36"/>
        </w:rPr>
      </w:pPr>
    </w:p>
    <w:p w14:paraId="19E99315" w14:textId="77777777" w:rsidR="00753200" w:rsidRPr="004636FA" w:rsidRDefault="00753200" w:rsidP="00AC4A54">
      <w:pPr>
        <w:spacing w:after="0" w:line="240" w:lineRule="auto"/>
        <w:jc w:val="both"/>
        <w:rPr>
          <w:rFonts w:cs="Times New Roman"/>
          <w:sz w:val="36"/>
          <w:szCs w:val="36"/>
        </w:rPr>
      </w:pPr>
    </w:p>
    <w:p w14:paraId="55332406" w14:textId="1C622A4A" w:rsidR="00AC4A54" w:rsidRPr="00E11582" w:rsidRDefault="00AC4A54" w:rsidP="00AC4A54">
      <w:pPr>
        <w:pStyle w:val="Naslov3"/>
        <w:rPr>
          <w:rFonts w:cs="Times New Roman"/>
        </w:rPr>
      </w:pPr>
      <w:bookmarkStart w:id="118" w:name="_Toc128566243"/>
      <w:r w:rsidRPr="00E11582">
        <w:rPr>
          <w:rFonts w:cs="Times New Roman"/>
        </w:rPr>
        <w:t>3. PROCESNA DEJANJA</w:t>
      </w:r>
      <w:bookmarkEnd w:id="118"/>
    </w:p>
    <w:p w14:paraId="25F9CDBA" w14:textId="77777777" w:rsidR="00AC4A54" w:rsidRPr="00E11582" w:rsidRDefault="00AC4A54" w:rsidP="00AC4A54">
      <w:pPr>
        <w:spacing w:after="0" w:line="240" w:lineRule="auto"/>
        <w:jc w:val="both"/>
        <w:rPr>
          <w:rFonts w:cs="Times New Roman"/>
          <w:sz w:val="36"/>
          <w:szCs w:val="36"/>
        </w:rPr>
      </w:pPr>
    </w:p>
    <w:p w14:paraId="7B562059" w14:textId="77777777" w:rsidR="00AC4A54"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 xml:space="preserve">Tabela </w:t>
      </w:r>
      <w:r>
        <w:rPr>
          <w:rFonts w:cs="Times New Roman"/>
          <w:b/>
          <w:color w:val="007466"/>
          <w:sz w:val="20"/>
          <w:szCs w:val="20"/>
        </w:rPr>
        <w:t>8</w:t>
      </w:r>
      <w:r w:rsidRPr="00E11582">
        <w:rPr>
          <w:rFonts w:cs="Times New Roman"/>
          <w:b/>
          <w:color w:val="007466"/>
          <w:sz w:val="20"/>
          <w:szCs w:val="20"/>
        </w:rPr>
        <w:t>: Procesna dejanja ZBIRNO</w:t>
      </w:r>
    </w:p>
    <w:p w14:paraId="3223F6FC"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Ind w:w="-289" w:type="dxa"/>
        <w:tblLook w:val="04A0" w:firstRow="1" w:lastRow="0" w:firstColumn="1" w:lastColumn="0" w:noHBand="0" w:noVBand="1"/>
      </w:tblPr>
      <w:tblGrid>
        <w:gridCol w:w="2960"/>
        <w:gridCol w:w="1586"/>
        <w:gridCol w:w="1586"/>
        <w:gridCol w:w="1586"/>
        <w:gridCol w:w="1587"/>
      </w:tblGrid>
      <w:tr w:rsidR="00AC4A54" w:rsidRPr="00E11582" w14:paraId="23FB995A" w14:textId="77777777" w:rsidTr="00AC4A54">
        <w:tc>
          <w:tcPr>
            <w:tcW w:w="2978" w:type="dxa"/>
          </w:tcPr>
          <w:p w14:paraId="28C6F6BE" w14:textId="77777777" w:rsidR="00AC4A54" w:rsidRPr="00E11582" w:rsidRDefault="00AC4A54" w:rsidP="00AC4A54">
            <w:pPr>
              <w:jc w:val="center"/>
              <w:rPr>
                <w:rFonts w:cs="Times New Roman"/>
                <w:sz w:val="20"/>
                <w:szCs w:val="20"/>
              </w:rPr>
            </w:pPr>
            <w:r w:rsidRPr="00E11582">
              <w:rPr>
                <w:rFonts w:cs="Times New Roman"/>
                <w:sz w:val="20"/>
                <w:szCs w:val="20"/>
              </w:rPr>
              <w:t>področje dela in procesna dejanja</w:t>
            </w:r>
          </w:p>
        </w:tc>
        <w:tc>
          <w:tcPr>
            <w:tcW w:w="1593" w:type="dxa"/>
          </w:tcPr>
          <w:p w14:paraId="73F49EA7" w14:textId="77777777" w:rsidR="00AC4A54" w:rsidRPr="00E11582" w:rsidRDefault="00AC4A54" w:rsidP="00AC4A54">
            <w:pPr>
              <w:jc w:val="center"/>
              <w:rPr>
                <w:rFonts w:cs="Times New Roman"/>
                <w:sz w:val="20"/>
                <w:szCs w:val="20"/>
              </w:rPr>
            </w:pPr>
            <w:r w:rsidRPr="00E11582">
              <w:rPr>
                <w:rFonts w:cs="Times New Roman"/>
                <w:sz w:val="20"/>
                <w:szCs w:val="20"/>
              </w:rPr>
              <w:t>procesno dejanje 1*</w:t>
            </w:r>
          </w:p>
        </w:tc>
        <w:tc>
          <w:tcPr>
            <w:tcW w:w="1593" w:type="dxa"/>
          </w:tcPr>
          <w:p w14:paraId="0A775F63" w14:textId="77777777" w:rsidR="00AC4A54" w:rsidRPr="00E11582" w:rsidRDefault="00AC4A54" w:rsidP="00AC4A54">
            <w:pPr>
              <w:jc w:val="center"/>
              <w:rPr>
                <w:rFonts w:cs="Times New Roman"/>
                <w:sz w:val="20"/>
                <w:szCs w:val="20"/>
              </w:rPr>
            </w:pPr>
            <w:r w:rsidRPr="00E11582">
              <w:rPr>
                <w:rFonts w:cs="Times New Roman"/>
                <w:sz w:val="20"/>
                <w:szCs w:val="20"/>
              </w:rPr>
              <w:t>procesno dejanje 2*</w:t>
            </w:r>
          </w:p>
        </w:tc>
        <w:tc>
          <w:tcPr>
            <w:tcW w:w="1593" w:type="dxa"/>
          </w:tcPr>
          <w:p w14:paraId="2093100A" w14:textId="77777777" w:rsidR="00AC4A54" w:rsidRPr="00E11582" w:rsidRDefault="00AC4A54" w:rsidP="00AC4A54">
            <w:pPr>
              <w:jc w:val="center"/>
              <w:rPr>
                <w:rFonts w:cs="Times New Roman"/>
                <w:sz w:val="20"/>
                <w:szCs w:val="20"/>
              </w:rPr>
            </w:pPr>
            <w:r w:rsidRPr="00E11582">
              <w:rPr>
                <w:rFonts w:cs="Times New Roman"/>
                <w:sz w:val="20"/>
                <w:szCs w:val="20"/>
              </w:rPr>
              <w:t>procesno dejanje 3*</w:t>
            </w:r>
          </w:p>
        </w:tc>
        <w:tc>
          <w:tcPr>
            <w:tcW w:w="1594" w:type="dxa"/>
          </w:tcPr>
          <w:p w14:paraId="44DB1684" w14:textId="77777777" w:rsidR="00AC4A54" w:rsidRPr="00E11582" w:rsidRDefault="00AC4A54" w:rsidP="00AC4A54">
            <w:pPr>
              <w:jc w:val="center"/>
              <w:rPr>
                <w:rFonts w:cs="Times New Roman"/>
                <w:sz w:val="20"/>
                <w:szCs w:val="20"/>
              </w:rPr>
            </w:pPr>
            <w:r w:rsidRPr="00E11582">
              <w:rPr>
                <w:rFonts w:cs="Times New Roman"/>
                <w:sz w:val="20"/>
                <w:szCs w:val="20"/>
              </w:rPr>
              <w:t>procesno dejanje 4*</w:t>
            </w:r>
          </w:p>
        </w:tc>
      </w:tr>
      <w:tr w:rsidR="00AC4A54" w:rsidRPr="00E11582" w14:paraId="6D45D9B7" w14:textId="77777777" w:rsidTr="00AC4A54">
        <w:tc>
          <w:tcPr>
            <w:tcW w:w="2978" w:type="dxa"/>
          </w:tcPr>
          <w:p w14:paraId="0636CB8B" w14:textId="77777777" w:rsidR="00AC4A54" w:rsidRPr="00E11582" w:rsidRDefault="00AC4A54" w:rsidP="00AC4A54">
            <w:pPr>
              <w:rPr>
                <w:rFonts w:cs="Times New Roman"/>
                <w:sz w:val="20"/>
                <w:szCs w:val="20"/>
              </w:rPr>
            </w:pPr>
            <w:r w:rsidRPr="00E11582">
              <w:rPr>
                <w:rFonts w:cs="Times New Roman"/>
                <w:sz w:val="20"/>
                <w:szCs w:val="20"/>
              </w:rPr>
              <w:t>civilnopravne in gospodarske zadeve</w:t>
            </w:r>
          </w:p>
        </w:tc>
        <w:tc>
          <w:tcPr>
            <w:tcW w:w="1593" w:type="dxa"/>
          </w:tcPr>
          <w:p w14:paraId="7F2B4FA9"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3B9C0121"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AE416D8"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4B4D3DBA"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34031152" w14:textId="77777777" w:rsidTr="00AC4A54">
        <w:tc>
          <w:tcPr>
            <w:tcW w:w="2978" w:type="dxa"/>
          </w:tcPr>
          <w:p w14:paraId="2BBE36D2" w14:textId="77777777" w:rsidR="00AC4A54" w:rsidRPr="00E11582" w:rsidRDefault="00AC4A54" w:rsidP="00AC4A54">
            <w:pPr>
              <w:rPr>
                <w:rFonts w:cs="Times New Roman"/>
                <w:sz w:val="20"/>
                <w:szCs w:val="20"/>
              </w:rPr>
            </w:pPr>
            <w:r w:rsidRPr="00E11582">
              <w:rPr>
                <w:rFonts w:cs="Times New Roman"/>
                <w:sz w:val="20"/>
                <w:szCs w:val="20"/>
              </w:rPr>
              <w:t>delovno in socialno</w:t>
            </w:r>
            <w:r>
              <w:rPr>
                <w:rFonts w:cs="Times New Roman"/>
                <w:sz w:val="20"/>
                <w:szCs w:val="20"/>
              </w:rPr>
              <w:t>-</w:t>
            </w:r>
            <w:r w:rsidRPr="00E11582">
              <w:rPr>
                <w:rFonts w:cs="Times New Roman"/>
                <w:sz w:val="20"/>
                <w:szCs w:val="20"/>
              </w:rPr>
              <w:t>pravne zadeve</w:t>
            </w:r>
          </w:p>
        </w:tc>
        <w:tc>
          <w:tcPr>
            <w:tcW w:w="1593" w:type="dxa"/>
          </w:tcPr>
          <w:p w14:paraId="3B49DB2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1B6917E0"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29C5A26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1DF3FB79"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18E77BC0" w14:textId="77777777" w:rsidTr="00AC4A54">
        <w:tc>
          <w:tcPr>
            <w:tcW w:w="2978" w:type="dxa"/>
          </w:tcPr>
          <w:p w14:paraId="74BC51C0" w14:textId="77777777" w:rsidR="00AC4A54" w:rsidRPr="00E11582" w:rsidRDefault="00AC4A54" w:rsidP="00AC4A54">
            <w:pPr>
              <w:rPr>
                <w:rFonts w:cs="Times New Roman"/>
                <w:sz w:val="20"/>
                <w:szCs w:val="20"/>
              </w:rPr>
            </w:pPr>
            <w:r w:rsidRPr="00E11582">
              <w:rPr>
                <w:rFonts w:cs="Times New Roman"/>
                <w:sz w:val="20"/>
                <w:szCs w:val="20"/>
              </w:rPr>
              <w:t>predhodni odškodninski postopki po ZKP</w:t>
            </w:r>
          </w:p>
        </w:tc>
        <w:tc>
          <w:tcPr>
            <w:tcW w:w="1593" w:type="dxa"/>
          </w:tcPr>
          <w:p w14:paraId="77992038"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4875ECB8"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F0729B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00D8D171"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391881D9" w14:textId="77777777" w:rsidTr="00AC4A54">
        <w:tc>
          <w:tcPr>
            <w:tcW w:w="2978" w:type="dxa"/>
          </w:tcPr>
          <w:p w14:paraId="038321DD" w14:textId="77777777" w:rsidR="00AC4A54" w:rsidRPr="00E11582" w:rsidRDefault="00AC4A54" w:rsidP="00AC4A54">
            <w:pPr>
              <w:rPr>
                <w:rFonts w:cs="Times New Roman"/>
                <w:sz w:val="20"/>
                <w:szCs w:val="20"/>
              </w:rPr>
            </w:pPr>
            <w:r w:rsidRPr="00E11582">
              <w:rPr>
                <w:rFonts w:cs="Times New Roman"/>
                <w:sz w:val="20"/>
                <w:szCs w:val="20"/>
              </w:rPr>
              <w:t>predhodni odškodninski postopki po ZP-1</w:t>
            </w:r>
          </w:p>
        </w:tc>
        <w:tc>
          <w:tcPr>
            <w:tcW w:w="1593" w:type="dxa"/>
          </w:tcPr>
          <w:p w14:paraId="58B6C13C"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762007DA"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45DA31AD"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5EB0A0DF"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3EC67D4F" w14:textId="77777777" w:rsidTr="00AC4A54">
        <w:tc>
          <w:tcPr>
            <w:tcW w:w="2978" w:type="dxa"/>
          </w:tcPr>
          <w:p w14:paraId="7C3A3ED1" w14:textId="77777777" w:rsidR="00AC4A54" w:rsidRPr="00E11582" w:rsidRDefault="00AC4A54" w:rsidP="00AC4A54">
            <w:pPr>
              <w:rPr>
                <w:rFonts w:cs="Times New Roman"/>
                <w:sz w:val="20"/>
                <w:szCs w:val="20"/>
              </w:rPr>
            </w:pPr>
            <w:r w:rsidRPr="00E11582">
              <w:rPr>
                <w:rFonts w:cs="Times New Roman"/>
                <w:sz w:val="20"/>
                <w:szCs w:val="20"/>
              </w:rPr>
              <w:t>postopki po ZVPSBNO</w:t>
            </w:r>
          </w:p>
        </w:tc>
        <w:tc>
          <w:tcPr>
            <w:tcW w:w="1593" w:type="dxa"/>
          </w:tcPr>
          <w:p w14:paraId="6188C1B9"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567CC254"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0B37EE7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7BC48F9D"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648A4E89" w14:textId="77777777" w:rsidTr="00AC4A54">
        <w:tc>
          <w:tcPr>
            <w:tcW w:w="2978" w:type="dxa"/>
          </w:tcPr>
          <w:p w14:paraId="5FC22287" w14:textId="77777777" w:rsidR="00AC4A54" w:rsidRPr="00E11582" w:rsidRDefault="00AC4A54" w:rsidP="00AC4A54">
            <w:pPr>
              <w:rPr>
                <w:rFonts w:cs="Times New Roman"/>
                <w:sz w:val="20"/>
                <w:szCs w:val="20"/>
              </w:rPr>
            </w:pPr>
            <w:r w:rsidRPr="00E11582">
              <w:rPr>
                <w:rFonts w:cs="Times New Roman"/>
                <w:sz w:val="20"/>
                <w:szCs w:val="20"/>
              </w:rPr>
              <w:t>postopki po ZPŠOIRS</w:t>
            </w:r>
          </w:p>
        </w:tc>
        <w:tc>
          <w:tcPr>
            <w:tcW w:w="1593" w:type="dxa"/>
          </w:tcPr>
          <w:p w14:paraId="35B38549"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430D1F1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96F23A0"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67B6A2A4"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62AB002F" w14:textId="77777777" w:rsidTr="00AC4A54">
        <w:tc>
          <w:tcPr>
            <w:tcW w:w="2978" w:type="dxa"/>
          </w:tcPr>
          <w:p w14:paraId="28F3B942" w14:textId="77777777" w:rsidR="00AC4A54" w:rsidRPr="00E11582" w:rsidRDefault="00AC4A54" w:rsidP="00AC4A54">
            <w:pPr>
              <w:rPr>
                <w:rFonts w:cs="Times New Roman"/>
                <w:sz w:val="20"/>
                <w:szCs w:val="20"/>
              </w:rPr>
            </w:pPr>
            <w:r w:rsidRPr="00E11582">
              <w:rPr>
                <w:rFonts w:cs="Times New Roman"/>
                <w:sz w:val="20"/>
                <w:szCs w:val="20"/>
              </w:rPr>
              <w:t>postopki izvršbe in zavarovanja</w:t>
            </w:r>
          </w:p>
        </w:tc>
        <w:tc>
          <w:tcPr>
            <w:tcW w:w="1593" w:type="dxa"/>
          </w:tcPr>
          <w:p w14:paraId="2916EA80"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F2EFBF3"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7884961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117F7B54"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2491C7E1" w14:textId="77777777" w:rsidTr="00AC4A54">
        <w:tc>
          <w:tcPr>
            <w:tcW w:w="2978" w:type="dxa"/>
          </w:tcPr>
          <w:p w14:paraId="5532ED87" w14:textId="77777777" w:rsidR="00AC4A54" w:rsidRPr="00E11582" w:rsidRDefault="00AC4A54" w:rsidP="00AC4A54">
            <w:pPr>
              <w:rPr>
                <w:rFonts w:cs="Times New Roman"/>
                <w:sz w:val="20"/>
                <w:szCs w:val="20"/>
              </w:rPr>
            </w:pPr>
            <w:r w:rsidRPr="00E11582">
              <w:rPr>
                <w:rFonts w:cs="Times New Roman"/>
                <w:sz w:val="20"/>
                <w:szCs w:val="20"/>
              </w:rPr>
              <w:t>postopki zaradi insolventnosti in postopki prisilnega prenehanja</w:t>
            </w:r>
          </w:p>
        </w:tc>
        <w:tc>
          <w:tcPr>
            <w:tcW w:w="1593" w:type="dxa"/>
          </w:tcPr>
          <w:p w14:paraId="1DCF47CF"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34029C07"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3288B7D"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257C172C"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06C0EEA9" w14:textId="77777777" w:rsidTr="00AC4A54">
        <w:tc>
          <w:tcPr>
            <w:tcW w:w="2978" w:type="dxa"/>
          </w:tcPr>
          <w:p w14:paraId="07ADD4DD" w14:textId="77777777" w:rsidR="00AC4A54" w:rsidRPr="00E11582" w:rsidRDefault="00AC4A54" w:rsidP="00AC4A54">
            <w:pPr>
              <w:rPr>
                <w:rFonts w:cs="Times New Roman"/>
                <w:sz w:val="20"/>
                <w:szCs w:val="20"/>
              </w:rPr>
            </w:pPr>
            <w:r w:rsidRPr="00E11582">
              <w:rPr>
                <w:rFonts w:cs="Times New Roman"/>
                <w:sz w:val="20"/>
                <w:szCs w:val="20"/>
              </w:rPr>
              <w:t>nepravdni postopki</w:t>
            </w:r>
          </w:p>
        </w:tc>
        <w:tc>
          <w:tcPr>
            <w:tcW w:w="1593" w:type="dxa"/>
          </w:tcPr>
          <w:p w14:paraId="32CBD8C2"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51476657"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3B2DE59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6ACE4884"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55A0A5DC" w14:textId="77777777" w:rsidTr="00AC4A54">
        <w:tc>
          <w:tcPr>
            <w:tcW w:w="2978" w:type="dxa"/>
          </w:tcPr>
          <w:p w14:paraId="329082DE" w14:textId="77777777" w:rsidR="00AC4A54" w:rsidRPr="00E11582" w:rsidRDefault="00AC4A54" w:rsidP="00AC4A54">
            <w:pPr>
              <w:rPr>
                <w:rFonts w:cs="Times New Roman"/>
                <w:sz w:val="20"/>
                <w:szCs w:val="20"/>
              </w:rPr>
            </w:pPr>
            <w:r w:rsidRPr="00E11582">
              <w:rPr>
                <w:rFonts w:cs="Times New Roman"/>
                <w:sz w:val="20"/>
                <w:szCs w:val="20"/>
              </w:rPr>
              <w:t>postopki razlastitev</w:t>
            </w:r>
          </w:p>
        </w:tc>
        <w:tc>
          <w:tcPr>
            <w:tcW w:w="1593" w:type="dxa"/>
          </w:tcPr>
          <w:p w14:paraId="6CF93E5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30D95238"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1C33F441"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102E2726"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4A7EABA1" w14:textId="77777777" w:rsidTr="00AC4A54">
        <w:tc>
          <w:tcPr>
            <w:tcW w:w="2978" w:type="dxa"/>
          </w:tcPr>
          <w:p w14:paraId="0F07C696" w14:textId="77777777" w:rsidR="00AC4A54" w:rsidRPr="00E11582" w:rsidRDefault="00AC4A54" w:rsidP="00AC4A54">
            <w:pPr>
              <w:rPr>
                <w:rFonts w:cs="Times New Roman"/>
                <w:sz w:val="20"/>
                <w:szCs w:val="20"/>
              </w:rPr>
            </w:pPr>
            <w:r w:rsidRPr="00E11582">
              <w:rPr>
                <w:rFonts w:cs="Times New Roman"/>
                <w:sz w:val="20"/>
                <w:szCs w:val="20"/>
              </w:rPr>
              <w:t>upravne zadeve</w:t>
            </w:r>
          </w:p>
        </w:tc>
        <w:tc>
          <w:tcPr>
            <w:tcW w:w="1593" w:type="dxa"/>
          </w:tcPr>
          <w:p w14:paraId="385A1DE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743A876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04695BC1"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58F1ACCA"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2BABE2A4" w14:textId="77777777" w:rsidTr="00AC4A54">
        <w:tc>
          <w:tcPr>
            <w:tcW w:w="2978" w:type="dxa"/>
          </w:tcPr>
          <w:p w14:paraId="788B2F0E" w14:textId="77777777" w:rsidR="00AC4A54" w:rsidRPr="00E11582" w:rsidRDefault="00AC4A54" w:rsidP="00AC4A54">
            <w:pPr>
              <w:rPr>
                <w:rFonts w:cs="Times New Roman"/>
                <w:sz w:val="20"/>
                <w:szCs w:val="20"/>
              </w:rPr>
            </w:pPr>
            <w:r w:rsidRPr="00E11582">
              <w:rPr>
                <w:rFonts w:cs="Times New Roman"/>
                <w:sz w:val="20"/>
                <w:szCs w:val="20"/>
              </w:rPr>
              <w:t>postopki po ZDen</w:t>
            </w:r>
          </w:p>
        </w:tc>
        <w:tc>
          <w:tcPr>
            <w:tcW w:w="1593" w:type="dxa"/>
          </w:tcPr>
          <w:p w14:paraId="0E9917B0"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222E681F"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695D350A"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37C8C149"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5AE0B6E7" w14:textId="77777777" w:rsidTr="00AC4A54">
        <w:tc>
          <w:tcPr>
            <w:tcW w:w="2978" w:type="dxa"/>
          </w:tcPr>
          <w:p w14:paraId="7C226E3D" w14:textId="77777777" w:rsidR="00AC4A54" w:rsidRPr="00E11582" w:rsidRDefault="00AC4A54" w:rsidP="00AC4A54">
            <w:pPr>
              <w:rPr>
                <w:rFonts w:cs="Times New Roman"/>
                <w:sz w:val="20"/>
                <w:szCs w:val="20"/>
              </w:rPr>
            </w:pPr>
            <w:r w:rsidRPr="00E11582">
              <w:rPr>
                <w:rFonts w:cs="Times New Roman"/>
                <w:sz w:val="20"/>
                <w:szCs w:val="20"/>
              </w:rPr>
              <w:t>postopki po ZIKS</w:t>
            </w:r>
          </w:p>
        </w:tc>
        <w:tc>
          <w:tcPr>
            <w:tcW w:w="1593" w:type="dxa"/>
          </w:tcPr>
          <w:p w14:paraId="4FEC10FF"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2E54E3C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09B2F44E"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315311DA" w14:textId="77777777" w:rsidR="00AC4A54" w:rsidRPr="00E11582" w:rsidRDefault="00AC4A54" w:rsidP="00AC4A54">
            <w:pPr>
              <w:jc w:val="center"/>
              <w:rPr>
                <w:rFonts w:cs="Times New Roman"/>
                <w:sz w:val="20"/>
                <w:szCs w:val="20"/>
              </w:rPr>
            </w:pPr>
            <w:r w:rsidRPr="00E11582">
              <w:rPr>
                <w:rFonts w:cs="Times New Roman"/>
                <w:sz w:val="20"/>
                <w:szCs w:val="20"/>
              </w:rPr>
              <w:t>NP</w:t>
            </w:r>
          </w:p>
        </w:tc>
      </w:tr>
      <w:tr w:rsidR="00AC4A54" w:rsidRPr="00E11582" w14:paraId="0DF62593" w14:textId="77777777" w:rsidTr="00AC4A54">
        <w:tc>
          <w:tcPr>
            <w:tcW w:w="2978" w:type="dxa"/>
          </w:tcPr>
          <w:p w14:paraId="79D5AC88" w14:textId="77777777" w:rsidR="00AC4A54" w:rsidRPr="00E11582" w:rsidRDefault="00AC4A54" w:rsidP="00AC4A54">
            <w:pPr>
              <w:rPr>
                <w:rFonts w:cs="Times New Roman"/>
                <w:sz w:val="20"/>
                <w:szCs w:val="20"/>
              </w:rPr>
            </w:pPr>
            <w:r w:rsidRPr="00E11582">
              <w:rPr>
                <w:rFonts w:cs="Times New Roman"/>
                <w:sz w:val="20"/>
                <w:szCs w:val="20"/>
              </w:rPr>
              <w:t>postopki po ZVVJTO</w:t>
            </w:r>
          </w:p>
        </w:tc>
        <w:tc>
          <w:tcPr>
            <w:tcW w:w="1593" w:type="dxa"/>
          </w:tcPr>
          <w:p w14:paraId="1548DDD6"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27731B1B"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3" w:type="dxa"/>
          </w:tcPr>
          <w:p w14:paraId="05E3B5C7" w14:textId="77777777" w:rsidR="00AC4A54" w:rsidRPr="00E11582" w:rsidRDefault="00AC4A54" w:rsidP="00AC4A54">
            <w:pPr>
              <w:jc w:val="center"/>
              <w:rPr>
                <w:rFonts w:cs="Times New Roman"/>
                <w:sz w:val="20"/>
                <w:szCs w:val="20"/>
              </w:rPr>
            </w:pPr>
            <w:r w:rsidRPr="00E11582">
              <w:rPr>
                <w:rFonts w:cs="Times New Roman"/>
                <w:sz w:val="20"/>
                <w:szCs w:val="20"/>
              </w:rPr>
              <w:t>NP</w:t>
            </w:r>
          </w:p>
        </w:tc>
        <w:tc>
          <w:tcPr>
            <w:tcW w:w="1594" w:type="dxa"/>
          </w:tcPr>
          <w:p w14:paraId="0BC1340A" w14:textId="77777777" w:rsidR="00AC4A54" w:rsidRPr="00E11582" w:rsidRDefault="00AC4A54" w:rsidP="00AC4A54">
            <w:pPr>
              <w:jc w:val="center"/>
              <w:rPr>
                <w:rFonts w:cs="Times New Roman"/>
                <w:sz w:val="20"/>
                <w:szCs w:val="20"/>
              </w:rPr>
            </w:pPr>
            <w:r w:rsidRPr="00E11582">
              <w:rPr>
                <w:rFonts w:cs="Times New Roman"/>
                <w:sz w:val="20"/>
                <w:szCs w:val="20"/>
              </w:rPr>
              <w:t>NP</w:t>
            </w:r>
          </w:p>
        </w:tc>
      </w:tr>
    </w:tbl>
    <w:p w14:paraId="370C25E2" w14:textId="77777777" w:rsidR="00AC4A54" w:rsidRPr="00E11582" w:rsidRDefault="00AC4A54" w:rsidP="00AC4A54">
      <w:pPr>
        <w:autoSpaceDE w:val="0"/>
        <w:autoSpaceDN w:val="0"/>
        <w:adjustRightInd w:val="0"/>
        <w:spacing w:after="0" w:line="240" w:lineRule="auto"/>
        <w:jc w:val="both"/>
        <w:textAlignment w:val="center"/>
        <w:rPr>
          <w:rFonts w:cs="Times New Roman"/>
          <w:szCs w:val="24"/>
        </w:rPr>
      </w:pPr>
    </w:p>
    <w:p w14:paraId="681632C1" w14:textId="77777777" w:rsidR="00AC4A54" w:rsidRPr="0081704D" w:rsidRDefault="00AC4A54" w:rsidP="00AC4A54">
      <w:pPr>
        <w:autoSpaceDE w:val="0"/>
        <w:autoSpaceDN w:val="0"/>
        <w:adjustRightInd w:val="0"/>
        <w:spacing w:after="0" w:line="240" w:lineRule="auto"/>
        <w:jc w:val="both"/>
        <w:textAlignment w:val="center"/>
        <w:rPr>
          <w:rFonts w:cs="Times New Roman"/>
          <w:b/>
          <w:bCs/>
          <w:color w:val="007466"/>
          <w:sz w:val="20"/>
          <w:szCs w:val="20"/>
        </w:rPr>
      </w:pPr>
      <w:r w:rsidRPr="0081704D">
        <w:rPr>
          <w:rFonts w:cs="Times New Roman"/>
          <w:b/>
          <w:bCs/>
          <w:color w:val="007466"/>
          <w:sz w:val="20"/>
          <w:szCs w:val="20"/>
        </w:rPr>
        <w:t xml:space="preserve">Pojasnilo k Tabeli </w:t>
      </w:r>
      <w:r>
        <w:rPr>
          <w:rFonts w:cs="Times New Roman"/>
          <w:b/>
          <w:bCs/>
          <w:color w:val="007466"/>
          <w:sz w:val="20"/>
          <w:szCs w:val="20"/>
        </w:rPr>
        <w:t>8</w:t>
      </w:r>
      <w:r w:rsidRPr="0081704D">
        <w:rPr>
          <w:rFonts w:cs="Times New Roman"/>
          <w:b/>
          <w:bCs/>
          <w:color w:val="007466"/>
          <w:sz w:val="20"/>
          <w:szCs w:val="20"/>
        </w:rPr>
        <w:t xml:space="preserve"> in glede Tabele </w:t>
      </w:r>
      <w:r>
        <w:rPr>
          <w:rFonts w:cs="Times New Roman"/>
          <w:b/>
          <w:bCs/>
          <w:color w:val="007466"/>
          <w:sz w:val="20"/>
          <w:szCs w:val="20"/>
        </w:rPr>
        <w:t>9</w:t>
      </w:r>
      <w:r w:rsidRPr="0081704D">
        <w:rPr>
          <w:rFonts w:cs="Times New Roman"/>
          <w:b/>
          <w:bCs/>
          <w:color w:val="007466"/>
          <w:sz w:val="20"/>
          <w:szCs w:val="20"/>
        </w:rPr>
        <w:t>:</w:t>
      </w:r>
    </w:p>
    <w:p w14:paraId="36A60648" w14:textId="77777777" w:rsidR="00AC4A54" w:rsidRDefault="00AC4A54" w:rsidP="00AC4A54">
      <w:pPr>
        <w:autoSpaceDE w:val="0"/>
        <w:autoSpaceDN w:val="0"/>
        <w:adjustRightInd w:val="0"/>
        <w:spacing w:after="0" w:line="240" w:lineRule="auto"/>
        <w:jc w:val="both"/>
        <w:textAlignment w:val="center"/>
        <w:rPr>
          <w:rFonts w:cs="Times New Roman"/>
          <w:color w:val="007466"/>
          <w:sz w:val="20"/>
          <w:szCs w:val="20"/>
        </w:rPr>
      </w:pPr>
    </w:p>
    <w:p w14:paraId="1A4BCEC7" w14:textId="77777777" w:rsidR="00AC4A54" w:rsidRPr="00BC57F2" w:rsidRDefault="00AC4A54" w:rsidP="00AC4A54">
      <w:pPr>
        <w:autoSpaceDE w:val="0"/>
        <w:autoSpaceDN w:val="0"/>
        <w:adjustRightInd w:val="0"/>
        <w:spacing w:after="0" w:line="240" w:lineRule="auto"/>
        <w:jc w:val="both"/>
        <w:textAlignment w:val="center"/>
        <w:rPr>
          <w:rStyle w:val="A12"/>
          <w:rFonts w:cs="Times New Roman"/>
          <w:color w:val="007466"/>
          <w:sz w:val="20"/>
          <w:szCs w:val="20"/>
        </w:rPr>
      </w:pPr>
      <w:r w:rsidRPr="00BC57F2">
        <w:rPr>
          <w:rFonts w:cs="Times New Roman"/>
          <w:color w:val="007466"/>
          <w:sz w:val="20"/>
          <w:szCs w:val="20"/>
        </w:rPr>
        <w:t xml:space="preserve">Državno odvetništvo RS pojasnjuje, da glede na veljavno metodologijo spremljanja zadev procesnih dejanj, ki jih predvidevata Tabela </w:t>
      </w:r>
      <w:r>
        <w:rPr>
          <w:rFonts w:cs="Times New Roman"/>
          <w:color w:val="007466"/>
          <w:sz w:val="20"/>
          <w:szCs w:val="20"/>
        </w:rPr>
        <w:t>8</w:t>
      </w:r>
      <w:r w:rsidRPr="00BC57F2">
        <w:rPr>
          <w:rFonts w:cs="Times New Roman"/>
          <w:color w:val="007466"/>
          <w:sz w:val="20"/>
          <w:szCs w:val="20"/>
        </w:rPr>
        <w:t xml:space="preserve"> in Tabela </w:t>
      </w:r>
      <w:r>
        <w:rPr>
          <w:rFonts w:cs="Times New Roman"/>
          <w:color w:val="007466"/>
          <w:sz w:val="20"/>
          <w:szCs w:val="20"/>
        </w:rPr>
        <w:t>9</w:t>
      </w:r>
      <w:r w:rsidRPr="00BC57F2">
        <w:rPr>
          <w:rFonts w:cs="Times New Roman"/>
          <w:color w:val="007466"/>
          <w:sz w:val="20"/>
          <w:szCs w:val="20"/>
        </w:rPr>
        <w:t xml:space="preserve">, ne beleži na način, ki bi omogočal enotno, pravilno in reprezentativno posredovanje in nadaljnjo analizo teh podatkov. Zato Tabela </w:t>
      </w:r>
      <w:r>
        <w:rPr>
          <w:rFonts w:cs="Times New Roman"/>
          <w:color w:val="007466"/>
          <w:sz w:val="20"/>
          <w:szCs w:val="20"/>
        </w:rPr>
        <w:t>8</w:t>
      </w:r>
      <w:r w:rsidRPr="00BC57F2">
        <w:rPr>
          <w:rFonts w:cs="Times New Roman"/>
          <w:color w:val="007466"/>
          <w:sz w:val="20"/>
          <w:szCs w:val="20"/>
        </w:rPr>
        <w:t xml:space="preserve"> vsebuje oznako, da »ni podatka«. Glede na navedeno predmetno poročilo tudi ne vsebuje Tabele </w:t>
      </w:r>
      <w:r>
        <w:rPr>
          <w:rFonts w:cs="Times New Roman"/>
          <w:color w:val="007466"/>
          <w:sz w:val="20"/>
          <w:szCs w:val="20"/>
        </w:rPr>
        <w:t>9</w:t>
      </w:r>
      <w:r w:rsidRPr="00BC57F2">
        <w:rPr>
          <w:rFonts w:cs="Times New Roman"/>
          <w:color w:val="007466"/>
          <w:sz w:val="20"/>
          <w:szCs w:val="20"/>
        </w:rPr>
        <w:t>, ki se nanaša na sedež in zunanje oddelke Državnega odvetništva RS.</w:t>
      </w:r>
      <w:r w:rsidRPr="00BC57F2">
        <w:rPr>
          <w:rStyle w:val="A12"/>
          <w:rFonts w:cs="Times New Roman"/>
          <w:color w:val="007466"/>
          <w:sz w:val="20"/>
          <w:szCs w:val="20"/>
        </w:rPr>
        <w:t xml:space="preserve"> </w:t>
      </w:r>
    </w:p>
    <w:p w14:paraId="69485ADE" w14:textId="77777777" w:rsidR="00AC4A54" w:rsidRPr="00BC57F2" w:rsidRDefault="00AC4A54" w:rsidP="00AC4A54">
      <w:pPr>
        <w:autoSpaceDE w:val="0"/>
        <w:autoSpaceDN w:val="0"/>
        <w:adjustRightInd w:val="0"/>
        <w:spacing w:after="0" w:line="240" w:lineRule="auto"/>
        <w:jc w:val="both"/>
        <w:textAlignment w:val="center"/>
        <w:rPr>
          <w:rStyle w:val="A12"/>
          <w:rFonts w:cs="Times New Roman"/>
          <w:color w:val="007466"/>
          <w:sz w:val="20"/>
          <w:szCs w:val="20"/>
        </w:rPr>
      </w:pPr>
    </w:p>
    <w:p w14:paraId="17D2E7CB" w14:textId="77777777" w:rsidR="00AC4A54" w:rsidRPr="00003204" w:rsidRDefault="00AC4A54" w:rsidP="00AC4A54">
      <w:pPr>
        <w:spacing w:after="0" w:line="240" w:lineRule="auto"/>
        <w:jc w:val="both"/>
        <w:rPr>
          <w:rStyle w:val="A12"/>
          <w:rFonts w:ascii="Times New Roman" w:hAnsi="Times New Roman" w:cs="Times New Roman"/>
          <w:color w:val="007466"/>
          <w:sz w:val="20"/>
          <w:szCs w:val="20"/>
        </w:rPr>
      </w:pPr>
      <w:r w:rsidRPr="00003204">
        <w:rPr>
          <w:rStyle w:val="A12"/>
          <w:rFonts w:ascii="Times New Roman" w:hAnsi="Times New Roman" w:cs="Times New Roman"/>
          <w:color w:val="007466"/>
          <w:sz w:val="20"/>
          <w:szCs w:val="20"/>
        </w:rPr>
        <w:t>Državno odvetništvo RS načrtuje, da se bodo določena procesna dejanja, za katera bo ugotovljeno, da je zbiranje podatkov v zvezi z njimi lahko relevantno za potrebe analiz in oblikovanja določenih ugotovitev ter načrtovanje strategij nadaljnjega dela, opredelilo in jih tudi sistematično beležilo ter spremljalo, ko se bodo na Državnem odvetništvu RS oblikovali in začeli uporabljati novi vpisniki.</w:t>
      </w:r>
    </w:p>
    <w:p w14:paraId="111314DD" w14:textId="77777777" w:rsidR="00AC4A54" w:rsidRPr="00E11582" w:rsidRDefault="00AC4A54" w:rsidP="00AC4A54">
      <w:pPr>
        <w:pStyle w:val="Naslov4"/>
        <w:spacing w:before="0" w:beforeAutospacing="0"/>
        <w:rPr>
          <w:rFonts w:cs="Times New Roman"/>
          <w:sz w:val="36"/>
          <w:szCs w:val="36"/>
        </w:rPr>
      </w:pPr>
    </w:p>
    <w:p w14:paraId="24142C04" w14:textId="77777777" w:rsidR="00AC4A54" w:rsidRPr="00E11582" w:rsidRDefault="00AC4A54" w:rsidP="00AC4A54">
      <w:pPr>
        <w:spacing w:after="0" w:line="240" w:lineRule="auto"/>
        <w:rPr>
          <w:rFonts w:cs="Times New Roman"/>
          <w:sz w:val="36"/>
          <w:szCs w:val="36"/>
        </w:rPr>
      </w:pPr>
    </w:p>
    <w:p w14:paraId="34E9651A" w14:textId="77777777" w:rsidR="00AC4A54" w:rsidRPr="00E11582" w:rsidRDefault="00AC4A54" w:rsidP="00AC4A54">
      <w:pPr>
        <w:pStyle w:val="Naslov3"/>
        <w:rPr>
          <w:rFonts w:cs="Times New Roman"/>
        </w:rPr>
      </w:pPr>
      <w:bookmarkStart w:id="119" w:name="_Toc128566244"/>
      <w:r w:rsidRPr="00E11582">
        <w:rPr>
          <w:rFonts w:cs="Times New Roman"/>
        </w:rPr>
        <w:t>4. PREDHODNI POSTOPKI</w:t>
      </w:r>
      <w:bookmarkEnd w:id="119"/>
    </w:p>
    <w:p w14:paraId="78D87381" w14:textId="77777777" w:rsidR="00AC4A54" w:rsidRPr="00E11582" w:rsidRDefault="00AC4A54" w:rsidP="00AC4A54">
      <w:pPr>
        <w:spacing w:after="0" w:line="240" w:lineRule="auto"/>
        <w:jc w:val="both"/>
        <w:rPr>
          <w:rFonts w:cs="Times New Roman"/>
          <w:sz w:val="36"/>
          <w:szCs w:val="36"/>
        </w:rPr>
      </w:pPr>
    </w:p>
    <w:p w14:paraId="22D40CA2" w14:textId="4AAA63F4" w:rsidR="00AC4A54" w:rsidRPr="00E11582" w:rsidRDefault="00AC4A54" w:rsidP="00AC4A54">
      <w:pPr>
        <w:autoSpaceDE w:val="0"/>
        <w:autoSpaceDN w:val="0"/>
        <w:adjustRightInd w:val="0"/>
        <w:spacing w:after="0" w:line="240" w:lineRule="auto"/>
        <w:jc w:val="both"/>
        <w:textAlignment w:val="center"/>
        <w:rPr>
          <w:rFonts w:cs="Times New Roman"/>
          <w:color w:val="639792"/>
        </w:rPr>
      </w:pPr>
      <w:r w:rsidRPr="00E11582">
        <w:rPr>
          <w:rFonts w:cs="Times New Roman"/>
          <w:color w:val="000000" w:themeColor="text1"/>
        </w:rPr>
        <w:t>Državno odvetništvo RS je v letu 202</w:t>
      </w:r>
      <w:r w:rsidR="00456A8A">
        <w:rPr>
          <w:rFonts w:cs="Times New Roman"/>
          <w:color w:val="000000" w:themeColor="text1"/>
        </w:rPr>
        <w:t>2</w:t>
      </w:r>
      <w:r w:rsidRPr="00E11582">
        <w:rPr>
          <w:rFonts w:cs="Times New Roman"/>
          <w:color w:val="000000" w:themeColor="text1"/>
        </w:rPr>
        <w:t xml:space="preserve"> v predhodnem postopku prejelo 3</w:t>
      </w:r>
      <w:r w:rsidR="00942DC3">
        <w:rPr>
          <w:rFonts w:cs="Times New Roman"/>
          <w:color w:val="000000" w:themeColor="text1"/>
        </w:rPr>
        <w:t>4</w:t>
      </w:r>
      <w:r>
        <w:rPr>
          <w:rFonts w:cs="Times New Roman"/>
          <w:color w:val="000000" w:themeColor="text1"/>
        </w:rPr>
        <w:t>0</w:t>
      </w:r>
      <w:r w:rsidRPr="00E11582">
        <w:rPr>
          <w:rFonts w:cs="Times New Roman"/>
          <w:color w:val="000000" w:themeColor="text1"/>
        </w:rPr>
        <w:t xml:space="preserve"> zadev na podlagi 27. člena ZDOdv, </w:t>
      </w:r>
      <w:r w:rsidR="002812AB">
        <w:rPr>
          <w:rFonts w:cs="Times New Roman"/>
          <w:color w:val="000000" w:themeColor="text1"/>
        </w:rPr>
        <w:t>56</w:t>
      </w:r>
      <w:r w:rsidRPr="00E11582">
        <w:rPr>
          <w:rFonts w:cs="Times New Roman"/>
          <w:color w:val="000000" w:themeColor="text1"/>
        </w:rPr>
        <w:t xml:space="preserve"> zadev v predhodnem postopku na podlagi ZVPSBNO, </w:t>
      </w:r>
      <w:r w:rsidR="002812AB">
        <w:rPr>
          <w:rFonts w:cs="Times New Roman"/>
          <w:color w:val="000000" w:themeColor="text1"/>
        </w:rPr>
        <w:t>40</w:t>
      </w:r>
      <w:r w:rsidRPr="00E11582">
        <w:rPr>
          <w:rFonts w:cs="Times New Roman"/>
          <w:color w:val="000000" w:themeColor="text1"/>
        </w:rPr>
        <w:t xml:space="preserve"> zadev v predhodnem postopku na podlagi ZKP in </w:t>
      </w:r>
      <w:r w:rsidR="002812AB">
        <w:rPr>
          <w:rFonts w:cs="Times New Roman"/>
          <w:color w:val="000000" w:themeColor="text1"/>
        </w:rPr>
        <w:t>10</w:t>
      </w:r>
      <w:r w:rsidRPr="00E11582">
        <w:rPr>
          <w:rFonts w:cs="Times New Roman"/>
          <w:color w:val="000000" w:themeColor="text1"/>
        </w:rPr>
        <w:t xml:space="preserve"> zadev v predhodnem postopku na podlagi ZP-1.</w:t>
      </w:r>
    </w:p>
    <w:p w14:paraId="3BF56490"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501FCD9D" w14:textId="77777777" w:rsidR="00AC4A54" w:rsidRPr="00650178" w:rsidRDefault="00AC4A54" w:rsidP="00AC4A54">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650178">
        <w:rPr>
          <w:rFonts w:cs="Times New Roman"/>
          <w:b/>
          <w:bCs/>
          <w:color w:val="007466"/>
          <w:sz w:val="20"/>
          <w:szCs w:val="20"/>
        </w:rPr>
        <w:t>Pojasnila:</w:t>
      </w:r>
    </w:p>
    <w:p w14:paraId="6F1FF00D" w14:textId="77777777" w:rsidR="00AC4A54" w:rsidRPr="00650178" w:rsidRDefault="00AC4A54" w:rsidP="00AC4A54">
      <w:pPr>
        <w:tabs>
          <w:tab w:val="left" w:pos="283"/>
        </w:tabs>
        <w:autoSpaceDE w:val="0"/>
        <w:autoSpaceDN w:val="0"/>
        <w:adjustRightInd w:val="0"/>
        <w:spacing w:after="0" w:line="240" w:lineRule="auto"/>
        <w:jc w:val="both"/>
        <w:textAlignment w:val="center"/>
        <w:rPr>
          <w:rFonts w:cs="Times New Roman"/>
          <w:color w:val="000000"/>
          <w:sz w:val="20"/>
          <w:szCs w:val="20"/>
        </w:rPr>
      </w:pPr>
    </w:p>
    <w:p w14:paraId="374911C4" w14:textId="77777777" w:rsidR="00AC4A54" w:rsidRPr="00650178" w:rsidRDefault="00AC4A54" w:rsidP="00AC4A54">
      <w:pPr>
        <w:tabs>
          <w:tab w:val="left" w:pos="283"/>
        </w:tabs>
        <w:autoSpaceDE w:val="0"/>
        <w:autoSpaceDN w:val="0"/>
        <w:adjustRightInd w:val="0"/>
        <w:spacing w:after="0" w:line="240" w:lineRule="auto"/>
        <w:jc w:val="both"/>
        <w:textAlignment w:val="center"/>
        <w:rPr>
          <w:rFonts w:cs="Times New Roman"/>
          <w:color w:val="007466"/>
          <w:sz w:val="20"/>
          <w:szCs w:val="20"/>
          <w:vertAlign w:val="superscript"/>
        </w:rPr>
      </w:pPr>
      <w:r w:rsidRPr="00650178">
        <w:rPr>
          <w:rFonts w:cs="Times New Roman"/>
          <w:color w:val="007466"/>
          <w:sz w:val="20"/>
          <w:szCs w:val="20"/>
        </w:rPr>
        <w:t>V skladu z določili Pravilnika o obliki letnega poročila državnega odvetništva so v Tabeli 10 predstavljeni podatki na ravni celotnega organa, v Tabeli 11 pa podatki za sedež v Ljubljani in za vse zunanje oddelke Državnega odvetništva RS posebej. Zaradi večje preglednosti in lažje obravnave pa so vsi ti statistični podatki predstavljeni in analizirani v analitičnem delu poročila v poglavju »Predhodni postopki«.</w:t>
      </w:r>
    </w:p>
    <w:p w14:paraId="47E5F8BC" w14:textId="77777777" w:rsidR="00AC4A54" w:rsidRPr="00764757" w:rsidRDefault="00AC4A54" w:rsidP="00AC4A54">
      <w:pPr>
        <w:spacing w:after="0" w:line="240" w:lineRule="auto"/>
        <w:jc w:val="both"/>
        <w:rPr>
          <w:rFonts w:eastAsia="Times New Roman" w:cs="Times New Roman"/>
          <w:b/>
          <w:bCs/>
          <w:color w:val="007466"/>
          <w:szCs w:val="24"/>
        </w:rPr>
      </w:pPr>
    </w:p>
    <w:p w14:paraId="5C842793" w14:textId="77777777" w:rsidR="00AC4A54"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 xml:space="preserve">Tabela </w:t>
      </w:r>
      <w:r>
        <w:rPr>
          <w:rFonts w:eastAsia="Times New Roman" w:cs="Times New Roman"/>
          <w:b/>
          <w:bCs/>
          <w:color w:val="007466"/>
          <w:sz w:val="20"/>
          <w:szCs w:val="20"/>
        </w:rPr>
        <w:t>10</w:t>
      </w:r>
      <w:r w:rsidRPr="00E11582">
        <w:rPr>
          <w:rFonts w:eastAsia="Times New Roman" w:cs="Times New Roman"/>
          <w:b/>
          <w:bCs/>
          <w:color w:val="007466"/>
          <w:sz w:val="20"/>
          <w:szCs w:val="20"/>
        </w:rPr>
        <w:t>: Predhodni postopki ZBIRNO</w:t>
      </w:r>
    </w:p>
    <w:p w14:paraId="54EF2617"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6"/>
        <w:gridCol w:w="3004"/>
        <w:gridCol w:w="3006"/>
      </w:tblGrid>
      <w:tr w:rsidR="00AC4A54" w:rsidRPr="00E11582" w14:paraId="0A2BB0C8" w14:textId="77777777" w:rsidTr="00AC4A54">
        <w:tc>
          <w:tcPr>
            <w:tcW w:w="3020" w:type="dxa"/>
          </w:tcPr>
          <w:p w14:paraId="75952B93"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predhodni postopek</w:t>
            </w:r>
          </w:p>
          <w:p w14:paraId="76B5A3D4"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(vrsta postopka)</w:t>
            </w:r>
          </w:p>
        </w:tc>
        <w:tc>
          <w:tcPr>
            <w:tcW w:w="3021" w:type="dxa"/>
          </w:tcPr>
          <w:p w14:paraId="315AFEEB"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prejetih zadev</w:t>
            </w:r>
          </w:p>
        </w:tc>
        <w:tc>
          <w:tcPr>
            <w:tcW w:w="3021" w:type="dxa"/>
          </w:tcPr>
          <w:p w14:paraId="0AF23D70"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sklenjenih poravnav</w:t>
            </w:r>
          </w:p>
        </w:tc>
      </w:tr>
      <w:tr w:rsidR="00AC4A54" w:rsidRPr="00E11582" w14:paraId="2B0C722F" w14:textId="77777777" w:rsidTr="00AC4A54">
        <w:tc>
          <w:tcPr>
            <w:tcW w:w="3020" w:type="dxa"/>
          </w:tcPr>
          <w:p w14:paraId="492999E2"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 (pravdne zadeve)</w:t>
            </w:r>
          </w:p>
        </w:tc>
        <w:tc>
          <w:tcPr>
            <w:tcW w:w="3021" w:type="dxa"/>
          </w:tcPr>
          <w:p w14:paraId="5C0159E7" w14:textId="208D3FC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3</w:t>
            </w:r>
            <w:r w:rsidR="002812AB">
              <w:rPr>
                <w:rFonts w:eastAsia="Times New Roman" w:cs="Times New Roman"/>
                <w:sz w:val="20"/>
                <w:szCs w:val="20"/>
              </w:rPr>
              <w:t>07</w:t>
            </w:r>
          </w:p>
        </w:tc>
        <w:tc>
          <w:tcPr>
            <w:tcW w:w="3021" w:type="dxa"/>
          </w:tcPr>
          <w:p w14:paraId="3AE2D4DA" w14:textId="754E7929" w:rsidR="00AC4A54" w:rsidRPr="00E11582" w:rsidRDefault="002812AB" w:rsidP="00AC4A54">
            <w:pPr>
              <w:jc w:val="center"/>
              <w:rPr>
                <w:rFonts w:eastAsia="Times New Roman" w:cs="Times New Roman"/>
                <w:sz w:val="20"/>
                <w:szCs w:val="20"/>
              </w:rPr>
            </w:pPr>
            <w:r>
              <w:rPr>
                <w:rFonts w:eastAsia="Times New Roman" w:cs="Times New Roman"/>
                <w:sz w:val="20"/>
                <w:szCs w:val="20"/>
              </w:rPr>
              <w:t>27</w:t>
            </w:r>
          </w:p>
        </w:tc>
      </w:tr>
      <w:tr w:rsidR="00AC4A54" w:rsidRPr="00E11582" w14:paraId="68B23693" w14:textId="77777777" w:rsidTr="00AC4A54">
        <w:tc>
          <w:tcPr>
            <w:tcW w:w="3020" w:type="dxa"/>
          </w:tcPr>
          <w:p w14:paraId="17853763"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PIZ (zadeve po ZPŠOIRSP)</w:t>
            </w:r>
          </w:p>
        </w:tc>
        <w:tc>
          <w:tcPr>
            <w:tcW w:w="3021" w:type="dxa"/>
          </w:tcPr>
          <w:p w14:paraId="6CAAA149" w14:textId="16758549" w:rsidR="00AC4A54" w:rsidRPr="00E11582" w:rsidRDefault="002812AB" w:rsidP="00AC4A54">
            <w:pPr>
              <w:jc w:val="center"/>
              <w:rPr>
                <w:rFonts w:eastAsia="Times New Roman" w:cs="Times New Roman"/>
                <w:sz w:val="20"/>
                <w:szCs w:val="20"/>
              </w:rPr>
            </w:pPr>
            <w:r>
              <w:rPr>
                <w:rFonts w:eastAsia="Times New Roman" w:cs="Times New Roman"/>
                <w:sz w:val="20"/>
                <w:szCs w:val="20"/>
              </w:rPr>
              <w:t>0</w:t>
            </w:r>
          </w:p>
        </w:tc>
        <w:tc>
          <w:tcPr>
            <w:tcW w:w="3021" w:type="dxa"/>
          </w:tcPr>
          <w:p w14:paraId="68FA62EE"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0</w:t>
            </w:r>
          </w:p>
        </w:tc>
      </w:tr>
      <w:tr w:rsidR="00AC4A54" w:rsidRPr="00E11582" w14:paraId="4FA09A1D" w14:textId="77777777" w:rsidTr="00AC4A54">
        <w:tc>
          <w:tcPr>
            <w:tcW w:w="3020" w:type="dxa"/>
          </w:tcPr>
          <w:p w14:paraId="17E497BF"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I (izvršilne zadeve)</w:t>
            </w:r>
          </w:p>
        </w:tc>
        <w:tc>
          <w:tcPr>
            <w:tcW w:w="3021" w:type="dxa"/>
          </w:tcPr>
          <w:p w14:paraId="379E34E8" w14:textId="05440C97" w:rsidR="00AC4A54" w:rsidRPr="00E11582" w:rsidRDefault="002812AB" w:rsidP="00AC4A54">
            <w:pPr>
              <w:jc w:val="center"/>
              <w:rPr>
                <w:rFonts w:eastAsia="Times New Roman" w:cs="Times New Roman"/>
                <w:sz w:val="20"/>
                <w:szCs w:val="20"/>
              </w:rPr>
            </w:pPr>
            <w:r>
              <w:rPr>
                <w:rFonts w:eastAsia="Times New Roman" w:cs="Times New Roman"/>
                <w:sz w:val="20"/>
                <w:szCs w:val="20"/>
              </w:rPr>
              <w:t>10</w:t>
            </w:r>
          </w:p>
        </w:tc>
        <w:tc>
          <w:tcPr>
            <w:tcW w:w="3021" w:type="dxa"/>
          </w:tcPr>
          <w:p w14:paraId="4B607CCD"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0</w:t>
            </w:r>
          </w:p>
        </w:tc>
      </w:tr>
      <w:tr w:rsidR="00AC4A54" w:rsidRPr="00E11582" w14:paraId="40F8A159" w14:textId="77777777" w:rsidTr="00AC4A54">
        <w:tc>
          <w:tcPr>
            <w:tcW w:w="3020" w:type="dxa"/>
          </w:tcPr>
          <w:p w14:paraId="5F453BFA"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N (nepravdne zadeve)</w:t>
            </w:r>
          </w:p>
        </w:tc>
        <w:tc>
          <w:tcPr>
            <w:tcW w:w="3021" w:type="dxa"/>
          </w:tcPr>
          <w:p w14:paraId="7E1ABFCE" w14:textId="08F57B73" w:rsidR="00AC4A54" w:rsidRPr="00E11582" w:rsidRDefault="00AC4A54" w:rsidP="00AC4A54">
            <w:pPr>
              <w:jc w:val="center"/>
              <w:rPr>
                <w:rFonts w:eastAsia="Times New Roman" w:cs="Times New Roman"/>
                <w:sz w:val="20"/>
                <w:szCs w:val="20"/>
              </w:rPr>
            </w:pPr>
            <w:r>
              <w:rPr>
                <w:rFonts w:eastAsia="Times New Roman" w:cs="Times New Roman"/>
                <w:sz w:val="20"/>
                <w:szCs w:val="20"/>
              </w:rPr>
              <w:t>2</w:t>
            </w:r>
            <w:r w:rsidR="002812AB">
              <w:rPr>
                <w:rFonts w:eastAsia="Times New Roman" w:cs="Times New Roman"/>
                <w:sz w:val="20"/>
                <w:szCs w:val="20"/>
              </w:rPr>
              <w:t>3</w:t>
            </w:r>
          </w:p>
        </w:tc>
        <w:tc>
          <w:tcPr>
            <w:tcW w:w="3021" w:type="dxa"/>
          </w:tcPr>
          <w:p w14:paraId="633D47CE" w14:textId="77777777" w:rsidR="00AC4A54" w:rsidRPr="00E11582" w:rsidRDefault="00AC4A54" w:rsidP="00AC4A54">
            <w:pPr>
              <w:jc w:val="center"/>
              <w:rPr>
                <w:rFonts w:eastAsia="Times New Roman" w:cs="Times New Roman"/>
                <w:sz w:val="20"/>
                <w:szCs w:val="20"/>
              </w:rPr>
            </w:pPr>
            <w:r>
              <w:rPr>
                <w:rFonts w:eastAsia="Times New Roman" w:cs="Times New Roman"/>
                <w:sz w:val="20"/>
                <w:szCs w:val="20"/>
              </w:rPr>
              <w:t>0</w:t>
            </w:r>
          </w:p>
        </w:tc>
      </w:tr>
      <w:tr w:rsidR="00AC4A54" w:rsidRPr="00E11582" w14:paraId="6D1F900E" w14:textId="77777777" w:rsidTr="00AC4A54">
        <w:tc>
          <w:tcPr>
            <w:tcW w:w="3020" w:type="dxa"/>
          </w:tcPr>
          <w:p w14:paraId="1D52A24F"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PRR (zadeve po ZVPSBNO)</w:t>
            </w:r>
          </w:p>
        </w:tc>
        <w:tc>
          <w:tcPr>
            <w:tcW w:w="3021" w:type="dxa"/>
          </w:tcPr>
          <w:p w14:paraId="0629756A" w14:textId="28C0E587" w:rsidR="00AC4A54" w:rsidRPr="00E11582" w:rsidRDefault="002812AB" w:rsidP="00AC4A54">
            <w:pPr>
              <w:jc w:val="center"/>
              <w:rPr>
                <w:rFonts w:eastAsia="Times New Roman" w:cs="Times New Roman"/>
                <w:sz w:val="20"/>
                <w:szCs w:val="20"/>
              </w:rPr>
            </w:pPr>
            <w:r>
              <w:rPr>
                <w:rFonts w:eastAsia="Times New Roman" w:cs="Times New Roman"/>
                <w:sz w:val="20"/>
                <w:szCs w:val="20"/>
              </w:rPr>
              <w:t>56</w:t>
            </w:r>
          </w:p>
        </w:tc>
        <w:tc>
          <w:tcPr>
            <w:tcW w:w="3021" w:type="dxa"/>
          </w:tcPr>
          <w:p w14:paraId="7F8A0645" w14:textId="57DD6D4F" w:rsidR="00AC4A54" w:rsidRPr="00E11582" w:rsidRDefault="002812AB" w:rsidP="00AC4A54">
            <w:pPr>
              <w:jc w:val="center"/>
              <w:rPr>
                <w:rFonts w:eastAsia="Times New Roman" w:cs="Times New Roman"/>
                <w:sz w:val="20"/>
                <w:szCs w:val="20"/>
              </w:rPr>
            </w:pPr>
            <w:r>
              <w:rPr>
                <w:rFonts w:eastAsia="Times New Roman" w:cs="Times New Roman"/>
                <w:sz w:val="20"/>
                <w:szCs w:val="20"/>
              </w:rPr>
              <w:t>23</w:t>
            </w:r>
          </w:p>
        </w:tc>
      </w:tr>
      <w:tr w:rsidR="00AC4A54" w:rsidRPr="00E11582" w14:paraId="54DD9E21" w14:textId="77777777" w:rsidTr="00AC4A54">
        <w:tc>
          <w:tcPr>
            <w:tcW w:w="3020" w:type="dxa"/>
          </w:tcPr>
          <w:p w14:paraId="6EE66730"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PK (zadeve po ZKP)</w:t>
            </w:r>
          </w:p>
        </w:tc>
        <w:tc>
          <w:tcPr>
            <w:tcW w:w="3021" w:type="dxa"/>
          </w:tcPr>
          <w:p w14:paraId="18119141" w14:textId="7860E8F5" w:rsidR="00AC4A54" w:rsidRPr="00E11582" w:rsidRDefault="002812AB" w:rsidP="00AC4A54">
            <w:pPr>
              <w:jc w:val="center"/>
              <w:rPr>
                <w:rFonts w:eastAsia="Times New Roman" w:cs="Times New Roman"/>
                <w:sz w:val="20"/>
                <w:szCs w:val="20"/>
              </w:rPr>
            </w:pPr>
            <w:r>
              <w:rPr>
                <w:rFonts w:eastAsia="Times New Roman" w:cs="Times New Roman"/>
                <w:sz w:val="20"/>
                <w:szCs w:val="20"/>
              </w:rPr>
              <w:t>40</w:t>
            </w:r>
          </w:p>
        </w:tc>
        <w:tc>
          <w:tcPr>
            <w:tcW w:w="3021" w:type="dxa"/>
          </w:tcPr>
          <w:p w14:paraId="74FE24FB" w14:textId="3A9095B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1</w:t>
            </w:r>
            <w:r w:rsidR="00DA0625">
              <w:rPr>
                <w:rFonts w:eastAsia="Times New Roman" w:cs="Times New Roman"/>
                <w:sz w:val="20"/>
                <w:szCs w:val="20"/>
              </w:rPr>
              <w:t>7</w:t>
            </w:r>
          </w:p>
        </w:tc>
      </w:tr>
      <w:tr w:rsidR="00AC4A54" w:rsidRPr="00E11582" w14:paraId="20B16019" w14:textId="77777777" w:rsidTr="00AC4A54">
        <w:tc>
          <w:tcPr>
            <w:tcW w:w="3020" w:type="dxa"/>
          </w:tcPr>
          <w:p w14:paraId="55083606"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PP (zadeve po ZP-1)</w:t>
            </w:r>
          </w:p>
        </w:tc>
        <w:tc>
          <w:tcPr>
            <w:tcW w:w="3021" w:type="dxa"/>
          </w:tcPr>
          <w:p w14:paraId="370D5C72" w14:textId="38D5E7C1" w:rsidR="00AC4A54" w:rsidRPr="00E11582" w:rsidRDefault="00AC4A54" w:rsidP="00AC4A54">
            <w:pPr>
              <w:jc w:val="center"/>
              <w:rPr>
                <w:rFonts w:eastAsia="Times New Roman" w:cs="Times New Roman"/>
                <w:sz w:val="20"/>
                <w:szCs w:val="20"/>
              </w:rPr>
            </w:pPr>
            <w:r>
              <w:rPr>
                <w:rFonts w:eastAsia="Times New Roman" w:cs="Times New Roman"/>
                <w:sz w:val="20"/>
                <w:szCs w:val="20"/>
              </w:rPr>
              <w:t>1</w:t>
            </w:r>
            <w:r w:rsidR="002812AB">
              <w:rPr>
                <w:rFonts w:eastAsia="Times New Roman" w:cs="Times New Roman"/>
                <w:sz w:val="20"/>
                <w:szCs w:val="20"/>
              </w:rPr>
              <w:t>0</w:t>
            </w:r>
          </w:p>
        </w:tc>
        <w:tc>
          <w:tcPr>
            <w:tcW w:w="3021" w:type="dxa"/>
          </w:tcPr>
          <w:p w14:paraId="16A05A35" w14:textId="111C2A57" w:rsidR="00AC4A54" w:rsidRPr="00E11582" w:rsidRDefault="002812AB" w:rsidP="00AC4A54">
            <w:pPr>
              <w:jc w:val="center"/>
              <w:rPr>
                <w:rFonts w:eastAsia="Times New Roman" w:cs="Times New Roman"/>
                <w:sz w:val="20"/>
                <w:szCs w:val="20"/>
              </w:rPr>
            </w:pPr>
            <w:r>
              <w:rPr>
                <w:rFonts w:eastAsia="Times New Roman" w:cs="Times New Roman"/>
                <w:sz w:val="20"/>
                <w:szCs w:val="20"/>
              </w:rPr>
              <w:t>3</w:t>
            </w:r>
          </w:p>
        </w:tc>
      </w:tr>
    </w:tbl>
    <w:p w14:paraId="14F63623" w14:textId="77777777" w:rsidR="00764757" w:rsidRDefault="00764757" w:rsidP="00AC4A54">
      <w:pPr>
        <w:spacing w:after="0" w:line="240" w:lineRule="auto"/>
        <w:jc w:val="both"/>
        <w:rPr>
          <w:rFonts w:eastAsia="Times New Roman" w:cs="Times New Roman"/>
          <w:b/>
          <w:bCs/>
          <w:color w:val="007466"/>
          <w:sz w:val="20"/>
          <w:szCs w:val="20"/>
        </w:rPr>
      </w:pPr>
    </w:p>
    <w:p w14:paraId="61CA2E99" w14:textId="44879AD5"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Tabela 1</w:t>
      </w:r>
      <w:r>
        <w:rPr>
          <w:rFonts w:eastAsia="Times New Roman" w:cs="Times New Roman"/>
          <w:b/>
          <w:bCs/>
          <w:color w:val="007466"/>
          <w:sz w:val="20"/>
          <w:szCs w:val="20"/>
        </w:rPr>
        <w:t>1</w:t>
      </w:r>
      <w:r w:rsidRPr="00E11582">
        <w:rPr>
          <w:rFonts w:eastAsia="Times New Roman" w:cs="Times New Roman"/>
          <w:b/>
          <w:bCs/>
          <w:color w:val="007466"/>
          <w:sz w:val="20"/>
          <w:szCs w:val="20"/>
        </w:rPr>
        <w:t>: Predhodni postopki na sedežu in posameznem zunanjem oddelku</w:t>
      </w:r>
    </w:p>
    <w:p w14:paraId="25433F6F" w14:textId="77777777" w:rsidR="00AC4A54" w:rsidRPr="00F02CEE" w:rsidRDefault="00AC4A54" w:rsidP="00AC4A54">
      <w:pPr>
        <w:spacing w:after="0" w:line="240" w:lineRule="auto"/>
        <w:jc w:val="both"/>
        <w:rPr>
          <w:rFonts w:eastAsia="Times New Roman" w:cs="Times New Roman"/>
          <w:b/>
          <w:bCs/>
          <w:color w:val="007466"/>
          <w:sz w:val="20"/>
          <w:szCs w:val="20"/>
        </w:rPr>
      </w:pPr>
    </w:p>
    <w:p w14:paraId="1FE543D1" w14:textId="269E6C29"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Sedež Državnega odvetništva RS v Ljubljani</w:t>
      </w:r>
    </w:p>
    <w:p w14:paraId="39676F22"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12C77B0C" w14:textId="77777777" w:rsidTr="00AC4A54">
        <w:tc>
          <w:tcPr>
            <w:tcW w:w="3020" w:type="dxa"/>
          </w:tcPr>
          <w:p w14:paraId="501F4CC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5BD08D6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6ACDD44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7556820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57B37164" w14:textId="77777777" w:rsidTr="00AC4A54">
        <w:tc>
          <w:tcPr>
            <w:tcW w:w="3020" w:type="dxa"/>
          </w:tcPr>
          <w:p w14:paraId="09C844D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6306B364" w14:textId="20FBC4A1" w:rsidR="00AC4A54" w:rsidRPr="00E11582" w:rsidRDefault="002812AB" w:rsidP="00AC4A54">
            <w:pPr>
              <w:jc w:val="center"/>
              <w:rPr>
                <w:rFonts w:eastAsia="Times New Roman" w:cs="Times New Roman"/>
                <w:sz w:val="16"/>
                <w:szCs w:val="16"/>
              </w:rPr>
            </w:pPr>
            <w:r>
              <w:rPr>
                <w:rFonts w:eastAsia="Times New Roman" w:cs="Times New Roman"/>
                <w:sz w:val="16"/>
                <w:szCs w:val="16"/>
              </w:rPr>
              <w:t>190</w:t>
            </w:r>
          </w:p>
        </w:tc>
        <w:tc>
          <w:tcPr>
            <w:tcW w:w="3021" w:type="dxa"/>
          </w:tcPr>
          <w:p w14:paraId="131CECC1" w14:textId="7C6F752C" w:rsidR="00AC4A54" w:rsidRPr="00E11582" w:rsidRDefault="00AC4A54" w:rsidP="00AC4A54">
            <w:pPr>
              <w:jc w:val="center"/>
              <w:rPr>
                <w:rFonts w:eastAsia="Times New Roman" w:cs="Times New Roman"/>
                <w:sz w:val="16"/>
                <w:szCs w:val="16"/>
              </w:rPr>
            </w:pPr>
            <w:r>
              <w:rPr>
                <w:rFonts w:eastAsia="Times New Roman" w:cs="Times New Roman"/>
                <w:sz w:val="16"/>
                <w:szCs w:val="16"/>
              </w:rPr>
              <w:t>1</w:t>
            </w:r>
            <w:r w:rsidR="00E1544D">
              <w:rPr>
                <w:rFonts w:eastAsia="Times New Roman" w:cs="Times New Roman"/>
                <w:sz w:val="16"/>
                <w:szCs w:val="16"/>
              </w:rPr>
              <w:t>5</w:t>
            </w:r>
          </w:p>
        </w:tc>
      </w:tr>
      <w:tr w:rsidR="00AC4A54" w:rsidRPr="00E11582" w14:paraId="52D0A65A" w14:textId="77777777" w:rsidTr="00AC4A54">
        <w:tc>
          <w:tcPr>
            <w:tcW w:w="3020" w:type="dxa"/>
          </w:tcPr>
          <w:p w14:paraId="1A11FBE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3EF94F9E" w14:textId="70B57B5B" w:rsidR="00AC4A54" w:rsidRPr="00E11582" w:rsidRDefault="002812AB" w:rsidP="00AC4A54">
            <w:pPr>
              <w:jc w:val="center"/>
              <w:rPr>
                <w:rFonts w:eastAsia="Times New Roman" w:cs="Times New Roman"/>
                <w:sz w:val="16"/>
                <w:szCs w:val="16"/>
              </w:rPr>
            </w:pPr>
            <w:r>
              <w:rPr>
                <w:rFonts w:eastAsia="Times New Roman" w:cs="Times New Roman"/>
                <w:sz w:val="16"/>
                <w:szCs w:val="16"/>
              </w:rPr>
              <w:t>0</w:t>
            </w:r>
          </w:p>
        </w:tc>
        <w:tc>
          <w:tcPr>
            <w:tcW w:w="3021" w:type="dxa"/>
          </w:tcPr>
          <w:p w14:paraId="7D70288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43CF9DF7" w14:textId="77777777" w:rsidTr="00AC4A54">
        <w:tc>
          <w:tcPr>
            <w:tcW w:w="3020" w:type="dxa"/>
          </w:tcPr>
          <w:p w14:paraId="298AB1B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48D0D6AE" w14:textId="261D7348" w:rsidR="00AC4A54" w:rsidRPr="00E11582" w:rsidRDefault="002812AB" w:rsidP="00AC4A54">
            <w:pPr>
              <w:jc w:val="center"/>
              <w:rPr>
                <w:rFonts w:eastAsia="Times New Roman" w:cs="Times New Roman"/>
                <w:sz w:val="16"/>
                <w:szCs w:val="16"/>
              </w:rPr>
            </w:pPr>
            <w:r>
              <w:rPr>
                <w:rFonts w:eastAsia="Times New Roman" w:cs="Times New Roman"/>
                <w:sz w:val="16"/>
                <w:szCs w:val="16"/>
              </w:rPr>
              <w:t>9</w:t>
            </w:r>
          </w:p>
        </w:tc>
        <w:tc>
          <w:tcPr>
            <w:tcW w:w="3021" w:type="dxa"/>
          </w:tcPr>
          <w:p w14:paraId="0EC8AE3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5B5CD61C" w14:textId="77777777" w:rsidTr="00AC4A54">
        <w:tc>
          <w:tcPr>
            <w:tcW w:w="3020" w:type="dxa"/>
          </w:tcPr>
          <w:p w14:paraId="0EEBD27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07F6E36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3</w:t>
            </w:r>
          </w:p>
        </w:tc>
        <w:tc>
          <w:tcPr>
            <w:tcW w:w="3021" w:type="dxa"/>
          </w:tcPr>
          <w:p w14:paraId="257D84D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76081DFD" w14:textId="77777777" w:rsidTr="00AC4A54">
        <w:tc>
          <w:tcPr>
            <w:tcW w:w="3020" w:type="dxa"/>
          </w:tcPr>
          <w:p w14:paraId="138ED30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6941973E" w14:textId="0D4BD026" w:rsidR="00AC4A54" w:rsidRPr="00E11582" w:rsidRDefault="002812AB" w:rsidP="00AC4A54">
            <w:pPr>
              <w:jc w:val="center"/>
              <w:rPr>
                <w:rFonts w:eastAsia="Times New Roman" w:cs="Times New Roman"/>
                <w:sz w:val="16"/>
                <w:szCs w:val="16"/>
              </w:rPr>
            </w:pPr>
            <w:r>
              <w:rPr>
                <w:rFonts w:eastAsia="Times New Roman" w:cs="Times New Roman"/>
                <w:sz w:val="16"/>
                <w:szCs w:val="16"/>
              </w:rPr>
              <w:t>25</w:t>
            </w:r>
          </w:p>
        </w:tc>
        <w:tc>
          <w:tcPr>
            <w:tcW w:w="3021" w:type="dxa"/>
          </w:tcPr>
          <w:p w14:paraId="1454031D" w14:textId="1E2DE039" w:rsidR="00AC4A54" w:rsidRPr="00E11582" w:rsidRDefault="00E1544D" w:rsidP="00AC4A54">
            <w:pPr>
              <w:jc w:val="center"/>
              <w:rPr>
                <w:rFonts w:eastAsia="Times New Roman" w:cs="Times New Roman"/>
                <w:sz w:val="16"/>
                <w:szCs w:val="16"/>
              </w:rPr>
            </w:pPr>
            <w:r>
              <w:rPr>
                <w:rFonts w:eastAsia="Times New Roman" w:cs="Times New Roman"/>
                <w:sz w:val="16"/>
                <w:szCs w:val="16"/>
              </w:rPr>
              <w:t>7</w:t>
            </w:r>
          </w:p>
        </w:tc>
      </w:tr>
      <w:tr w:rsidR="00AC4A54" w:rsidRPr="00E11582" w14:paraId="1F1D2551" w14:textId="77777777" w:rsidTr="00AC4A54">
        <w:tc>
          <w:tcPr>
            <w:tcW w:w="3020" w:type="dxa"/>
          </w:tcPr>
          <w:p w14:paraId="3073646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55E08AA1" w14:textId="3C3A619F" w:rsidR="00AC4A54" w:rsidRPr="00E11582" w:rsidRDefault="002812AB" w:rsidP="00AC4A54">
            <w:pPr>
              <w:jc w:val="center"/>
              <w:rPr>
                <w:rFonts w:eastAsia="Times New Roman" w:cs="Times New Roman"/>
                <w:sz w:val="16"/>
                <w:szCs w:val="16"/>
              </w:rPr>
            </w:pPr>
            <w:r>
              <w:rPr>
                <w:rFonts w:eastAsia="Times New Roman" w:cs="Times New Roman"/>
                <w:sz w:val="16"/>
                <w:szCs w:val="16"/>
              </w:rPr>
              <w:t>40</w:t>
            </w:r>
          </w:p>
        </w:tc>
        <w:tc>
          <w:tcPr>
            <w:tcW w:w="3021" w:type="dxa"/>
          </w:tcPr>
          <w:p w14:paraId="223324F2" w14:textId="55CD1BAB"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r w:rsidR="00DA0625">
              <w:rPr>
                <w:rFonts w:eastAsia="Times New Roman" w:cs="Times New Roman"/>
                <w:sz w:val="16"/>
                <w:szCs w:val="16"/>
              </w:rPr>
              <w:t>7</w:t>
            </w:r>
          </w:p>
        </w:tc>
      </w:tr>
      <w:tr w:rsidR="00AC4A54" w:rsidRPr="00E11582" w14:paraId="2A82ED03" w14:textId="77777777" w:rsidTr="00AC4A54">
        <w:tc>
          <w:tcPr>
            <w:tcW w:w="3020" w:type="dxa"/>
          </w:tcPr>
          <w:p w14:paraId="3C2D604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33D2708F" w14:textId="26BFDCF7" w:rsidR="00AC4A54" w:rsidRPr="00E11582" w:rsidRDefault="00AC4A54" w:rsidP="00AC4A54">
            <w:pPr>
              <w:jc w:val="center"/>
              <w:rPr>
                <w:rFonts w:eastAsia="Times New Roman" w:cs="Times New Roman"/>
                <w:sz w:val="16"/>
                <w:szCs w:val="16"/>
              </w:rPr>
            </w:pPr>
            <w:r>
              <w:rPr>
                <w:rFonts w:eastAsia="Times New Roman" w:cs="Times New Roman"/>
                <w:sz w:val="16"/>
                <w:szCs w:val="16"/>
              </w:rPr>
              <w:t>1</w:t>
            </w:r>
            <w:r w:rsidR="002812AB">
              <w:rPr>
                <w:rFonts w:eastAsia="Times New Roman" w:cs="Times New Roman"/>
                <w:sz w:val="16"/>
                <w:szCs w:val="16"/>
              </w:rPr>
              <w:t>0</w:t>
            </w:r>
          </w:p>
        </w:tc>
        <w:tc>
          <w:tcPr>
            <w:tcW w:w="3021" w:type="dxa"/>
          </w:tcPr>
          <w:p w14:paraId="2B34FAB6" w14:textId="1BA87318" w:rsidR="00AC4A54" w:rsidRPr="00E11582" w:rsidRDefault="00E1544D" w:rsidP="00AC4A54">
            <w:pPr>
              <w:jc w:val="center"/>
              <w:rPr>
                <w:rFonts w:eastAsia="Times New Roman" w:cs="Times New Roman"/>
                <w:sz w:val="16"/>
                <w:szCs w:val="16"/>
              </w:rPr>
            </w:pPr>
            <w:r>
              <w:rPr>
                <w:rFonts w:eastAsia="Times New Roman" w:cs="Times New Roman"/>
                <w:sz w:val="16"/>
                <w:szCs w:val="16"/>
              </w:rPr>
              <w:t>3</w:t>
            </w:r>
          </w:p>
        </w:tc>
      </w:tr>
    </w:tbl>
    <w:p w14:paraId="7BCB5E35" w14:textId="77777777" w:rsidR="00AC4A54" w:rsidRPr="00E11582" w:rsidRDefault="00AC4A54" w:rsidP="00AC4A54">
      <w:pPr>
        <w:spacing w:after="0" w:line="240" w:lineRule="auto"/>
        <w:jc w:val="both"/>
        <w:rPr>
          <w:rFonts w:eastAsia="Times New Roman" w:cs="Times New Roman"/>
          <w:sz w:val="20"/>
          <w:szCs w:val="20"/>
        </w:rPr>
      </w:pPr>
    </w:p>
    <w:p w14:paraId="0705B015"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Celju</w:t>
      </w:r>
    </w:p>
    <w:p w14:paraId="0040C43D"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0B3B44F7" w14:textId="77777777" w:rsidTr="00AC4A54">
        <w:tc>
          <w:tcPr>
            <w:tcW w:w="3020" w:type="dxa"/>
          </w:tcPr>
          <w:p w14:paraId="4FB50AE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6F6F7F2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236EF25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725392F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445764AB" w14:textId="77777777" w:rsidTr="00AC4A54">
        <w:tc>
          <w:tcPr>
            <w:tcW w:w="3020" w:type="dxa"/>
          </w:tcPr>
          <w:p w14:paraId="7BD162D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2AC8B069" w14:textId="1B5815EE" w:rsidR="00AC4A54" w:rsidRPr="00E11582" w:rsidRDefault="00E1544D" w:rsidP="00AC4A54">
            <w:pPr>
              <w:jc w:val="center"/>
              <w:rPr>
                <w:rFonts w:eastAsia="Times New Roman" w:cs="Times New Roman"/>
                <w:sz w:val="16"/>
                <w:szCs w:val="16"/>
              </w:rPr>
            </w:pPr>
            <w:r>
              <w:rPr>
                <w:rFonts w:eastAsia="Times New Roman" w:cs="Times New Roman"/>
                <w:sz w:val="16"/>
                <w:szCs w:val="16"/>
              </w:rPr>
              <w:t>13</w:t>
            </w:r>
          </w:p>
        </w:tc>
        <w:tc>
          <w:tcPr>
            <w:tcW w:w="3021" w:type="dxa"/>
          </w:tcPr>
          <w:p w14:paraId="702486E1" w14:textId="017CE6A6" w:rsidR="00AC4A54" w:rsidRPr="00E11582" w:rsidRDefault="00E1544D" w:rsidP="00AC4A54">
            <w:pPr>
              <w:jc w:val="center"/>
              <w:rPr>
                <w:rFonts w:eastAsia="Times New Roman" w:cs="Times New Roman"/>
                <w:sz w:val="16"/>
                <w:szCs w:val="16"/>
              </w:rPr>
            </w:pPr>
            <w:r>
              <w:rPr>
                <w:rFonts w:eastAsia="Times New Roman" w:cs="Times New Roman"/>
                <w:sz w:val="16"/>
                <w:szCs w:val="16"/>
              </w:rPr>
              <w:t>1</w:t>
            </w:r>
          </w:p>
        </w:tc>
      </w:tr>
      <w:tr w:rsidR="00AC4A54" w:rsidRPr="00E11582" w14:paraId="7A3CD2A8" w14:textId="77777777" w:rsidTr="00AC4A54">
        <w:tc>
          <w:tcPr>
            <w:tcW w:w="3020" w:type="dxa"/>
          </w:tcPr>
          <w:p w14:paraId="67BDC29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75DE3BB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69A501A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456327A5" w14:textId="77777777" w:rsidTr="00AC4A54">
        <w:tc>
          <w:tcPr>
            <w:tcW w:w="3020" w:type="dxa"/>
          </w:tcPr>
          <w:p w14:paraId="0A6A6E5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3016F9D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7C7C3DF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687A67AE" w14:textId="77777777" w:rsidTr="00AC4A54">
        <w:tc>
          <w:tcPr>
            <w:tcW w:w="3020" w:type="dxa"/>
          </w:tcPr>
          <w:p w14:paraId="07F4ADD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50BE2D8E" w14:textId="58DA5993" w:rsidR="00AC4A54" w:rsidRPr="00E11582" w:rsidRDefault="00E1544D" w:rsidP="00AC4A54">
            <w:pPr>
              <w:jc w:val="center"/>
              <w:rPr>
                <w:rFonts w:eastAsia="Times New Roman" w:cs="Times New Roman"/>
                <w:sz w:val="16"/>
                <w:szCs w:val="16"/>
              </w:rPr>
            </w:pPr>
            <w:r>
              <w:rPr>
                <w:rFonts w:eastAsia="Times New Roman" w:cs="Times New Roman"/>
                <w:sz w:val="16"/>
                <w:szCs w:val="16"/>
              </w:rPr>
              <w:t>2</w:t>
            </w:r>
          </w:p>
        </w:tc>
        <w:tc>
          <w:tcPr>
            <w:tcW w:w="3021" w:type="dxa"/>
          </w:tcPr>
          <w:p w14:paraId="2AE6849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300CE331" w14:textId="77777777" w:rsidTr="00AC4A54">
        <w:tc>
          <w:tcPr>
            <w:tcW w:w="3020" w:type="dxa"/>
          </w:tcPr>
          <w:p w14:paraId="3AE8669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00B4634F" w14:textId="067FC9D5" w:rsidR="00AC4A54" w:rsidRPr="00E11582" w:rsidRDefault="00AC4A54" w:rsidP="00AC4A54">
            <w:pPr>
              <w:jc w:val="center"/>
              <w:rPr>
                <w:rFonts w:eastAsia="Times New Roman" w:cs="Times New Roman"/>
                <w:sz w:val="16"/>
                <w:szCs w:val="16"/>
              </w:rPr>
            </w:pPr>
            <w:r>
              <w:rPr>
                <w:rFonts w:eastAsia="Times New Roman" w:cs="Times New Roman"/>
                <w:sz w:val="16"/>
                <w:szCs w:val="16"/>
              </w:rPr>
              <w:t>1</w:t>
            </w:r>
            <w:r w:rsidR="00E1544D">
              <w:rPr>
                <w:rFonts w:eastAsia="Times New Roman" w:cs="Times New Roman"/>
                <w:sz w:val="16"/>
                <w:szCs w:val="16"/>
              </w:rPr>
              <w:t>2</w:t>
            </w:r>
          </w:p>
        </w:tc>
        <w:tc>
          <w:tcPr>
            <w:tcW w:w="3021" w:type="dxa"/>
          </w:tcPr>
          <w:p w14:paraId="235286DF" w14:textId="08423328" w:rsidR="00AC4A54" w:rsidRPr="00E11582" w:rsidRDefault="00E1544D" w:rsidP="00AC4A54">
            <w:pPr>
              <w:jc w:val="center"/>
              <w:rPr>
                <w:rFonts w:eastAsia="Times New Roman" w:cs="Times New Roman"/>
                <w:sz w:val="16"/>
                <w:szCs w:val="16"/>
              </w:rPr>
            </w:pPr>
            <w:r>
              <w:rPr>
                <w:rFonts w:eastAsia="Times New Roman" w:cs="Times New Roman"/>
                <w:sz w:val="16"/>
                <w:szCs w:val="16"/>
              </w:rPr>
              <w:t>9</w:t>
            </w:r>
          </w:p>
        </w:tc>
      </w:tr>
      <w:tr w:rsidR="00AC4A54" w:rsidRPr="00E11582" w14:paraId="19CFFB9E" w14:textId="77777777" w:rsidTr="00AC4A54">
        <w:tc>
          <w:tcPr>
            <w:tcW w:w="3020" w:type="dxa"/>
          </w:tcPr>
          <w:p w14:paraId="7974AD6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0C2CF50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33C14DB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69232501" w14:textId="77777777" w:rsidTr="00AC4A54">
        <w:tc>
          <w:tcPr>
            <w:tcW w:w="3020" w:type="dxa"/>
          </w:tcPr>
          <w:p w14:paraId="5AF4997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74B0457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2966D5C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044F73AE" w14:textId="6958337F" w:rsidR="00AC4A54" w:rsidRDefault="00AC4A54" w:rsidP="00AC4A54">
      <w:pPr>
        <w:spacing w:after="0" w:line="240" w:lineRule="auto"/>
        <w:jc w:val="both"/>
        <w:rPr>
          <w:rFonts w:eastAsia="Times New Roman" w:cs="Times New Roman"/>
          <w:sz w:val="20"/>
          <w:szCs w:val="20"/>
        </w:rPr>
      </w:pPr>
    </w:p>
    <w:p w14:paraId="77BC7EDA" w14:textId="77777777" w:rsidR="00064453" w:rsidRPr="00E11582" w:rsidRDefault="00064453" w:rsidP="00AC4A54">
      <w:pPr>
        <w:spacing w:after="0" w:line="240" w:lineRule="auto"/>
        <w:jc w:val="both"/>
        <w:rPr>
          <w:rFonts w:eastAsia="Times New Roman" w:cs="Times New Roman"/>
          <w:sz w:val="20"/>
          <w:szCs w:val="20"/>
        </w:rPr>
      </w:pPr>
    </w:p>
    <w:p w14:paraId="0FA77919"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Kopru</w:t>
      </w:r>
    </w:p>
    <w:p w14:paraId="26DD6875"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075EFB46" w14:textId="77777777" w:rsidTr="00AC4A54">
        <w:tc>
          <w:tcPr>
            <w:tcW w:w="3020" w:type="dxa"/>
          </w:tcPr>
          <w:p w14:paraId="16FD291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091D65D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47D8BBD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60AA7BD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41696335" w14:textId="77777777" w:rsidTr="00AC4A54">
        <w:tc>
          <w:tcPr>
            <w:tcW w:w="3020" w:type="dxa"/>
          </w:tcPr>
          <w:p w14:paraId="61DA571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104AE837" w14:textId="22F1404A"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2</w:t>
            </w:r>
            <w:r w:rsidR="00E1544D">
              <w:rPr>
                <w:rFonts w:eastAsia="Times New Roman" w:cs="Times New Roman"/>
                <w:sz w:val="16"/>
                <w:szCs w:val="16"/>
              </w:rPr>
              <w:t>5</w:t>
            </w:r>
          </w:p>
        </w:tc>
        <w:tc>
          <w:tcPr>
            <w:tcW w:w="3021" w:type="dxa"/>
          </w:tcPr>
          <w:p w14:paraId="24BB52EF" w14:textId="484367A0" w:rsidR="00AC4A54" w:rsidRPr="00E11582" w:rsidRDefault="00E1544D" w:rsidP="00AC4A54">
            <w:pPr>
              <w:jc w:val="center"/>
              <w:rPr>
                <w:rFonts w:eastAsia="Times New Roman" w:cs="Times New Roman"/>
                <w:sz w:val="16"/>
                <w:szCs w:val="16"/>
              </w:rPr>
            </w:pPr>
            <w:r>
              <w:rPr>
                <w:rFonts w:eastAsia="Times New Roman" w:cs="Times New Roman"/>
                <w:sz w:val="16"/>
                <w:szCs w:val="16"/>
              </w:rPr>
              <w:t>4</w:t>
            </w:r>
          </w:p>
        </w:tc>
      </w:tr>
      <w:tr w:rsidR="00AC4A54" w:rsidRPr="00E11582" w14:paraId="47390581" w14:textId="77777777" w:rsidTr="00AC4A54">
        <w:tc>
          <w:tcPr>
            <w:tcW w:w="3020" w:type="dxa"/>
          </w:tcPr>
          <w:p w14:paraId="030FAD9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0B8247D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200A53A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DFA1698" w14:textId="77777777" w:rsidTr="00AC4A54">
        <w:tc>
          <w:tcPr>
            <w:tcW w:w="3020" w:type="dxa"/>
          </w:tcPr>
          <w:p w14:paraId="7195058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7D013413"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0</w:t>
            </w:r>
          </w:p>
        </w:tc>
        <w:tc>
          <w:tcPr>
            <w:tcW w:w="3021" w:type="dxa"/>
          </w:tcPr>
          <w:p w14:paraId="3237B3D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224849F9" w14:textId="77777777" w:rsidTr="00AC4A54">
        <w:tc>
          <w:tcPr>
            <w:tcW w:w="3020" w:type="dxa"/>
          </w:tcPr>
          <w:p w14:paraId="1E418B8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539195E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12</w:t>
            </w:r>
          </w:p>
        </w:tc>
        <w:tc>
          <w:tcPr>
            <w:tcW w:w="3021" w:type="dxa"/>
          </w:tcPr>
          <w:p w14:paraId="132F8D31"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0</w:t>
            </w:r>
          </w:p>
        </w:tc>
      </w:tr>
      <w:tr w:rsidR="00AC4A54" w:rsidRPr="00E11582" w14:paraId="7CEC8DB4" w14:textId="77777777" w:rsidTr="00AC4A54">
        <w:tc>
          <w:tcPr>
            <w:tcW w:w="3020" w:type="dxa"/>
          </w:tcPr>
          <w:p w14:paraId="4A4A9FA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2BDB0350"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4</w:t>
            </w:r>
          </w:p>
        </w:tc>
        <w:tc>
          <w:tcPr>
            <w:tcW w:w="3021" w:type="dxa"/>
          </w:tcPr>
          <w:p w14:paraId="0C1AD867" w14:textId="48C1510E" w:rsidR="00AC4A54" w:rsidRPr="00E11582" w:rsidRDefault="00E1544D" w:rsidP="00AC4A54">
            <w:pPr>
              <w:jc w:val="center"/>
              <w:rPr>
                <w:rFonts w:eastAsia="Times New Roman" w:cs="Times New Roman"/>
                <w:sz w:val="16"/>
                <w:szCs w:val="16"/>
              </w:rPr>
            </w:pPr>
            <w:r>
              <w:rPr>
                <w:rFonts w:eastAsia="Times New Roman" w:cs="Times New Roman"/>
                <w:sz w:val="16"/>
                <w:szCs w:val="16"/>
              </w:rPr>
              <w:t>3</w:t>
            </w:r>
          </w:p>
        </w:tc>
      </w:tr>
      <w:tr w:rsidR="00AC4A54" w:rsidRPr="00E11582" w14:paraId="64E9A97E" w14:textId="77777777" w:rsidTr="00AC4A54">
        <w:tc>
          <w:tcPr>
            <w:tcW w:w="3020" w:type="dxa"/>
          </w:tcPr>
          <w:p w14:paraId="1A052BA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53676F1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421CC62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6C74CA34" w14:textId="77777777" w:rsidTr="00AC4A54">
        <w:tc>
          <w:tcPr>
            <w:tcW w:w="3020" w:type="dxa"/>
          </w:tcPr>
          <w:p w14:paraId="731827E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00BECC2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32AB309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577E2A0F" w14:textId="77777777" w:rsidR="00AC4A54" w:rsidRPr="00E11582" w:rsidRDefault="00AC4A54" w:rsidP="00AC4A54">
      <w:pPr>
        <w:spacing w:after="0" w:line="240" w:lineRule="auto"/>
        <w:jc w:val="both"/>
        <w:rPr>
          <w:rFonts w:eastAsia="Times New Roman" w:cs="Times New Roman"/>
          <w:b/>
          <w:bCs/>
          <w:color w:val="007466"/>
          <w:sz w:val="20"/>
          <w:szCs w:val="20"/>
        </w:rPr>
      </w:pPr>
    </w:p>
    <w:p w14:paraId="59F93BF3"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Kranju</w:t>
      </w:r>
    </w:p>
    <w:p w14:paraId="497DCBB1"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43F4F2FB" w14:textId="77777777" w:rsidTr="00AC4A54">
        <w:tc>
          <w:tcPr>
            <w:tcW w:w="3020" w:type="dxa"/>
          </w:tcPr>
          <w:p w14:paraId="79FC2D2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5A5D019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3D11EDC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73DB6D1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59A1A69D" w14:textId="77777777" w:rsidTr="00AC4A54">
        <w:tc>
          <w:tcPr>
            <w:tcW w:w="3020" w:type="dxa"/>
          </w:tcPr>
          <w:p w14:paraId="271A691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3B3F66E3" w14:textId="71647EA5" w:rsidR="00AC4A54" w:rsidRPr="00E11582" w:rsidRDefault="00E1544D" w:rsidP="00AC4A54">
            <w:pPr>
              <w:jc w:val="center"/>
              <w:rPr>
                <w:rFonts w:eastAsia="Times New Roman" w:cs="Times New Roman"/>
                <w:sz w:val="16"/>
                <w:szCs w:val="16"/>
              </w:rPr>
            </w:pPr>
            <w:r>
              <w:rPr>
                <w:rFonts w:eastAsia="Times New Roman" w:cs="Times New Roman"/>
                <w:sz w:val="16"/>
                <w:szCs w:val="16"/>
              </w:rPr>
              <w:t>7</w:t>
            </w:r>
          </w:p>
        </w:tc>
        <w:tc>
          <w:tcPr>
            <w:tcW w:w="3021" w:type="dxa"/>
          </w:tcPr>
          <w:p w14:paraId="0A5AD4C8" w14:textId="628C78AE" w:rsidR="00AC4A54" w:rsidRPr="00E11582" w:rsidRDefault="00E1544D" w:rsidP="00AC4A54">
            <w:pPr>
              <w:jc w:val="center"/>
              <w:rPr>
                <w:rFonts w:eastAsia="Times New Roman" w:cs="Times New Roman"/>
                <w:sz w:val="16"/>
                <w:szCs w:val="16"/>
              </w:rPr>
            </w:pPr>
            <w:r>
              <w:rPr>
                <w:rFonts w:eastAsia="Times New Roman" w:cs="Times New Roman"/>
                <w:sz w:val="16"/>
                <w:szCs w:val="16"/>
              </w:rPr>
              <w:t>1</w:t>
            </w:r>
          </w:p>
        </w:tc>
      </w:tr>
      <w:tr w:rsidR="00AC4A54" w:rsidRPr="00E11582" w14:paraId="56A7F0AB" w14:textId="77777777" w:rsidTr="00AC4A54">
        <w:tc>
          <w:tcPr>
            <w:tcW w:w="3020" w:type="dxa"/>
          </w:tcPr>
          <w:p w14:paraId="2981CA7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7340697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091A728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03B410DB" w14:textId="77777777" w:rsidTr="00AC4A54">
        <w:tc>
          <w:tcPr>
            <w:tcW w:w="3020" w:type="dxa"/>
          </w:tcPr>
          <w:p w14:paraId="03C8AB3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445DF1D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6313A52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72E38447" w14:textId="77777777" w:rsidTr="00AC4A54">
        <w:tc>
          <w:tcPr>
            <w:tcW w:w="3020" w:type="dxa"/>
          </w:tcPr>
          <w:p w14:paraId="2DF757C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04F06729" w14:textId="48398C43" w:rsidR="00AC4A54" w:rsidRPr="00E11582" w:rsidRDefault="00E1544D" w:rsidP="00AC4A54">
            <w:pPr>
              <w:jc w:val="center"/>
              <w:rPr>
                <w:rFonts w:eastAsia="Times New Roman" w:cs="Times New Roman"/>
                <w:sz w:val="16"/>
                <w:szCs w:val="16"/>
              </w:rPr>
            </w:pPr>
            <w:r>
              <w:rPr>
                <w:rFonts w:eastAsia="Times New Roman" w:cs="Times New Roman"/>
                <w:sz w:val="16"/>
                <w:szCs w:val="16"/>
              </w:rPr>
              <w:t>3</w:t>
            </w:r>
          </w:p>
        </w:tc>
        <w:tc>
          <w:tcPr>
            <w:tcW w:w="3021" w:type="dxa"/>
          </w:tcPr>
          <w:p w14:paraId="15B243E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413BEC4D" w14:textId="77777777" w:rsidTr="00AC4A54">
        <w:tc>
          <w:tcPr>
            <w:tcW w:w="3020" w:type="dxa"/>
          </w:tcPr>
          <w:p w14:paraId="1D567AB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19ADF5E1" w14:textId="7F570467" w:rsidR="00AC4A54" w:rsidRPr="00E11582" w:rsidRDefault="00E1544D" w:rsidP="00AC4A54">
            <w:pPr>
              <w:jc w:val="center"/>
              <w:rPr>
                <w:rFonts w:eastAsia="Times New Roman" w:cs="Times New Roman"/>
                <w:sz w:val="16"/>
                <w:szCs w:val="16"/>
              </w:rPr>
            </w:pPr>
            <w:r>
              <w:rPr>
                <w:rFonts w:eastAsia="Times New Roman" w:cs="Times New Roman"/>
                <w:sz w:val="16"/>
                <w:szCs w:val="16"/>
              </w:rPr>
              <w:t>3</w:t>
            </w:r>
          </w:p>
        </w:tc>
        <w:tc>
          <w:tcPr>
            <w:tcW w:w="3021" w:type="dxa"/>
          </w:tcPr>
          <w:p w14:paraId="41BE6BD7" w14:textId="6147FB96" w:rsidR="00AC4A54" w:rsidRPr="00E11582" w:rsidRDefault="00E1544D" w:rsidP="00AC4A54">
            <w:pPr>
              <w:jc w:val="center"/>
              <w:rPr>
                <w:rFonts w:eastAsia="Times New Roman" w:cs="Times New Roman"/>
                <w:sz w:val="16"/>
                <w:szCs w:val="16"/>
              </w:rPr>
            </w:pPr>
            <w:r>
              <w:rPr>
                <w:rFonts w:eastAsia="Times New Roman" w:cs="Times New Roman"/>
                <w:sz w:val="16"/>
                <w:szCs w:val="16"/>
              </w:rPr>
              <w:t>1</w:t>
            </w:r>
          </w:p>
        </w:tc>
      </w:tr>
      <w:tr w:rsidR="00AC4A54" w:rsidRPr="00E11582" w14:paraId="2C813964" w14:textId="77777777" w:rsidTr="00AC4A54">
        <w:tc>
          <w:tcPr>
            <w:tcW w:w="3020" w:type="dxa"/>
          </w:tcPr>
          <w:p w14:paraId="32E50D9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1847BFA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139093C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33AEB51A" w14:textId="77777777" w:rsidTr="00AC4A54">
        <w:tc>
          <w:tcPr>
            <w:tcW w:w="3020" w:type="dxa"/>
          </w:tcPr>
          <w:p w14:paraId="748388D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7525A64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4069BE1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50666F20" w14:textId="77777777" w:rsidR="00AC4A54" w:rsidRPr="00E11582" w:rsidRDefault="00AC4A54" w:rsidP="00AC4A54">
      <w:pPr>
        <w:spacing w:after="0" w:line="240" w:lineRule="auto"/>
        <w:jc w:val="both"/>
        <w:rPr>
          <w:rFonts w:eastAsia="Times New Roman" w:cs="Times New Roman"/>
          <w:sz w:val="20"/>
          <w:szCs w:val="20"/>
        </w:rPr>
      </w:pPr>
    </w:p>
    <w:p w14:paraId="217F723B"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Mariboru</w:t>
      </w:r>
    </w:p>
    <w:p w14:paraId="314E0698"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20067AA2" w14:textId="77777777" w:rsidTr="00AC4A54">
        <w:tc>
          <w:tcPr>
            <w:tcW w:w="3020" w:type="dxa"/>
          </w:tcPr>
          <w:p w14:paraId="195FC1C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099A7B0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066DFC0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44698B0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2EFCC2B8" w14:textId="77777777" w:rsidTr="00AC4A54">
        <w:tc>
          <w:tcPr>
            <w:tcW w:w="3020" w:type="dxa"/>
          </w:tcPr>
          <w:p w14:paraId="339B677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6BDC955F" w14:textId="06178139" w:rsidR="00AC4A54" w:rsidRPr="00E11582" w:rsidRDefault="00E1544D" w:rsidP="00AC4A54">
            <w:pPr>
              <w:jc w:val="center"/>
              <w:rPr>
                <w:rFonts w:eastAsia="Times New Roman" w:cs="Times New Roman"/>
                <w:sz w:val="16"/>
                <w:szCs w:val="16"/>
              </w:rPr>
            </w:pPr>
            <w:r>
              <w:rPr>
                <w:rFonts w:eastAsia="Times New Roman" w:cs="Times New Roman"/>
                <w:sz w:val="16"/>
                <w:szCs w:val="16"/>
              </w:rPr>
              <w:t>27</w:t>
            </w:r>
          </w:p>
        </w:tc>
        <w:tc>
          <w:tcPr>
            <w:tcW w:w="3021" w:type="dxa"/>
          </w:tcPr>
          <w:p w14:paraId="085B3B40" w14:textId="557462E4" w:rsidR="00AC4A54" w:rsidRPr="00E11582" w:rsidRDefault="00E1544D" w:rsidP="00AC4A54">
            <w:pPr>
              <w:jc w:val="center"/>
              <w:rPr>
                <w:rFonts w:eastAsia="Times New Roman" w:cs="Times New Roman"/>
                <w:sz w:val="16"/>
                <w:szCs w:val="16"/>
              </w:rPr>
            </w:pPr>
            <w:r>
              <w:rPr>
                <w:rFonts w:eastAsia="Times New Roman" w:cs="Times New Roman"/>
                <w:sz w:val="16"/>
                <w:szCs w:val="16"/>
              </w:rPr>
              <w:t>1</w:t>
            </w:r>
          </w:p>
        </w:tc>
      </w:tr>
      <w:tr w:rsidR="00AC4A54" w:rsidRPr="00E11582" w14:paraId="4B06B9D4" w14:textId="77777777" w:rsidTr="00AC4A54">
        <w:tc>
          <w:tcPr>
            <w:tcW w:w="3020" w:type="dxa"/>
          </w:tcPr>
          <w:p w14:paraId="31C6D6B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342854C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0A49C49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3AE63A24" w14:textId="77777777" w:rsidTr="00AC4A54">
        <w:tc>
          <w:tcPr>
            <w:tcW w:w="3020" w:type="dxa"/>
          </w:tcPr>
          <w:p w14:paraId="5C13DAF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00C45DF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0854DE7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6461313E" w14:textId="77777777" w:rsidTr="00AC4A54">
        <w:tc>
          <w:tcPr>
            <w:tcW w:w="3020" w:type="dxa"/>
          </w:tcPr>
          <w:p w14:paraId="2D51590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24D1FAFA" w14:textId="7CCA338F" w:rsidR="00AC4A54" w:rsidRPr="00E11582" w:rsidRDefault="00E1544D" w:rsidP="00AC4A54">
            <w:pPr>
              <w:jc w:val="center"/>
              <w:rPr>
                <w:rFonts w:eastAsia="Times New Roman" w:cs="Times New Roman"/>
                <w:sz w:val="16"/>
                <w:szCs w:val="16"/>
              </w:rPr>
            </w:pPr>
            <w:r>
              <w:rPr>
                <w:rFonts w:eastAsia="Times New Roman" w:cs="Times New Roman"/>
                <w:sz w:val="16"/>
                <w:szCs w:val="16"/>
              </w:rPr>
              <w:t>0</w:t>
            </w:r>
          </w:p>
        </w:tc>
        <w:tc>
          <w:tcPr>
            <w:tcW w:w="3021" w:type="dxa"/>
          </w:tcPr>
          <w:p w14:paraId="2696059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4AEBFC4" w14:textId="77777777" w:rsidTr="00AC4A54">
        <w:tc>
          <w:tcPr>
            <w:tcW w:w="3020" w:type="dxa"/>
          </w:tcPr>
          <w:p w14:paraId="7FAB0AF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5FD1623A" w14:textId="61BF116F" w:rsidR="00AC4A54" w:rsidRPr="00E11582" w:rsidRDefault="00E1544D" w:rsidP="00AC4A54">
            <w:pPr>
              <w:jc w:val="center"/>
              <w:rPr>
                <w:rFonts w:eastAsia="Times New Roman" w:cs="Times New Roman"/>
                <w:sz w:val="16"/>
                <w:szCs w:val="16"/>
              </w:rPr>
            </w:pPr>
            <w:r>
              <w:rPr>
                <w:rFonts w:eastAsia="Times New Roman" w:cs="Times New Roman"/>
                <w:sz w:val="16"/>
                <w:szCs w:val="16"/>
              </w:rPr>
              <w:t>3</w:t>
            </w:r>
          </w:p>
        </w:tc>
        <w:tc>
          <w:tcPr>
            <w:tcW w:w="3021" w:type="dxa"/>
          </w:tcPr>
          <w:p w14:paraId="7EB22E7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p>
        </w:tc>
      </w:tr>
      <w:tr w:rsidR="00AC4A54" w:rsidRPr="00E11582" w14:paraId="747B5137" w14:textId="77777777" w:rsidTr="00AC4A54">
        <w:tc>
          <w:tcPr>
            <w:tcW w:w="3020" w:type="dxa"/>
          </w:tcPr>
          <w:p w14:paraId="0EFF7EF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7AB6D5D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5336B2E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016E2084" w14:textId="77777777" w:rsidTr="00AC4A54">
        <w:tc>
          <w:tcPr>
            <w:tcW w:w="3020" w:type="dxa"/>
          </w:tcPr>
          <w:p w14:paraId="39E7956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045A816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1F22499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66A581D7" w14:textId="77777777" w:rsidR="00ED5596" w:rsidRDefault="00ED5596" w:rsidP="00AC4A54">
      <w:pPr>
        <w:spacing w:after="0" w:line="240" w:lineRule="auto"/>
        <w:jc w:val="both"/>
        <w:rPr>
          <w:rFonts w:eastAsia="Times New Roman" w:cs="Times New Roman"/>
          <w:b/>
          <w:bCs/>
          <w:color w:val="007466"/>
          <w:sz w:val="20"/>
          <w:szCs w:val="20"/>
        </w:rPr>
      </w:pPr>
    </w:p>
    <w:p w14:paraId="095D8E82" w14:textId="19BC56C0"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Murski Soboti</w:t>
      </w:r>
    </w:p>
    <w:p w14:paraId="6530B497"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746EEEA1" w14:textId="77777777" w:rsidTr="00AC4A54">
        <w:tc>
          <w:tcPr>
            <w:tcW w:w="3020" w:type="dxa"/>
          </w:tcPr>
          <w:p w14:paraId="188CFAD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7380F3B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3512578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1BB4716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33893327" w14:textId="77777777" w:rsidTr="00AC4A54">
        <w:tc>
          <w:tcPr>
            <w:tcW w:w="3020" w:type="dxa"/>
          </w:tcPr>
          <w:p w14:paraId="5EC5868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5AC5F1FB" w14:textId="0E076FF2" w:rsidR="00AC4A54" w:rsidRPr="00E11582" w:rsidRDefault="00960A45" w:rsidP="00AC4A54">
            <w:pPr>
              <w:jc w:val="center"/>
              <w:rPr>
                <w:rFonts w:eastAsia="Times New Roman" w:cs="Times New Roman"/>
                <w:sz w:val="16"/>
                <w:szCs w:val="16"/>
              </w:rPr>
            </w:pPr>
            <w:r>
              <w:rPr>
                <w:rFonts w:eastAsia="Times New Roman" w:cs="Times New Roman"/>
                <w:sz w:val="16"/>
                <w:szCs w:val="16"/>
              </w:rPr>
              <w:t>7</w:t>
            </w:r>
          </w:p>
        </w:tc>
        <w:tc>
          <w:tcPr>
            <w:tcW w:w="3021" w:type="dxa"/>
          </w:tcPr>
          <w:p w14:paraId="76E11255" w14:textId="32CEAA48" w:rsidR="00AC4A54" w:rsidRPr="00E11582" w:rsidRDefault="00960A45" w:rsidP="00AC4A54">
            <w:pPr>
              <w:jc w:val="center"/>
              <w:rPr>
                <w:rFonts w:eastAsia="Times New Roman" w:cs="Times New Roman"/>
                <w:sz w:val="16"/>
                <w:szCs w:val="16"/>
              </w:rPr>
            </w:pPr>
            <w:r>
              <w:rPr>
                <w:rFonts w:eastAsia="Times New Roman" w:cs="Times New Roman"/>
                <w:sz w:val="16"/>
                <w:szCs w:val="16"/>
              </w:rPr>
              <w:t>2</w:t>
            </w:r>
          </w:p>
        </w:tc>
      </w:tr>
      <w:tr w:rsidR="00AC4A54" w:rsidRPr="00E11582" w14:paraId="744D51E4" w14:textId="77777777" w:rsidTr="00AC4A54">
        <w:tc>
          <w:tcPr>
            <w:tcW w:w="3020" w:type="dxa"/>
          </w:tcPr>
          <w:p w14:paraId="317C24C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029BB65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2AAE1AF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5BB44594" w14:textId="77777777" w:rsidTr="00AC4A54">
        <w:tc>
          <w:tcPr>
            <w:tcW w:w="3020" w:type="dxa"/>
          </w:tcPr>
          <w:p w14:paraId="554B98B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502E1B6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13DE8C2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C9B325F" w14:textId="77777777" w:rsidTr="00AC4A54">
        <w:tc>
          <w:tcPr>
            <w:tcW w:w="3020" w:type="dxa"/>
          </w:tcPr>
          <w:p w14:paraId="2DDE378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4105EE92"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0</w:t>
            </w:r>
          </w:p>
        </w:tc>
        <w:tc>
          <w:tcPr>
            <w:tcW w:w="3021" w:type="dxa"/>
          </w:tcPr>
          <w:p w14:paraId="1B9E226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5F8A005C" w14:textId="77777777" w:rsidTr="00AC4A54">
        <w:tc>
          <w:tcPr>
            <w:tcW w:w="3020" w:type="dxa"/>
          </w:tcPr>
          <w:p w14:paraId="08E835A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4F5E80DC" w14:textId="120DF35E" w:rsidR="00AC4A54" w:rsidRPr="00E11582" w:rsidRDefault="00960A45" w:rsidP="00AC4A54">
            <w:pPr>
              <w:jc w:val="center"/>
              <w:rPr>
                <w:rFonts w:eastAsia="Times New Roman" w:cs="Times New Roman"/>
                <w:sz w:val="16"/>
                <w:szCs w:val="16"/>
              </w:rPr>
            </w:pPr>
            <w:r>
              <w:rPr>
                <w:rFonts w:eastAsia="Times New Roman" w:cs="Times New Roman"/>
                <w:sz w:val="16"/>
                <w:szCs w:val="16"/>
              </w:rPr>
              <w:t>2</w:t>
            </w:r>
          </w:p>
        </w:tc>
        <w:tc>
          <w:tcPr>
            <w:tcW w:w="3021" w:type="dxa"/>
          </w:tcPr>
          <w:p w14:paraId="77825F2C" w14:textId="42DD7804" w:rsidR="00AC4A54" w:rsidRPr="00E11582" w:rsidRDefault="00960A45" w:rsidP="00AC4A54">
            <w:pPr>
              <w:jc w:val="center"/>
              <w:rPr>
                <w:rFonts w:eastAsia="Times New Roman" w:cs="Times New Roman"/>
                <w:sz w:val="16"/>
                <w:szCs w:val="16"/>
              </w:rPr>
            </w:pPr>
            <w:r>
              <w:rPr>
                <w:rFonts w:eastAsia="Times New Roman" w:cs="Times New Roman"/>
                <w:sz w:val="16"/>
                <w:szCs w:val="16"/>
              </w:rPr>
              <w:t>1</w:t>
            </w:r>
          </w:p>
        </w:tc>
      </w:tr>
      <w:tr w:rsidR="00AC4A54" w:rsidRPr="00E11582" w14:paraId="6D63F2FC" w14:textId="77777777" w:rsidTr="00AC4A54">
        <w:tc>
          <w:tcPr>
            <w:tcW w:w="3020" w:type="dxa"/>
          </w:tcPr>
          <w:p w14:paraId="4C3CC07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51B1209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133B84D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75F318CD" w14:textId="77777777" w:rsidTr="00AC4A54">
        <w:tc>
          <w:tcPr>
            <w:tcW w:w="3020" w:type="dxa"/>
          </w:tcPr>
          <w:p w14:paraId="2E6DA74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3FB83B9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19D405E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0A0B5EEC" w14:textId="77777777" w:rsidR="00AC4A54" w:rsidRPr="00E11582" w:rsidRDefault="00AC4A54" w:rsidP="00AC4A54">
      <w:pPr>
        <w:spacing w:after="0" w:line="240" w:lineRule="auto"/>
        <w:jc w:val="both"/>
        <w:rPr>
          <w:rFonts w:eastAsia="Times New Roman" w:cs="Times New Roman"/>
          <w:sz w:val="20"/>
          <w:szCs w:val="20"/>
        </w:rPr>
      </w:pPr>
    </w:p>
    <w:p w14:paraId="05E8755D"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v Novi Gorici</w:t>
      </w:r>
    </w:p>
    <w:p w14:paraId="41EB2ADB"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0CA804A3" w14:textId="77777777" w:rsidTr="00AC4A54">
        <w:tc>
          <w:tcPr>
            <w:tcW w:w="3020" w:type="dxa"/>
          </w:tcPr>
          <w:p w14:paraId="75D7E4A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766AE2D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7D8DDAD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4610C6D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4541F5CE" w14:textId="77777777" w:rsidTr="00AC4A54">
        <w:tc>
          <w:tcPr>
            <w:tcW w:w="3020" w:type="dxa"/>
          </w:tcPr>
          <w:p w14:paraId="24C6AA5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7481D698" w14:textId="7709939B"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r w:rsidR="00960A45">
              <w:rPr>
                <w:rFonts w:eastAsia="Times New Roman" w:cs="Times New Roman"/>
                <w:sz w:val="16"/>
                <w:szCs w:val="16"/>
              </w:rPr>
              <w:t>9</w:t>
            </w:r>
          </w:p>
        </w:tc>
        <w:tc>
          <w:tcPr>
            <w:tcW w:w="3021" w:type="dxa"/>
          </w:tcPr>
          <w:p w14:paraId="34128340"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2</w:t>
            </w:r>
          </w:p>
        </w:tc>
      </w:tr>
      <w:tr w:rsidR="00AC4A54" w:rsidRPr="00E11582" w14:paraId="2190E471" w14:textId="77777777" w:rsidTr="00AC4A54">
        <w:tc>
          <w:tcPr>
            <w:tcW w:w="3020" w:type="dxa"/>
          </w:tcPr>
          <w:p w14:paraId="0E7FCB9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57B1F49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6101EA9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3D93C39" w14:textId="77777777" w:rsidTr="00AC4A54">
        <w:tc>
          <w:tcPr>
            <w:tcW w:w="3020" w:type="dxa"/>
          </w:tcPr>
          <w:p w14:paraId="4E98912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4E045CC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18691F0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52425B2E" w14:textId="77777777" w:rsidTr="00AC4A54">
        <w:tc>
          <w:tcPr>
            <w:tcW w:w="3020" w:type="dxa"/>
          </w:tcPr>
          <w:p w14:paraId="0FE80BE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541D9BC5" w14:textId="0B4D4339" w:rsidR="00AC4A54" w:rsidRPr="00E11582" w:rsidRDefault="00960A45" w:rsidP="00AC4A54">
            <w:pPr>
              <w:jc w:val="center"/>
              <w:rPr>
                <w:rFonts w:eastAsia="Times New Roman" w:cs="Times New Roman"/>
                <w:sz w:val="16"/>
                <w:szCs w:val="16"/>
              </w:rPr>
            </w:pPr>
            <w:r>
              <w:rPr>
                <w:rFonts w:eastAsia="Times New Roman" w:cs="Times New Roman"/>
                <w:sz w:val="16"/>
                <w:szCs w:val="16"/>
              </w:rPr>
              <w:t>3</w:t>
            </w:r>
          </w:p>
        </w:tc>
        <w:tc>
          <w:tcPr>
            <w:tcW w:w="3021" w:type="dxa"/>
          </w:tcPr>
          <w:p w14:paraId="0EEDC24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20060D7F" w14:textId="77777777" w:rsidTr="00AC4A54">
        <w:tc>
          <w:tcPr>
            <w:tcW w:w="3020" w:type="dxa"/>
          </w:tcPr>
          <w:p w14:paraId="56B0E18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5AC9E95D" w14:textId="7F486771" w:rsidR="00AC4A54" w:rsidRPr="00E11582" w:rsidRDefault="00960A45" w:rsidP="00AC4A54">
            <w:pPr>
              <w:jc w:val="center"/>
              <w:rPr>
                <w:rFonts w:eastAsia="Times New Roman" w:cs="Times New Roman"/>
                <w:sz w:val="16"/>
                <w:szCs w:val="16"/>
              </w:rPr>
            </w:pPr>
            <w:r>
              <w:rPr>
                <w:rFonts w:eastAsia="Times New Roman" w:cs="Times New Roman"/>
                <w:sz w:val="16"/>
                <w:szCs w:val="16"/>
              </w:rPr>
              <w:t>3</w:t>
            </w:r>
          </w:p>
        </w:tc>
        <w:tc>
          <w:tcPr>
            <w:tcW w:w="3021" w:type="dxa"/>
          </w:tcPr>
          <w:p w14:paraId="0F0A7A64" w14:textId="23965E76" w:rsidR="00AC4A54" w:rsidRPr="00E11582" w:rsidRDefault="00960A45" w:rsidP="00AC4A54">
            <w:pPr>
              <w:jc w:val="center"/>
              <w:rPr>
                <w:rFonts w:eastAsia="Times New Roman" w:cs="Times New Roman"/>
                <w:sz w:val="16"/>
                <w:szCs w:val="16"/>
              </w:rPr>
            </w:pPr>
            <w:r>
              <w:rPr>
                <w:rFonts w:eastAsia="Times New Roman" w:cs="Times New Roman"/>
                <w:sz w:val="16"/>
                <w:szCs w:val="16"/>
              </w:rPr>
              <w:t>1</w:t>
            </w:r>
          </w:p>
        </w:tc>
      </w:tr>
      <w:tr w:rsidR="00AC4A54" w:rsidRPr="00E11582" w14:paraId="2AB8E771" w14:textId="77777777" w:rsidTr="00AC4A54">
        <w:tc>
          <w:tcPr>
            <w:tcW w:w="3020" w:type="dxa"/>
          </w:tcPr>
          <w:p w14:paraId="2340795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7B7B948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4EFF144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0E91BF72" w14:textId="77777777" w:rsidTr="00AC4A54">
        <w:tc>
          <w:tcPr>
            <w:tcW w:w="3020" w:type="dxa"/>
          </w:tcPr>
          <w:p w14:paraId="1293AE2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468BAD7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778A454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51BD789D" w14:textId="77777777" w:rsidR="00DC77CC" w:rsidRDefault="00DC77CC" w:rsidP="00AC4A54">
      <w:pPr>
        <w:spacing w:after="0" w:line="240" w:lineRule="auto"/>
        <w:jc w:val="both"/>
        <w:rPr>
          <w:rFonts w:eastAsia="Times New Roman" w:cs="Times New Roman"/>
          <w:b/>
          <w:bCs/>
          <w:color w:val="007466"/>
          <w:sz w:val="20"/>
          <w:szCs w:val="20"/>
        </w:rPr>
      </w:pPr>
    </w:p>
    <w:p w14:paraId="0CE57783" w14:textId="735CFF5D" w:rsidR="00AC4A54" w:rsidRPr="00E11582" w:rsidRDefault="00DC77CC" w:rsidP="00AC4A54">
      <w:pPr>
        <w:spacing w:after="0" w:line="240" w:lineRule="auto"/>
        <w:jc w:val="both"/>
        <w:rPr>
          <w:rFonts w:eastAsia="Times New Roman" w:cs="Times New Roman"/>
          <w:b/>
          <w:bCs/>
          <w:color w:val="007466"/>
          <w:sz w:val="20"/>
          <w:szCs w:val="20"/>
        </w:rPr>
      </w:pPr>
      <w:r>
        <w:rPr>
          <w:rFonts w:eastAsia="Times New Roman" w:cs="Times New Roman"/>
          <w:b/>
          <w:bCs/>
          <w:color w:val="007466"/>
          <w:sz w:val="20"/>
          <w:szCs w:val="20"/>
        </w:rPr>
        <w:t>Z</w:t>
      </w:r>
      <w:r w:rsidR="00AC4A54" w:rsidRPr="00E11582">
        <w:rPr>
          <w:rFonts w:eastAsia="Times New Roman" w:cs="Times New Roman"/>
          <w:b/>
          <w:bCs/>
          <w:color w:val="007466"/>
          <w:sz w:val="20"/>
          <w:szCs w:val="20"/>
        </w:rPr>
        <w:t>unanji oddelek Državnega odvetništva RS v Novem mestu</w:t>
      </w:r>
    </w:p>
    <w:p w14:paraId="5A26983B"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34F44D8C" w14:textId="77777777" w:rsidTr="00AC4A54">
        <w:tc>
          <w:tcPr>
            <w:tcW w:w="3020" w:type="dxa"/>
          </w:tcPr>
          <w:p w14:paraId="15AAFFC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5C224D4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2AFC7A0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32E276C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638DD4CB" w14:textId="77777777" w:rsidTr="00AC4A54">
        <w:tc>
          <w:tcPr>
            <w:tcW w:w="3020" w:type="dxa"/>
          </w:tcPr>
          <w:p w14:paraId="1B4FBAB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5CBBDE6B" w14:textId="1335CF51"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1</w:t>
            </w:r>
            <w:r w:rsidR="00960A45">
              <w:rPr>
                <w:rFonts w:eastAsia="Times New Roman" w:cs="Times New Roman"/>
                <w:sz w:val="16"/>
                <w:szCs w:val="16"/>
              </w:rPr>
              <w:t>5</w:t>
            </w:r>
          </w:p>
        </w:tc>
        <w:tc>
          <w:tcPr>
            <w:tcW w:w="3021" w:type="dxa"/>
          </w:tcPr>
          <w:p w14:paraId="2E508F15" w14:textId="6627F0C4" w:rsidR="00AC4A54" w:rsidRPr="00E11582" w:rsidRDefault="00960A45" w:rsidP="00AC4A54">
            <w:pPr>
              <w:jc w:val="center"/>
              <w:rPr>
                <w:rFonts w:eastAsia="Times New Roman" w:cs="Times New Roman"/>
                <w:sz w:val="16"/>
                <w:szCs w:val="16"/>
              </w:rPr>
            </w:pPr>
            <w:r>
              <w:rPr>
                <w:rFonts w:eastAsia="Times New Roman" w:cs="Times New Roman"/>
                <w:sz w:val="16"/>
                <w:szCs w:val="16"/>
              </w:rPr>
              <w:t>1</w:t>
            </w:r>
          </w:p>
        </w:tc>
      </w:tr>
      <w:tr w:rsidR="00AC4A54" w:rsidRPr="00E11582" w14:paraId="0DF8648C" w14:textId="77777777" w:rsidTr="00AC4A54">
        <w:tc>
          <w:tcPr>
            <w:tcW w:w="3020" w:type="dxa"/>
          </w:tcPr>
          <w:p w14:paraId="53296A7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76E6B86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0C3CA7A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72EA09F3" w14:textId="77777777" w:rsidTr="00AC4A54">
        <w:tc>
          <w:tcPr>
            <w:tcW w:w="3020" w:type="dxa"/>
          </w:tcPr>
          <w:p w14:paraId="0D360F2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6DEFF8C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2A289BB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0B1C3E19" w14:textId="77777777" w:rsidTr="00AC4A54">
        <w:tc>
          <w:tcPr>
            <w:tcW w:w="3020" w:type="dxa"/>
          </w:tcPr>
          <w:p w14:paraId="178CAD0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0AD5F7C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4D8F3CC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6C45BD57" w14:textId="77777777" w:rsidTr="00AC4A54">
        <w:tc>
          <w:tcPr>
            <w:tcW w:w="3020" w:type="dxa"/>
          </w:tcPr>
          <w:p w14:paraId="5586EC5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3425CCB4" w14:textId="00BCAD48" w:rsidR="00AC4A54" w:rsidRPr="00E11582" w:rsidRDefault="00960A45" w:rsidP="00AC4A54">
            <w:pPr>
              <w:jc w:val="center"/>
              <w:rPr>
                <w:rFonts w:eastAsia="Times New Roman" w:cs="Times New Roman"/>
                <w:sz w:val="16"/>
                <w:szCs w:val="16"/>
              </w:rPr>
            </w:pPr>
            <w:r>
              <w:rPr>
                <w:rFonts w:eastAsia="Times New Roman" w:cs="Times New Roman"/>
                <w:sz w:val="16"/>
                <w:szCs w:val="16"/>
              </w:rPr>
              <w:t>0</w:t>
            </w:r>
          </w:p>
        </w:tc>
        <w:tc>
          <w:tcPr>
            <w:tcW w:w="3021" w:type="dxa"/>
          </w:tcPr>
          <w:p w14:paraId="292ADBF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683B97AB" w14:textId="77777777" w:rsidTr="00AC4A54">
        <w:tc>
          <w:tcPr>
            <w:tcW w:w="3020" w:type="dxa"/>
          </w:tcPr>
          <w:p w14:paraId="4A7DA34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50EE7BA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680A250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1D40E64E" w14:textId="77777777" w:rsidTr="00AC4A54">
        <w:tc>
          <w:tcPr>
            <w:tcW w:w="3020" w:type="dxa"/>
          </w:tcPr>
          <w:p w14:paraId="51366D5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300C690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67254E7C"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5DD01075" w14:textId="77777777" w:rsidR="00AC4A54" w:rsidRPr="00E11582" w:rsidRDefault="00AC4A54" w:rsidP="00AC4A54">
      <w:pPr>
        <w:spacing w:after="0" w:line="240" w:lineRule="auto"/>
        <w:jc w:val="both"/>
        <w:rPr>
          <w:rFonts w:eastAsia="Times New Roman" w:cs="Times New Roman"/>
          <w:sz w:val="20"/>
          <w:szCs w:val="20"/>
        </w:rPr>
      </w:pPr>
    </w:p>
    <w:p w14:paraId="2C4F2678" w14:textId="77777777" w:rsidR="00AC4A54" w:rsidRPr="00E11582" w:rsidRDefault="00AC4A54" w:rsidP="00AC4A54">
      <w:pPr>
        <w:spacing w:after="0" w:line="240" w:lineRule="auto"/>
        <w:jc w:val="both"/>
        <w:rPr>
          <w:rFonts w:eastAsia="Times New Roman" w:cs="Times New Roman"/>
          <w:b/>
          <w:bCs/>
          <w:color w:val="007466"/>
          <w:sz w:val="20"/>
          <w:szCs w:val="20"/>
        </w:rPr>
      </w:pPr>
      <w:r w:rsidRPr="00E11582">
        <w:rPr>
          <w:rFonts w:eastAsia="Times New Roman" w:cs="Times New Roman"/>
          <w:b/>
          <w:bCs/>
          <w:color w:val="007466"/>
          <w:sz w:val="20"/>
          <w:szCs w:val="20"/>
        </w:rPr>
        <w:t>Zunanji oddelek Državnega odvetništva RS na Ptuju</w:t>
      </w:r>
    </w:p>
    <w:p w14:paraId="73839797" w14:textId="77777777" w:rsidR="00AC4A54" w:rsidRPr="00E11582" w:rsidRDefault="00AC4A54" w:rsidP="00AC4A54">
      <w:pPr>
        <w:spacing w:after="0" w:line="240" w:lineRule="auto"/>
        <w:jc w:val="both"/>
        <w:rPr>
          <w:rFonts w:eastAsia="Times New Roman" w:cs="Times New Roman"/>
          <w:sz w:val="20"/>
          <w:szCs w:val="20"/>
        </w:rPr>
      </w:pPr>
    </w:p>
    <w:tbl>
      <w:tblPr>
        <w:tblStyle w:val="Tabelamrea"/>
        <w:tblW w:w="0" w:type="auto"/>
        <w:tblLook w:val="04A0" w:firstRow="1" w:lastRow="0" w:firstColumn="1" w:lastColumn="0" w:noHBand="0" w:noVBand="1"/>
      </w:tblPr>
      <w:tblGrid>
        <w:gridCol w:w="3005"/>
        <w:gridCol w:w="3005"/>
        <w:gridCol w:w="3006"/>
      </w:tblGrid>
      <w:tr w:rsidR="00AC4A54" w:rsidRPr="00E11582" w14:paraId="0F947B8D" w14:textId="77777777" w:rsidTr="00AC4A54">
        <w:tc>
          <w:tcPr>
            <w:tcW w:w="3020" w:type="dxa"/>
          </w:tcPr>
          <w:p w14:paraId="1A5B7F6F"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predhodni postopek</w:t>
            </w:r>
          </w:p>
          <w:p w14:paraId="4334774D"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(vrsta postopka)</w:t>
            </w:r>
          </w:p>
        </w:tc>
        <w:tc>
          <w:tcPr>
            <w:tcW w:w="3021" w:type="dxa"/>
          </w:tcPr>
          <w:p w14:paraId="4ED1A4B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5BA9790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število sklenjenih poravnav</w:t>
            </w:r>
          </w:p>
        </w:tc>
      </w:tr>
      <w:tr w:rsidR="00AC4A54" w:rsidRPr="00E11582" w14:paraId="6CCBD6C2" w14:textId="77777777" w:rsidTr="00AC4A54">
        <w:tc>
          <w:tcPr>
            <w:tcW w:w="3020" w:type="dxa"/>
          </w:tcPr>
          <w:p w14:paraId="4E5495AE"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 (pravdne zadeve)</w:t>
            </w:r>
          </w:p>
        </w:tc>
        <w:tc>
          <w:tcPr>
            <w:tcW w:w="3021" w:type="dxa"/>
          </w:tcPr>
          <w:p w14:paraId="1DFF1CAA" w14:textId="77777777" w:rsidR="00AC4A54" w:rsidRPr="00E11582" w:rsidRDefault="00AC4A54" w:rsidP="00AC4A54">
            <w:pPr>
              <w:jc w:val="center"/>
              <w:rPr>
                <w:rFonts w:eastAsia="Times New Roman" w:cs="Times New Roman"/>
                <w:sz w:val="16"/>
                <w:szCs w:val="16"/>
              </w:rPr>
            </w:pPr>
            <w:r>
              <w:rPr>
                <w:rFonts w:eastAsia="Times New Roman" w:cs="Times New Roman"/>
                <w:sz w:val="16"/>
                <w:szCs w:val="16"/>
              </w:rPr>
              <w:t>4</w:t>
            </w:r>
          </w:p>
        </w:tc>
        <w:tc>
          <w:tcPr>
            <w:tcW w:w="3021" w:type="dxa"/>
          </w:tcPr>
          <w:p w14:paraId="5EFB612D" w14:textId="634628F2" w:rsidR="00AC4A54" w:rsidRPr="00E11582" w:rsidRDefault="00960A45" w:rsidP="00AC4A54">
            <w:pPr>
              <w:jc w:val="center"/>
              <w:rPr>
                <w:rFonts w:eastAsia="Times New Roman" w:cs="Times New Roman"/>
                <w:sz w:val="16"/>
                <w:szCs w:val="16"/>
              </w:rPr>
            </w:pPr>
            <w:r>
              <w:rPr>
                <w:rFonts w:eastAsia="Times New Roman" w:cs="Times New Roman"/>
                <w:sz w:val="16"/>
                <w:szCs w:val="16"/>
              </w:rPr>
              <w:t>0</w:t>
            </w:r>
          </w:p>
        </w:tc>
      </w:tr>
      <w:tr w:rsidR="00AC4A54" w:rsidRPr="00E11582" w14:paraId="2CFBBF87" w14:textId="77777777" w:rsidTr="00AC4A54">
        <w:tc>
          <w:tcPr>
            <w:tcW w:w="3020" w:type="dxa"/>
          </w:tcPr>
          <w:p w14:paraId="62FAC164"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PIZ (zadeve po ZPŠOIRSP)</w:t>
            </w:r>
          </w:p>
        </w:tc>
        <w:tc>
          <w:tcPr>
            <w:tcW w:w="3021" w:type="dxa"/>
          </w:tcPr>
          <w:p w14:paraId="48DA0F5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c>
          <w:tcPr>
            <w:tcW w:w="3021" w:type="dxa"/>
          </w:tcPr>
          <w:p w14:paraId="708B59AA"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41CC41B9" w14:textId="77777777" w:rsidTr="00AC4A54">
        <w:tc>
          <w:tcPr>
            <w:tcW w:w="3020" w:type="dxa"/>
          </w:tcPr>
          <w:p w14:paraId="50EF5FC1"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I (izvršilne zadeve)</w:t>
            </w:r>
          </w:p>
        </w:tc>
        <w:tc>
          <w:tcPr>
            <w:tcW w:w="3021" w:type="dxa"/>
          </w:tcPr>
          <w:p w14:paraId="0A39546C" w14:textId="5BF82E44" w:rsidR="00AC4A54" w:rsidRPr="00E11582" w:rsidRDefault="00960A45" w:rsidP="00AC4A54">
            <w:pPr>
              <w:jc w:val="center"/>
              <w:rPr>
                <w:rFonts w:eastAsia="Times New Roman" w:cs="Times New Roman"/>
                <w:sz w:val="16"/>
                <w:szCs w:val="16"/>
              </w:rPr>
            </w:pPr>
            <w:r>
              <w:rPr>
                <w:rFonts w:eastAsia="Times New Roman" w:cs="Times New Roman"/>
                <w:sz w:val="16"/>
                <w:szCs w:val="16"/>
              </w:rPr>
              <w:t>1</w:t>
            </w:r>
          </w:p>
        </w:tc>
        <w:tc>
          <w:tcPr>
            <w:tcW w:w="3021" w:type="dxa"/>
          </w:tcPr>
          <w:p w14:paraId="54685686"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CDC3FC8" w14:textId="77777777" w:rsidTr="00AC4A54">
        <w:tc>
          <w:tcPr>
            <w:tcW w:w="3020" w:type="dxa"/>
          </w:tcPr>
          <w:p w14:paraId="54023763"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N (nepravdne zadeve)</w:t>
            </w:r>
          </w:p>
        </w:tc>
        <w:tc>
          <w:tcPr>
            <w:tcW w:w="3021" w:type="dxa"/>
          </w:tcPr>
          <w:p w14:paraId="7413C15B"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 xml:space="preserve">0  </w:t>
            </w:r>
          </w:p>
        </w:tc>
        <w:tc>
          <w:tcPr>
            <w:tcW w:w="3021" w:type="dxa"/>
          </w:tcPr>
          <w:p w14:paraId="34EDAB95"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1F92DC3A" w14:textId="77777777" w:rsidTr="00AC4A54">
        <w:tc>
          <w:tcPr>
            <w:tcW w:w="3020" w:type="dxa"/>
          </w:tcPr>
          <w:p w14:paraId="4887AE8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PRR (zadeve po ZVPSBNO)</w:t>
            </w:r>
          </w:p>
        </w:tc>
        <w:tc>
          <w:tcPr>
            <w:tcW w:w="3021" w:type="dxa"/>
          </w:tcPr>
          <w:p w14:paraId="183F46D7" w14:textId="2304812F" w:rsidR="00AC4A54" w:rsidRPr="00E11582" w:rsidRDefault="00960A45" w:rsidP="00AC4A54">
            <w:pPr>
              <w:jc w:val="center"/>
              <w:rPr>
                <w:rFonts w:eastAsia="Times New Roman" w:cs="Times New Roman"/>
                <w:sz w:val="16"/>
                <w:szCs w:val="16"/>
              </w:rPr>
            </w:pPr>
            <w:r>
              <w:rPr>
                <w:rFonts w:eastAsia="Times New Roman" w:cs="Times New Roman"/>
                <w:sz w:val="16"/>
                <w:szCs w:val="16"/>
              </w:rPr>
              <w:t>4</w:t>
            </w:r>
          </w:p>
        </w:tc>
        <w:tc>
          <w:tcPr>
            <w:tcW w:w="3021" w:type="dxa"/>
          </w:tcPr>
          <w:p w14:paraId="4E8D58C2"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0</w:t>
            </w:r>
          </w:p>
        </w:tc>
      </w:tr>
      <w:tr w:rsidR="00AC4A54" w:rsidRPr="00E11582" w14:paraId="7FE26FF9" w14:textId="77777777" w:rsidTr="00AC4A54">
        <w:tc>
          <w:tcPr>
            <w:tcW w:w="3020" w:type="dxa"/>
          </w:tcPr>
          <w:p w14:paraId="6017571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PK (zadeve po ZKP)</w:t>
            </w:r>
          </w:p>
        </w:tc>
        <w:tc>
          <w:tcPr>
            <w:tcW w:w="3021" w:type="dxa"/>
          </w:tcPr>
          <w:p w14:paraId="7A73F147"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4CFC2348"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r w:rsidR="00AC4A54" w:rsidRPr="00E11582" w14:paraId="7E9594FA" w14:textId="77777777" w:rsidTr="00AC4A54">
        <w:tc>
          <w:tcPr>
            <w:tcW w:w="3020" w:type="dxa"/>
          </w:tcPr>
          <w:p w14:paraId="2CEE961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PP (zadeve po ZP-1)</w:t>
            </w:r>
          </w:p>
        </w:tc>
        <w:tc>
          <w:tcPr>
            <w:tcW w:w="3021" w:type="dxa"/>
          </w:tcPr>
          <w:p w14:paraId="580113A0"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c>
          <w:tcPr>
            <w:tcW w:w="3021" w:type="dxa"/>
          </w:tcPr>
          <w:p w14:paraId="3C5AB319" w14:textId="77777777" w:rsidR="00AC4A54" w:rsidRPr="00E11582" w:rsidRDefault="00AC4A54" w:rsidP="00AC4A54">
            <w:pPr>
              <w:jc w:val="center"/>
              <w:rPr>
                <w:rFonts w:eastAsia="Times New Roman" w:cs="Times New Roman"/>
                <w:sz w:val="16"/>
                <w:szCs w:val="16"/>
              </w:rPr>
            </w:pPr>
            <w:r w:rsidRPr="00E11582">
              <w:rPr>
                <w:rFonts w:eastAsia="Times New Roman" w:cs="Times New Roman"/>
                <w:sz w:val="16"/>
                <w:szCs w:val="16"/>
              </w:rPr>
              <w:t>/</w:t>
            </w:r>
          </w:p>
        </w:tc>
      </w:tr>
    </w:tbl>
    <w:p w14:paraId="29F182C7" w14:textId="30BC55C3" w:rsidR="00CE1E72" w:rsidRDefault="00CE1E72" w:rsidP="00AC4A54">
      <w:pPr>
        <w:pStyle w:val="Naslov3"/>
        <w:rPr>
          <w:rFonts w:cs="Times New Roman"/>
        </w:rPr>
      </w:pPr>
    </w:p>
    <w:p w14:paraId="2F571EBA" w14:textId="77777777" w:rsidR="00753200" w:rsidRDefault="00753200" w:rsidP="00AC4A54">
      <w:pPr>
        <w:pStyle w:val="Naslov3"/>
        <w:rPr>
          <w:rFonts w:cs="Times New Roman"/>
        </w:rPr>
      </w:pPr>
    </w:p>
    <w:p w14:paraId="3207FD9B" w14:textId="6D995B79" w:rsidR="00AC4A54" w:rsidRPr="00E11582" w:rsidRDefault="00AC4A54" w:rsidP="00AC4A54">
      <w:pPr>
        <w:pStyle w:val="Naslov3"/>
        <w:rPr>
          <w:rFonts w:cs="Times New Roman"/>
        </w:rPr>
      </w:pPr>
      <w:bookmarkStart w:id="120" w:name="_Toc128566245"/>
      <w:r w:rsidRPr="00E11582">
        <w:rPr>
          <w:rFonts w:cs="Times New Roman"/>
        </w:rPr>
        <w:t>5. ZASTOPANJE PRED SODIŠČI IN UPRAVNIMI ORGANI V RS, PRAVNO SVETOVANJE IN OBLIKOVANJE PRAVNIH MNENJ</w:t>
      </w:r>
      <w:bookmarkEnd w:id="120"/>
    </w:p>
    <w:p w14:paraId="7798FE7E" w14:textId="77777777" w:rsidR="00AC4A54" w:rsidRPr="00E11582" w:rsidRDefault="00AC4A54" w:rsidP="00AC4A54">
      <w:pPr>
        <w:spacing w:after="0" w:line="240" w:lineRule="auto"/>
        <w:rPr>
          <w:rFonts w:cs="Times New Roman"/>
          <w:sz w:val="36"/>
          <w:szCs w:val="36"/>
        </w:rPr>
      </w:pPr>
    </w:p>
    <w:p w14:paraId="43682A26" w14:textId="77777777" w:rsidR="00AC4A54" w:rsidRPr="00E11582" w:rsidRDefault="00AC4A54" w:rsidP="00AC4A54">
      <w:pPr>
        <w:pStyle w:val="Naslov4"/>
        <w:spacing w:before="0" w:beforeAutospacing="0"/>
        <w:rPr>
          <w:rFonts w:cs="Times New Roman"/>
        </w:rPr>
      </w:pPr>
      <w:bookmarkStart w:id="121" w:name="_Toc128566246"/>
      <w:r w:rsidRPr="00E11582">
        <w:rPr>
          <w:rFonts w:cs="Times New Roman"/>
        </w:rPr>
        <w:t>5.1 Zastopanje pred sodišči in upravnimi organi v Republiki Sloveniji</w:t>
      </w:r>
      <w:bookmarkEnd w:id="121"/>
    </w:p>
    <w:p w14:paraId="0E25CFBF" w14:textId="77777777" w:rsidR="00AC4A54" w:rsidRPr="00E11582" w:rsidRDefault="00AC4A54" w:rsidP="00AC4A54">
      <w:pPr>
        <w:spacing w:after="0" w:line="240" w:lineRule="auto"/>
        <w:rPr>
          <w:rFonts w:cs="Times New Roman"/>
          <w:sz w:val="32"/>
          <w:szCs w:val="32"/>
        </w:rPr>
      </w:pPr>
    </w:p>
    <w:p w14:paraId="27DF2ACF" w14:textId="06E4A02F" w:rsidR="00B21F88" w:rsidRPr="00C9105D" w:rsidRDefault="00B21F88" w:rsidP="00346252">
      <w:pPr>
        <w:pStyle w:val="Naslov5"/>
        <w:rPr>
          <w:rFonts w:eastAsia="Times New Roman"/>
        </w:rPr>
      </w:pPr>
      <w:bookmarkStart w:id="122" w:name="_Toc128566247"/>
      <w:r w:rsidRPr="00C9105D">
        <w:rPr>
          <w:rFonts w:eastAsia="Times New Roman"/>
        </w:rPr>
        <w:t>5.1.1</w:t>
      </w:r>
      <w:r w:rsidR="00346252">
        <w:rPr>
          <w:rFonts w:eastAsia="Times New Roman"/>
        </w:rPr>
        <w:t xml:space="preserve"> </w:t>
      </w:r>
      <w:r w:rsidRPr="00C9105D">
        <w:rPr>
          <w:rFonts w:eastAsia="Times New Roman"/>
        </w:rPr>
        <w:t>Uvod</w:t>
      </w:r>
      <w:bookmarkEnd w:id="122"/>
    </w:p>
    <w:p w14:paraId="5DD06C20" w14:textId="77777777" w:rsidR="00B21F88" w:rsidRPr="00C9105D" w:rsidRDefault="00B21F88" w:rsidP="00B21F88">
      <w:pPr>
        <w:spacing w:after="0" w:line="240" w:lineRule="auto"/>
        <w:jc w:val="both"/>
        <w:rPr>
          <w:rFonts w:eastAsia="Times New Roman" w:cs="Times New Roman"/>
          <w:sz w:val="28"/>
          <w:szCs w:val="28"/>
        </w:rPr>
      </w:pPr>
    </w:p>
    <w:p w14:paraId="5B9F80FE" w14:textId="3779FC4A" w:rsidR="00AC4A54" w:rsidRPr="000551CC" w:rsidRDefault="00AC4A54" w:rsidP="00AC4A54">
      <w:pPr>
        <w:spacing w:after="20" w:line="240" w:lineRule="auto"/>
        <w:jc w:val="both"/>
        <w:rPr>
          <w:rFonts w:eastAsia="Times New Roman" w:cs="Times New Roman"/>
          <w:szCs w:val="24"/>
        </w:rPr>
      </w:pPr>
      <w:r w:rsidRPr="000551CC">
        <w:rPr>
          <w:rFonts w:eastAsia="Times New Roman" w:cs="Times New Roman"/>
          <w:szCs w:val="24"/>
        </w:rPr>
        <w:t xml:space="preserve">V prvem odstavku 12. člena ZDOdv je določena temeljna naloga in pristojnost Državnega odvetništva RS, in sicer Državno odvetništvo RS zastopa državo in njene organe pred sodišči v Republiki Sloveniji. </w:t>
      </w:r>
    </w:p>
    <w:p w14:paraId="1124695E" w14:textId="77777777" w:rsidR="00AC4A54" w:rsidRPr="000551CC" w:rsidRDefault="00AC4A54" w:rsidP="00AC4A54">
      <w:pPr>
        <w:spacing w:after="20" w:line="240" w:lineRule="auto"/>
        <w:jc w:val="both"/>
        <w:rPr>
          <w:rFonts w:eastAsia="Times New Roman" w:cs="Times New Roman"/>
          <w:szCs w:val="24"/>
        </w:rPr>
      </w:pPr>
    </w:p>
    <w:p w14:paraId="3CEAED80" w14:textId="14CE3D20" w:rsidR="00AC4A54" w:rsidRPr="000551CC" w:rsidRDefault="00AC4A54" w:rsidP="00AC4A54">
      <w:pPr>
        <w:spacing w:after="0" w:line="240" w:lineRule="auto"/>
        <w:jc w:val="both"/>
        <w:rPr>
          <w:rFonts w:cs="Times New Roman"/>
        </w:rPr>
      </w:pPr>
      <w:r w:rsidRPr="000551CC">
        <w:rPr>
          <w:rFonts w:cs="Times New Roman"/>
        </w:rPr>
        <w:t>Drugi odstavek 12. člena ZDOdv Državnemu odvetništvu RS podeljuje pristojnost (obveznega) zastopanja dveh javnih zavodov</w:t>
      </w:r>
      <w:r w:rsidR="006F78D4">
        <w:rPr>
          <w:rFonts w:cs="Times New Roman"/>
        </w:rPr>
        <w:t>, in sicer</w:t>
      </w:r>
      <w:r w:rsidRPr="000551CC">
        <w:rPr>
          <w:rFonts w:cs="Times New Roman"/>
        </w:rPr>
        <w:t xml:space="preserve"> Zavoda za pokojninsko in invalidsko zavarovanje Slovenije (ZPIZ) in Zavoda za zdravstveno zavarovanje Slovenije (ZZZS), in sicer v postopkih zaradi insolventnosti pri prijavi in uveljavljanju terjatev iz naslova obveznega pokojninskega in invalidskega zavarovanja, za katere zakon določa, da jih je pristojna pobirati Finančna uprava RS (FURS). V kolikor se zavoda takšnemu zastopanju ne odpovesta, ga Državno odvetništvo RS ne more odkloniti.</w:t>
      </w:r>
    </w:p>
    <w:p w14:paraId="1BA623BD" w14:textId="77777777" w:rsidR="00AC4A54" w:rsidRPr="000551CC" w:rsidRDefault="00AC4A54" w:rsidP="00AC4A54">
      <w:pPr>
        <w:spacing w:after="20" w:line="240" w:lineRule="auto"/>
        <w:jc w:val="both"/>
        <w:rPr>
          <w:rFonts w:eastAsia="Times New Roman" w:cs="Times New Roman"/>
          <w:szCs w:val="24"/>
        </w:rPr>
      </w:pPr>
    </w:p>
    <w:p w14:paraId="2DDFBB7B" w14:textId="3DAC81E5" w:rsidR="001B6E5A" w:rsidRDefault="00AC4A54" w:rsidP="00AC4A54">
      <w:pPr>
        <w:spacing w:after="20" w:line="240" w:lineRule="auto"/>
        <w:jc w:val="both"/>
        <w:rPr>
          <w:rFonts w:eastAsia="Times New Roman" w:cs="Times New Roman"/>
          <w:szCs w:val="24"/>
        </w:rPr>
      </w:pPr>
      <w:r w:rsidRPr="000551CC">
        <w:rPr>
          <w:rFonts w:eastAsia="Times New Roman" w:cs="Times New Roman"/>
          <w:szCs w:val="24"/>
        </w:rPr>
        <w:t xml:space="preserve">V zakonskem namenu krepitve vloge Državnega odvetništva RS kot varuha premoženjskih in </w:t>
      </w:r>
      <w:r w:rsidRPr="00B21F88">
        <w:rPr>
          <w:rFonts w:eastAsia="Times New Roman" w:cs="Times New Roman"/>
          <w:szCs w:val="24"/>
        </w:rPr>
        <w:t>drugih pravic Republike Slovenije pa tretji odstavek 12. člena ZDOdv ureja dodatno oz</w:t>
      </w:r>
      <w:r w:rsidR="004636FA" w:rsidRPr="00B21F88">
        <w:rPr>
          <w:rFonts w:eastAsia="Times New Roman" w:cs="Times New Roman"/>
          <w:szCs w:val="24"/>
        </w:rPr>
        <w:t>iroma</w:t>
      </w:r>
      <w:r w:rsidRPr="000551CC">
        <w:rPr>
          <w:rFonts w:eastAsia="Times New Roman" w:cs="Times New Roman"/>
          <w:szCs w:val="24"/>
        </w:rPr>
        <w:t xml:space="preserve"> razširjeno pristojnost državnega odvetništva glede zastopanja, in sicer javna agencija, javni sklad, javni zavod, javni gospodarski zavod, samoupravna lokalna skupnost, javno podjetje ali gospodarska družba, ki je v celoti v lasti države, lahko predlaga, da jih v posameznem postopku pred sodiščem v Republiki Sloveniji, ki je zanje in za Republiko Slovenijo izjemnega pomena, zastopa državno odvetništvo. Če pride do prevzema zastopanja, državno odvetništvo pri zastopanju opravlja vsa procesna dejanja, kot jih je v postopku upravičena opravljati stranka ali udeleženec. </w:t>
      </w:r>
    </w:p>
    <w:p w14:paraId="1E000D0E" w14:textId="030183EB" w:rsidR="00B21F88" w:rsidRDefault="00B21F88" w:rsidP="00AC4A54">
      <w:pPr>
        <w:spacing w:after="20" w:line="240" w:lineRule="auto"/>
        <w:jc w:val="both"/>
        <w:rPr>
          <w:rFonts w:eastAsia="Times New Roman" w:cs="Times New Roman"/>
          <w:szCs w:val="24"/>
        </w:rPr>
      </w:pPr>
    </w:p>
    <w:p w14:paraId="4E04A158" w14:textId="77777777" w:rsidR="00B21F88" w:rsidRPr="000551CC" w:rsidRDefault="00B21F88" w:rsidP="00B21F88">
      <w:pPr>
        <w:spacing w:after="0" w:line="240" w:lineRule="auto"/>
        <w:jc w:val="both"/>
        <w:rPr>
          <w:rFonts w:cs="Times New Roman"/>
        </w:rPr>
      </w:pPr>
      <w:r w:rsidRPr="000551CC">
        <w:rPr>
          <w:rFonts w:cs="Times New Roman"/>
        </w:rPr>
        <w:t>Na podlagi 13. člena ZDOdv pa subjekte iz prvega in tretjega odstavka 12. člena ZDOdv Državno odvetništvo RS zastopa tudi pred upravnimi organi v Republiki Sloveniji, in sicer na podlagi pooblastila, pri čemer pooblastilo za zastopanje države in državnih organov mora sprejeti, sprejem pooblastila za subjekte, ki jih določa tretji odstavek 12. člena ZDOdv, pa lahko odkloni z obrazloženim mnenjem generalnega državnega odvetnika.</w:t>
      </w:r>
    </w:p>
    <w:p w14:paraId="638589D5" w14:textId="77777777" w:rsidR="00753200" w:rsidRPr="00C9105D" w:rsidRDefault="00753200" w:rsidP="00AC4A54">
      <w:pPr>
        <w:spacing w:after="20" w:line="240" w:lineRule="auto"/>
        <w:jc w:val="both"/>
        <w:rPr>
          <w:rFonts w:eastAsia="Times New Roman" w:cs="Times New Roman"/>
          <w:sz w:val="28"/>
          <w:szCs w:val="28"/>
        </w:rPr>
      </w:pPr>
    </w:p>
    <w:p w14:paraId="384490B3" w14:textId="3F7193D9" w:rsidR="00B21F88" w:rsidRPr="00C9105D" w:rsidRDefault="00B21F88" w:rsidP="00346252">
      <w:pPr>
        <w:pStyle w:val="Naslov5"/>
        <w:spacing w:before="0"/>
        <w:ind w:left="624" w:hanging="624"/>
        <w:rPr>
          <w:rFonts w:eastAsia="Times New Roman"/>
        </w:rPr>
      </w:pPr>
      <w:bookmarkStart w:id="123" w:name="_Toc128566248"/>
      <w:r w:rsidRPr="00C9105D">
        <w:rPr>
          <w:rFonts w:eastAsia="Times New Roman"/>
        </w:rPr>
        <w:t>5.1.2 Prevzem zastopanja na podlagi tretjega odstavka 12. člena Zakona o državnem odvetništvu</w:t>
      </w:r>
      <w:bookmarkEnd w:id="123"/>
    </w:p>
    <w:p w14:paraId="166A57A9" w14:textId="77777777" w:rsidR="00B21F88" w:rsidRPr="00C9105D" w:rsidRDefault="00B21F88" w:rsidP="00B21F88">
      <w:pPr>
        <w:spacing w:after="0" w:line="240" w:lineRule="auto"/>
        <w:jc w:val="both"/>
        <w:rPr>
          <w:rFonts w:eastAsia="Times New Roman" w:cs="Times New Roman"/>
          <w:sz w:val="28"/>
          <w:szCs w:val="28"/>
        </w:rPr>
      </w:pPr>
    </w:p>
    <w:p w14:paraId="46C99EFF" w14:textId="42171DAA" w:rsidR="00862667" w:rsidRPr="00C9105D" w:rsidRDefault="00862667" w:rsidP="00346252">
      <w:pPr>
        <w:pStyle w:val="Naslov6"/>
      </w:pPr>
      <w:bookmarkStart w:id="124" w:name="_Toc128566249"/>
      <w:r w:rsidRPr="00C9105D">
        <w:t>5.1.2.1 Presoja izjemnosti pomena</w:t>
      </w:r>
      <w:bookmarkEnd w:id="124"/>
    </w:p>
    <w:p w14:paraId="61B6EFB7" w14:textId="77777777" w:rsidR="00862667" w:rsidRDefault="00862667" w:rsidP="00B21F88">
      <w:pPr>
        <w:spacing w:after="0" w:line="240" w:lineRule="auto"/>
        <w:jc w:val="both"/>
        <w:rPr>
          <w:rFonts w:cs="Times New Roman"/>
        </w:rPr>
      </w:pPr>
    </w:p>
    <w:p w14:paraId="2C982F7E" w14:textId="0594D242" w:rsidR="00B21F88" w:rsidRPr="00B21F88" w:rsidRDefault="00B21F88" w:rsidP="00B21F88">
      <w:pPr>
        <w:spacing w:after="0" w:line="240" w:lineRule="auto"/>
        <w:jc w:val="both"/>
        <w:rPr>
          <w:rFonts w:cs="Times New Roman"/>
        </w:rPr>
      </w:pPr>
      <w:r w:rsidRPr="00B21F88">
        <w:rPr>
          <w:rFonts w:cs="Times New Roman"/>
        </w:rPr>
        <w:t xml:space="preserve">ZDOdv v tretjem odstavku 12. člena določa, da lahko javna agencija, javni sklad, javni zavod, javni gospodarski zavod, samoupravna lokalna skupnost, javno podjetje ali gospodarska družba, ki je v celoti v lasti države, predlagajo, naj jih v posameznem postopku pred sodišči v Republiki Sloveniji, ki je zanje in za Republiko Slovenijo izjemnega pomena, zastopa državno odvetništvo. </w:t>
      </w:r>
      <w:r w:rsidR="00D17A77">
        <w:rPr>
          <w:rFonts w:cs="Times New Roman"/>
        </w:rPr>
        <w:t xml:space="preserve">Državno odvetništvo RS lahko zastopanje navedenih subjektov odkloni z obrazloženim mnenjem generalnega državnega odvetnika. </w:t>
      </w:r>
    </w:p>
    <w:p w14:paraId="6562CD90" w14:textId="77777777" w:rsidR="00B21F88" w:rsidRPr="00B21F88" w:rsidRDefault="00B21F88" w:rsidP="00B21F88">
      <w:pPr>
        <w:spacing w:after="0" w:line="240" w:lineRule="auto"/>
        <w:jc w:val="both"/>
        <w:rPr>
          <w:rFonts w:cs="Times New Roman"/>
        </w:rPr>
      </w:pPr>
    </w:p>
    <w:p w14:paraId="1A74F085" w14:textId="27957A4A" w:rsidR="00B21F88" w:rsidRPr="00B21F88" w:rsidRDefault="00B21F88" w:rsidP="00B21F88">
      <w:pPr>
        <w:spacing w:after="0" w:line="240" w:lineRule="auto"/>
        <w:jc w:val="both"/>
        <w:rPr>
          <w:rFonts w:cs="Times New Roman"/>
        </w:rPr>
      </w:pPr>
      <w:r w:rsidRPr="00B21F88">
        <w:rPr>
          <w:rFonts w:cs="Times New Roman"/>
        </w:rPr>
        <w:t xml:space="preserve">Vlogo za prevzem zastopanja mora vložiti subjekt, ki izpolnjuje taksativno naštete pogoje. Po prejemu vloge subjekta </w:t>
      </w:r>
      <w:r>
        <w:rPr>
          <w:rFonts w:cs="Times New Roman"/>
        </w:rPr>
        <w:t>D</w:t>
      </w:r>
      <w:r w:rsidRPr="00B21F88">
        <w:rPr>
          <w:rFonts w:cs="Times New Roman"/>
        </w:rPr>
        <w:t xml:space="preserve">ržavno odvetništvo </w:t>
      </w:r>
      <w:r>
        <w:rPr>
          <w:rFonts w:cs="Times New Roman"/>
        </w:rPr>
        <w:t xml:space="preserve">RS </w:t>
      </w:r>
      <w:r w:rsidRPr="00B21F88">
        <w:rPr>
          <w:rFonts w:cs="Times New Roman"/>
        </w:rPr>
        <w:t xml:space="preserve">na podlagi javno dostopnih podatkov (preko spletne strani AJPES) z vpogledom v Redni izpis iz sodnega registra preveri, ali subjekt izpolnjuje z zakonom zahtevane pogoje. Tako se ugotovi </w:t>
      </w:r>
      <w:r w:rsidRPr="00363E27">
        <w:rPr>
          <w:rFonts w:cs="Times New Roman"/>
        </w:rPr>
        <w:t>formalni pogoj</w:t>
      </w:r>
      <w:r w:rsidRPr="00B21F88">
        <w:rPr>
          <w:rFonts w:cs="Times New Roman"/>
        </w:rPr>
        <w:t xml:space="preserve"> za sprejem zastopanja in upravičenost predlagatelja po tretjem odstavku 12. člena ZDOdv. </w:t>
      </w:r>
    </w:p>
    <w:p w14:paraId="133BE4AD" w14:textId="77777777" w:rsidR="00B21F88" w:rsidRPr="00B21F88" w:rsidRDefault="00B21F88" w:rsidP="00B21F88">
      <w:pPr>
        <w:spacing w:after="0" w:line="240" w:lineRule="auto"/>
        <w:jc w:val="both"/>
        <w:rPr>
          <w:rFonts w:cs="Times New Roman"/>
        </w:rPr>
      </w:pPr>
    </w:p>
    <w:p w14:paraId="7BC089D3" w14:textId="57155B2F" w:rsidR="00B21F88" w:rsidRPr="00B21F88" w:rsidRDefault="00B21F88" w:rsidP="00B21F88">
      <w:pPr>
        <w:spacing w:after="0" w:line="240" w:lineRule="auto"/>
        <w:jc w:val="both"/>
        <w:rPr>
          <w:rFonts w:cs="Times New Roman"/>
        </w:rPr>
      </w:pPr>
      <w:r w:rsidRPr="00B21F88">
        <w:rPr>
          <w:rFonts w:cs="Times New Roman"/>
        </w:rPr>
        <w:t xml:space="preserve">Poleg formalnega pogoja mora biti sočasno izpolnjen tudi </w:t>
      </w:r>
      <w:r w:rsidRPr="00363E27">
        <w:rPr>
          <w:rFonts w:cs="Times New Roman"/>
        </w:rPr>
        <w:t>vsebinski pogoj</w:t>
      </w:r>
      <w:r w:rsidRPr="00B21F88">
        <w:rPr>
          <w:rFonts w:cs="Times New Roman"/>
        </w:rPr>
        <w:t xml:space="preserve"> za prevzem zastopanja. Tega je zakonodajalec opredelil s t. i. splošno klavzulo »izjemnega pomena za </w:t>
      </w:r>
      <w:r w:rsidR="00991573">
        <w:rPr>
          <w:rFonts w:cs="Times New Roman"/>
        </w:rPr>
        <w:t>subjekt</w:t>
      </w:r>
      <w:r w:rsidRPr="00B21F88">
        <w:rPr>
          <w:rFonts w:cs="Times New Roman"/>
        </w:rPr>
        <w:t xml:space="preserve"> in </w:t>
      </w:r>
      <w:r w:rsidR="00363E27">
        <w:rPr>
          <w:rFonts w:cs="Times New Roman"/>
        </w:rPr>
        <w:t xml:space="preserve">za </w:t>
      </w:r>
      <w:r w:rsidRPr="00B21F88">
        <w:rPr>
          <w:rFonts w:cs="Times New Roman"/>
        </w:rPr>
        <w:t>Republiko Slovenijo«</w:t>
      </w:r>
      <w:r w:rsidR="00363E27">
        <w:rPr>
          <w:rFonts w:cs="Times New Roman"/>
        </w:rPr>
        <w:t>.</w:t>
      </w:r>
      <w:r w:rsidR="00363E27" w:rsidRPr="00363E27">
        <w:rPr>
          <w:rFonts w:eastAsia="Times New Roman" w:cs="Times New Roman"/>
          <w:szCs w:val="24"/>
        </w:rPr>
        <w:t xml:space="preserve"> </w:t>
      </w:r>
      <w:r w:rsidR="00363E27" w:rsidRPr="00B21F88">
        <w:rPr>
          <w:rFonts w:eastAsia="Times New Roman" w:cs="Times New Roman"/>
          <w:szCs w:val="24"/>
        </w:rPr>
        <w:t>Pri izjemnosti pomena gre za nedoločen pravni pojem, saj kriteriji, ki bi opredelili njegov pomen, niso predpisani, kar pomeni, da jih je treba zapolniti v vsakem konkretnem primeru posebej.</w:t>
      </w:r>
      <w:r w:rsidRPr="00B21F88">
        <w:rPr>
          <w:rFonts w:cs="Times New Roman"/>
        </w:rPr>
        <w:t xml:space="preserve"> V poštev naj bi prišel le v primerih, kadar bi se od sodišča lahko pričakovalo odločitev o pravnem vprašanju, ki je pomembno za zagotovitev pravne varnosti ali enotne uporabe prava, gledano z vidika varstva premoženjskih in drugih pravic in interesov Republike Slovenije. To pa naj bi bilo zlasti v primerih, pri katerih gre za pravno vprašanje, glede katerega še ni sodne prakse ali pa ta ni enotna, zaradi česar vnaprej ni mogoče niti verjetno predvidevati, kako naj bi sodišče odločilo v podobnih primerih. Sem bi lahko šteli tudi primere, v katerih bi se pred sodiščem obravnavala zadeva, ki ima lahko posledice za širši pravni krog (fizičnih in pravnih oseb) in ne le za manjše število posameznikov oziroma </w:t>
      </w:r>
      <w:r w:rsidR="00363E27">
        <w:rPr>
          <w:rFonts w:cs="Times New Roman"/>
        </w:rPr>
        <w:t xml:space="preserve">za </w:t>
      </w:r>
      <w:r w:rsidRPr="00B21F88">
        <w:rPr>
          <w:rFonts w:cs="Times New Roman"/>
        </w:rPr>
        <w:t xml:space="preserve">enega posameznika in zgolj </w:t>
      </w:r>
      <w:r w:rsidR="00363E27">
        <w:rPr>
          <w:rFonts w:cs="Times New Roman"/>
        </w:rPr>
        <w:t xml:space="preserve">za </w:t>
      </w:r>
      <w:r w:rsidRPr="00B21F88">
        <w:rPr>
          <w:rFonts w:cs="Times New Roman"/>
        </w:rPr>
        <w:t>en organ. Kriterij »izjemnega pomena za subjekt in R</w:t>
      </w:r>
      <w:r w:rsidR="00363E27">
        <w:rPr>
          <w:rFonts w:cs="Times New Roman"/>
        </w:rPr>
        <w:t>epubliko Slovenijo</w:t>
      </w:r>
      <w:r w:rsidRPr="00B21F88">
        <w:rPr>
          <w:rFonts w:cs="Times New Roman"/>
        </w:rPr>
        <w:t xml:space="preserve">« bi bil izpolnjen tudi v primeru, če bi se pred sodiščem obravnavalo tako dejansko in pravno vprašanje, s katerim bi se posegalo ali reševalo vprašanja sistemske narave, ki bi imela vpliv na širši krog oseb.  </w:t>
      </w:r>
    </w:p>
    <w:p w14:paraId="247460B6" w14:textId="77777777" w:rsidR="00B21F88" w:rsidRPr="00B21F88" w:rsidRDefault="00B21F88" w:rsidP="00B21F88">
      <w:pPr>
        <w:spacing w:after="0" w:line="240" w:lineRule="auto"/>
        <w:jc w:val="both"/>
        <w:rPr>
          <w:rFonts w:cs="Times New Roman"/>
        </w:rPr>
      </w:pPr>
    </w:p>
    <w:p w14:paraId="6FB88840" w14:textId="06956BBF" w:rsidR="00B21F88" w:rsidRPr="00363E27" w:rsidRDefault="00B21F88" w:rsidP="00B21F88">
      <w:pPr>
        <w:spacing w:after="0" w:line="240" w:lineRule="auto"/>
        <w:jc w:val="both"/>
        <w:rPr>
          <w:rFonts w:cs="Times New Roman"/>
        </w:rPr>
      </w:pPr>
      <w:r w:rsidRPr="00B21F88">
        <w:rPr>
          <w:rFonts w:cs="Times New Roman"/>
        </w:rPr>
        <w:t>Določb</w:t>
      </w:r>
      <w:r w:rsidR="00363E27">
        <w:rPr>
          <w:rFonts w:cs="Times New Roman"/>
        </w:rPr>
        <w:t>o</w:t>
      </w:r>
      <w:r w:rsidRPr="00B21F88">
        <w:rPr>
          <w:rFonts w:cs="Times New Roman"/>
        </w:rPr>
        <w:t xml:space="preserve"> tretjega odstavka 12. člena ZDODv je potrebno obravnavati restriktivno, saj predstavlja izjemo od splošnega in utečenega zastopanja subjektov. Ti subjekti imajo običajno svoje pravne službe ali pa imajo sklenjene pogodbe za zastopanje z zunanjimi strokovnjaki, ki zanje opravljajo pravne posle, med drugim tudi zastopanje na sodišču</w:t>
      </w:r>
      <w:r w:rsidR="00363E27">
        <w:rPr>
          <w:rFonts w:cs="Times New Roman"/>
        </w:rPr>
        <w:t>,</w:t>
      </w:r>
      <w:r w:rsidRPr="00B21F88">
        <w:rPr>
          <w:rFonts w:cs="Times New Roman"/>
        </w:rPr>
        <w:t xml:space="preserve"> za kar morajo predvideti </w:t>
      </w:r>
      <w:r w:rsidR="00991573">
        <w:rPr>
          <w:rFonts w:cs="Times New Roman"/>
        </w:rPr>
        <w:t xml:space="preserve">tudi </w:t>
      </w:r>
      <w:r w:rsidRPr="00B21F88">
        <w:rPr>
          <w:rFonts w:cs="Times New Roman"/>
        </w:rPr>
        <w:t xml:space="preserve">posebna finančna sredstva. Tako je v vsakem konkretnem primeru posebej potrebno presojati, ali je pogoj izjemnega pomena za subjekt in </w:t>
      </w:r>
      <w:r w:rsidR="00363E27">
        <w:rPr>
          <w:rFonts w:cs="Times New Roman"/>
        </w:rPr>
        <w:t xml:space="preserve">za </w:t>
      </w:r>
      <w:r w:rsidRPr="00B21F88">
        <w:rPr>
          <w:rFonts w:cs="Times New Roman"/>
        </w:rPr>
        <w:t>R</w:t>
      </w:r>
      <w:r w:rsidR="00363E27">
        <w:rPr>
          <w:rFonts w:cs="Times New Roman"/>
        </w:rPr>
        <w:t xml:space="preserve">epubliko </w:t>
      </w:r>
      <w:r w:rsidR="00991573">
        <w:rPr>
          <w:rFonts w:cs="Times New Roman"/>
        </w:rPr>
        <w:t>S</w:t>
      </w:r>
      <w:r w:rsidR="00363E27">
        <w:rPr>
          <w:rFonts w:cs="Times New Roman"/>
        </w:rPr>
        <w:t xml:space="preserve">lovenijo </w:t>
      </w:r>
      <w:r w:rsidRPr="00B21F88">
        <w:rPr>
          <w:rFonts w:cs="Times New Roman"/>
        </w:rPr>
        <w:t xml:space="preserve">utemeljen. V </w:t>
      </w:r>
      <w:r w:rsidRPr="00363E27">
        <w:rPr>
          <w:rFonts w:cs="Times New Roman"/>
        </w:rPr>
        <w:t xml:space="preserve">vsakem konkretnem primeru se za stališče o presoji izjemnosti zaprosi resorno ministrstvo. </w:t>
      </w:r>
    </w:p>
    <w:p w14:paraId="154FEC33" w14:textId="77777777" w:rsidR="00B21F88" w:rsidRPr="00B21F88" w:rsidRDefault="00B21F88" w:rsidP="00B21F88">
      <w:pPr>
        <w:spacing w:after="0" w:line="240" w:lineRule="auto"/>
        <w:jc w:val="both"/>
        <w:rPr>
          <w:rFonts w:cs="Times New Roman"/>
        </w:rPr>
      </w:pPr>
    </w:p>
    <w:p w14:paraId="49DC2889" w14:textId="59A9E50B" w:rsidR="00B21F88" w:rsidRPr="00B21F88" w:rsidRDefault="00B21F88" w:rsidP="00B21F88">
      <w:pPr>
        <w:spacing w:after="0" w:line="240" w:lineRule="auto"/>
        <w:jc w:val="both"/>
        <w:rPr>
          <w:rFonts w:cs="Times New Roman"/>
        </w:rPr>
      </w:pPr>
      <w:r w:rsidRPr="00B21F88">
        <w:rPr>
          <w:rFonts w:cs="Times New Roman"/>
        </w:rPr>
        <w:t>Na odločitev o tem, ali bo</w:t>
      </w:r>
      <w:r w:rsidR="00363E27">
        <w:rPr>
          <w:rFonts w:cs="Times New Roman"/>
        </w:rPr>
        <w:t xml:space="preserve"> Državno odvetništvo RS </w:t>
      </w:r>
      <w:r w:rsidRPr="00B21F88">
        <w:rPr>
          <w:rFonts w:cs="Times New Roman"/>
        </w:rPr>
        <w:t>prevzel</w:t>
      </w:r>
      <w:r w:rsidR="00363E27">
        <w:rPr>
          <w:rFonts w:cs="Times New Roman"/>
        </w:rPr>
        <w:t>o</w:t>
      </w:r>
      <w:r w:rsidRPr="00B21F88">
        <w:rPr>
          <w:rFonts w:cs="Times New Roman"/>
        </w:rPr>
        <w:t xml:space="preserve"> zastopanje, vpliva poleg pogojev iz </w:t>
      </w:r>
      <w:r w:rsidR="00363E27">
        <w:rPr>
          <w:rFonts w:cs="Times New Roman"/>
        </w:rPr>
        <w:t>tretjega</w:t>
      </w:r>
      <w:r w:rsidRPr="00B21F88">
        <w:rPr>
          <w:rFonts w:cs="Times New Roman"/>
        </w:rPr>
        <w:t xml:space="preserve"> odstavka 12. člena ZDOdv še dodatni pogoj, in sicer, da v zadevi ne gre za </w:t>
      </w:r>
      <w:r w:rsidRPr="00363E27">
        <w:rPr>
          <w:rFonts w:cs="Times New Roman"/>
        </w:rPr>
        <w:t>kolizijo interesov</w:t>
      </w:r>
      <w:r w:rsidRPr="00B21F88">
        <w:rPr>
          <w:rFonts w:cs="Times New Roman"/>
        </w:rPr>
        <w:t xml:space="preserve">. Skladno z določbo 10. člena ZDOdv namreč državno odvetništvo v primeru, če bi moralo izvrševati svoje zakonsko določene pristojnosti v določeni zadevi za subjekte, katerih koristi in interesi si nasprotujejo, opravlja strokovne naloge za Republiko Slovenijo. </w:t>
      </w:r>
    </w:p>
    <w:p w14:paraId="1E0BF2FA" w14:textId="77777777" w:rsidR="00B21F88" w:rsidRPr="00B21F88" w:rsidRDefault="00B21F88" w:rsidP="00B21F88">
      <w:pPr>
        <w:spacing w:after="0" w:line="240" w:lineRule="auto"/>
        <w:jc w:val="both"/>
        <w:rPr>
          <w:rFonts w:cs="Times New Roman"/>
        </w:rPr>
      </w:pPr>
    </w:p>
    <w:p w14:paraId="4B75272D" w14:textId="26008440" w:rsidR="00B21F88" w:rsidRPr="00B21F88" w:rsidRDefault="00B21F88" w:rsidP="00B21F88">
      <w:pPr>
        <w:spacing w:after="0" w:line="240" w:lineRule="auto"/>
        <w:jc w:val="both"/>
        <w:rPr>
          <w:rFonts w:cs="Times New Roman"/>
        </w:rPr>
      </w:pPr>
      <w:r w:rsidRPr="00B21F88">
        <w:rPr>
          <w:rFonts w:cs="Times New Roman"/>
        </w:rPr>
        <w:t xml:space="preserve">Če </w:t>
      </w:r>
      <w:r w:rsidR="00363E27">
        <w:rPr>
          <w:rFonts w:cs="Times New Roman"/>
        </w:rPr>
        <w:t>D</w:t>
      </w:r>
      <w:r w:rsidRPr="00B21F88">
        <w:rPr>
          <w:rFonts w:cs="Times New Roman"/>
        </w:rPr>
        <w:t xml:space="preserve">ržavno odvetništvo </w:t>
      </w:r>
      <w:r w:rsidR="00363E27">
        <w:rPr>
          <w:rFonts w:cs="Times New Roman"/>
        </w:rPr>
        <w:t xml:space="preserve">RS </w:t>
      </w:r>
      <w:r w:rsidRPr="00B21F88">
        <w:rPr>
          <w:rFonts w:cs="Times New Roman"/>
        </w:rPr>
        <w:t xml:space="preserve">sprejme zastopanje po </w:t>
      </w:r>
      <w:r w:rsidR="00363E27">
        <w:rPr>
          <w:rFonts w:cs="Times New Roman"/>
        </w:rPr>
        <w:t>tretjem</w:t>
      </w:r>
      <w:r w:rsidRPr="00B21F88">
        <w:rPr>
          <w:rFonts w:cs="Times New Roman"/>
        </w:rPr>
        <w:t xml:space="preserve"> odstavku 12. člena ZDOdv</w:t>
      </w:r>
      <w:r w:rsidR="00363E27">
        <w:rPr>
          <w:rFonts w:cs="Times New Roman"/>
        </w:rPr>
        <w:t>,</w:t>
      </w:r>
      <w:r w:rsidRPr="00B21F88">
        <w:rPr>
          <w:rFonts w:cs="Times New Roman"/>
        </w:rPr>
        <w:t xml:space="preserve"> mora zastopani subjekt </w:t>
      </w:r>
      <w:r w:rsidRPr="00363E27">
        <w:rPr>
          <w:rFonts w:cs="Times New Roman"/>
        </w:rPr>
        <w:t>podpisati pooblastilo in sporazum o zastopanju</w:t>
      </w:r>
      <w:r w:rsidRPr="00B21F88">
        <w:rPr>
          <w:rFonts w:cs="Times New Roman"/>
        </w:rPr>
        <w:t xml:space="preserve">, ki ga pripravi </w:t>
      </w:r>
      <w:r w:rsidR="00363E27">
        <w:rPr>
          <w:rFonts w:cs="Times New Roman"/>
        </w:rPr>
        <w:t>D</w:t>
      </w:r>
      <w:r w:rsidRPr="00B21F88">
        <w:rPr>
          <w:rFonts w:cs="Times New Roman"/>
        </w:rPr>
        <w:t>ržavno odvetništvo</w:t>
      </w:r>
      <w:r w:rsidR="00363E27">
        <w:rPr>
          <w:rFonts w:cs="Times New Roman"/>
        </w:rPr>
        <w:t xml:space="preserve"> RS</w:t>
      </w:r>
      <w:r w:rsidRPr="00B21F88">
        <w:rPr>
          <w:rFonts w:cs="Times New Roman"/>
        </w:rPr>
        <w:t xml:space="preserve">. </w:t>
      </w:r>
      <w:r w:rsidR="00D17A77">
        <w:rPr>
          <w:rFonts w:cs="Times New Roman"/>
        </w:rPr>
        <w:t>Pri zastopanju subjektov državni odvetnik opravlja vsa procesna dejanja, kot jih je v postopku upravičena opravljati stranka ali udeleženec.</w:t>
      </w:r>
    </w:p>
    <w:p w14:paraId="686CD8B0" w14:textId="77777777" w:rsidR="00B21F88" w:rsidRPr="00C9105D" w:rsidRDefault="00B21F88" w:rsidP="00B21F88">
      <w:pPr>
        <w:spacing w:after="0" w:line="240" w:lineRule="auto"/>
        <w:jc w:val="both"/>
        <w:rPr>
          <w:rFonts w:cs="Times New Roman"/>
          <w:b/>
          <w:bCs/>
        </w:rPr>
      </w:pPr>
    </w:p>
    <w:p w14:paraId="34738F26" w14:textId="77777777" w:rsidR="00862667" w:rsidRPr="00C9105D" w:rsidRDefault="00862667" w:rsidP="00346252">
      <w:pPr>
        <w:pStyle w:val="Naslov6"/>
        <w:spacing w:before="0" w:line="240" w:lineRule="auto"/>
        <w:ind w:left="794" w:hanging="794"/>
      </w:pPr>
      <w:bookmarkStart w:id="125" w:name="_Toc128566250"/>
      <w:r w:rsidRPr="00C9105D">
        <w:t>5.1.2.2 Pregled odločitev glede prevzema zastopanja po tretjem odstavku 12. člena Zakona o državnem odvetništvu</w:t>
      </w:r>
      <w:bookmarkEnd w:id="125"/>
    </w:p>
    <w:p w14:paraId="62B84744" w14:textId="77777777" w:rsidR="00862667" w:rsidRDefault="00862667" w:rsidP="00B21F88">
      <w:pPr>
        <w:spacing w:after="0" w:line="240" w:lineRule="auto"/>
        <w:jc w:val="both"/>
        <w:rPr>
          <w:rFonts w:cs="Times New Roman"/>
        </w:rPr>
      </w:pPr>
    </w:p>
    <w:p w14:paraId="2F535586" w14:textId="27268AE0" w:rsidR="00D54971" w:rsidRDefault="00D54971" w:rsidP="00B21F88">
      <w:pPr>
        <w:spacing w:after="0" w:line="240" w:lineRule="auto"/>
        <w:jc w:val="both"/>
        <w:rPr>
          <w:rFonts w:cs="Times New Roman"/>
        </w:rPr>
      </w:pPr>
      <w:r>
        <w:rPr>
          <w:rFonts w:cs="Times New Roman"/>
        </w:rPr>
        <w:t>V letu 2022 je Svetovalno-analitični oddelek, v pristojnost katerega skladno z Aktom o notranji organizaciji in sistemizaciji delovnih mest Državnega odvetništva RS sodi priprava odločitev glede prevzema zastopanja po tretjem odstavku 12. člena ZDOdv, pripravil pregled prakse Državnega odvetništva RS glede predlogov po omenjeni pravni podlagi</w:t>
      </w:r>
      <w:r w:rsidR="003D600A">
        <w:rPr>
          <w:rFonts w:cs="Times New Roman"/>
        </w:rPr>
        <w:t>, in sicer vse od začetka uporabe ZDOdv dalje</w:t>
      </w:r>
      <w:r>
        <w:rPr>
          <w:rFonts w:cs="Times New Roman"/>
        </w:rPr>
        <w:t>.</w:t>
      </w:r>
    </w:p>
    <w:p w14:paraId="6F2A5A8F" w14:textId="77777777" w:rsidR="00D54971" w:rsidRDefault="00D54971" w:rsidP="00B21F88">
      <w:pPr>
        <w:spacing w:after="0" w:line="240" w:lineRule="auto"/>
        <w:jc w:val="both"/>
        <w:rPr>
          <w:rFonts w:cs="Times New Roman"/>
        </w:rPr>
      </w:pPr>
    </w:p>
    <w:p w14:paraId="631906F8" w14:textId="77777777" w:rsidR="003D600A" w:rsidRPr="003D600A" w:rsidRDefault="003D600A" w:rsidP="00346252">
      <w:pPr>
        <w:pStyle w:val="Naslov7"/>
      </w:pPr>
      <w:bookmarkStart w:id="126" w:name="_Toc128566251"/>
      <w:r w:rsidRPr="003D600A">
        <w:t>5.1.2.2.1 Kolizija interesov</w:t>
      </w:r>
      <w:bookmarkEnd w:id="126"/>
    </w:p>
    <w:p w14:paraId="2F1D1EBE" w14:textId="77777777" w:rsidR="003D600A" w:rsidRDefault="003D600A" w:rsidP="00B21F88">
      <w:pPr>
        <w:spacing w:after="0" w:line="240" w:lineRule="auto"/>
        <w:jc w:val="both"/>
        <w:rPr>
          <w:rFonts w:cs="Times New Roman"/>
        </w:rPr>
      </w:pPr>
    </w:p>
    <w:p w14:paraId="32C1D4FE" w14:textId="522D4E2E" w:rsidR="00B21F88" w:rsidRPr="003D600A" w:rsidRDefault="00363E27" w:rsidP="00B21F88">
      <w:pPr>
        <w:spacing w:after="0" w:line="240" w:lineRule="auto"/>
        <w:jc w:val="both"/>
        <w:rPr>
          <w:rFonts w:cs="Times New Roman"/>
        </w:rPr>
      </w:pPr>
      <w:r>
        <w:rPr>
          <w:rFonts w:cs="Times New Roman"/>
        </w:rPr>
        <w:t>D</w:t>
      </w:r>
      <w:r w:rsidR="00B21F88" w:rsidRPr="00B21F88">
        <w:rPr>
          <w:rFonts w:cs="Times New Roman"/>
        </w:rPr>
        <w:t>ržavn</w:t>
      </w:r>
      <w:r w:rsidR="00862667">
        <w:rPr>
          <w:rFonts w:cs="Times New Roman"/>
        </w:rPr>
        <w:t>o</w:t>
      </w:r>
      <w:r w:rsidR="00B21F88" w:rsidRPr="00B21F88">
        <w:rPr>
          <w:rFonts w:cs="Times New Roman"/>
        </w:rPr>
        <w:t xml:space="preserve"> odvetništv</w:t>
      </w:r>
      <w:r w:rsidR="00862667">
        <w:rPr>
          <w:rFonts w:cs="Times New Roman"/>
        </w:rPr>
        <w:t>o</w:t>
      </w:r>
      <w:r w:rsidR="00B21F88" w:rsidRPr="00B21F88">
        <w:rPr>
          <w:rFonts w:cs="Times New Roman"/>
        </w:rPr>
        <w:t xml:space="preserve"> </w:t>
      </w:r>
      <w:r>
        <w:rPr>
          <w:rFonts w:cs="Times New Roman"/>
        </w:rPr>
        <w:t xml:space="preserve">RS </w:t>
      </w:r>
      <w:r w:rsidR="00B21F88" w:rsidRPr="00B21F88">
        <w:rPr>
          <w:rFonts w:cs="Times New Roman"/>
        </w:rPr>
        <w:t xml:space="preserve">je </w:t>
      </w:r>
      <w:r w:rsidR="00B21F88" w:rsidRPr="00363E27">
        <w:rPr>
          <w:rFonts w:cs="Times New Roman"/>
        </w:rPr>
        <w:t>ugotov</w:t>
      </w:r>
      <w:r w:rsidR="00862667">
        <w:rPr>
          <w:rFonts w:cs="Times New Roman"/>
        </w:rPr>
        <w:t>ilo, da gre za</w:t>
      </w:r>
      <w:r w:rsidR="00B21F88" w:rsidRPr="00363E27">
        <w:rPr>
          <w:rFonts w:cs="Times New Roman"/>
        </w:rPr>
        <w:t xml:space="preserve"> </w:t>
      </w:r>
      <w:r w:rsidR="00B21F88" w:rsidRPr="003D600A">
        <w:rPr>
          <w:rFonts w:cs="Times New Roman"/>
        </w:rPr>
        <w:t>kolizij</w:t>
      </w:r>
      <w:r w:rsidR="00862667" w:rsidRPr="003D600A">
        <w:rPr>
          <w:rFonts w:cs="Times New Roman"/>
        </w:rPr>
        <w:t>o</w:t>
      </w:r>
      <w:r w:rsidR="00B21F88" w:rsidRPr="003D600A">
        <w:rPr>
          <w:rFonts w:cs="Times New Roman"/>
        </w:rPr>
        <w:t xml:space="preserve"> interesov:</w:t>
      </w:r>
    </w:p>
    <w:p w14:paraId="684AD4AA" w14:textId="77777777" w:rsidR="00363E27" w:rsidRPr="003D600A" w:rsidRDefault="00363E27" w:rsidP="00B21F88">
      <w:pPr>
        <w:spacing w:after="0" w:line="240" w:lineRule="auto"/>
        <w:jc w:val="both"/>
        <w:rPr>
          <w:rFonts w:cs="Times New Roman"/>
        </w:rPr>
      </w:pPr>
    </w:p>
    <w:p w14:paraId="5114F42E" w14:textId="41F0D1FD" w:rsidR="00B21F88" w:rsidRPr="00B21F88" w:rsidRDefault="00D26BA2" w:rsidP="00961B46">
      <w:pPr>
        <w:pStyle w:val="Odstavekseznama"/>
        <w:numPr>
          <w:ilvl w:val="0"/>
          <w:numId w:val="118"/>
        </w:numPr>
        <w:spacing w:after="0" w:line="240" w:lineRule="auto"/>
        <w:jc w:val="both"/>
        <w:rPr>
          <w:rFonts w:cs="Times New Roman"/>
        </w:rPr>
      </w:pPr>
      <w:r>
        <w:rPr>
          <w:rFonts w:cs="Times New Roman"/>
        </w:rPr>
        <w:t>K</w:t>
      </w:r>
      <w:r w:rsidR="00B21F88" w:rsidRPr="00B21F88">
        <w:rPr>
          <w:rFonts w:cs="Times New Roman"/>
        </w:rPr>
        <w:t xml:space="preserve">o je CSD opravljal naloge skrbnika za poseben primer fizični osebi, ki </w:t>
      </w:r>
      <w:r>
        <w:rPr>
          <w:rFonts w:cs="Times New Roman"/>
        </w:rPr>
        <w:t>ji</w:t>
      </w:r>
      <w:r w:rsidR="00B21F88" w:rsidRPr="00B21F88">
        <w:rPr>
          <w:rFonts w:cs="Times New Roman"/>
        </w:rPr>
        <w:t xml:space="preserve"> je bil zaradi napačne označbe dolžnika s strani sodišča rubljen izterjevani znesek. Upnik sredstev ni vrnil. CSD je zaprosil, da bi </w:t>
      </w:r>
      <w:r w:rsidR="00363E27">
        <w:rPr>
          <w:rFonts w:cs="Times New Roman"/>
        </w:rPr>
        <w:t>D</w:t>
      </w:r>
      <w:r w:rsidR="00B21F88" w:rsidRPr="00B21F88">
        <w:rPr>
          <w:rFonts w:cs="Times New Roman"/>
        </w:rPr>
        <w:t xml:space="preserve">ržavno odvetništvo </w:t>
      </w:r>
      <w:r w:rsidR="00363E27">
        <w:rPr>
          <w:rFonts w:cs="Times New Roman"/>
        </w:rPr>
        <w:t xml:space="preserve">RS </w:t>
      </w:r>
      <w:r w:rsidR="00B21F88" w:rsidRPr="00B21F88">
        <w:rPr>
          <w:rFonts w:cs="Times New Roman"/>
        </w:rPr>
        <w:t>vložilo tožbo za vračilo neupravičenih sredstev</w:t>
      </w:r>
      <w:r w:rsidR="00363E27">
        <w:rPr>
          <w:rFonts w:cs="Times New Roman"/>
        </w:rPr>
        <w:t>, k</w:t>
      </w:r>
      <w:r w:rsidR="00B21F88" w:rsidRPr="00B21F88">
        <w:rPr>
          <w:rFonts w:cs="Times New Roman"/>
        </w:rPr>
        <w:t xml:space="preserve">er </w:t>
      </w:r>
      <w:r w:rsidR="00363E27">
        <w:rPr>
          <w:rFonts w:cs="Times New Roman"/>
        </w:rPr>
        <w:t xml:space="preserve">pa </w:t>
      </w:r>
      <w:r w:rsidR="00B21F88" w:rsidRPr="00B21F88">
        <w:rPr>
          <w:rFonts w:cs="Times New Roman"/>
        </w:rPr>
        <w:t xml:space="preserve">je šlo v konkretnem primeru domnevno za napako sodišča, bi v morebitni pravdi zoper RS, ki jo </w:t>
      </w:r>
      <w:r w:rsidR="00363E27" w:rsidRPr="00B21F88">
        <w:rPr>
          <w:rFonts w:cs="Times New Roman"/>
        </w:rPr>
        <w:t xml:space="preserve">po zakonu </w:t>
      </w:r>
      <w:r w:rsidR="00B21F88" w:rsidRPr="00B21F88">
        <w:rPr>
          <w:rFonts w:cs="Times New Roman"/>
        </w:rPr>
        <w:t xml:space="preserve">zastopa </w:t>
      </w:r>
      <w:r w:rsidR="006C5D6F">
        <w:rPr>
          <w:rFonts w:cs="Times New Roman"/>
        </w:rPr>
        <w:t>D</w:t>
      </w:r>
      <w:r w:rsidR="00B21F88" w:rsidRPr="00B21F88">
        <w:rPr>
          <w:rFonts w:cs="Times New Roman"/>
        </w:rPr>
        <w:t>ržavno odvetništvo</w:t>
      </w:r>
      <w:r>
        <w:rPr>
          <w:rFonts w:cs="Times New Roman"/>
        </w:rPr>
        <w:t xml:space="preserve"> RS</w:t>
      </w:r>
      <w:r w:rsidR="00B21F88" w:rsidRPr="00B21F88">
        <w:rPr>
          <w:rFonts w:cs="Times New Roman"/>
        </w:rPr>
        <w:t>, prišlo do kolizije interesov v primeru prevzema zastopanja CSD med interesi CSD in RS</w:t>
      </w:r>
      <w:r>
        <w:rPr>
          <w:rFonts w:cs="Times New Roman"/>
        </w:rPr>
        <w:t>.</w:t>
      </w:r>
      <w:r w:rsidR="00B21F88" w:rsidRPr="00B21F88">
        <w:rPr>
          <w:rFonts w:cs="Times New Roman"/>
        </w:rPr>
        <w:t xml:space="preserve"> </w:t>
      </w:r>
    </w:p>
    <w:p w14:paraId="2BE875BC" w14:textId="04F0674C" w:rsidR="00B21F88" w:rsidRPr="00B21F88" w:rsidRDefault="00D26BA2" w:rsidP="00961B46">
      <w:pPr>
        <w:pStyle w:val="Odstavekseznama"/>
        <w:numPr>
          <w:ilvl w:val="0"/>
          <w:numId w:val="118"/>
        </w:numPr>
        <w:spacing w:after="0" w:line="240" w:lineRule="auto"/>
        <w:jc w:val="both"/>
        <w:rPr>
          <w:rFonts w:cs="Times New Roman"/>
        </w:rPr>
      </w:pPr>
      <w:r>
        <w:rPr>
          <w:rFonts w:cs="Times New Roman"/>
        </w:rPr>
        <w:t>V</w:t>
      </w:r>
      <w:r w:rsidR="00B21F88" w:rsidRPr="00B21F88">
        <w:rPr>
          <w:rFonts w:cs="Times New Roman"/>
        </w:rPr>
        <w:t xml:space="preserve"> zvezi v vložitvijo tožb v imenu RTV Slovenija proti italijanskim motilcem radijskih frekvenc pred slovenskimi sodišči je bilo ugotovljeno, da obstaja možnost, da si interesi RTV Slovenija in RS v posamičnih elementih tožb lahko nasprotujejo</w:t>
      </w:r>
      <w:r>
        <w:rPr>
          <w:rFonts w:cs="Times New Roman"/>
        </w:rPr>
        <w:t>.</w:t>
      </w:r>
    </w:p>
    <w:p w14:paraId="0FF96BCA" w14:textId="1F237A22" w:rsidR="00B21F88" w:rsidRPr="00B21F88" w:rsidRDefault="00B21F88" w:rsidP="00961B46">
      <w:pPr>
        <w:pStyle w:val="Odstavekseznama"/>
        <w:numPr>
          <w:ilvl w:val="0"/>
          <w:numId w:val="118"/>
        </w:numPr>
        <w:spacing w:after="0" w:line="240" w:lineRule="auto"/>
        <w:jc w:val="both"/>
        <w:rPr>
          <w:rFonts w:cs="Times New Roman"/>
        </w:rPr>
      </w:pPr>
      <w:r w:rsidRPr="00B21F88">
        <w:rPr>
          <w:rFonts w:cs="Times New Roman"/>
        </w:rPr>
        <w:t xml:space="preserve">Sklad kmetijskih zemljišč in gozdov </w:t>
      </w:r>
      <w:r w:rsidR="00D54971">
        <w:rPr>
          <w:rFonts w:cs="Times New Roman"/>
        </w:rPr>
        <w:t xml:space="preserve">RS </w:t>
      </w:r>
      <w:r w:rsidRPr="00B21F88">
        <w:rPr>
          <w:rFonts w:cs="Times New Roman"/>
        </w:rPr>
        <w:t>je želel zastopanje v upravnem sporu, in sicer vložit</w:t>
      </w:r>
      <w:r w:rsidR="00D26BA2">
        <w:rPr>
          <w:rFonts w:cs="Times New Roman"/>
        </w:rPr>
        <w:t>e</w:t>
      </w:r>
      <w:r w:rsidRPr="00B21F88">
        <w:rPr>
          <w:rFonts w:cs="Times New Roman"/>
        </w:rPr>
        <w:t xml:space="preserve">v tožbe zoper Inšpektorat za okolje in prostor. Ugotovljeno je bilo, da utegne priti v upravnem sporu do kolizije interesov, in sicer obstaja zakonska možnost, da </w:t>
      </w:r>
      <w:r w:rsidR="00D54971">
        <w:rPr>
          <w:rFonts w:cs="Times New Roman"/>
        </w:rPr>
        <w:t xml:space="preserve">bi </w:t>
      </w:r>
      <w:r w:rsidRPr="00B21F88">
        <w:rPr>
          <w:rFonts w:cs="Times New Roman"/>
        </w:rPr>
        <w:t xml:space="preserve">Vlada RS v skladu s </w:t>
      </w:r>
      <w:r w:rsidR="00D26BA2">
        <w:rPr>
          <w:rFonts w:cs="Times New Roman"/>
        </w:rPr>
        <w:t>petim</w:t>
      </w:r>
      <w:r w:rsidRPr="00B21F88">
        <w:rPr>
          <w:rFonts w:cs="Times New Roman"/>
        </w:rPr>
        <w:t xml:space="preserve"> odstavkom 17. člena ZUS-1 pooblasti</w:t>
      </w:r>
      <w:r w:rsidR="00D54971">
        <w:rPr>
          <w:rFonts w:cs="Times New Roman"/>
        </w:rPr>
        <w:t>la</w:t>
      </w:r>
      <w:r w:rsidRPr="00B21F88">
        <w:rPr>
          <w:rFonts w:cs="Times New Roman"/>
        </w:rPr>
        <w:t xml:space="preserve"> </w:t>
      </w:r>
      <w:r w:rsidR="00D54971">
        <w:rPr>
          <w:rFonts w:cs="Times New Roman"/>
        </w:rPr>
        <w:t>D</w:t>
      </w:r>
      <w:r w:rsidRPr="00B21F88">
        <w:rPr>
          <w:rFonts w:cs="Times New Roman"/>
        </w:rPr>
        <w:t xml:space="preserve">ržavno odvetništvo </w:t>
      </w:r>
      <w:r w:rsidR="00D54971">
        <w:rPr>
          <w:rFonts w:cs="Times New Roman"/>
        </w:rPr>
        <w:t xml:space="preserve">RS </w:t>
      </w:r>
      <w:r w:rsidRPr="00B21F88">
        <w:rPr>
          <w:rFonts w:cs="Times New Roman"/>
        </w:rPr>
        <w:t>za zastopanje</w:t>
      </w:r>
      <w:r w:rsidR="00D26BA2">
        <w:rPr>
          <w:rFonts w:cs="Times New Roman"/>
        </w:rPr>
        <w:t>.</w:t>
      </w:r>
      <w:r w:rsidRPr="00B21F88">
        <w:rPr>
          <w:rFonts w:cs="Times New Roman"/>
        </w:rPr>
        <w:t xml:space="preserve">  </w:t>
      </w:r>
    </w:p>
    <w:p w14:paraId="6EA8EA97" w14:textId="43440B0D" w:rsidR="00B21F88" w:rsidRPr="00B21F88" w:rsidRDefault="00B21F88" w:rsidP="00961B46">
      <w:pPr>
        <w:pStyle w:val="Odstavekseznama"/>
        <w:numPr>
          <w:ilvl w:val="0"/>
          <w:numId w:val="118"/>
        </w:numPr>
        <w:spacing w:after="0" w:line="240" w:lineRule="auto"/>
        <w:jc w:val="both"/>
        <w:rPr>
          <w:rFonts w:cs="Times New Roman"/>
          <w:shd w:val="clear" w:color="auto" w:fill="FFFFFF"/>
        </w:rPr>
      </w:pPr>
      <w:r w:rsidRPr="00B21F88">
        <w:rPr>
          <w:rFonts w:cs="Times New Roman"/>
        </w:rPr>
        <w:t xml:space="preserve">AKOS in RS sta bila solidarno tožena zaradi plačila odškodnine. Tožnica je zahtevala plačilo odškodnine solidarno od obeh toženih strank. Izkazalo se je, da očitki obema toženima strankama niso enaki. Posledično je vsaka tožena stranka morala pripraviti odgovore glede tistih očitkov, ki so namenjeni njej. Tako ni nujno, da so oziroma bodo interesi toženih strank enaki. Predvidevalo se je, da bodo lahko ti interesi raznoliki, kar je </w:t>
      </w:r>
      <w:r w:rsidR="00D54971">
        <w:rPr>
          <w:rFonts w:cs="Times New Roman"/>
        </w:rPr>
        <w:t xml:space="preserve">bilo </w:t>
      </w:r>
      <w:r w:rsidRPr="00B21F88">
        <w:rPr>
          <w:rFonts w:cs="Times New Roman"/>
        </w:rPr>
        <w:t>realno pričakovati, saj bo vsaka stranka težila k temu, da ne bo obsojena k plačilu odškodnine. Tako isti pravni zastopnik ne bo mogel uspešno uveljavljati v postopku vseh ugovorov posamezne tožene stranke, saj bi v vlogah prihajal sam s seboj v nasprotje, podajal navedbe, ki bi koristile le eni stranki in hkrati obremenjeval drugo stranko. To bi onemogočilo kvalitetno obrambo posamezne tožene stranke. Tako se je predvidevalo, da bosta obe stranki uveljavljali vsaka svoje interese, ki si bodo lahko tudi nasprotujoči. Vsaka od toženih strank je samostojni pravni subjekt, ki odgovarja za svoje obveznosti z vsem svojim premoženjem. Drži, da je RS ustanoviteljica AKOSA, vendar navedeno še ne pomeni, da je odškodninsko odgovorna za morebitna protipravna ravnanja AKOSA</w:t>
      </w:r>
      <w:r w:rsidR="00D26BA2">
        <w:rPr>
          <w:rFonts w:cs="Times New Roman"/>
        </w:rPr>
        <w:t>.</w:t>
      </w:r>
      <w:r w:rsidRPr="00B21F88">
        <w:rPr>
          <w:rFonts w:cs="Times New Roman"/>
        </w:rPr>
        <w:t xml:space="preserve">       </w:t>
      </w:r>
    </w:p>
    <w:p w14:paraId="613C8443" w14:textId="10617D63" w:rsidR="00B21F88" w:rsidRPr="00B21F88" w:rsidRDefault="00B21F88" w:rsidP="00961B46">
      <w:pPr>
        <w:pStyle w:val="Odstavekseznama"/>
        <w:numPr>
          <w:ilvl w:val="0"/>
          <w:numId w:val="118"/>
        </w:numPr>
        <w:spacing w:after="0" w:line="240" w:lineRule="auto"/>
        <w:jc w:val="both"/>
        <w:rPr>
          <w:rFonts w:cs="Times New Roman"/>
        </w:rPr>
      </w:pPr>
      <w:r w:rsidRPr="00B21F88">
        <w:rPr>
          <w:rFonts w:cs="Times New Roman"/>
        </w:rPr>
        <w:t>Eko sklad in RS sta bila solidarno tožena za plačilo odškodnine. V primeru</w:t>
      </w:r>
      <w:r w:rsidR="00D54971">
        <w:rPr>
          <w:rFonts w:cs="Times New Roman"/>
        </w:rPr>
        <w:t>,</w:t>
      </w:r>
      <w:r w:rsidRPr="00B21F88">
        <w:rPr>
          <w:rFonts w:cs="Times New Roman"/>
        </w:rPr>
        <w:t xml:space="preserve"> kot je bil obravnavani, smo zaključili, da ni nujno, da so interesi toženih strank enaki. Vsaka od toženih strank je samostojni pravni subjekt in kot tak odgovarja za svoje obveznosti z vsem svojim premoženjem. Res je RS ustanoviteljica Eko sklada, kar pa še ne pomeni, da je odškodninsko odgovorna za ravnanja Eko sklada. Skladno s </w:t>
      </w:r>
      <w:r w:rsidR="00D26BA2">
        <w:rPr>
          <w:rFonts w:cs="Times New Roman"/>
        </w:rPr>
        <w:t>četrtim</w:t>
      </w:r>
      <w:r w:rsidRPr="00B21F88">
        <w:rPr>
          <w:rFonts w:cs="Times New Roman"/>
        </w:rPr>
        <w:t xml:space="preserve"> odstavkom 2. člena ZJS-1 ustanovitelj ne odgovarja za obveznosti javnega sklada, če drug zakon ali akt o ustanovitvi javnega sklada ne določa drugače. Iz tožbe je izhajalo, da se nekateri očitki nanašajo na obe toženi stranki, drugi pa so se nanašali ločeno na toženi stranki, zato je bilo utemeljeno pričakovati, da bosta toženi stranki v konkretnem primeru uveljavljali vsaka svoje interese, ki bodo tudi nasprotujoči</w:t>
      </w:r>
      <w:r w:rsidR="00D54971">
        <w:rPr>
          <w:rFonts w:cs="Times New Roman"/>
        </w:rPr>
        <w:t>,</w:t>
      </w:r>
      <w:r w:rsidRPr="00B21F88">
        <w:rPr>
          <w:rFonts w:cs="Times New Roman"/>
        </w:rPr>
        <w:t xml:space="preserve"> in uveljavljali ugovore, za katere ni nujno, da bodo ustrezali obema toženima strankama. V takih primerih enotno zastopanje strank ni možno. Tudi v primeru ugoditve tožbenemu zahtevku bo med toženima strankama lahko prišlo do konflikta, kajti v tem primeru bo lahko tožeča stranka imela možnost odškodnino izterjati od katerekoli tožene stranke</w:t>
      </w:r>
      <w:r w:rsidR="00D26BA2">
        <w:rPr>
          <w:rFonts w:cs="Times New Roman"/>
        </w:rPr>
        <w:t>, l</w:t>
      </w:r>
      <w:r w:rsidRPr="00B21F88">
        <w:rPr>
          <w:rFonts w:cs="Times New Roman"/>
        </w:rPr>
        <w:t>e</w:t>
      </w:r>
      <w:r w:rsidR="006C5D6F">
        <w:rPr>
          <w:rFonts w:cs="Times New Roman"/>
        </w:rPr>
        <w:t>-</w:t>
      </w:r>
      <w:r w:rsidRPr="00B21F88">
        <w:rPr>
          <w:rFonts w:cs="Times New Roman"/>
        </w:rPr>
        <w:t xml:space="preserve">ta pa </w:t>
      </w:r>
      <w:r w:rsidR="00D26BA2">
        <w:rPr>
          <w:rFonts w:cs="Times New Roman"/>
        </w:rPr>
        <w:t xml:space="preserve">nato </w:t>
      </w:r>
      <w:r w:rsidRPr="00B21F88">
        <w:rPr>
          <w:rFonts w:cs="Times New Roman"/>
        </w:rPr>
        <w:t xml:space="preserve">lahko v ločeni pravdi od druge stranke zahteva povračilo sorazmernega dela škode. Tu lahko nastopi problem v smislu ugovora slabega pravdanja v prvotni pravdi.  </w:t>
      </w:r>
    </w:p>
    <w:p w14:paraId="69AADD46" w14:textId="77777777" w:rsidR="00B21F88" w:rsidRPr="00B21F88" w:rsidRDefault="00B21F88" w:rsidP="00B21F88">
      <w:pPr>
        <w:spacing w:after="0" w:line="240" w:lineRule="auto"/>
        <w:jc w:val="both"/>
        <w:rPr>
          <w:rFonts w:cs="Times New Roman"/>
        </w:rPr>
      </w:pPr>
    </w:p>
    <w:p w14:paraId="1E53CAB1" w14:textId="50A312EF" w:rsidR="003D600A" w:rsidRPr="003D600A" w:rsidRDefault="003D600A" w:rsidP="00E56F13">
      <w:pPr>
        <w:pStyle w:val="Naslov7"/>
      </w:pPr>
      <w:bookmarkStart w:id="127" w:name="_Toc128566252"/>
      <w:r w:rsidRPr="003D600A">
        <w:t>5.1.2.2.</w:t>
      </w:r>
      <w:r>
        <w:t>2</w:t>
      </w:r>
      <w:r w:rsidRPr="003D600A">
        <w:t xml:space="preserve"> </w:t>
      </w:r>
      <w:r>
        <w:t>Odklonitev prevzema zastopanja</w:t>
      </w:r>
      <w:bookmarkEnd w:id="127"/>
    </w:p>
    <w:p w14:paraId="2D3EEDCB" w14:textId="77777777" w:rsidR="003D600A" w:rsidRDefault="003D600A" w:rsidP="00B21F88">
      <w:pPr>
        <w:spacing w:after="0" w:line="240" w:lineRule="auto"/>
        <w:jc w:val="both"/>
        <w:rPr>
          <w:rFonts w:cs="Times New Roman"/>
        </w:rPr>
      </w:pPr>
    </w:p>
    <w:p w14:paraId="5AF7A596" w14:textId="0F939EC7" w:rsidR="00B21F88" w:rsidRPr="003D600A" w:rsidRDefault="00B21F88" w:rsidP="00B21F88">
      <w:pPr>
        <w:spacing w:after="0" w:line="240" w:lineRule="auto"/>
        <w:jc w:val="both"/>
        <w:rPr>
          <w:rFonts w:cs="Times New Roman"/>
        </w:rPr>
      </w:pPr>
      <w:r w:rsidRPr="00B21F88">
        <w:rPr>
          <w:rFonts w:cs="Times New Roman"/>
        </w:rPr>
        <w:t xml:space="preserve">Državno odvetništvo </w:t>
      </w:r>
      <w:r w:rsidR="00D54971">
        <w:rPr>
          <w:rFonts w:cs="Times New Roman"/>
        </w:rPr>
        <w:t xml:space="preserve">RS </w:t>
      </w:r>
      <w:r w:rsidR="00862667">
        <w:rPr>
          <w:rFonts w:cs="Times New Roman"/>
        </w:rPr>
        <w:t xml:space="preserve">je </w:t>
      </w:r>
      <w:r w:rsidRPr="003D600A">
        <w:rPr>
          <w:rFonts w:cs="Times New Roman"/>
        </w:rPr>
        <w:t xml:space="preserve">odklonilo prevzem zastopanja: </w:t>
      </w:r>
    </w:p>
    <w:p w14:paraId="69985F8E" w14:textId="03BAFEB9" w:rsidR="00B21F88" w:rsidRPr="00B21F88" w:rsidRDefault="00D26BA2" w:rsidP="00961B46">
      <w:pPr>
        <w:pStyle w:val="Odstavekseznama"/>
        <w:numPr>
          <w:ilvl w:val="0"/>
          <w:numId w:val="117"/>
        </w:numPr>
        <w:spacing w:after="0" w:line="240" w:lineRule="auto"/>
        <w:jc w:val="both"/>
        <w:rPr>
          <w:rFonts w:cs="Times New Roman"/>
          <w:shd w:val="clear" w:color="auto" w:fill="FFFFFF"/>
        </w:rPr>
      </w:pPr>
      <w:r>
        <w:rPr>
          <w:rFonts w:cs="Times New Roman"/>
        </w:rPr>
        <w:t>K</w:t>
      </w:r>
      <w:r w:rsidR="00B21F88" w:rsidRPr="00B21F88">
        <w:rPr>
          <w:rFonts w:cs="Times New Roman"/>
        </w:rPr>
        <w:t xml:space="preserve">er so bile podane možnosti za izvensodno ureditev zadeve v sodelovanju z javnim zavodom, sodna ureditev zadeve v postopku za izpraznitev stanovanja in plačila odškodnine ni </w:t>
      </w:r>
      <w:r>
        <w:rPr>
          <w:rFonts w:cs="Times New Roman"/>
        </w:rPr>
        <w:t xml:space="preserve">bila </w:t>
      </w:r>
      <w:r w:rsidR="00B21F88" w:rsidRPr="00B21F88">
        <w:rPr>
          <w:rFonts w:cs="Times New Roman"/>
        </w:rPr>
        <w:t>izjemnega pomena za R</w:t>
      </w:r>
      <w:r>
        <w:rPr>
          <w:rFonts w:cs="Times New Roman"/>
        </w:rPr>
        <w:t>S.</w:t>
      </w:r>
      <w:r w:rsidR="00B21F88" w:rsidRPr="00B21F88">
        <w:rPr>
          <w:rFonts w:cs="Times New Roman"/>
        </w:rPr>
        <w:t xml:space="preserve">  </w:t>
      </w:r>
    </w:p>
    <w:p w14:paraId="1596B24A" w14:textId="6B8D9310" w:rsidR="00B21F88" w:rsidRPr="00B21F88" w:rsidRDefault="00D26BA2" w:rsidP="00961B46">
      <w:pPr>
        <w:pStyle w:val="Odstavekseznama"/>
        <w:numPr>
          <w:ilvl w:val="0"/>
          <w:numId w:val="117"/>
        </w:numPr>
        <w:spacing w:after="0" w:line="240" w:lineRule="auto"/>
        <w:jc w:val="both"/>
        <w:rPr>
          <w:rFonts w:cs="Times New Roman"/>
          <w:shd w:val="clear" w:color="auto" w:fill="FFFFFF"/>
        </w:rPr>
      </w:pPr>
      <w:r>
        <w:rPr>
          <w:rFonts w:cs="Times New Roman"/>
        </w:rPr>
        <w:t>Z</w:t>
      </w:r>
      <w:r w:rsidR="00B21F88" w:rsidRPr="00B21F88">
        <w:rPr>
          <w:rFonts w:cs="Times New Roman"/>
        </w:rPr>
        <w:t xml:space="preserve">a vložitev predloga za izbris vpisanih zakupnih razmerij javnega zavoda v zemljiški knjigi javnega zavoda, ker je po </w:t>
      </w:r>
      <w:r>
        <w:rPr>
          <w:rFonts w:cs="Times New Roman"/>
        </w:rPr>
        <w:t>tretjem</w:t>
      </w:r>
      <w:r w:rsidR="006C5D6F">
        <w:rPr>
          <w:rFonts w:cs="Times New Roman"/>
        </w:rPr>
        <w:t xml:space="preserve"> </w:t>
      </w:r>
      <w:r w:rsidR="00B21F88" w:rsidRPr="00B21F88">
        <w:rPr>
          <w:rFonts w:cs="Times New Roman"/>
        </w:rPr>
        <w:t>odstavku 13. člena ZZIRDKG javni zavod aktivno legitimiran za vložitev predloga za izbris vpisanih zakupnih razmerij v zemljiški knjigi</w:t>
      </w:r>
      <w:r>
        <w:rPr>
          <w:rFonts w:cs="Times New Roman"/>
        </w:rPr>
        <w:t>.</w:t>
      </w:r>
      <w:r w:rsidR="00B21F88" w:rsidRPr="00B21F88">
        <w:rPr>
          <w:rFonts w:cs="Times New Roman"/>
        </w:rPr>
        <w:t xml:space="preserve"> </w:t>
      </w:r>
    </w:p>
    <w:p w14:paraId="51428358" w14:textId="6E4DD6FB" w:rsidR="00B21F88" w:rsidRPr="00B21F88" w:rsidRDefault="00D26BA2" w:rsidP="00961B46">
      <w:pPr>
        <w:pStyle w:val="Odstavekseznama"/>
        <w:numPr>
          <w:ilvl w:val="0"/>
          <w:numId w:val="117"/>
        </w:numPr>
        <w:spacing w:after="0" w:line="240" w:lineRule="auto"/>
        <w:jc w:val="both"/>
        <w:rPr>
          <w:rFonts w:cs="Times New Roman"/>
          <w:shd w:val="clear" w:color="auto" w:fill="FFFFFF"/>
        </w:rPr>
      </w:pPr>
      <w:r>
        <w:rPr>
          <w:rFonts w:cs="Times New Roman"/>
        </w:rPr>
        <w:t>V</w:t>
      </w:r>
      <w:r w:rsidR="00B21F88" w:rsidRPr="00B21F88">
        <w:rPr>
          <w:rFonts w:cs="Times New Roman"/>
        </w:rPr>
        <w:t xml:space="preserve"> tožbi bivšega direktorja javne agencije, ki je bil razrešen s položaja direktorja in mu je del</w:t>
      </w:r>
      <w:r w:rsidR="006C5D6F">
        <w:rPr>
          <w:rFonts w:cs="Times New Roman"/>
        </w:rPr>
        <w:t>o</w:t>
      </w:r>
      <w:r w:rsidR="00B21F88" w:rsidRPr="00B21F88">
        <w:rPr>
          <w:rFonts w:cs="Times New Roman"/>
        </w:rPr>
        <w:t>vno razmerje v agenciji prenehalo. Šlo je za individualni delovni spor, kjer je tožnik zahteval ugotovitev nezakonito odpovedane pogodbe o zaposlitvi njemu osebno in hkrati je zahteval zase reparacijo in reintegracijo. Za odločitev je bilo pomembno tudi dejstvo, da je javna agencija pridobivala prihodke</w:t>
      </w:r>
      <w:r w:rsidR="006C5D6F">
        <w:rPr>
          <w:rFonts w:cs="Times New Roman"/>
        </w:rPr>
        <w:t>,</w:t>
      </w:r>
      <w:r w:rsidR="00B21F88" w:rsidRPr="00B21F88">
        <w:rPr>
          <w:rFonts w:cs="Times New Roman"/>
        </w:rPr>
        <w:t xml:space="preserve"> pridobljene z opravljanjem storitev na trgu in iz drugih virov skladno s predpisi in ne zgolj iz državnega proračuna</w:t>
      </w:r>
      <w:r>
        <w:rPr>
          <w:rFonts w:cs="Times New Roman"/>
        </w:rPr>
        <w:t>.</w:t>
      </w:r>
    </w:p>
    <w:p w14:paraId="7FB5A53A" w14:textId="59C60792" w:rsidR="00B21F88" w:rsidRPr="00B21F88" w:rsidRDefault="00D26BA2" w:rsidP="00961B46">
      <w:pPr>
        <w:pStyle w:val="Odstavekseznama"/>
        <w:numPr>
          <w:ilvl w:val="0"/>
          <w:numId w:val="117"/>
        </w:numPr>
        <w:spacing w:after="0" w:line="240" w:lineRule="auto"/>
        <w:jc w:val="both"/>
        <w:rPr>
          <w:rFonts w:cs="Times New Roman"/>
          <w:shd w:val="clear" w:color="auto" w:fill="FFFFFF"/>
        </w:rPr>
      </w:pPr>
      <w:r>
        <w:rPr>
          <w:rFonts w:cs="Times New Roman"/>
        </w:rPr>
        <w:t>Z</w:t>
      </w:r>
      <w:r w:rsidR="00B21F88" w:rsidRPr="00B21F88">
        <w:rPr>
          <w:rFonts w:cs="Times New Roman"/>
        </w:rPr>
        <w:t>a vložitev tožbe zoper direktorico in namestnico direktorja javnega zavoda, ki sta si neutemeljeno izplačal</w:t>
      </w:r>
      <w:r w:rsidR="006C5D6F">
        <w:rPr>
          <w:rFonts w:cs="Times New Roman"/>
        </w:rPr>
        <w:t>i</w:t>
      </w:r>
      <w:r w:rsidR="00B21F88" w:rsidRPr="00B21F88">
        <w:rPr>
          <w:rFonts w:cs="Times New Roman"/>
        </w:rPr>
        <w:t xml:space="preserve"> dodatek za posebne obremenitve v času epidemije po 71. členu ZIUZEOP. Izpostavljeni so bili razlogi kot v prejšnji alineji in presojana kolizija interesov skladno z 10. členom ZDOdv. Če obstaja verjetnost, da si bodo interesi v konkretni zadevi nasprotovali, Državno odvetništvo </w:t>
      </w:r>
      <w:r w:rsidR="006C5D6F">
        <w:rPr>
          <w:rFonts w:cs="Times New Roman"/>
        </w:rPr>
        <w:t xml:space="preserve">RS </w:t>
      </w:r>
      <w:r w:rsidR="00B21F88" w:rsidRPr="00B21F88">
        <w:rPr>
          <w:rFonts w:cs="Times New Roman"/>
        </w:rPr>
        <w:t>prevzem zastopanja odkloni zaradi potencialnega obstoja nasprotja interesov na podlagi 10. člena ZDOdv</w:t>
      </w:r>
      <w:r>
        <w:rPr>
          <w:rFonts w:cs="Times New Roman"/>
        </w:rPr>
        <w:t>.</w:t>
      </w:r>
      <w:r w:rsidR="00B21F88" w:rsidRPr="00B21F88">
        <w:rPr>
          <w:rFonts w:cs="Times New Roman"/>
        </w:rPr>
        <w:t xml:space="preserve">  </w:t>
      </w:r>
    </w:p>
    <w:p w14:paraId="76908F3D" w14:textId="0F5ED369" w:rsidR="00B21F88" w:rsidRPr="00B21F88" w:rsidRDefault="00D26BA2" w:rsidP="00961B46">
      <w:pPr>
        <w:pStyle w:val="Odstavekseznama"/>
        <w:numPr>
          <w:ilvl w:val="0"/>
          <w:numId w:val="117"/>
        </w:numPr>
        <w:spacing w:after="0" w:line="240" w:lineRule="auto"/>
        <w:jc w:val="both"/>
        <w:rPr>
          <w:rFonts w:cs="Times New Roman"/>
          <w:shd w:val="clear" w:color="auto" w:fill="FFFFFF"/>
        </w:rPr>
      </w:pPr>
      <w:r>
        <w:rPr>
          <w:rFonts w:cs="Times New Roman"/>
        </w:rPr>
        <w:t>Z</w:t>
      </w:r>
      <w:r w:rsidR="00B21F88" w:rsidRPr="00B21F88">
        <w:rPr>
          <w:rFonts w:cs="Times New Roman"/>
        </w:rPr>
        <w:t xml:space="preserve">a vložitev tožbe zoper javnega uslužbenca javne agencije, ki je prejel previsoko izplačano povračilo stroškov prevoza na delo in z dela in ni več zaposlen pri javni agenciji. Državno odvetništvo </w:t>
      </w:r>
      <w:r w:rsidR="006C5D6F">
        <w:rPr>
          <w:rFonts w:cs="Times New Roman"/>
        </w:rPr>
        <w:t xml:space="preserve">RS </w:t>
      </w:r>
      <w:r w:rsidR="00B21F88" w:rsidRPr="00B21F88">
        <w:rPr>
          <w:rFonts w:cs="Times New Roman"/>
        </w:rPr>
        <w:t xml:space="preserve">je zavzelo stališče, da ne glede na dejstvo, ali je javni uslužbenec še zaposlen pri delodajalcu ali ni več, </w:t>
      </w:r>
      <w:r>
        <w:rPr>
          <w:rFonts w:cs="Times New Roman"/>
        </w:rPr>
        <w:t xml:space="preserve">primer </w:t>
      </w:r>
      <w:r w:rsidR="00B21F88" w:rsidRPr="00B21F88">
        <w:rPr>
          <w:rFonts w:cs="Times New Roman"/>
        </w:rPr>
        <w:t>ne predstavlja izjemnosti pomena. Tudi višina plačanega zneska iz načelnih razlogov ne more biti pravno relevantna za odločitev o prevzemu zastopanja, saj se ocenjuje izjemnost pomena zadeve po vsebini in ne po višini zneska</w:t>
      </w:r>
      <w:r>
        <w:rPr>
          <w:rFonts w:cs="Times New Roman"/>
        </w:rPr>
        <w:t>.</w:t>
      </w:r>
      <w:r w:rsidR="00B21F88" w:rsidRPr="00B21F88">
        <w:rPr>
          <w:rFonts w:cs="Times New Roman"/>
        </w:rPr>
        <w:t xml:space="preserve"> </w:t>
      </w:r>
    </w:p>
    <w:p w14:paraId="22D40A07" w14:textId="011DF284" w:rsidR="00B21F88" w:rsidRPr="00B21F88" w:rsidRDefault="00D26BA2" w:rsidP="00961B46">
      <w:pPr>
        <w:pStyle w:val="Odstavekseznama"/>
        <w:numPr>
          <w:ilvl w:val="0"/>
          <w:numId w:val="117"/>
        </w:numPr>
        <w:spacing w:after="0" w:line="240" w:lineRule="auto"/>
        <w:jc w:val="both"/>
        <w:rPr>
          <w:rFonts w:cs="Times New Roman"/>
          <w:shd w:val="clear" w:color="auto" w:fill="FFFFFF"/>
        </w:rPr>
      </w:pPr>
      <w:r>
        <w:rPr>
          <w:rFonts w:cs="Times New Roman"/>
        </w:rPr>
        <w:t>V</w:t>
      </w:r>
      <w:r w:rsidR="00B21F88" w:rsidRPr="00B21F88">
        <w:rPr>
          <w:rFonts w:cs="Times New Roman"/>
        </w:rPr>
        <w:t xml:space="preserve"> primeru zastopanja v gospodarskem sporu v zvezi z odpovedjo najemne pogodbe. Gre za klasičen spor, ki z vidika dejanskega stanja in pravnih problemov ni prezapleten. Sodišče namreč presoja, ali so podani razlogi za odpoved najemne pogodbe in če bo ugotovilo, da so podani, bo potrebno v danem roku izprazniti poslovne prostore. O odpovedi najemnih razmerij, sklenjenih za nedoločen čas s strani najemodajalca</w:t>
      </w:r>
      <w:r w:rsidR="006C5D6F">
        <w:rPr>
          <w:rFonts w:cs="Times New Roman"/>
        </w:rPr>
        <w:t>,</w:t>
      </w:r>
      <w:r w:rsidR="00B21F88" w:rsidRPr="00B21F88">
        <w:rPr>
          <w:rFonts w:cs="Times New Roman"/>
        </w:rPr>
        <w:t xml:space="preserve"> obstaja bogata sodna praksa. Konkreten primer ni takšen, da bi odstopal od drugih tovrstnih zadev. Odločitev bo učinkovala izključno inter partes in ne bo imel</w:t>
      </w:r>
      <w:r w:rsidR="006C5D6F">
        <w:rPr>
          <w:rFonts w:cs="Times New Roman"/>
        </w:rPr>
        <w:t>a</w:t>
      </w:r>
      <w:r w:rsidR="00B21F88" w:rsidRPr="00B21F88">
        <w:rPr>
          <w:rFonts w:cs="Times New Roman"/>
        </w:rPr>
        <w:t xml:space="preserve"> vpliva na druge spore. Zgolj zaradi pomena dejavnosti ne moremo govoriti o izjemnem pomenu za subjekt in RS. Prav tako bi kriterij velikosti subjekta, ki predlaga zastopanje</w:t>
      </w:r>
      <w:r w:rsidR="006C5D6F">
        <w:rPr>
          <w:rFonts w:cs="Times New Roman"/>
        </w:rPr>
        <w:t>,</w:t>
      </w:r>
      <w:r w:rsidR="00B21F88" w:rsidRPr="00B21F88">
        <w:rPr>
          <w:rFonts w:cs="Times New Roman"/>
        </w:rPr>
        <w:t xml:space="preserve"> predstavljal nedopustno neenakopravno obravnavanje subjektov</w:t>
      </w:r>
      <w:r>
        <w:rPr>
          <w:rFonts w:cs="Times New Roman"/>
        </w:rPr>
        <w:t>.</w:t>
      </w:r>
    </w:p>
    <w:p w14:paraId="3B91738D" w14:textId="439FF119" w:rsidR="00B21F88" w:rsidRPr="00B21F88" w:rsidRDefault="00D26BA2" w:rsidP="00961B46">
      <w:pPr>
        <w:pStyle w:val="Odstavekseznama"/>
        <w:numPr>
          <w:ilvl w:val="0"/>
          <w:numId w:val="117"/>
        </w:numPr>
        <w:spacing w:after="0" w:line="240" w:lineRule="auto"/>
        <w:jc w:val="both"/>
        <w:rPr>
          <w:rFonts w:cs="Times New Roman"/>
          <w:shd w:val="clear" w:color="auto" w:fill="FFFFFF"/>
        </w:rPr>
      </w:pPr>
      <w:r>
        <w:rPr>
          <w:rFonts w:cs="Times New Roman"/>
        </w:rPr>
        <w:t>V</w:t>
      </w:r>
      <w:r w:rsidR="00B21F88" w:rsidRPr="00B21F88">
        <w:rPr>
          <w:rFonts w:cs="Times New Roman"/>
        </w:rPr>
        <w:t xml:space="preserve"> primeru samovoljne razpolage CSD z denarnimi sredstvi tožnice na njenem računu za doplačilo institucionalnega varstva tožničinega moža. Odgovor na tožbo so pripravili na CSD sami, kar pomeni, da razpolagajo z lastnimi resursi, ki so sposobni zastopati organ pred sodiščem, še zlasti, ker se spor vodi pred okrajnim sodiščem, kjer se niti ne zahteva zastopanje po odvetniku. Poleg tega gre za specifično problematiko, ki se nanaša izključno na centre za socialno delo. Navedeno pomeni, da imajo na tem področju bogato strokovno znanje, pa tudi dejansko stanje jim je poznano. Ni bilo zaslediti, da obstaja večje število tovrstnih sporov, niti ni bil izpostavljen poseben problem na zakonodajni ravni, ki bi lahko imel za posledico večje število sporov, ki bi vplivali na javne finance. Zgolj hipotetična možnost večjega števila sporov ne zadostuje za utemeljitev, da gre za zadevo  izjemnega pomena za RS</w:t>
      </w:r>
      <w:r>
        <w:rPr>
          <w:rFonts w:cs="Times New Roman"/>
        </w:rPr>
        <w:t>.</w:t>
      </w:r>
    </w:p>
    <w:p w14:paraId="560ACD3A" w14:textId="0D508361" w:rsidR="00B21F88" w:rsidRPr="00B21F88" w:rsidRDefault="00D26BA2" w:rsidP="00961B46">
      <w:pPr>
        <w:pStyle w:val="Odstavekseznama"/>
        <w:numPr>
          <w:ilvl w:val="0"/>
          <w:numId w:val="117"/>
        </w:numPr>
        <w:spacing w:after="0" w:line="240" w:lineRule="auto"/>
        <w:jc w:val="both"/>
        <w:rPr>
          <w:rFonts w:cs="Times New Roman"/>
          <w:shd w:val="clear" w:color="auto" w:fill="FFFFFF"/>
        </w:rPr>
      </w:pPr>
      <w:r>
        <w:rPr>
          <w:rFonts w:cs="Times New Roman"/>
        </w:rPr>
        <w:t>V</w:t>
      </w:r>
      <w:r w:rsidR="00B21F88" w:rsidRPr="00B21F88">
        <w:rPr>
          <w:rFonts w:cs="Times New Roman"/>
        </w:rPr>
        <w:t xml:space="preserve"> primeru ugotovitve ničnosti vpisa v sodni register. Ugotovljeno je bilo, da ima prosilec znotraj organa pravno službo in ima pooblaščena oseba pri sodišču deponirano splošno pooblastilo za zastopanje. To pomeni, da razpolagajo z resursi, ki so nedvomno sposobni zastopati organ pred sodiščem, še zlasti, ker je tožeča stranka očitala, da je prosilec predlagal izbris druge tožene stranke iz sodnega registra in razpolaga z vsemi dejstvi, ki so pomembni za konkreten sodni postopek. Učinek pravnomočne sodne odločbe se razteza le na stranki postopka, zato ni slediti razlogom, da bi zar</w:t>
      </w:r>
      <w:r w:rsidR="006C5D6F">
        <w:rPr>
          <w:rFonts w:cs="Times New Roman"/>
        </w:rPr>
        <w:t>a</w:t>
      </w:r>
      <w:r w:rsidR="00B21F88" w:rsidRPr="00B21F88">
        <w:rPr>
          <w:rFonts w:cs="Times New Roman"/>
        </w:rPr>
        <w:t>di odločitve v konkretnem primeru lahko nastale posledice za širši pravni krog. Prav tako se glede na tožbeni zahtevek presoja ravnanje zgolj enega organa, ne pa tudi ravnanja drugih organov, ki niso stranke postopka. Tudi grožnja z odškodninskim zahtevkom je v tem trenutku preuranjena, saj tožeča stranka ni postavila tožbenega zahtevka. V konkretnem primeru se ni presojala zakonska ureditev, ali so uresničeni zakonski znaki, ki vodijo v posledico, kot jo želi s tožbo doseči tožeča stranka. Nenazadnje postopek tudi v finančnem smislu ne predstavlja izjemnega pomena, saj</w:t>
      </w:r>
      <w:r w:rsidR="006C5D6F">
        <w:rPr>
          <w:rFonts w:cs="Times New Roman"/>
        </w:rPr>
        <w:t>,</w:t>
      </w:r>
      <w:r w:rsidR="00B21F88" w:rsidRPr="00B21F88">
        <w:rPr>
          <w:rFonts w:cs="Times New Roman"/>
        </w:rPr>
        <w:t xml:space="preserve"> kot je bilo obrazloženo</w:t>
      </w:r>
      <w:r w:rsidR="006C5D6F">
        <w:rPr>
          <w:rFonts w:cs="Times New Roman"/>
        </w:rPr>
        <w:t>,</w:t>
      </w:r>
      <w:r w:rsidR="00B21F88" w:rsidRPr="00B21F88">
        <w:rPr>
          <w:rFonts w:cs="Times New Roman"/>
        </w:rPr>
        <w:t xml:space="preserve"> tožeča stranka ni postavila odškodninskega zahtevka. Če bi ga, bi se zaradi določene subsidiarne odgovornosti RS lahko vključila v pravdo kot stranska intervenientka, kar pa za konkreten primer ne pride v poštev. Vsak pravni subjekt je prvenstveno sam odgovoren za pravilno in zakonito poslovanje. Morebitne nepravilnosti, ki imajo lahko za posledico kazensko, disciplinsko in odškodninsko odgovornost organa</w:t>
      </w:r>
      <w:r>
        <w:rPr>
          <w:rFonts w:cs="Times New Roman"/>
        </w:rPr>
        <w:t>,</w:t>
      </w:r>
      <w:r w:rsidR="00B21F88" w:rsidRPr="00B21F88">
        <w:rPr>
          <w:rFonts w:cs="Times New Roman"/>
        </w:rPr>
        <w:t xml:space="preserve"> ni mogoče kvalificirati kot okoliščine izjemnega pomena, prav tako med okoliščine izjemnega pomena ni mogoče šteti dejstva, da RS krije stroške dela ter del stroškov blaga in storitev za delovanje organa ter da subsidiarno odgovarja za obveznost organa do višine sredstev, ki se v tekočem letu zagotovijo iz proračuna RS za delovanje agencije AJPES</w:t>
      </w:r>
      <w:r w:rsidR="005D1CAA">
        <w:rPr>
          <w:rFonts w:cs="Times New Roman"/>
        </w:rPr>
        <w:t>.</w:t>
      </w:r>
      <w:r w:rsidR="00B21F88" w:rsidRPr="00B21F88">
        <w:rPr>
          <w:rFonts w:cs="Times New Roman"/>
        </w:rPr>
        <w:t xml:space="preserve"> </w:t>
      </w:r>
    </w:p>
    <w:p w14:paraId="5BF3277A" w14:textId="77777777" w:rsidR="005D1CAA" w:rsidRPr="005D1CAA" w:rsidRDefault="00B21F88" w:rsidP="00961B46">
      <w:pPr>
        <w:pStyle w:val="Odstavekseznama"/>
        <w:numPr>
          <w:ilvl w:val="0"/>
          <w:numId w:val="117"/>
        </w:numPr>
        <w:spacing w:after="0" w:line="240" w:lineRule="auto"/>
        <w:jc w:val="both"/>
        <w:rPr>
          <w:rFonts w:cs="Times New Roman"/>
          <w:shd w:val="clear" w:color="auto" w:fill="FFFFFF"/>
        </w:rPr>
      </w:pPr>
      <w:r w:rsidRPr="00B21F88">
        <w:rPr>
          <w:rFonts w:cs="Times New Roman"/>
        </w:rPr>
        <w:t xml:space="preserve">AJPES je bil kot upravljalec nepremičnine tožen zaradi motenja posesti </w:t>
      </w:r>
      <w:r w:rsidR="005D1CAA">
        <w:rPr>
          <w:rFonts w:cs="Times New Roman"/>
        </w:rPr>
        <w:t>(</w:t>
      </w:r>
      <w:r w:rsidRPr="00B21F88">
        <w:rPr>
          <w:rFonts w:cs="Times New Roman"/>
        </w:rPr>
        <w:t>postavitve kovinskih ovir na petih parkiriščih</w:t>
      </w:r>
      <w:r w:rsidR="005D1CAA">
        <w:rPr>
          <w:rFonts w:cs="Times New Roman"/>
        </w:rPr>
        <w:t>)</w:t>
      </w:r>
      <w:r w:rsidRPr="00B21F88">
        <w:rPr>
          <w:rFonts w:cs="Times New Roman"/>
        </w:rPr>
        <w:t xml:space="preserve">. Ne glede na to, da je RS lastnica spornih nepremičnin, se pravda zaradi motenja posesti ne ukvarja z vprašanjem lastništva nepremičnine. Skladno z določbo </w:t>
      </w:r>
      <w:r w:rsidR="005D1CAA">
        <w:rPr>
          <w:rFonts w:cs="Times New Roman"/>
        </w:rPr>
        <w:t>prvega</w:t>
      </w:r>
      <w:r w:rsidRPr="00B21F88">
        <w:rPr>
          <w:rFonts w:cs="Times New Roman"/>
        </w:rPr>
        <w:t xml:space="preserve"> odstavka 33. člena SPZ sodišče daje varstvo glede zadnje mirne posesti in nastalo motnjo. Ker je AJPES upravljalec in tožeče stranke očitajo motitveno ravnanje njemu in ne lastniku nepremičnine, je zaključiti, da je konkreten spor pomemben le za stranko in ne za RS. </w:t>
      </w:r>
    </w:p>
    <w:p w14:paraId="1E785D26" w14:textId="1E9F2FA2" w:rsidR="00B21F88" w:rsidRPr="006C5D6F" w:rsidRDefault="00B21F88" w:rsidP="005D1CAA">
      <w:pPr>
        <w:pStyle w:val="Odstavekseznama"/>
        <w:spacing w:after="0" w:line="240" w:lineRule="auto"/>
        <w:jc w:val="both"/>
        <w:rPr>
          <w:rFonts w:cs="Times New Roman"/>
          <w:shd w:val="clear" w:color="auto" w:fill="FFFFFF"/>
        </w:rPr>
      </w:pPr>
      <w:r w:rsidRPr="00B21F88">
        <w:rPr>
          <w:rFonts w:cs="Times New Roman"/>
        </w:rPr>
        <w:t xml:space="preserve">  </w:t>
      </w:r>
    </w:p>
    <w:p w14:paraId="47E5A32E" w14:textId="1BC4FDE4" w:rsidR="003D600A" w:rsidRPr="003D600A" w:rsidRDefault="003D600A" w:rsidP="00E56F13">
      <w:pPr>
        <w:pStyle w:val="Naslov7"/>
      </w:pPr>
      <w:bookmarkStart w:id="128" w:name="_Toc128566253"/>
      <w:r w:rsidRPr="003D600A">
        <w:t>5.1.2.2.</w:t>
      </w:r>
      <w:r>
        <w:t>3</w:t>
      </w:r>
      <w:r w:rsidRPr="003D600A">
        <w:t xml:space="preserve"> </w:t>
      </w:r>
      <w:r>
        <w:t>Preuranjen predlog za prevzem zastopanja</w:t>
      </w:r>
      <w:bookmarkEnd w:id="128"/>
      <w:r>
        <w:t xml:space="preserve"> </w:t>
      </w:r>
    </w:p>
    <w:p w14:paraId="70C01EE9" w14:textId="77777777" w:rsidR="003D600A" w:rsidRDefault="003D600A" w:rsidP="00B21F88">
      <w:pPr>
        <w:spacing w:after="0" w:line="240" w:lineRule="auto"/>
        <w:jc w:val="both"/>
        <w:rPr>
          <w:rFonts w:cs="Times New Roman"/>
          <w:shd w:val="clear" w:color="auto" w:fill="FFFFFF"/>
        </w:rPr>
      </w:pPr>
    </w:p>
    <w:p w14:paraId="0A9A3447" w14:textId="6F4CCF78" w:rsidR="00B21F88" w:rsidRPr="00B21F88" w:rsidRDefault="00B21F88" w:rsidP="00B21F88">
      <w:pPr>
        <w:spacing w:after="0" w:line="240" w:lineRule="auto"/>
        <w:jc w:val="both"/>
        <w:rPr>
          <w:rFonts w:cs="Times New Roman"/>
          <w:shd w:val="clear" w:color="auto" w:fill="FFFFFF"/>
        </w:rPr>
      </w:pPr>
      <w:r w:rsidRPr="00B21F88">
        <w:rPr>
          <w:rFonts w:cs="Times New Roman"/>
          <w:shd w:val="clear" w:color="auto" w:fill="FFFFFF"/>
        </w:rPr>
        <w:t xml:space="preserve">Državno odvetništvo </w:t>
      </w:r>
      <w:r w:rsidR="00D54971">
        <w:rPr>
          <w:rFonts w:cs="Times New Roman"/>
          <w:shd w:val="clear" w:color="auto" w:fill="FFFFFF"/>
        </w:rPr>
        <w:t xml:space="preserve">RS </w:t>
      </w:r>
      <w:r w:rsidRPr="00B21F88">
        <w:rPr>
          <w:rFonts w:cs="Times New Roman"/>
          <w:shd w:val="clear" w:color="auto" w:fill="FFFFFF"/>
        </w:rPr>
        <w:t>je ugotovilo</w:t>
      </w:r>
      <w:r w:rsidR="00862667">
        <w:rPr>
          <w:rFonts w:cs="Times New Roman"/>
          <w:shd w:val="clear" w:color="auto" w:fill="FFFFFF"/>
        </w:rPr>
        <w:t>, da gre za</w:t>
      </w:r>
      <w:r w:rsidRPr="00B21F88">
        <w:rPr>
          <w:rFonts w:cs="Times New Roman"/>
          <w:shd w:val="clear" w:color="auto" w:fill="FFFFFF"/>
        </w:rPr>
        <w:t xml:space="preserve"> </w:t>
      </w:r>
      <w:r w:rsidRPr="003D600A">
        <w:rPr>
          <w:rFonts w:cs="Times New Roman"/>
          <w:shd w:val="clear" w:color="auto" w:fill="FFFFFF"/>
        </w:rPr>
        <w:t>preuranjen predlog za prevzem zastopanja:</w:t>
      </w:r>
    </w:p>
    <w:p w14:paraId="58D4477B" w14:textId="6F9B7501" w:rsidR="00B21F88" w:rsidRPr="00B21F88" w:rsidRDefault="005D1CAA" w:rsidP="00961B46">
      <w:pPr>
        <w:pStyle w:val="Odstavekseznama"/>
        <w:numPr>
          <w:ilvl w:val="0"/>
          <w:numId w:val="117"/>
        </w:numPr>
        <w:spacing w:after="0" w:line="240" w:lineRule="auto"/>
        <w:jc w:val="both"/>
        <w:rPr>
          <w:rFonts w:cs="Times New Roman"/>
          <w:shd w:val="clear" w:color="auto" w:fill="FFFFFF"/>
        </w:rPr>
      </w:pPr>
      <w:r>
        <w:rPr>
          <w:rFonts w:cs="Times New Roman"/>
          <w:shd w:val="clear" w:color="auto" w:fill="FFFFFF"/>
        </w:rPr>
        <w:t>P</w:t>
      </w:r>
      <w:r w:rsidR="00B21F88" w:rsidRPr="00B21F88">
        <w:rPr>
          <w:rFonts w:cs="Times New Roman"/>
          <w:shd w:val="clear" w:color="auto" w:fill="FFFFFF"/>
        </w:rPr>
        <w:t>redlog za zastopanje v morebitnem kazenskem ali odškodninskem sporu je bil preuranjen, saj postopek glede na to, da ni bila vložena kazenska ovadba</w:t>
      </w:r>
      <w:r w:rsidR="006C5D6F">
        <w:rPr>
          <w:rFonts w:cs="Times New Roman"/>
          <w:shd w:val="clear" w:color="auto" w:fill="FFFFFF"/>
        </w:rPr>
        <w:t>,</w:t>
      </w:r>
      <w:r w:rsidR="00B21F88" w:rsidRPr="00B21F88">
        <w:rPr>
          <w:rFonts w:cs="Times New Roman"/>
          <w:shd w:val="clear" w:color="auto" w:fill="FFFFFF"/>
        </w:rPr>
        <w:t xml:space="preserve"> ni bil uveden. Če bo kazenska ovadba vložena in bo organ v njem imel položaj oškodovanca, lahko predlaga, da ga v tem postopku v zvezi s premoženjskopravni zahtevkom zastopa </w:t>
      </w:r>
      <w:r w:rsidR="006C5D6F">
        <w:rPr>
          <w:rFonts w:cs="Times New Roman"/>
          <w:shd w:val="clear" w:color="auto" w:fill="FFFFFF"/>
        </w:rPr>
        <w:t>D</w:t>
      </w:r>
      <w:r w:rsidR="00B21F88" w:rsidRPr="00B21F88">
        <w:rPr>
          <w:rFonts w:cs="Times New Roman"/>
          <w:shd w:val="clear" w:color="auto" w:fill="FFFFFF"/>
        </w:rPr>
        <w:t>ržavno odvetništvo</w:t>
      </w:r>
      <w:r w:rsidR="006C5D6F">
        <w:rPr>
          <w:rFonts w:cs="Times New Roman"/>
          <w:shd w:val="clear" w:color="auto" w:fill="FFFFFF"/>
        </w:rPr>
        <w:t xml:space="preserve"> RS</w:t>
      </w:r>
      <w:r w:rsidR="00B21F88" w:rsidRPr="00B21F88">
        <w:rPr>
          <w:rFonts w:cs="Times New Roman"/>
          <w:shd w:val="clear" w:color="auto" w:fill="FFFFFF"/>
        </w:rPr>
        <w:t xml:space="preserve">. </w:t>
      </w:r>
    </w:p>
    <w:p w14:paraId="62C722A8" w14:textId="03B8645D" w:rsidR="00B21F88" w:rsidRDefault="00B21F88" w:rsidP="00B21F88">
      <w:pPr>
        <w:spacing w:after="0" w:line="240" w:lineRule="auto"/>
        <w:jc w:val="both"/>
        <w:rPr>
          <w:rFonts w:cs="Times New Roman"/>
          <w:shd w:val="clear" w:color="auto" w:fill="FFFFFF"/>
        </w:rPr>
      </w:pPr>
    </w:p>
    <w:p w14:paraId="118AD746" w14:textId="4138C90E" w:rsidR="003D600A" w:rsidRPr="003D600A" w:rsidRDefault="003D600A" w:rsidP="00E56F13">
      <w:pPr>
        <w:pStyle w:val="Naslov7"/>
      </w:pPr>
      <w:bookmarkStart w:id="129" w:name="_Toc128566254"/>
      <w:r w:rsidRPr="003D600A">
        <w:t>5.1.2.2.</w:t>
      </w:r>
      <w:r>
        <w:t>4</w:t>
      </w:r>
      <w:r w:rsidRPr="003D600A">
        <w:t xml:space="preserve"> </w:t>
      </w:r>
      <w:r>
        <w:t>Prevzem zastopanja</w:t>
      </w:r>
      <w:bookmarkEnd w:id="129"/>
    </w:p>
    <w:p w14:paraId="53EEF71C" w14:textId="77777777" w:rsidR="003D600A" w:rsidRPr="00B21F88" w:rsidRDefault="003D600A" w:rsidP="00B21F88">
      <w:pPr>
        <w:spacing w:after="0" w:line="240" w:lineRule="auto"/>
        <w:jc w:val="both"/>
        <w:rPr>
          <w:rFonts w:cs="Times New Roman"/>
          <w:shd w:val="clear" w:color="auto" w:fill="FFFFFF"/>
        </w:rPr>
      </w:pPr>
    </w:p>
    <w:p w14:paraId="0C89733B" w14:textId="77A1293E" w:rsidR="00B21F88" w:rsidRPr="003D600A" w:rsidRDefault="00B21F88" w:rsidP="00B21F88">
      <w:pPr>
        <w:spacing w:after="0" w:line="240" w:lineRule="auto"/>
        <w:jc w:val="both"/>
        <w:rPr>
          <w:rFonts w:cs="Times New Roman"/>
          <w:shd w:val="clear" w:color="auto" w:fill="FFFFFF"/>
        </w:rPr>
      </w:pPr>
      <w:r w:rsidRPr="00B21F88">
        <w:rPr>
          <w:rFonts w:cs="Times New Roman"/>
          <w:shd w:val="clear" w:color="auto" w:fill="FFFFFF"/>
        </w:rPr>
        <w:t>Državno odvetništvo</w:t>
      </w:r>
      <w:r w:rsidR="00862667">
        <w:rPr>
          <w:rFonts w:cs="Times New Roman"/>
          <w:shd w:val="clear" w:color="auto" w:fill="FFFFFF"/>
        </w:rPr>
        <w:t xml:space="preserve"> RS</w:t>
      </w:r>
      <w:r w:rsidRPr="00B21F88">
        <w:rPr>
          <w:rFonts w:cs="Times New Roman"/>
          <w:shd w:val="clear" w:color="auto" w:fill="FFFFFF"/>
        </w:rPr>
        <w:t xml:space="preserve"> je </w:t>
      </w:r>
      <w:r w:rsidRPr="003D600A">
        <w:rPr>
          <w:rFonts w:cs="Times New Roman"/>
          <w:shd w:val="clear" w:color="auto" w:fill="FFFFFF"/>
        </w:rPr>
        <w:t>prevzelo zastopanje:</w:t>
      </w:r>
    </w:p>
    <w:p w14:paraId="10165D01" w14:textId="0BF7789D" w:rsidR="00B21F88" w:rsidRPr="00B21F88" w:rsidRDefault="005D1CAA" w:rsidP="00961B46">
      <w:pPr>
        <w:pStyle w:val="Odstavekseznama"/>
        <w:numPr>
          <w:ilvl w:val="0"/>
          <w:numId w:val="117"/>
        </w:numPr>
        <w:spacing w:after="0" w:line="240" w:lineRule="auto"/>
        <w:jc w:val="both"/>
        <w:rPr>
          <w:rFonts w:cs="Times New Roman"/>
          <w:shd w:val="clear" w:color="auto" w:fill="FFFFFF"/>
        </w:rPr>
      </w:pPr>
      <w:r>
        <w:rPr>
          <w:rFonts w:cs="Times New Roman"/>
          <w:shd w:val="clear" w:color="auto" w:fill="FFFFFF"/>
        </w:rPr>
        <w:t>J</w:t>
      </w:r>
      <w:r w:rsidR="00B21F88" w:rsidRPr="00B21F88">
        <w:rPr>
          <w:rFonts w:cs="Times New Roman"/>
          <w:shd w:val="clear" w:color="auto" w:fill="FFFFFF"/>
        </w:rPr>
        <w:t xml:space="preserve">avnega zavoda v postopku pred Upravnim sodiščem RS, kjer je bila vložena tožba na ugotovitev nezakonitosti aktov Vlade RS in </w:t>
      </w:r>
      <w:r>
        <w:rPr>
          <w:rFonts w:cs="Times New Roman"/>
          <w:shd w:val="clear" w:color="auto" w:fill="FFFFFF"/>
        </w:rPr>
        <w:t>M</w:t>
      </w:r>
      <w:r w:rsidR="00B21F88" w:rsidRPr="00B21F88">
        <w:rPr>
          <w:rFonts w:cs="Times New Roman"/>
          <w:shd w:val="clear" w:color="auto" w:fill="FFFFFF"/>
        </w:rPr>
        <w:t>inistrstva za izobraževanje, znanost in šport</w:t>
      </w:r>
      <w:r w:rsidR="006C5D6F">
        <w:rPr>
          <w:rFonts w:cs="Times New Roman"/>
          <w:shd w:val="clear" w:color="auto" w:fill="FFFFFF"/>
        </w:rPr>
        <w:t>,</w:t>
      </w:r>
      <w:r w:rsidR="00B21F88" w:rsidRPr="00B21F88">
        <w:rPr>
          <w:rFonts w:cs="Times New Roman"/>
          <w:shd w:val="clear" w:color="auto" w:fill="FFFFFF"/>
        </w:rPr>
        <w:t xml:space="preserve"> s katerim je predpisano testiranje učencev proti COVID-19. Zadeva je bila sprejeta, ker bi lahko odločitev pomembno vplivala na proces izobraževanja v osnovnih šolah in je bila pomembna zaradi spoštovanja ukrepov za preprečevanje širjenja nalezljive bolezni COVID-19. V sodnem postopku se je pričakovala odločitev o pomembnem pravnem vprašanju, o vplivu oblastnih aktov, ki so bili izdani za preprečevanje širjenja nalezljive bolezni COVID-19 in na tej podlagi izdanih odredb javnega zavoda in je bila pomembna za zagotovitev pravne varnosti in enotne uporabe veljavnih predpisov, sodne prakse o tem vprašanju pa še ni bilo</w:t>
      </w:r>
      <w:r>
        <w:rPr>
          <w:rFonts w:cs="Times New Roman"/>
          <w:shd w:val="clear" w:color="auto" w:fill="FFFFFF"/>
        </w:rPr>
        <w:t>.</w:t>
      </w:r>
    </w:p>
    <w:p w14:paraId="44FA962D" w14:textId="6185AE77" w:rsidR="00B21F88" w:rsidRPr="00B21F88" w:rsidRDefault="005D1CAA" w:rsidP="00961B46">
      <w:pPr>
        <w:pStyle w:val="Odstavekseznama"/>
        <w:numPr>
          <w:ilvl w:val="0"/>
          <w:numId w:val="117"/>
        </w:numPr>
        <w:spacing w:after="0" w:line="240" w:lineRule="auto"/>
        <w:jc w:val="both"/>
        <w:rPr>
          <w:rFonts w:cs="Times New Roman"/>
          <w:shd w:val="clear" w:color="auto" w:fill="FFFFFF"/>
        </w:rPr>
      </w:pPr>
      <w:r>
        <w:rPr>
          <w:rFonts w:cs="Times New Roman"/>
          <w:shd w:val="clear" w:color="auto" w:fill="FFFFFF"/>
        </w:rPr>
        <w:t>J</w:t>
      </w:r>
      <w:r w:rsidR="00B21F88" w:rsidRPr="00B21F88">
        <w:rPr>
          <w:rFonts w:cs="Times New Roman"/>
          <w:shd w:val="clear" w:color="auto" w:fill="FFFFFF"/>
        </w:rPr>
        <w:t xml:space="preserve">avne agencije v pravdnem postopku zaradi plačila odškodnine, saj je bil izpolnjen vsebinski pogoj in bi morebitna odločitev sodišča, da je regulatorni organ za varstvo konkurence ravnal kvalificirano protipravno, predstavljal škodljive posledice za vse potencialne primere, kjer bi se postavilo vprašanje pravilnega delovanja notranjega trga. Obsodba na plačilo odškodnine pa bi predstavljala tudi negativne posledice za proračunska sredstva, saj se organ v celoti financira iz proračuna RS.       </w:t>
      </w:r>
    </w:p>
    <w:p w14:paraId="5C6019A2" w14:textId="77777777" w:rsidR="00B21F88" w:rsidRPr="00B21F88" w:rsidRDefault="00B21F88" w:rsidP="00B21F88">
      <w:pPr>
        <w:spacing w:after="0" w:line="240" w:lineRule="auto"/>
        <w:jc w:val="both"/>
        <w:rPr>
          <w:rFonts w:cs="Times New Roman"/>
        </w:rPr>
      </w:pPr>
    </w:p>
    <w:p w14:paraId="6DC43B28" w14:textId="190DB00A" w:rsidR="00B21F88" w:rsidRPr="00B21F88" w:rsidRDefault="00B21F88" w:rsidP="00B21F88">
      <w:pPr>
        <w:spacing w:after="0" w:line="240" w:lineRule="auto"/>
        <w:jc w:val="both"/>
        <w:rPr>
          <w:rFonts w:cs="Times New Roman"/>
        </w:rPr>
      </w:pPr>
      <w:r w:rsidRPr="00B21F88">
        <w:rPr>
          <w:rFonts w:cs="Times New Roman"/>
        </w:rPr>
        <w:t xml:space="preserve">Časovni kontekst prevzema zastopanja pri </w:t>
      </w:r>
      <w:r w:rsidR="00862667">
        <w:rPr>
          <w:rFonts w:cs="Times New Roman"/>
        </w:rPr>
        <w:t>D</w:t>
      </w:r>
      <w:r w:rsidRPr="00B21F88">
        <w:rPr>
          <w:rFonts w:cs="Times New Roman"/>
        </w:rPr>
        <w:t xml:space="preserve">ržavnem odvetništvu </w:t>
      </w:r>
      <w:r w:rsidR="00862667">
        <w:rPr>
          <w:rFonts w:cs="Times New Roman"/>
        </w:rPr>
        <w:t xml:space="preserve">RS </w:t>
      </w:r>
      <w:r w:rsidRPr="00B21F88">
        <w:rPr>
          <w:rFonts w:cs="Times New Roman"/>
        </w:rPr>
        <w:t xml:space="preserve">je odvisen od konkretnega primera, torej od roka, ki ga v posameznem primeru določi sodišče ali zakon za opravo določenega procesnega dejanja pred sodiščem. Pomembno je, da Državno odvetništvo </w:t>
      </w:r>
      <w:r w:rsidR="00862667">
        <w:rPr>
          <w:rFonts w:cs="Times New Roman"/>
        </w:rPr>
        <w:t xml:space="preserve">RS </w:t>
      </w:r>
      <w:r w:rsidRPr="00B21F88">
        <w:rPr>
          <w:rFonts w:cs="Times New Roman"/>
        </w:rPr>
        <w:t xml:space="preserve">predlog prejme dovolj zgodaj, da lahko preveri, ali so izpolnjeni pogoji za zastopanje in v primeru, če se odloči za prevzem zastopanja, da mu ostane dovolj časa za opravo tistih procesnih dejanj, za katera je že določen zakonski ali sodni rok. Tako se lahko predlog za zastopanje poda tudi v teku postopka.  </w:t>
      </w:r>
    </w:p>
    <w:p w14:paraId="1C1E6F89" w14:textId="77777777" w:rsidR="00B21F88" w:rsidRPr="00B21F88" w:rsidRDefault="00B21F88" w:rsidP="00B21F88">
      <w:pPr>
        <w:spacing w:after="0" w:line="240" w:lineRule="auto"/>
        <w:jc w:val="both"/>
        <w:rPr>
          <w:rFonts w:cs="Times New Roman"/>
        </w:rPr>
      </w:pPr>
    </w:p>
    <w:p w14:paraId="56A993F0" w14:textId="4B686348" w:rsidR="00B21F88" w:rsidRPr="00B21F88" w:rsidRDefault="00B21F88" w:rsidP="00B21F88">
      <w:pPr>
        <w:spacing w:after="0" w:line="240" w:lineRule="auto"/>
        <w:jc w:val="both"/>
        <w:rPr>
          <w:rFonts w:cs="Times New Roman"/>
        </w:rPr>
      </w:pPr>
      <w:r w:rsidRPr="00B21F88">
        <w:rPr>
          <w:rFonts w:cs="Times New Roman"/>
        </w:rPr>
        <w:t>Če je R</w:t>
      </w:r>
      <w:r w:rsidR="00862667">
        <w:rPr>
          <w:rFonts w:cs="Times New Roman"/>
        </w:rPr>
        <w:t>epublika Slovenija</w:t>
      </w:r>
      <w:r w:rsidRPr="00B21F88">
        <w:rPr>
          <w:rFonts w:cs="Times New Roman"/>
        </w:rPr>
        <w:t xml:space="preserve"> ustanoviteljica, lahko subjekt v postopku predlaga</w:t>
      </w:r>
      <w:r w:rsidR="00862667">
        <w:rPr>
          <w:rFonts w:cs="Times New Roman"/>
        </w:rPr>
        <w:t xml:space="preserve"> tudi,</w:t>
      </w:r>
      <w:r w:rsidRPr="00B21F88">
        <w:rPr>
          <w:rFonts w:cs="Times New Roman"/>
        </w:rPr>
        <w:t xml:space="preserve"> da se pridruži kot </w:t>
      </w:r>
      <w:r w:rsidRPr="00862667">
        <w:rPr>
          <w:rFonts w:cs="Times New Roman"/>
        </w:rPr>
        <w:t>stranska intervenientka</w:t>
      </w:r>
      <w:r w:rsidRPr="00B21F88">
        <w:rPr>
          <w:rFonts w:cs="Times New Roman"/>
        </w:rPr>
        <w:t xml:space="preserve"> in na ta način poskusi utemeljiti pravni interes za dovolitev stranske intervencije Republike Slovenije na strani določenega subjekta.</w:t>
      </w:r>
    </w:p>
    <w:p w14:paraId="2982DDAC" w14:textId="77777777" w:rsidR="00AC4A54" w:rsidRPr="00B21F88" w:rsidRDefault="00AC4A54" w:rsidP="00B21F88">
      <w:pPr>
        <w:spacing w:after="0" w:line="240" w:lineRule="auto"/>
        <w:jc w:val="both"/>
        <w:rPr>
          <w:rFonts w:cs="Times New Roman"/>
          <w:color w:val="7030A0"/>
          <w:sz w:val="32"/>
          <w:szCs w:val="32"/>
        </w:rPr>
      </w:pPr>
    </w:p>
    <w:p w14:paraId="1C7ED35F" w14:textId="77777777" w:rsidR="00AC4A54" w:rsidRPr="00E11582" w:rsidRDefault="00AC4A54" w:rsidP="00AC4A54">
      <w:pPr>
        <w:pStyle w:val="Naslov4"/>
        <w:spacing w:before="0" w:beforeAutospacing="0"/>
        <w:rPr>
          <w:rFonts w:cs="Times New Roman"/>
        </w:rPr>
      </w:pPr>
      <w:bookmarkStart w:id="130" w:name="_Toc128566255"/>
      <w:r w:rsidRPr="00E11582">
        <w:rPr>
          <w:rFonts w:cs="Times New Roman"/>
        </w:rPr>
        <w:t>5.2 Pravno svetovanje</w:t>
      </w:r>
      <w:bookmarkEnd w:id="130"/>
    </w:p>
    <w:p w14:paraId="487FACB7" w14:textId="77777777" w:rsidR="00AC4A54" w:rsidRPr="00E11582" w:rsidRDefault="00AC4A54" w:rsidP="00AC4A54">
      <w:pPr>
        <w:spacing w:after="0" w:line="240" w:lineRule="auto"/>
        <w:jc w:val="both"/>
        <w:rPr>
          <w:rFonts w:cs="Times New Roman"/>
          <w:sz w:val="32"/>
          <w:szCs w:val="32"/>
        </w:rPr>
      </w:pPr>
    </w:p>
    <w:p w14:paraId="02018B69" w14:textId="77777777" w:rsidR="003D600A" w:rsidRPr="003D600A" w:rsidRDefault="003D600A" w:rsidP="00E56F13">
      <w:pPr>
        <w:pStyle w:val="Naslov5"/>
        <w:rPr>
          <w:rFonts w:eastAsia="Times New Roman"/>
        </w:rPr>
      </w:pPr>
      <w:bookmarkStart w:id="131" w:name="_Toc128566256"/>
      <w:r w:rsidRPr="003D600A">
        <w:rPr>
          <w:rFonts w:eastAsia="Times New Roman"/>
        </w:rPr>
        <w:t>5.2.1 Uvod</w:t>
      </w:r>
      <w:bookmarkEnd w:id="131"/>
    </w:p>
    <w:p w14:paraId="1701EFDF" w14:textId="77777777" w:rsidR="003D600A" w:rsidRPr="003D600A" w:rsidRDefault="003D600A" w:rsidP="00AC4A54">
      <w:pPr>
        <w:spacing w:after="0" w:line="240" w:lineRule="auto"/>
        <w:jc w:val="both"/>
        <w:rPr>
          <w:rFonts w:eastAsia="Times New Roman" w:cs="Times New Roman"/>
          <w:sz w:val="28"/>
          <w:szCs w:val="28"/>
        </w:rPr>
      </w:pPr>
    </w:p>
    <w:p w14:paraId="6511D413" w14:textId="104DE2C9" w:rsidR="00AC4A54" w:rsidRPr="000551CC" w:rsidRDefault="00AC4A54" w:rsidP="00AC4A54">
      <w:pPr>
        <w:spacing w:after="0" w:line="240" w:lineRule="auto"/>
        <w:jc w:val="both"/>
        <w:rPr>
          <w:rFonts w:cs="Times New Roman"/>
        </w:rPr>
      </w:pPr>
      <w:r w:rsidRPr="000551CC">
        <w:rPr>
          <w:rFonts w:eastAsia="Times New Roman" w:cs="Times New Roman"/>
          <w:szCs w:val="24"/>
        </w:rPr>
        <w:t>ZDOdv načelno daje večji poudarek preventivnemu delovanju Državnega odvetništva RS v vlogi varuha premoženjskih koristi in interesov Republike Slovenije ter v tem okviru svetovalni funkciji Državnega odvetništva RS pri razjasnitvi pravno konfliktnih situacij še pred začetkom sodnih in drugih postopkov. V izhodišču je za leto 202</w:t>
      </w:r>
      <w:r w:rsidR="004636FA">
        <w:rPr>
          <w:rFonts w:eastAsia="Times New Roman" w:cs="Times New Roman"/>
          <w:szCs w:val="24"/>
        </w:rPr>
        <w:t>2</w:t>
      </w:r>
      <w:r w:rsidRPr="000551CC">
        <w:rPr>
          <w:rFonts w:eastAsia="Times New Roman" w:cs="Times New Roman"/>
          <w:szCs w:val="24"/>
        </w:rPr>
        <w:t xml:space="preserve"> mogoče oceniti, da je zakonski namen svetovalne funkcije v veliki meri izpolnjen. Svetovalna funkcija Državnega odvetništva RS je strokovno izjemno zahtevna naloga, saj se zahteve za oblikovanje pravnih mnenj nanašajo na različna pravna področja in različne vsebine ter problematiko urejanja varstva premoženjskih pravic Republike Slovenije. Državno odvetništvo RS pri tem meni, da namen zakona za krepitev svetovalne funkcije strokovno, kvalitetno in pravočasno uresničuje.</w:t>
      </w:r>
    </w:p>
    <w:p w14:paraId="7801D6CF" w14:textId="77777777" w:rsidR="00AC4A54" w:rsidRPr="000551CC" w:rsidRDefault="00AC4A54" w:rsidP="00AC4A54">
      <w:pPr>
        <w:spacing w:after="0" w:line="240" w:lineRule="auto"/>
        <w:jc w:val="both"/>
        <w:rPr>
          <w:rFonts w:cs="Times New Roman"/>
        </w:rPr>
      </w:pPr>
    </w:p>
    <w:p w14:paraId="799AB157" w14:textId="77777777" w:rsidR="00AC4A54" w:rsidRPr="000551CC" w:rsidRDefault="00AC4A54" w:rsidP="00AC4A54">
      <w:pPr>
        <w:spacing w:after="0" w:line="240" w:lineRule="auto"/>
        <w:jc w:val="both"/>
        <w:rPr>
          <w:rFonts w:cs="Times New Roman"/>
        </w:rPr>
      </w:pPr>
      <w:r w:rsidRPr="000551CC">
        <w:rPr>
          <w:rFonts w:cs="Times New Roman"/>
        </w:rPr>
        <w:t xml:space="preserve">V skladu s 24. členom ZDOdv Državno odvetništvo RS državi in državnim organom svetuje v </w:t>
      </w:r>
    </w:p>
    <w:p w14:paraId="3E925768" w14:textId="77777777" w:rsidR="00AC4A54" w:rsidRPr="000551CC" w:rsidRDefault="00AC4A54" w:rsidP="00AC4A54">
      <w:pPr>
        <w:spacing w:after="0" w:line="240" w:lineRule="auto"/>
        <w:jc w:val="both"/>
        <w:rPr>
          <w:rFonts w:cs="Times New Roman"/>
        </w:rPr>
      </w:pPr>
      <w:r w:rsidRPr="000551CC">
        <w:rPr>
          <w:rFonts w:cs="Times New Roman"/>
        </w:rPr>
        <w:t xml:space="preserve">premoženjskopravnih zadevah. </w:t>
      </w:r>
    </w:p>
    <w:p w14:paraId="0F3013EA" w14:textId="77777777" w:rsidR="00AC4A54" w:rsidRPr="000551CC" w:rsidRDefault="00AC4A54" w:rsidP="00AC4A54">
      <w:pPr>
        <w:spacing w:after="0" w:line="240" w:lineRule="auto"/>
        <w:jc w:val="both"/>
        <w:rPr>
          <w:rFonts w:cs="Times New Roman"/>
        </w:rPr>
      </w:pPr>
    </w:p>
    <w:p w14:paraId="4278B766" w14:textId="08520D56" w:rsidR="00AC4A54" w:rsidRPr="000551CC" w:rsidRDefault="00AC4A54" w:rsidP="00AC4A54">
      <w:pPr>
        <w:spacing w:after="0" w:line="240" w:lineRule="auto"/>
        <w:jc w:val="both"/>
        <w:rPr>
          <w:rFonts w:cs="Times New Roman"/>
        </w:rPr>
      </w:pPr>
      <w:r w:rsidRPr="000551CC">
        <w:rPr>
          <w:rFonts w:cs="Times New Roman"/>
        </w:rPr>
        <w:t xml:space="preserve">Svetovalna funkcija </w:t>
      </w:r>
      <w:r w:rsidR="005D1CAA">
        <w:rPr>
          <w:rFonts w:cs="Times New Roman"/>
        </w:rPr>
        <w:t>D</w:t>
      </w:r>
      <w:r w:rsidRPr="000551CC">
        <w:rPr>
          <w:rFonts w:cs="Times New Roman"/>
        </w:rPr>
        <w:t xml:space="preserve">ržavnega odvetništva </w:t>
      </w:r>
      <w:r w:rsidR="005D1CAA">
        <w:rPr>
          <w:rFonts w:cs="Times New Roman"/>
        </w:rPr>
        <w:t xml:space="preserve">RS </w:t>
      </w:r>
      <w:r w:rsidRPr="000551CC">
        <w:rPr>
          <w:rFonts w:cs="Times New Roman"/>
        </w:rPr>
        <w:t xml:space="preserve">v obliki oblikovanja pravnih mnenj ima temelj v določbah 25. in 26. člena ZDOdv. </w:t>
      </w:r>
    </w:p>
    <w:p w14:paraId="2C209128" w14:textId="77777777" w:rsidR="00AC4A54" w:rsidRPr="00C9105D" w:rsidRDefault="00AC4A54" w:rsidP="00AC4A54">
      <w:pPr>
        <w:spacing w:after="0" w:line="240" w:lineRule="auto"/>
        <w:jc w:val="both"/>
        <w:rPr>
          <w:rFonts w:cs="Times New Roman"/>
          <w:sz w:val="28"/>
          <w:szCs w:val="28"/>
        </w:rPr>
      </w:pPr>
    </w:p>
    <w:p w14:paraId="402D3CA0" w14:textId="04C76E83" w:rsidR="00C9105D" w:rsidRPr="00C9105D" w:rsidRDefault="00C9105D" w:rsidP="00E56F13">
      <w:pPr>
        <w:pStyle w:val="Naslov5"/>
      </w:pPr>
      <w:bookmarkStart w:id="132" w:name="_Toc128566257"/>
      <w:r w:rsidRPr="00C9105D">
        <w:t>5.2.</w:t>
      </w:r>
      <w:r w:rsidR="003D600A">
        <w:t>2</w:t>
      </w:r>
      <w:r w:rsidRPr="00C9105D">
        <w:t xml:space="preserve"> Oblikovanje pravnega mnenja na zahtevo državnega organa</w:t>
      </w:r>
      <w:bookmarkEnd w:id="132"/>
    </w:p>
    <w:p w14:paraId="7B641C05" w14:textId="77777777" w:rsidR="00C9105D" w:rsidRPr="00C9105D" w:rsidRDefault="00C9105D" w:rsidP="00AC4A54">
      <w:pPr>
        <w:spacing w:after="0" w:line="240" w:lineRule="auto"/>
        <w:jc w:val="both"/>
        <w:rPr>
          <w:rFonts w:cs="Times New Roman"/>
          <w:sz w:val="28"/>
          <w:szCs w:val="28"/>
        </w:rPr>
      </w:pPr>
    </w:p>
    <w:p w14:paraId="786D81D8" w14:textId="227B9DDE" w:rsidR="00AC4A54" w:rsidRDefault="00AC4A54" w:rsidP="00AC4A54">
      <w:pPr>
        <w:spacing w:after="0" w:line="240" w:lineRule="auto"/>
        <w:jc w:val="both"/>
        <w:rPr>
          <w:rFonts w:cs="Times New Roman"/>
        </w:rPr>
      </w:pPr>
      <w:r w:rsidRPr="000551CC">
        <w:rPr>
          <w:rFonts w:cs="Times New Roman"/>
        </w:rPr>
        <w:t xml:space="preserve">Ureditev prvega odstavka 25. člena ZDOdv na področju pravnega svetovanja in oblikovanja pravnih mnenj je jasna. Določba omogoča, da državni organ lahko poda zahtevo za oblikovanje pravnega mnenja Državnemu odvetništvu RS tedaj, ko je upoštevaje okoliščine zadeve že podano tveganje, da bi lahko prišlo do spora glede varstva premoženjskih in drugih pravic in interesov Republike Slovenije oziroma o skladnosti mnenj in ravnanj državnih organov s prakso sodišč v Republiki Sloveniji ter prakso mednarodnih sodišč in mednarodnih arbitraž. Prvi odstavek 25. člena torej ne pomeni, da državni organ poda zahtevo vselej, ko gre za varstvo premoženjskih in drugih pravic in interesov Republike Slovenije, ampak mora potrebo po podaji zahteve presoditi od primera do primera posebej. Ob navedenem pa je treba poudariti tudi, da prvi odstavek 25. člena ZDOdv ne daje podlage za podajo pravnih mnenj o ekonomskem vidiku varovanja premoženjskih interesov Republike Slovenije. </w:t>
      </w:r>
    </w:p>
    <w:p w14:paraId="14506082" w14:textId="77777777" w:rsidR="000960B5" w:rsidRPr="000551CC" w:rsidRDefault="000960B5" w:rsidP="00AC4A54">
      <w:pPr>
        <w:spacing w:after="0" w:line="240" w:lineRule="auto"/>
        <w:jc w:val="both"/>
        <w:rPr>
          <w:rFonts w:cs="Times New Roman"/>
        </w:rPr>
      </w:pPr>
    </w:p>
    <w:p w14:paraId="5D3CF6AD" w14:textId="1505916A" w:rsidR="00AC4A54" w:rsidRDefault="00AC4A54" w:rsidP="00AC4A54">
      <w:pPr>
        <w:spacing w:after="0" w:line="240" w:lineRule="auto"/>
        <w:jc w:val="both"/>
        <w:rPr>
          <w:rFonts w:eastAsia="Times New Roman" w:cs="Times New Roman"/>
          <w:szCs w:val="24"/>
        </w:rPr>
      </w:pPr>
      <w:r w:rsidRPr="000551CC">
        <w:rPr>
          <w:rFonts w:eastAsia="Times New Roman" w:cs="Times New Roman"/>
          <w:szCs w:val="24"/>
        </w:rPr>
        <w:t xml:space="preserve">Državni organi so na podlagi drugega odstavka 25. člena ZDOdv zavezani predhodno pridobiti mnenje Državnega odvetništva RS v zadevah, v katerih vrednost predmeta presega 100.000.00 EUR. </w:t>
      </w:r>
      <w:r w:rsidR="004636FA">
        <w:rPr>
          <w:rFonts w:eastAsia="Times New Roman" w:cs="Times New Roman"/>
          <w:szCs w:val="24"/>
        </w:rPr>
        <w:t>D</w:t>
      </w:r>
      <w:r w:rsidRPr="000551CC">
        <w:rPr>
          <w:rFonts w:eastAsia="Times New Roman" w:cs="Times New Roman"/>
          <w:szCs w:val="24"/>
        </w:rPr>
        <w:t xml:space="preserve">oločbo drugega odstavka 25. člena ZDOdv </w:t>
      </w:r>
      <w:r w:rsidR="004636FA">
        <w:rPr>
          <w:rFonts w:eastAsia="Times New Roman" w:cs="Times New Roman"/>
          <w:szCs w:val="24"/>
        </w:rPr>
        <w:t xml:space="preserve">je po mnenju Državnega odvetništva RS treba razumeti </w:t>
      </w:r>
      <w:r w:rsidRPr="000551CC">
        <w:rPr>
          <w:rFonts w:eastAsia="Times New Roman" w:cs="Times New Roman"/>
          <w:szCs w:val="24"/>
        </w:rPr>
        <w:t>v tem smislu, da so predhodno pridobljena mnenja v tovrstn</w:t>
      </w:r>
      <w:r w:rsidR="005921B9">
        <w:rPr>
          <w:rFonts w:eastAsia="Times New Roman" w:cs="Times New Roman"/>
          <w:szCs w:val="24"/>
        </w:rPr>
        <w:t>i</w:t>
      </w:r>
      <w:r w:rsidRPr="000551CC">
        <w:rPr>
          <w:rFonts w:eastAsia="Times New Roman" w:cs="Times New Roman"/>
          <w:szCs w:val="24"/>
        </w:rPr>
        <w:t xml:space="preserve">h zadevah namenjena predvsem razjasnitvi potencialnih pravno-konfliktnih situacij, ki jih sam državni organ zazna v postopku priprave pogodbe oziroma eventualno že v postopku pogajanj. Bistveno je, da državni organi oziroma njihove pravne službe same zaznajo problem oziroma presodijo, da obstaja določeno tveganje ter pri zahtevi za podajo predhodnega mnenja jasno izpostavijo pravno vprašanje(a), glede katerega želijo prejeti predhodno mnenje. </w:t>
      </w:r>
      <w:r w:rsidR="005921B9" w:rsidRPr="000551CC">
        <w:rPr>
          <w:rFonts w:eastAsia="Times New Roman" w:cs="Times New Roman"/>
          <w:szCs w:val="24"/>
        </w:rPr>
        <w:t>Vendar pa Državno odvetništvo RS ob tem pripominja, da potencialnega spora, izvirajočega iz predmeta pogodbe in s tem v zvezi pravilne izpolnitve pogodbe, z oblikovanjem pravnega mnenja v zvezi z varstvom premoženjskih in drugih pravic in interesov Republike Slovenije in v zadevah, katerih vrednost predmeta je nad 100.000 EUR, ne more preprečiti. Poudariti je namreč treba, da je primarna odgovornost, da ne pride do negativnih posledic, povezanih z varstvom premoženjskih in drugih pravic in interesov Republike Slovenije, še vedno na pristojnih državnih organih oziroma drugih subjektih, ki kljub pomembni vlogi Državnega odvetništva RS z oblikovanjem pravnih mnenj v celoti ohranjajo svoje pristojnosti in odgovornosti.</w:t>
      </w:r>
    </w:p>
    <w:p w14:paraId="357C6081" w14:textId="77777777" w:rsidR="00FE5DCC" w:rsidRPr="008C0353" w:rsidRDefault="00FE5DCC" w:rsidP="00AC4A54">
      <w:pPr>
        <w:spacing w:after="0" w:line="240" w:lineRule="auto"/>
        <w:jc w:val="both"/>
        <w:rPr>
          <w:rFonts w:eastAsia="Times New Roman" w:cs="Times New Roman"/>
          <w:szCs w:val="24"/>
        </w:rPr>
      </w:pPr>
    </w:p>
    <w:p w14:paraId="77D030E5" w14:textId="77777777" w:rsidR="00753200" w:rsidRDefault="00AC4A54" w:rsidP="00AC4A54">
      <w:pPr>
        <w:spacing w:after="0" w:line="240" w:lineRule="auto"/>
        <w:jc w:val="both"/>
        <w:rPr>
          <w:rFonts w:eastAsia="Times New Roman" w:cs="Times New Roman"/>
          <w:szCs w:val="24"/>
        </w:rPr>
      </w:pPr>
      <w:r w:rsidRPr="000551CC">
        <w:rPr>
          <w:rFonts w:eastAsia="Times New Roman" w:cs="Times New Roman"/>
          <w:szCs w:val="24"/>
        </w:rPr>
        <w:t>V letu 202</w:t>
      </w:r>
      <w:r w:rsidR="00753200">
        <w:rPr>
          <w:rFonts w:eastAsia="Times New Roman" w:cs="Times New Roman"/>
          <w:szCs w:val="24"/>
        </w:rPr>
        <w:t>2</w:t>
      </w:r>
      <w:r w:rsidRPr="000551CC">
        <w:rPr>
          <w:rFonts w:eastAsia="Times New Roman" w:cs="Times New Roman"/>
          <w:szCs w:val="24"/>
        </w:rPr>
        <w:t xml:space="preserve"> je Državno odvetništvo RS prejelo skupno</w:t>
      </w:r>
      <w:r w:rsidR="00753200">
        <w:rPr>
          <w:rFonts w:eastAsia="Times New Roman" w:cs="Times New Roman"/>
          <w:szCs w:val="24"/>
        </w:rPr>
        <w:t xml:space="preserve"> 130 </w:t>
      </w:r>
      <w:r w:rsidRPr="000551CC">
        <w:rPr>
          <w:rFonts w:eastAsia="Times New Roman" w:cs="Times New Roman"/>
          <w:szCs w:val="24"/>
        </w:rPr>
        <w:t>zahtev za pravno svetovanje oz</w:t>
      </w:r>
      <w:r w:rsidR="005921B9">
        <w:rPr>
          <w:rFonts w:eastAsia="Times New Roman" w:cs="Times New Roman"/>
          <w:szCs w:val="24"/>
        </w:rPr>
        <w:t>iroma</w:t>
      </w:r>
      <w:r w:rsidRPr="000551CC">
        <w:rPr>
          <w:rFonts w:eastAsia="Times New Roman" w:cs="Times New Roman"/>
          <w:szCs w:val="24"/>
        </w:rPr>
        <w:t xml:space="preserve"> oblikovanje pravnega mnenja, od tega</w:t>
      </w:r>
      <w:r w:rsidR="00753200">
        <w:rPr>
          <w:rFonts w:eastAsia="Times New Roman" w:cs="Times New Roman"/>
          <w:szCs w:val="24"/>
        </w:rPr>
        <w:t xml:space="preserve"> 88 </w:t>
      </w:r>
      <w:r w:rsidRPr="000551CC">
        <w:rPr>
          <w:rFonts w:eastAsia="Times New Roman" w:cs="Times New Roman"/>
          <w:szCs w:val="24"/>
        </w:rPr>
        <w:t xml:space="preserve">zahtev po prvem odstavku 25. člena (pravno mnenje) in </w:t>
      </w:r>
      <w:r w:rsidR="005921B9">
        <w:rPr>
          <w:rFonts w:eastAsia="Times New Roman" w:cs="Times New Roman"/>
          <w:szCs w:val="24"/>
        </w:rPr>
        <w:t xml:space="preserve"> </w:t>
      </w:r>
      <w:r w:rsidR="00753200">
        <w:rPr>
          <w:rFonts w:eastAsia="Times New Roman" w:cs="Times New Roman"/>
          <w:szCs w:val="24"/>
        </w:rPr>
        <w:t xml:space="preserve">42 </w:t>
      </w:r>
      <w:r w:rsidRPr="000551CC">
        <w:rPr>
          <w:rFonts w:eastAsia="Times New Roman" w:cs="Times New Roman"/>
          <w:szCs w:val="24"/>
        </w:rPr>
        <w:t xml:space="preserve">zahtev po drugem odstavku 25. člena (predhodno mnenje v zadevah v vrednosti predmeta nad 100.000 EUR) ZDOdv. </w:t>
      </w:r>
    </w:p>
    <w:p w14:paraId="176BCF1D" w14:textId="77777777" w:rsidR="00753200" w:rsidRDefault="00753200" w:rsidP="00AC4A54">
      <w:pPr>
        <w:spacing w:after="0" w:line="240" w:lineRule="auto"/>
        <w:jc w:val="both"/>
        <w:rPr>
          <w:rFonts w:eastAsia="Times New Roman" w:cs="Times New Roman"/>
          <w:szCs w:val="24"/>
        </w:rPr>
      </w:pPr>
    </w:p>
    <w:p w14:paraId="7C8649CD" w14:textId="050AA4A8" w:rsidR="00AC4A54" w:rsidRPr="00184449" w:rsidRDefault="008F1515" w:rsidP="00184449">
      <w:pPr>
        <w:spacing w:after="0" w:line="240" w:lineRule="auto"/>
        <w:jc w:val="both"/>
        <w:rPr>
          <w:rFonts w:eastAsia="Times New Roman" w:cs="Times New Roman"/>
          <w:szCs w:val="24"/>
        </w:rPr>
      </w:pPr>
      <w:r w:rsidRPr="00184449">
        <w:rPr>
          <w:rFonts w:eastAsia="Times New Roman" w:cs="Times New Roman"/>
          <w:szCs w:val="24"/>
        </w:rPr>
        <w:t>Državno o</w:t>
      </w:r>
      <w:r w:rsidR="00BA7489" w:rsidRPr="00184449">
        <w:rPr>
          <w:rFonts w:eastAsia="Times New Roman" w:cs="Times New Roman"/>
          <w:szCs w:val="24"/>
        </w:rPr>
        <w:t>d</w:t>
      </w:r>
      <w:r w:rsidRPr="00184449">
        <w:rPr>
          <w:rFonts w:eastAsia="Times New Roman" w:cs="Times New Roman"/>
          <w:szCs w:val="24"/>
        </w:rPr>
        <w:t>vet</w:t>
      </w:r>
      <w:r w:rsidR="00BA7489" w:rsidRPr="00184449">
        <w:rPr>
          <w:rFonts w:eastAsia="Times New Roman" w:cs="Times New Roman"/>
          <w:szCs w:val="24"/>
        </w:rPr>
        <w:t>n</w:t>
      </w:r>
      <w:r w:rsidRPr="00184449">
        <w:rPr>
          <w:rFonts w:eastAsia="Times New Roman" w:cs="Times New Roman"/>
          <w:szCs w:val="24"/>
        </w:rPr>
        <w:t xml:space="preserve">ištvo RS je </w:t>
      </w:r>
      <w:r w:rsidR="00CC030D" w:rsidRPr="00184449">
        <w:rPr>
          <w:rFonts w:eastAsia="Times New Roman" w:cs="Times New Roman"/>
          <w:szCs w:val="24"/>
        </w:rPr>
        <w:t xml:space="preserve">v letu 2022 </w:t>
      </w:r>
      <w:r w:rsidRPr="00184449">
        <w:rPr>
          <w:rFonts w:eastAsia="Times New Roman" w:cs="Times New Roman"/>
          <w:szCs w:val="24"/>
        </w:rPr>
        <w:t>pravno mnenje oblikovalo v vseh zadevah</w:t>
      </w:r>
      <w:r w:rsidR="00862667" w:rsidRPr="00184449">
        <w:rPr>
          <w:rFonts w:eastAsia="Times New Roman" w:cs="Times New Roman"/>
          <w:szCs w:val="24"/>
        </w:rPr>
        <w:t xml:space="preserve"> in ni prejelo nobenih pripomb na oblikovano pravno mnenje.</w:t>
      </w:r>
    </w:p>
    <w:p w14:paraId="54843DD6" w14:textId="70452CEE" w:rsidR="00FE5DCC" w:rsidRPr="00184449" w:rsidRDefault="00FE5DCC" w:rsidP="00184449">
      <w:pPr>
        <w:spacing w:after="0" w:line="240" w:lineRule="auto"/>
        <w:jc w:val="both"/>
        <w:rPr>
          <w:rFonts w:eastAsia="Times New Roman" w:cs="Times New Roman"/>
          <w:szCs w:val="24"/>
        </w:rPr>
      </w:pPr>
    </w:p>
    <w:p w14:paraId="45757566" w14:textId="77DFEE15" w:rsidR="00184449" w:rsidRDefault="00B21F88" w:rsidP="00184449">
      <w:pPr>
        <w:spacing w:after="0" w:line="240" w:lineRule="auto"/>
        <w:jc w:val="both"/>
        <w:rPr>
          <w:rFonts w:cs="Times New Roman"/>
        </w:rPr>
      </w:pPr>
      <w:r w:rsidRPr="00184449">
        <w:rPr>
          <w:rFonts w:cs="Times New Roman"/>
        </w:rPr>
        <w:t>Kot ključni argument zahtevnosti oblikovanja mnenj oziroma svetovanja in izjemni raznolikosti zahtev za oblikovanje pravnih mnenj je navedenih nekaj primerov naključno izbranih zahtev</w:t>
      </w:r>
      <w:r w:rsidR="00184449" w:rsidRPr="00184449">
        <w:rPr>
          <w:rFonts w:cs="Times New Roman"/>
        </w:rPr>
        <w:t>, in sicer</w:t>
      </w:r>
      <w:r w:rsidRPr="00184449">
        <w:rPr>
          <w:rFonts w:cs="Times New Roman"/>
        </w:rPr>
        <w:t>:</w:t>
      </w:r>
    </w:p>
    <w:p w14:paraId="64BDA3B2" w14:textId="77777777" w:rsidR="00AD01C3" w:rsidRPr="00184449" w:rsidRDefault="00AD01C3" w:rsidP="00184449">
      <w:pPr>
        <w:spacing w:after="0" w:line="240" w:lineRule="auto"/>
        <w:jc w:val="both"/>
        <w:rPr>
          <w:rFonts w:cs="Times New Roman"/>
        </w:rPr>
      </w:pPr>
    </w:p>
    <w:p w14:paraId="4EC41F49" w14:textId="2001FF76" w:rsidR="00184449" w:rsidRPr="00AD01C3" w:rsidRDefault="00AD01C3" w:rsidP="00961B46">
      <w:pPr>
        <w:pStyle w:val="Odstavekseznama"/>
        <w:numPr>
          <w:ilvl w:val="0"/>
          <w:numId w:val="119"/>
        </w:numPr>
        <w:spacing w:after="0" w:line="240" w:lineRule="auto"/>
        <w:jc w:val="both"/>
        <w:rPr>
          <w:rFonts w:cs="Times New Roman"/>
        </w:rPr>
      </w:pPr>
      <w:r>
        <w:rPr>
          <w:rFonts w:cs="Times New Roman"/>
        </w:rPr>
        <w:t>mnenja na podlagi prvega odstavka 25. člena ZDOdv:</w:t>
      </w:r>
    </w:p>
    <w:p w14:paraId="0C933DB4" w14:textId="64BB57D4" w:rsidR="00B21F88" w:rsidRPr="00184449" w:rsidRDefault="00B21F88" w:rsidP="00961B46">
      <w:pPr>
        <w:pStyle w:val="Odstavekseznama"/>
        <w:numPr>
          <w:ilvl w:val="0"/>
          <w:numId w:val="117"/>
        </w:numPr>
        <w:spacing w:after="0" w:line="240" w:lineRule="auto"/>
        <w:jc w:val="both"/>
        <w:rPr>
          <w:rFonts w:cs="Times New Roman"/>
        </w:rPr>
      </w:pPr>
      <w:r w:rsidRPr="00184449">
        <w:rPr>
          <w:rFonts w:cs="Times New Roman"/>
        </w:rPr>
        <w:t>mnenje v zvezi s pogoji za izbris hipoteke vpisane na podlagi 149. člena ZGO-1</w:t>
      </w:r>
      <w:r w:rsidR="00862667" w:rsidRPr="00184449">
        <w:rPr>
          <w:rFonts w:cs="Times New Roman"/>
        </w:rPr>
        <w:t>,</w:t>
      </w:r>
    </w:p>
    <w:p w14:paraId="07B2DFB0" w14:textId="6C0C16FE" w:rsidR="00B21F88" w:rsidRPr="00184449" w:rsidRDefault="00B21F88" w:rsidP="00961B46">
      <w:pPr>
        <w:pStyle w:val="Odstavekseznama"/>
        <w:numPr>
          <w:ilvl w:val="0"/>
          <w:numId w:val="117"/>
        </w:numPr>
        <w:spacing w:after="0" w:line="240" w:lineRule="auto"/>
        <w:jc w:val="both"/>
        <w:rPr>
          <w:rFonts w:cs="Times New Roman"/>
        </w:rPr>
      </w:pPr>
      <w:r w:rsidRPr="00184449">
        <w:rPr>
          <w:rFonts w:cs="Times New Roman"/>
        </w:rPr>
        <w:t>mnenje v zvezi s pridobitvijo vodnega dovoljenja in pravne ureditve statusa vodnega zajetja z vodohramom</w:t>
      </w:r>
      <w:r w:rsidR="00862667" w:rsidRPr="00184449">
        <w:rPr>
          <w:rFonts w:cs="Times New Roman"/>
        </w:rPr>
        <w:t>,</w:t>
      </w:r>
    </w:p>
    <w:p w14:paraId="743C0660" w14:textId="62B8E01F" w:rsidR="00B21F88" w:rsidRPr="00184449" w:rsidRDefault="00B21F88" w:rsidP="00961B46">
      <w:pPr>
        <w:pStyle w:val="Odstavekseznama"/>
        <w:numPr>
          <w:ilvl w:val="0"/>
          <w:numId w:val="117"/>
        </w:numPr>
        <w:spacing w:after="0" w:line="240" w:lineRule="auto"/>
        <w:jc w:val="both"/>
        <w:rPr>
          <w:rFonts w:cs="Times New Roman"/>
        </w:rPr>
      </w:pPr>
      <w:r w:rsidRPr="00184449">
        <w:rPr>
          <w:rFonts w:cs="Times New Roman"/>
        </w:rPr>
        <w:t>mnenje v zvezi z odstopom od pogodbe in upravičenostjo do plačila celotne pogodbene vrednosti</w:t>
      </w:r>
      <w:r w:rsidR="00862667" w:rsidRPr="00184449">
        <w:rPr>
          <w:rFonts w:cs="Times New Roman"/>
        </w:rPr>
        <w:t>,</w:t>
      </w:r>
      <w:r w:rsidRPr="00184449">
        <w:rPr>
          <w:rFonts w:cs="Times New Roman"/>
        </w:rPr>
        <w:t xml:space="preserve">  </w:t>
      </w:r>
    </w:p>
    <w:p w14:paraId="3DCD8DDB" w14:textId="2ADBEDF6" w:rsidR="00B21F88" w:rsidRPr="00184449" w:rsidRDefault="00B21F88" w:rsidP="00961B46">
      <w:pPr>
        <w:pStyle w:val="Odstavekseznama"/>
        <w:numPr>
          <w:ilvl w:val="0"/>
          <w:numId w:val="117"/>
        </w:numPr>
        <w:spacing w:after="0" w:line="240" w:lineRule="auto"/>
        <w:jc w:val="both"/>
        <w:rPr>
          <w:rFonts w:cs="Times New Roman"/>
        </w:rPr>
      </w:pPr>
      <w:r w:rsidRPr="00184449">
        <w:rPr>
          <w:rFonts w:cs="Times New Roman"/>
        </w:rPr>
        <w:t>mnenje v zvezi z odškodninsko odgovornostjo stečajnega upravitelja v povezavi s sklenjeno najemno pogodbo</w:t>
      </w:r>
      <w:r w:rsidR="00862667" w:rsidRPr="00184449">
        <w:rPr>
          <w:rFonts w:cs="Times New Roman"/>
        </w:rPr>
        <w:t>,</w:t>
      </w:r>
    </w:p>
    <w:p w14:paraId="11C7E380" w14:textId="4ED64A9F" w:rsidR="00B21F88" w:rsidRPr="00184449" w:rsidRDefault="00B21F88" w:rsidP="00961B46">
      <w:pPr>
        <w:pStyle w:val="Odstavekseznama"/>
        <w:numPr>
          <w:ilvl w:val="0"/>
          <w:numId w:val="117"/>
        </w:numPr>
        <w:spacing w:after="0" w:line="240" w:lineRule="auto"/>
        <w:jc w:val="both"/>
        <w:rPr>
          <w:rFonts w:cs="Times New Roman"/>
        </w:rPr>
      </w:pPr>
      <w:r w:rsidRPr="00184449">
        <w:rPr>
          <w:rFonts w:cs="Times New Roman"/>
        </w:rPr>
        <w:t>mnenje v zvezi s spremembo cene zar</w:t>
      </w:r>
      <w:r w:rsidR="005D1CAA">
        <w:rPr>
          <w:rFonts w:cs="Times New Roman"/>
        </w:rPr>
        <w:t>a</w:t>
      </w:r>
      <w:r w:rsidRPr="00184449">
        <w:rPr>
          <w:rFonts w:cs="Times New Roman"/>
        </w:rPr>
        <w:t>di podražitev pri izvedbi gradbenih del</w:t>
      </w:r>
      <w:r w:rsidR="00862667" w:rsidRPr="00184449">
        <w:rPr>
          <w:rFonts w:cs="Times New Roman"/>
        </w:rPr>
        <w:t>,</w:t>
      </w:r>
      <w:r w:rsidRPr="00184449">
        <w:rPr>
          <w:rFonts w:cs="Times New Roman"/>
        </w:rPr>
        <w:t xml:space="preserve"> </w:t>
      </w:r>
    </w:p>
    <w:p w14:paraId="3C6F7047" w14:textId="132C2949" w:rsidR="00B21F88" w:rsidRPr="00184449" w:rsidRDefault="00B21F88" w:rsidP="00961B46">
      <w:pPr>
        <w:pStyle w:val="Odstavekseznama"/>
        <w:numPr>
          <w:ilvl w:val="0"/>
          <w:numId w:val="117"/>
        </w:numPr>
        <w:spacing w:after="0" w:line="240" w:lineRule="auto"/>
        <w:jc w:val="both"/>
        <w:rPr>
          <w:rFonts w:cs="Times New Roman"/>
        </w:rPr>
      </w:pPr>
      <w:r w:rsidRPr="00184449">
        <w:rPr>
          <w:rFonts w:cs="Times New Roman"/>
        </w:rPr>
        <w:t>mnenje v zvezi z izpodbojnostjo javnih naročil</w:t>
      </w:r>
      <w:r w:rsidR="00862667" w:rsidRPr="00184449">
        <w:rPr>
          <w:rFonts w:cs="Times New Roman"/>
        </w:rPr>
        <w:t>,</w:t>
      </w:r>
    </w:p>
    <w:p w14:paraId="1A333846" w14:textId="47B2388A" w:rsidR="00B21F88" w:rsidRPr="00184449" w:rsidRDefault="00B21F88" w:rsidP="00961B46">
      <w:pPr>
        <w:pStyle w:val="Odstavekseznama"/>
        <w:numPr>
          <w:ilvl w:val="0"/>
          <w:numId w:val="117"/>
        </w:numPr>
        <w:spacing w:after="0" w:line="240" w:lineRule="auto"/>
        <w:jc w:val="both"/>
        <w:rPr>
          <w:rFonts w:cs="Times New Roman"/>
        </w:rPr>
      </w:pPr>
      <w:r w:rsidRPr="00184449">
        <w:rPr>
          <w:rFonts w:cs="Times New Roman"/>
        </w:rPr>
        <w:t>mnenje v zvezi s plačilom pogodbene kazni pri dobavi vozil</w:t>
      </w:r>
      <w:r w:rsidR="00184449" w:rsidRPr="00184449">
        <w:rPr>
          <w:rFonts w:cs="Times New Roman"/>
        </w:rPr>
        <w:t>,</w:t>
      </w:r>
    </w:p>
    <w:p w14:paraId="3A029F29" w14:textId="5A3DDE78" w:rsidR="00B21F88" w:rsidRDefault="00B21F88" w:rsidP="00961B46">
      <w:pPr>
        <w:pStyle w:val="Odstavekseznama"/>
        <w:numPr>
          <w:ilvl w:val="0"/>
          <w:numId w:val="117"/>
        </w:numPr>
        <w:spacing w:after="0" w:line="240" w:lineRule="auto"/>
        <w:jc w:val="both"/>
        <w:rPr>
          <w:rFonts w:cs="Times New Roman"/>
        </w:rPr>
      </w:pPr>
      <w:r w:rsidRPr="00184449">
        <w:rPr>
          <w:rFonts w:cs="Times New Roman"/>
        </w:rPr>
        <w:t>mnenje v zvezi z unovčitvijo bančne garancije za resnost ponudbe zaradi umika ponudbe pred sklenitvijo pogodbe</w:t>
      </w:r>
      <w:r w:rsidR="00AD01C3">
        <w:rPr>
          <w:rFonts w:cs="Times New Roman"/>
        </w:rPr>
        <w:t>;</w:t>
      </w:r>
    </w:p>
    <w:p w14:paraId="128C96A3" w14:textId="77777777" w:rsidR="00AD01C3" w:rsidRDefault="00AD01C3" w:rsidP="00AD01C3">
      <w:pPr>
        <w:pStyle w:val="Odstavekseznama"/>
        <w:spacing w:after="0" w:line="240" w:lineRule="auto"/>
        <w:jc w:val="both"/>
        <w:rPr>
          <w:rFonts w:cs="Times New Roman"/>
        </w:rPr>
      </w:pPr>
    </w:p>
    <w:p w14:paraId="2284276B" w14:textId="01ADF321" w:rsidR="00AD01C3" w:rsidRPr="00AD01C3" w:rsidRDefault="00AD01C3" w:rsidP="00961B46">
      <w:pPr>
        <w:pStyle w:val="Odstavekseznama"/>
        <w:numPr>
          <w:ilvl w:val="0"/>
          <w:numId w:val="120"/>
        </w:numPr>
        <w:spacing w:after="0" w:line="240" w:lineRule="auto"/>
        <w:jc w:val="both"/>
        <w:rPr>
          <w:rFonts w:cs="Times New Roman"/>
        </w:rPr>
      </w:pPr>
      <w:r w:rsidRPr="00AD01C3">
        <w:rPr>
          <w:rFonts w:cs="Times New Roman"/>
        </w:rPr>
        <w:t>mnenja na podlagi drugega odstavka 25. člena ZDOdv:</w:t>
      </w:r>
    </w:p>
    <w:p w14:paraId="4CFE90CD" w14:textId="167F775E" w:rsidR="00363E27" w:rsidRPr="00184449" w:rsidRDefault="00AD01C3" w:rsidP="00961B46">
      <w:pPr>
        <w:pStyle w:val="Odstavekseznama"/>
        <w:numPr>
          <w:ilvl w:val="0"/>
          <w:numId w:val="117"/>
        </w:numPr>
        <w:spacing w:after="0" w:line="240" w:lineRule="auto"/>
        <w:jc w:val="both"/>
        <w:rPr>
          <w:rFonts w:cs="Times New Roman"/>
        </w:rPr>
      </w:pPr>
      <w:r>
        <w:rPr>
          <w:rFonts w:cs="Times New Roman"/>
        </w:rPr>
        <w:t>p</w:t>
      </w:r>
      <w:r w:rsidR="00363E27" w:rsidRPr="00184449">
        <w:rPr>
          <w:rFonts w:cs="Times New Roman"/>
        </w:rPr>
        <w:t>regled Aneksa h pogodbi o nadgradnji železniške postaje Grosuplje</w:t>
      </w:r>
      <w:r>
        <w:rPr>
          <w:rFonts w:cs="Times New Roman"/>
        </w:rPr>
        <w:t>,</w:t>
      </w:r>
    </w:p>
    <w:p w14:paraId="5D05ED8D" w14:textId="72E168D4" w:rsidR="00363E27" w:rsidRPr="00184449" w:rsidRDefault="00AD01C3" w:rsidP="00961B46">
      <w:pPr>
        <w:pStyle w:val="Odstavekseznama"/>
        <w:numPr>
          <w:ilvl w:val="0"/>
          <w:numId w:val="117"/>
        </w:numPr>
        <w:spacing w:after="0" w:line="240" w:lineRule="auto"/>
        <w:jc w:val="both"/>
        <w:rPr>
          <w:rFonts w:cs="Times New Roman"/>
        </w:rPr>
      </w:pPr>
      <w:r>
        <w:rPr>
          <w:rFonts w:cs="Times New Roman"/>
        </w:rPr>
        <w:t>p</w:t>
      </w:r>
      <w:r w:rsidR="00363E27" w:rsidRPr="00184449">
        <w:rPr>
          <w:rFonts w:cs="Times New Roman"/>
        </w:rPr>
        <w:t>regled Pogodbe o nakupu in vzdrževanju programske opreme za vzpostavitev izvajalnih okolij na nov sistem tožilski vpisniki Državnega tožilstva RS</w:t>
      </w:r>
      <w:r>
        <w:rPr>
          <w:rFonts w:cs="Times New Roman"/>
        </w:rPr>
        <w:t>,</w:t>
      </w:r>
    </w:p>
    <w:p w14:paraId="47771556" w14:textId="6ADB7B85" w:rsidR="00363E27" w:rsidRPr="00184449" w:rsidRDefault="00AD01C3" w:rsidP="00961B46">
      <w:pPr>
        <w:pStyle w:val="Odstavekseznama"/>
        <w:numPr>
          <w:ilvl w:val="0"/>
          <w:numId w:val="117"/>
        </w:numPr>
        <w:spacing w:after="0" w:line="240" w:lineRule="auto"/>
        <w:jc w:val="both"/>
        <w:rPr>
          <w:rFonts w:cs="Times New Roman"/>
        </w:rPr>
      </w:pPr>
      <w:r>
        <w:rPr>
          <w:rFonts w:cs="Times New Roman"/>
        </w:rPr>
        <w:t>p</w:t>
      </w:r>
      <w:r w:rsidR="00363E27" w:rsidRPr="00184449">
        <w:rPr>
          <w:rFonts w:cs="Times New Roman"/>
        </w:rPr>
        <w:t>regled Pogodbe o rekonstrukciji prezračevalnega podzemnega energetskega objekta Gotenica</w:t>
      </w:r>
      <w:r>
        <w:rPr>
          <w:rFonts w:cs="Times New Roman"/>
        </w:rPr>
        <w:t>,</w:t>
      </w:r>
    </w:p>
    <w:p w14:paraId="3E7A5949" w14:textId="5F048C56" w:rsidR="00363E27" w:rsidRPr="00184449" w:rsidRDefault="00AD01C3" w:rsidP="00961B46">
      <w:pPr>
        <w:pStyle w:val="Odstavekseznama"/>
        <w:numPr>
          <w:ilvl w:val="0"/>
          <w:numId w:val="117"/>
        </w:numPr>
        <w:spacing w:after="0" w:line="240" w:lineRule="auto"/>
        <w:jc w:val="both"/>
        <w:rPr>
          <w:rFonts w:cs="Times New Roman"/>
        </w:rPr>
      </w:pPr>
      <w:r>
        <w:rPr>
          <w:rFonts w:cs="Times New Roman"/>
        </w:rPr>
        <w:t>p</w:t>
      </w:r>
      <w:r w:rsidR="00363E27" w:rsidRPr="00184449">
        <w:rPr>
          <w:rFonts w:cs="Times New Roman"/>
        </w:rPr>
        <w:t>regled Pogodbe o nakupu in dobavi ter vzdrževanju večnamenskega transportnega helikopterja</w:t>
      </w:r>
      <w:r>
        <w:rPr>
          <w:rFonts w:cs="Times New Roman"/>
        </w:rPr>
        <w:t>,</w:t>
      </w:r>
    </w:p>
    <w:p w14:paraId="76C02593" w14:textId="0DF9A050" w:rsidR="00363E27" w:rsidRPr="00184449" w:rsidRDefault="00AD01C3" w:rsidP="00961B46">
      <w:pPr>
        <w:pStyle w:val="Odstavekseznama"/>
        <w:numPr>
          <w:ilvl w:val="0"/>
          <w:numId w:val="117"/>
        </w:numPr>
        <w:spacing w:after="0" w:line="240" w:lineRule="auto"/>
        <w:jc w:val="both"/>
        <w:rPr>
          <w:rFonts w:cs="Times New Roman"/>
        </w:rPr>
      </w:pPr>
      <w:r>
        <w:rPr>
          <w:rFonts w:cs="Times New Roman"/>
        </w:rPr>
        <w:t>p</w:t>
      </w:r>
      <w:r w:rsidR="00363E27" w:rsidRPr="00184449">
        <w:rPr>
          <w:rFonts w:cs="Times New Roman"/>
        </w:rPr>
        <w:t>regled Pogodbe o ureditvi razmerij iz naslova jamstva Republike Slovenije za odklonjeno zavarovalno kritje pri jedrski škodi</w:t>
      </w:r>
      <w:r>
        <w:rPr>
          <w:rFonts w:cs="Times New Roman"/>
        </w:rPr>
        <w:t>,</w:t>
      </w:r>
    </w:p>
    <w:p w14:paraId="446E735C" w14:textId="6377E4B9" w:rsidR="00363E27" w:rsidRPr="00184449" w:rsidRDefault="00AD01C3" w:rsidP="00961B46">
      <w:pPr>
        <w:pStyle w:val="Odstavekseznama"/>
        <w:numPr>
          <w:ilvl w:val="0"/>
          <w:numId w:val="117"/>
        </w:numPr>
        <w:spacing w:after="0" w:line="240" w:lineRule="auto"/>
        <w:jc w:val="both"/>
        <w:rPr>
          <w:rFonts w:cs="Times New Roman"/>
        </w:rPr>
      </w:pPr>
      <w:r>
        <w:rPr>
          <w:rFonts w:cs="Times New Roman"/>
        </w:rPr>
        <w:t>p</w:t>
      </w:r>
      <w:r w:rsidR="00363E27" w:rsidRPr="00184449">
        <w:rPr>
          <w:rFonts w:cs="Times New Roman"/>
        </w:rPr>
        <w:t>ravno mnenje o vzorcu gradbene pogodbe po FIDIC (rdeča knjiga) za novogradnjo Zavoda za prestajanje kazni zapora Ljubljana</w:t>
      </w:r>
      <w:r>
        <w:rPr>
          <w:rFonts w:cs="Times New Roman"/>
        </w:rPr>
        <w:t>.</w:t>
      </w:r>
    </w:p>
    <w:p w14:paraId="5C4C6D1B" w14:textId="77777777" w:rsidR="00363E27" w:rsidRPr="00184449" w:rsidRDefault="00363E27" w:rsidP="00184449">
      <w:pPr>
        <w:pStyle w:val="Odstavekseznama"/>
        <w:spacing w:after="0" w:line="240" w:lineRule="auto"/>
        <w:jc w:val="both"/>
        <w:rPr>
          <w:rFonts w:cs="Times New Roman"/>
        </w:rPr>
      </w:pPr>
    </w:p>
    <w:p w14:paraId="3CB8924D" w14:textId="65BABCBE" w:rsidR="0011582B" w:rsidRDefault="00AD01C3" w:rsidP="00184449">
      <w:pPr>
        <w:spacing w:after="0" w:line="240" w:lineRule="auto"/>
        <w:jc w:val="both"/>
        <w:rPr>
          <w:rFonts w:cs="Times New Roman"/>
        </w:rPr>
      </w:pPr>
      <w:r>
        <w:rPr>
          <w:rFonts w:cs="Times New Roman"/>
        </w:rPr>
        <w:t>Državno odvetništvo RS u</w:t>
      </w:r>
      <w:r w:rsidR="00363E27" w:rsidRPr="00184449">
        <w:rPr>
          <w:rFonts w:cs="Times New Roman"/>
        </w:rPr>
        <w:t>gotavlja, da sta za večino mnenj k pogodbam v vrednosti nad 100.000 EUR zaprosil</w:t>
      </w:r>
      <w:r>
        <w:rPr>
          <w:rFonts w:cs="Times New Roman"/>
        </w:rPr>
        <w:t>a</w:t>
      </w:r>
      <w:r w:rsidR="00363E27" w:rsidRPr="00184449">
        <w:rPr>
          <w:rFonts w:cs="Times New Roman"/>
        </w:rPr>
        <w:t xml:space="preserve"> Ministrstvo za notranje zadeve in </w:t>
      </w:r>
      <w:r>
        <w:rPr>
          <w:rFonts w:cs="Times New Roman"/>
        </w:rPr>
        <w:t>M</w:t>
      </w:r>
      <w:r w:rsidR="00363E27" w:rsidRPr="00184449">
        <w:rPr>
          <w:rFonts w:cs="Times New Roman"/>
        </w:rPr>
        <w:t xml:space="preserve">inistrstvo za obrambo. Za posamična mnenja pa </w:t>
      </w:r>
      <w:r>
        <w:rPr>
          <w:rFonts w:cs="Times New Roman"/>
        </w:rPr>
        <w:t xml:space="preserve">so zaprosili še </w:t>
      </w:r>
      <w:r w:rsidR="00363E27" w:rsidRPr="00184449">
        <w:rPr>
          <w:rFonts w:cs="Times New Roman"/>
        </w:rPr>
        <w:t xml:space="preserve">Ministrstvo za pravosodje, Ministrstvo za infrastrukturo, Ministrstvo za finance, Ministrstvo za kmetijstvo, gozdarstvo in prehrano in Ministrstvo za okolje in prostor. </w:t>
      </w:r>
    </w:p>
    <w:p w14:paraId="47E7C54D" w14:textId="77777777" w:rsidR="00AD01C3" w:rsidRPr="00184449" w:rsidRDefault="00AD01C3" w:rsidP="00AD01C3">
      <w:pPr>
        <w:spacing w:after="0" w:line="240" w:lineRule="auto"/>
        <w:jc w:val="both"/>
        <w:rPr>
          <w:rFonts w:cs="Times New Roman"/>
        </w:rPr>
      </w:pPr>
    </w:p>
    <w:p w14:paraId="2240533D" w14:textId="5009CA6D" w:rsidR="00C9105D" w:rsidRPr="00C9105D" w:rsidRDefault="00C9105D" w:rsidP="00E56F13">
      <w:pPr>
        <w:pStyle w:val="Naslov5"/>
      </w:pPr>
      <w:bookmarkStart w:id="133" w:name="_Toc128566258"/>
      <w:r w:rsidRPr="00C9105D">
        <w:t>5.2.</w:t>
      </w:r>
      <w:r w:rsidR="003D600A">
        <w:t>3</w:t>
      </w:r>
      <w:r w:rsidRPr="00C9105D">
        <w:t xml:space="preserve"> Oblikovanje pravnega mnenja na </w:t>
      </w:r>
      <w:r>
        <w:t>predlog drugih subjektov</w:t>
      </w:r>
      <w:bookmarkEnd w:id="133"/>
    </w:p>
    <w:p w14:paraId="03A04D06" w14:textId="77777777" w:rsidR="00C9105D" w:rsidRDefault="00C9105D" w:rsidP="00AD01C3">
      <w:pPr>
        <w:spacing w:after="0" w:line="240" w:lineRule="auto"/>
        <w:jc w:val="both"/>
        <w:rPr>
          <w:rFonts w:eastAsia="Times New Roman" w:cs="Times New Roman"/>
          <w:szCs w:val="24"/>
        </w:rPr>
      </w:pPr>
    </w:p>
    <w:p w14:paraId="0CEA374C" w14:textId="68351CB5" w:rsidR="00753200" w:rsidRPr="00184449" w:rsidRDefault="00AC4A54" w:rsidP="00AD01C3">
      <w:pPr>
        <w:spacing w:after="0" w:line="240" w:lineRule="auto"/>
        <w:jc w:val="both"/>
        <w:rPr>
          <w:rFonts w:eastAsia="Times New Roman" w:cs="Times New Roman"/>
          <w:szCs w:val="24"/>
        </w:rPr>
      </w:pPr>
      <w:r w:rsidRPr="00184449">
        <w:rPr>
          <w:rFonts w:eastAsia="Times New Roman" w:cs="Times New Roman"/>
          <w:szCs w:val="24"/>
        </w:rPr>
        <w:t>Na podlagi 26. člena ZDOdv lahko javna agencija, javni sklad, javni zavod. javni gospodarski zavod, samoupravna lokalna skupnost</w:t>
      </w:r>
      <w:r w:rsidR="005D1CAA">
        <w:rPr>
          <w:rFonts w:eastAsia="Times New Roman" w:cs="Times New Roman"/>
          <w:szCs w:val="24"/>
        </w:rPr>
        <w:t>,</w:t>
      </w:r>
      <w:r w:rsidRPr="00184449">
        <w:rPr>
          <w:rFonts w:eastAsia="Times New Roman" w:cs="Times New Roman"/>
          <w:szCs w:val="24"/>
        </w:rPr>
        <w:t xml:space="preserve"> javno podjetje ali gospodarska družba</w:t>
      </w:r>
      <w:r w:rsidR="005D1CAA">
        <w:rPr>
          <w:rFonts w:eastAsia="Times New Roman" w:cs="Times New Roman"/>
          <w:szCs w:val="24"/>
        </w:rPr>
        <w:t>,</w:t>
      </w:r>
      <w:r w:rsidRPr="00184449">
        <w:rPr>
          <w:rFonts w:eastAsia="Times New Roman" w:cs="Times New Roman"/>
          <w:szCs w:val="24"/>
        </w:rPr>
        <w:t xml:space="preserve"> ki je v celoti v lasti države, predlaga, naj državno odvetništvo oblikuje posamezno pravno mnenje tudi zanje, vendar le v primeru, da gre za zadevo, ki ima neposredne posledice za javna sredstva. Pri oblikovanju pravnega mnenja Državno odvetništvo RS primarno zasleduje interese Republike Slovenije oziroma javnih sredstev in ne interesov teh subjektov, kar je povsem v skladu z vlogo Državnega odvetništva RS po ZDOdv, saj 10. člen ZDOdv izrecno določa, da Državno odvetništvo RS opravlja strokovne naloge za Republiko Slovenijo, če bi moralo izvrševati svoje zakonsko določene pristojnosti v določeni zadevi za subjekte, katerih koristi in interesi si nasprotujejo. Oblikovanje pravnega mnenja po 26. členu ZDOdv Državno odvetništvo RS lahko odkloni z obrazloženim mnenjem generalnega državnega odvetnika, pri čemer pa lahko subjekt po prejemu takšne odklonitve v pomembnejših zadevah zahteva, naj o obveznosti oblikovanja mnenja Državnega odvetništva RS odloči Vlada RS. </w:t>
      </w:r>
    </w:p>
    <w:p w14:paraId="544DAADC" w14:textId="42A0A84B" w:rsidR="00B21F88" w:rsidRPr="00184449" w:rsidRDefault="00B21F88" w:rsidP="00184449">
      <w:pPr>
        <w:spacing w:after="0" w:line="240" w:lineRule="auto"/>
        <w:jc w:val="both"/>
        <w:rPr>
          <w:rFonts w:eastAsia="Times New Roman" w:cs="Times New Roman"/>
          <w:szCs w:val="24"/>
        </w:rPr>
      </w:pPr>
    </w:p>
    <w:p w14:paraId="5AE6E900" w14:textId="7CDE494A" w:rsidR="00B21F88" w:rsidRPr="00184449" w:rsidRDefault="00B21F88" w:rsidP="00184449">
      <w:pPr>
        <w:spacing w:after="0" w:line="240" w:lineRule="auto"/>
        <w:jc w:val="both"/>
        <w:rPr>
          <w:rFonts w:cs="Times New Roman"/>
        </w:rPr>
      </w:pPr>
      <w:r w:rsidRPr="00184449">
        <w:rPr>
          <w:rFonts w:cs="Times New Roman"/>
        </w:rPr>
        <w:t xml:space="preserve">Državno odvetništvo </w:t>
      </w:r>
      <w:r w:rsidR="00AD01C3">
        <w:rPr>
          <w:rFonts w:cs="Times New Roman"/>
        </w:rPr>
        <w:t xml:space="preserve">RS po prejemu predloga po 26. členu ZDOdv </w:t>
      </w:r>
      <w:r w:rsidRPr="00184449">
        <w:rPr>
          <w:rFonts w:cs="Times New Roman"/>
        </w:rPr>
        <w:t xml:space="preserve">najprej preveri, ali so v konkretnem primeru izpolnjeni zakonski pogoji za izdajo predlaganega pravnega mnenja. Pri tem ugotavlja, ali je predlog podal </w:t>
      </w:r>
      <w:r w:rsidRPr="00AD01C3">
        <w:rPr>
          <w:rFonts w:cs="Times New Roman"/>
        </w:rPr>
        <w:t>upravičen organ.</w:t>
      </w:r>
      <w:r w:rsidRPr="00184449">
        <w:rPr>
          <w:rFonts w:cs="Times New Roman"/>
        </w:rPr>
        <w:t xml:space="preserve">  Po vpogledu v A</w:t>
      </w:r>
      <w:r w:rsidR="00AD01C3">
        <w:rPr>
          <w:rFonts w:cs="Times New Roman"/>
        </w:rPr>
        <w:t>JPES</w:t>
      </w:r>
      <w:r w:rsidRPr="00184449">
        <w:rPr>
          <w:rFonts w:cs="Times New Roman"/>
        </w:rPr>
        <w:t xml:space="preserve"> se ugotovi, ali je predlagatelj vpisan kot upravičen predlagatelj in ali je Republika Slovenija edini družbenik. Če je navedeno ugotovljeno</w:t>
      </w:r>
      <w:r w:rsidR="00AD01C3">
        <w:rPr>
          <w:rFonts w:cs="Times New Roman"/>
        </w:rPr>
        <w:t>,</w:t>
      </w:r>
      <w:r w:rsidRPr="00184449">
        <w:rPr>
          <w:rFonts w:cs="Times New Roman"/>
        </w:rPr>
        <w:t xml:space="preserve"> pomeni, da je prvi pogoj za izdajo pravnega menja izpolnjen. V nadaljevanju Državno odvetništvo </w:t>
      </w:r>
      <w:r w:rsidR="00C9105D">
        <w:rPr>
          <w:rFonts w:cs="Times New Roman"/>
        </w:rPr>
        <w:t xml:space="preserve">RS </w:t>
      </w:r>
      <w:r w:rsidRPr="00184449">
        <w:rPr>
          <w:rFonts w:cs="Times New Roman"/>
        </w:rPr>
        <w:t>presoja</w:t>
      </w:r>
      <w:r w:rsidR="00C9105D">
        <w:rPr>
          <w:rFonts w:cs="Times New Roman"/>
        </w:rPr>
        <w:t>, a</w:t>
      </w:r>
      <w:r w:rsidRPr="00184449">
        <w:rPr>
          <w:rFonts w:cs="Times New Roman"/>
        </w:rPr>
        <w:t xml:space="preserve">li je izpolnjen drugi pogoj za podajo pravnega </w:t>
      </w:r>
      <w:r w:rsidRPr="00C9105D">
        <w:rPr>
          <w:rFonts w:cs="Times New Roman"/>
        </w:rPr>
        <w:t xml:space="preserve">mnenja, </w:t>
      </w:r>
      <w:r w:rsidR="00C9105D" w:rsidRPr="00C9105D">
        <w:rPr>
          <w:rFonts w:cs="Times New Roman"/>
        </w:rPr>
        <w:t xml:space="preserve">in sicer, ali </w:t>
      </w:r>
      <w:r w:rsidRPr="00C9105D">
        <w:rPr>
          <w:rFonts w:cs="Times New Roman"/>
        </w:rPr>
        <w:t xml:space="preserve">se vsebina pravnega mnenja navezuje na varstvo premoženjskih in drugih pravic in interesov, ki ima neposredne posledice za javna sredstva. </w:t>
      </w:r>
      <w:r w:rsidRPr="00184449">
        <w:rPr>
          <w:rFonts w:cs="Times New Roman"/>
        </w:rPr>
        <w:t>Kot zadnji pogoj, ki ga presoja</w:t>
      </w:r>
      <w:r w:rsidR="00C9105D">
        <w:rPr>
          <w:rFonts w:cs="Times New Roman"/>
        </w:rPr>
        <w:t xml:space="preserve"> D</w:t>
      </w:r>
      <w:r w:rsidRPr="00184449">
        <w:rPr>
          <w:rFonts w:cs="Times New Roman"/>
        </w:rPr>
        <w:t xml:space="preserve">ržavno odvetništvo </w:t>
      </w:r>
      <w:r w:rsidR="00C9105D">
        <w:rPr>
          <w:rFonts w:cs="Times New Roman"/>
        </w:rPr>
        <w:t xml:space="preserve">RS </w:t>
      </w:r>
      <w:r w:rsidRPr="00184449">
        <w:rPr>
          <w:rFonts w:cs="Times New Roman"/>
        </w:rPr>
        <w:t xml:space="preserve">pred podajo pravnega mnenja, je razrešitev vprašanja v zvezi z morebitno </w:t>
      </w:r>
      <w:r w:rsidRPr="00C9105D">
        <w:rPr>
          <w:rFonts w:cs="Times New Roman"/>
        </w:rPr>
        <w:t>kolizijo interesov.</w:t>
      </w:r>
      <w:r w:rsidRPr="00184449">
        <w:rPr>
          <w:rFonts w:cs="Times New Roman"/>
        </w:rPr>
        <w:t xml:space="preserve"> Skladno z določbo 10. člena ZDOdv namreč državno odvetništvo v primeru, če bi moralo izvrševati svoje zakonsko določene pristojnosti v določeni zadevi za subjekte, katerih koristi in interesi si nasprotujejo, opravlja strokovne naloge za Republiko Slovenijo. </w:t>
      </w:r>
    </w:p>
    <w:p w14:paraId="678590E5" w14:textId="77777777" w:rsidR="00B21F88" w:rsidRPr="00184449" w:rsidRDefault="00B21F88" w:rsidP="00184449">
      <w:pPr>
        <w:spacing w:after="0" w:line="240" w:lineRule="auto"/>
        <w:jc w:val="both"/>
        <w:rPr>
          <w:rFonts w:cs="Times New Roman"/>
        </w:rPr>
      </w:pPr>
      <w:r w:rsidRPr="00184449">
        <w:rPr>
          <w:rFonts w:cs="Times New Roman"/>
        </w:rPr>
        <w:t xml:space="preserve"> </w:t>
      </w:r>
    </w:p>
    <w:p w14:paraId="0D926981" w14:textId="77777777" w:rsidR="00C9105D" w:rsidRPr="00184449" w:rsidRDefault="00C9105D" w:rsidP="00C9105D">
      <w:pPr>
        <w:spacing w:after="0" w:line="240" w:lineRule="auto"/>
        <w:jc w:val="both"/>
        <w:rPr>
          <w:rFonts w:eastAsia="Times New Roman" w:cs="Times New Roman"/>
          <w:szCs w:val="24"/>
        </w:rPr>
      </w:pPr>
      <w:r w:rsidRPr="00184449">
        <w:rPr>
          <w:rFonts w:eastAsia="Times New Roman" w:cs="Times New Roman"/>
          <w:szCs w:val="24"/>
        </w:rPr>
        <w:t xml:space="preserve">Po določbi 26. člena ZDOdv so bili v letu 2022 prejeti 4 predlogi za oblikovanje posameznih mnenj javno pravnim subjektom iz tega člena. </w:t>
      </w:r>
    </w:p>
    <w:p w14:paraId="44E63E6C" w14:textId="77777777" w:rsidR="00C9105D" w:rsidRPr="00184449" w:rsidRDefault="00C9105D" w:rsidP="00C9105D">
      <w:pPr>
        <w:spacing w:after="0" w:line="240" w:lineRule="auto"/>
        <w:jc w:val="both"/>
        <w:rPr>
          <w:rFonts w:eastAsia="Times New Roman" w:cs="Times New Roman"/>
          <w:szCs w:val="24"/>
        </w:rPr>
      </w:pPr>
    </w:p>
    <w:p w14:paraId="60ED2EAA" w14:textId="293FA885" w:rsidR="00B21F88" w:rsidRPr="00184449" w:rsidRDefault="00B21F88" w:rsidP="00184449">
      <w:pPr>
        <w:spacing w:after="0" w:line="240" w:lineRule="auto"/>
        <w:jc w:val="both"/>
        <w:rPr>
          <w:rFonts w:cs="Times New Roman"/>
        </w:rPr>
      </w:pPr>
      <w:r w:rsidRPr="00184449">
        <w:rPr>
          <w:rFonts w:cs="Times New Roman"/>
        </w:rPr>
        <w:t xml:space="preserve">Državno odvetništvo </w:t>
      </w:r>
      <w:r w:rsidR="00C9105D">
        <w:rPr>
          <w:rFonts w:cs="Times New Roman"/>
        </w:rPr>
        <w:t xml:space="preserve">RS </w:t>
      </w:r>
      <w:r w:rsidRPr="00184449">
        <w:rPr>
          <w:rFonts w:cs="Times New Roman"/>
        </w:rPr>
        <w:t>je ugotovilo, da so podani pogoji za oblikovanje posameznega pravnega mnenja</w:t>
      </w:r>
      <w:r w:rsidR="00C9105D">
        <w:rPr>
          <w:rFonts w:cs="Times New Roman"/>
        </w:rPr>
        <w:t>,</w:t>
      </w:r>
      <w:r w:rsidRPr="00184449">
        <w:rPr>
          <w:rFonts w:cs="Times New Roman"/>
        </w:rPr>
        <w:t xml:space="preserve"> povezanega z varstvom njenih premoženjskih in drugih pravic in interesov, če gre za zadevo, ki ima neposredne posledice za javna sredstva v skladu z določbo prvega odstavka 26. člena ZDOdv:</w:t>
      </w:r>
    </w:p>
    <w:p w14:paraId="06241D28" w14:textId="7E0CBBF4" w:rsidR="00B21F88" w:rsidRPr="00184449" w:rsidRDefault="00D17A77" w:rsidP="00961B46">
      <w:pPr>
        <w:pStyle w:val="Odstavekseznama"/>
        <w:numPr>
          <w:ilvl w:val="0"/>
          <w:numId w:val="117"/>
        </w:numPr>
        <w:spacing w:after="0" w:line="240" w:lineRule="auto"/>
        <w:jc w:val="both"/>
        <w:rPr>
          <w:rFonts w:cs="Times New Roman"/>
        </w:rPr>
      </w:pPr>
      <w:r>
        <w:rPr>
          <w:rFonts w:cs="Times New Roman"/>
        </w:rPr>
        <w:t>V</w:t>
      </w:r>
      <w:r w:rsidR="00B21F88" w:rsidRPr="00184449">
        <w:rPr>
          <w:rFonts w:cs="Times New Roman"/>
        </w:rPr>
        <w:t xml:space="preserve"> zvezi z vprašanjem Sklada kmetijskih zemljišč in gozdov v zvezi z ureditvijo lastninske pravice zemljišč, ki so prešle na Republiko Slovenijo zaradi razglasitve zapustnice za mrtvo in zahtevo dedičev po vračilu nepremičnin</w:t>
      </w:r>
      <w:r>
        <w:rPr>
          <w:rFonts w:cs="Times New Roman"/>
        </w:rPr>
        <w:t>;</w:t>
      </w:r>
    </w:p>
    <w:p w14:paraId="327F4280" w14:textId="499371C2" w:rsidR="00B21F88" w:rsidRPr="00184449" w:rsidRDefault="00D17A77" w:rsidP="00961B46">
      <w:pPr>
        <w:pStyle w:val="Odstavekseznama"/>
        <w:numPr>
          <w:ilvl w:val="0"/>
          <w:numId w:val="117"/>
        </w:numPr>
        <w:spacing w:after="0" w:line="240" w:lineRule="auto"/>
        <w:jc w:val="both"/>
        <w:rPr>
          <w:rFonts w:cs="Times New Roman"/>
        </w:rPr>
      </w:pPr>
      <w:r>
        <w:rPr>
          <w:rFonts w:cs="Times New Roman"/>
        </w:rPr>
        <w:t>V</w:t>
      </w:r>
      <w:r w:rsidR="00B21F88" w:rsidRPr="00184449">
        <w:rPr>
          <w:rFonts w:cs="Times New Roman"/>
        </w:rPr>
        <w:t xml:space="preserve"> zvezi z vprašanjem Sklada kmetijskih zemljišč in gozdov v zvezi z vprašanjem pristojnega upravljalca nepremičnin v lasti Republike Slovenije, na katerih se nahaja z aktom razglašena kulturna dediščina</w:t>
      </w:r>
      <w:r w:rsidR="00C9105D">
        <w:rPr>
          <w:rFonts w:cs="Times New Roman"/>
        </w:rPr>
        <w:t>;</w:t>
      </w:r>
      <w:r w:rsidR="00B21F88" w:rsidRPr="00184449">
        <w:rPr>
          <w:rFonts w:cs="Times New Roman"/>
        </w:rPr>
        <w:t xml:space="preserve"> </w:t>
      </w:r>
    </w:p>
    <w:p w14:paraId="57270077" w14:textId="5A187410" w:rsidR="00B21F88" w:rsidRPr="00184449" w:rsidRDefault="00B21F88" w:rsidP="00961B46">
      <w:pPr>
        <w:pStyle w:val="Odstavekseznama"/>
        <w:numPr>
          <w:ilvl w:val="0"/>
          <w:numId w:val="117"/>
        </w:numPr>
        <w:spacing w:after="0" w:line="240" w:lineRule="auto"/>
        <w:jc w:val="both"/>
        <w:rPr>
          <w:rFonts w:cs="Times New Roman"/>
        </w:rPr>
      </w:pPr>
      <w:r w:rsidRPr="00184449">
        <w:rPr>
          <w:rFonts w:cs="Times New Roman"/>
        </w:rPr>
        <w:t>da EKO Sklad poleg ostalih dejavnosti dodeljuje ugodne kredite za financiranje okoljskih naložb podjetjem, pri čemer je posredni proračunski uporabnik</w:t>
      </w:r>
      <w:r w:rsidR="00D17A77">
        <w:rPr>
          <w:rFonts w:cs="Times New Roman"/>
        </w:rPr>
        <w:t xml:space="preserve"> in bi e</w:t>
      </w:r>
      <w:r w:rsidRPr="00184449">
        <w:rPr>
          <w:rFonts w:cs="Times New Roman"/>
        </w:rPr>
        <w:t xml:space="preserve">ventualni spori (kazenski, odškodninski) tako lahko imeli posledice na javna sredstva.  </w:t>
      </w:r>
    </w:p>
    <w:p w14:paraId="0E49B884" w14:textId="77777777" w:rsidR="00B21F88" w:rsidRPr="00184449" w:rsidRDefault="00B21F88" w:rsidP="00184449">
      <w:pPr>
        <w:spacing w:after="0" w:line="240" w:lineRule="auto"/>
        <w:jc w:val="both"/>
        <w:rPr>
          <w:rFonts w:cs="Times New Roman"/>
        </w:rPr>
      </w:pPr>
    </w:p>
    <w:p w14:paraId="3D3846EB" w14:textId="38545766" w:rsidR="00B21F88" w:rsidRPr="00184449" w:rsidRDefault="00B21F88" w:rsidP="00184449">
      <w:pPr>
        <w:spacing w:after="0" w:line="240" w:lineRule="auto"/>
        <w:jc w:val="both"/>
        <w:rPr>
          <w:rFonts w:cs="Times New Roman"/>
        </w:rPr>
      </w:pPr>
      <w:r w:rsidRPr="00184449">
        <w:rPr>
          <w:rFonts w:cs="Times New Roman"/>
        </w:rPr>
        <w:t xml:space="preserve">Državno odvetništvo </w:t>
      </w:r>
      <w:r w:rsidR="00C9105D">
        <w:rPr>
          <w:rFonts w:cs="Times New Roman"/>
        </w:rPr>
        <w:t xml:space="preserve">RS </w:t>
      </w:r>
      <w:r w:rsidRPr="00184449">
        <w:rPr>
          <w:rFonts w:cs="Times New Roman"/>
        </w:rPr>
        <w:t>je odklonilo izdajo pravnega mnenja:</w:t>
      </w:r>
    </w:p>
    <w:p w14:paraId="33056A3B" w14:textId="16A9A95E" w:rsidR="00B21F88" w:rsidRPr="00184449" w:rsidRDefault="00B21F88" w:rsidP="00961B46">
      <w:pPr>
        <w:pStyle w:val="Odstavekseznama"/>
        <w:numPr>
          <w:ilvl w:val="0"/>
          <w:numId w:val="117"/>
        </w:numPr>
        <w:spacing w:after="0" w:line="240" w:lineRule="auto"/>
        <w:jc w:val="both"/>
        <w:rPr>
          <w:rFonts w:cs="Times New Roman"/>
        </w:rPr>
      </w:pPr>
      <w:r w:rsidRPr="00184449">
        <w:rPr>
          <w:rFonts w:cs="Times New Roman"/>
        </w:rPr>
        <w:t xml:space="preserve">za katerega je zaprosil UKC Ljubljana, saj je bilo ugotovljeno, da si nasprotujejo interesi UKC Ljubljana in Ministrstva za pravosodje v zvezi z vprašanjem dolžnosti plačila stroškov popravila strehe in fasade solastnikov na stavbi. </w:t>
      </w:r>
    </w:p>
    <w:p w14:paraId="28650E14" w14:textId="77777777" w:rsidR="00B21F88" w:rsidRPr="00C9105D" w:rsidRDefault="00B21F88" w:rsidP="00184449">
      <w:pPr>
        <w:spacing w:after="0" w:line="240" w:lineRule="auto"/>
        <w:jc w:val="both"/>
        <w:rPr>
          <w:rFonts w:eastAsia="Times New Roman" w:cs="Times New Roman"/>
          <w:sz w:val="28"/>
          <w:szCs w:val="28"/>
        </w:rPr>
      </w:pPr>
    </w:p>
    <w:p w14:paraId="4C785DF1" w14:textId="130FF584" w:rsidR="00C9105D" w:rsidRPr="00C9105D" w:rsidRDefault="00C9105D" w:rsidP="00E56F13">
      <w:pPr>
        <w:pStyle w:val="Naslov5"/>
      </w:pPr>
      <w:bookmarkStart w:id="134" w:name="_Toc128566259"/>
      <w:r w:rsidRPr="00C9105D">
        <w:t>5.2.</w:t>
      </w:r>
      <w:r w:rsidR="003D600A">
        <w:t>4</w:t>
      </w:r>
      <w:r w:rsidRPr="00C9105D">
        <w:t xml:space="preserve"> Oblikovanje pravnega mnenja </w:t>
      </w:r>
      <w:r>
        <w:t>v zvezi z zakonodajo</w:t>
      </w:r>
      <w:bookmarkEnd w:id="134"/>
    </w:p>
    <w:p w14:paraId="19ADA306" w14:textId="77777777" w:rsidR="00B21F88" w:rsidRPr="00C9105D" w:rsidRDefault="00B21F88" w:rsidP="00C9105D">
      <w:pPr>
        <w:spacing w:after="0" w:line="240" w:lineRule="auto"/>
        <w:jc w:val="both"/>
        <w:rPr>
          <w:sz w:val="28"/>
          <w:szCs w:val="28"/>
        </w:rPr>
      </w:pPr>
    </w:p>
    <w:p w14:paraId="3553DEBE" w14:textId="4BD46D81" w:rsidR="00B21F88" w:rsidRPr="005A384D" w:rsidRDefault="00B21F88" w:rsidP="00D17A77">
      <w:pPr>
        <w:spacing w:after="0" w:line="240" w:lineRule="auto"/>
        <w:jc w:val="both"/>
      </w:pPr>
      <w:r w:rsidRPr="005A384D">
        <w:t xml:space="preserve">Pristojnost </w:t>
      </w:r>
      <w:r w:rsidR="00C9105D">
        <w:t xml:space="preserve">Državnega odvetništva RS </w:t>
      </w:r>
      <w:r w:rsidRPr="005A384D">
        <w:t xml:space="preserve">je </w:t>
      </w:r>
      <w:r w:rsidR="00C9105D">
        <w:t xml:space="preserve">tudi </w:t>
      </w:r>
      <w:r w:rsidRPr="005A384D">
        <w:t xml:space="preserve">pregled in opredelitev do zakonodajnih predlogov, ki jih različni predlagatelji v medresorskem usklajevanju posredujejo v morebitne pripombe in predloge </w:t>
      </w:r>
      <w:r w:rsidR="003D600A">
        <w:t>D</w:t>
      </w:r>
      <w:r w:rsidRPr="005A384D">
        <w:t>ržavnemu odvetništvu</w:t>
      </w:r>
      <w:r w:rsidR="00C9105D" w:rsidRPr="00C9105D">
        <w:t xml:space="preserve"> </w:t>
      </w:r>
      <w:r w:rsidR="003D600A">
        <w:t xml:space="preserve">RS. Priprava pravnih mnenj v zvezi z zakonodajo sodi </w:t>
      </w:r>
      <w:r w:rsidR="003D600A">
        <w:rPr>
          <w:rFonts w:cs="Times New Roman"/>
        </w:rPr>
        <w:t>skladno z Aktom o notranji organizaciji in sistemizaciji delovnih mest Državnega odvetništva RS v pristojnost S</w:t>
      </w:r>
      <w:r w:rsidR="00C9105D" w:rsidRPr="005A384D">
        <w:t>vetovalno</w:t>
      </w:r>
      <w:r w:rsidR="003D600A">
        <w:t>-</w:t>
      </w:r>
      <w:r w:rsidR="00C9105D" w:rsidRPr="005A384D">
        <w:t>analitičnega oddelka</w:t>
      </w:r>
      <w:r w:rsidRPr="005A384D">
        <w:t xml:space="preserve">. V teh primerih nosilec zadeve posreduje zaprosilo vsem pravnikom na </w:t>
      </w:r>
      <w:r w:rsidR="003D600A">
        <w:t>D</w:t>
      </w:r>
      <w:r w:rsidRPr="005A384D">
        <w:t xml:space="preserve">ržavnem odvetništvu </w:t>
      </w:r>
      <w:r w:rsidR="003D600A">
        <w:t xml:space="preserve">RS </w:t>
      </w:r>
      <w:r w:rsidRPr="005A384D">
        <w:t>in vodji specializiranega oddelka</w:t>
      </w:r>
      <w:r w:rsidR="003D600A">
        <w:t>,</w:t>
      </w:r>
      <w:r w:rsidRPr="005A384D">
        <w:t xml:space="preserve"> v katerega delokrog določen predlog zakona spada. Po pridobitvi stališč </w:t>
      </w:r>
      <w:r w:rsidR="00D17A77">
        <w:t>S</w:t>
      </w:r>
      <w:r w:rsidRPr="005A384D">
        <w:t>vetovalno</w:t>
      </w:r>
      <w:r w:rsidR="003D600A">
        <w:t>-</w:t>
      </w:r>
      <w:r w:rsidRPr="005A384D">
        <w:t>analitični oddel</w:t>
      </w:r>
      <w:r w:rsidR="00D17A77">
        <w:t>e</w:t>
      </w:r>
      <w:r w:rsidRPr="005A384D">
        <w:t>k na seji oddelka obravnava predloge in o zavzetem stališču obvesti urad generalne</w:t>
      </w:r>
      <w:r w:rsidR="00D17A77">
        <w:t>ga</w:t>
      </w:r>
      <w:r w:rsidRPr="005A384D">
        <w:t xml:space="preserve"> državne</w:t>
      </w:r>
      <w:r w:rsidR="00D17A77">
        <w:t>ga</w:t>
      </w:r>
      <w:r w:rsidRPr="005A384D">
        <w:t xml:space="preserve"> odvetni</w:t>
      </w:r>
      <w:r w:rsidR="00D17A77">
        <w:t>ka</w:t>
      </w:r>
      <w:r w:rsidRPr="005A384D">
        <w:t xml:space="preserve"> in predlagatelja zakona. </w:t>
      </w:r>
    </w:p>
    <w:p w14:paraId="709B3748" w14:textId="77777777" w:rsidR="00D17A77" w:rsidRDefault="00D17A77" w:rsidP="00D17A77">
      <w:pPr>
        <w:spacing w:after="0" w:line="240" w:lineRule="auto"/>
        <w:jc w:val="both"/>
      </w:pPr>
    </w:p>
    <w:p w14:paraId="69D64918" w14:textId="3786C0B8" w:rsidR="00B21F88" w:rsidRPr="005A384D" w:rsidRDefault="00B21F88" w:rsidP="00D17A77">
      <w:pPr>
        <w:spacing w:after="0" w:line="240" w:lineRule="auto"/>
        <w:jc w:val="both"/>
      </w:pPr>
      <w:r w:rsidRPr="005A384D">
        <w:t xml:space="preserve">V letu 2022 je </w:t>
      </w:r>
      <w:r w:rsidR="00D17A77">
        <w:t>S</w:t>
      </w:r>
      <w:r w:rsidRPr="005A384D">
        <w:t>vetovalno</w:t>
      </w:r>
      <w:r w:rsidR="00D17A77">
        <w:t>-</w:t>
      </w:r>
      <w:r w:rsidRPr="005A384D">
        <w:t>analitični oddelek prejel v opredelitev 16 zakonodajnih predlogov</w:t>
      </w:r>
      <w:r w:rsidR="00D17A77">
        <w:t xml:space="preserve"> in se je o</w:t>
      </w:r>
      <w:r w:rsidRPr="005A384D">
        <w:t>predelil do:</w:t>
      </w:r>
    </w:p>
    <w:p w14:paraId="5CBF0CD6" w14:textId="6E37C433" w:rsidR="00B21F88" w:rsidRPr="005A384D" w:rsidRDefault="00B21F88" w:rsidP="00961B46">
      <w:pPr>
        <w:pStyle w:val="Odstavekseznama"/>
        <w:numPr>
          <w:ilvl w:val="0"/>
          <w:numId w:val="117"/>
        </w:numPr>
        <w:spacing w:after="0" w:line="240" w:lineRule="auto"/>
        <w:jc w:val="both"/>
      </w:pPr>
      <w:r w:rsidRPr="005A384D">
        <w:t>Pravilnika o spremembi pravilnika o obliki in vsebini ovojnice, vsebini vročilnice in drugih sporočil za osebno vročanje v upravnem postopku</w:t>
      </w:r>
      <w:r w:rsidR="003D600A">
        <w:t>,</w:t>
      </w:r>
      <w:r w:rsidRPr="005A384D">
        <w:t xml:space="preserve"> </w:t>
      </w:r>
    </w:p>
    <w:p w14:paraId="285C55E5" w14:textId="6FA40A42" w:rsidR="00B21F88" w:rsidRPr="005A384D" w:rsidRDefault="00B21F88" w:rsidP="00961B46">
      <w:pPr>
        <w:pStyle w:val="Odstavekseznama"/>
        <w:numPr>
          <w:ilvl w:val="0"/>
          <w:numId w:val="117"/>
        </w:numPr>
        <w:spacing w:after="0" w:line="240" w:lineRule="auto"/>
        <w:jc w:val="both"/>
      </w:pPr>
      <w:r w:rsidRPr="005A384D">
        <w:t>predloga Zakona o spremembah in dopolnitvah Zakona o dostopu do informacij javnega značaja</w:t>
      </w:r>
      <w:r w:rsidR="003D600A">
        <w:t>,</w:t>
      </w:r>
    </w:p>
    <w:p w14:paraId="7957F819" w14:textId="032A7373" w:rsidR="00B21F88" w:rsidRPr="005A384D" w:rsidRDefault="00B21F88" w:rsidP="00961B46">
      <w:pPr>
        <w:pStyle w:val="Odstavekseznama"/>
        <w:numPr>
          <w:ilvl w:val="0"/>
          <w:numId w:val="117"/>
        </w:numPr>
        <w:spacing w:after="0" w:line="240" w:lineRule="auto"/>
        <w:jc w:val="both"/>
      </w:pPr>
      <w:r w:rsidRPr="005A384D">
        <w:t>osnutka Pravilnika o spremembah in dopolnitvah Pravilnika o tarifi za odmero nagrade upravitelja v postopkih zaradi insolventnosti in prisilne likvidacije ter stroških, do povrnitve katerih je upravitelj v teh postopkih upravičen</w:t>
      </w:r>
      <w:r w:rsidR="003D600A">
        <w:t>,</w:t>
      </w:r>
    </w:p>
    <w:p w14:paraId="72854B16" w14:textId="424D3283" w:rsidR="00184449" w:rsidRDefault="00D17A77" w:rsidP="00961B46">
      <w:pPr>
        <w:pStyle w:val="Odstavekseznama"/>
        <w:numPr>
          <w:ilvl w:val="0"/>
          <w:numId w:val="117"/>
        </w:numPr>
        <w:spacing w:after="0" w:line="240" w:lineRule="auto"/>
        <w:jc w:val="both"/>
      </w:pPr>
      <w:r>
        <w:t xml:space="preserve">predloga </w:t>
      </w:r>
      <w:r w:rsidR="00B21F88" w:rsidRPr="005A384D">
        <w:t>sprememb in dopolnit</w:t>
      </w:r>
      <w:r w:rsidR="003D600A">
        <w:t>e</w:t>
      </w:r>
      <w:r w:rsidR="00B21F88" w:rsidRPr="005A384D">
        <w:t>v</w:t>
      </w:r>
      <w:r w:rsidR="003D600A">
        <w:t xml:space="preserve"> </w:t>
      </w:r>
      <w:r w:rsidR="00B21F88" w:rsidRPr="005A384D">
        <w:t>Zakona o izvršbi in zavarovanju</w:t>
      </w:r>
      <w:r w:rsidR="003D600A">
        <w:t>,</w:t>
      </w:r>
    </w:p>
    <w:p w14:paraId="5B9861D2" w14:textId="1FB15B42" w:rsidR="00B21F88" w:rsidRPr="005A384D" w:rsidRDefault="00B21F88" w:rsidP="00961B46">
      <w:pPr>
        <w:pStyle w:val="Odstavekseznama"/>
        <w:numPr>
          <w:ilvl w:val="0"/>
          <w:numId w:val="117"/>
        </w:numPr>
        <w:spacing w:after="0" w:line="240" w:lineRule="auto"/>
        <w:jc w:val="both"/>
      </w:pPr>
      <w:r w:rsidRPr="005A384D">
        <w:t>predlog</w:t>
      </w:r>
      <w:r w:rsidR="003D600A">
        <w:t>a</w:t>
      </w:r>
      <w:r w:rsidRPr="005A384D">
        <w:t xml:space="preserve"> Zakona o spremembah in dopolnitvah Zakona o sodnem registru</w:t>
      </w:r>
      <w:r w:rsidR="003D600A">
        <w:t>,</w:t>
      </w:r>
    </w:p>
    <w:p w14:paraId="7FED9113" w14:textId="1C7B6E8F" w:rsidR="00B21F88" w:rsidRPr="005A384D" w:rsidRDefault="00B21F88" w:rsidP="00961B46">
      <w:pPr>
        <w:pStyle w:val="Odstavekseznama"/>
        <w:numPr>
          <w:ilvl w:val="0"/>
          <w:numId w:val="117"/>
        </w:numPr>
        <w:spacing w:after="0" w:line="240" w:lineRule="auto"/>
        <w:jc w:val="both"/>
      </w:pPr>
      <w:r w:rsidRPr="005A384D">
        <w:t>predloga Zakona o ukrepih za obvladovanje kriznih razmer na področju oskrbe z energijo</w:t>
      </w:r>
      <w:r w:rsidR="003D600A">
        <w:t>,</w:t>
      </w:r>
    </w:p>
    <w:p w14:paraId="4BCB0BF1" w14:textId="3BD4CFE1" w:rsidR="00B21F88" w:rsidRPr="005A384D" w:rsidRDefault="00D17A77" w:rsidP="00961B46">
      <w:pPr>
        <w:pStyle w:val="Odstavekseznama"/>
        <w:numPr>
          <w:ilvl w:val="0"/>
          <w:numId w:val="117"/>
        </w:numPr>
        <w:spacing w:after="0" w:line="240" w:lineRule="auto"/>
        <w:jc w:val="both"/>
      </w:pPr>
      <w:r>
        <w:t>p</w:t>
      </w:r>
      <w:r w:rsidR="00B21F88" w:rsidRPr="005A384D">
        <w:t>redlog</w:t>
      </w:r>
      <w:r>
        <w:t>a</w:t>
      </w:r>
      <w:r w:rsidR="00B21F88" w:rsidRPr="005A384D">
        <w:t xml:space="preserve"> </w:t>
      </w:r>
      <w:r>
        <w:t>Z</w:t>
      </w:r>
      <w:r w:rsidR="00B21F88" w:rsidRPr="005A384D">
        <w:t>akona o spremembah in dopolnitvah Zakona o službi v Slovenski vojski</w:t>
      </w:r>
      <w:r w:rsidR="003D600A">
        <w:t>,</w:t>
      </w:r>
    </w:p>
    <w:p w14:paraId="4795F484" w14:textId="534DB9EB" w:rsidR="00B21F88" w:rsidRPr="005A384D" w:rsidRDefault="00B21F88" w:rsidP="00961B46">
      <w:pPr>
        <w:pStyle w:val="Odstavekseznama"/>
        <w:numPr>
          <w:ilvl w:val="0"/>
          <w:numId w:val="117"/>
        </w:numPr>
        <w:spacing w:after="0" w:line="240" w:lineRule="auto"/>
        <w:jc w:val="both"/>
      </w:pPr>
      <w:r w:rsidRPr="005A384D">
        <w:t>osnutka predloga Zakona o detektivski dejavnosti</w:t>
      </w:r>
      <w:r w:rsidR="003D600A">
        <w:t>,</w:t>
      </w:r>
    </w:p>
    <w:p w14:paraId="5ED24F3B" w14:textId="086E3B5A" w:rsidR="00B21F88" w:rsidRPr="005A384D" w:rsidRDefault="00B21F88" w:rsidP="00961B46">
      <w:pPr>
        <w:pStyle w:val="Odstavekseznama"/>
        <w:numPr>
          <w:ilvl w:val="0"/>
          <w:numId w:val="117"/>
        </w:numPr>
        <w:spacing w:after="0" w:line="240" w:lineRule="auto"/>
        <w:jc w:val="both"/>
      </w:pPr>
      <w:r w:rsidRPr="005A384D">
        <w:t>predloga Zakona o spremembah in dopolnitvah Zakona o sistemu plač v javnem sektorju</w:t>
      </w:r>
      <w:r w:rsidR="003D600A">
        <w:t>,</w:t>
      </w:r>
    </w:p>
    <w:p w14:paraId="45367E1F" w14:textId="373717B9" w:rsidR="00B21F88" w:rsidRPr="005A384D" w:rsidRDefault="00B21F88" w:rsidP="00961B46">
      <w:pPr>
        <w:pStyle w:val="Odstavekseznama"/>
        <w:numPr>
          <w:ilvl w:val="0"/>
          <w:numId w:val="117"/>
        </w:numPr>
        <w:spacing w:after="0" w:line="240" w:lineRule="auto"/>
        <w:jc w:val="both"/>
      </w:pPr>
      <w:r w:rsidRPr="005A384D">
        <w:t>razlage določb Gradbenega zakona – GZ-1</w:t>
      </w:r>
      <w:r w:rsidR="003D600A">
        <w:t>,</w:t>
      </w:r>
    </w:p>
    <w:p w14:paraId="5691567C" w14:textId="597213CB" w:rsidR="00B21F88" w:rsidRPr="005A384D" w:rsidRDefault="00B21F88" w:rsidP="00961B46">
      <w:pPr>
        <w:pStyle w:val="Odstavekseznama"/>
        <w:numPr>
          <w:ilvl w:val="0"/>
          <w:numId w:val="117"/>
        </w:numPr>
        <w:spacing w:after="0" w:line="240" w:lineRule="auto"/>
        <w:jc w:val="both"/>
      </w:pPr>
      <w:r w:rsidRPr="005A384D">
        <w:t>Pravilnika o spremembi in dopolnitvi Pravilnika o nagradi in povračilu potnih stroškov mediatorjem, ki delujejo v programih sodišč.</w:t>
      </w:r>
    </w:p>
    <w:p w14:paraId="20AFAA1E" w14:textId="77777777" w:rsidR="00B21F88" w:rsidRPr="003D600A" w:rsidRDefault="00B21F88" w:rsidP="003D600A">
      <w:pPr>
        <w:spacing w:after="0" w:line="240" w:lineRule="auto"/>
        <w:ind w:left="357"/>
        <w:jc w:val="both"/>
        <w:rPr>
          <w:sz w:val="32"/>
          <w:szCs w:val="32"/>
        </w:rPr>
      </w:pPr>
    </w:p>
    <w:p w14:paraId="44B54500" w14:textId="7D178DA2" w:rsidR="008C0353" w:rsidRPr="008C0353" w:rsidRDefault="008C0353" w:rsidP="003D600A">
      <w:pPr>
        <w:pStyle w:val="Naslov4"/>
        <w:spacing w:before="0" w:beforeAutospacing="0"/>
        <w:ind w:left="0" w:firstLine="0"/>
      </w:pPr>
      <w:bookmarkStart w:id="135" w:name="_Toc128566260"/>
      <w:r w:rsidRPr="008C0353">
        <w:t>5.3</w:t>
      </w:r>
      <w:r w:rsidR="00BE59BD">
        <w:t xml:space="preserve"> Zastopanje in oblikovanje pravnih mnenj – statistični pregled</w:t>
      </w:r>
      <w:bookmarkEnd w:id="135"/>
    </w:p>
    <w:p w14:paraId="17049AC8" w14:textId="77777777" w:rsidR="008C0353" w:rsidRPr="008C0353" w:rsidRDefault="008C0353" w:rsidP="00AC4A54">
      <w:pPr>
        <w:spacing w:after="0" w:line="240" w:lineRule="auto"/>
        <w:jc w:val="both"/>
        <w:rPr>
          <w:rFonts w:cs="Times New Roman"/>
          <w:b/>
          <w:color w:val="007466"/>
          <w:sz w:val="32"/>
          <w:szCs w:val="32"/>
        </w:rPr>
      </w:pPr>
    </w:p>
    <w:p w14:paraId="477CE114" w14:textId="7924E225"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Tabela 1</w:t>
      </w:r>
      <w:r>
        <w:rPr>
          <w:rFonts w:cs="Times New Roman"/>
          <w:b/>
          <w:color w:val="007466"/>
          <w:sz w:val="20"/>
          <w:szCs w:val="20"/>
        </w:rPr>
        <w:t>2</w:t>
      </w:r>
      <w:r w:rsidRPr="00E11582">
        <w:rPr>
          <w:rFonts w:cs="Times New Roman"/>
          <w:b/>
          <w:color w:val="007466"/>
          <w:sz w:val="20"/>
          <w:szCs w:val="20"/>
        </w:rPr>
        <w:t>: Zastopanje in oblikovanje pravnih mnenj ZBIRNO</w:t>
      </w:r>
    </w:p>
    <w:p w14:paraId="1CD3A491" w14:textId="77777777" w:rsidR="00AC4A54" w:rsidRPr="00E11582" w:rsidRDefault="00AC4A54" w:rsidP="00AC4A54">
      <w:pPr>
        <w:spacing w:after="0" w:line="240" w:lineRule="auto"/>
        <w:jc w:val="both"/>
        <w:rPr>
          <w:rFonts w:cs="Times New Roman"/>
          <w:sz w:val="20"/>
          <w:szCs w:val="20"/>
        </w:rPr>
      </w:pPr>
    </w:p>
    <w:tbl>
      <w:tblPr>
        <w:tblStyle w:val="Tabelamrea"/>
        <w:tblW w:w="0" w:type="auto"/>
        <w:tblLook w:val="04A0" w:firstRow="1" w:lastRow="0" w:firstColumn="1" w:lastColumn="0" w:noHBand="0" w:noVBand="1"/>
      </w:tblPr>
      <w:tblGrid>
        <w:gridCol w:w="2251"/>
        <w:gridCol w:w="1128"/>
        <w:gridCol w:w="1132"/>
        <w:gridCol w:w="2252"/>
        <w:gridCol w:w="2253"/>
      </w:tblGrid>
      <w:tr w:rsidR="00AC4A54" w:rsidRPr="00E11582" w14:paraId="427904BA" w14:textId="77777777" w:rsidTr="00AC4A54">
        <w:tc>
          <w:tcPr>
            <w:tcW w:w="2265" w:type="dxa"/>
          </w:tcPr>
          <w:p w14:paraId="7E5D2284"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področje dela</w:t>
            </w:r>
          </w:p>
        </w:tc>
        <w:tc>
          <w:tcPr>
            <w:tcW w:w="2265" w:type="dxa"/>
            <w:gridSpan w:val="2"/>
          </w:tcPr>
          <w:p w14:paraId="56022BF8"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vloženih</w:t>
            </w:r>
          </w:p>
        </w:tc>
        <w:tc>
          <w:tcPr>
            <w:tcW w:w="2266" w:type="dxa"/>
          </w:tcPr>
          <w:p w14:paraId="2C5DB96A"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ugodenih predlogov</w:t>
            </w:r>
          </w:p>
        </w:tc>
        <w:tc>
          <w:tcPr>
            <w:tcW w:w="2266" w:type="dxa"/>
          </w:tcPr>
          <w:p w14:paraId="229ED5B3"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odklonjenih predlogov</w:t>
            </w:r>
          </w:p>
        </w:tc>
      </w:tr>
      <w:tr w:rsidR="00AC4A54" w:rsidRPr="00E11582" w14:paraId="795F1006" w14:textId="77777777" w:rsidTr="00AC4A54">
        <w:tc>
          <w:tcPr>
            <w:tcW w:w="2265" w:type="dxa"/>
          </w:tcPr>
          <w:p w14:paraId="37B71F19" w14:textId="77777777" w:rsidR="00AC4A54" w:rsidRPr="00E11582" w:rsidRDefault="00AC4A54" w:rsidP="00AC4A54">
            <w:pPr>
              <w:jc w:val="center"/>
              <w:rPr>
                <w:rFonts w:cs="Times New Roman"/>
                <w:sz w:val="20"/>
                <w:szCs w:val="20"/>
              </w:rPr>
            </w:pPr>
          </w:p>
        </w:tc>
        <w:tc>
          <w:tcPr>
            <w:tcW w:w="1132" w:type="dxa"/>
          </w:tcPr>
          <w:p w14:paraId="0730DF85" w14:textId="77777777" w:rsidR="00AC4A54" w:rsidRPr="00E11582" w:rsidRDefault="00AC4A54" w:rsidP="00AC4A54">
            <w:pPr>
              <w:jc w:val="center"/>
              <w:rPr>
                <w:rFonts w:cs="Times New Roman"/>
                <w:sz w:val="20"/>
                <w:szCs w:val="20"/>
              </w:rPr>
            </w:pPr>
            <w:r w:rsidRPr="00E11582">
              <w:rPr>
                <w:rFonts w:cs="Times New Roman"/>
                <w:sz w:val="20"/>
                <w:szCs w:val="20"/>
              </w:rPr>
              <w:t>zahtev</w:t>
            </w:r>
          </w:p>
        </w:tc>
        <w:tc>
          <w:tcPr>
            <w:tcW w:w="1133" w:type="dxa"/>
          </w:tcPr>
          <w:p w14:paraId="78FBB832" w14:textId="77777777" w:rsidR="00AC4A54" w:rsidRPr="00E11582" w:rsidRDefault="00AC4A54" w:rsidP="00AC4A54">
            <w:pPr>
              <w:jc w:val="center"/>
              <w:rPr>
                <w:rFonts w:cs="Times New Roman"/>
                <w:sz w:val="20"/>
                <w:szCs w:val="20"/>
              </w:rPr>
            </w:pPr>
            <w:r w:rsidRPr="00E11582">
              <w:rPr>
                <w:rFonts w:cs="Times New Roman"/>
                <w:sz w:val="20"/>
                <w:szCs w:val="20"/>
              </w:rPr>
              <w:t>predlogov</w:t>
            </w:r>
          </w:p>
        </w:tc>
        <w:tc>
          <w:tcPr>
            <w:tcW w:w="2266" w:type="dxa"/>
          </w:tcPr>
          <w:p w14:paraId="6BD64FEC" w14:textId="77777777" w:rsidR="00AC4A54" w:rsidRPr="00E11582" w:rsidRDefault="00AC4A54" w:rsidP="00AC4A54">
            <w:pPr>
              <w:jc w:val="both"/>
              <w:rPr>
                <w:rFonts w:cs="Times New Roman"/>
                <w:sz w:val="20"/>
                <w:szCs w:val="20"/>
              </w:rPr>
            </w:pPr>
          </w:p>
        </w:tc>
        <w:tc>
          <w:tcPr>
            <w:tcW w:w="2266" w:type="dxa"/>
          </w:tcPr>
          <w:p w14:paraId="17C4F105" w14:textId="77777777" w:rsidR="00AC4A54" w:rsidRPr="00E11582" w:rsidRDefault="00AC4A54" w:rsidP="00AC4A54">
            <w:pPr>
              <w:jc w:val="both"/>
              <w:rPr>
                <w:rFonts w:cs="Times New Roman"/>
                <w:sz w:val="20"/>
                <w:szCs w:val="20"/>
              </w:rPr>
            </w:pPr>
          </w:p>
        </w:tc>
      </w:tr>
      <w:tr w:rsidR="00AC4A54" w:rsidRPr="00E11582" w14:paraId="1853A002" w14:textId="77777777" w:rsidTr="00AC4A54">
        <w:tc>
          <w:tcPr>
            <w:tcW w:w="2265" w:type="dxa"/>
          </w:tcPr>
          <w:p w14:paraId="4EF6B3C2" w14:textId="77777777" w:rsidR="00AC4A54" w:rsidRPr="00E11582" w:rsidRDefault="00AC4A54" w:rsidP="00AC4A54">
            <w:pPr>
              <w:jc w:val="center"/>
              <w:rPr>
                <w:rFonts w:cs="Times New Roman"/>
                <w:sz w:val="20"/>
                <w:szCs w:val="20"/>
              </w:rPr>
            </w:pPr>
            <w:r w:rsidRPr="00E11582">
              <w:rPr>
                <w:rFonts w:cs="Times New Roman"/>
                <w:sz w:val="20"/>
                <w:szCs w:val="20"/>
              </w:rPr>
              <w:t>zastopanje po prvem odstavku 12. člena ZDOdv</w:t>
            </w:r>
          </w:p>
        </w:tc>
        <w:tc>
          <w:tcPr>
            <w:tcW w:w="1132" w:type="dxa"/>
          </w:tcPr>
          <w:p w14:paraId="695B03CC" w14:textId="2C06CF89" w:rsidR="00AC4A54" w:rsidRPr="00E11582" w:rsidRDefault="00AC4A54" w:rsidP="00AC4A54">
            <w:pPr>
              <w:jc w:val="center"/>
              <w:rPr>
                <w:rFonts w:cs="Times New Roman"/>
                <w:sz w:val="20"/>
                <w:szCs w:val="20"/>
              </w:rPr>
            </w:pPr>
            <w:r w:rsidRPr="00E11582">
              <w:rPr>
                <w:rFonts w:cs="Times New Roman"/>
                <w:sz w:val="20"/>
                <w:szCs w:val="20"/>
              </w:rPr>
              <w:t>2</w:t>
            </w:r>
            <w:r w:rsidR="00DD19CC">
              <w:rPr>
                <w:rFonts w:cs="Times New Roman"/>
                <w:sz w:val="20"/>
                <w:szCs w:val="20"/>
              </w:rPr>
              <w:t>5</w:t>
            </w:r>
            <w:r w:rsidRPr="00E11582">
              <w:rPr>
                <w:rFonts w:cs="Times New Roman"/>
                <w:sz w:val="20"/>
                <w:szCs w:val="20"/>
              </w:rPr>
              <w:t>.</w:t>
            </w:r>
            <w:r w:rsidR="00DD19CC">
              <w:rPr>
                <w:rFonts w:cs="Times New Roman"/>
                <w:sz w:val="20"/>
                <w:szCs w:val="20"/>
              </w:rPr>
              <w:t>975</w:t>
            </w:r>
          </w:p>
        </w:tc>
        <w:tc>
          <w:tcPr>
            <w:tcW w:w="1133" w:type="dxa"/>
          </w:tcPr>
          <w:p w14:paraId="63AD9FA5"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16D2646C"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206330CB"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771F7768" w14:textId="77777777" w:rsidTr="00AC4A54">
        <w:tc>
          <w:tcPr>
            <w:tcW w:w="2265" w:type="dxa"/>
          </w:tcPr>
          <w:p w14:paraId="5B2E3269" w14:textId="77777777" w:rsidR="00AC4A54" w:rsidRPr="00E11582" w:rsidRDefault="00AC4A54" w:rsidP="00AC4A54">
            <w:pPr>
              <w:jc w:val="center"/>
              <w:rPr>
                <w:rFonts w:cs="Times New Roman"/>
                <w:sz w:val="20"/>
                <w:szCs w:val="20"/>
              </w:rPr>
            </w:pPr>
            <w:r w:rsidRPr="00E11582">
              <w:rPr>
                <w:rFonts w:cs="Times New Roman"/>
                <w:sz w:val="20"/>
                <w:szCs w:val="20"/>
              </w:rPr>
              <w:t>zastopanje po drugem odstavku 12. člena ZDOdv</w:t>
            </w:r>
          </w:p>
        </w:tc>
        <w:tc>
          <w:tcPr>
            <w:tcW w:w="1132" w:type="dxa"/>
          </w:tcPr>
          <w:p w14:paraId="1650BD24" w14:textId="5FDA995C" w:rsidR="00AC4A54" w:rsidRPr="00E11582" w:rsidRDefault="00AC4A54" w:rsidP="00AC4A54">
            <w:pPr>
              <w:jc w:val="center"/>
              <w:rPr>
                <w:rFonts w:cs="Times New Roman"/>
                <w:sz w:val="20"/>
                <w:szCs w:val="20"/>
              </w:rPr>
            </w:pPr>
            <w:r w:rsidRPr="00E11582">
              <w:rPr>
                <w:rFonts w:cs="Times New Roman"/>
                <w:sz w:val="20"/>
                <w:szCs w:val="20"/>
              </w:rPr>
              <w:t>1.</w:t>
            </w:r>
            <w:r w:rsidR="00DD19CC">
              <w:rPr>
                <w:rFonts w:cs="Times New Roman"/>
                <w:sz w:val="20"/>
                <w:szCs w:val="20"/>
              </w:rPr>
              <w:t>535</w:t>
            </w:r>
          </w:p>
        </w:tc>
        <w:tc>
          <w:tcPr>
            <w:tcW w:w="1133" w:type="dxa"/>
          </w:tcPr>
          <w:p w14:paraId="3274BD2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43889DE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6B1DF3D1"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4906213D" w14:textId="77777777" w:rsidTr="00AC4A54">
        <w:tc>
          <w:tcPr>
            <w:tcW w:w="2265" w:type="dxa"/>
          </w:tcPr>
          <w:p w14:paraId="0D34D2EF" w14:textId="77777777" w:rsidR="00AC4A54" w:rsidRPr="00E11582" w:rsidRDefault="00AC4A54" w:rsidP="00AC4A54">
            <w:pPr>
              <w:jc w:val="center"/>
              <w:rPr>
                <w:rFonts w:cs="Times New Roman"/>
                <w:sz w:val="20"/>
                <w:szCs w:val="20"/>
              </w:rPr>
            </w:pPr>
            <w:r w:rsidRPr="00E11582">
              <w:rPr>
                <w:rFonts w:cs="Times New Roman"/>
                <w:sz w:val="20"/>
                <w:szCs w:val="20"/>
              </w:rPr>
              <w:t>zastopanje po tretjem odstavku 12. člena ZDOdv</w:t>
            </w:r>
          </w:p>
        </w:tc>
        <w:tc>
          <w:tcPr>
            <w:tcW w:w="1132" w:type="dxa"/>
          </w:tcPr>
          <w:p w14:paraId="3E8CE1EE"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133" w:type="dxa"/>
          </w:tcPr>
          <w:p w14:paraId="3DC44FC3" w14:textId="39082069" w:rsidR="00AC4A54" w:rsidRPr="00E11582" w:rsidRDefault="00AC4A54" w:rsidP="00AC4A54">
            <w:pPr>
              <w:jc w:val="center"/>
              <w:rPr>
                <w:rFonts w:cs="Times New Roman"/>
                <w:sz w:val="20"/>
                <w:szCs w:val="20"/>
              </w:rPr>
            </w:pPr>
            <w:r w:rsidRPr="00E11582">
              <w:rPr>
                <w:rFonts w:cs="Times New Roman"/>
                <w:sz w:val="20"/>
                <w:szCs w:val="20"/>
              </w:rPr>
              <w:t>1</w:t>
            </w:r>
            <w:r w:rsidR="00DD19CC">
              <w:rPr>
                <w:rFonts w:cs="Times New Roman"/>
                <w:sz w:val="20"/>
                <w:szCs w:val="20"/>
              </w:rPr>
              <w:t>6</w:t>
            </w:r>
          </w:p>
        </w:tc>
        <w:tc>
          <w:tcPr>
            <w:tcW w:w="2266" w:type="dxa"/>
          </w:tcPr>
          <w:p w14:paraId="2F34BFB0" w14:textId="5A6EADD0" w:rsidR="00AC4A54" w:rsidRPr="00E11582" w:rsidRDefault="00AC4A54" w:rsidP="00AC4A54">
            <w:pPr>
              <w:jc w:val="center"/>
              <w:rPr>
                <w:rFonts w:cs="Times New Roman"/>
                <w:sz w:val="20"/>
                <w:szCs w:val="20"/>
              </w:rPr>
            </w:pPr>
            <w:r>
              <w:rPr>
                <w:rFonts w:cs="Times New Roman"/>
                <w:sz w:val="20"/>
                <w:szCs w:val="20"/>
              </w:rPr>
              <w:t>1</w:t>
            </w:r>
            <w:r w:rsidR="00DD19CC">
              <w:rPr>
                <w:rFonts w:cs="Times New Roman"/>
                <w:sz w:val="20"/>
                <w:szCs w:val="20"/>
              </w:rPr>
              <w:t>6</w:t>
            </w:r>
          </w:p>
        </w:tc>
        <w:tc>
          <w:tcPr>
            <w:tcW w:w="2266" w:type="dxa"/>
          </w:tcPr>
          <w:p w14:paraId="15AA803B" w14:textId="77777777" w:rsidR="00AC4A54" w:rsidRPr="00E11582" w:rsidRDefault="00AC4A54" w:rsidP="00AC4A54">
            <w:pPr>
              <w:jc w:val="center"/>
              <w:rPr>
                <w:rFonts w:cs="Times New Roman"/>
                <w:sz w:val="20"/>
                <w:szCs w:val="20"/>
              </w:rPr>
            </w:pPr>
            <w:r>
              <w:rPr>
                <w:rFonts w:cs="Times New Roman"/>
                <w:sz w:val="20"/>
                <w:szCs w:val="20"/>
              </w:rPr>
              <w:t>0</w:t>
            </w:r>
          </w:p>
        </w:tc>
      </w:tr>
      <w:tr w:rsidR="00AC4A54" w:rsidRPr="00E11582" w14:paraId="537C1707" w14:textId="77777777" w:rsidTr="00AC4A54">
        <w:tc>
          <w:tcPr>
            <w:tcW w:w="2265" w:type="dxa"/>
          </w:tcPr>
          <w:p w14:paraId="0B35F7C8" w14:textId="77777777" w:rsidR="00AC4A54" w:rsidRPr="00E11582" w:rsidRDefault="00AC4A54" w:rsidP="00AC4A54">
            <w:pPr>
              <w:jc w:val="center"/>
              <w:rPr>
                <w:rFonts w:cs="Times New Roman"/>
                <w:sz w:val="20"/>
                <w:szCs w:val="20"/>
              </w:rPr>
            </w:pPr>
            <w:r w:rsidRPr="00E11582">
              <w:rPr>
                <w:rFonts w:cs="Times New Roman"/>
                <w:sz w:val="20"/>
                <w:szCs w:val="20"/>
              </w:rPr>
              <w:t>zastopanje po 13. členu ZDOdv</w:t>
            </w:r>
          </w:p>
        </w:tc>
        <w:tc>
          <w:tcPr>
            <w:tcW w:w="1132" w:type="dxa"/>
          </w:tcPr>
          <w:p w14:paraId="306F663C" w14:textId="77777777" w:rsidR="00AC4A54" w:rsidRPr="00E11582" w:rsidRDefault="00AC4A54" w:rsidP="00AC4A54">
            <w:pPr>
              <w:jc w:val="center"/>
              <w:rPr>
                <w:rFonts w:cs="Times New Roman"/>
                <w:sz w:val="20"/>
                <w:szCs w:val="20"/>
              </w:rPr>
            </w:pPr>
            <w:r>
              <w:rPr>
                <w:rFonts w:cs="Times New Roman"/>
                <w:sz w:val="20"/>
                <w:szCs w:val="20"/>
              </w:rPr>
              <w:t>0</w:t>
            </w:r>
          </w:p>
        </w:tc>
        <w:tc>
          <w:tcPr>
            <w:tcW w:w="1133" w:type="dxa"/>
          </w:tcPr>
          <w:p w14:paraId="3CB1D693"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0D81A9E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425F0CD5"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2D01B1B6" w14:textId="77777777" w:rsidTr="00AC4A54">
        <w:tc>
          <w:tcPr>
            <w:tcW w:w="2265" w:type="dxa"/>
          </w:tcPr>
          <w:p w14:paraId="5A8C449A" w14:textId="77777777" w:rsidR="00AC4A54" w:rsidRPr="00E11582" w:rsidRDefault="00AC4A54" w:rsidP="00AC4A54">
            <w:pPr>
              <w:jc w:val="center"/>
              <w:rPr>
                <w:rFonts w:cs="Times New Roman"/>
                <w:sz w:val="20"/>
                <w:szCs w:val="20"/>
              </w:rPr>
            </w:pPr>
            <w:r w:rsidRPr="00E11582">
              <w:rPr>
                <w:rFonts w:cs="Times New Roman"/>
                <w:sz w:val="20"/>
                <w:szCs w:val="20"/>
              </w:rPr>
              <w:t>pravna mnenja po prvem odstavku 25. člena ZDOdv</w:t>
            </w:r>
          </w:p>
        </w:tc>
        <w:tc>
          <w:tcPr>
            <w:tcW w:w="1132" w:type="dxa"/>
          </w:tcPr>
          <w:p w14:paraId="5230B8B6" w14:textId="1001FC39" w:rsidR="00AC4A54" w:rsidRPr="00E11582" w:rsidRDefault="00DD19CC" w:rsidP="00AC4A54">
            <w:pPr>
              <w:jc w:val="center"/>
              <w:rPr>
                <w:rFonts w:cs="Times New Roman"/>
                <w:sz w:val="20"/>
                <w:szCs w:val="20"/>
              </w:rPr>
            </w:pPr>
            <w:r>
              <w:rPr>
                <w:rFonts w:cs="Times New Roman"/>
                <w:sz w:val="20"/>
                <w:szCs w:val="20"/>
              </w:rPr>
              <w:t>88</w:t>
            </w:r>
          </w:p>
        </w:tc>
        <w:tc>
          <w:tcPr>
            <w:tcW w:w="1133" w:type="dxa"/>
          </w:tcPr>
          <w:p w14:paraId="322B061E"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37968B3C"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25684A93"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55DFD528" w14:textId="77777777" w:rsidTr="00AC4A54">
        <w:tc>
          <w:tcPr>
            <w:tcW w:w="2265" w:type="dxa"/>
          </w:tcPr>
          <w:p w14:paraId="350B5175" w14:textId="77777777" w:rsidR="00AC4A54" w:rsidRPr="00E11582" w:rsidRDefault="00AC4A54" w:rsidP="00AC4A54">
            <w:pPr>
              <w:jc w:val="center"/>
              <w:rPr>
                <w:rFonts w:cs="Times New Roman"/>
                <w:sz w:val="20"/>
                <w:szCs w:val="20"/>
              </w:rPr>
            </w:pPr>
            <w:r w:rsidRPr="00E11582">
              <w:rPr>
                <w:rFonts w:cs="Times New Roman"/>
                <w:sz w:val="20"/>
                <w:szCs w:val="20"/>
              </w:rPr>
              <w:t>pravna mnenja po drugem odstavku 25. člena ZDOdv</w:t>
            </w:r>
          </w:p>
        </w:tc>
        <w:tc>
          <w:tcPr>
            <w:tcW w:w="1132" w:type="dxa"/>
          </w:tcPr>
          <w:p w14:paraId="0E40D424" w14:textId="24793BA0" w:rsidR="00AC4A54" w:rsidRPr="00E11582" w:rsidRDefault="00DD19CC" w:rsidP="00AC4A54">
            <w:pPr>
              <w:jc w:val="center"/>
              <w:rPr>
                <w:rFonts w:cs="Times New Roman"/>
                <w:sz w:val="20"/>
                <w:szCs w:val="20"/>
              </w:rPr>
            </w:pPr>
            <w:r>
              <w:rPr>
                <w:rFonts w:cs="Times New Roman"/>
                <w:sz w:val="20"/>
                <w:szCs w:val="20"/>
              </w:rPr>
              <w:t>42</w:t>
            </w:r>
          </w:p>
        </w:tc>
        <w:tc>
          <w:tcPr>
            <w:tcW w:w="1133" w:type="dxa"/>
          </w:tcPr>
          <w:p w14:paraId="68172C5D"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5C0DC9F8"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2266" w:type="dxa"/>
          </w:tcPr>
          <w:p w14:paraId="180A154C"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0B1F1E54" w14:textId="77777777" w:rsidTr="00AC4A54">
        <w:tc>
          <w:tcPr>
            <w:tcW w:w="2265" w:type="dxa"/>
          </w:tcPr>
          <w:p w14:paraId="0701437D" w14:textId="77777777" w:rsidR="00AC4A54" w:rsidRPr="00E11582" w:rsidRDefault="00AC4A54" w:rsidP="00AC4A54">
            <w:pPr>
              <w:jc w:val="center"/>
              <w:rPr>
                <w:rFonts w:cs="Times New Roman"/>
                <w:sz w:val="20"/>
                <w:szCs w:val="20"/>
              </w:rPr>
            </w:pPr>
            <w:r w:rsidRPr="00E11582">
              <w:rPr>
                <w:rFonts w:cs="Times New Roman"/>
                <w:sz w:val="20"/>
                <w:szCs w:val="20"/>
              </w:rPr>
              <w:t>pravna mnenja po 26. členu ZDOdv</w:t>
            </w:r>
          </w:p>
        </w:tc>
        <w:tc>
          <w:tcPr>
            <w:tcW w:w="1132" w:type="dxa"/>
          </w:tcPr>
          <w:p w14:paraId="5686D1B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133" w:type="dxa"/>
          </w:tcPr>
          <w:p w14:paraId="0D2892B5" w14:textId="2CE0BCFE" w:rsidR="00AC4A54" w:rsidRPr="00E11582" w:rsidRDefault="00DD19CC" w:rsidP="00AC4A54">
            <w:pPr>
              <w:jc w:val="center"/>
              <w:rPr>
                <w:rFonts w:cs="Times New Roman"/>
                <w:sz w:val="20"/>
                <w:szCs w:val="20"/>
              </w:rPr>
            </w:pPr>
            <w:r>
              <w:rPr>
                <w:rFonts w:cs="Times New Roman"/>
                <w:sz w:val="20"/>
                <w:szCs w:val="20"/>
              </w:rPr>
              <w:t>4</w:t>
            </w:r>
          </w:p>
        </w:tc>
        <w:tc>
          <w:tcPr>
            <w:tcW w:w="2266" w:type="dxa"/>
          </w:tcPr>
          <w:p w14:paraId="6890DDD4" w14:textId="44BF3164" w:rsidR="00AC4A54" w:rsidRPr="00E11582" w:rsidRDefault="00AC4A54" w:rsidP="00AC4A54">
            <w:pPr>
              <w:jc w:val="center"/>
              <w:rPr>
                <w:rFonts w:cs="Times New Roman"/>
                <w:sz w:val="20"/>
                <w:szCs w:val="20"/>
              </w:rPr>
            </w:pPr>
            <w:r>
              <w:rPr>
                <w:rFonts w:cs="Times New Roman"/>
                <w:sz w:val="20"/>
                <w:szCs w:val="20"/>
              </w:rPr>
              <w:t>2</w:t>
            </w:r>
          </w:p>
        </w:tc>
        <w:tc>
          <w:tcPr>
            <w:tcW w:w="2266" w:type="dxa"/>
          </w:tcPr>
          <w:p w14:paraId="189AF113" w14:textId="48386388" w:rsidR="00AC4A54" w:rsidRPr="00E11582" w:rsidRDefault="00DD19CC" w:rsidP="00AC4A54">
            <w:pPr>
              <w:jc w:val="center"/>
              <w:rPr>
                <w:rFonts w:cs="Times New Roman"/>
                <w:sz w:val="20"/>
                <w:szCs w:val="20"/>
              </w:rPr>
            </w:pPr>
            <w:r>
              <w:rPr>
                <w:rFonts w:cs="Times New Roman"/>
                <w:sz w:val="20"/>
                <w:szCs w:val="20"/>
              </w:rPr>
              <w:t>2</w:t>
            </w:r>
          </w:p>
        </w:tc>
      </w:tr>
    </w:tbl>
    <w:p w14:paraId="43DB2760" w14:textId="77777777" w:rsidR="00AC4A54" w:rsidRPr="00EF3272" w:rsidRDefault="00AC4A54" w:rsidP="00AC4A54">
      <w:pPr>
        <w:spacing w:after="0" w:line="240" w:lineRule="auto"/>
        <w:jc w:val="both"/>
        <w:rPr>
          <w:rFonts w:cs="Times New Roman"/>
          <w:b/>
          <w:color w:val="006674"/>
          <w:szCs w:val="24"/>
        </w:rPr>
      </w:pPr>
    </w:p>
    <w:p w14:paraId="498263D1"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Pojasnilo k Tabeli 1</w:t>
      </w:r>
      <w:r>
        <w:rPr>
          <w:rFonts w:cs="Times New Roman"/>
          <w:b/>
          <w:color w:val="007466"/>
          <w:sz w:val="20"/>
          <w:szCs w:val="20"/>
        </w:rPr>
        <w:t>2</w:t>
      </w:r>
      <w:r w:rsidRPr="00E11582">
        <w:rPr>
          <w:rFonts w:cs="Times New Roman"/>
          <w:b/>
          <w:color w:val="007466"/>
          <w:sz w:val="20"/>
          <w:szCs w:val="20"/>
        </w:rPr>
        <w:t>:</w:t>
      </w:r>
    </w:p>
    <w:p w14:paraId="2A3C2FE1" w14:textId="77777777" w:rsidR="00AC4A54" w:rsidRDefault="00AC4A54" w:rsidP="00AC4A54">
      <w:pPr>
        <w:spacing w:after="0" w:line="240" w:lineRule="auto"/>
        <w:jc w:val="both"/>
        <w:rPr>
          <w:rFonts w:cs="Times New Roman"/>
          <w:color w:val="007466"/>
          <w:sz w:val="20"/>
          <w:szCs w:val="20"/>
        </w:rPr>
      </w:pPr>
    </w:p>
    <w:p w14:paraId="6205943E" w14:textId="60866BCE" w:rsidR="00AC4A54" w:rsidRPr="00E11582" w:rsidRDefault="00AC4A54" w:rsidP="00AC4A54">
      <w:pPr>
        <w:spacing w:after="0" w:line="240" w:lineRule="auto"/>
        <w:jc w:val="both"/>
        <w:rPr>
          <w:rFonts w:cs="Times New Roman"/>
          <w:color w:val="007466"/>
          <w:sz w:val="20"/>
          <w:szCs w:val="20"/>
        </w:rPr>
      </w:pPr>
      <w:r w:rsidRPr="00E11582">
        <w:rPr>
          <w:rFonts w:cs="Times New Roman"/>
          <w:color w:val="007466"/>
          <w:sz w:val="20"/>
          <w:szCs w:val="20"/>
        </w:rPr>
        <w:t>Dejstvu, da Državno odvetništvo RS v posamezni zadevi tako glede zastopanja kot tudi glede pravnega svetovanja ne more odkloniti zahteve državnega organa, lahko pa ob izpolnjenih zakonskih pogojih odkloni predlog za zastopanje ali pravno svetovanje drugih subjektov, je z ustreznimi polji prilagojena tudi Tabela 1</w:t>
      </w:r>
      <w:r>
        <w:rPr>
          <w:rFonts w:cs="Times New Roman"/>
          <w:color w:val="007466"/>
          <w:sz w:val="20"/>
          <w:szCs w:val="20"/>
        </w:rPr>
        <w:t>2</w:t>
      </w:r>
      <w:r w:rsidRPr="00E11582">
        <w:rPr>
          <w:rFonts w:cs="Times New Roman"/>
          <w:color w:val="007466"/>
          <w:sz w:val="20"/>
          <w:szCs w:val="20"/>
        </w:rPr>
        <w:t>. Podatki v Tabeli 1</w:t>
      </w:r>
      <w:r>
        <w:rPr>
          <w:rFonts w:cs="Times New Roman"/>
          <w:color w:val="007466"/>
          <w:sz w:val="20"/>
          <w:szCs w:val="20"/>
        </w:rPr>
        <w:t>2</w:t>
      </w:r>
      <w:r w:rsidRPr="00E11582">
        <w:rPr>
          <w:rFonts w:cs="Times New Roman"/>
          <w:color w:val="007466"/>
          <w:sz w:val="20"/>
          <w:szCs w:val="20"/>
        </w:rPr>
        <w:t xml:space="preserve"> se nanašajo na vse prejete zahteve in predloge, tako državnih organov kot ostalih subjektov, na podlagi določb 12., 13., 25. in 26. člena ZDOdv. V tabelah so sicer zajeti tisti podatki, s katerimi Državno odvetništvo RS glede na metodologijo beleženja prejetih zadev razpolaga in jih glede na navedeno zaradi statistično pravilne obdelave tudi lahko posreduje.  </w:t>
      </w:r>
    </w:p>
    <w:p w14:paraId="0B14EFA2" w14:textId="77777777" w:rsidR="00AC4A54" w:rsidRPr="00E11582" w:rsidRDefault="00AC4A54" w:rsidP="00AC4A54">
      <w:pPr>
        <w:spacing w:after="0" w:line="240" w:lineRule="auto"/>
        <w:jc w:val="both"/>
        <w:rPr>
          <w:rFonts w:cs="Times New Roman"/>
          <w:color w:val="007466"/>
          <w:sz w:val="20"/>
          <w:szCs w:val="20"/>
        </w:rPr>
      </w:pPr>
    </w:p>
    <w:p w14:paraId="79E52779" w14:textId="0C4A2FA6" w:rsidR="00D22600" w:rsidRDefault="00AC4A54" w:rsidP="009328CE">
      <w:pPr>
        <w:spacing w:after="0" w:line="240" w:lineRule="auto"/>
        <w:jc w:val="both"/>
        <w:rPr>
          <w:rFonts w:cs="Times New Roman"/>
          <w:b/>
          <w:color w:val="007466"/>
          <w:szCs w:val="24"/>
        </w:rPr>
      </w:pPr>
      <w:r w:rsidRPr="00E11582">
        <w:rPr>
          <w:rFonts w:cs="Times New Roman"/>
          <w:color w:val="007466"/>
          <w:sz w:val="20"/>
          <w:szCs w:val="20"/>
        </w:rPr>
        <w:t xml:space="preserve">Metodologija spremljanja statističnih podatkov na Državnem odvetništvu RS ne omogoča posredovanja podatka glede </w:t>
      </w:r>
      <w:r w:rsidRPr="00E11582">
        <w:rPr>
          <w:rFonts w:cs="Times New Roman"/>
          <w:bCs/>
          <w:color w:val="007466"/>
          <w:sz w:val="20"/>
          <w:szCs w:val="20"/>
        </w:rPr>
        <w:t>zastopanja po prvem odstavku 12. člena ZDOdv</w:t>
      </w:r>
      <w:r w:rsidRPr="00E11582">
        <w:rPr>
          <w:rFonts w:cs="Times New Roman"/>
          <w:color w:val="007466"/>
          <w:sz w:val="20"/>
          <w:szCs w:val="20"/>
        </w:rPr>
        <w:t xml:space="preserve">, v katerega so vključeni le sodni, ne pa tudi upravni postopki. Iz istega razloga tudi ni mogoče posredovanje </w:t>
      </w:r>
      <w:r w:rsidRPr="00E11582">
        <w:rPr>
          <w:rFonts w:cs="Times New Roman"/>
          <w:bCs/>
          <w:color w:val="007466"/>
          <w:sz w:val="20"/>
          <w:szCs w:val="20"/>
        </w:rPr>
        <w:t>podatkov za zastopanje po 13. členu ZDOdv</w:t>
      </w:r>
      <w:r w:rsidRPr="00E11582">
        <w:rPr>
          <w:rFonts w:cs="Times New Roman"/>
          <w:color w:val="007466"/>
          <w:sz w:val="20"/>
          <w:szCs w:val="20"/>
        </w:rPr>
        <w:t xml:space="preserve">, v katerega so vključeni le upravni, ne pa tudi sodni postopki. </w:t>
      </w:r>
    </w:p>
    <w:p w14:paraId="0C8FF8D3" w14:textId="77777777" w:rsidR="00D22600" w:rsidRPr="009328CE" w:rsidRDefault="00D22600" w:rsidP="009328CE">
      <w:pPr>
        <w:spacing w:after="0" w:line="240" w:lineRule="auto"/>
        <w:jc w:val="both"/>
        <w:rPr>
          <w:rFonts w:cs="Times New Roman"/>
          <w:b/>
          <w:color w:val="007466"/>
          <w:szCs w:val="24"/>
        </w:rPr>
      </w:pPr>
    </w:p>
    <w:p w14:paraId="0AF5087F"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Tabela 1</w:t>
      </w:r>
      <w:r>
        <w:rPr>
          <w:rFonts w:cs="Times New Roman"/>
          <w:b/>
          <w:color w:val="007466"/>
          <w:sz w:val="20"/>
          <w:szCs w:val="20"/>
        </w:rPr>
        <w:t>3</w:t>
      </w:r>
      <w:r w:rsidRPr="00E11582">
        <w:rPr>
          <w:rFonts w:cs="Times New Roman"/>
          <w:b/>
          <w:color w:val="007466"/>
          <w:sz w:val="20"/>
          <w:szCs w:val="20"/>
        </w:rPr>
        <w:t>: Zastopanje in oblikovanje pravnih mnenj na sedežu in na posameznem zunanjem oddelku</w:t>
      </w:r>
    </w:p>
    <w:p w14:paraId="755398E5" w14:textId="1512AB6E" w:rsidR="00AC4A54" w:rsidRDefault="00AC4A54" w:rsidP="00AC4A54">
      <w:pPr>
        <w:spacing w:after="0" w:line="240" w:lineRule="auto"/>
        <w:jc w:val="both"/>
        <w:rPr>
          <w:rFonts w:cs="Times New Roman"/>
          <w:b/>
          <w:color w:val="007466"/>
          <w:sz w:val="20"/>
          <w:szCs w:val="20"/>
        </w:rPr>
      </w:pPr>
    </w:p>
    <w:p w14:paraId="3E18C5DB" w14:textId="02E69992" w:rsidR="00AC4A54"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Sedež Državnega odvetništva RS v Ljubljani</w:t>
      </w:r>
    </w:p>
    <w:p w14:paraId="639E30B5" w14:textId="77777777" w:rsidR="009328CE" w:rsidRPr="00E11582" w:rsidRDefault="009328CE"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176EB731" w14:textId="77777777" w:rsidTr="00AC4A54">
        <w:tc>
          <w:tcPr>
            <w:tcW w:w="2252" w:type="dxa"/>
          </w:tcPr>
          <w:p w14:paraId="576B288A"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57" w:type="dxa"/>
            <w:gridSpan w:val="2"/>
          </w:tcPr>
          <w:p w14:paraId="44FF28FF"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53" w:type="dxa"/>
          </w:tcPr>
          <w:p w14:paraId="0BD4A9F0"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54" w:type="dxa"/>
          </w:tcPr>
          <w:p w14:paraId="788813DB"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452945DC" w14:textId="77777777" w:rsidTr="00AC4A54">
        <w:tc>
          <w:tcPr>
            <w:tcW w:w="2252" w:type="dxa"/>
          </w:tcPr>
          <w:p w14:paraId="0D768561" w14:textId="77777777" w:rsidR="00AC4A54" w:rsidRPr="00E11582" w:rsidRDefault="00AC4A54" w:rsidP="00AC4A54">
            <w:pPr>
              <w:jc w:val="center"/>
              <w:rPr>
                <w:rFonts w:cs="Times New Roman"/>
                <w:sz w:val="16"/>
                <w:szCs w:val="16"/>
              </w:rPr>
            </w:pPr>
          </w:p>
        </w:tc>
        <w:tc>
          <w:tcPr>
            <w:tcW w:w="1127" w:type="dxa"/>
          </w:tcPr>
          <w:p w14:paraId="16E7A505"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0" w:type="dxa"/>
          </w:tcPr>
          <w:p w14:paraId="4FB26EEE"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53" w:type="dxa"/>
          </w:tcPr>
          <w:p w14:paraId="0B56908F" w14:textId="77777777" w:rsidR="00AC4A54" w:rsidRPr="00E11582" w:rsidRDefault="00AC4A54" w:rsidP="00AC4A54">
            <w:pPr>
              <w:jc w:val="both"/>
              <w:rPr>
                <w:rFonts w:cs="Times New Roman"/>
                <w:sz w:val="16"/>
                <w:szCs w:val="16"/>
              </w:rPr>
            </w:pPr>
          </w:p>
        </w:tc>
        <w:tc>
          <w:tcPr>
            <w:tcW w:w="2254" w:type="dxa"/>
          </w:tcPr>
          <w:p w14:paraId="12F4673D" w14:textId="77777777" w:rsidR="00AC4A54" w:rsidRPr="00E11582" w:rsidRDefault="00AC4A54" w:rsidP="00AC4A54">
            <w:pPr>
              <w:jc w:val="both"/>
              <w:rPr>
                <w:rFonts w:cs="Times New Roman"/>
                <w:sz w:val="16"/>
                <w:szCs w:val="16"/>
              </w:rPr>
            </w:pPr>
          </w:p>
        </w:tc>
      </w:tr>
      <w:tr w:rsidR="00AC4A54" w:rsidRPr="00E11582" w14:paraId="222A40CF" w14:textId="77777777" w:rsidTr="00AC4A54">
        <w:tc>
          <w:tcPr>
            <w:tcW w:w="2252" w:type="dxa"/>
          </w:tcPr>
          <w:p w14:paraId="5B69D353" w14:textId="77777777" w:rsidR="00AC4A54" w:rsidRPr="00E11582" w:rsidRDefault="00AC4A54" w:rsidP="00AC4A54">
            <w:pPr>
              <w:jc w:val="center"/>
              <w:rPr>
                <w:rFonts w:cs="Times New Roman"/>
                <w:sz w:val="16"/>
                <w:szCs w:val="16"/>
              </w:rPr>
            </w:pPr>
            <w:r w:rsidRPr="00E11582">
              <w:rPr>
                <w:rFonts w:cs="Times New Roman"/>
                <w:sz w:val="16"/>
                <w:szCs w:val="16"/>
              </w:rPr>
              <w:t>zastopanje po prvem odstavku 12. člena ZDOdv</w:t>
            </w:r>
          </w:p>
        </w:tc>
        <w:tc>
          <w:tcPr>
            <w:tcW w:w="1127" w:type="dxa"/>
          </w:tcPr>
          <w:p w14:paraId="05DCFF28" w14:textId="4666CD6A" w:rsidR="00AC4A54" w:rsidRPr="00E11582" w:rsidRDefault="00363404" w:rsidP="00AC4A54">
            <w:pPr>
              <w:jc w:val="center"/>
              <w:rPr>
                <w:rFonts w:cs="Times New Roman"/>
                <w:sz w:val="16"/>
                <w:szCs w:val="16"/>
              </w:rPr>
            </w:pPr>
            <w:r>
              <w:rPr>
                <w:rFonts w:cs="Times New Roman"/>
                <w:sz w:val="16"/>
                <w:szCs w:val="16"/>
              </w:rPr>
              <w:t>9</w:t>
            </w:r>
            <w:r w:rsidR="00AC4A54" w:rsidRPr="00E11582">
              <w:rPr>
                <w:rFonts w:cs="Times New Roman"/>
                <w:sz w:val="16"/>
                <w:szCs w:val="16"/>
              </w:rPr>
              <w:t>.</w:t>
            </w:r>
            <w:r>
              <w:rPr>
                <w:rFonts w:cs="Times New Roman"/>
                <w:sz w:val="16"/>
                <w:szCs w:val="16"/>
              </w:rPr>
              <w:t>055</w:t>
            </w:r>
          </w:p>
        </w:tc>
        <w:tc>
          <w:tcPr>
            <w:tcW w:w="1130" w:type="dxa"/>
          </w:tcPr>
          <w:p w14:paraId="0A35598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3" w:type="dxa"/>
          </w:tcPr>
          <w:p w14:paraId="3BB777A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4" w:type="dxa"/>
          </w:tcPr>
          <w:p w14:paraId="087596E3"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6BBF32E" w14:textId="77777777" w:rsidTr="00AC4A54">
        <w:tc>
          <w:tcPr>
            <w:tcW w:w="2252" w:type="dxa"/>
          </w:tcPr>
          <w:p w14:paraId="4A04FD78" w14:textId="77777777" w:rsidR="00AC4A54" w:rsidRPr="00E11582" w:rsidRDefault="00AC4A54" w:rsidP="00AC4A54">
            <w:pPr>
              <w:jc w:val="center"/>
              <w:rPr>
                <w:rFonts w:cs="Times New Roman"/>
                <w:sz w:val="16"/>
                <w:szCs w:val="16"/>
              </w:rPr>
            </w:pPr>
            <w:r w:rsidRPr="00E11582">
              <w:rPr>
                <w:rFonts w:cs="Times New Roman"/>
                <w:sz w:val="16"/>
                <w:szCs w:val="16"/>
              </w:rPr>
              <w:t>zastopanje po drugem odstavku 12. člena ZDOdv</w:t>
            </w:r>
          </w:p>
        </w:tc>
        <w:tc>
          <w:tcPr>
            <w:tcW w:w="1127" w:type="dxa"/>
          </w:tcPr>
          <w:p w14:paraId="3C7CCE3E" w14:textId="4009259A" w:rsidR="00AC4A54" w:rsidRPr="00E11582" w:rsidRDefault="00363404" w:rsidP="00AC4A54">
            <w:pPr>
              <w:jc w:val="center"/>
              <w:rPr>
                <w:rFonts w:cs="Times New Roman"/>
                <w:sz w:val="16"/>
                <w:szCs w:val="16"/>
              </w:rPr>
            </w:pPr>
            <w:r>
              <w:rPr>
                <w:rFonts w:cs="Times New Roman"/>
                <w:sz w:val="16"/>
                <w:szCs w:val="16"/>
              </w:rPr>
              <w:t>590</w:t>
            </w:r>
          </w:p>
        </w:tc>
        <w:tc>
          <w:tcPr>
            <w:tcW w:w="1130" w:type="dxa"/>
          </w:tcPr>
          <w:p w14:paraId="1B00FEB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3" w:type="dxa"/>
          </w:tcPr>
          <w:p w14:paraId="10384BF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4" w:type="dxa"/>
          </w:tcPr>
          <w:p w14:paraId="5AC6C68D"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ECB1FBC" w14:textId="77777777" w:rsidTr="00AC4A54">
        <w:tc>
          <w:tcPr>
            <w:tcW w:w="2252" w:type="dxa"/>
          </w:tcPr>
          <w:p w14:paraId="436CEB07" w14:textId="77777777" w:rsidR="00AC4A54" w:rsidRPr="00E11582" w:rsidRDefault="00AC4A54" w:rsidP="00AC4A54">
            <w:pPr>
              <w:jc w:val="center"/>
              <w:rPr>
                <w:rFonts w:cs="Times New Roman"/>
                <w:sz w:val="16"/>
                <w:szCs w:val="16"/>
              </w:rPr>
            </w:pPr>
            <w:r w:rsidRPr="00E11582">
              <w:rPr>
                <w:rFonts w:cs="Times New Roman"/>
                <w:sz w:val="16"/>
                <w:szCs w:val="16"/>
              </w:rPr>
              <w:t>zastopanje po tretjem odstavku 12. člena ZDOdv</w:t>
            </w:r>
          </w:p>
        </w:tc>
        <w:tc>
          <w:tcPr>
            <w:tcW w:w="1127" w:type="dxa"/>
          </w:tcPr>
          <w:p w14:paraId="448131A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0" w:type="dxa"/>
          </w:tcPr>
          <w:p w14:paraId="2B5B944A" w14:textId="6F860F72" w:rsidR="00AC4A54" w:rsidRPr="00E11582" w:rsidRDefault="00AC4A54" w:rsidP="00AC4A54">
            <w:pPr>
              <w:jc w:val="center"/>
              <w:rPr>
                <w:rFonts w:cs="Times New Roman"/>
                <w:sz w:val="16"/>
                <w:szCs w:val="16"/>
              </w:rPr>
            </w:pPr>
            <w:r w:rsidRPr="00E11582">
              <w:rPr>
                <w:rFonts w:cs="Times New Roman"/>
                <w:sz w:val="16"/>
                <w:szCs w:val="16"/>
              </w:rPr>
              <w:t>1</w:t>
            </w:r>
            <w:r w:rsidR="00363404">
              <w:rPr>
                <w:rFonts w:cs="Times New Roman"/>
                <w:sz w:val="16"/>
                <w:szCs w:val="16"/>
              </w:rPr>
              <w:t>6</w:t>
            </w:r>
          </w:p>
        </w:tc>
        <w:tc>
          <w:tcPr>
            <w:tcW w:w="2253" w:type="dxa"/>
          </w:tcPr>
          <w:p w14:paraId="73549792" w14:textId="265CA8F5" w:rsidR="00AC4A54" w:rsidRPr="00E11582" w:rsidRDefault="00AC4A54" w:rsidP="00AC4A54">
            <w:pPr>
              <w:jc w:val="center"/>
              <w:rPr>
                <w:rFonts w:cs="Times New Roman"/>
                <w:sz w:val="16"/>
                <w:szCs w:val="16"/>
              </w:rPr>
            </w:pPr>
            <w:r>
              <w:rPr>
                <w:rFonts w:cs="Times New Roman"/>
                <w:sz w:val="16"/>
                <w:szCs w:val="16"/>
              </w:rPr>
              <w:t>1</w:t>
            </w:r>
            <w:r w:rsidR="00363404">
              <w:rPr>
                <w:rFonts w:cs="Times New Roman"/>
                <w:sz w:val="16"/>
                <w:szCs w:val="16"/>
              </w:rPr>
              <w:t>6</w:t>
            </w:r>
          </w:p>
        </w:tc>
        <w:tc>
          <w:tcPr>
            <w:tcW w:w="2254" w:type="dxa"/>
          </w:tcPr>
          <w:p w14:paraId="0F47C131" w14:textId="77777777" w:rsidR="00AC4A54" w:rsidRPr="00E11582" w:rsidRDefault="00AC4A54" w:rsidP="00AC4A54">
            <w:pPr>
              <w:jc w:val="center"/>
              <w:rPr>
                <w:rFonts w:cs="Times New Roman"/>
                <w:sz w:val="16"/>
                <w:szCs w:val="16"/>
              </w:rPr>
            </w:pPr>
            <w:r>
              <w:rPr>
                <w:rFonts w:cs="Times New Roman"/>
                <w:sz w:val="16"/>
                <w:szCs w:val="16"/>
              </w:rPr>
              <w:t>0</w:t>
            </w:r>
          </w:p>
        </w:tc>
      </w:tr>
      <w:tr w:rsidR="00AC4A54" w:rsidRPr="00E11582" w14:paraId="20091593" w14:textId="77777777" w:rsidTr="00AC4A54">
        <w:tc>
          <w:tcPr>
            <w:tcW w:w="2252" w:type="dxa"/>
          </w:tcPr>
          <w:p w14:paraId="618D4C35" w14:textId="77777777" w:rsidR="00AC4A54" w:rsidRPr="00E11582" w:rsidRDefault="00AC4A54" w:rsidP="00AC4A54">
            <w:pPr>
              <w:jc w:val="center"/>
              <w:rPr>
                <w:rFonts w:cs="Times New Roman"/>
                <w:sz w:val="16"/>
                <w:szCs w:val="16"/>
              </w:rPr>
            </w:pPr>
            <w:r w:rsidRPr="00E11582">
              <w:rPr>
                <w:rFonts w:cs="Times New Roman"/>
                <w:sz w:val="16"/>
                <w:szCs w:val="16"/>
              </w:rPr>
              <w:t>zastopanje po 13. členu ZDOdv</w:t>
            </w:r>
          </w:p>
        </w:tc>
        <w:tc>
          <w:tcPr>
            <w:tcW w:w="1127" w:type="dxa"/>
          </w:tcPr>
          <w:p w14:paraId="04B1701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0" w:type="dxa"/>
          </w:tcPr>
          <w:p w14:paraId="2625C5E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3" w:type="dxa"/>
          </w:tcPr>
          <w:p w14:paraId="1224D99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4" w:type="dxa"/>
          </w:tcPr>
          <w:p w14:paraId="2ABC9767"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C94146A" w14:textId="77777777" w:rsidTr="00AC4A54">
        <w:tc>
          <w:tcPr>
            <w:tcW w:w="2252" w:type="dxa"/>
          </w:tcPr>
          <w:p w14:paraId="178D6300" w14:textId="77777777" w:rsidR="00AC4A54" w:rsidRPr="00E11582" w:rsidRDefault="00AC4A54" w:rsidP="00AC4A54">
            <w:pPr>
              <w:jc w:val="center"/>
              <w:rPr>
                <w:rFonts w:cs="Times New Roman"/>
                <w:sz w:val="16"/>
                <w:szCs w:val="16"/>
              </w:rPr>
            </w:pPr>
            <w:r w:rsidRPr="00E11582">
              <w:rPr>
                <w:rFonts w:cs="Times New Roman"/>
                <w:sz w:val="16"/>
                <w:szCs w:val="16"/>
              </w:rPr>
              <w:t>pravna mnenja po prvem odstavku 25. člena ZDOdv</w:t>
            </w:r>
          </w:p>
        </w:tc>
        <w:tc>
          <w:tcPr>
            <w:tcW w:w="1127" w:type="dxa"/>
          </w:tcPr>
          <w:p w14:paraId="261BAC20" w14:textId="0BCAA5F6" w:rsidR="00AC4A54" w:rsidRPr="00E11582" w:rsidRDefault="00363404" w:rsidP="00AC4A54">
            <w:pPr>
              <w:jc w:val="center"/>
              <w:rPr>
                <w:rFonts w:cs="Times New Roman"/>
                <w:sz w:val="16"/>
                <w:szCs w:val="16"/>
              </w:rPr>
            </w:pPr>
            <w:r>
              <w:rPr>
                <w:rFonts w:cs="Times New Roman"/>
                <w:sz w:val="16"/>
                <w:szCs w:val="16"/>
              </w:rPr>
              <w:t>81</w:t>
            </w:r>
          </w:p>
        </w:tc>
        <w:tc>
          <w:tcPr>
            <w:tcW w:w="1130" w:type="dxa"/>
          </w:tcPr>
          <w:p w14:paraId="0EA7192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3" w:type="dxa"/>
          </w:tcPr>
          <w:p w14:paraId="3B7C924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4" w:type="dxa"/>
          </w:tcPr>
          <w:p w14:paraId="3503C472"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0DA7AB04" w14:textId="77777777" w:rsidTr="00AC4A54">
        <w:tc>
          <w:tcPr>
            <w:tcW w:w="2252" w:type="dxa"/>
          </w:tcPr>
          <w:p w14:paraId="07E01FE5" w14:textId="77777777" w:rsidR="00AC4A54" w:rsidRPr="00E11582" w:rsidRDefault="00AC4A54" w:rsidP="00AC4A54">
            <w:pPr>
              <w:jc w:val="center"/>
              <w:rPr>
                <w:rFonts w:cs="Times New Roman"/>
                <w:sz w:val="16"/>
                <w:szCs w:val="16"/>
              </w:rPr>
            </w:pPr>
            <w:r w:rsidRPr="00E11582">
              <w:rPr>
                <w:rFonts w:cs="Times New Roman"/>
                <w:sz w:val="16"/>
                <w:szCs w:val="16"/>
              </w:rPr>
              <w:t>pravna mnenja po drugem odstavku 25. člena ZDOdv</w:t>
            </w:r>
          </w:p>
        </w:tc>
        <w:tc>
          <w:tcPr>
            <w:tcW w:w="1127" w:type="dxa"/>
          </w:tcPr>
          <w:p w14:paraId="3C34518F" w14:textId="238270D7" w:rsidR="00AC4A54" w:rsidRPr="00E11582" w:rsidRDefault="00363404" w:rsidP="00AC4A54">
            <w:pPr>
              <w:jc w:val="center"/>
              <w:rPr>
                <w:rFonts w:cs="Times New Roman"/>
                <w:sz w:val="16"/>
                <w:szCs w:val="16"/>
              </w:rPr>
            </w:pPr>
            <w:r>
              <w:rPr>
                <w:rFonts w:cs="Times New Roman"/>
                <w:sz w:val="16"/>
                <w:szCs w:val="16"/>
              </w:rPr>
              <w:t>39</w:t>
            </w:r>
          </w:p>
        </w:tc>
        <w:tc>
          <w:tcPr>
            <w:tcW w:w="1130" w:type="dxa"/>
          </w:tcPr>
          <w:p w14:paraId="3E29ABB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3" w:type="dxa"/>
          </w:tcPr>
          <w:p w14:paraId="5FADAAB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54" w:type="dxa"/>
          </w:tcPr>
          <w:p w14:paraId="247A94B5"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0B09FE1" w14:textId="77777777" w:rsidTr="00AC4A54">
        <w:tc>
          <w:tcPr>
            <w:tcW w:w="2252" w:type="dxa"/>
          </w:tcPr>
          <w:p w14:paraId="745861F6" w14:textId="77777777" w:rsidR="00AC4A54" w:rsidRPr="00E11582" w:rsidRDefault="00AC4A54" w:rsidP="00AC4A54">
            <w:pPr>
              <w:jc w:val="center"/>
              <w:rPr>
                <w:rFonts w:cs="Times New Roman"/>
                <w:sz w:val="16"/>
                <w:szCs w:val="16"/>
              </w:rPr>
            </w:pPr>
            <w:r w:rsidRPr="00E11582">
              <w:rPr>
                <w:rFonts w:cs="Times New Roman"/>
                <w:sz w:val="16"/>
                <w:szCs w:val="16"/>
              </w:rPr>
              <w:t>pravna mnenja po 26. členu ZDOdv</w:t>
            </w:r>
          </w:p>
        </w:tc>
        <w:tc>
          <w:tcPr>
            <w:tcW w:w="1127" w:type="dxa"/>
          </w:tcPr>
          <w:p w14:paraId="7DB30C5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0" w:type="dxa"/>
          </w:tcPr>
          <w:p w14:paraId="58ECFD5B" w14:textId="3ABF9E8E" w:rsidR="00AC4A54" w:rsidRPr="00E11582" w:rsidRDefault="00363404" w:rsidP="00AC4A54">
            <w:pPr>
              <w:jc w:val="center"/>
              <w:rPr>
                <w:rFonts w:cs="Times New Roman"/>
                <w:sz w:val="16"/>
                <w:szCs w:val="16"/>
              </w:rPr>
            </w:pPr>
            <w:r>
              <w:rPr>
                <w:rFonts w:cs="Times New Roman"/>
                <w:sz w:val="16"/>
                <w:szCs w:val="16"/>
              </w:rPr>
              <w:t>4</w:t>
            </w:r>
          </w:p>
        </w:tc>
        <w:tc>
          <w:tcPr>
            <w:tcW w:w="2253" w:type="dxa"/>
          </w:tcPr>
          <w:p w14:paraId="16C07C3B" w14:textId="643289E5" w:rsidR="00AC4A54" w:rsidRPr="00E11582" w:rsidRDefault="00AC4A54" w:rsidP="00AC4A54">
            <w:pPr>
              <w:jc w:val="center"/>
              <w:rPr>
                <w:rFonts w:cs="Times New Roman"/>
                <w:sz w:val="16"/>
                <w:szCs w:val="16"/>
              </w:rPr>
            </w:pPr>
            <w:r>
              <w:rPr>
                <w:rFonts w:cs="Times New Roman"/>
                <w:sz w:val="16"/>
                <w:szCs w:val="16"/>
              </w:rPr>
              <w:t>2</w:t>
            </w:r>
          </w:p>
        </w:tc>
        <w:tc>
          <w:tcPr>
            <w:tcW w:w="2254" w:type="dxa"/>
          </w:tcPr>
          <w:p w14:paraId="716A93AF" w14:textId="31E300D9" w:rsidR="00AC4A54" w:rsidRPr="00E11582" w:rsidRDefault="00363404" w:rsidP="00AC4A54">
            <w:pPr>
              <w:jc w:val="center"/>
              <w:rPr>
                <w:rFonts w:cs="Times New Roman"/>
                <w:sz w:val="16"/>
                <w:szCs w:val="16"/>
              </w:rPr>
            </w:pPr>
            <w:r>
              <w:rPr>
                <w:rFonts w:cs="Times New Roman"/>
                <w:sz w:val="16"/>
                <w:szCs w:val="16"/>
              </w:rPr>
              <w:t>2</w:t>
            </w:r>
          </w:p>
        </w:tc>
      </w:tr>
    </w:tbl>
    <w:p w14:paraId="32F24598" w14:textId="77777777" w:rsidR="00AC4A54" w:rsidRPr="00E11582" w:rsidRDefault="00AC4A54" w:rsidP="00AC4A54">
      <w:pPr>
        <w:spacing w:after="0" w:line="240" w:lineRule="auto"/>
        <w:jc w:val="both"/>
        <w:rPr>
          <w:rFonts w:cs="Times New Roman"/>
          <w:b/>
          <w:color w:val="007466"/>
          <w:sz w:val="20"/>
          <w:szCs w:val="20"/>
        </w:rPr>
      </w:pPr>
    </w:p>
    <w:p w14:paraId="15F37EF2"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Celju</w:t>
      </w:r>
    </w:p>
    <w:p w14:paraId="3959D9F0"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3AB22DCF" w14:textId="77777777" w:rsidTr="00AC4A54">
        <w:tc>
          <w:tcPr>
            <w:tcW w:w="2265" w:type="dxa"/>
          </w:tcPr>
          <w:p w14:paraId="470AA5BA"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7E84ACBB"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42E36BCF"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29ABB101"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5F04519B" w14:textId="77777777" w:rsidTr="00AC4A54">
        <w:tc>
          <w:tcPr>
            <w:tcW w:w="2265" w:type="dxa"/>
          </w:tcPr>
          <w:p w14:paraId="60942BC0" w14:textId="77777777" w:rsidR="00AC4A54" w:rsidRPr="00E11582" w:rsidRDefault="00AC4A54" w:rsidP="00AC4A54">
            <w:pPr>
              <w:jc w:val="center"/>
              <w:rPr>
                <w:rFonts w:cs="Times New Roman"/>
                <w:sz w:val="16"/>
                <w:szCs w:val="16"/>
              </w:rPr>
            </w:pPr>
          </w:p>
        </w:tc>
        <w:tc>
          <w:tcPr>
            <w:tcW w:w="1132" w:type="dxa"/>
          </w:tcPr>
          <w:p w14:paraId="2F5F3E84"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73EE18A7"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1034C28C" w14:textId="77777777" w:rsidR="00AC4A54" w:rsidRPr="00E11582" w:rsidRDefault="00AC4A54" w:rsidP="00AC4A54">
            <w:pPr>
              <w:jc w:val="both"/>
              <w:rPr>
                <w:rFonts w:cs="Times New Roman"/>
                <w:sz w:val="16"/>
                <w:szCs w:val="16"/>
              </w:rPr>
            </w:pPr>
          </w:p>
        </w:tc>
        <w:tc>
          <w:tcPr>
            <w:tcW w:w="2266" w:type="dxa"/>
          </w:tcPr>
          <w:p w14:paraId="53181C59" w14:textId="77777777" w:rsidR="00AC4A54" w:rsidRPr="00E11582" w:rsidRDefault="00AC4A54" w:rsidP="00AC4A54">
            <w:pPr>
              <w:jc w:val="both"/>
              <w:rPr>
                <w:rFonts w:cs="Times New Roman"/>
                <w:sz w:val="16"/>
                <w:szCs w:val="16"/>
              </w:rPr>
            </w:pPr>
          </w:p>
        </w:tc>
      </w:tr>
      <w:tr w:rsidR="00AC4A54" w:rsidRPr="00E11582" w14:paraId="2691F2C4" w14:textId="77777777" w:rsidTr="00AC4A54">
        <w:tc>
          <w:tcPr>
            <w:tcW w:w="2265" w:type="dxa"/>
          </w:tcPr>
          <w:p w14:paraId="43BB87E4" w14:textId="77777777" w:rsidR="00AC4A54" w:rsidRPr="00E11582" w:rsidRDefault="00AC4A54" w:rsidP="00AC4A54">
            <w:pPr>
              <w:jc w:val="center"/>
              <w:rPr>
                <w:rFonts w:cs="Times New Roman"/>
                <w:sz w:val="16"/>
                <w:szCs w:val="16"/>
              </w:rPr>
            </w:pPr>
            <w:r w:rsidRPr="00E11582">
              <w:rPr>
                <w:rFonts w:cs="Times New Roman"/>
                <w:sz w:val="16"/>
                <w:szCs w:val="16"/>
              </w:rPr>
              <w:t>zastopanje po prvem odstavku 12. člena ZDOdv</w:t>
            </w:r>
          </w:p>
        </w:tc>
        <w:tc>
          <w:tcPr>
            <w:tcW w:w="1132" w:type="dxa"/>
          </w:tcPr>
          <w:p w14:paraId="0C5914D7" w14:textId="646987AD" w:rsidR="00AC4A54" w:rsidRPr="00E11582" w:rsidRDefault="00AC4A54" w:rsidP="00AC4A54">
            <w:pPr>
              <w:jc w:val="center"/>
              <w:rPr>
                <w:rFonts w:cs="Times New Roman"/>
                <w:sz w:val="16"/>
                <w:szCs w:val="16"/>
              </w:rPr>
            </w:pPr>
            <w:r w:rsidRPr="00E11582">
              <w:rPr>
                <w:rFonts w:cs="Times New Roman"/>
                <w:sz w:val="16"/>
                <w:szCs w:val="16"/>
              </w:rPr>
              <w:t>3.</w:t>
            </w:r>
            <w:r w:rsidR="00363404">
              <w:rPr>
                <w:rFonts w:cs="Times New Roman"/>
                <w:sz w:val="16"/>
                <w:szCs w:val="16"/>
              </w:rPr>
              <w:t>063</w:t>
            </w:r>
          </w:p>
        </w:tc>
        <w:tc>
          <w:tcPr>
            <w:tcW w:w="1133" w:type="dxa"/>
          </w:tcPr>
          <w:p w14:paraId="50813BD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8E2A39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9AABFED"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2690666" w14:textId="77777777" w:rsidTr="00AC4A54">
        <w:tc>
          <w:tcPr>
            <w:tcW w:w="2265" w:type="dxa"/>
          </w:tcPr>
          <w:p w14:paraId="481B12DC" w14:textId="77777777" w:rsidR="00AC4A54" w:rsidRPr="00E11582" w:rsidRDefault="00AC4A54" w:rsidP="00AC4A54">
            <w:pPr>
              <w:jc w:val="center"/>
              <w:rPr>
                <w:rFonts w:cs="Times New Roman"/>
                <w:sz w:val="16"/>
                <w:szCs w:val="16"/>
              </w:rPr>
            </w:pPr>
            <w:r w:rsidRPr="00E11582">
              <w:rPr>
                <w:rFonts w:cs="Times New Roman"/>
                <w:sz w:val="16"/>
                <w:szCs w:val="16"/>
              </w:rPr>
              <w:t>zastopanje po drugem odstavku 12. člena ZDOdv</w:t>
            </w:r>
          </w:p>
        </w:tc>
        <w:tc>
          <w:tcPr>
            <w:tcW w:w="1132" w:type="dxa"/>
          </w:tcPr>
          <w:p w14:paraId="51AF4A9A" w14:textId="36295071" w:rsidR="00AC4A54" w:rsidRPr="00E11582" w:rsidRDefault="00AC4A54" w:rsidP="00AC4A54">
            <w:pPr>
              <w:jc w:val="center"/>
              <w:rPr>
                <w:rFonts w:cs="Times New Roman"/>
                <w:sz w:val="16"/>
                <w:szCs w:val="16"/>
              </w:rPr>
            </w:pPr>
            <w:r>
              <w:rPr>
                <w:rFonts w:cs="Times New Roman"/>
                <w:sz w:val="16"/>
                <w:szCs w:val="16"/>
              </w:rPr>
              <w:t>22</w:t>
            </w:r>
            <w:r w:rsidR="00363404">
              <w:rPr>
                <w:rFonts w:cs="Times New Roman"/>
                <w:sz w:val="16"/>
                <w:szCs w:val="16"/>
              </w:rPr>
              <w:t>6</w:t>
            </w:r>
          </w:p>
        </w:tc>
        <w:tc>
          <w:tcPr>
            <w:tcW w:w="1133" w:type="dxa"/>
          </w:tcPr>
          <w:p w14:paraId="4CCDD72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FC2D70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0BF9FFA"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183687D" w14:textId="77777777" w:rsidTr="00AC4A54">
        <w:tc>
          <w:tcPr>
            <w:tcW w:w="2265" w:type="dxa"/>
          </w:tcPr>
          <w:p w14:paraId="622742F5" w14:textId="77777777" w:rsidR="00AC4A54" w:rsidRPr="00E11582" w:rsidRDefault="00AC4A54" w:rsidP="00AC4A54">
            <w:pPr>
              <w:jc w:val="center"/>
              <w:rPr>
                <w:rFonts w:cs="Times New Roman"/>
                <w:sz w:val="16"/>
                <w:szCs w:val="16"/>
              </w:rPr>
            </w:pPr>
            <w:r w:rsidRPr="00E11582">
              <w:rPr>
                <w:rFonts w:cs="Times New Roman"/>
                <w:sz w:val="16"/>
                <w:szCs w:val="16"/>
              </w:rPr>
              <w:t>zastopanje po tretjem odstavku 12. člena ZDOdv</w:t>
            </w:r>
          </w:p>
        </w:tc>
        <w:tc>
          <w:tcPr>
            <w:tcW w:w="1132" w:type="dxa"/>
          </w:tcPr>
          <w:p w14:paraId="17408AE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21E320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B71725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A3D0205"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4723E77" w14:textId="77777777" w:rsidTr="00AC4A54">
        <w:tc>
          <w:tcPr>
            <w:tcW w:w="2265" w:type="dxa"/>
          </w:tcPr>
          <w:p w14:paraId="494C41C0" w14:textId="77777777" w:rsidR="00AC4A54" w:rsidRPr="00E11582" w:rsidRDefault="00AC4A54" w:rsidP="00AC4A54">
            <w:pPr>
              <w:jc w:val="center"/>
              <w:rPr>
                <w:rFonts w:cs="Times New Roman"/>
                <w:sz w:val="16"/>
                <w:szCs w:val="16"/>
              </w:rPr>
            </w:pPr>
            <w:r w:rsidRPr="00E11582">
              <w:rPr>
                <w:rFonts w:cs="Times New Roman"/>
                <w:sz w:val="16"/>
                <w:szCs w:val="16"/>
              </w:rPr>
              <w:t>zastopanje po 13. členu ZDOdv</w:t>
            </w:r>
          </w:p>
        </w:tc>
        <w:tc>
          <w:tcPr>
            <w:tcW w:w="1132" w:type="dxa"/>
          </w:tcPr>
          <w:p w14:paraId="0D83416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7F70363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EDE137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89C6F9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7C886715" w14:textId="77777777" w:rsidTr="00AC4A54">
        <w:tc>
          <w:tcPr>
            <w:tcW w:w="2265" w:type="dxa"/>
          </w:tcPr>
          <w:p w14:paraId="4DD314B3" w14:textId="77777777" w:rsidR="00AC4A54" w:rsidRPr="00E11582" w:rsidRDefault="00AC4A54" w:rsidP="00AC4A54">
            <w:pPr>
              <w:jc w:val="center"/>
              <w:rPr>
                <w:rFonts w:cs="Times New Roman"/>
                <w:sz w:val="16"/>
                <w:szCs w:val="16"/>
              </w:rPr>
            </w:pPr>
            <w:r w:rsidRPr="00E11582">
              <w:rPr>
                <w:rFonts w:cs="Times New Roman"/>
                <w:sz w:val="16"/>
                <w:szCs w:val="16"/>
              </w:rPr>
              <w:t>pravna mnenja po prvem odstavku 25. člena ZDOdv</w:t>
            </w:r>
          </w:p>
        </w:tc>
        <w:tc>
          <w:tcPr>
            <w:tcW w:w="1132" w:type="dxa"/>
          </w:tcPr>
          <w:p w14:paraId="35CDFD15" w14:textId="151CAC6E" w:rsidR="00AC4A54" w:rsidRPr="00E11582" w:rsidRDefault="00363404" w:rsidP="00AC4A54">
            <w:pPr>
              <w:jc w:val="center"/>
              <w:rPr>
                <w:rFonts w:cs="Times New Roman"/>
                <w:sz w:val="16"/>
                <w:szCs w:val="16"/>
              </w:rPr>
            </w:pPr>
            <w:r>
              <w:rPr>
                <w:rFonts w:cs="Times New Roman"/>
                <w:sz w:val="16"/>
                <w:szCs w:val="16"/>
              </w:rPr>
              <w:t>2</w:t>
            </w:r>
          </w:p>
        </w:tc>
        <w:tc>
          <w:tcPr>
            <w:tcW w:w="1133" w:type="dxa"/>
          </w:tcPr>
          <w:p w14:paraId="3A72D13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1D1FD5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FF170FD"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BE05344" w14:textId="77777777" w:rsidTr="00AC4A54">
        <w:tc>
          <w:tcPr>
            <w:tcW w:w="2265" w:type="dxa"/>
          </w:tcPr>
          <w:p w14:paraId="17E79448" w14:textId="77777777" w:rsidR="00AC4A54" w:rsidRPr="00E11582" w:rsidRDefault="00AC4A54" w:rsidP="00AC4A54">
            <w:pPr>
              <w:jc w:val="center"/>
              <w:rPr>
                <w:rFonts w:cs="Times New Roman"/>
                <w:sz w:val="16"/>
                <w:szCs w:val="16"/>
              </w:rPr>
            </w:pPr>
            <w:r w:rsidRPr="00E11582">
              <w:rPr>
                <w:rFonts w:cs="Times New Roman"/>
                <w:sz w:val="16"/>
                <w:szCs w:val="16"/>
              </w:rPr>
              <w:t>pravna mnenja po drugem odstavku 25. člena ZDOdv</w:t>
            </w:r>
          </w:p>
        </w:tc>
        <w:tc>
          <w:tcPr>
            <w:tcW w:w="1132" w:type="dxa"/>
          </w:tcPr>
          <w:p w14:paraId="2A30472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19276BF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8654AF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0FA42C6"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610A4EE" w14:textId="77777777" w:rsidTr="00AC4A54">
        <w:tc>
          <w:tcPr>
            <w:tcW w:w="2265" w:type="dxa"/>
          </w:tcPr>
          <w:p w14:paraId="07E70710" w14:textId="77777777" w:rsidR="00AC4A54" w:rsidRPr="00E11582" w:rsidRDefault="00AC4A54" w:rsidP="00AC4A54">
            <w:pPr>
              <w:jc w:val="center"/>
              <w:rPr>
                <w:rFonts w:cs="Times New Roman"/>
                <w:sz w:val="16"/>
                <w:szCs w:val="16"/>
              </w:rPr>
            </w:pPr>
            <w:r w:rsidRPr="00E11582">
              <w:rPr>
                <w:rFonts w:cs="Times New Roman"/>
                <w:sz w:val="16"/>
                <w:szCs w:val="16"/>
              </w:rPr>
              <w:t>pravna mnenja po 26. členu ZDOdv</w:t>
            </w:r>
          </w:p>
        </w:tc>
        <w:tc>
          <w:tcPr>
            <w:tcW w:w="1132" w:type="dxa"/>
          </w:tcPr>
          <w:p w14:paraId="4506A7F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B67C62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729A68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3E65326"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57942D47" w14:textId="77777777" w:rsidR="00AC4A54" w:rsidRPr="00E11582" w:rsidRDefault="00AC4A54" w:rsidP="00AC4A54">
      <w:pPr>
        <w:spacing w:after="0" w:line="240" w:lineRule="auto"/>
        <w:jc w:val="both"/>
        <w:rPr>
          <w:rFonts w:cs="Times New Roman"/>
          <w:b/>
          <w:color w:val="007466"/>
          <w:sz w:val="20"/>
          <w:szCs w:val="20"/>
        </w:rPr>
      </w:pPr>
    </w:p>
    <w:p w14:paraId="2E834BB8" w14:textId="01831F02"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Kopru</w:t>
      </w:r>
    </w:p>
    <w:p w14:paraId="7DFC95E0"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65616C2F" w14:textId="77777777" w:rsidTr="00AC4A54">
        <w:tc>
          <w:tcPr>
            <w:tcW w:w="2265" w:type="dxa"/>
          </w:tcPr>
          <w:p w14:paraId="5E0EAFE1"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747E2E2A"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27BE02E3"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3F817B3B"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72421FEF" w14:textId="77777777" w:rsidTr="00AC4A54">
        <w:tc>
          <w:tcPr>
            <w:tcW w:w="2265" w:type="dxa"/>
          </w:tcPr>
          <w:p w14:paraId="65803A89" w14:textId="77777777" w:rsidR="00AC4A54" w:rsidRPr="00E11582" w:rsidRDefault="00AC4A54" w:rsidP="00AC4A54">
            <w:pPr>
              <w:jc w:val="center"/>
              <w:rPr>
                <w:rFonts w:cs="Times New Roman"/>
                <w:sz w:val="16"/>
                <w:szCs w:val="16"/>
              </w:rPr>
            </w:pPr>
          </w:p>
        </w:tc>
        <w:tc>
          <w:tcPr>
            <w:tcW w:w="1132" w:type="dxa"/>
          </w:tcPr>
          <w:p w14:paraId="03529674"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12629D36"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6C35D584" w14:textId="77777777" w:rsidR="00AC4A54" w:rsidRPr="00E11582" w:rsidRDefault="00AC4A54" w:rsidP="00AC4A54">
            <w:pPr>
              <w:jc w:val="both"/>
              <w:rPr>
                <w:rFonts w:cs="Times New Roman"/>
                <w:sz w:val="16"/>
                <w:szCs w:val="16"/>
              </w:rPr>
            </w:pPr>
          </w:p>
        </w:tc>
        <w:tc>
          <w:tcPr>
            <w:tcW w:w="2266" w:type="dxa"/>
          </w:tcPr>
          <w:p w14:paraId="684D22EF" w14:textId="77777777" w:rsidR="00AC4A54" w:rsidRPr="00E11582" w:rsidRDefault="00AC4A54" w:rsidP="00AC4A54">
            <w:pPr>
              <w:jc w:val="both"/>
              <w:rPr>
                <w:rFonts w:cs="Times New Roman"/>
                <w:sz w:val="16"/>
                <w:szCs w:val="16"/>
              </w:rPr>
            </w:pPr>
          </w:p>
        </w:tc>
      </w:tr>
      <w:tr w:rsidR="00AC4A54" w:rsidRPr="00E11582" w14:paraId="6E70D402" w14:textId="77777777" w:rsidTr="00AC4A54">
        <w:tc>
          <w:tcPr>
            <w:tcW w:w="2265" w:type="dxa"/>
          </w:tcPr>
          <w:p w14:paraId="6DD0105A" w14:textId="77777777" w:rsidR="00AC4A54" w:rsidRPr="00E11582" w:rsidRDefault="00AC4A54" w:rsidP="00AC4A54">
            <w:pPr>
              <w:jc w:val="center"/>
              <w:rPr>
                <w:rFonts w:cs="Times New Roman"/>
                <w:sz w:val="16"/>
                <w:szCs w:val="16"/>
              </w:rPr>
            </w:pPr>
            <w:r w:rsidRPr="00E11582">
              <w:rPr>
                <w:rFonts w:cs="Times New Roman"/>
                <w:sz w:val="16"/>
                <w:szCs w:val="16"/>
              </w:rPr>
              <w:t>zastopanje po prvem odstavku 12. člena ZDOdv</w:t>
            </w:r>
          </w:p>
        </w:tc>
        <w:tc>
          <w:tcPr>
            <w:tcW w:w="1132" w:type="dxa"/>
          </w:tcPr>
          <w:p w14:paraId="621048B3" w14:textId="37875D56" w:rsidR="00AC4A54" w:rsidRPr="00E11582" w:rsidRDefault="00AC4A54" w:rsidP="00AC4A54">
            <w:pPr>
              <w:jc w:val="center"/>
              <w:rPr>
                <w:rFonts w:cs="Times New Roman"/>
                <w:sz w:val="16"/>
                <w:szCs w:val="16"/>
              </w:rPr>
            </w:pPr>
            <w:r w:rsidRPr="00E11582">
              <w:rPr>
                <w:rFonts w:cs="Times New Roman"/>
                <w:sz w:val="16"/>
                <w:szCs w:val="16"/>
              </w:rPr>
              <w:t>1.</w:t>
            </w:r>
            <w:r w:rsidR="00363404">
              <w:rPr>
                <w:rFonts w:cs="Times New Roman"/>
                <w:sz w:val="16"/>
                <w:szCs w:val="16"/>
              </w:rPr>
              <w:t>417</w:t>
            </w:r>
          </w:p>
        </w:tc>
        <w:tc>
          <w:tcPr>
            <w:tcW w:w="1133" w:type="dxa"/>
          </w:tcPr>
          <w:p w14:paraId="25C1EC8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B9C717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BB94AA0"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3B6EA2E0" w14:textId="77777777" w:rsidTr="00AC4A54">
        <w:tc>
          <w:tcPr>
            <w:tcW w:w="2265" w:type="dxa"/>
          </w:tcPr>
          <w:p w14:paraId="7982428A" w14:textId="77777777" w:rsidR="00AC4A54" w:rsidRPr="00E11582" w:rsidRDefault="00AC4A54" w:rsidP="00AC4A54">
            <w:pPr>
              <w:jc w:val="center"/>
              <w:rPr>
                <w:rFonts w:cs="Times New Roman"/>
                <w:sz w:val="16"/>
                <w:szCs w:val="16"/>
              </w:rPr>
            </w:pPr>
            <w:r w:rsidRPr="00E11582">
              <w:rPr>
                <w:rFonts w:cs="Times New Roman"/>
                <w:sz w:val="16"/>
                <w:szCs w:val="16"/>
              </w:rPr>
              <w:t>zastopanje po drugem odstavku 12. člena ZDOdv</w:t>
            </w:r>
          </w:p>
        </w:tc>
        <w:tc>
          <w:tcPr>
            <w:tcW w:w="1132" w:type="dxa"/>
          </w:tcPr>
          <w:p w14:paraId="153FA50B" w14:textId="060E3C58" w:rsidR="00AC4A54" w:rsidRPr="00E11582" w:rsidRDefault="00363404" w:rsidP="00AC4A54">
            <w:pPr>
              <w:jc w:val="center"/>
              <w:rPr>
                <w:rFonts w:cs="Times New Roman"/>
                <w:sz w:val="16"/>
                <w:szCs w:val="16"/>
              </w:rPr>
            </w:pPr>
            <w:r>
              <w:rPr>
                <w:rFonts w:cs="Times New Roman"/>
                <w:sz w:val="16"/>
                <w:szCs w:val="16"/>
              </w:rPr>
              <w:t>89</w:t>
            </w:r>
          </w:p>
        </w:tc>
        <w:tc>
          <w:tcPr>
            <w:tcW w:w="1133" w:type="dxa"/>
          </w:tcPr>
          <w:p w14:paraId="45AB42A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629E31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FF95640"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4A17850" w14:textId="77777777" w:rsidTr="00AC4A54">
        <w:tc>
          <w:tcPr>
            <w:tcW w:w="2265" w:type="dxa"/>
          </w:tcPr>
          <w:p w14:paraId="1E6B4C1C" w14:textId="77777777" w:rsidR="00AC4A54" w:rsidRPr="00E11582" w:rsidRDefault="00AC4A54" w:rsidP="00AC4A54">
            <w:pPr>
              <w:jc w:val="center"/>
              <w:rPr>
                <w:rFonts w:cs="Times New Roman"/>
                <w:sz w:val="16"/>
                <w:szCs w:val="16"/>
              </w:rPr>
            </w:pPr>
            <w:r w:rsidRPr="00E11582">
              <w:rPr>
                <w:rFonts w:cs="Times New Roman"/>
                <w:sz w:val="16"/>
                <w:szCs w:val="16"/>
              </w:rPr>
              <w:t>zastopanje po tretjem odstavku 12. člena ZDOdv</w:t>
            </w:r>
          </w:p>
        </w:tc>
        <w:tc>
          <w:tcPr>
            <w:tcW w:w="1132" w:type="dxa"/>
          </w:tcPr>
          <w:p w14:paraId="155394C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427E8E0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C1A605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AEE578C"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176384E" w14:textId="77777777" w:rsidTr="00AC4A54">
        <w:tc>
          <w:tcPr>
            <w:tcW w:w="2265" w:type="dxa"/>
          </w:tcPr>
          <w:p w14:paraId="519188FA" w14:textId="77777777" w:rsidR="00AC4A54" w:rsidRPr="00E11582" w:rsidRDefault="00AC4A54" w:rsidP="00AC4A54">
            <w:pPr>
              <w:jc w:val="center"/>
              <w:rPr>
                <w:rFonts w:cs="Times New Roman"/>
                <w:sz w:val="16"/>
                <w:szCs w:val="16"/>
              </w:rPr>
            </w:pPr>
            <w:r w:rsidRPr="00E11582">
              <w:rPr>
                <w:rFonts w:cs="Times New Roman"/>
                <w:sz w:val="16"/>
                <w:szCs w:val="16"/>
              </w:rPr>
              <w:t>zastopanje po 13. členu ZDOdv</w:t>
            </w:r>
          </w:p>
        </w:tc>
        <w:tc>
          <w:tcPr>
            <w:tcW w:w="1132" w:type="dxa"/>
          </w:tcPr>
          <w:p w14:paraId="5740B895" w14:textId="77777777" w:rsidR="00AC4A54" w:rsidRPr="00E11582" w:rsidRDefault="00AC4A54" w:rsidP="00AC4A54">
            <w:pPr>
              <w:jc w:val="center"/>
              <w:rPr>
                <w:rFonts w:cs="Times New Roman"/>
                <w:sz w:val="16"/>
                <w:szCs w:val="16"/>
              </w:rPr>
            </w:pPr>
            <w:r>
              <w:rPr>
                <w:rFonts w:cs="Times New Roman"/>
                <w:sz w:val="16"/>
                <w:szCs w:val="16"/>
              </w:rPr>
              <w:t>0</w:t>
            </w:r>
          </w:p>
        </w:tc>
        <w:tc>
          <w:tcPr>
            <w:tcW w:w="1133" w:type="dxa"/>
          </w:tcPr>
          <w:p w14:paraId="68F61D3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4CAE4A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6B38EB3"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19C1A38" w14:textId="77777777" w:rsidTr="00AC4A54">
        <w:tc>
          <w:tcPr>
            <w:tcW w:w="2265" w:type="dxa"/>
          </w:tcPr>
          <w:p w14:paraId="4F5AC28E" w14:textId="77777777" w:rsidR="00AC4A54" w:rsidRPr="00E11582" w:rsidRDefault="00AC4A54" w:rsidP="00AC4A54">
            <w:pPr>
              <w:jc w:val="center"/>
              <w:rPr>
                <w:rFonts w:cs="Times New Roman"/>
                <w:sz w:val="16"/>
                <w:szCs w:val="16"/>
              </w:rPr>
            </w:pPr>
            <w:r w:rsidRPr="00E11582">
              <w:rPr>
                <w:rFonts w:cs="Times New Roman"/>
                <w:sz w:val="16"/>
                <w:szCs w:val="16"/>
              </w:rPr>
              <w:t>pravna mnenja po prvem odstavku 25. člena ZDOdv</w:t>
            </w:r>
          </w:p>
        </w:tc>
        <w:tc>
          <w:tcPr>
            <w:tcW w:w="1132" w:type="dxa"/>
          </w:tcPr>
          <w:p w14:paraId="67E6A098" w14:textId="77777777" w:rsidR="00AC4A54" w:rsidRPr="00E11582" w:rsidRDefault="00AC4A54" w:rsidP="00AC4A54">
            <w:pPr>
              <w:jc w:val="center"/>
              <w:rPr>
                <w:rFonts w:cs="Times New Roman"/>
                <w:sz w:val="16"/>
                <w:szCs w:val="16"/>
              </w:rPr>
            </w:pPr>
            <w:r>
              <w:rPr>
                <w:rFonts w:cs="Times New Roman"/>
                <w:sz w:val="16"/>
                <w:szCs w:val="16"/>
              </w:rPr>
              <w:t>1</w:t>
            </w:r>
          </w:p>
        </w:tc>
        <w:tc>
          <w:tcPr>
            <w:tcW w:w="1133" w:type="dxa"/>
          </w:tcPr>
          <w:p w14:paraId="15ABCD5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AF198E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1840AB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F681EFF" w14:textId="77777777" w:rsidTr="00AC4A54">
        <w:tc>
          <w:tcPr>
            <w:tcW w:w="2265" w:type="dxa"/>
          </w:tcPr>
          <w:p w14:paraId="3CA6CD55" w14:textId="77777777" w:rsidR="00AC4A54" w:rsidRPr="00E11582" w:rsidRDefault="00AC4A54" w:rsidP="00AC4A54">
            <w:pPr>
              <w:jc w:val="center"/>
              <w:rPr>
                <w:rFonts w:cs="Times New Roman"/>
                <w:sz w:val="16"/>
                <w:szCs w:val="16"/>
              </w:rPr>
            </w:pPr>
            <w:r w:rsidRPr="00E11582">
              <w:rPr>
                <w:rFonts w:cs="Times New Roman"/>
                <w:sz w:val="16"/>
                <w:szCs w:val="16"/>
              </w:rPr>
              <w:t>pravna mnenja po drugem odstavku 25. člena ZDOdv</w:t>
            </w:r>
          </w:p>
        </w:tc>
        <w:tc>
          <w:tcPr>
            <w:tcW w:w="1132" w:type="dxa"/>
          </w:tcPr>
          <w:p w14:paraId="661FFA70"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1133" w:type="dxa"/>
          </w:tcPr>
          <w:p w14:paraId="73D77C3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CC6436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D1450AF"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EED5EC8" w14:textId="77777777" w:rsidTr="00AC4A54">
        <w:tc>
          <w:tcPr>
            <w:tcW w:w="2265" w:type="dxa"/>
          </w:tcPr>
          <w:p w14:paraId="7879D2CF" w14:textId="77777777" w:rsidR="00AC4A54" w:rsidRPr="00E11582" w:rsidRDefault="00AC4A54" w:rsidP="00AC4A54">
            <w:pPr>
              <w:jc w:val="center"/>
              <w:rPr>
                <w:rFonts w:cs="Times New Roman"/>
                <w:sz w:val="16"/>
                <w:szCs w:val="16"/>
              </w:rPr>
            </w:pPr>
            <w:r w:rsidRPr="00E11582">
              <w:rPr>
                <w:rFonts w:cs="Times New Roman"/>
                <w:sz w:val="16"/>
                <w:szCs w:val="16"/>
              </w:rPr>
              <w:t>pravna mnenja po 26. členu ZDOdv</w:t>
            </w:r>
          </w:p>
        </w:tc>
        <w:tc>
          <w:tcPr>
            <w:tcW w:w="1132" w:type="dxa"/>
          </w:tcPr>
          <w:p w14:paraId="7499358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4A840D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5CCFB4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3D0DE50"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0359EF95" w14:textId="77777777" w:rsidR="00AC4A54" w:rsidRPr="00E11582" w:rsidRDefault="00AC4A54" w:rsidP="00AC4A54">
      <w:pPr>
        <w:spacing w:after="0" w:line="240" w:lineRule="auto"/>
        <w:jc w:val="both"/>
        <w:rPr>
          <w:rFonts w:cs="Times New Roman"/>
          <w:b/>
          <w:color w:val="007466"/>
          <w:sz w:val="20"/>
          <w:szCs w:val="20"/>
        </w:rPr>
      </w:pPr>
    </w:p>
    <w:p w14:paraId="02F4329B"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Kranju</w:t>
      </w:r>
    </w:p>
    <w:p w14:paraId="6D4605F3"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5D13E0CE" w14:textId="77777777" w:rsidTr="00AC4A54">
        <w:tc>
          <w:tcPr>
            <w:tcW w:w="2265" w:type="dxa"/>
          </w:tcPr>
          <w:p w14:paraId="325F2A79"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07ED43CB"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344E8270"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42EEC54D"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0B1A8752" w14:textId="77777777" w:rsidTr="00AC4A54">
        <w:tc>
          <w:tcPr>
            <w:tcW w:w="2265" w:type="dxa"/>
          </w:tcPr>
          <w:p w14:paraId="5EA423C3" w14:textId="77777777" w:rsidR="00AC4A54" w:rsidRPr="00E11582" w:rsidRDefault="00AC4A54" w:rsidP="00AC4A54">
            <w:pPr>
              <w:jc w:val="center"/>
              <w:rPr>
                <w:rFonts w:cs="Times New Roman"/>
                <w:sz w:val="16"/>
                <w:szCs w:val="16"/>
              </w:rPr>
            </w:pPr>
          </w:p>
        </w:tc>
        <w:tc>
          <w:tcPr>
            <w:tcW w:w="1132" w:type="dxa"/>
          </w:tcPr>
          <w:p w14:paraId="59FCE361"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55ABDD86"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3D5E3CFD" w14:textId="77777777" w:rsidR="00AC4A54" w:rsidRPr="00E11582" w:rsidRDefault="00AC4A54" w:rsidP="00AC4A54">
            <w:pPr>
              <w:jc w:val="both"/>
              <w:rPr>
                <w:rFonts w:cs="Times New Roman"/>
                <w:sz w:val="16"/>
                <w:szCs w:val="16"/>
              </w:rPr>
            </w:pPr>
          </w:p>
        </w:tc>
        <w:tc>
          <w:tcPr>
            <w:tcW w:w="2266" w:type="dxa"/>
          </w:tcPr>
          <w:p w14:paraId="6356918C" w14:textId="77777777" w:rsidR="00AC4A54" w:rsidRPr="00E11582" w:rsidRDefault="00AC4A54" w:rsidP="00AC4A54">
            <w:pPr>
              <w:jc w:val="both"/>
              <w:rPr>
                <w:rFonts w:cs="Times New Roman"/>
                <w:sz w:val="16"/>
                <w:szCs w:val="16"/>
              </w:rPr>
            </w:pPr>
          </w:p>
        </w:tc>
      </w:tr>
      <w:tr w:rsidR="00AC4A54" w:rsidRPr="00E11582" w14:paraId="5FDE6E4F" w14:textId="77777777" w:rsidTr="00AC4A54">
        <w:tc>
          <w:tcPr>
            <w:tcW w:w="2265" w:type="dxa"/>
          </w:tcPr>
          <w:p w14:paraId="13C61801" w14:textId="77777777" w:rsidR="00AC4A54" w:rsidRPr="00E11582" w:rsidRDefault="00AC4A54" w:rsidP="00AC4A54">
            <w:pPr>
              <w:jc w:val="center"/>
              <w:rPr>
                <w:rFonts w:cs="Times New Roman"/>
                <w:sz w:val="16"/>
                <w:szCs w:val="16"/>
              </w:rPr>
            </w:pPr>
            <w:r w:rsidRPr="00E11582">
              <w:rPr>
                <w:rFonts w:cs="Times New Roman"/>
                <w:sz w:val="16"/>
                <w:szCs w:val="16"/>
              </w:rPr>
              <w:t>zastopanje po prvem odstavku 12. člena ZDOdv</w:t>
            </w:r>
          </w:p>
        </w:tc>
        <w:tc>
          <w:tcPr>
            <w:tcW w:w="1132" w:type="dxa"/>
          </w:tcPr>
          <w:p w14:paraId="31938F38" w14:textId="66C3A6F2" w:rsidR="00AC4A54" w:rsidRPr="00E11582" w:rsidRDefault="00AC4A54" w:rsidP="00AC4A54">
            <w:pPr>
              <w:jc w:val="center"/>
              <w:rPr>
                <w:rFonts w:cs="Times New Roman"/>
                <w:sz w:val="16"/>
                <w:szCs w:val="16"/>
              </w:rPr>
            </w:pPr>
            <w:r w:rsidRPr="00E11582">
              <w:rPr>
                <w:rFonts w:cs="Times New Roman"/>
                <w:sz w:val="16"/>
                <w:szCs w:val="16"/>
              </w:rPr>
              <w:t>1.7</w:t>
            </w:r>
            <w:r w:rsidR="00363404">
              <w:rPr>
                <w:rFonts w:cs="Times New Roman"/>
                <w:sz w:val="16"/>
                <w:szCs w:val="16"/>
              </w:rPr>
              <w:t>97</w:t>
            </w:r>
          </w:p>
        </w:tc>
        <w:tc>
          <w:tcPr>
            <w:tcW w:w="1133" w:type="dxa"/>
          </w:tcPr>
          <w:p w14:paraId="04EA1B4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4264F8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CC515B3"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38D4A636" w14:textId="77777777" w:rsidTr="00AC4A54">
        <w:tc>
          <w:tcPr>
            <w:tcW w:w="2265" w:type="dxa"/>
          </w:tcPr>
          <w:p w14:paraId="733AB752" w14:textId="77777777" w:rsidR="00AC4A54" w:rsidRPr="00E11582" w:rsidRDefault="00AC4A54" w:rsidP="00AC4A54">
            <w:pPr>
              <w:jc w:val="center"/>
              <w:rPr>
                <w:rFonts w:cs="Times New Roman"/>
                <w:sz w:val="16"/>
                <w:szCs w:val="16"/>
              </w:rPr>
            </w:pPr>
            <w:r w:rsidRPr="00E11582">
              <w:rPr>
                <w:rFonts w:cs="Times New Roman"/>
                <w:sz w:val="16"/>
                <w:szCs w:val="16"/>
              </w:rPr>
              <w:t>zastopanje po drugem odstavku 12. člena ZDOdv</w:t>
            </w:r>
          </w:p>
        </w:tc>
        <w:tc>
          <w:tcPr>
            <w:tcW w:w="1132" w:type="dxa"/>
          </w:tcPr>
          <w:p w14:paraId="2E97B0D6" w14:textId="42B6CE8F"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0</w:t>
            </w:r>
            <w:r w:rsidR="00363404">
              <w:rPr>
                <w:rFonts w:cs="Times New Roman"/>
                <w:sz w:val="16"/>
                <w:szCs w:val="16"/>
              </w:rPr>
              <w:t>5</w:t>
            </w:r>
          </w:p>
        </w:tc>
        <w:tc>
          <w:tcPr>
            <w:tcW w:w="1133" w:type="dxa"/>
          </w:tcPr>
          <w:p w14:paraId="0C67D8E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6F839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BC111CB"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8734351" w14:textId="77777777" w:rsidTr="00AC4A54">
        <w:tc>
          <w:tcPr>
            <w:tcW w:w="2265" w:type="dxa"/>
          </w:tcPr>
          <w:p w14:paraId="50F93D0F" w14:textId="77777777" w:rsidR="00AC4A54" w:rsidRPr="00E11582" w:rsidRDefault="00AC4A54" w:rsidP="00AC4A54">
            <w:pPr>
              <w:jc w:val="center"/>
              <w:rPr>
                <w:rFonts w:cs="Times New Roman"/>
                <w:sz w:val="16"/>
                <w:szCs w:val="16"/>
              </w:rPr>
            </w:pPr>
            <w:r w:rsidRPr="00E11582">
              <w:rPr>
                <w:rFonts w:cs="Times New Roman"/>
                <w:sz w:val="16"/>
                <w:szCs w:val="16"/>
              </w:rPr>
              <w:t>zastopanje po tretjem odstavku 12. člena ZDOdv</w:t>
            </w:r>
          </w:p>
        </w:tc>
        <w:tc>
          <w:tcPr>
            <w:tcW w:w="1132" w:type="dxa"/>
          </w:tcPr>
          <w:p w14:paraId="04A8415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45DE843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483DA6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15E446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F2D9E00" w14:textId="77777777" w:rsidTr="00AC4A54">
        <w:tc>
          <w:tcPr>
            <w:tcW w:w="2265" w:type="dxa"/>
          </w:tcPr>
          <w:p w14:paraId="68EA45BA" w14:textId="77777777" w:rsidR="00AC4A54" w:rsidRPr="00E11582" w:rsidRDefault="00AC4A54" w:rsidP="00AC4A54">
            <w:pPr>
              <w:jc w:val="center"/>
              <w:rPr>
                <w:rFonts w:cs="Times New Roman"/>
                <w:sz w:val="16"/>
                <w:szCs w:val="16"/>
              </w:rPr>
            </w:pPr>
            <w:r w:rsidRPr="00E11582">
              <w:rPr>
                <w:rFonts w:cs="Times New Roman"/>
                <w:sz w:val="16"/>
                <w:szCs w:val="16"/>
              </w:rPr>
              <w:t>zastopanje po 13. členu ZDOdv</w:t>
            </w:r>
          </w:p>
        </w:tc>
        <w:tc>
          <w:tcPr>
            <w:tcW w:w="1132" w:type="dxa"/>
          </w:tcPr>
          <w:p w14:paraId="7E81DF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5766AB7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8CD39A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42A2081"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CA24715" w14:textId="77777777" w:rsidTr="00AC4A54">
        <w:tc>
          <w:tcPr>
            <w:tcW w:w="2265" w:type="dxa"/>
          </w:tcPr>
          <w:p w14:paraId="04133521" w14:textId="77777777" w:rsidR="00AC4A54" w:rsidRPr="00E11582" w:rsidRDefault="00AC4A54" w:rsidP="00AC4A54">
            <w:pPr>
              <w:jc w:val="center"/>
              <w:rPr>
                <w:rFonts w:cs="Times New Roman"/>
                <w:sz w:val="16"/>
                <w:szCs w:val="16"/>
              </w:rPr>
            </w:pPr>
            <w:r w:rsidRPr="00E11582">
              <w:rPr>
                <w:rFonts w:cs="Times New Roman"/>
                <w:sz w:val="16"/>
                <w:szCs w:val="16"/>
              </w:rPr>
              <w:t>pravna mnenja po prvem odstavku 25. člena ZDOdv</w:t>
            </w:r>
          </w:p>
        </w:tc>
        <w:tc>
          <w:tcPr>
            <w:tcW w:w="1132" w:type="dxa"/>
          </w:tcPr>
          <w:p w14:paraId="6FE9DF45" w14:textId="77777777" w:rsidR="00AC4A54" w:rsidRPr="00E11582" w:rsidRDefault="00AC4A54" w:rsidP="00AC4A54">
            <w:pPr>
              <w:jc w:val="center"/>
              <w:rPr>
                <w:rFonts w:cs="Times New Roman"/>
                <w:sz w:val="16"/>
                <w:szCs w:val="16"/>
              </w:rPr>
            </w:pPr>
            <w:r>
              <w:rPr>
                <w:rFonts w:cs="Times New Roman"/>
                <w:sz w:val="16"/>
                <w:szCs w:val="16"/>
              </w:rPr>
              <w:t>1</w:t>
            </w:r>
          </w:p>
        </w:tc>
        <w:tc>
          <w:tcPr>
            <w:tcW w:w="1133" w:type="dxa"/>
          </w:tcPr>
          <w:p w14:paraId="7A27415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F01A5F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D486047"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798B9E50" w14:textId="77777777" w:rsidTr="00AC4A54">
        <w:tc>
          <w:tcPr>
            <w:tcW w:w="2265" w:type="dxa"/>
          </w:tcPr>
          <w:p w14:paraId="688DA873" w14:textId="77777777" w:rsidR="00AC4A54" w:rsidRPr="00E11582" w:rsidRDefault="00AC4A54" w:rsidP="00AC4A54">
            <w:pPr>
              <w:jc w:val="center"/>
              <w:rPr>
                <w:rFonts w:cs="Times New Roman"/>
                <w:sz w:val="16"/>
                <w:szCs w:val="16"/>
              </w:rPr>
            </w:pPr>
            <w:r w:rsidRPr="00E11582">
              <w:rPr>
                <w:rFonts w:cs="Times New Roman"/>
                <w:sz w:val="16"/>
                <w:szCs w:val="16"/>
              </w:rPr>
              <w:t>pravna mnenja po drugem odstavku 25. člena ZDOdv</w:t>
            </w:r>
          </w:p>
        </w:tc>
        <w:tc>
          <w:tcPr>
            <w:tcW w:w="1132" w:type="dxa"/>
          </w:tcPr>
          <w:p w14:paraId="1D8429F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724B52B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EB1B3E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24EF14C"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BE54A12" w14:textId="77777777" w:rsidTr="00AC4A54">
        <w:tc>
          <w:tcPr>
            <w:tcW w:w="2265" w:type="dxa"/>
          </w:tcPr>
          <w:p w14:paraId="7C455B9E" w14:textId="77777777" w:rsidR="00AC4A54" w:rsidRPr="00E11582" w:rsidRDefault="00AC4A54" w:rsidP="00AC4A54">
            <w:pPr>
              <w:jc w:val="center"/>
              <w:rPr>
                <w:rFonts w:cs="Times New Roman"/>
                <w:sz w:val="16"/>
                <w:szCs w:val="16"/>
              </w:rPr>
            </w:pPr>
            <w:r w:rsidRPr="00E11582">
              <w:rPr>
                <w:rFonts w:cs="Times New Roman"/>
                <w:sz w:val="16"/>
                <w:szCs w:val="16"/>
              </w:rPr>
              <w:t>pravna mnenja po 26. členu ZDOdv</w:t>
            </w:r>
          </w:p>
        </w:tc>
        <w:tc>
          <w:tcPr>
            <w:tcW w:w="1132" w:type="dxa"/>
          </w:tcPr>
          <w:p w14:paraId="0BD8C6A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1649605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802A10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7E79FAC"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36578468" w14:textId="77777777" w:rsidR="00AC4A54" w:rsidRPr="00E11582" w:rsidRDefault="00AC4A54" w:rsidP="00AC4A54">
      <w:pPr>
        <w:spacing w:after="0" w:line="240" w:lineRule="auto"/>
        <w:jc w:val="both"/>
        <w:rPr>
          <w:rFonts w:cs="Times New Roman"/>
          <w:b/>
          <w:color w:val="007466"/>
          <w:sz w:val="20"/>
          <w:szCs w:val="20"/>
        </w:rPr>
      </w:pPr>
    </w:p>
    <w:p w14:paraId="71346FE3"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Mariboru</w:t>
      </w:r>
    </w:p>
    <w:p w14:paraId="03B5471D"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06D39EBB" w14:textId="77777777" w:rsidTr="00AC4A54">
        <w:tc>
          <w:tcPr>
            <w:tcW w:w="2265" w:type="dxa"/>
          </w:tcPr>
          <w:p w14:paraId="5C75C986"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2DC0F70B"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5ED220E9"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3E456229"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54509022" w14:textId="77777777" w:rsidTr="00AC4A54">
        <w:tc>
          <w:tcPr>
            <w:tcW w:w="2265" w:type="dxa"/>
          </w:tcPr>
          <w:p w14:paraId="7F7D2B9E" w14:textId="77777777" w:rsidR="00AC4A54" w:rsidRPr="00E11582" w:rsidRDefault="00AC4A54" w:rsidP="00AC4A54">
            <w:pPr>
              <w:jc w:val="center"/>
              <w:rPr>
                <w:rFonts w:cs="Times New Roman"/>
                <w:sz w:val="16"/>
                <w:szCs w:val="16"/>
              </w:rPr>
            </w:pPr>
          </w:p>
        </w:tc>
        <w:tc>
          <w:tcPr>
            <w:tcW w:w="1132" w:type="dxa"/>
          </w:tcPr>
          <w:p w14:paraId="7FFF5BBC"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026F2793"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7D4DD1A5" w14:textId="77777777" w:rsidR="00AC4A54" w:rsidRPr="00E11582" w:rsidRDefault="00AC4A54" w:rsidP="00AC4A54">
            <w:pPr>
              <w:jc w:val="both"/>
              <w:rPr>
                <w:rFonts w:cs="Times New Roman"/>
                <w:sz w:val="16"/>
                <w:szCs w:val="16"/>
              </w:rPr>
            </w:pPr>
          </w:p>
        </w:tc>
        <w:tc>
          <w:tcPr>
            <w:tcW w:w="2266" w:type="dxa"/>
          </w:tcPr>
          <w:p w14:paraId="2D709D55" w14:textId="77777777" w:rsidR="00AC4A54" w:rsidRPr="00E11582" w:rsidRDefault="00AC4A54" w:rsidP="00AC4A54">
            <w:pPr>
              <w:jc w:val="both"/>
              <w:rPr>
                <w:rFonts w:cs="Times New Roman"/>
                <w:sz w:val="16"/>
                <w:szCs w:val="16"/>
              </w:rPr>
            </w:pPr>
          </w:p>
        </w:tc>
      </w:tr>
      <w:tr w:rsidR="00AC4A54" w:rsidRPr="00E11582" w14:paraId="03340117" w14:textId="77777777" w:rsidTr="00AC4A54">
        <w:tc>
          <w:tcPr>
            <w:tcW w:w="2265" w:type="dxa"/>
          </w:tcPr>
          <w:p w14:paraId="31B6426B" w14:textId="77777777" w:rsidR="00AC4A54" w:rsidRPr="00E11582" w:rsidRDefault="00AC4A54" w:rsidP="00AC4A54">
            <w:pPr>
              <w:jc w:val="center"/>
              <w:rPr>
                <w:rFonts w:cs="Times New Roman"/>
                <w:sz w:val="16"/>
                <w:szCs w:val="16"/>
              </w:rPr>
            </w:pPr>
            <w:r w:rsidRPr="00E11582">
              <w:rPr>
                <w:rFonts w:cs="Times New Roman"/>
                <w:sz w:val="16"/>
                <w:szCs w:val="16"/>
              </w:rPr>
              <w:t>zastopanje po prvem odstavku 12. člena ZDOdv</w:t>
            </w:r>
          </w:p>
        </w:tc>
        <w:tc>
          <w:tcPr>
            <w:tcW w:w="1132" w:type="dxa"/>
          </w:tcPr>
          <w:p w14:paraId="381EC316" w14:textId="15DEEC06" w:rsidR="00AC4A54" w:rsidRPr="00E11582" w:rsidRDefault="00363404" w:rsidP="00AC4A54">
            <w:pPr>
              <w:jc w:val="center"/>
              <w:rPr>
                <w:rFonts w:cs="Times New Roman"/>
                <w:sz w:val="16"/>
                <w:szCs w:val="16"/>
              </w:rPr>
            </w:pPr>
            <w:r>
              <w:rPr>
                <w:rFonts w:cs="Times New Roman"/>
                <w:sz w:val="16"/>
                <w:szCs w:val="16"/>
              </w:rPr>
              <w:t>4</w:t>
            </w:r>
            <w:r w:rsidR="00AC4A54" w:rsidRPr="00E11582">
              <w:rPr>
                <w:rFonts w:cs="Times New Roman"/>
                <w:sz w:val="16"/>
                <w:szCs w:val="16"/>
              </w:rPr>
              <w:t>.</w:t>
            </w:r>
            <w:r>
              <w:rPr>
                <w:rFonts w:cs="Times New Roman"/>
                <w:sz w:val="16"/>
                <w:szCs w:val="16"/>
              </w:rPr>
              <w:t>419</w:t>
            </w:r>
          </w:p>
        </w:tc>
        <w:tc>
          <w:tcPr>
            <w:tcW w:w="1133" w:type="dxa"/>
          </w:tcPr>
          <w:p w14:paraId="0F2EF00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6BABF2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54495D0"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70E4386" w14:textId="77777777" w:rsidTr="00AC4A54">
        <w:tc>
          <w:tcPr>
            <w:tcW w:w="2265" w:type="dxa"/>
          </w:tcPr>
          <w:p w14:paraId="7D1A8F7E" w14:textId="77777777" w:rsidR="00AC4A54" w:rsidRPr="00E11582" w:rsidRDefault="00AC4A54" w:rsidP="00AC4A54">
            <w:pPr>
              <w:jc w:val="center"/>
              <w:rPr>
                <w:rFonts w:cs="Times New Roman"/>
                <w:sz w:val="16"/>
                <w:szCs w:val="16"/>
              </w:rPr>
            </w:pPr>
            <w:r w:rsidRPr="00E11582">
              <w:rPr>
                <w:rFonts w:cs="Times New Roman"/>
                <w:sz w:val="16"/>
                <w:szCs w:val="16"/>
              </w:rPr>
              <w:t>zastopanje po drugem odstavku 12. člena ZDOdv</w:t>
            </w:r>
          </w:p>
        </w:tc>
        <w:tc>
          <w:tcPr>
            <w:tcW w:w="1132" w:type="dxa"/>
          </w:tcPr>
          <w:p w14:paraId="7EFFC132" w14:textId="69A90C6A" w:rsidR="00AC4A54" w:rsidRPr="00E11582" w:rsidRDefault="00AC4A54" w:rsidP="00AC4A54">
            <w:pPr>
              <w:jc w:val="center"/>
              <w:rPr>
                <w:rFonts w:cs="Times New Roman"/>
                <w:sz w:val="16"/>
                <w:szCs w:val="16"/>
              </w:rPr>
            </w:pPr>
            <w:r>
              <w:rPr>
                <w:rFonts w:cs="Times New Roman"/>
                <w:sz w:val="16"/>
                <w:szCs w:val="16"/>
              </w:rPr>
              <w:t>2</w:t>
            </w:r>
            <w:r w:rsidR="00363404">
              <w:rPr>
                <w:rFonts w:cs="Times New Roman"/>
                <w:sz w:val="16"/>
                <w:szCs w:val="16"/>
              </w:rPr>
              <w:t>28</w:t>
            </w:r>
          </w:p>
        </w:tc>
        <w:tc>
          <w:tcPr>
            <w:tcW w:w="1133" w:type="dxa"/>
          </w:tcPr>
          <w:p w14:paraId="34A385A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04A9C6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95EDB42"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DDF5368" w14:textId="77777777" w:rsidTr="00AC4A54">
        <w:tc>
          <w:tcPr>
            <w:tcW w:w="2265" w:type="dxa"/>
          </w:tcPr>
          <w:p w14:paraId="59415E05" w14:textId="77777777" w:rsidR="00AC4A54" w:rsidRPr="00E11582" w:rsidRDefault="00AC4A54" w:rsidP="00AC4A54">
            <w:pPr>
              <w:jc w:val="center"/>
              <w:rPr>
                <w:rFonts w:cs="Times New Roman"/>
                <w:sz w:val="16"/>
                <w:szCs w:val="16"/>
              </w:rPr>
            </w:pPr>
            <w:r w:rsidRPr="00E11582">
              <w:rPr>
                <w:rFonts w:cs="Times New Roman"/>
                <w:sz w:val="16"/>
                <w:szCs w:val="16"/>
              </w:rPr>
              <w:t>zastopanje po tretjem odstavku 12. člena ZDOdv</w:t>
            </w:r>
          </w:p>
        </w:tc>
        <w:tc>
          <w:tcPr>
            <w:tcW w:w="1132" w:type="dxa"/>
          </w:tcPr>
          <w:p w14:paraId="3BC0C6B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6D93958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1DCF18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429AD05"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EE9919C" w14:textId="77777777" w:rsidTr="00AC4A54">
        <w:tc>
          <w:tcPr>
            <w:tcW w:w="2265" w:type="dxa"/>
          </w:tcPr>
          <w:p w14:paraId="2B8FBEA2" w14:textId="77777777" w:rsidR="00AC4A54" w:rsidRPr="00E11582" w:rsidRDefault="00AC4A54" w:rsidP="00AC4A54">
            <w:pPr>
              <w:jc w:val="center"/>
              <w:rPr>
                <w:rFonts w:cs="Times New Roman"/>
                <w:sz w:val="16"/>
                <w:szCs w:val="16"/>
              </w:rPr>
            </w:pPr>
            <w:r w:rsidRPr="00E11582">
              <w:rPr>
                <w:rFonts w:cs="Times New Roman"/>
                <w:sz w:val="16"/>
                <w:szCs w:val="16"/>
              </w:rPr>
              <w:t>zastopanje po 13. členu ZDOdv</w:t>
            </w:r>
          </w:p>
        </w:tc>
        <w:tc>
          <w:tcPr>
            <w:tcW w:w="1132" w:type="dxa"/>
          </w:tcPr>
          <w:p w14:paraId="44911E7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0E49F43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62A1AE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855CEC0"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BEDEDC2" w14:textId="77777777" w:rsidTr="00AC4A54">
        <w:tc>
          <w:tcPr>
            <w:tcW w:w="2265" w:type="dxa"/>
          </w:tcPr>
          <w:p w14:paraId="1184032A" w14:textId="77777777" w:rsidR="00AC4A54" w:rsidRPr="00E11582" w:rsidRDefault="00AC4A54" w:rsidP="00AC4A54">
            <w:pPr>
              <w:jc w:val="center"/>
              <w:rPr>
                <w:rFonts w:cs="Times New Roman"/>
                <w:sz w:val="16"/>
                <w:szCs w:val="16"/>
              </w:rPr>
            </w:pPr>
            <w:r w:rsidRPr="00E11582">
              <w:rPr>
                <w:rFonts w:cs="Times New Roman"/>
                <w:sz w:val="16"/>
                <w:szCs w:val="16"/>
              </w:rPr>
              <w:t>pravna mnenja po prvem odstavku 25. člena ZDOdv</w:t>
            </w:r>
          </w:p>
        </w:tc>
        <w:tc>
          <w:tcPr>
            <w:tcW w:w="1132" w:type="dxa"/>
          </w:tcPr>
          <w:p w14:paraId="107A0E8B" w14:textId="7383F7E9" w:rsidR="00AC4A54" w:rsidRPr="00E11582" w:rsidRDefault="00363404" w:rsidP="00AC4A54">
            <w:pPr>
              <w:jc w:val="center"/>
              <w:rPr>
                <w:rFonts w:cs="Times New Roman"/>
                <w:sz w:val="16"/>
                <w:szCs w:val="16"/>
              </w:rPr>
            </w:pPr>
            <w:r>
              <w:rPr>
                <w:rFonts w:cs="Times New Roman"/>
                <w:sz w:val="16"/>
                <w:szCs w:val="16"/>
              </w:rPr>
              <w:t>1</w:t>
            </w:r>
          </w:p>
        </w:tc>
        <w:tc>
          <w:tcPr>
            <w:tcW w:w="1133" w:type="dxa"/>
          </w:tcPr>
          <w:p w14:paraId="358CAB6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097B3F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6E074CF"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0384CAE1" w14:textId="77777777" w:rsidTr="00AC4A54">
        <w:tc>
          <w:tcPr>
            <w:tcW w:w="2265" w:type="dxa"/>
          </w:tcPr>
          <w:p w14:paraId="21C70D09" w14:textId="77777777" w:rsidR="00AC4A54" w:rsidRPr="00E11582" w:rsidRDefault="00AC4A54" w:rsidP="00AC4A54">
            <w:pPr>
              <w:jc w:val="center"/>
              <w:rPr>
                <w:rFonts w:cs="Times New Roman"/>
                <w:sz w:val="16"/>
                <w:szCs w:val="16"/>
              </w:rPr>
            </w:pPr>
            <w:r w:rsidRPr="00E11582">
              <w:rPr>
                <w:rFonts w:cs="Times New Roman"/>
                <w:sz w:val="16"/>
                <w:szCs w:val="16"/>
              </w:rPr>
              <w:t>pravna mnenja po drugem odstavku 25. člena ZDOdv</w:t>
            </w:r>
          </w:p>
        </w:tc>
        <w:tc>
          <w:tcPr>
            <w:tcW w:w="1132" w:type="dxa"/>
          </w:tcPr>
          <w:p w14:paraId="6C4BD8ED" w14:textId="7F7D5C44" w:rsidR="00AC4A54" w:rsidRPr="00E11582" w:rsidRDefault="00363404" w:rsidP="00AC4A54">
            <w:pPr>
              <w:jc w:val="center"/>
              <w:rPr>
                <w:rFonts w:cs="Times New Roman"/>
                <w:sz w:val="16"/>
                <w:szCs w:val="16"/>
              </w:rPr>
            </w:pPr>
            <w:r>
              <w:rPr>
                <w:rFonts w:cs="Times New Roman"/>
                <w:sz w:val="16"/>
                <w:szCs w:val="16"/>
              </w:rPr>
              <w:t>1</w:t>
            </w:r>
          </w:p>
        </w:tc>
        <w:tc>
          <w:tcPr>
            <w:tcW w:w="1133" w:type="dxa"/>
          </w:tcPr>
          <w:p w14:paraId="34CDE0F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93BB6F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2E843FA"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0AE68059" w14:textId="77777777" w:rsidTr="00AC4A54">
        <w:tc>
          <w:tcPr>
            <w:tcW w:w="2265" w:type="dxa"/>
          </w:tcPr>
          <w:p w14:paraId="1867D349" w14:textId="77777777" w:rsidR="00AC4A54" w:rsidRPr="00E11582" w:rsidRDefault="00AC4A54" w:rsidP="00AC4A54">
            <w:pPr>
              <w:jc w:val="center"/>
              <w:rPr>
                <w:rFonts w:cs="Times New Roman"/>
                <w:sz w:val="16"/>
                <w:szCs w:val="16"/>
              </w:rPr>
            </w:pPr>
            <w:r w:rsidRPr="00E11582">
              <w:rPr>
                <w:rFonts w:cs="Times New Roman"/>
                <w:sz w:val="16"/>
                <w:szCs w:val="16"/>
              </w:rPr>
              <w:t>pravna mnenja po 26. členu ZDOdv</w:t>
            </w:r>
          </w:p>
        </w:tc>
        <w:tc>
          <w:tcPr>
            <w:tcW w:w="1132" w:type="dxa"/>
          </w:tcPr>
          <w:p w14:paraId="62215E2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526C93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C01961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3E81E7D"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47D68F21" w14:textId="77777777" w:rsidR="00AC4A54" w:rsidRPr="00E11582" w:rsidRDefault="00AC4A54" w:rsidP="00AC4A54">
      <w:pPr>
        <w:spacing w:after="0" w:line="240" w:lineRule="auto"/>
        <w:jc w:val="both"/>
        <w:rPr>
          <w:rFonts w:cs="Times New Roman"/>
          <w:sz w:val="20"/>
          <w:szCs w:val="20"/>
        </w:rPr>
      </w:pPr>
    </w:p>
    <w:p w14:paraId="12FCF1A4" w14:textId="32E0CD21"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Murski Soboti</w:t>
      </w:r>
    </w:p>
    <w:p w14:paraId="0CCEE30B"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4A3F3D25" w14:textId="77777777" w:rsidTr="00AC4A54">
        <w:tc>
          <w:tcPr>
            <w:tcW w:w="2265" w:type="dxa"/>
          </w:tcPr>
          <w:p w14:paraId="77E8D4E4"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3A3C1C00"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2F0AF881"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52EC31CC"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745A60D4" w14:textId="77777777" w:rsidTr="00AC4A54">
        <w:tc>
          <w:tcPr>
            <w:tcW w:w="2265" w:type="dxa"/>
          </w:tcPr>
          <w:p w14:paraId="77198CB4" w14:textId="77777777" w:rsidR="00AC4A54" w:rsidRPr="00E11582" w:rsidRDefault="00AC4A54" w:rsidP="00AC4A54">
            <w:pPr>
              <w:jc w:val="center"/>
              <w:rPr>
                <w:rFonts w:cs="Times New Roman"/>
                <w:sz w:val="16"/>
                <w:szCs w:val="16"/>
              </w:rPr>
            </w:pPr>
          </w:p>
        </w:tc>
        <w:tc>
          <w:tcPr>
            <w:tcW w:w="1132" w:type="dxa"/>
          </w:tcPr>
          <w:p w14:paraId="2A37D48C"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3AE1BBC7"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00ED8EA0" w14:textId="77777777" w:rsidR="00AC4A54" w:rsidRPr="00E11582" w:rsidRDefault="00AC4A54" w:rsidP="00AC4A54">
            <w:pPr>
              <w:jc w:val="both"/>
              <w:rPr>
                <w:rFonts w:cs="Times New Roman"/>
                <w:sz w:val="16"/>
                <w:szCs w:val="16"/>
              </w:rPr>
            </w:pPr>
          </w:p>
        </w:tc>
        <w:tc>
          <w:tcPr>
            <w:tcW w:w="2266" w:type="dxa"/>
          </w:tcPr>
          <w:p w14:paraId="34852E9F" w14:textId="77777777" w:rsidR="00AC4A54" w:rsidRPr="00E11582" w:rsidRDefault="00AC4A54" w:rsidP="00AC4A54">
            <w:pPr>
              <w:jc w:val="both"/>
              <w:rPr>
                <w:rFonts w:cs="Times New Roman"/>
                <w:sz w:val="16"/>
                <w:szCs w:val="16"/>
              </w:rPr>
            </w:pPr>
          </w:p>
        </w:tc>
      </w:tr>
      <w:tr w:rsidR="00AC4A54" w:rsidRPr="00E11582" w14:paraId="19D87DC4" w14:textId="77777777" w:rsidTr="00AC4A54">
        <w:tc>
          <w:tcPr>
            <w:tcW w:w="2265" w:type="dxa"/>
          </w:tcPr>
          <w:p w14:paraId="4A418CE7" w14:textId="77777777" w:rsidR="00AC4A54" w:rsidRPr="00E11582" w:rsidRDefault="00AC4A54" w:rsidP="00AC4A54">
            <w:pPr>
              <w:jc w:val="center"/>
              <w:rPr>
                <w:rFonts w:cs="Times New Roman"/>
                <w:sz w:val="16"/>
                <w:szCs w:val="16"/>
              </w:rPr>
            </w:pPr>
            <w:r w:rsidRPr="00E11582">
              <w:rPr>
                <w:rFonts w:cs="Times New Roman"/>
                <w:sz w:val="16"/>
                <w:szCs w:val="16"/>
              </w:rPr>
              <w:t>zastopanje po prvem odstavku 12. člena ZDOdv</w:t>
            </w:r>
          </w:p>
        </w:tc>
        <w:tc>
          <w:tcPr>
            <w:tcW w:w="1132" w:type="dxa"/>
          </w:tcPr>
          <w:p w14:paraId="4FC76118" w14:textId="590AA88D" w:rsidR="00AC4A54" w:rsidRPr="00E11582" w:rsidRDefault="00363404" w:rsidP="00AC4A54">
            <w:pPr>
              <w:jc w:val="center"/>
              <w:rPr>
                <w:rFonts w:cs="Times New Roman"/>
                <w:sz w:val="16"/>
                <w:szCs w:val="16"/>
              </w:rPr>
            </w:pPr>
            <w:r>
              <w:rPr>
                <w:rFonts w:cs="Times New Roman"/>
                <w:sz w:val="16"/>
                <w:szCs w:val="16"/>
              </w:rPr>
              <w:t>1.925</w:t>
            </w:r>
          </w:p>
        </w:tc>
        <w:tc>
          <w:tcPr>
            <w:tcW w:w="1133" w:type="dxa"/>
          </w:tcPr>
          <w:p w14:paraId="2EE4B42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6DF2AB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A77327C"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74C9AE7F" w14:textId="77777777" w:rsidTr="00AC4A54">
        <w:tc>
          <w:tcPr>
            <w:tcW w:w="2265" w:type="dxa"/>
          </w:tcPr>
          <w:p w14:paraId="215D7CF4" w14:textId="77777777" w:rsidR="00AC4A54" w:rsidRPr="00E11582" w:rsidRDefault="00AC4A54" w:rsidP="00AC4A54">
            <w:pPr>
              <w:jc w:val="center"/>
              <w:rPr>
                <w:rFonts w:cs="Times New Roman"/>
                <w:sz w:val="16"/>
                <w:szCs w:val="16"/>
              </w:rPr>
            </w:pPr>
            <w:r w:rsidRPr="00E11582">
              <w:rPr>
                <w:rFonts w:cs="Times New Roman"/>
                <w:sz w:val="16"/>
                <w:szCs w:val="16"/>
              </w:rPr>
              <w:t>zastopanje po drugem odstavku 12. člena ZDOdv</w:t>
            </w:r>
          </w:p>
        </w:tc>
        <w:tc>
          <w:tcPr>
            <w:tcW w:w="1132" w:type="dxa"/>
          </w:tcPr>
          <w:p w14:paraId="1A8F71B0" w14:textId="3913DE48" w:rsidR="00AC4A54" w:rsidRPr="00E11582" w:rsidRDefault="00363404" w:rsidP="00AC4A54">
            <w:pPr>
              <w:jc w:val="center"/>
              <w:rPr>
                <w:rFonts w:cs="Times New Roman"/>
                <w:sz w:val="16"/>
                <w:szCs w:val="16"/>
              </w:rPr>
            </w:pPr>
            <w:r>
              <w:rPr>
                <w:rFonts w:cs="Times New Roman"/>
                <w:sz w:val="16"/>
                <w:szCs w:val="16"/>
              </w:rPr>
              <w:t>90</w:t>
            </w:r>
          </w:p>
        </w:tc>
        <w:tc>
          <w:tcPr>
            <w:tcW w:w="1133" w:type="dxa"/>
          </w:tcPr>
          <w:p w14:paraId="0C0926A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61BE97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7D79707"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78B72292" w14:textId="77777777" w:rsidTr="00AC4A54">
        <w:tc>
          <w:tcPr>
            <w:tcW w:w="2265" w:type="dxa"/>
          </w:tcPr>
          <w:p w14:paraId="78383EDC" w14:textId="77777777" w:rsidR="00AC4A54" w:rsidRPr="00E11582" w:rsidRDefault="00AC4A54" w:rsidP="00AC4A54">
            <w:pPr>
              <w:jc w:val="center"/>
              <w:rPr>
                <w:rFonts w:cs="Times New Roman"/>
                <w:sz w:val="16"/>
                <w:szCs w:val="16"/>
              </w:rPr>
            </w:pPr>
            <w:r w:rsidRPr="00E11582">
              <w:rPr>
                <w:rFonts w:cs="Times New Roman"/>
                <w:sz w:val="16"/>
                <w:szCs w:val="16"/>
              </w:rPr>
              <w:t>zastopanje po tretjem odstavku 12. člena ZDOdv</w:t>
            </w:r>
          </w:p>
        </w:tc>
        <w:tc>
          <w:tcPr>
            <w:tcW w:w="1132" w:type="dxa"/>
          </w:tcPr>
          <w:p w14:paraId="20D0808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79DF5F3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955506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8F922C2"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3E963B9" w14:textId="77777777" w:rsidTr="00AC4A54">
        <w:tc>
          <w:tcPr>
            <w:tcW w:w="2265" w:type="dxa"/>
          </w:tcPr>
          <w:p w14:paraId="24B640CA" w14:textId="77777777" w:rsidR="00AC4A54" w:rsidRPr="00E11582" w:rsidRDefault="00AC4A54" w:rsidP="00AC4A54">
            <w:pPr>
              <w:jc w:val="center"/>
              <w:rPr>
                <w:rFonts w:cs="Times New Roman"/>
                <w:sz w:val="16"/>
                <w:szCs w:val="16"/>
              </w:rPr>
            </w:pPr>
            <w:r w:rsidRPr="00E11582">
              <w:rPr>
                <w:rFonts w:cs="Times New Roman"/>
                <w:sz w:val="16"/>
                <w:szCs w:val="16"/>
              </w:rPr>
              <w:t>zastopanje po 13. členu ZDOdv</w:t>
            </w:r>
          </w:p>
        </w:tc>
        <w:tc>
          <w:tcPr>
            <w:tcW w:w="1132" w:type="dxa"/>
          </w:tcPr>
          <w:p w14:paraId="7EE041B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7C45525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A746CB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F7B2FE6"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FEE24B9" w14:textId="77777777" w:rsidTr="00AC4A54">
        <w:tc>
          <w:tcPr>
            <w:tcW w:w="2265" w:type="dxa"/>
          </w:tcPr>
          <w:p w14:paraId="4BA36987" w14:textId="77777777" w:rsidR="00AC4A54" w:rsidRPr="00E11582" w:rsidRDefault="00AC4A54" w:rsidP="00AC4A54">
            <w:pPr>
              <w:jc w:val="center"/>
              <w:rPr>
                <w:rFonts w:cs="Times New Roman"/>
                <w:sz w:val="16"/>
                <w:szCs w:val="16"/>
              </w:rPr>
            </w:pPr>
            <w:r w:rsidRPr="00E11582">
              <w:rPr>
                <w:rFonts w:cs="Times New Roman"/>
                <w:sz w:val="16"/>
                <w:szCs w:val="16"/>
              </w:rPr>
              <w:t>pravna mnenja po prvem odstavku 25. člena ZDOdv</w:t>
            </w:r>
          </w:p>
        </w:tc>
        <w:tc>
          <w:tcPr>
            <w:tcW w:w="1132" w:type="dxa"/>
          </w:tcPr>
          <w:p w14:paraId="5714382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DBB47C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4BC55D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835B85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2D738F64" w14:textId="77777777" w:rsidTr="00AC4A54">
        <w:tc>
          <w:tcPr>
            <w:tcW w:w="2265" w:type="dxa"/>
          </w:tcPr>
          <w:p w14:paraId="0E038063" w14:textId="77777777" w:rsidR="00AC4A54" w:rsidRPr="00E11582" w:rsidRDefault="00AC4A54" w:rsidP="00AC4A54">
            <w:pPr>
              <w:jc w:val="center"/>
              <w:rPr>
                <w:rFonts w:cs="Times New Roman"/>
                <w:sz w:val="16"/>
                <w:szCs w:val="16"/>
              </w:rPr>
            </w:pPr>
            <w:r w:rsidRPr="00E11582">
              <w:rPr>
                <w:rFonts w:cs="Times New Roman"/>
                <w:sz w:val="16"/>
                <w:szCs w:val="16"/>
              </w:rPr>
              <w:t>pravna mnenja po drugem odstavku 25. člena ZDOdv</w:t>
            </w:r>
          </w:p>
        </w:tc>
        <w:tc>
          <w:tcPr>
            <w:tcW w:w="1132" w:type="dxa"/>
          </w:tcPr>
          <w:p w14:paraId="37610BC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10D21B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FD3363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4D36918"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0B63460" w14:textId="77777777" w:rsidTr="00AC4A54">
        <w:tc>
          <w:tcPr>
            <w:tcW w:w="2265" w:type="dxa"/>
          </w:tcPr>
          <w:p w14:paraId="4550C8B8" w14:textId="77777777" w:rsidR="00AC4A54" w:rsidRPr="00E11582" w:rsidRDefault="00AC4A54" w:rsidP="00AC4A54">
            <w:pPr>
              <w:jc w:val="center"/>
              <w:rPr>
                <w:rFonts w:cs="Times New Roman"/>
                <w:sz w:val="16"/>
                <w:szCs w:val="16"/>
              </w:rPr>
            </w:pPr>
            <w:r w:rsidRPr="00E11582">
              <w:rPr>
                <w:rFonts w:cs="Times New Roman"/>
                <w:sz w:val="16"/>
                <w:szCs w:val="16"/>
              </w:rPr>
              <w:t>pravna mnenja po 26. členu ZDOdv</w:t>
            </w:r>
          </w:p>
        </w:tc>
        <w:tc>
          <w:tcPr>
            <w:tcW w:w="1132" w:type="dxa"/>
          </w:tcPr>
          <w:p w14:paraId="4731091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F35C34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C91E03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353CB97"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79041C84" w14:textId="155B6ABB" w:rsidR="00AC4A54" w:rsidRDefault="00AC4A54" w:rsidP="00AC4A54">
      <w:pPr>
        <w:spacing w:after="0" w:line="240" w:lineRule="auto"/>
        <w:jc w:val="both"/>
        <w:rPr>
          <w:rFonts w:cs="Times New Roman"/>
          <w:b/>
          <w:color w:val="007466"/>
          <w:sz w:val="20"/>
          <w:szCs w:val="20"/>
        </w:rPr>
      </w:pPr>
    </w:p>
    <w:p w14:paraId="6F1A5362" w14:textId="77777777" w:rsidR="00064453" w:rsidRPr="00E11582" w:rsidRDefault="00064453" w:rsidP="00AC4A54">
      <w:pPr>
        <w:spacing w:after="0" w:line="240" w:lineRule="auto"/>
        <w:jc w:val="both"/>
        <w:rPr>
          <w:rFonts w:cs="Times New Roman"/>
          <w:b/>
          <w:color w:val="007466"/>
          <w:sz w:val="20"/>
          <w:szCs w:val="20"/>
        </w:rPr>
      </w:pPr>
    </w:p>
    <w:p w14:paraId="425B2DD5"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Novi Gorici</w:t>
      </w:r>
    </w:p>
    <w:p w14:paraId="3EFA0B90"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2FB3FB25" w14:textId="77777777" w:rsidTr="00AC4A54">
        <w:tc>
          <w:tcPr>
            <w:tcW w:w="2265" w:type="dxa"/>
          </w:tcPr>
          <w:p w14:paraId="199A5C38"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51D0A011"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4B999034"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5D3E0789"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07698173" w14:textId="77777777" w:rsidTr="00AC4A54">
        <w:tc>
          <w:tcPr>
            <w:tcW w:w="2265" w:type="dxa"/>
          </w:tcPr>
          <w:p w14:paraId="26B69542" w14:textId="77777777" w:rsidR="00AC4A54" w:rsidRPr="00E11582" w:rsidRDefault="00AC4A54" w:rsidP="00AC4A54">
            <w:pPr>
              <w:jc w:val="center"/>
              <w:rPr>
                <w:rFonts w:cs="Times New Roman"/>
                <w:sz w:val="16"/>
                <w:szCs w:val="16"/>
              </w:rPr>
            </w:pPr>
          </w:p>
        </w:tc>
        <w:tc>
          <w:tcPr>
            <w:tcW w:w="1132" w:type="dxa"/>
          </w:tcPr>
          <w:p w14:paraId="4588BE26"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29F381FC"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7DCE73A4" w14:textId="77777777" w:rsidR="00AC4A54" w:rsidRPr="00E11582" w:rsidRDefault="00AC4A54" w:rsidP="00AC4A54">
            <w:pPr>
              <w:jc w:val="both"/>
              <w:rPr>
                <w:rFonts w:cs="Times New Roman"/>
                <w:sz w:val="16"/>
                <w:szCs w:val="16"/>
              </w:rPr>
            </w:pPr>
          </w:p>
        </w:tc>
        <w:tc>
          <w:tcPr>
            <w:tcW w:w="2266" w:type="dxa"/>
          </w:tcPr>
          <w:p w14:paraId="74374546" w14:textId="77777777" w:rsidR="00AC4A54" w:rsidRPr="00E11582" w:rsidRDefault="00AC4A54" w:rsidP="00AC4A54">
            <w:pPr>
              <w:jc w:val="both"/>
              <w:rPr>
                <w:rFonts w:cs="Times New Roman"/>
                <w:sz w:val="16"/>
                <w:szCs w:val="16"/>
              </w:rPr>
            </w:pPr>
          </w:p>
        </w:tc>
      </w:tr>
      <w:tr w:rsidR="00AC4A54" w:rsidRPr="00E11582" w14:paraId="0BEA5E46" w14:textId="77777777" w:rsidTr="00AC4A54">
        <w:tc>
          <w:tcPr>
            <w:tcW w:w="2265" w:type="dxa"/>
          </w:tcPr>
          <w:p w14:paraId="7597C55B" w14:textId="77777777" w:rsidR="00AC4A54" w:rsidRPr="00E11582" w:rsidRDefault="00AC4A54" w:rsidP="00AC4A54">
            <w:pPr>
              <w:jc w:val="center"/>
              <w:rPr>
                <w:rFonts w:cs="Times New Roman"/>
                <w:sz w:val="16"/>
                <w:szCs w:val="16"/>
              </w:rPr>
            </w:pPr>
            <w:r w:rsidRPr="00E11582">
              <w:rPr>
                <w:rFonts w:cs="Times New Roman"/>
                <w:sz w:val="16"/>
                <w:szCs w:val="16"/>
              </w:rPr>
              <w:t>zastopanje po prvem odstavku 12. člena ZDOdv</w:t>
            </w:r>
          </w:p>
        </w:tc>
        <w:tc>
          <w:tcPr>
            <w:tcW w:w="1132" w:type="dxa"/>
          </w:tcPr>
          <w:p w14:paraId="5A7B372F" w14:textId="51A6DD82" w:rsidR="00AC4A54" w:rsidRPr="00E11582" w:rsidRDefault="00AC4A54" w:rsidP="00AC4A54">
            <w:pPr>
              <w:jc w:val="center"/>
              <w:rPr>
                <w:rFonts w:cs="Times New Roman"/>
                <w:sz w:val="16"/>
                <w:szCs w:val="16"/>
              </w:rPr>
            </w:pPr>
            <w:r w:rsidRPr="00E11582">
              <w:rPr>
                <w:rFonts w:cs="Times New Roman"/>
                <w:sz w:val="16"/>
                <w:szCs w:val="16"/>
              </w:rPr>
              <w:t>6</w:t>
            </w:r>
            <w:r w:rsidR="00363404">
              <w:rPr>
                <w:rFonts w:cs="Times New Roman"/>
                <w:sz w:val="16"/>
                <w:szCs w:val="16"/>
              </w:rPr>
              <w:t>73</w:t>
            </w:r>
          </w:p>
        </w:tc>
        <w:tc>
          <w:tcPr>
            <w:tcW w:w="1133" w:type="dxa"/>
          </w:tcPr>
          <w:p w14:paraId="4400DB1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FE2EDF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FCFA498"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C9A3E4F" w14:textId="77777777" w:rsidTr="00AC4A54">
        <w:tc>
          <w:tcPr>
            <w:tcW w:w="2265" w:type="dxa"/>
          </w:tcPr>
          <w:p w14:paraId="392F4B11" w14:textId="77777777" w:rsidR="00AC4A54" w:rsidRPr="00E11582" w:rsidRDefault="00AC4A54" w:rsidP="00AC4A54">
            <w:pPr>
              <w:jc w:val="center"/>
              <w:rPr>
                <w:rFonts w:cs="Times New Roman"/>
                <w:sz w:val="16"/>
                <w:szCs w:val="16"/>
              </w:rPr>
            </w:pPr>
            <w:r w:rsidRPr="00E11582">
              <w:rPr>
                <w:rFonts w:cs="Times New Roman"/>
                <w:sz w:val="16"/>
                <w:szCs w:val="16"/>
              </w:rPr>
              <w:t>zastopanje po drugem odstavku 12. člena ZDOdv</w:t>
            </w:r>
          </w:p>
        </w:tc>
        <w:tc>
          <w:tcPr>
            <w:tcW w:w="1132" w:type="dxa"/>
          </w:tcPr>
          <w:p w14:paraId="665FA862" w14:textId="71739109" w:rsidR="00AC4A54" w:rsidRPr="00E11582" w:rsidRDefault="00AC4A54" w:rsidP="00AC4A54">
            <w:pPr>
              <w:jc w:val="center"/>
              <w:rPr>
                <w:rFonts w:cs="Times New Roman"/>
                <w:sz w:val="16"/>
                <w:szCs w:val="16"/>
              </w:rPr>
            </w:pPr>
            <w:r>
              <w:rPr>
                <w:rFonts w:cs="Times New Roman"/>
                <w:sz w:val="16"/>
                <w:szCs w:val="16"/>
              </w:rPr>
              <w:t>4</w:t>
            </w:r>
            <w:r w:rsidR="00363404">
              <w:rPr>
                <w:rFonts w:cs="Times New Roman"/>
                <w:sz w:val="16"/>
                <w:szCs w:val="16"/>
              </w:rPr>
              <w:t>3</w:t>
            </w:r>
          </w:p>
        </w:tc>
        <w:tc>
          <w:tcPr>
            <w:tcW w:w="1133" w:type="dxa"/>
          </w:tcPr>
          <w:p w14:paraId="7ECBB64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81DAE1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5ACADF4"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24D2E7D" w14:textId="77777777" w:rsidTr="00AC4A54">
        <w:tc>
          <w:tcPr>
            <w:tcW w:w="2265" w:type="dxa"/>
          </w:tcPr>
          <w:p w14:paraId="24554048" w14:textId="77777777" w:rsidR="00AC4A54" w:rsidRPr="00E11582" w:rsidRDefault="00AC4A54" w:rsidP="00AC4A54">
            <w:pPr>
              <w:jc w:val="center"/>
              <w:rPr>
                <w:rFonts w:cs="Times New Roman"/>
                <w:sz w:val="16"/>
                <w:szCs w:val="16"/>
              </w:rPr>
            </w:pPr>
            <w:r w:rsidRPr="00E11582">
              <w:rPr>
                <w:rFonts w:cs="Times New Roman"/>
                <w:sz w:val="16"/>
                <w:szCs w:val="16"/>
              </w:rPr>
              <w:t>zastopanje po tretjem odstavku 12. člena ZDOdv</w:t>
            </w:r>
          </w:p>
        </w:tc>
        <w:tc>
          <w:tcPr>
            <w:tcW w:w="1132" w:type="dxa"/>
          </w:tcPr>
          <w:p w14:paraId="758FCCF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8B8070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6F1D6B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6C79933"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30B006FD" w14:textId="77777777" w:rsidTr="00AC4A54">
        <w:tc>
          <w:tcPr>
            <w:tcW w:w="2265" w:type="dxa"/>
          </w:tcPr>
          <w:p w14:paraId="45FD6014" w14:textId="77777777" w:rsidR="00AC4A54" w:rsidRPr="00E11582" w:rsidRDefault="00AC4A54" w:rsidP="00AC4A54">
            <w:pPr>
              <w:jc w:val="center"/>
              <w:rPr>
                <w:rFonts w:cs="Times New Roman"/>
                <w:sz w:val="16"/>
                <w:szCs w:val="16"/>
              </w:rPr>
            </w:pPr>
            <w:r w:rsidRPr="00E11582">
              <w:rPr>
                <w:rFonts w:cs="Times New Roman"/>
                <w:sz w:val="16"/>
                <w:szCs w:val="16"/>
              </w:rPr>
              <w:t>zastopanje po 13. členu ZDOdv</w:t>
            </w:r>
          </w:p>
        </w:tc>
        <w:tc>
          <w:tcPr>
            <w:tcW w:w="1132" w:type="dxa"/>
          </w:tcPr>
          <w:p w14:paraId="245BC3F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6F79DFB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188CC3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80F5EAD"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6339BA5" w14:textId="77777777" w:rsidTr="00AC4A54">
        <w:tc>
          <w:tcPr>
            <w:tcW w:w="2265" w:type="dxa"/>
          </w:tcPr>
          <w:p w14:paraId="6C08E037" w14:textId="77777777" w:rsidR="00AC4A54" w:rsidRPr="00E11582" w:rsidRDefault="00AC4A54" w:rsidP="00AC4A54">
            <w:pPr>
              <w:jc w:val="center"/>
              <w:rPr>
                <w:rFonts w:cs="Times New Roman"/>
                <w:sz w:val="16"/>
                <w:szCs w:val="16"/>
              </w:rPr>
            </w:pPr>
            <w:r w:rsidRPr="00E11582">
              <w:rPr>
                <w:rFonts w:cs="Times New Roman"/>
                <w:sz w:val="16"/>
                <w:szCs w:val="16"/>
              </w:rPr>
              <w:t>pravna mnenja po prvem odstavku 25. člena ZDOdv</w:t>
            </w:r>
          </w:p>
        </w:tc>
        <w:tc>
          <w:tcPr>
            <w:tcW w:w="1132" w:type="dxa"/>
          </w:tcPr>
          <w:p w14:paraId="2B8E82B0" w14:textId="2504A554" w:rsidR="00AC4A54" w:rsidRPr="00E11582" w:rsidRDefault="00363404" w:rsidP="00AC4A54">
            <w:pPr>
              <w:jc w:val="center"/>
              <w:rPr>
                <w:rFonts w:cs="Times New Roman"/>
                <w:sz w:val="16"/>
                <w:szCs w:val="16"/>
              </w:rPr>
            </w:pPr>
            <w:r>
              <w:rPr>
                <w:rFonts w:cs="Times New Roman"/>
                <w:sz w:val="16"/>
                <w:szCs w:val="16"/>
              </w:rPr>
              <w:t>2</w:t>
            </w:r>
          </w:p>
        </w:tc>
        <w:tc>
          <w:tcPr>
            <w:tcW w:w="1133" w:type="dxa"/>
          </w:tcPr>
          <w:p w14:paraId="1538523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CB6A4E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5E1101A"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ADD799F" w14:textId="77777777" w:rsidTr="00AC4A54">
        <w:tc>
          <w:tcPr>
            <w:tcW w:w="2265" w:type="dxa"/>
          </w:tcPr>
          <w:p w14:paraId="14E6FFDB" w14:textId="77777777" w:rsidR="00AC4A54" w:rsidRPr="00E11582" w:rsidRDefault="00AC4A54" w:rsidP="00AC4A54">
            <w:pPr>
              <w:jc w:val="center"/>
              <w:rPr>
                <w:rFonts w:cs="Times New Roman"/>
                <w:sz w:val="16"/>
                <w:szCs w:val="16"/>
              </w:rPr>
            </w:pPr>
            <w:r w:rsidRPr="00E11582">
              <w:rPr>
                <w:rFonts w:cs="Times New Roman"/>
                <w:sz w:val="16"/>
                <w:szCs w:val="16"/>
              </w:rPr>
              <w:t>pravna mnenja po drugem odstavku 25. člena ZDOdv</w:t>
            </w:r>
          </w:p>
        </w:tc>
        <w:tc>
          <w:tcPr>
            <w:tcW w:w="1132" w:type="dxa"/>
          </w:tcPr>
          <w:p w14:paraId="7CF23225" w14:textId="77777777" w:rsidR="00AC4A54" w:rsidRPr="00E11582" w:rsidRDefault="00AC4A54" w:rsidP="00AC4A54">
            <w:pPr>
              <w:jc w:val="center"/>
              <w:rPr>
                <w:rFonts w:cs="Times New Roman"/>
                <w:sz w:val="16"/>
                <w:szCs w:val="16"/>
              </w:rPr>
            </w:pPr>
            <w:r w:rsidRPr="00E11582">
              <w:rPr>
                <w:rFonts w:cs="Times New Roman"/>
                <w:sz w:val="16"/>
                <w:szCs w:val="16"/>
              </w:rPr>
              <w:t>1</w:t>
            </w:r>
          </w:p>
        </w:tc>
        <w:tc>
          <w:tcPr>
            <w:tcW w:w="1133" w:type="dxa"/>
          </w:tcPr>
          <w:p w14:paraId="727AC17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A5D784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EDB371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267648F" w14:textId="77777777" w:rsidTr="00AC4A54">
        <w:tc>
          <w:tcPr>
            <w:tcW w:w="2265" w:type="dxa"/>
          </w:tcPr>
          <w:p w14:paraId="7D8FA3CC" w14:textId="77777777" w:rsidR="00AC4A54" w:rsidRPr="00E11582" w:rsidRDefault="00AC4A54" w:rsidP="00AC4A54">
            <w:pPr>
              <w:jc w:val="center"/>
              <w:rPr>
                <w:rFonts w:cs="Times New Roman"/>
                <w:sz w:val="16"/>
                <w:szCs w:val="16"/>
              </w:rPr>
            </w:pPr>
            <w:r w:rsidRPr="00E11582">
              <w:rPr>
                <w:rFonts w:cs="Times New Roman"/>
                <w:sz w:val="16"/>
                <w:szCs w:val="16"/>
              </w:rPr>
              <w:t>pravna mnenja po 26. členu ZDOdv</w:t>
            </w:r>
          </w:p>
        </w:tc>
        <w:tc>
          <w:tcPr>
            <w:tcW w:w="1132" w:type="dxa"/>
          </w:tcPr>
          <w:p w14:paraId="0A8BBD8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DF38831"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2BC7B9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3DE4E1C"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13899A5E" w14:textId="77777777" w:rsidR="00AC4A54" w:rsidRPr="00E11582" w:rsidRDefault="00AC4A54" w:rsidP="00AC4A54">
      <w:pPr>
        <w:spacing w:after="0" w:line="240" w:lineRule="auto"/>
        <w:jc w:val="both"/>
        <w:rPr>
          <w:rFonts w:cs="Times New Roman"/>
          <w:b/>
          <w:color w:val="007466"/>
          <w:sz w:val="20"/>
          <w:szCs w:val="20"/>
        </w:rPr>
      </w:pPr>
    </w:p>
    <w:p w14:paraId="4360248E"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v Novem mestu</w:t>
      </w:r>
    </w:p>
    <w:p w14:paraId="5A6722B1"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235D204F" w14:textId="77777777" w:rsidTr="00AC4A54">
        <w:tc>
          <w:tcPr>
            <w:tcW w:w="2265" w:type="dxa"/>
          </w:tcPr>
          <w:p w14:paraId="41AAC89A"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4FDE8FCA"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283F1C0A"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18237571"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17B653AE" w14:textId="77777777" w:rsidTr="00AC4A54">
        <w:tc>
          <w:tcPr>
            <w:tcW w:w="2265" w:type="dxa"/>
          </w:tcPr>
          <w:p w14:paraId="46AD2947" w14:textId="77777777" w:rsidR="00AC4A54" w:rsidRPr="00E11582" w:rsidRDefault="00AC4A54" w:rsidP="00AC4A54">
            <w:pPr>
              <w:jc w:val="center"/>
              <w:rPr>
                <w:rFonts w:cs="Times New Roman"/>
                <w:sz w:val="16"/>
                <w:szCs w:val="16"/>
              </w:rPr>
            </w:pPr>
          </w:p>
        </w:tc>
        <w:tc>
          <w:tcPr>
            <w:tcW w:w="1132" w:type="dxa"/>
          </w:tcPr>
          <w:p w14:paraId="7C155391"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5933EC84"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3805741F" w14:textId="77777777" w:rsidR="00AC4A54" w:rsidRPr="00E11582" w:rsidRDefault="00AC4A54" w:rsidP="00AC4A54">
            <w:pPr>
              <w:jc w:val="both"/>
              <w:rPr>
                <w:rFonts w:cs="Times New Roman"/>
                <w:sz w:val="16"/>
                <w:szCs w:val="16"/>
              </w:rPr>
            </w:pPr>
          </w:p>
        </w:tc>
        <w:tc>
          <w:tcPr>
            <w:tcW w:w="2266" w:type="dxa"/>
          </w:tcPr>
          <w:p w14:paraId="44449FE1" w14:textId="77777777" w:rsidR="00AC4A54" w:rsidRPr="00E11582" w:rsidRDefault="00AC4A54" w:rsidP="00AC4A54">
            <w:pPr>
              <w:jc w:val="both"/>
              <w:rPr>
                <w:rFonts w:cs="Times New Roman"/>
                <w:sz w:val="16"/>
                <w:szCs w:val="16"/>
              </w:rPr>
            </w:pPr>
          </w:p>
        </w:tc>
      </w:tr>
      <w:tr w:rsidR="00AC4A54" w:rsidRPr="00E11582" w14:paraId="3D4488D8" w14:textId="77777777" w:rsidTr="00AC4A54">
        <w:tc>
          <w:tcPr>
            <w:tcW w:w="2265" w:type="dxa"/>
          </w:tcPr>
          <w:p w14:paraId="48B504FD" w14:textId="77777777" w:rsidR="00AC4A54" w:rsidRPr="00E11582" w:rsidRDefault="00AC4A54" w:rsidP="00AC4A54">
            <w:pPr>
              <w:jc w:val="center"/>
              <w:rPr>
                <w:rFonts w:cs="Times New Roman"/>
                <w:sz w:val="16"/>
                <w:szCs w:val="16"/>
              </w:rPr>
            </w:pPr>
            <w:r w:rsidRPr="00E11582">
              <w:rPr>
                <w:rFonts w:cs="Times New Roman"/>
                <w:sz w:val="16"/>
                <w:szCs w:val="16"/>
              </w:rPr>
              <w:t>zastopanje po prvem odstavku 12. člena ZDOdv</w:t>
            </w:r>
          </w:p>
        </w:tc>
        <w:tc>
          <w:tcPr>
            <w:tcW w:w="1132" w:type="dxa"/>
          </w:tcPr>
          <w:p w14:paraId="638D4263" w14:textId="7004258B" w:rsidR="00AC4A54" w:rsidRPr="00E11582" w:rsidRDefault="00AC4A54" w:rsidP="00AC4A54">
            <w:pPr>
              <w:jc w:val="center"/>
              <w:rPr>
                <w:rFonts w:cs="Times New Roman"/>
                <w:sz w:val="16"/>
                <w:szCs w:val="16"/>
              </w:rPr>
            </w:pPr>
            <w:r w:rsidRPr="00E11582">
              <w:rPr>
                <w:rFonts w:cs="Times New Roman"/>
                <w:sz w:val="16"/>
                <w:szCs w:val="16"/>
              </w:rPr>
              <w:t>2.</w:t>
            </w:r>
            <w:r w:rsidR="00363404">
              <w:rPr>
                <w:rFonts w:cs="Times New Roman"/>
                <w:sz w:val="16"/>
                <w:szCs w:val="16"/>
              </w:rPr>
              <w:t>376</w:t>
            </w:r>
          </w:p>
        </w:tc>
        <w:tc>
          <w:tcPr>
            <w:tcW w:w="1133" w:type="dxa"/>
          </w:tcPr>
          <w:p w14:paraId="3D38C00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52CCF1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311CF24"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5F5C775" w14:textId="77777777" w:rsidTr="00AC4A54">
        <w:tc>
          <w:tcPr>
            <w:tcW w:w="2265" w:type="dxa"/>
          </w:tcPr>
          <w:p w14:paraId="0942AE79" w14:textId="77777777" w:rsidR="00AC4A54" w:rsidRPr="00E11582" w:rsidRDefault="00AC4A54" w:rsidP="00AC4A54">
            <w:pPr>
              <w:jc w:val="center"/>
              <w:rPr>
                <w:rFonts w:cs="Times New Roman"/>
                <w:sz w:val="16"/>
                <w:szCs w:val="16"/>
              </w:rPr>
            </w:pPr>
            <w:r w:rsidRPr="00E11582">
              <w:rPr>
                <w:rFonts w:cs="Times New Roman"/>
                <w:sz w:val="16"/>
                <w:szCs w:val="16"/>
              </w:rPr>
              <w:t>zastopanje po drugem odstavku 12. člena ZDOdv</w:t>
            </w:r>
          </w:p>
        </w:tc>
        <w:tc>
          <w:tcPr>
            <w:tcW w:w="1132" w:type="dxa"/>
          </w:tcPr>
          <w:p w14:paraId="5E2C0FED" w14:textId="179E8B3F" w:rsidR="00AC4A54" w:rsidRPr="00E11582" w:rsidRDefault="00AC4A54" w:rsidP="00AC4A54">
            <w:pPr>
              <w:jc w:val="center"/>
              <w:rPr>
                <w:rFonts w:cs="Times New Roman"/>
                <w:sz w:val="16"/>
                <w:szCs w:val="16"/>
              </w:rPr>
            </w:pPr>
            <w:r w:rsidRPr="00E11582">
              <w:rPr>
                <w:rFonts w:cs="Times New Roman"/>
                <w:sz w:val="16"/>
                <w:szCs w:val="16"/>
              </w:rPr>
              <w:t>1</w:t>
            </w:r>
            <w:r>
              <w:rPr>
                <w:rFonts w:cs="Times New Roman"/>
                <w:sz w:val="16"/>
                <w:szCs w:val="16"/>
              </w:rPr>
              <w:t>0</w:t>
            </w:r>
            <w:r w:rsidR="00363404">
              <w:rPr>
                <w:rFonts w:cs="Times New Roman"/>
                <w:sz w:val="16"/>
                <w:szCs w:val="16"/>
              </w:rPr>
              <w:t>3</w:t>
            </w:r>
          </w:p>
        </w:tc>
        <w:tc>
          <w:tcPr>
            <w:tcW w:w="1133" w:type="dxa"/>
          </w:tcPr>
          <w:p w14:paraId="5B6BEB3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562C4B7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C57F8EE"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66E577B6" w14:textId="77777777" w:rsidTr="00AC4A54">
        <w:tc>
          <w:tcPr>
            <w:tcW w:w="2265" w:type="dxa"/>
          </w:tcPr>
          <w:p w14:paraId="50F1BD3A" w14:textId="77777777" w:rsidR="00AC4A54" w:rsidRPr="00E11582" w:rsidRDefault="00AC4A54" w:rsidP="00AC4A54">
            <w:pPr>
              <w:jc w:val="center"/>
              <w:rPr>
                <w:rFonts w:cs="Times New Roman"/>
                <w:sz w:val="16"/>
                <w:szCs w:val="16"/>
              </w:rPr>
            </w:pPr>
            <w:r w:rsidRPr="00E11582">
              <w:rPr>
                <w:rFonts w:cs="Times New Roman"/>
                <w:sz w:val="16"/>
                <w:szCs w:val="16"/>
              </w:rPr>
              <w:t>zastopanje po tretjem odstavku 12. člena ZDOdv</w:t>
            </w:r>
          </w:p>
        </w:tc>
        <w:tc>
          <w:tcPr>
            <w:tcW w:w="1132" w:type="dxa"/>
          </w:tcPr>
          <w:p w14:paraId="64F53F3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F874FC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50CC94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69395C6"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013200A4" w14:textId="77777777" w:rsidTr="00AC4A54">
        <w:tc>
          <w:tcPr>
            <w:tcW w:w="2265" w:type="dxa"/>
          </w:tcPr>
          <w:p w14:paraId="0C2E7675" w14:textId="77777777" w:rsidR="00AC4A54" w:rsidRPr="00E11582" w:rsidRDefault="00AC4A54" w:rsidP="00AC4A54">
            <w:pPr>
              <w:jc w:val="center"/>
              <w:rPr>
                <w:rFonts w:cs="Times New Roman"/>
                <w:sz w:val="16"/>
                <w:szCs w:val="16"/>
              </w:rPr>
            </w:pPr>
            <w:r w:rsidRPr="00E11582">
              <w:rPr>
                <w:rFonts w:cs="Times New Roman"/>
                <w:sz w:val="16"/>
                <w:szCs w:val="16"/>
              </w:rPr>
              <w:t>zastopanje po 13. členu ZDOdv</w:t>
            </w:r>
          </w:p>
        </w:tc>
        <w:tc>
          <w:tcPr>
            <w:tcW w:w="1132" w:type="dxa"/>
          </w:tcPr>
          <w:p w14:paraId="6D832B3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5C1DA61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87A64CC"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A79E424"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09FFAAD" w14:textId="77777777" w:rsidTr="00AC4A54">
        <w:tc>
          <w:tcPr>
            <w:tcW w:w="2265" w:type="dxa"/>
          </w:tcPr>
          <w:p w14:paraId="764F3298" w14:textId="77777777" w:rsidR="00AC4A54" w:rsidRPr="00E11582" w:rsidRDefault="00AC4A54" w:rsidP="00AC4A54">
            <w:pPr>
              <w:jc w:val="center"/>
              <w:rPr>
                <w:rFonts w:cs="Times New Roman"/>
                <w:sz w:val="16"/>
                <w:szCs w:val="16"/>
              </w:rPr>
            </w:pPr>
            <w:r w:rsidRPr="00E11582">
              <w:rPr>
                <w:rFonts w:cs="Times New Roman"/>
                <w:sz w:val="16"/>
                <w:szCs w:val="16"/>
              </w:rPr>
              <w:t>pravna mnenja po prvem odstavku 25. člena ZDOdv</w:t>
            </w:r>
          </w:p>
        </w:tc>
        <w:tc>
          <w:tcPr>
            <w:tcW w:w="1132" w:type="dxa"/>
          </w:tcPr>
          <w:p w14:paraId="5754F91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71E3CC5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B229379"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880649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66D724B" w14:textId="77777777" w:rsidTr="00AC4A54">
        <w:tc>
          <w:tcPr>
            <w:tcW w:w="2265" w:type="dxa"/>
          </w:tcPr>
          <w:p w14:paraId="5460A86C" w14:textId="77777777" w:rsidR="00AC4A54" w:rsidRPr="00E11582" w:rsidRDefault="00AC4A54" w:rsidP="00AC4A54">
            <w:pPr>
              <w:jc w:val="center"/>
              <w:rPr>
                <w:rFonts w:cs="Times New Roman"/>
                <w:sz w:val="16"/>
                <w:szCs w:val="16"/>
              </w:rPr>
            </w:pPr>
            <w:r w:rsidRPr="00E11582">
              <w:rPr>
                <w:rFonts w:cs="Times New Roman"/>
                <w:sz w:val="16"/>
                <w:szCs w:val="16"/>
              </w:rPr>
              <w:t>pravna mnenja po drugem odstavku 25. člena ZDOdv</w:t>
            </w:r>
          </w:p>
        </w:tc>
        <w:tc>
          <w:tcPr>
            <w:tcW w:w="1132" w:type="dxa"/>
          </w:tcPr>
          <w:p w14:paraId="1B2A0E7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37793C1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103819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E9071E0"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51F4C9D2" w14:textId="77777777" w:rsidTr="00AC4A54">
        <w:tc>
          <w:tcPr>
            <w:tcW w:w="2265" w:type="dxa"/>
          </w:tcPr>
          <w:p w14:paraId="6FC691DE" w14:textId="77777777" w:rsidR="00AC4A54" w:rsidRPr="00E11582" w:rsidRDefault="00AC4A54" w:rsidP="00AC4A54">
            <w:pPr>
              <w:jc w:val="center"/>
              <w:rPr>
                <w:rFonts w:cs="Times New Roman"/>
                <w:sz w:val="16"/>
                <w:szCs w:val="16"/>
              </w:rPr>
            </w:pPr>
            <w:r w:rsidRPr="00E11582">
              <w:rPr>
                <w:rFonts w:cs="Times New Roman"/>
                <w:sz w:val="16"/>
                <w:szCs w:val="16"/>
              </w:rPr>
              <w:t>pravna mnenja po 26. členu ZDOdv</w:t>
            </w:r>
          </w:p>
        </w:tc>
        <w:tc>
          <w:tcPr>
            <w:tcW w:w="1132" w:type="dxa"/>
          </w:tcPr>
          <w:p w14:paraId="2FD6DDB2"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6103CCC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69D4DE30"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65CD219"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36EF54BB" w14:textId="77777777" w:rsidR="00AC4A54" w:rsidRPr="00E11582" w:rsidRDefault="00AC4A54" w:rsidP="00AC4A54">
      <w:pPr>
        <w:spacing w:after="0" w:line="240" w:lineRule="auto"/>
        <w:jc w:val="both"/>
        <w:rPr>
          <w:rFonts w:cs="Times New Roman"/>
          <w:b/>
          <w:color w:val="006674"/>
          <w:sz w:val="20"/>
          <w:szCs w:val="20"/>
        </w:rPr>
      </w:pPr>
    </w:p>
    <w:p w14:paraId="08E51649" w14:textId="77777777"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Zunanji oddelek Državnega odvetništva RS na Ptuju</w:t>
      </w:r>
    </w:p>
    <w:p w14:paraId="5794B0C1" w14:textId="77777777" w:rsidR="00AC4A54" w:rsidRPr="00E11582" w:rsidRDefault="00AC4A54" w:rsidP="00AC4A54">
      <w:pPr>
        <w:spacing w:after="0" w:line="240" w:lineRule="auto"/>
        <w:jc w:val="both"/>
        <w:rPr>
          <w:rFonts w:cs="Times New Roman"/>
          <w:b/>
          <w:color w:val="007466"/>
          <w:sz w:val="20"/>
          <w:szCs w:val="20"/>
        </w:rPr>
      </w:pPr>
    </w:p>
    <w:tbl>
      <w:tblPr>
        <w:tblStyle w:val="Tabelamrea"/>
        <w:tblW w:w="0" w:type="auto"/>
        <w:tblLook w:val="04A0" w:firstRow="1" w:lastRow="0" w:firstColumn="1" w:lastColumn="0" w:noHBand="0" w:noVBand="1"/>
      </w:tblPr>
      <w:tblGrid>
        <w:gridCol w:w="2252"/>
        <w:gridCol w:w="1127"/>
        <w:gridCol w:w="1130"/>
        <w:gridCol w:w="2253"/>
        <w:gridCol w:w="2254"/>
      </w:tblGrid>
      <w:tr w:rsidR="00AC4A54" w:rsidRPr="00E11582" w14:paraId="067D826F" w14:textId="77777777" w:rsidTr="00AC4A54">
        <w:tc>
          <w:tcPr>
            <w:tcW w:w="2265" w:type="dxa"/>
          </w:tcPr>
          <w:p w14:paraId="7E4DCBD4" w14:textId="77777777" w:rsidR="00AC4A54" w:rsidRPr="00E11582" w:rsidRDefault="00AC4A54" w:rsidP="00AC4A54">
            <w:pPr>
              <w:jc w:val="center"/>
              <w:rPr>
                <w:rFonts w:cs="Times New Roman"/>
                <w:sz w:val="16"/>
                <w:szCs w:val="16"/>
              </w:rPr>
            </w:pPr>
            <w:r w:rsidRPr="00E11582">
              <w:rPr>
                <w:rFonts w:cs="Times New Roman"/>
                <w:sz w:val="16"/>
                <w:szCs w:val="16"/>
              </w:rPr>
              <w:t>področje dela</w:t>
            </w:r>
          </w:p>
        </w:tc>
        <w:tc>
          <w:tcPr>
            <w:tcW w:w="2265" w:type="dxa"/>
            <w:gridSpan w:val="2"/>
          </w:tcPr>
          <w:p w14:paraId="09917D8E" w14:textId="77777777" w:rsidR="00AC4A54" w:rsidRPr="00E11582" w:rsidRDefault="00AC4A54" w:rsidP="00AC4A54">
            <w:pPr>
              <w:jc w:val="center"/>
              <w:rPr>
                <w:rFonts w:cs="Times New Roman"/>
                <w:sz w:val="16"/>
                <w:szCs w:val="16"/>
              </w:rPr>
            </w:pPr>
            <w:r w:rsidRPr="00E11582">
              <w:rPr>
                <w:rFonts w:cs="Times New Roman"/>
                <w:sz w:val="16"/>
                <w:szCs w:val="16"/>
              </w:rPr>
              <w:t>število vloženih</w:t>
            </w:r>
          </w:p>
        </w:tc>
        <w:tc>
          <w:tcPr>
            <w:tcW w:w="2266" w:type="dxa"/>
          </w:tcPr>
          <w:p w14:paraId="2D8A55AD" w14:textId="77777777" w:rsidR="00AC4A54" w:rsidRPr="00E11582" w:rsidRDefault="00AC4A54" w:rsidP="00AC4A54">
            <w:pPr>
              <w:jc w:val="center"/>
              <w:rPr>
                <w:rFonts w:cs="Times New Roman"/>
                <w:sz w:val="16"/>
                <w:szCs w:val="16"/>
              </w:rPr>
            </w:pPr>
            <w:r w:rsidRPr="00E11582">
              <w:rPr>
                <w:rFonts w:cs="Times New Roman"/>
                <w:sz w:val="16"/>
                <w:szCs w:val="16"/>
              </w:rPr>
              <w:t>število ugodenih predlogov</w:t>
            </w:r>
          </w:p>
        </w:tc>
        <w:tc>
          <w:tcPr>
            <w:tcW w:w="2266" w:type="dxa"/>
          </w:tcPr>
          <w:p w14:paraId="2F05A451" w14:textId="77777777" w:rsidR="00AC4A54" w:rsidRPr="00E11582" w:rsidRDefault="00AC4A54" w:rsidP="00AC4A54">
            <w:pPr>
              <w:jc w:val="center"/>
              <w:rPr>
                <w:rFonts w:cs="Times New Roman"/>
                <w:sz w:val="16"/>
                <w:szCs w:val="16"/>
              </w:rPr>
            </w:pPr>
            <w:r w:rsidRPr="00E11582">
              <w:rPr>
                <w:rFonts w:cs="Times New Roman"/>
                <w:sz w:val="16"/>
                <w:szCs w:val="16"/>
              </w:rPr>
              <w:t>število odklonjenih predlogov</w:t>
            </w:r>
          </w:p>
        </w:tc>
      </w:tr>
      <w:tr w:rsidR="00AC4A54" w:rsidRPr="00E11582" w14:paraId="4A67B940" w14:textId="77777777" w:rsidTr="00AC4A54">
        <w:tc>
          <w:tcPr>
            <w:tcW w:w="2265" w:type="dxa"/>
          </w:tcPr>
          <w:p w14:paraId="180188FC" w14:textId="77777777" w:rsidR="00AC4A54" w:rsidRPr="00E11582" w:rsidRDefault="00AC4A54" w:rsidP="00AC4A54">
            <w:pPr>
              <w:jc w:val="center"/>
              <w:rPr>
                <w:rFonts w:cs="Times New Roman"/>
                <w:sz w:val="16"/>
                <w:szCs w:val="16"/>
              </w:rPr>
            </w:pPr>
          </w:p>
        </w:tc>
        <w:tc>
          <w:tcPr>
            <w:tcW w:w="1132" w:type="dxa"/>
          </w:tcPr>
          <w:p w14:paraId="0DF0E8EB" w14:textId="77777777" w:rsidR="00AC4A54" w:rsidRPr="00E11582" w:rsidRDefault="00AC4A54" w:rsidP="00AC4A54">
            <w:pPr>
              <w:jc w:val="center"/>
              <w:rPr>
                <w:rFonts w:cs="Times New Roman"/>
                <w:sz w:val="16"/>
                <w:szCs w:val="16"/>
              </w:rPr>
            </w:pPr>
            <w:r w:rsidRPr="00E11582">
              <w:rPr>
                <w:rFonts w:cs="Times New Roman"/>
                <w:sz w:val="16"/>
                <w:szCs w:val="16"/>
              </w:rPr>
              <w:t>zahtev</w:t>
            </w:r>
          </w:p>
        </w:tc>
        <w:tc>
          <w:tcPr>
            <w:tcW w:w="1133" w:type="dxa"/>
          </w:tcPr>
          <w:p w14:paraId="6E2429C7" w14:textId="77777777" w:rsidR="00AC4A54" w:rsidRPr="00E11582" w:rsidRDefault="00AC4A54" w:rsidP="00AC4A54">
            <w:pPr>
              <w:jc w:val="center"/>
              <w:rPr>
                <w:rFonts w:cs="Times New Roman"/>
                <w:sz w:val="16"/>
                <w:szCs w:val="16"/>
              </w:rPr>
            </w:pPr>
            <w:r w:rsidRPr="00E11582">
              <w:rPr>
                <w:rFonts w:cs="Times New Roman"/>
                <w:sz w:val="16"/>
                <w:szCs w:val="16"/>
              </w:rPr>
              <w:t>predlogov</w:t>
            </w:r>
          </w:p>
        </w:tc>
        <w:tc>
          <w:tcPr>
            <w:tcW w:w="2266" w:type="dxa"/>
          </w:tcPr>
          <w:p w14:paraId="7C63B026" w14:textId="77777777" w:rsidR="00AC4A54" w:rsidRPr="00E11582" w:rsidRDefault="00AC4A54" w:rsidP="00AC4A54">
            <w:pPr>
              <w:jc w:val="both"/>
              <w:rPr>
                <w:rFonts w:cs="Times New Roman"/>
                <w:sz w:val="16"/>
                <w:szCs w:val="16"/>
              </w:rPr>
            </w:pPr>
          </w:p>
        </w:tc>
        <w:tc>
          <w:tcPr>
            <w:tcW w:w="2266" w:type="dxa"/>
          </w:tcPr>
          <w:p w14:paraId="1769A18F" w14:textId="77777777" w:rsidR="00AC4A54" w:rsidRPr="00E11582" w:rsidRDefault="00AC4A54" w:rsidP="00AC4A54">
            <w:pPr>
              <w:jc w:val="both"/>
              <w:rPr>
                <w:rFonts w:cs="Times New Roman"/>
                <w:sz w:val="16"/>
                <w:szCs w:val="16"/>
              </w:rPr>
            </w:pPr>
          </w:p>
        </w:tc>
      </w:tr>
      <w:tr w:rsidR="00AC4A54" w:rsidRPr="00E11582" w14:paraId="6A4FC82F" w14:textId="77777777" w:rsidTr="00AC4A54">
        <w:tc>
          <w:tcPr>
            <w:tcW w:w="2265" w:type="dxa"/>
          </w:tcPr>
          <w:p w14:paraId="083A9EF9" w14:textId="77777777" w:rsidR="00AC4A54" w:rsidRPr="00E11582" w:rsidRDefault="00AC4A54" w:rsidP="00AC4A54">
            <w:pPr>
              <w:jc w:val="center"/>
              <w:rPr>
                <w:rFonts w:cs="Times New Roman"/>
                <w:sz w:val="16"/>
                <w:szCs w:val="16"/>
              </w:rPr>
            </w:pPr>
            <w:r w:rsidRPr="00E11582">
              <w:rPr>
                <w:rFonts w:cs="Times New Roman"/>
                <w:sz w:val="16"/>
                <w:szCs w:val="16"/>
              </w:rPr>
              <w:t>zastopanje po prvem odstavku 12. člena ZDOdv</w:t>
            </w:r>
          </w:p>
        </w:tc>
        <w:tc>
          <w:tcPr>
            <w:tcW w:w="1132" w:type="dxa"/>
          </w:tcPr>
          <w:p w14:paraId="4BF17E50" w14:textId="2697C103" w:rsidR="00AC4A54" w:rsidRPr="00E11582" w:rsidRDefault="00AC4A54" w:rsidP="00AC4A54">
            <w:pPr>
              <w:jc w:val="center"/>
              <w:rPr>
                <w:rFonts w:cs="Times New Roman"/>
                <w:sz w:val="16"/>
                <w:szCs w:val="16"/>
              </w:rPr>
            </w:pPr>
            <w:r w:rsidRPr="00E11582">
              <w:rPr>
                <w:rFonts w:cs="Times New Roman"/>
                <w:sz w:val="16"/>
                <w:szCs w:val="16"/>
              </w:rPr>
              <w:t>1.</w:t>
            </w:r>
            <w:r w:rsidR="00363404">
              <w:rPr>
                <w:rFonts w:cs="Times New Roman"/>
                <w:sz w:val="16"/>
                <w:szCs w:val="16"/>
              </w:rPr>
              <w:t>250</w:t>
            </w:r>
          </w:p>
        </w:tc>
        <w:tc>
          <w:tcPr>
            <w:tcW w:w="1133" w:type="dxa"/>
          </w:tcPr>
          <w:p w14:paraId="0A87A45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10B7AEC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1B93C6B"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658F053" w14:textId="77777777" w:rsidTr="00AC4A54">
        <w:tc>
          <w:tcPr>
            <w:tcW w:w="2265" w:type="dxa"/>
          </w:tcPr>
          <w:p w14:paraId="11BFA1E5" w14:textId="77777777" w:rsidR="00AC4A54" w:rsidRPr="00E11582" w:rsidRDefault="00AC4A54" w:rsidP="00AC4A54">
            <w:pPr>
              <w:jc w:val="center"/>
              <w:rPr>
                <w:rFonts w:cs="Times New Roman"/>
                <w:sz w:val="16"/>
                <w:szCs w:val="16"/>
              </w:rPr>
            </w:pPr>
            <w:r w:rsidRPr="00E11582">
              <w:rPr>
                <w:rFonts w:cs="Times New Roman"/>
                <w:sz w:val="16"/>
                <w:szCs w:val="16"/>
              </w:rPr>
              <w:t>zastopanje po drugem odstavku 12. člena ZDOdv</w:t>
            </w:r>
          </w:p>
        </w:tc>
        <w:tc>
          <w:tcPr>
            <w:tcW w:w="1132" w:type="dxa"/>
          </w:tcPr>
          <w:p w14:paraId="7FB29A77" w14:textId="72181D8F" w:rsidR="00AC4A54" w:rsidRPr="00E11582" w:rsidRDefault="00363404" w:rsidP="00AC4A54">
            <w:pPr>
              <w:jc w:val="center"/>
              <w:rPr>
                <w:rFonts w:cs="Times New Roman"/>
                <w:sz w:val="16"/>
                <w:szCs w:val="16"/>
              </w:rPr>
            </w:pPr>
            <w:r>
              <w:rPr>
                <w:rFonts w:cs="Times New Roman"/>
                <w:sz w:val="16"/>
                <w:szCs w:val="16"/>
              </w:rPr>
              <w:t>61</w:t>
            </w:r>
          </w:p>
        </w:tc>
        <w:tc>
          <w:tcPr>
            <w:tcW w:w="1133" w:type="dxa"/>
          </w:tcPr>
          <w:p w14:paraId="01DCC3FD"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0D57850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196EEED"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105EC9EE" w14:textId="77777777" w:rsidTr="00AC4A54">
        <w:tc>
          <w:tcPr>
            <w:tcW w:w="2265" w:type="dxa"/>
          </w:tcPr>
          <w:p w14:paraId="5D0882FB" w14:textId="77777777" w:rsidR="00AC4A54" w:rsidRPr="00E11582" w:rsidRDefault="00AC4A54" w:rsidP="00AC4A54">
            <w:pPr>
              <w:jc w:val="center"/>
              <w:rPr>
                <w:rFonts w:cs="Times New Roman"/>
                <w:sz w:val="16"/>
                <w:szCs w:val="16"/>
              </w:rPr>
            </w:pPr>
            <w:r w:rsidRPr="00E11582">
              <w:rPr>
                <w:rFonts w:cs="Times New Roman"/>
                <w:sz w:val="16"/>
                <w:szCs w:val="16"/>
              </w:rPr>
              <w:t>zastopanje po tretjem odstavku 12. člena ZDOdv</w:t>
            </w:r>
          </w:p>
        </w:tc>
        <w:tc>
          <w:tcPr>
            <w:tcW w:w="1132" w:type="dxa"/>
          </w:tcPr>
          <w:p w14:paraId="2A95C76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4F107E2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46C5A5E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77A0D59"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07E0F707" w14:textId="77777777" w:rsidTr="00AC4A54">
        <w:tc>
          <w:tcPr>
            <w:tcW w:w="2265" w:type="dxa"/>
          </w:tcPr>
          <w:p w14:paraId="1F756496" w14:textId="77777777" w:rsidR="00AC4A54" w:rsidRPr="00E11582" w:rsidRDefault="00AC4A54" w:rsidP="00AC4A54">
            <w:pPr>
              <w:jc w:val="center"/>
              <w:rPr>
                <w:rFonts w:cs="Times New Roman"/>
                <w:sz w:val="16"/>
                <w:szCs w:val="16"/>
              </w:rPr>
            </w:pPr>
            <w:r w:rsidRPr="00E11582">
              <w:rPr>
                <w:rFonts w:cs="Times New Roman"/>
                <w:sz w:val="16"/>
                <w:szCs w:val="16"/>
              </w:rPr>
              <w:t>zastopanje po 13. členu ZDOdv</w:t>
            </w:r>
          </w:p>
        </w:tc>
        <w:tc>
          <w:tcPr>
            <w:tcW w:w="1132" w:type="dxa"/>
          </w:tcPr>
          <w:p w14:paraId="75A0A00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2E2784E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D228ED3"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1CE069F"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324895B9" w14:textId="77777777" w:rsidTr="00AC4A54">
        <w:tc>
          <w:tcPr>
            <w:tcW w:w="2265" w:type="dxa"/>
          </w:tcPr>
          <w:p w14:paraId="5C71855B" w14:textId="77777777" w:rsidR="00AC4A54" w:rsidRPr="00E11582" w:rsidRDefault="00AC4A54" w:rsidP="00AC4A54">
            <w:pPr>
              <w:jc w:val="center"/>
              <w:rPr>
                <w:rFonts w:cs="Times New Roman"/>
                <w:sz w:val="16"/>
                <w:szCs w:val="16"/>
              </w:rPr>
            </w:pPr>
            <w:r w:rsidRPr="00E11582">
              <w:rPr>
                <w:rFonts w:cs="Times New Roman"/>
                <w:sz w:val="16"/>
                <w:szCs w:val="16"/>
              </w:rPr>
              <w:t>pravna mnenja po prvem odstavku 25. člena ZDOdv</w:t>
            </w:r>
          </w:p>
        </w:tc>
        <w:tc>
          <w:tcPr>
            <w:tcW w:w="1132" w:type="dxa"/>
          </w:tcPr>
          <w:p w14:paraId="0A15EEA5"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0670E9B7"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4C2C6AE"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2F4CD9B4"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73CFFDB" w14:textId="77777777" w:rsidTr="00AC4A54">
        <w:tc>
          <w:tcPr>
            <w:tcW w:w="2265" w:type="dxa"/>
          </w:tcPr>
          <w:p w14:paraId="25A4B10D" w14:textId="77777777" w:rsidR="00AC4A54" w:rsidRPr="00E11582" w:rsidRDefault="00AC4A54" w:rsidP="00AC4A54">
            <w:pPr>
              <w:jc w:val="center"/>
              <w:rPr>
                <w:rFonts w:cs="Times New Roman"/>
                <w:sz w:val="16"/>
                <w:szCs w:val="16"/>
              </w:rPr>
            </w:pPr>
            <w:r w:rsidRPr="00E11582">
              <w:rPr>
                <w:rFonts w:cs="Times New Roman"/>
                <w:sz w:val="16"/>
                <w:szCs w:val="16"/>
              </w:rPr>
              <w:t>pravna mnenja po drugem odstavku 25. člena ZDOdv</w:t>
            </w:r>
          </w:p>
        </w:tc>
        <w:tc>
          <w:tcPr>
            <w:tcW w:w="1132" w:type="dxa"/>
          </w:tcPr>
          <w:p w14:paraId="3A290734"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53063AAB"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10597BA"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E9A79BC" w14:textId="77777777" w:rsidR="00AC4A54" w:rsidRPr="00E11582" w:rsidRDefault="00AC4A54" w:rsidP="00AC4A54">
            <w:pPr>
              <w:jc w:val="center"/>
              <w:rPr>
                <w:rFonts w:cs="Times New Roman"/>
                <w:sz w:val="16"/>
                <w:szCs w:val="16"/>
              </w:rPr>
            </w:pPr>
            <w:r w:rsidRPr="00E11582">
              <w:rPr>
                <w:rFonts w:cs="Times New Roman"/>
                <w:sz w:val="16"/>
                <w:szCs w:val="16"/>
              </w:rPr>
              <w:t>0</w:t>
            </w:r>
          </w:p>
        </w:tc>
      </w:tr>
      <w:tr w:rsidR="00AC4A54" w:rsidRPr="00E11582" w14:paraId="4264B249" w14:textId="77777777" w:rsidTr="00AC4A54">
        <w:tc>
          <w:tcPr>
            <w:tcW w:w="2265" w:type="dxa"/>
          </w:tcPr>
          <w:p w14:paraId="0A30573E" w14:textId="77777777" w:rsidR="00AC4A54" w:rsidRPr="00E11582" w:rsidRDefault="00AC4A54" w:rsidP="00AC4A54">
            <w:pPr>
              <w:jc w:val="center"/>
              <w:rPr>
                <w:rFonts w:cs="Times New Roman"/>
                <w:sz w:val="16"/>
                <w:szCs w:val="16"/>
              </w:rPr>
            </w:pPr>
            <w:r w:rsidRPr="00E11582">
              <w:rPr>
                <w:rFonts w:cs="Times New Roman"/>
                <w:sz w:val="16"/>
                <w:szCs w:val="16"/>
              </w:rPr>
              <w:t>pravna mnenja po 26. členu ZDOdv</w:t>
            </w:r>
          </w:p>
        </w:tc>
        <w:tc>
          <w:tcPr>
            <w:tcW w:w="1132" w:type="dxa"/>
          </w:tcPr>
          <w:p w14:paraId="7B8FA176"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1133" w:type="dxa"/>
          </w:tcPr>
          <w:p w14:paraId="5032380F"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319D6B98" w14:textId="77777777" w:rsidR="00AC4A54" w:rsidRPr="00E11582" w:rsidRDefault="00AC4A54" w:rsidP="00AC4A54">
            <w:pPr>
              <w:jc w:val="center"/>
              <w:rPr>
                <w:rFonts w:cs="Times New Roman"/>
                <w:sz w:val="16"/>
                <w:szCs w:val="16"/>
              </w:rPr>
            </w:pPr>
            <w:r w:rsidRPr="00E11582">
              <w:rPr>
                <w:rFonts w:cs="Times New Roman"/>
                <w:sz w:val="16"/>
                <w:szCs w:val="16"/>
              </w:rPr>
              <w:t>0</w:t>
            </w:r>
          </w:p>
        </w:tc>
        <w:tc>
          <w:tcPr>
            <w:tcW w:w="2266" w:type="dxa"/>
          </w:tcPr>
          <w:p w14:paraId="7F357F61" w14:textId="77777777" w:rsidR="00AC4A54" w:rsidRPr="00E11582" w:rsidRDefault="00AC4A54" w:rsidP="00AC4A54">
            <w:pPr>
              <w:jc w:val="center"/>
              <w:rPr>
                <w:rFonts w:cs="Times New Roman"/>
                <w:sz w:val="16"/>
                <w:szCs w:val="16"/>
              </w:rPr>
            </w:pPr>
            <w:r w:rsidRPr="00E11582">
              <w:rPr>
                <w:rFonts w:cs="Times New Roman"/>
                <w:sz w:val="16"/>
                <w:szCs w:val="16"/>
              </w:rPr>
              <w:t>0</w:t>
            </w:r>
          </w:p>
        </w:tc>
      </w:tr>
    </w:tbl>
    <w:p w14:paraId="019CAF78" w14:textId="77777777" w:rsidR="005E070C" w:rsidRDefault="005E070C" w:rsidP="00AC4A54">
      <w:pPr>
        <w:pStyle w:val="Naslov3"/>
        <w:ind w:left="425" w:hanging="425"/>
        <w:rPr>
          <w:rFonts w:cs="Times New Roman"/>
        </w:rPr>
      </w:pPr>
    </w:p>
    <w:p w14:paraId="02ACFDA4" w14:textId="77777777" w:rsidR="005E070C" w:rsidRDefault="005E070C" w:rsidP="00AC4A54">
      <w:pPr>
        <w:pStyle w:val="Naslov3"/>
        <w:ind w:left="425" w:hanging="425"/>
        <w:rPr>
          <w:rFonts w:cs="Times New Roman"/>
        </w:rPr>
      </w:pPr>
    </w:p>
    <w:p w14:paraId="3EC9CFB1" w14:textId="73042FDC" w:rsidR="00AC4A54" w:rsidRPr="00E11582" w:rsidRDefault="00AC4A54" w:rsidP="00AC4A54">
      <w:pPr>
        <w:pStyle w:val="Naslov3"/>
        <w:ind w:left="425" w:hanging="425"/>
        <w:rPr>
          <w:rFonts w:cs="Times New Roman"/>
        </w:rPr>
      </w:pPr>
      <w:bookmarkStart w:id="136" w:name="_Toc128566261"/>
      <w:r w:rsidRPr="00E11582">
        <w:rPr>
          <w:rFonts w:cs="Times New Roman"/>
        </w:rPr>
        <w:t>6. ZASTOPANJE PRED TUJIMI SODIŠČI IN TUJIMI ARBITRAŽAMI TER MEDNARODNIMI SODIŠČI IN MEDNARODNIMI ARBITRAŽAMI</w:t>
      </w:r>
      <w:bookmarkEnd w:id="136"/>
    </w:p>
    <w:p w14:paraId="5F317E3C" w14:textId="77777777" w:rsidR="00AC4A54" w:rsidRPr="00E11582" w:rsidRDefault="00AC4A54" w:rsidP="00AC4A54">
      <w:pPr>
        <w:spacing w:after="0" w:line="240" w:lineRule="auto"/>
        <w:rPr>
          <w:rFonts w:cs="Times New Roman"/>
          <w:sz w:val="36"/>
          <w:szCs w:val="36"/>
        </w:rPr>
      </w:pPr>
    </w:p>
    <w:p w14:paraId="08C4A1D6" w14:textId="64850279" w:rsidR="00AC4A54" w:rsidRPr="000865BA" w:rsidRDefault="00AC4A54" w:rsidP="00AC4A54">
      <w:pPr>
        <w:tabs>
          <w:tab w:val="left" w:pos="283"/>
        </w:tabs>
        <w:autoSpaceDE w:val="0"/>
        <w:autoSpaceDN w:val="0"/>
        <w:adjustRightInd w:val="0"/>
        <w:spacing w:after="0" w:line="240" w:lineRule="auto"/>
        <w:jc w:val="both"/>
        <w:textAlignment w:val="center"/>
        <w:rPr>
          <w:rFonts w:cs="Times New Roman"/>
          <w:szCs w:val="24"/>
        </w:rPr>
      </w:pPr>
      <w:r w:rsidRPr="000865BA">
        <w:rPr>
          <w:rFonts w:cs="Times New Roman"/>
          <w:szCs w:val="24"/>
        </w:rPr>
        <w:t>Pred tujimi in mednarodnimi sodišči je Republiko Slovenijo zastopalo že nekdanje Državno pravobranilstvo</w:t>
      </w:r>
      <w:r w:rsidR="008760AF">
        <w:rPr>
          <w:rFonts w:cs="Times New Roman"/>
          <w:szCs w:val="24"/>
        </w:rPr>
        <w:t xml:space="preserve"> RS</w:t>
      </w:r>
      <w:r w:rsidRPr="000865BA">
        <w:rPr>
          <w:rFonts w:cs="Times New Roman"/>
          <w:szCs w:val="24"/>
        </w:rPr>
        <w:t xml:space="preserve">, zastopanje v postopkih pred tujimi in mednarodnimi arbitražami pa je nova pristojnost Državnega odvetništva RS, določena v 19. in 20. členu ZDOdv. Za zastopanje pred tujimi sodišči in tujimi arbitražami ter zastopanje pred mednarodnimi sodišči in mednarodnimi arbitražami 42. člen ZDOdv določa izključno pristojnost sedeža Državnega odvetništva RS v Ljubljani. </w:t>
      </w:r>
    </w:p>
    <w:p w14:paraId="7A8140A4" w14:textId="77777777" w:rsidR="00AC4A54" w:rsidRPr="000865BA" w:rsidRDefault="00AC4A54" w:rsidP="00AC4A54">
      <w:pPr>
        <w:spacing w:after="0" w:line="240" w:lineRule="auto"/>
        <w:jc w:val="both"/>
        <w:rPr>
          <w:rFonts w:cs="Times New Roman"/>
          <w:b/>
          <w:bCs/>
          <w:color w:val="007466"/>
          <w:szCs w:val="24"/>
        </w:rPr>
      </w:pPr>
    </w:p>
    <w:p w14:paraId="4B99D2BB" w14:textId="39982A53" w:rsidR="00AC4A54" w:rsidRDefault="00AC4A54" w:rsidP="00AC4A54">
      <w:pPr>
        <w:spacing w:after="0" w:line="240" w:lineRule="auto"/>
        <w:jc w:val="both"/>
        <w:rPr>
          <w:rFonts w:cs="Times New Roman"/>
          <w:b/>
          <w:bCs/>
          <w:color w:val="007466"/>
          <w:sz w:val="20"/>
          <w:szCs w:val="20"/>
        </w:rPr>
      </w:pPr>
      <w:bookmarkStart w:id="137" w:name="_Hlk93997597"/>
      <w:r w:rsidRPr="00E11582">
        <w:rPr>
          <w:rFonts w:cs="Times New Roman"/>
          <w:b/>
          <w:bCs/>
          <w:color w:val="007466"/>
          <w:sz w:val="20"/>
          <w:szCs w:val="20"/>
        </w:rPr>
        <w:t>Tabela 1</w:t>
      </w:r>
      <w:r>
        <w:rPr>
          <w:rFonts w:cs="Times New Roman"/>
          <w:b/>
          <w:bCs/>
          <w:color w:val="007466"/>
          <w:sz w:val="20"/>
          <w:szCs w:val="20"/>
        </w:rPr>
        <w:t>4</w:t>
      </w:r>
      <w:r w:rsidRPr="00E11582">
        <w:rPr>
          <w:rFonts w:cs="Times New Roman"/>
          <w:b/>
          <w:bCs/>
          <w:color w:val="007466"/>
          <w:sz w:val="20"/>
          <w:szCs w:val="20"/>
        </w:rPr>
        <w:t>: Zastopanje pred tujimi sodišči in tujimi arbitražami ter mednarodnimi sodišči in mednarodnimi arbitražami</w:t>
      </w:r>
    </w:p>
    <w:p w14:paraId="1D9C83C0" w14:textId="77777777" w:rsidR="000865BA" w:rsidRPr="00E11582" w:rsidRDefault="000865BA" w:rsidP="00AC4A54">
      <w:pPr>
        <w:spacing w:after="0" w:line="240" w:lineRule="auto"/>
        <w:jc w:val="both"/>
        <w:rPr>
          <w:rFonts w:cs="Times New Roman"/>
          <w:b/>
          <w:bCs/>
          <w:color w:val="007466"/>
          <w:sz w:val="20"/>
          <w:szCs w:val="20"/>
        </w:rPr>
      </w:pPr>
    </w:p>
    <w:tbl>
      <w:tblPr>
        <w:tblStyle w:val="Tabelamrea"/>
        <w:tblW w:w="0" w:type="auto"/>
        <w:tblLook w:val="04A0" w:firstRow="1" w:lastRow="0" w:firstColumn="1" w:lastColumn="0" w:noHBand="0" w:noVBand="1"/>
      </w:tblPr>
      <w:tblGrid>
        <w:gridCol w:w="1506"/>
        <w:gridCol w:w="1504"/>
        <w:gridCol w:w="1499"/>
        <w:gridCol w:w="1500"/>
        <w:gridCol w:w="1506"/>
        <w:gridCol w:w="1501"/>
      </w:tblGrid>
      <w:tr w:rsidR="00AC4A54" w:rsidRPr="00E11582" w14:paraId="52229B8B" w14:textId="77777777" w:rsidTr="00AC4A54">
        <w:tc>
          <w:tcPr>
            <w:tcW w:w="1506" w:type="dxa"/>
          </w:tcPr>
          <w:p w14:paraId="67363336"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sodišče</w:t>
            </w:r>
          </w:p>
        </w:tc>
        <w:tc>
          <w:tcPr>
            <w:tcW w:w="1504" w:type="dxa"/>
          </w:tcPr>
          <w:p w14:paraId="2557924F"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prenesenih odprtih zadev</w:t>
            </w:r>
          </w:p>
        </w:tc>
        <w:tc>
          <w:tcPr>
            <w:tcW w:w="1499" w:type="dxa"/>
          </w:tcPr>
          <w:p w14:paraId="2B94A58F"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letni pripad zadev</w:t>
            </w:r>
          </w:p>
        </w:tc>
        <w:tc>
          <w:tcPr>
            <w:tcW w:w="1500" w:type="dxa"/>
          </w:tcPr>
          <w:p w14:paraId="00A03605"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zadeve v delu skupaj</w:t>
            </w:r>
          </w:p>
        </w:tc>
        <w:tc>
          <w:tcPr>
            <w:tcW w:w="1506" w:type="dxa"/>
          </w:tcPr>
          <w:p w14:paraId="1D4513D8"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zaključenih zadev</w:t>
            </w:r>
          </w:p>
        </w:tc>
        <w:tc>
          <w:tcPr>
            <w:tcW w:w="1501" w:type="dxa"/>
          </w:tcPr>
          <w:p w14:paraId="7E16F785"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odprtih zadev na dan 31.12.</w:t>
            </w:r>
          </w:p>
        </w:tc>
      </w:tr>
      <w:tr w:rsidR="00AC4A54" w:rsidRPr="00E11582" w14:paraId="224EA643" w14:textId="77777777" w:rsidTr="00AC4A54">
        <w:tc>
          <w:tcPr>
            <w:tcW w:w="1506" w:type="dxa"/>
          </w:tcPr>
          <w:p w14:paraId="14B60D39" w14:textId="77777777" w:rsidR="00AC4A54" w:rsidRPr="00E11582" w:rsidRDefault="00AC4A54" w:rsidP="00AC4A54">
            <w:pPr>
              <w:rPr>
                <w:rFonts w:cs="Times New Roman"/>
                <w:sz w:val="20"/>
                <w:szCs w:val="20"/>
              </w:rPr>
            </w:pPr>
            <w:r w:rsidRPr="00E11582">
              <w:rPr>
                <w:rFonts w:cs="Times New Roman"/>
                <w:sz w:val="20"/>
                <w:szCs w:val="20"/>
              </w:rPr>
              <w:t>tuja sodišča</w:t>
            </w:r>
          </w:p>
        </w:tc>
        <w:tc>
          <w:tcPr>
            <w:tcW w:w="1504" w:type="dxa"/>
          </w:tcPr>
          <w:p w14:paraId="27260280" w14:textId="4E3C6C97" w:rsidR="00AC4A54" w:rsidRPr="002410E7" w:rsidRDefault="002410E7" w:rsidP="00AC4A54">
            <w:pPr>
              <w:jc w:val="center"/>
              <w:rPr>
                <w:rFonts w:cs="Times New Roman"/>
                <w:sz w:val="20"/>
                <w:szCs w:val="20"/>
                <w:highlight w:val="yellow"/>
              </w:rPr>
            </w:pPr>
            <w:r w:rsidRPr="002410E7">
              <w:rPr>
                <w:rFonts w:cs="Times New Roman"/>
                <w:sz w:val="20"/>
                <w:szCs w:val="20"/>
              </w:rPr>
              <w:t>55</w:t>
            </w:r>
          </w:p>
        </w:tc>
        <w:tc>
          <w:tcPr>
            <w:tcW w:w="1499" w:type="dxa"/>
          </w:tcPr>
          <w:p w14:paraId="783AA437" w14:textId="14E2F494" w:rsidR="00AC4A54" w:rsidRPr="00690F40" w:rsidRDefault="002410E7" w:rsidP="00AC4A54">
            <w:pPr>
              <w:jc w:val="center"/>
              <w:rPr>
                <w:rFonts w:cs="Times New Roman"/>
                <w:color w:val="FF0000"/>
                <w:sz w:val="20"/>
                <w:szCs w:val="20"/>
                <w:highlight w:val="yellow"/>
              </w:rPr>
            </w:pPr>
            <w:r w:rsidRPr="002410E7">
              <w:rPr>
                <w:rFonts w:cs="Times New Roman"/>
                <w:sz w:val="20"/>
                <w:szCs w:val="20"/>
              </w:rPr>
              <w:t>8</w:t>
            </w:r>
          </w:p>
        </w:tc>
        <w:tc>
          <w:tcPr>
            <w:tcW w:w="1500" w:type="dxa"/>
          </w:tcPr>
          <w:p w14:paraId="7CBAC943" w14:textId="254C63E3" w:rsidR="00AC4A54" w:rsidRPr="00690F40" w:rsidRDefault="00AC4A54" w:rsidP="00AC4A54">
            <w:pPr>
              <w:jc w:val="center"/>
              <w:rPr>
                <w:rFonts w:cs="Times New Roman"/>
                <w:color w:val="FF0000"/>
                <w:sz w:val="20"/>
                <w:szCs w:val="20"/>
                <w:highlight w:val="yellow"/>
              </w:rPr>
            </w:pPr>
            <w:r w:rsidRPr="002410E7">
              <w:rPr>
                <w:rFonts w:cs="Times New Roman"/>
                <w:sz w:val="20"/>
                <w:szCs w:val="20"/>
              </w:rPr>
              <w:t>6</w:t>
            </w:r>
            <w:r w:rsidR="002410E7" w:rsidRPr="002410E7">
              <w:rPr>
                <w:rFonts w:cs="Times New Roman"/>
                <w:sz w:val="20"/>
                <w:szCs w:val="20"/>
              </w:rPr>
              <w:t>3</w:t>
            </w:r>
          </w:p>
        </w:tc>
        <w:tc>
          <w:tcPr>
            <w:tcW w:w="1506" w:type="dxa"/>
          </w:tcPr>
          <w:p w14:paraId="24C81623" w14:textId="76D9D468" w:rsidR="00AC4A54" w:rsidRPr="002410E7" w:rsidRDefault="002410E7" w:rsidP="00AC4A54">
            <w:pPr>
              <w:jc w:val="center"/>
              <w:rPr>
                <w:rFonts w:cs="Times New Roman"/>
                <w:sz w:val="20"/>
                <w:szCs w:val="20"/>
                <w:highlight w:val="yellow"/>
              </w:rPr>
            </w:pPr>
            <w:r w:rsidRPr="002410E7">
              <w:rPr>
                <w:rFonts w:cs="Times New Roman"/>
                <w:sz w:val="20"/>
                <w:szCs w:val="20"/>
              </w:rPr>
              <w:t>2</w:t>
            </w:r>
          </w:p>
        </w:tc>
        <w:tc>
          <w:tcPr>
            <w:tcW w:w="1501" w:type="dxa"/>
          </w:tcPr>
          <w:p w14:paraId="2B060DDD" w14:textId="639949D8" w:rsidR="00AC4A54" w:rsidRPr="00690F40" w:rsidRDefault="002410E7" w:rsidP="00AC4A54">
            <w:pPr>
              <w:jc w:val="center"/>
              <w:rPr>
                <w:rFonts w:cs="Times New Roman"/>
                <w:color w:val="FF0000"/>
                <w:sz w:val="20"/>
                <w:szCs w:val="20"/>
                <w:highlight w:val="yellow"/>
              </w:rPr>
            </w:pPr>
            <w:r w:rsidRPr="002410E7">
              <w:rPr>
                <w:rFonts w:cs="Times New Roman"/>
                <w:sz w:val="20"/>
                <w:szCs w:val="20"/>
              </w:rPr>
              <w:t>61</w:t>
            </w:r>
          </w:p>
        </w:tc>
      </w:tr>
      <w:tr w:rsidR="00AC4A54" w:rsidRPr="00E11582" w14:paraId="1F2CA32F" w14:textId="77777777" w:rsidTr="00AC4A54">
        <w:tc>
          <w:tcPr>
            <w:tcW w:w="1506" w:type="dxa"/>
          </w:tcPr>
          <w:p w14:paraId="3E4D1D0D" w14:textId="77777777" w:rsidR="00AC4A54" w:rsidRPr="00E11582" w:rsidRDefault="00AC4A54" w:rsidP="00AC4A54">
            <w:pPr>
              <w:rPr>
                <w:rFonts w:cs="Times New Roman"/>
                <w:sz w:val="20"/>
                <w:szCs w:val="20"/>
              </w:rPr>
            </w:pPr>
            <w:r w:rsidRPr="00E11582">
              <w:rPr>
                <w:rFonts w:cs="Times New Roman"/>
                <w:sz w:val="20"/>
                <w:szCs w:val="20"/>
              </w:rPr>
              <w:t>tuje arbitraže</w:t>
            </w:r>
          </w:p>
        </w:tc>
        <w:tc>
          <w:tcPr>
            <w:tcW w:w="1504" w:type="dxa"/>
          </w:tcPr>
          <w:p w14:paraId="2F6044DB"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499" w:type="dxa"/>
          </w:tcPr>
          <w:p w14:paraId="1B3E43D4"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0" w:type="dxa"/>
          </w:tcPr>
          <w:p w14:paraId="3EBCCD5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6" w:type="dxa"/>
          </w:tcPr>
          <w:p w14:paraId="6C1D8A3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1" w:type="dxa"/>
          </w:tcPr>
          <w:p w14:paraId="444B7DF9" w14:textId="77777777" w:rsidR="00AC4A54" w:rsidRPr="00E11582" w:rsidRDefault="00AC4A54" w:rsidP="00AC4A54">
            <w:pPr>
              <w:jc w:val="center"/>
              <w:rPr>
                <w:rFonts w:cs="Times New Roman"/>
                <w:sz w:val="20"/>
                <w:szCs w:val="20"/>
              </w:rPr>
            </w:pPr>
            <w:r w:rsidRPr="00E11582">
              <w:rPr>
                <w:rFonts w:cs="Times New Roman"/>
                <w:sz w:val="20"/>
                <w:szCs w:val="20"/>
              </w:rPr>
              <w:t>0</w:t>
            </w:r>
          </w:p>
        </w:tc>
      </w:tr>
      <w:tr w:rsidR="00AC4A54" w:rsidRPr="00E11582" w14:paraId="134E543B" w14:textId="77777777" w:rsidTr="00AC4A54">
        <w:tc>
          <w:tcPr>
            <w:tcW w:w="1506" w:type="dxa"/>
          </w:tcPr>
          <w:p w14:paraId="0E7D00DE" w14:textId="77777777" w:rsidR="00AC4A54" w:rsidRPr="00E11582" w:rsidRDefault="00AC4A54" w:rsidP="00AC4A54">
            <w:pPr>
              <w:rPr>
                <w:rFonts w:cs="Times New Roman"/>
                <w:sz w:val="20"/>
                <w:szCs w:val="20"/>
              </w:rPr>
            </w:pPr>
            <w:r w:rsidRPr="00E11582">
              <w:rPr>
                <w:rFonts w:cs="Times New Roman"/>
                <w:sz w:val="20"/>
                <w:szCs w:val="20"/>
              </w:rPr>
              <w:t>ESČP</w:t>
            </w:r>
          </w:p>
        </w:tc>
        <w:tc>
          <w:tcPr>
            <w:tcW w:w="1504" w:type="dxa"/>
          </w:tcPr>
          <w:p w14:paraId="6C97005D" w14:textId="414A25CA" w:rsidR="00AC4A54" w:rsidRPr="00E11582" w:rsidRDefault="00AC4A54" w:rsidP="00AC4A54">
            <w:pPr>
              <w:jc w:val="center"/>
              <w:rPr>
                <w:rFonts w:cs="Times New Roman"/>
                <w:sz w:val="20"/>
                <w:szCs w:val="20"/>
              </w:rPr>
            </w:pPr>
            <w:r>
              <w:rPr>
                <w:rFonts w:cs="Times New Roman"/>
                <w:sz w:val="20"/>
                <w:szCs w:val="20"/>
              </w:rPr>
              <w:t>2</w:t>
            </w:r>
            <w:r w:rsidR="00724C89">
              <w:rPr>
                <w:rFonts w:cs="Times New Roman"/>
                <w:sz w:val="20"/>
                <w:szCs w:val="20"/>
              </w:rPr>
              <w:t>2</w:t>
            </w:r>
          </w:p>
        </w:tc>
        <w:tc>
          <w:tcPr>
            <w:tcW w:w="1499" w:type="dxa"/>
          </w:tcPr>
          <w:p w14:paraId="77F5E711" w14:textId="2078F37B" w:rsidR="00AC4A54" w:rsidRPr="00E11582" w:rsidRDefault="00724C89" w:rsidP="00AC4A54">
            <w:pPr>
              <w:jc w:val="center"/>
              <w:rPr>
                <w:rFonts w:cs="Times New Roman"/>
                <w:sz w:val="20"/>
                <w:szCs w:val="20"/>
              </w:rPr>
            </w:pPr>
            <w:r>
              <w:rPr>
                <w:rFonts w:cs="Times New Roman"/>
                <w:sz w:val="20"/>
                <w:szCs w:val="20"/>
              </w:rPr>
              <w:t>21</w:t>
            </w:r>
          </w:p>
        </w:tc>
        <w:tc>
          <w:tcPr>
            <w:tcW w:w="1500" w:type="dxa"/>
          </w:tcPr>
          <w:p w14:paraId="2FAE7DF9" w14:textId="2E4FFE99" w:rsidR="00AC4A54" w:rsidRPr="00E11582" w:rsidRDefault="00724C89" w:rsidP="00AC4A54">
            <w:pPr>
              <w:jc w:val="center"/>
              <w:rPr>
                <w:rFonts w:cs="Times New Roman"/>
                <w:sz w:val="20"/>
                <w:szCs w:val="20"/>
              </w:rPr>
            </w:pPr>
            <w:r>
              <w:rPr>
                <w:rFonts w:cs="Times New Roman"/>
                <w:sz w:val="20"/>
                <w:szCs w:val="20"/>
              </w:rPr>
              <w:t>4</w:t>
            </w:r>
            <w:r w:rsidR="00AC4A54">
              <w:rPr>
                <w:rFonts w:cs="Times New Roman"/>
                <w:sz w:val="20"/>
                <w:szCs w:val="20"/>
              </w:rPr>
              <w:t>3</w:t>
            </w:r>
          </w:p>
        </w:tc>
        <w:tc>
          <w:tcPr>
            <w:tcW w:w="1506" w:type="dxa"/>
          </w:tcPr>
          <w:p w14:paraId="54238A9A" w14:textId="338D7ED2" w:rsidR="00AC4A54" w:rsidRPr="00E11582" w:rsidRDefault="00AC4A54" w:rsidP="00AC4A54">
            <w:pPr>
              <w:jc w:val="center"/>
              <w:rPr>
                <w:rFonts w:cs="Times New Roman"/>
                <w:sz w:val="20"/>
                <w:szCs w:val="20"/>
              </w:rPr>
            </w:pPr>
            <w:r>
              <w:rPr>
                <w:rFonts w:cs="Times New Roman"/>
                <w:sz w:val="20"/>
                <w:szCs w:val="20"/>
              </w:rPr>
              <w:t>1</w:t>
            </w:r>
            <w:r w:rsidR="00724C89">
              <w:rPr>
                <w:rFonts w:cs="Times New Roman"/>
                <w:sz w:val="20"/>
                <w:szCs w:val="20"/>
              </w:rPr>
              <w:t>3</w:t>
            </w:r>
          </w:p>
        </w:tc>
        <w:tc>
          <w:tcPr>
            <w:tcW w:w="1501" w:type="dxa"/>
          </w:tcPr>
          <w:p w14:paraId="72892B48" w14:textId="7658C38B" w:rsidR="00AC4A54" w:rsidRPr="00E11582" w:rsidRDefault="00724C89" w:rsidP="00AC4A54">
            <w:pPr>
              <w:jc w:val="center"/>
              <w:rPr>
                <w:rFonts w:cs="Times New Roman"/>
                <w:sz w:val="20"/>
                <w:szCs w:val="20"/>
              </w:rPr>
            </w:pPr>
            <w:r>
              <w:rPr>
                <w:rFonts w:cs="Times New Roman"/>
                <w:sz w:val="20"/>
                <w:szCs w:val="20"/>
              </w:rPr>
              <w:t>30</w:t>
            </w:r>
          </w:p>
        </w:tc>
      </w:tr>
      <w:tr w:rsidR="00AC4A54" w:rsidRPr="00E11582" w14:paraId="343F4D93" w14:textId="77777777" w:rsidTr="00AC4A54">
        <w:tc>
          <w:tcPr>
            <w:tcW w:w="1506" w:type="dxa"/>
          </w:tcPr>
          <w:p w14:paraId="3F0224A4" w14:textId="77777777" w:rsidR="00AC4A54" w:rsidRPr="00E11582" w:rsidRDefault="00AC4A54" w:rsidP="00AC4A54">
            <w:pPr>
              <w:rPr>
                <w:rFonts w:cs="Times New Roman"/>
                <w:sz w:val="20"/>
                <w:szCs w:val="20"/>
              </w:rPr>
            </w:pPr>
            <w:r w:rsidRPr="00E11582">
              <w:rPr>
                <w:rFonts w:cs="Times New Roman"/>
                <w:sz w:val="20"/>
                <w:szCs w:val="20"/>
              </w:rPr>
              <w:t>Sodišče EU</w:t>
            </w:r>
          </w:p>
        </w:tc>
        <w:tc>
          <w:tcPr>
            <w:tcW w:w="1504" w:type="dxa"/>
          </w:tcPr>
          <w:p w14:paraId="50446CD0" w14:textId="27A34A52" w:rsidR="00AC4A54" w:rsidRPr="00E11582" w:rsidRDefault="00AC4A54" w:rsidP="00AC4A54">
            <w:pPr>
              <w:jc w:val="center"/>
              <w:rPr>
                <w:rFonts w:cs="Times New Roman"/>
                <w:sz w:val="20"/>
                <w:szCs w:val="20"/>
              </w:rPr>
            </w:pPr>
            <w:r w:rsidRPr="00E11582">
              <w:rPr>
                <w:rFonts w:cs="Times New Roman"/>
                <w:sz w:val="20"/>
                <w:szCs w:val="20"/>
              </w:rPr>
              <w:t>6</w:t>
            </w:r>
            <w:r w:rsidR="00833E87">
              <w:rPr>
                <w:rFonts w:cs="Times New Roman"/>
                <w:sz w:val="20"/>
                <w:szCs w:val="20"/>
              </w:rPr>
              <w:t>6</w:t>
            </w:r>
            <w:r w:rsidR="00690F40">
              <w:rPr>
                <w:rFonts w:cs="Times New Roman"/>
                <w:sz w:val="20"/>
                <w:szCs w:val="20"/>
              </w:rPr>
              <w:t>1</w:t>
            </w:r>
          </w:p>
        </w:tc>
        <w:tc>
          <w:tcPr>
            <w:tcW w:w="1499" w:type="dxa"/>
          </w:tcPr>
          <w:p w14:paraId="6C0F3B1B" w14:textId="5AFE1152" w:rsidR="00AC4A54" w:rsidRPr="00E11582" w:rsidRDefault="00833E87" w:rsidP="00AC4A54">
            <w:pPr>
              <w:jc w:val="center"/>
              <w:rPr>
                <w:rFonts w:cs="Times New Roman"/>
                <w:sz w:val="20"/>
                <w:szCs w:val="20"/>
              </w:rPr>
            </w:pPr>
            <w:r>
              <w:rPr>
                <w:rFonts w:cs="Times New Roman"/>
                <w:sz w:val="20"/>
                <w:szCs w:val="20"/>
              </w:rPr>
              <w:t>498</w:t>
            </w:r>
          </w:p>
        </w:tc>
        <w:tc>
          <w:tcPr>
            <w:tcW w:w="1500" w:type="dxa"/>
          </w:tcPr>
          <w:p w14:paraId="1F5B68F5" w14:textId="1286211E" w:rsidR="00AC4A54" w:rsidRPr="00E11582" w:rsidRDefault="00AC4A54" w:rsidP="00AC4A54">
            <w:pPr>
              <w:jc w:val="center"/>
              <w:rPr>
                <w:rFonts w:cs="Times New Roman"/>
                <w:sz w:val="20"/>
                <w:szCs w:val="20"/>
              </w:rPr>
            </w:pPr>
            <w:r w:rsidRPr="00E11582">
              <w:rPr>
                <w:rFonts w:cs="Times New Roman"/>
                <w:sz w:val="20"/>
                <w:szCs w:val="20"/>
              </w:rPr>
              <w:t>1.1</w:t>
            </w:r>
            <w:r w:rsidR="00936A0B">
              <w:rPr>
                <w:rFonts w:cs="Times New Roman"/>
                <w:sz w:val="20"/>
                <w:szCs w:val="20"/>
              </w:rPr>
              <w:t>59</w:t>
            </w:r>
          </w:p>
        </w:tc>
        <w:tc>
          <w:tcPr>
            <w:tcW w:w="1506" w:type="dxa"/>
          </w:tcPr>
          <w:p w14:paraId="10D63315" w14:textId="4F1CB382" w:rsidR="00AC4A54" w:rsidRPr="00E11582" w:rsidRDefault="00AC4A54" w:rsidP="00AC4A54">
            <w:pPr>
              <w:jc w:val="center"/>
              <w:rPr>
                <w:rFonts w:cs="Times New Roman"/>
                <w:sz w:val="20"/>
                <w:szCs w:val="20"/>
              </w:rPr>
            </w:pPr>
            <w:r w:rsidRPr="00E11582">
              <w:rPr>
                <w:rFonts w:cs="Times New Roman"/>
                <w:sz w:val="20"/>
                <w:szCs w:val="20"/>
              </w:rPr>
              <w:t>5</w:t>
            </w:r>
            <w:r w:rsidR="00833E87">
              <w:rPr>
                <w:rFonts w:cs="Times New Roman"/>
                <w:sz w:val="20"/>
                <w:szCs w:val="20"/>
              </w:rPr>
              <w:t>33</w:t>
            </w:r>
          </w:p>
        </w:tc>
        <w:tc>
          <w:tcPr>
            <w:tcW w:w="1501" w:type="dxa"/>
          </w:tcPr>
          <w:p w14:paraId="04726953" w14:textId="31E2DFF9" w:rsidR="00AC4A54" w:rsidRPr="00E11582" w:rsidRDefault="00AC4A54" w:rsidP="00AC4A54">
            <w:pPr>
              <w:jc w:val="center"/>
              <w:rPr>
                <w:rFonts w:cs="Times New Roman"/>
                <w:sz w:val="20"/>
                <w:szCs w:val="20"/>
              </w:rPr>
            </w:pPr>
            <w:r w:rsidRPr="00E11582">
              <w:rPr>
                <w:rFonts w:cs="Times New Roman"/>
                <w:sz w:val="20"/>
                <w:szCs w:val="20"/>
              </w:rPr>
              <w:t>6</w:t>
            </w:r>
            <w:r w:rsidR="00833E87">
              <w:rPr>
                <w:rFonts w:cs="Times New Roman"/>
                <w:sz w:val="20"/>
                <w:szCs w:val="20"/>
              </w:rPr>
              <w:t>2</w:t>
            </w:r>
            <w:r w:rsidR="00936A0B">
              <w:rPr>
                <w:rFonts w:cs="Times New Roman"/>
                <w:sz w:val="20"/>
                <w:szCs w:val="20"/>
              </w:rPr>
              <w:t>6</w:t>
            </w:r>
          </w:p>
        </w:tc>
      </w:tr>
      <w:tr w:rsidR="00AC4A54" w:rsidRPr="00E11582" w14:paraId="24B91DC8" w14:textId="77777777" w:rsidTr="00AC4A54">
        <w:tc>
          <w:tcPr>
            <w:tcW w:w="1506" w:type="dxa"/>
          </w:tcPr>
          <w:p w14:paraId="7B8FD19F" w14:textId="77777777" w:rsidR="00AC4A54" w:rsidRPr="00E11582" w:rsidRDefault="00AC4A54" w:rsidP="00AC4A54">
            <w:pPr>
              <w:rPr>
                <w:rFonts w:cs="Times New Roman"/>
                <w:sz w:val="20"/>
                <w:szCs w:val="20"/>
              </w:rPr>
            </w:pPr>
            <w:r w:rsidRPr="00E11582">
              <w:rPr>
                <w:rFonts w:cs="Times New Roman"/>
                <w:sz w:val="20"/>
                <w:szCs w:val="20"/>
              </w:rPr>
              <w:t>Splošno sodišče EU</w:t>
            </w:r>
          </w:p>
        </w:tc>
        <w:tc>
          <w:tcPr>
            <w:tcW w:w="1504" w:type="dxa"/>
          </w:tcPr>
          <w:p w14:paraId="5769BD11" w14:textId="0F63B9A6" w:rsidR="00AC4A54" w:rsidRPr="00E11582" w:rsidRDefault="00833E87" w:rsidP="00AC4A54">
            <w:pPr>
              <w:jc w:val="center"/>
              <w:rPr>
                <w:rFonts w:cs="Times New Roman"/>
                <w:sz w:val="20"/>
                <w:szCs w:val="20"/>
              </w:rPr>
            </w:pPr>
            <w:r>
              <w:rPr>
                <w:rFonts w:cs="Times New Roman"/>
                <w:sz w:val="20"/>
                <w:szCs w:val="20"/>
              </w:rPr>
              <w:t>90</w:t>
            </w:r>
          </w:p>
        </w:tc>
        <w:tc>
          <w:tcPr>
            <w:tcW w:w="1499" w:type="dxa"/>
          </w:tcPr>
          <w:p w14:paraId="0E871C35" w14:textId="166CD20B" w:rsidR="00AC4A54" w:rsidRPr="00E11582" w:rsidRDefault="00833E87" w:rsidP="00AC4A54">
            <w:pPr>
              <w:jc w:val="center"/>
              <w:rPr>
                <w:rFonts w:cs="Times New Roman"/>
                <w:sz w:val="20"/>
                <w:szCs w:val="20"/>
              </w:rPr>
            </w:pPr>
            <w:r>
              <w:rPr>
                <w:rFonts w:cs="Times New Roman"/>
                <w:sz w:val="20"/>
                <w:szCs w:val="20"/>
              </w:rPr>
              <w:t>493</w:t>
            </w:r>
          </w:p>
        </w:tc>
        <w:tc>
          <w:tcPr>
            <w:tcW w:w="1500" w:type="dxa"/>
          </w:tcPr>
          <w:p w14:paraId="7051C75C" w14:textId="457F41AD" w:rsidR="00AC4A54" w:rsidRPr="00E11582" w:rsidRDefault="00833E87" w:rsidP="00AC4A54">
            <w:pPr>
              <w:jc w:val="center"/>
              <w:rPr>
                <w:rFonts w:cs="Times New Roman"/>
                <w:sz w:val="20"/>
                <w:szCs w:val="20"/>
              </w:rPr>
            </w:pPr>
            <w:r>
              <w:rPr>
                <w:rFonts w:cs="Times New Roman"/>
                <w:sz w:val="20"/>
                <w:szCs w:val="20"/>
              </w:rPr>
              <w:t>583</w:t>
            </w:r>
          </w:p>
        </w:tc>
        <w:tc>
          <w:tcPr>
            <w:tcW w:w="1506" w:type="dxa"/>
          </w:tcPr>
          <w:p w14:paraId="0C5A17C6" w14:textId="5EC00CD1" w:rsidR="00AC4A54" w:rsidRPr="00E11582" w:rsidRDefault="00AC4A54" w:rsidP="00AC4A54">
            <w:pPr>
              <w:jc w:val="center"/>
              <w:rPr>
                <w:rFonts w:cs="Times New Roman"/>
                <w:sz w:val="20"/>
                <w:szCs w:val="20"/>
              </w:rPr>
            </w:pPr>
            <w:r>
              <w:rPr>
                <w:rFonts w:cs="Times New Roman"/>
                <w:sz w:val="20"/>
                <w:szCs w:val="20"/>
              </w:rPr>
              <w:t>5</w:t>
            </w:r>
            <w:r w:rsidR="00833E87">
              <w:rPr>
                <w:rFonts w:cs="Times New Roman"/>
                <w:sz w:val="20"/>
                <w:szCs w:val="20"/>
              </w:rPr>
              <w:t>18</w:t>
            </w:r>
          </w:p>
        </w:tc>
        <w:tc>
          <w:tcPr>
            <w:tcW w:w="1501" w:type="dxa"/>
          </w:tcPr>
          <w:p w14:paraId="774ECA70" w14:textId="32B329BF" w:rsidR="00AC4A54" w:rsidRPr="00E11582" w:rsidRDefault="00833E87" w:rsidP="00AC4A54">
            <w:pPr>
              <w:jc w:val="center"/>
              <w:rPr>
                <w:rFonts w:cs="Times New Roman"/>
                <w:sz w:val="20"/>
                <w:szCs w:val="20"/>
              </w:rPr>
            </w:pPr>
            <w:r>
              <w:rPr>
                <w:rFonts w:cs="Times New Roman"/>
                <w:sz w:val="20"/>
                <w:szCs w:val="20"/>
              </w:rPr>
              <w:t>65</w:t>
            </w:r>
          </w:p>
        </w:tc>
      </w:tr>
      <w:tr w:rsidR="00AC4A54" w:rsidRPr="00E11582" w14:paraId="3A3EFFF8" w14:textId="77777777" w:rsidTr="00AC4A54">
        <w:tc>
          <w:tcPr>
            <w:tcW w:w="1506" w:type="dxa"/>
          </w:tcPr>
          <w:p w14:paraId="6CB83521" w14:textId="77777777" w:rsidR="00AC4A54" w:rsidRPr="00E11582" w:rsidRDefault="00AC4A54" w:rsidP="00AC4A54">
            <w:pPr>
              <w:rPr>
                <w:rFonts w:cs="Times New Roman"/>
                <w:sz w:val="20"/>
                <w:szCs w:val="20"/>
              </w:rPr>
            </w:pPr>
            <w:r w:rsidRPr="00E11582">
              <w:rPr>
                <w:rFonts w:cs="Times New Roman"/>
                <w:sz w:val="20"/>
                <w:szCs w:val="20"/>
              </w:rPr>
              <w:t>Sodišče EFTA</w:t>
            </w:r>
          </w:p>
        </w:tc>
        <w:tc>
          <w:tcPr>
            <w:tcW w:w="1504" w:type="dxa"/>
          </w:tcPr>
          <w:p w14:paraId="71DB2B05" w14:textId="6032ADA1" w:rsidR="00AC4A54" w:rsidRPr="00E11582" w:rsidRDefault="00833E87" w:rsidP="00AC4A54">
            <w:pPr>
              <w:jc w:val="center"/>
              <w:rPr>
                <w:rFonts w:cs="Times New Roman"/>
                <w:sz w:val="20"/>
                <w:szCs w:val="20"/>
              </w:rPr>
            </w:pPr>
            <w:r>
              <w:rPr>
                <w:rFonts w:cs="Times New Roman"/>
                <w:sz w:val="20"/>
                <w:szCs w:val="20"/>
              </w:rPr>
              <w:t>5</w:t>
            </w:r>
          </w:p>
        </w:tc>
        <w:tc>
          <w:tcPr>
            <w:tcW w:w="1499" w:type="dxa"/>
          </w:tcPr>
          <w:p w14:paraId="000E5EB9" w14:textId="035BA360" w:rsidR="00AC4A54" w:rsidRPr="00E11582" w:rsidRDefault="00833E87" w:rsidP="00AC4A54">
            <w:pPr>
              <w:jc w:val="center"/>
              <w:rPr>
                <w:rFonts w:cs="Times New Roman"/>
                <w:sz w:val="20"/>
                <w:szCs w:val="20"/>
              </w:rPr>
            </w:pPr>
            <w:r>
              <w:rPr>
                <w:rFonts w:cs="Times New Roman"/>
                <w:sz w:val="20"/>
                <w:szCs w:val="20"/>
              </w:rPr>
              <w:t>15</w:t>
            </w:r>
          </w:p>
        </w:tc>
        <w:tc>
          <w:tcPr>
            <w:tcW w:w="1500" w:type="dxa"/>
          </w:tcPr>
          <w:p w14:paraId="42549515" w14:textId="3B20D8C7" w:rsidR="00AC4A54" w:rsidRPr="00E11582" w:rsidRDefault="00AC4A54" w:rsidP="00AC4A54">
            <w:pPr>
              <w:jc w:val="center"/>
              <w:rPr>
                <w:rFonts w:cs="Times New Roman"/>
                <w:sz w:val="20"/>
                <w:szCs w:val="20"/>
              </w:rPr>
            </w:pPr>
            <w:r>
              <w:rPr>
                <w:rFonts w:cs="Times New Roman"/>
                <w:sz w:val="20"/>
                <w:szCs w:val="20"/>
              </w:rPr>
              <w:t>2</w:t>
            </w:r>
            <w:r w:rsidR="00833E87">
              <w:rPr>
                <w:rFonts w:cs="Times New Roman"/>
                <w:sz w:val="20"/>
                <w:szCs w:val="20"/>
              </w:rPr>
              <w:t>0</w:t>
            </w:r>
          </w:p>
        </w:tc>
        <w:tc>
          <w:tcPr>
            <w:tcW w:w="1506" w:type="dxa"/>
          </w:tcPr>
          <w:p w14:paraId="41E8111C" w14:textId="726353BE" w:rsidR="00AC4A54" w:rsidRPr="00E11582" w:rsidRDefault="00833E87" w:rsidP="00AC4A54">
            <w:pPr>
              <w:jc w:val="center"/>
              <w:rPr>
                <w:rFonts w:cs="Times New Roman"/>
                <w:sz w:val="20"/>
                <w:szCs w:val="20"/>
              </w:rPr>
            </w:pPr>
            <w:r>
              <w:rPr>
                <w:rFonts w:cs="Times New Roman"/>
                <w:sz w:val="20"/>
                <w:szCs w:val="20"/>
              </w:rPr>
              <w:t>9</w:t>
            </w:r>
          </w:p>
        </w:tc>
        <w:tc>
          <w:tcPr>
            <w:tcW w:w="1501" w:type="dxa"/>
          </w:tcPr>
          <w:p w14:paraId="7EE53569" w14:textId="3C95F8B8" w:rsidR="00AC4A54" w:rsidRPr="00E11582" w:rsidRDefault="00833E87" w:rsidP="00AC4A54">
            <w:pPr>
              <w:jc w:val="center"/>
              <w:rPr>
                <w:rFonts w:cs="Times New Roman"/>
                <w:sz w:val="20"/>
                <w:szCs w:val="20"/>
              </w:rPr>
            </w:pPr>
            <w:r>
              <w:rPr>
                <w:rFonts w:cs="Times New Roman"/>
                <w:sz w:val="20"/>
                <w:szCs w:val="20"/>
              </w:rPr>
              <w:t>11</w:t>
            </w:r>
          </w:p>
        </w:tc>
      </w:tr>
      <w:tr w:rsidR="00AC4A54" w:rsidRPr="00E11582" w14:paraId="38179153" w14:textId="77777777" w:rsidTr="00AC4A54">
        <w:tc>
          <w:tcPr>
            <w:tcW w:w="1506" w:type="dxa"/>
          </w:tcPr>
          <w:p w14:paraId="1DEEACA1" w14:textId="77777777" w:rsidR="00AC4A54" w:rsidRPr="00E11582" w:rsidRDefault="00AC4A54" w:rsidP="00AC4A54">
            <w:pPr>
              <w:rPr>
                <w:rFonts w:cs="Times New Roman"/>
                <w:sz w:val="20"/>
                <w:szCs w:val="20"/>
              </w:rPr>
            </w:pPr>
            <w:r w:rsidRPr="00E11582">
              <w:rPr>
                <w:rFonts w:cs="Times New Roman"/>
                <w:sz w:val="20"/>
                <w:szCs w:val="20"/>
              </w:rPr>
              <w:t>druga mednarodna sodišča</w:t>
            </w:r>
          </w:p>
        </w:tc>
        <w:tc>
          <w:tcPr>
            <w:tcW w:w="1504" w:type="dxa"/>
          </w:tcPr>
          <w:p w14:paraId="686166AA" w14:textId="505A7297" w:rsidR="00AC4A54" w:rsidRPr="00690F40" w:rsidRDefault="00833E87" w:rsidP="00AC4A54">
            <w:pPr>
              <w:jc w:val="center"/>
              <w:rPr>
                <w:rFonts w:cs="Times New Roman"/>
                <w:sz w:val="20"/>
                <w:szCs w:val="20"/>
              </w:rPr>
            </w:pPr>
            <w:r w:rsidRPr="00690F40">
              <w:rPr>
                <w:rFonts w:cs="Times New Roman"/>
                <w:sz w:val="20"/>
                <w:szCs w:val="20"/>
              </w:rPr>
              <w:t>3</w:t>
            </w:r>
          </w:p>
        </w:tc>
        <w:tc>
          <w:tcPr>
            <w:tcW w:w="1499" w:type="dxa"/>
          </w:tcPr>
          <w:p w14:paraId="7BAC8137" w14:textId="25855BA6" w:rsidR="00AC4A54" w:rsidRPr="00690F40" w:rsidRDefault="00833E87" w:rsidP="00AC4A54">
            <w:pPr>
              <w:jc w:val="center"/>
              <w:rPr>
                <w:rFonts w:cs="Times New Roman"/>
                <w:sz w:val="20"/>
                <w:szCs w:val="20"/>
              </w:rPr>
            </w:pPr>
            <w:r w:rsidRPr="00690F40">
              <w:rPr>
                <w:rFonts w:cs="Times New Roman"/>
                <w:sz w:val="20"/>
                <w:szCs w:val="20"/>
              </w:rPr>
              <w:t>1</w:t>
            </w:r>
          </w:p>
        </w:tc>
        <w:tc>
          <w:tcPr>
            <w:tcW w:w="1500" w:type="dxa"/>
          </w:tcPr>
          <w:p w14:paraId="23E605AE" w14:textId="5EAE347A" w:rsidR="00AC4A54" w:rsidRPr="00690F40" w:rsidRDefault="00833E87" w:rsidP="00AC4A54">
            <w:pPr>
              <w:jc w:val="center"/>
              <w:rPr>
                <w:rFonts w:cs="Times New Roman"/>
                <w:sz w:val="20"/>
                <w:szCs w:val="20"/>
              </w:rPr>
            </w:pPr>
            <w:r w:rsidRPr="00690F40">
              <w:rPr>
                <w:rFonts w:cs="Times New Roman"/>
                <w:sz w:val="20"/>
                <w:szCs w:val="20"/>
              </w:rPr>
              <w:t>4</w:t>
            </w:r>
          </w:p>
        </w:tc>
        <w:tc>
          <w:tcPr>
            <w:tcW w:w="1506" w:type="dxa"/>
          </w:tcPr>
          <w:p w14:paraId="4A74B0DD" w14:textId="77777777" w:rsidR="00AC4A54" w:rsidRPr="00690F40" w:rsidRDefault="00AC4A54" w:rsidP="00AC4A54">
            <w:pPr>
              <w:jc w:val="center"/>
              <w:rPr>
                <w:rFonts w:cs="Times New Roman"/>
                <w:sz w:val="20"/>
                <w:szCs w:val="20"/>
              </w:rPr>
            </w:pPr>
            <w:r w:rsidRPr="00690F40">
              <w:rPr>
                <w:rFonts w:cs="Times New Roman"/>
                <w:sz w:val="20"/>
                <w:szCs w:val="20"/>
              </w:rPr>
              <w:t>0</w:t>
            </w:r>
          </w:p>
        </w:tc>
        <w:tc>
          <w:tcPr>
            <w:tcW w:w="1501" w:type="dxa"/>
          </w:tcPr>
          <w:p w14:paraId="79B1E127" w14:textId="54FD9487" w:rsidR="00AC4A54" w:rsidRPr="00690F40" w:rsidRDefault="00833E87" w:rsidP="00AC4A54">
            <w:pPr>
              <w:jc w:val="center"/>
              <w:rPr>
                <w:rFonts w:cs="Times New Roman"/>
                <w:sz w:val="20"/>
                <w:szCs w:val="20"/>
              </w:rPr>
            </w:pPr>
            <w:r w:rsidRPr="00690F40">
              <w:rPr>
                <w:rFonts w:cs="Times New Roman"/>
                <w:sz w:val="20"/>
                <w:szCs w:val="20"/>
              </w:rPr>
              <w:t>4</w:t>
            </w:r>
          </w:p>
        </w:tc>
      </w:tr>
      <w:tr w:rsidR="00AC4A54" w:rsidRPr="00E11582" w14:paraId="473E0581" w14:textId="77777777" w:rsidTr="00AC4A54">
        <w:tc>
          <w:tcPr>
            <w:tcW w:w="1506" w:type="dxa"/>
          </w:tcPr>
          <w:p w14:paraId="7B2EF63D" w14:textId="77777777" w:rsidR="00AC4A54" w:rsidRPr="00E11582" w:rsidRDefault="00AC4A54" w:rsidP="00AC4A54">
            <w:pPr>
              <w:rPr>
                <w:rFonts w:cs="Times New Roman"/>
                <w:sz w:val="20"/>
                <w:szCs w:val="20"/>
              </w:rPr>
            </w:pPr>
            <w:r w:rsidRPr="00E11582">
              <w:rPr>
                <w:rFonts w:cs="Times New Roman"/>
                <w:sz w:val="20"/>
                <w:szCs w:val="20"/>
              </w:rPr>
              <w:t>ICSID arbitraže</w:t>
            </w:r>
          </w:p>
        </w:tc>
        <w:tc>
          <w:tcPr>
            <w:tcW w:w="1504" w:type="dxa"/>
          </w:tcPr>
          <w:p w14:paraId="53A9813D"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499" w:type="dxa"/>
          </w:tcPr>
          <w:p w14:paraId="28CFDD66" w14:textId="77777777" w:rsidR="00AC4A54" w:rsidRPr="00E11582" w:rsidRDefault="00AC4A54" w:rsidP="00AC4A54">
            <w:pPr>
              <w:jc w:val="center"/>
              <w:rPr>
                <w:rFonts w:cs="Times New Roman"/>
                <w:sz w:val="20"/>
                <w:szCs w:val="20"/>
              </w:rPr>
            </w:pPr>
            <w:r>
              <w:rPr>
                <w:rFonts w:cs="Times New Roman"/>
                <w:sz w:val="20"/>
                <w:szCs w:val="20"/>
              </w:rPr>
              <w:t>0</w:t>
            </w:r>
          </w:p>
        </w:tc>
        <w:tc>
          <w:tcPr>
            <w:tcW w:w="1500" w:type="dxa"/>
          </w:tcPr>
          <w:p w14:paraId="496D5C88" w14:textId="77777777" w:rsidR="00AC4A54" w:rsidRPr="00E11582" w:rsidRDefault="00AC4A54" w:rsidP="00AC4A54">
            <w:pPr>
              <w:jc w:val="center"/>
              <w:rPr>
                <w:rFonts w:cs="Times New Roman"/>
                <w:sz w:val="20"/>
                <w:szCs w:val="20"/>
              </w:rPr>
            </w:pPr>
            <w:r>
              <w:rPr>
                <w:rFonts w:cs="Times New Roman"/>
                <w:sz w:val="20"/>
                <w:szCs w:val="20"/>
              </w:rPr>
              <w:t>0</w:t>
            </w:r>
          </w:p>
        </w:tc>
        <w:tc>
          <w:tcPr>
            <w:tcW w:w="1506" w:type="dxa"/>
          </w:tcPr>
          <w:p w14:paraId="0383BC61"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1" w:type="dxa"/>
          </w:tcPr>
          <w:p w14:paraId="6FDE8916" w14:textId="77777777" w:rsidR="00AC4A54" w:rsidRPr="00E11582" w:rsidRDefault="00AC4A54" w:rsidP="00AC4A54">
            <w:pPr>
              <w:jc w:val="center"/>
              <w:rPr>
                <w:rFonts w:cs="Times New Roman"/>
                <w:sz w:val="20"/>
                <w:szCs w:val="20"/>
              </w:rPr>
            </w:pPr>
            <w:r>
              <w:rPr>
                <w:rFonts w:cs="Times New Roman"/>
                <w:sz w:val="20"/>
                <w:szCs w:val="20"/>
              </w:rPr>
              <w:t>0</w:t>
            </w:r>
          </w:p>
        </w:tc>
      </w:tr>
      <w:tr w:rsidR="00AC4A54" w:rsidRPr="00E11582" w14:paraId="31DD64A9" w14:textId="77777777" w:rsidTr="00AC4A54">
        <w:tc>
          <w:tcPr>
            <w:tcW w:w="1506" w:type="dxa"/>
          </w:tcPr>
          <w:p w14:paraId="31661116" w14:textId="77777777" w:rsidR="00AC4A54" w:rsidRPr="00E11582" w:rsidRDefault="00AC4A54" w:rsidP="00AC4A54">
            <w:pPr>
              <w:rPr>
                <w:rFonts w:cs="Times New Roman"/>
                <w:sz w:val="20"/>
                <w:szCs w:val="20"/>
              </w:rPr>
            </w:pPr>
            <w:r w:rsidRPr="00E11582">
              <w:rPr>
                <w:rFonts w:cs="Times New Roman"/>
                <w:sz w:val="20"/>
                <w:szCs w:val="20"/>
              </w:rPr>
              <w:t>druge mednarodne arbitraže</w:t>
            </w:r>
          </w:p>
        </w:tc>
        <w:tc>
          <w:tcPr>
            <w:tcW w:w="1504" w:type="dxa"/>
          </w:tcPr>
          <w:p w14:paraId="33AA500F"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499" w:type="dxa"/>
          </w:tcPr>
          <w:p w14:paraId="27CE2BD6"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0" w:type="dxa"/>
          </w:tcPr>
          <w:p w14:paraId="2B748929"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6" w:type="dxa"/>
          </w:tcPr>
          <w:p w14:paraId="30BEAA42" w14:textId="77777777" w:rsidR="00AC4A54" w:rsidRPr="00E11582" w:rsidRDefault="00AC4A54" w:rsidP="00AC4A54">
            <w:pPr>
              <w:jc w:val="center"/>
              <w:rPr>
                <w:rFonts w:cs="Times New Roman"/>
                <w:sz w:val="20"/>
                <w:szCs w:val="20"/>
              </w:rPr>
            </w:pPr>
            <w:r w:rsidRPr="00E11582">
              <w:rPr>
                <w:rFonts w:cs="Times New Roman"/>
                <w:sz w:val="20"/>
                <w:szCs w:val="20"/>
              </w:rPr>
              <w:t>0</w:t>
            </w:r>
          </w:p>
        </w:tc>
        <w:tc>
          <w:tcPr>
            <w:tcW w:w="1501" w:type="dxa"/>
          </w:tcPr>
          <w:p w14:paraId="1D9680F1" w14:textId="77777777" w:rsidR="00AC4A54" w:rsidRPr="00E11582" w:rsidRDefault="00AC4A54" w:rsidP="00AC4A54">
            <w:pPr>
              <w:jc w:val="center"/>
              <w:rPr>
                <w:rFonts w:cs="Times New Roman"/>
                <w:sz w:val="20"/>
                <w:szCs w:val="20"/>
              </w:rPr>
            </w:pPr>
            <w:r w:rsidRPr="00E11582">
              <w:rPr>
                <w:rFonts w:cs="Times New Roman"/>
                <w:sz w:val="20"/>
                <w:szCs w:val="20"/>
              </w:rPr>
              <w:t>0</w:t>
            </w:r>
          </w:p>
        </w:tc>
      </w:tr>
      <w:bookmarkEnd w:id="137"/>
    </w:tbl>
    <w:p w14:paraId="6C1FE3A1" w14:textId="77777777" w:rsidR="009147C2" w:rsidRDefault="009147C2" w:rsidP="00AC4A54">
      <w:pPr>
        <w:pStyle w:val="Naslov3"/>
        <w:ind w:left="340" w:hanging="340"/>
        <w:rPr>
          <w:rFonts w:cs="Times New Roman"/>
        </w:rPr>
      </w:pPr>
    </w:p>
    <w:p w14:paraId="2EBEE071" w14:textId="77777777" w:rsidR="008760AF" w:rsidRDefault="008760AF" w:rsidP="00AC4A54">
      <w:pPr>
        <w:pStyle w:val="Naslov3"/>
        <w:ind w:left="340" w:hanging="340"/>
        <w:rPr>
          <w:rFonts w:cs="Times New Roman"/>
        </w:rPr>
      </w:pPr>
    </w:p>
    <w:p w14:paraId="33AC5DDD" w14:textId="5DBCCAD9" w:rsidR="00AC4A54" w:rsidRPr="00E11582" w:rsidRDefault="00AC4A54" w:rsidP="00AC4A54">
      <w:pPr>
        <w:pStyle w:val="Naslov3"/>
        <w:ind w:left="340" w:hanging="340"/>
        <w:rPr>
          <w:rFonts w:cs="Times New Roman"/>
        </w:rPr>
      </w:pPr>
      <w:bookmarkStart w:id="138" w:name="_Toc128566262"/>
      <w:r w:rsidRPr="001111D4">
        <w:rPr>
          <w:rFonts w:cs="Times New Roman"/>
        </w:rPr>
        <w:t>7. ZADEVE, V KATERIH JE BILO VLOŽENO PRAVNO</w:t>
      </w:r>
      <w:r w:rsidRPr="00E11582">
        <w:rPr>
          <w:rFonts w:cs="Times New Roman"/>
        </w:rPr>
        <w:t xml:space="preserve"> SREDSTVO</w:t>
      </w:r>
      <w:bookmarkEnd w:id="138"/>
    </w:p>
    <w:p w14:paraId="7699B116" w14:textId="77777777" w:rsidR="00AC4A54" w:rsidRPr="00E11582" w:rsidRDefault="00AC4A54" w:rsidP="00AC4A54">
      <w:pPr>
        <w:spacing w:after="0" w:line="240" w:lineRule="auto"/>
        <w:rPr>
          <w:rFonts w:cs="Times New Roman"/>
          <w:sz w:val="36"/>
          <w:szCs w:val="36"/>
        </w:rPr>
      </w:pPr>
    </w:p>
    <w:p w14:paraId="012B95FA" w14:textId="1FE2B74C"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r w:rsidRPr="00E11582">
        <w:rPr>
          <w:rFonts w:cs="Times New Roman"/>
          <w:color w:val="000000"/>
          <w:szCs w:val="24"/>
        </w:rPr>
        <w:t>Državno odvetništvo RS je v letu 202</w:t>
      </w:r>
      <w:r w:rsidR="00F43AAC">
        <w:rPr>
          <w:rFonts w:cs="Times New Roman"/>
          <w:color w:val="000000"/>
          <w:szCs w:val="24"/>
        </w:rPr>
        <w:t>2</w:t>
      </w:r>
      <w:r w:rsidRPr="00E11582">
        <w:rPr>
          <w:rFonts w:cs="Times New Roman"/>
          <w:color w:val="000000"/>
          <w:szCs w:val="24"/>
        </w:rPr>
        <w:t xml:space="preserve"> vložilo skupno </w:t>
      </w:r>
      <w:r w:rsidR="00F43AAC">
        <w:rPr>
          <w:rFonts w:cs="Times New Roman"/>
          <w:color w:val="000000"/>
          <w:szCs w:val="24"/>
        </w:rPr>
        <w:t>668</w:t>
      </w:r>
      <w:r w:rsidRPr="00E11582">
        <w:rPr>
          <w:rFonts w:cs="Times New Roman"/>
          <w:color w:val="000000"/>
          <w:szCs w:val="24"/>
        </w:rPr>
        <w:t xml:space="preserve"> pravnih sredstev, kar je </w:t>
      </w:r>
      <w:r w:rsidR="00F43AAC">
        <w:rPr>
          <w:rFonts w:cs="Times New Roman"/>
          <w:color w:val="000000"/>
          <w:szCs w:val="24"/>
        </w:rPr>
        <w:t>7</w:t>
      </w:r>
      <w:r w:rsidRPr="00E11582">
        <w:rPr>
          <w:rFonts w:cs="Times New Roman"/>
          <w:color w:val="000000"/>
          <w:szCs w:val="24"/>
        </w:rPr>
        <w:t>,</w:t>
      </w:r>
      <w:r w:rsidR="00F43AAC">
        <w:rPr>
          <w:rFonts w:cs="Times New Roman"/>
          <w:color w:val="000000"/>
          <w:szCs w:val="24"/>
        </w:rPr>
        <w:t>73</w:t>
      </w:r>
      <w:r w:rsidRPr="00E11582">
        <w:rPr>
          <w:rFonts w:cs="Times New Roman"/>
          <w:color w:val="000000"/>
          <w:szCs w:val="24"/>
        </w:rPr>
        <w:t xml:space="preserve"> odstotkov </w:t>
      </w:r>
      <w:r w:rsidR="00F43AAC">
        <w:rPr>
          <w:rFonts w:cs="Times New Roman"/>
          <w:color w:val="000000"/>
          <w:szCs w:val="24"/>
        </w:rPr>
        <w:t>manj</w:t>
      </w:r>
      <w:r w:rsidRPr="00E11582">
        <w:rPr>
          <w:rFonts w:cs="Times New Roman"/>
          <w:color w:val="000000"/>
          <w:szCs w:val="24"/>
        </w:rPr>
        <w:t xml:space="preserve"> kot v letu 20</w:t>
      </w:r>
      <w:r>
        <w:rPr>
          <w:rFonts w:cs="Times New Roman"/>
          <w:color w:val="000000"/>
          <w:szCs w:val="24"/>
        </w:rPr>
        <w:t>2</w:t>
      </w:r>
      <w:r w:rsidR="00CC030D">
        <w:rPr>
          <w:rFonts w:cs="Times New Roman"/>
          <w:color w:val="000000"/>
          <w:szCs w:val="24"/>
        </w:rPr>
        <w:t>1</w:t>
      </w:r>
      <w:r w:rsidRPr="00E11582">
        <w:rPr>
          <w:rFonts w:cs="Times New Roman"/>
          <w:color w:val="000000"/>
          <w:szCs w:val="24"/>
        </w:rPr>
        <w:t>, ko jih je vložilo 7</w:t>
      </w:r>
      <w:r w:rsidR="00F43AAC">
        <w:rPr>
          <w:rFonts w:cs="Times New Roman"/>
          <w:color w:val="000000"/>
          <w:szCs w:val="24"/>
        </w:rPr>
        <w:t>24</w:t>
      </w:r>
      <w:r w:rsidRPr="00E11582">
        <w:rPr>
          <w:rFonts w:cs="Times New Roman"/>
          <w:color w:val="000000"/>
          <w:szCs w:val="24"/>
        </w:rPr>
        <w:t xml:space="preserve">. </w:t>
      </w:r>
    </w:p>
    <w:p w14:paraId="00254A67"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31A3F5D6" w14:textId="44909976" w:rsidR="00AC4A54"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r w:rsidRPr="00E11582">
        <w:rPr>
          <w:rFonts w:cs="Times New Roman"/>
          <w:color w:val="000000"/>
          <w:szCs w:val="24"/>
        </w:rPr>
        <w:t>V letu 202</w:t>
      </w:r>
      <w:r w:rsidR="00F43AAC">
        <w:rPr>
          <w:rFonts w:cs="Times New Roman"/>
          <w:color w:val="000000"/>
          <w:szCs w:val="24"/>
        </w:rPr>
        <w:t>2</w:t>
      </w:r>
      <w:r w:rsidRPr="00E11582">
        <w:rPr>
          <w:rFonts w:cs="Times New Roman"/>
          <w:color w:val="000000"/>
          <w:szCs w:val="24"/>
        </w:rPr>
        <w:t xml:space="preserve"> je Državno odvetništvo RS v zvezi z vloženimi rednimi in izrednimi pravnimi sredstvi prejelo naslednje odločitve glede pravnega sredstva: </w:t>
      </w:r>
    </w:p>
    <w:p w14:paraId="7A1ADC5B" w14:textId="7F3B3AE4" w:rsidR="00AC4A54" w:rsidRDefault="00F43AAC" w:rsidP="00961B46">
      <w:pPr>
        <w:pStyle w:val="Odstavekseznama"/>
        <w:numPr>
          <w:ilvl w:val="0"/>
          <w:numId w:val="50"/>
        </w:numPr>
        <w:tabs>
          <w:tab w:val="left" w:pos="283"/>
        </w:tabs>
        <w:autoSpaceDE w:val="0"/>
        <w:autoSpaceDN w:val="0"/>
        <w:adjustRightInd w:val="0"/>
        <w:spacing w:after="0" w:line="240" w:lineRule="auto"/>
        <w:jc w:val="both"/>
        <w:textAlignment w:val="center"/>
        <w:rPr>
          <w:rFonts w:cs="Times New Roman"/>
          <w:color w:val="000000"/>
          <w:szCs w:val="24"/>
        </w:rPr>
      </w:pPr>
      <w:r>
        <w:rPr>
          <w:rFonts w:cs="Times New Roman"/>
          <w:color w:val="000000"/>
          <w:szCs w:val="24"/>
        </w:rPr>
        <w:t>518</w:t>
      </w:r>
      <w:r w:rsidR="00AC4A54" w:rsidRPr="00EE1DDD">
        <w:rPr>
          <w:rFonts w:cs="Times New Roman"/>
          <w:color w:val="000000"/>
          <w:szCs w:val="24"/>
        </w:rPr>
        <w:t xml:space="preserve"> vloženih pravnih sredstev je bilo zavrnjenih kot neutemeljenih, kar j</w:t>
      </w:r>
      <w:r>
        <w:rPr>
          <w:rFonts w:cs="Times New Roman"/>
          <w:color w:val="000000"/>
          <w:szCs w:val="24"/>
        </w:rPr>
        <w:t>e 8</w:t>
      </w:r>
      <w:r w:rsidR="00AC4A54" w:rsidRPr="00EE1DDD">
        <w:rPr>
          <w:rFonts w:cs="Times New Roman"/>
          <w:color w:val="000000"/>
          <w:szCs w:val="24"/>
        </w:rPr>
        <w:t>,</w:t>
      </w:r>
      <w:r>
        <w:rPr>
          <w:rFonts w:cs="Times New Roman"/>
          <w:color w:val="000000"/>
          <w:szCs w:val="24"/>
        </w:rPr>
        <w:t>37</w:t>
      </w:r>
      <w:r w:rsidR="00AC4A54" w:rsidRPr="00EE1DDD">
        <w:rPr>
          <w:rFonts w:cs="Times New Roman"/>
          <w:color w:val="000000"/>
          <w:szCs w:val="24"/>
        </w:rPr>
        <w:t xml:space="preserve"> odstotkov </w:t>
      </w:r>
      <w:r>
        <w:rPr>
          <w:rFonts w:cs="Times New Roman"/>
          <w:color w:val="000000"/>
          <w:szCs w:val="24"/>
        </w:rPr>
        <w:t>več</w:t>
      </w:r>
      <w:r w:rsidR="00AC4A54" w:rsidRPr="00EE1DDD">
        <w:rPr>
          <w:rFonts w:cs="Times New Roman"/>
          <w:color w:val="000000"/>
          <w:szCs w:val="24"/>
        </w:rPr>
        <w:t xml:space="preserve"> kot v letu 20</w:t>
      </w:r>
      <w:r w:rsidR="00AC4A54">
        <w:rPr>
          <w:rFonts w:cs="Times New Roman"/>
          <w:color w:val="000000"/>
          <w:szCs w:val="24"/>
        </w:rPr>
        <w:t>2</w:t>
      </w:r>
      <w:r>
        <w:rPr>
          <w:rFonts w:cs="Times New Roman"/>
          <w:color w:val="000000"/>
          <w:szCs w:val="24"/>
        </w:rPr>
        <w:t>1</w:t>
      </w:r>
      <w:r w:rsidR="00AC4A54" w:rsidRPr="00EE1DDD">
        <w:rPr>
          <w:rFonts w:cs="Times New Roman"/>
          <w:color w:val="000000"/>
          <w:szCs w:val="24"/>
        </w:rPr>
        <w:t xml:space="preserve">, ko je bilo zavrnjenih </w:t>
      </w:r>
      <w:r>
        <w:rPr>
          <w:rFonts w:cs="Times New Roman"/>
          <w:color w:val="000000"/>
          <w:szCs w:val="24"/>
        </w:rPr>
        <w:t>478</w:t>
      </w:r>
      <w:r w:rsidR="000865BA" w:rsidRPr="000865BA">
        <w:rPr>
          <w:rFonts w:cs="Times New Roman"/>
          <w:color w:val="000000"/>
          <w:szCs w:val="24"/>
        </w:rPr>
        <w:t xml:space="preserve"> </w:t>
      </w:r>
      <w:r w:rsidR="000865BA" w:rsidRPr="00EE1DDD">
        <w:rPr>
          <w:rFonts w:cs="Times New Roman"/>
          <w:color w:val="000000"/>
          <w:szCs w:val="24"/>
        </w:rPr>
        <w:t>pravnih sredstev</w:t>
      </w:r>
      <w:r w:rsidR="00AC4A54" w:rsidRPr="00EE1DDD">
        <w:rPr>
          <w:rFonts w:cs="Times New Roman"/>
          <w:color w:val="000000"/>
          <w:szCs w:val="24"/>
        </w:rPr>
        <w:t xml:space="preserve">, </w:t>
      </w:r>
    </w:p>
    <w:p w14:paraId="738479AE" w14:textId="0F208AA9" w:rsidR="00AC4A54" w:rsidRDefault="00F43AAC" w:rsidP="00961B46">
      <w:pPr>
        <w:pStyle w:val="Odstavekseznama"/>
        <w:numPr>
          <w:ilvl w:val="0"/>
          <w:numId w:val="50"/>
        </w:numPr>
        <w:tabs>
          <w:tab w:val="left" w:pos="283"/>
        </w:tabs>
        <w:autoSpaceDE w:val="0"/>
        <w:autoSpaceDN w:val="0"/>
        <w:adjustRightInd w:val="0"/>
        <w:spacing w:after="0" w:line="240" w:lineRule="auto"/>
        <w:jc w:val="both"/>
        <w:textAlignment w:val="center"/>
        <w:rPr>
          <w:rFonts w:cs="Times New Roman"/>
          <w:color w:val="000000"/>
          <w:szCs w:val="24"/>
        </w:rPr>
      </w:pPr>
      <w:r>
        <w:rPr>
          <w:rFonts w:cs="Times New Roman"/>
          <w:color w:val="000000"/>
          <w:szCs w:val="24"/>
        </w:rPr>
        <w:t>44</w:t>
      </w:r>
      <w:r w:rsidR="00AC4A54" w:rsidRPr="00EE1DDD">
        <w:rPr>
          <w:rFonts w:cs="Times New Roman"/>
          <w:color w:val="000000"/>
          <w:szCs w:val="24"/>
        </w:rPr>
        <w:t xml:space="preserve"> </w:t>
      </w:r>
      <w:r w:rsidR="00AC4A54">
        <w:rPr>
          <w:rFonts w:cs="Times New Roman"/>
          <w:color w:val="000000"/>
          <w:szCs w:val="24"/>
        </w:rPr>
        <w:t xml:space="preserve">vloženih pravnih sredstev </w:t>
      </w:r>
      <w:r w:rsidR="00AC4A54" w:rsidRPr="00EE1DDD">
        <w:rPr>
          <w:rFonts w:cs="Times New Roman"/>
          <w:color w:val="000000"/>
          <w:szCs w:val="24"/>
        </w:rPr>
        <w:t xml:space="preserve">je bilo zavrženih, kar je </w:t>
      </w:r>
      <w:r w:rsidR="00AC4A54">
        <w:rPr>
          <w:rFonts w:cs="Times New Roman"/>
          <w:color w:val="000000"/>
          <w:szCs w:val="24"/>
        </w:rPr>
        <w:t>1</w:t>
      </w:r>
      <w:r>
        <w:rPr>
          <w:rFonts w:cs="Times New Roman"/>
          <w:color w:val="000000"/>
          <w:szCs w:val="24"/>
        </w:rPr>
        <w:t>6</w:t>
      </w:r>
      <w:r w:rsidR="00AC4A54" w:rsidRPr="00EE1DDD">
        <w:rPr>
          <w:rFonts w:cs="Times New Roman"/>
          <w:color w:val="000000"/>
          <w:szCs w:val="24"/>
        </w:rPr>
        <w:t>,</w:t>
      </w:r>
      <w:r>
        <w:rPr>
          <w:rFonts w:cs="Times New Roman"/>
          <w:color w:val="000000"/>
          <w:szCs w:val="24"/>
        </w:rPr>
        <w:t>98</w:t>
      </w:r>
      <w:r w:rsidR="00AC4A54" w:rsidRPr="00EE1DDD">
        <w:rPr>
          <w:rFonts w:cs="Times New Roman"/>
          <w:color w:val="000000"/>
          <w:szCs w:val="24"/>
        </w:rPr>
        <w:t xml:space="preserve"> odstotkov manj kot leta 20</w:t>
      </w:r>
      <w:r w:rsidR="00AC4A54">
        <w:rPr>
          <w:rFonts w:cs="Times New Roman"/>
          <w:color w:val="000000"/>
          <w:szCs w:val="24"/>
        </w:rPr>
        <w:t>2</w:t>
      </w:r>
      <w:r>
        <w:rPr>
          <w:rFonts w:cs="Times New Roman"/>
          <w:color w:val="000000"/>
          <w:szCs w:val="24"/>
        </w:rPr>
        <w:t>1</w:t>
      </w:r>
      <w:r w:rsidR="00AC4A54" w:rsidRPr="00EE1DDD">
        <w:rPr>
          <w:rFonts w:cs="Times New Roman"/>
          <w:color w:val="000000"/>
          <w:szCs w:val="24"/>
        </w:rPr>
        <w:t xml:space="preserve">, ko jih je bilo zavrženih </w:t>
      </w:r>
      <w:r>
        <w:rPr>
          <w:rFonts w:cs="Times New Roman"/>
          <w:color w:val="000000"/>
          <w:szCs w:val="24"/>
        </w:rPr>
        <w:t>53</w:t>
      </w:r>
      <w:r w:rsidR="00AC4A54" w:rsidRPr="00EE1DDD">
        <w:rPr>
          <w:rFonts w:cs="Times New Roman"/>
          <w:color w:val="000000"/>
          <w:szCs w:val="24"/>
        </w:rPr>
        <w:t xml:space="preserve">, </w:t>
      </w:r>
    </w:p>
    <w:p w14:paraId="3C3CF455" w14:textId="7D1263E4" w:rsidR="00AC4A54" w:rsidRPr="00EE1DDD" w:rsidRDefault="00AC4A54" w:rsidP="00961B46">
      <w:pPr>
        <w:pStyle w:val="Odstavekseznama"/>
        <w:numPr>
          <w:ilvl w:val="0"/>
          <w:numId w:val="50"/>
        </w:numPr>
        <w:tabs>
          <w:tab w:val="left" w:pos="283"/>
        </w:tabs>
        <w:autoSpaceDE w:val="0"/>
        <w:autoSpaceDN w:val="0"/>
        <w:adjustRightInd w:val="0"/>
        <w:spacing w:after="0" w:line="240" w:lineRule="auto"/>
        <w:jc w:val="both"/>
        <w:textAlignment w:val="center"/>
        <w:rPr>
          <w:rFonts w:cs="Times New Roman"/>
          <w:color w:val="000000"/>
          <w:szCs w:val="24"/>
        </w:rPr>
      </w:pPr>
      <w:r w:rsidRPr="00EE1DDD">
        <w:rPr>
          <w:rFonts w:cs="Times New Roman"/>
          <w:color w:val="000000"/>
          <w:szCs w:val="24"/>
        </w:rPr>
        <w:t>3</w:t>
      </w:r>
      <w:r w:rsidR="00F43AAC">
        <w:rPr>
          <w:rFonts w:cs="Times New Roman"/>
          <w:color w:val="000000"/>
          <w:szCs w:val="24"/>
        </w:rPr>
        <w:t>34</w:t>
      </w:r>
      <w:r w:rsidRPr="00EE1DDD">
        <w:rPr>
          <w:rFonts w:cs="Times New Roman"/>
          <w:color w:val="000000"/>
          <w:szCs w:val="24"/>
        </w:rPr>
        <w:t xml:space="preserve"> </w:t>
      </w:r>
      <w:r>
        <w:rPr>
          <w:rFonts w:cs="Times New Roman"/>
          <w:color w:val="000000"/>
          <w:szCs w:val="24"/>
        </w:rPr>
        <w:t xml:space="preserve">vloženim </w:t>
      </w:r>
      <w:r w:rsidRPr="00EE1DDD">
        <w:rPr>
          <w:rFonts w:cs="Times New Roman"/>
          <w:color w:val="000000"/>
          <w:szCs w:val="24"/>
        </w:rPr>
        <w:t xml:space="preserve">pravnim sredstvom pa je bilo ugodeno, kar je </w:t>
      </w:r>
      <w:r w:rsidR="00F43AAC">
        <w:rPr>
          <w:rFonts w:cs="Times New Roman"/>
          <w:color w:val="000000"/>
          <w:szCs w:val="24"/>
        </w:rPr>
        <w:t>8</w:t>
      </w:r>
      <w:r w:rsidRPr="00EE1DDD">
        <w:rPr>
          <w:rFonts w:cs="Times New Roman"/>
          <w:color w:val="000000"/>
          <w:szCs w:val="24"/>
        </w:rPr>
        <w:t>,</w:t>
      </w:r>
      <w:r w:rsidR="00F43AAC">
        <w:rPr>
          <w:rFonts w:cs="Times New Roman"/>
          <w:color w:val="000000"/>
          <w:szCs w:val="24"/>
        </w:rPr>
        <w:t>09</w:t>
      </w:r>
      <w:r w:rsidRPr="00EE1DDD">
        <w:rPr>
          <w:rFonts w:cs="Times New Roman"/>
          <w:color w:val="000000"/>
          <w:szCs w:val="24"/>
        </w:rPr>
        <w:t xml:space="preserve"> odstotkov </w:t>
      </w:r>
      <w:r w:rsidR="00F43AAC">
        <w:rPr>
          <w:rFonts w:cs="Times New Roman"/>
          <w:color w:val="000000"/>
          <w:szCs w:val="24"/>
        </w:rPr>
        <w:t>več</w:t>
      </w:r>
      <w:r w:rsidRPr="00EE1DDD">
        <w:rPr>
          <w:rFonts w:cs="Times New Roman"/>
          <w:color w:val="000000"/>
          <w:szCs w:val="24"/>
        </w:rPr>
        <w:t xml:space="preserve"> kot leta 20</w:t>
      </w:r>
      <w:r>
        <w:rPr>
          <w:rFonts w:cs="Times New Roman"/>
          <w:color w:val="000000"/>
          <w:szCs w:val="24"/>
        </w:rPr>
        <w:t>2</w:t>
      </w:r>
      <w:r w:rsidR="00F43AAC">
        <w:rPr>
          <w:rFonts w:cs="Times New Roman"/>
          <w:color w:val="000000"/>
          <w:szCs w:val="24"/>
        </w:rPr>
        <w:t>1</w:t>
      </w:r>
      <w:r w:rsidRPr="00EE1DDD">
        <w:rPr>
          <w:rFonts w:cs="Times New Roman"/>
          <w:color w:val="000000"/>
          <w:szCs w:val="24"/>
        </w:rPr>
        <w:t xml:space="preserve">, ko je bilo ugodeno </w:t>
      </w:r>
      <w:r>
        <w:rPr>
          <w:rFonts w:cs="Times New Roman"/>
          <w:color w:val="000000"/>
          <w:szCs w:val="24"/>
        </w:rPr>
        <w:t>3</w:t>
      </w:r>
      <w:r w:rsidR="00F43AAC">
        <w:rPr>
          <w:rFonts w:cs="Times New Roman"/>
          <w:color w:val="000000"/>
          <w:szCs w:val="24"/>
        </w:rPr>
        <w:t>09</w:t>
      </w:r>
      <w:r w:rsidRPr="00EE1DDD">
        <w:rPr>
          <w:rFonts w:cs="Times New Roman"/>
          <w:color w:val="000000"/>
          <w:szCs w:val="24"/>
        </w:rPr>
        <w:t xml:space="preserve"> pravnim sredstvom. </w:t>
      </w:r>
    </w:p>
    <w:p w14:paraId="09763EEB" w14:textId="77777777" w:rsidR="00AC4A54" w:rsidRPr="00E11582" w:rsidRDefault="00AC4A54" w:rsidP="00AC4A54">
      <w:pPr>
        <w:tabs>
          <w:tab w:val="left" w:pos="283"/>
        </w:tabs>
        <w:autoSpaceDE w:val="0"/>
        <w:autoSpaceDN w:val="0"/>
        <w:adjustRightInd w:val="0"/>
        <w:spacing w:after="0" w:line="240" w:lineRule="auto"/>
        <w:jc w:val="both"/>
        <w:textAlignment w:val="center"/>
        <w:rPr>
          <w:rFonts w:cs="Times New Roman"/>
          <w:color w:val="000000"/>
          <w:szCs w:val="24"/>
        </w:rPr>
      </w:pPr>
    </w:p>
    <w:p w14:paraId="18586F47" w14:textId="7747D425" w:rsidR="00AC4A54" w:rsidRPr="00E11582" w:rsidRDefault="00AC4A54" w:rsidP="00AC4A54">
      <w:pPr>
        <w:spacing w:after="0" w:line="240" w:lineRule="auto"/>
        <w:jc w:val="both"/>
        <w:rPr>
          <w:rFonts w:cs="Times New Roman"/>
          <w:b/>
          <w:color w:val="007466"/>
          <w:sz w:val="20"/>
          <w:szCs w:val="20"/>
        </w:rPr>
      </w:pPr>
      <w:r w:rsidRPr="00E11582">
        <w:rPr>
          <w:rFonts w:cs="Times New Roman"/>
          <w:b/>
          <w:color w:val="007466"/>
          <w:sz w:val="20"/>
          <w:szCs w:val="20"/>
        </w:rPr>
        <w:t>Tabela 1</w:t>
      </w:r>
      <w:r>
        <w:rPr>
          <w:rFonts w:cs="Times New Roman"/>
          <w:b/>
          <w:color w:val="007466"/>
          <w:sz w:val="20"/>
          <w:szCs w:val="20"/>
        </w:rPr>
        <w:t>5</w:t>
      </w:r>
      <w:r w:rsidRPr="00E11582">
        <w:rPr>
          <w:rFonts w:cs="Times New Roman"/>
          <w:b/>
          <w:color w:val="007466"/>
          <w:sz w:val="20"/>
          <w:szCs w:val="20"/>
        </w:rPr>
        <w:t>: Pravna sredstva in odločitev o pravnem sredstvu</w:t>
      </w:r>
    </w:p>
    <w:p w14:paraId="13B1A939" w14:textId="33461BF5" w:rsidR="00AC4A54" w:rsidRPr="00E11582" w:rsidRDefault="00AC4A54" w:rsidP="00AC4A54">
      <w:pPr>
        <w:spacing w:after="0" w:line="240" w:lineRule="auto"/>
        <w:jc w:val="both"/>
        <w:rPr>
          <w:rFonts w:cs="Times New Roman"/>
          <w:b/>
          <w:color w:val="007466"/>
          <w:sz w:val="20"/>
          <w:szCs w:val="20"/>
        </w:rPr>
      </w:pPr>
    </w:p>
    <w:tbl>
      <w:tblPr>
        <w:tblStyle w:val="Tabelamrea"/>
        <w:tblW w:w="9660" w:type="dxa"/>
        <w:tblLook w:val="04A0" w:firstRow="1" w:lastRow="0" w:firstColumn="1" w:lastColumn="0" w:noHBand="0" w:noVBand="1"/>
      </w:tblPr>
      <w:tblGrid>
        <w:gridCol w:w="2476"/>
        <w:gridCol w:w="1389"/>
        <w:gridCol w:w="1389"/>
        <w:gridCol w:w="1391"/>
        <w:gridCol w:w="1065"/>
        <w:gridCol w:w="990"/>
        <w:gridCol w:w="960"/>
      </w:tblGrid>
      <w:tr w:rsidR="00AC4A54" w:rsidRPr="00E11582" w14:paraId="293B36D3" w14:textId="77777777" w:rsidTr="00AC4A54">
        <w:tc>
          <w:tcPr>
            <w:tcW w:w="2476" w:type="dxa"/>
          </w:tcPr>
          <w:p w14:paraId="21B5AC8D"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državno odvetništvo</w:t>
            </w:r>
          </w:p>
        </w:tc>
        <w:tc>
          <w:tcPr>
            <w:tcW w:w="1389" w:type="dxa"/>
          </w:tcPr>
          <w:p w14:paraId="51A96394"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zadev, v katerih je bilo vloženo redno pravno sredstvo</w:t>
            </w:r>
          </w:p>
        </w:tc>
        <w:tc>
          <w:tcPr>
            <w:tcW w:w="1389" w:type="dxa"/>
          </w:tcPr>
          <w:p w14:paraId="6A5E141B" w14:textId="4CFE870C"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število zadev, v katerih je bilo vloženo izre</w:t>
            </w:r>
            <w:r w:rsidR="00E20CE9">
              <w:rPr>
                <w:rFonts w:eastAsia="Times New Roman" w:cs="Times New Roman"/>
                <w:sz w:val="20"/>
                <w:szCs w:val="20"/>
              </w:rPr>
              <w:t>d</w:t>
            </w:r>
            <w:r w:rsidRPr="00E11582">
              <w:rPr>
                <w:rFonts w:eastAsia="Times New Roman" w:cs="Times New Roman"/>
                <w:sz w:val="20"/>
                <w:szCs w:val="20"/>
              </w:rPr>
              <w:t>no pravno sredstvo</w:t>
            </w:r>
          </w:p>
        </w:tc>
        <w:tc>
          <w:tcPr>
            <w:tcW w:w="1391" w:type="dxa"/>
          </w:tcPr>
          <w:p w14:paraId="36364CDD"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skupaj vloženih pravnih sredstev</w:t>
            </w:r>
          </w:p>
        </w:tc>
        <w:tc>
          <w:tcPr>
            <w:tcW w:w="3015" w:type="dxa"/>
            <w:gridSpan w:val="3"/>
          </w:tcPr>
          <w:p w14:paraId="5C2F9A31" w14:textId="77777777" w:rsidR="00AC4A54" w:rsidRPr="00E11582" w:rsidRDefault="00AC4A54" w:rsidP="00AC4A54">
            <w:pPr>
              <w:jc w:val="center"/>
              <w:rPr>
                <w:rFonts w:eastAsia="Times New Roman" w:cs="Times New Roman"/>
                <w:sz w:val="20"/>
                <w:szCs w:val="20"/>
              </w:rPr>
            </w:pPr>
            <w:r w:rsidRPr="00E11582">
              <w:rPr>
                <w:rFonts w:eastAsia="Times New Roman" w:cs="Times New Roman"/>
                <w:sz w:val="20"/>
                <w:szCs w:val="20"/>
              </w:rPr>
              <w:t>odločitev o pravnem sredstvu</w:t>
            </w:r>
          </w:p>
        </w:tc>
      </w:tr>
      <w:tr w:rsidR="00AC4A54" w:rsidRPr="00E11582" w14:paraId="5F385ACF" w14:textId="77777777" w:rsidTr="00AC4A54">
        <w:tc>
          <w:tcPr>
            <w:tcW w:w="2476" w:type="dxa"/>
          </w:tcPr>
          <w:p w14:paraId="5FB2FB24" w14:textId="77777777" w:rsidR="00AC4A54" w:rsidRPr="00E11582" w:rsidRDefault="00AC4A54" w:rsidP="00AC4A54">
            <w:pPr>
              <w:jc w:val="both"/>
              <w:rPr>
                <w:rFonts w:cs="Times New Roman"/>
                <w:sz w:val="20"/>
                <w:szCs w:val="20"/>
              </w:rPr>
            </w:pPr>
          </w:p>
        </w:tc>
        <w:tc>
          <w:tcPr>
            <w:tcW w:w="1389" w:type="dxa"/>
          </w:tcPr>
          <w:p w14:paraId="705980A6" w14:textId="77777777" w:rsidR="00AC4A54" w:rsidRPr="00E11582" w:rsidRDefault="00AC4A54" w:rsidP="00AC4A54">
            <w:pPr>
              <w:jc w:val="both"/>
              <w:rPr>
                <w:rFonts w:cs="Times New Roman"/>
                <w:sz w:val="20"/>
                <w:szCs w:val="20"/>
              </w:rPr>
            </w:pPr>
          </w:p>
        </w:tc>
        <w:tc>
          <w:tcPr>
            <w:tcW w:w="1389" w:type="dxa"/>
          </w:tcPr>
          <w:p w14:paraId="34A941B6" w14:textId="77777777" w:rsidR="00AC4A54" w:rsidRPr="00E11582" w:rsidRDefault="00AC4A54" w:rsidP="00AC4A54">
            <w:pPr>
              <w:jc w:val="both"/>
              <w:rPr>
                <w:rFonts w:cs="Times New Roman"/>
                <w:sz w:val="20"/>
                <w:szCs w:val="20"/>
              </w:rPr>
            </w:pPr>
          </w:p>
        </w:tc>
        <w:tc>
          <w:tcPr>
            <w:tcW w:w="1391" w:type="dxa"/>
          </w:tcPr>
          <w:p w14:paraId="5C4AC20D" w14:textId="77777777" w:rsidR="00AC4A54" w:rsidRPr="00E11582" w:rsidRDefault="00AC4A54" w:rsidP="00AC4A54">
            <w:pPr>
              <w:jc w:val="both"/>
              <w:rPr>
                <w:rFonts w:cs="Times New Roman"/>
                <w:sz w:val="20"/>
                <w:szCs w:val="20"/>
              </w:rPr>
            </w:pPr>
          </w:p>
        </w:tc>
        <w:tc>
          <w:tcPr>
            <w:tcW w:w="1065" w:type="dxa"/>
          </w:tcPr>
          <w:p w14:paraId="3B034BE2" w14:textId="77777777" w:rsidR="00AC4A54" w:rsidRPr="00E11582" w:rsidRDefault="00AC4A54" w:rsidP="00AC4A54">
            <w:pPr>
              <w:jc w:val="both"/>
              <w:rPr>
                <w:rFonts w:cs="Times New Roman"/>
                <w:sz w:val="20"/>
                <w:szCs w:val="20"/>
              </w:rPr>
            </w:pPr>
            <w:r w:rsidRPr="00E11582">
              <w:rPr>
                <w:rFonts w:cs="Times New Roman"/>
                <w:sz w:val="20"/>
                <w:szCs w:val="20"/>
              </w:rPr>
              <w:t>zavrnjeno</w:t>
            </w:r>
          </w:p>
        </w:tc>
        <w:tc>
          <w:tcPr>
            <w:tcW w:w="990" w:type="dxa"/>
          </w:tcPr>
          <w:p w14:paraId="0882EACE" w14:textId="77777777" w:rsidR="00AC4A54" w:rsidRPr="00E11582" w:rsidRDefault="00AC4A54" w:rsidP="00AC4A54">
            <w:pPr>
              <w:jc w:val="both"/>
              <w:rPr>
                <w:rFonts w:cs="Times New Roman"/>
                <w:sz w:val="20"/>
                <w:szCs w:val="20"/>
              </w:rPr>
            </w:pPr>
            <w:r w:rsidRPr="00E11582">
              <w:rPr>
                <w:rFonts w:cs="Times New Roman"/>
                <w:sz w:val="20"/>
                <w:szCs w:val="20"/>
              </w:rPr>
              <w:t>zavrženo</w:t>
            </w:r>
          </w:p>
        </w:tc>
        <w:tc>
          <w:tcPr>
            <w:tcW w:w="960" w:type="dxa"/>
          </w:tcPr>
          <w:p w14:paraId="2176A22D" w14:textId="77777777" w:rsidR="00AC4A54" w:rsidRPr="00E11582" w:rsidRDefault="00AC4A54" w:rsidP="00AC4A54">
            <w:pPr>
              <w:jc w:val="both"/>
              <w:rPr>
                <w:rFonts w:cs="Times New Roman"/>
                <w:sz w:val="20"/>
                <w:szCs w:val="20"/>
              </w:rPr>
            </w:pPr>
            <w:r w:rsidRPr="00E11582">
              <w:rPr>
                <w:rFonts w:cs="Times New Roman"/>
                <w:sz w:val="20"/>
                <w:szCs w:val="20"/>
              </w:rPr>
              <w:t>ugodeno</w:t>
            </w:r>
          </w:p>
        </w:tc>
      </w:tr>
      <w:tr w:rsidR="00AC4A54" w:rsidRPr="00E11582" w14:paraId="4579E5DE" w14:textId="77777777" w:rsidTr="00AC4A54">
        <w:tc>
          <w:tcPr>
            <w:tcW w:w="2476" w:type="dxa"/>
          </w:tcPr>
          <w:p w14:paraId="10009576" w14:textId="77777777" w:rsidR="00AC4A54" w:rsidRPr="00E11582" w:rsidRDefault="00AC4A54" w:rsidP="00AC4A54">
            <w:pPr>
              <w:jc w:val="both"/>
              <w:rPr>
                <w:rFonts w:cs="Times New Roman"/>
                <w:sz w:val="20"/>
                <w:szCs w:val="20"/>
              </w:rPr>
            </w:pPr>
            <w:r w:rsidRPr="00E11582">
              <w:rPr>
                <w:rFonts w:cs="Times New Roman"/>
                <w:sz w:val="20"/>
                <w:szCs w:val="20"/>
              </w:rPr>
              <w:t>sedež v Ljubljani</w:t>
            </w:r>
          </w:p>
        </w:tc>
        <w:tc>
          <w:tcPr>
            <w:tcW w:w="1389" w:type="dxa"/>
          </w:tcPr>
          <w:p w14:paraId="017296AE" w14:textId="4B480863" w:rsidR="00AC4A54" w:rsidRPr="00E11582" w:rsidRDefault="002B2C0F" w:rsidP="00AC4A54">
            <w:pPr>
              <w:jc w:val="center"/>
              <w:rPr>
                <w:rFonts w:cs="Times New Roman"/>
                <w:sz w:val="20"/>
                <w:szCs w:val="20"/>
              </w:rPr>
            </w:pPr>
            <w:r>
              <w:rPr>
                <w:rFonts w:cs="Times New Roman"/>
                <w:sz w:val="20"/>
                <w:szCs w:val="20"/>
              </w:rPr>
              <w:t>293</w:t>
            </w:r>
          </w:p>
        </w:tc>
        <w:tc>
          <w:tcPr>
            <w:tcW w:w="1389" w:type="dxa"/>
          </w:tcPr>
          <w:p w14:paraId="240B3747" w14:textId="223367B6" w:rsidR="00AC4A54" w:rsidRPr="00E11582" w:rsidRDefault="002B2C0F" w:rsidP="00AC4A54">
            <w:pPr>
              <w:jc w:val="center"/>
              <w:rPr>
                <w:rFonts w:cs="Times New Roman"/>
                <w:sz w:val="20"/>
                <w:szCs w:val="20"/>
              </w:rPr>
            </w:pPr>
            <w:r>
              <w:rPr>
                <w:rFonts w:cs="Times New Roman"/>
                <w:sz w:val="20"/>
                <w:szCs w:val="20"/>
              </w:rPr>
              <w:t>56</w:t>
            </w:r>
          </w:p>
        </w:tc>
        <w:tc>
          <w:tcPr>
            <w:tcW w:w="1391" w:type="dxa"/>
          </w:tcPr>
          <w:p w14:paraId="5D545CC2" w14:textId="5E057F49" w:rsidR="00AC4A54" w:rsidRPr="00E11582" w:rsidRDefault="002B2C0F" w:rsidP="00AC4A54">
            <w:pPr>
              <w:jc w:val="center"/>
              <w:rPr>
                <w:rFonts w:cs="Times New Roman"/>
                <w:sz w:val="20"/>
                <w:szCs w:val="20"/>
              </w:rPr>
            </w:pPr>
            <w:r>
              <w:rPr>
                <w:rFonts w:cs="Times New Roman"/>
                <w:sz w:val="20"/>
                <w:szCs w:val="20"/>
              </w:rPr>
              <w:t>349</w:t>
            </w:r>
          </w:p>
        </w:tc>
        <w:tc>
          <w:tcPr>
            <w:tcW w:w="1065" w:type="dxa"/>
          </w:tcPr>
          <w:p w14:paraId="08776C23" w14:textId="544E41E4" w:rsidR="00AC4A54" w:rsidRPr="00E11582" w:rsidRDefault="00AC4A54" w:rsidP="00AC4A54">
            <w:pPr>
              <w:jc w:val="center"/>
              <w:rPr>
                <w:rFonts w:cs="Times New Roman"/>
                <w:sz w:val="20"/>
                <w:szCs w:val="20"/>
              </w:rPr>
            </w:pPr>
            <w:r>
              <w:rPr>
                <w:rFonts w:cs="Times New Roman"/>
                <w:sz w:val="20"/>
                <w:szCs w:val="20"/>
              </w:rPr>
              <w:t>2</w:t>
            </w:r>
            <w:r w:rsidR="002B2C0F">
              <w:rPr>
                <w:rFonts w:cs="Times New Roman"/>
                <w:sz w:val="20"/>
                <w:szCs w:val="20"/>
              </w:rPr>
              <w:t>64</w:t>
            </w:r>
          </w:p>
        </w:tc>
        <w:tc>
          <w:tcPr>
            <w:tcW w:w="990" w:type="dxa"/>
          </w:tcPr>
          <w:p w14:paraId="687C3ADA" w14:textId="1AF1E4CB" w:rsidR="00AC4A54" w:rsidRPr="00E11582" w:rsidRDefault="002B2C0F" w:rsidP="00AC4A54">
            <w:pPr>
              <w:jc w:val="center"/>
              <w:rPr>
                <w:rFonts w:cs="Times New Roman"/>
                <w:sz w:val="20"/>
                <w:szCs w:val="20"/>
              </w:rPr>
            </w:pPr>
            <w:r>
              <w:rPr>
                <w:rFonts w:cs="Times New Roman"/>
                <w:sz w:val="20"/>
                <w:szCs w:val="20"/>
              </w:rPr>
              <w:t>16</w:t>
            </w:r>
          </w:p>
        </w:tc>
        <w:tc>
          <w:tcPr>
            <w:tcW w:w="960" w:type="dxa"/>
          </w:tcPr>
          <w:p w14:paraId="00EAA99F" w14:textId="6A13BAFD" w:rsidR="00AC4A54" w:rsidRPr="00E11582" w:rsidRDefault="00AC4A54" w:rsidP="00AC4A54">
            <w:pPr>
              <w:jc w:val="center"/>
              <w:rPr>
                <w:rFonts w:cs="Times New Roman"/>
                <w:sz w:val="20"/>
                <w:szCs w:val="20"/>
              </w:rPr>
            </w:pPr>
            <w:r>
              <w:rPr>
                <w:rFonts w:cs="Times New Roman"/>
                <w:sz w:val="20"/>
                <w:szCs w:val="20"/>
              </w:rPr>
              <w:t>1</w:t>
            </w:r>
            <w:r w:rsidR="002B2C0F">
              <w:rPr>
                <w:rFonts w:cs="Times New Roman"/>
                <w:sz w:val="20"/>
                <w:szCs w:val="20"/>
              </w:rPr>
              <w:t>48</w:t>
            </w:r>
          </w:p>
        </w:tc>
      </w:tr>
      <w:tr w:rsidR="00AC4A54" w:rsidRPr="00E11582" w14:paraId="327C068D" w14:textId="77777777" w:rsidTr="00AC4A54">
        <w:tc>
          <w:tcPr>
            <w:tcW w:w="2476" w:type="dxa"/>
          </w:tcPr>
          <w:p w14:paraId="70745CD3" w14:textId="77777777" w:rsidR="00AC4A54" w:rsidRPr="00E11582" w:rsidRDefault="00AC4A54" w:rsidP="00AC4A54">
            <w:pPr>
              <w:jc w:val="both"/>
              <w:rPr>
                <w:rFonts w:cs="Times New Roman"/>
                <w:sz w:val="20"/>
                <w:szCs w:val="20"/>
              </w:rPr>
            </w:pPr>
            <w:r w:rsidRPr="00E11582">
              <w:rPr>
                <w:rFonts w:cs="Times New Roman"/>
                <w:sz w:val="20"/>
                <w:szCs w:val="20"/>
              </w:rPr>
              <w:t>zunanji oddelek v Mariboru</w:t>
            </w:r>
          </w:p>
        </w:tc>
        <w:tc>
          <w:tcPr>
            <w:tcW w:w="1389" w:type="dxa"/>
          </w:tcPr>
          <w:p w14:paraId="3B19F487" w14:textId="63B3306E" w:rsidR="00AC4A54" w:rsidRPr="00E11582" w:rsidRDefault="002B2C0F" w:rsidP="00AC4A54">
            <w:pPr>
              <w:jc w:val="center"/>
              <w:rPr>
                <w:rFonts w:cs="Times New Roman"/>
                <w:sz w:val="20"/>
                <w:szCs w:val="20"/>
              </w:rPr>
            </w:pPr>
            <w:r>
              <w:rPr>
                <w:rFonts w:cs="Times New Roman"/>
                <w:sz w:val="20"/>
                <w:szCs w:val="20"/>
              </w:rPr>
              <w:t>97</w:t>
            </w:r>
          </w:p>
        </w:tc>
        <w:tc>
          <w:tcPr>
            <w:tcW w:w="1389" w:type="dxa"/>
          </w:tcPr>
          <w:p w14:paraId="6DC6ABD8" w14:textId="10813050" w:rsidR="00AC4A54" w:rsidRPr="00E11582" w:rsidRDefault="002B2C0F" w:rsidP="00AC4A54">
            <w:pPr>
              <w:jc w:val="center"/>
              <w:rPr>
                <w:rFonts w:cs="Times New Roman"/>
                <w:sz w:val="20"/>
                <w:szCs w:val="20"/>
              </w:rPr>
            </w:pPr>
            <w:r>
              <w:rPr>
                <w:rFonts w:cs="Times New Roman"/>
                <w:sz w:val="20"/>
                <w:szCs w:val="20"/>
              </w:rPr>
              <w:t>6</w:t>
            </w:r>
          </w:p>
        </w:tc>
        <w:tc>
          <w:tcPr>
            <w:tcW w:w="1391" w:type="dxa"/>
          </w:tcPr>
          <w:p w14:paraId="79BB5E46" w14:textId="6BFA43D5" w:rsidR="00AC4A54" w:rsidRPr="00E11582" w:rsidRDefault="002B2C0F" w:rsidP="00AC4A54">
            <w:pPr>
              <w:jc w:val="center"/>
              <w:rPr>
                <w:rFonts w:cs="Times New Roman"/>
                <w:sz w:val="20"/>
                <w:szCs w:val="20"/>
              </w:rPr>
            </w:pPr>
            <w:r>
              <w:rPr>
                <w:rFonts w:cs="Times New Roman"/>
                <w:sz w:val="20"/>
                <w:szCs w:val="20"/>
              </w:rPr>
              <w:t>103</w:t>
            </w:r>
          </w:p>
        </w:tc>
        <w:tc>
          <w:tcPr>
            <w:tcW w:w="1065" w:type="dxa"/>
          </w:tcPr>
          <w:p w14:paraId="241C9759" w14:textId="713E2487" w:rsidR="00AC4A54" w:rsidRPr="00E11582" w:rsidRDefault="002B2C0F" w:rsidP="00AC4A54">
            <w:pPr>
              <w:jc w:val="center"/>
              <w:rPr>
                <w:rFonts w:cs="Times New Roman"/>
                <w:sz w:val="20"/>
                <w:szCs w:val="20"/>
              </w:rPr>
            </w:pPr>
            <w:r>
              <w:rPr>
                <w:rFonts w:cs="Times New Roman"/>
                <w:sz w:val="20"/>
                <w:szCs w:val="20"/>
              </w:rPr>
              <w:t>88</w:t>
            </w:r>
          </w:p>
        </w:tc>
        <w:tc>
          <w:tcPr>
            <w:tcW w:w="990" w:type="dxa"/>
          </w:tcPr>
          <w:p w14:paraId="77E6E4CE" w14:textId="3A45FDAA" w:rsidR="00AC4A54" w:rsidRPr="00E11582" w:rsidRDefault="002B2C0F" w:rsidP="00AC4A54">
            <w:pPr>
              <w:jc w:val="center"/>
              <w:rPr>
                <w:rFonts w:cs="Times New Roman"/>
                <w:sz w:val="20"/>
                <w:szCs w:val="20"/>
              </w:rPr>
            </w:pPr>
            <w:r>
              <w:rPr>
                <w:rFonts w:cs="Times New Roman"/>
                <w:sz w:val="20"/>
                <w:szCs w:val="20"/>
              </w:rPr>
              <w:t>13</w:t>
            </w:r>
          </w:p>
        </w:tc>
        <w:tc>
          <w:tcPr>
            <w:tcW w:w="960" w:type="dxa"/>
          </w:tcPr>
          <w:p w14:paraId="6FE4AADE" w14:textId="271EF1B7" w:rsidR="00AC4A54" w:rsidRPr="00E11582" w:rsidRDefault="002B2C0F" w:rsidP="00AC4A54">
            <w:pPr>
              <w:jc w:val="center"/>
              <w:rPr>
                <w:rFonts w:cs="Times New Roman"/>
                <w:sz w:val="20"/>
                <w:szCs w:val="20"/>
              </w:rPr>
            </w:pPr>
            <w:r>
              <w:rPr>
                <w:rFonts w:cs="Times New Roman"/>
                <w:sz w:val="20"/>
                <w:szCs w:val="20"/>
              </w:rPr>
              <w:t>63</w:t>
            </w:r>
          </w:p>
        </w:tc>
      </w:tr>
      <w:tr w:rsidR="00AC4A54" w:rsidRPr="00E11582" w14:paraId="05391944" w14:textId="77777777" w:rsidTr="00AC4A54">
        <w:tc>
          <w:tcPr>
            <w:tcW w:w="2476" w:type="dxa"/>
          </w:tcPr>
          <w:p w14:paraId="5B142B75" w14:textId="77777777" w:rsidR="00AC4A54" w:rsidRPr="00E11582" w:rsidRDefault="00AC4A54" w:rsidP="00AC4A54">
            <w:pPr>
              <w:jc w:val="both"/>
              <w:rPr>
                <w:rFonts w:cs="Times New Roman"/>
                <w:sz w:val="20"/>
                <w:szCs w:val="20"/>
              </w:rPr>
            </w:pPr>
            <w:r w:rsidRPr="00E11582">
              <w:rPr>
                <w:rFonts w:cs="Times New Roman"/>
                <w:sz w:val="20"/>
                <w:szCs w:val="20"/>
              </w:rPr>
              <w:t>zunanji oddelek v Celju</w:t>
            </w:r>
          </w:p>
        </w:tc>
        <w:tc>
          <w:tcPr>
            <w:tcW w:w="1389" w:type="dxa"/>
          </w:tcPr>
          <w:p w14:paraId="2FD41859" w14:textId="325E31F7" w:rsidR="00AC4A54" w:rsidRPr="00E11582" w:rsidRDefault="00AC4A54" w:rsidP="00AC4A54">
            <w:pPr>
              <w:jc w:val="center"/>
              <w:rPr>
                <w:rFonts w:cs="Times New Roman"/>
                <w:sz w:val="20"/>
                <w:szCs w:val="20"/>
              </w:rPr>
            </w:pPr>
            <w:r>
              <w:rPr>
                <w:rFonts w:cs="Times New Roman"/>
                <w:sz w:val="20"/>
                <w:szCs w:val="20"/>
              </w:rPr>
              <w:t>4</w:t>
            </w:r>
            <w:r w:rsidR="002B2C0F">
              <w:rPr>
                <w:rFonts w:cs="Times New Roman"/>
                <w:sz w:val="20"/>
                <w:szCs w:val="20"/>
              </w:rPr>
              <w:t>1</w:t>
            </w:r>
          </w:p>
        </w:tc>
        <w:tc>
          <w:tcPr>
            <w:tcW w:w="1389" w:type="dxa"/>
          </w:tcPr>
          <w:p w14:paraId="76B6D6EF" w14:textId="44852F61" w:rsidR="00AC4A54" w:rsidRPr="00E11582" w:rsidRDefault="002B2C0F" w:rsidP="00AC4A54">
            <w:pPr>
              <w:jc w:val="center"/>
              <w:rPr>
                <w:rFonts w:cs="Times New Roman"/>
                <w:sz w:val="20"/>
                <w:szCs w:val="20"/>
              </w:rPr>
            </w:pPr>
            <w:r>
              <w:rPr>
                <w:rFonts w:cs="Times New Roman"/>
                <w:sz w:val="20"/>
                <w:szCs w:val="20"/>
              </w:rPr>
              <w:t>8</w:t>
            </w:r>
          </w:p>
        </w:tc>
        <w:tc>
          <w:tcPr>
            <w:tcW w:w="1391" w:type="dxa"/>
          </w:tcPr>
          <w:p w14:paraId="5F608F66" w14:textId="3A22B524" w:rsidR="00AC4A54" w:rsidRPr="00E11582" w:rsidRDefault="002B2C0F" w:rsidP="00AC4A54">
            <w:pPr>
              <w:jc w:val="center"/>
              <w:rPr>
                <w:rFonts w:cs="Times New Roman"/>
                <w:sz w:val="20"/>
                <w:szCs w:val="20"/>
              </w:rPr>
            </w:pPr>
            <w:r>
              <w:rPr>
                <w:rFonts w:cs="Times New Roman"/>
                <w:sz w:val="20"/>
                <w:szCs w:val="20"/>
              </w:rPr>
              <w:t>49</w:t>
            </w:r>
          </w:p>
        </w:tc>
        <w:tc>
          <w:tcPr>
            <w:tcW w:w="1065" w:type="dxa"/>
          </w:tcPr>
          <w:p w14:paraId="166A3092" w14:textId="288E1F3A" w:rsidR="00AC4A54" w:rsidRPr="00E11582" w:rsidRDefault="002B2C0F" w:rsidP="00AC4A54">
            <w:pPr>
              <w:jc w:val="center"/>
              <w:rPr>
                <w:rFonts w:cs="Times New Roman"/>
                <w:sz w:val="20"/>
                <w:szCs w:val="20"/>
              </w:rPr>
            </w:pPr>
            <w:r>
              <w:rPr>
                <w:rFonts w:cs="Times New Roman"/>
                <w:sz w:val="20"/>
                <w:szCs w:val="20"/>
              </w:rPr>
              <w:t>38</w:t>
            </w:r>
          </w:p>
        </w:tc>
        <w:tc>
          <w:tcPr>
            <w:tcW w:w="990" w:type="dxa"/>
          </w:tcPr>
          <w:p w14:paraId="02D615D4" w14:textId="77777777" w:rsidR="00AC4A54" w:rsidRPr="00E11582" w:rsidRDefault="00AC4A54" w:rsidP="00AC4A54">
            <w:pPr>
              <w:jc w:val="center"/>
              <w:rPr>
                <w:rFonts w:cs="Times New Roman"/>
                <w:sz w:val="20"/>
                <w:szCs w:val="20"/>
              </w:rPr>
            </w:pPr>
            <w:r>
              <w:rPr>
                <w:rFonts w:cs="Times New Roman"/>
                <w:sz w:val="20"/>
                <w:szCs w:val="20"/>
              </w:rPr>
              <w:t>4</w:t>
            </w:r>
          </w:p>
        </w:tc>
        <w:tc>
          <w:tcPr>
            <w:tcW w:w="960" w:type="dxa"/>
          </w:tcPr>
          <w:p w14:paraId="6A100FC0" w14:textId="77777777" w:rsidR="00AC4A54" w:rsidRPr="00E11582" w:rsidRDefault="00AC4A54" w:rsidP="00AC4A54">
            <w:pPr>
              <w:jc w:val="center"/>
              <w:rPr>
                <w:rFonts w:cs="Times New Roman"/>
                <w:sz w:val="20"/>
                <w:szCs w:val="20"/>
              </w:rPr>
            </w:pPr>
            <w:r>
              <w:rPr>
                <w:rFonts w:cs="Times New Roman"/>
                <w:sz w:val="20"/>
                <w:szCs w:val="20"/>
              </w:rPr>
              <w:t>25</w:t>
            </w:r>
          </w:p>
        </w:tc>
      </w:tr>
      <w:tr w:rsidR="00AC4A54" w:rsidRPr="00E11582" w14:paraId="629C63B1" w14:textId="77777777" w:rsidTr="00AC4A54">
        <w:tc>
          <w:tcPr>
            <w:tcW w:w="2476" w:type="dxa"/>
          </w:tcPr>
          <w:p w14:paraId="7A8AE804" w14:textId="77777777" w:rsidR="00AC4A54" w:rsidRPr="00E11582" w:rsidRDefault="00AC4A54" w:rsidP="00AC4A54">
            <w:pPr>
              <w:jc w:val="both"/>
              <w:rPr>
                <w:rFonts w:cs="Times New Roman"/>
                <w:sz w:val="20"/>
                <w:szCs w:val="20"/>
              </w:rPr>
            </w:pPr>
            <w:r w:rsidRPr="00E11582">
              <w:rPr>
                <w:rFonts w:cs="Times New Roman"/>
                <w:sz w:val="20"/>
                <w:szCs w:val="20"/>
              </w:rPr>
              <w:t>zunanji oddelek v Kopru</w:t>
            </w:r>
          </w:p>
        </w:tc>
        <w:tc>
          <w:tcPr>
            <w:tcW w:w="1389" w:type="dxa"/>
          </w:tcPr>
          <w:p w14:paraId="3DF3E900" w14:textId="3C057E5A" w:rsidR="00AC4A54" w:rsidRPr="00E11582" w:rsidRDefault="002B2C0F" w:rsidP="00AC4A54">
            <w:pPr>
              <w:jc w:val="center"/>
              <w:rPr>
                <w:rFonts w:cs="Times New Roman"/>
                <w:sz w:val="20"/>
                <w:szCs w:val="20"/>
              </w:rPr>
            </w:pPr>
            <w:r>
              <w:rPr>
                <w:rFonts w:cs="Times New Roman"/>
                <w:sz w:val="20"/>
                <w:szCs w:val="20"/>
              </w:rPr>
              <w:t>54</w:t>
            </w:r>
          </w:p>
        </w:tc>
        <w:tc>
          <w:tcPr>
            <w:tcW w:w="1389" w:type="dxa"/>
          </w:tcPr>
          <w:p w14:paraId="513E6F1A" w14:textId="37F6780C" w:rsidR="00AC4A54" w:rsidRPr="00E11582" w:rsidRDefault="002B2C0F" w:rsidP="00AC4A54">
            <w:pPr>
              <w:jc w:val="center"/>
              <w:rPr>
                <w:rFonts w:cs="Times New Roman"/>
                <w:sz w:val="20"/>
                <w:szCs w:val="20"/>
              </w:rPr>
            </w:pPr>
            <w:r>
              <w:rPr>
                <w:rFonts w:cs="Times New Roman"/>
                <w:sz w:val="20"/>
                <w:szCs w:val="20"/>
              </w:rPr>
              <w:t>3</w:t>
            </w:r>
          </w:p>
        </w:tc>
        <w:tc>
          <w:tcPr>
            <w:tcW w:w="1391" w:type="dxa"/>
          </w:tcPr>
          <w:p w14:paraId="63392AEF" w14:textId="5D88A917" w:rsidR="00AC4A54" w:rsidRPr="00E11582" w:rsidRDefault="002B2C0F" w:rsidP="00AC4A54">
            <w:pPr>
              <w:jc w:val="center"/>
              <w:rPr>
                <w:rFonts w:cs="Times New Roman"/>
                <w:sz w:val="20"/>
                <w:szCs w:val="20"/>
              </w:rPr>
            </w:pPr>
            <w:r>
              <w:rPr>
                <w:rFonts w:cs="Times New Roman"/>
                <w:sz w:val="20"/>
                <w:szCs w:val="20"/>
              </w:rPr>
              <w:t>57</w:t>
            </w:r>
          </w:p>
        </w:tc>
        <w:tc>
          <w:tcPr>
            <w:tcW w:w="1065" w:type="dxa"/>
          </w:tcPr>
          <w:p w14:paraId="233101A5" w14:textId="06F5D7FB" w:rsidR="00AC4A54" w:rsidRPr="00E11582" w:rsidRDefault="00AC4A54" w:rsidP="00AC4A54">
            <w:pPr>
              <w:jc w:val="center"/>
              <w:rPr>
                <w:rFonts w:cs="Times New Roman"/>
                <w:sz w:val="20"/>
                <w:szCs w:val="20"/>
              </w:rPr>
            </w:pPr>
            <w:r w:rsidRPr="00E11582">
              <w:rPr>
                <w:rFonts w:cs="Times New Roman"/>
                <w:sz w:val="20"/>
                <w:szCs w:val="20"/>
              </w:rPr>
              <w:t>2</w:t>
            </w:r>
            <w:r w:rsidR="002B2C0F">
              <w:rPr>
                <w:rFonts w:cs="Times New Roman"/>
                <w:sz w:val="20"/>
                <w:szCs w:val="20"/>
              </w:rPr>
              <w:t>7</w:t>
            </w:r>
          </w:p>
        </w:tc>
        <w:tc>
          <w:tcPr>
            <w:tcW w:w="990" w:type="dxa"/>
          </w:tcPr>
          <w:p w14:paraId="2A18E338" w14:textId="58D3A31B" w:rsidR="00AC4A54" w:rsidRPr="00E11582" w:rsidRDefault="002B2C0F" w:rsidP="00AC4A54">
            <w:pPr>
              <w:jc w:val="center"/>
              <w:rPr>
                <w:rFonts w:cs="Times New Roman"/>
                <w:sz w:val="20"/>
                <w:szCs w:val="20"/>
              </w:rPr>
            </w:pPr>
            <w:r>
              <w:rPr>
                <w:rFonts w:cs="Times New Roman"/>
                <w:sz w:val="20"/>
                <w:szCs w:val="20"/>
              </w:rPr>
              <w:t>2</w:t>
            </w:r>
          </w:p>
        </w:tc>
        <w:tc>
          <w:tcPr>
            <w:tcW w:w="960" w:type="dxa"/>
          </w:tcPr>
          <w:p w14:paraId="17D1B1BD" w14:textId="77777777" w:rsidR="00AC4A54" w:rsidRPr="00E11582" w:rsidRDefault="00AC4A54" w:rsidP="00AC4A54">
            <w:pPr>
              <w:jc w:val="center"/>
              <w:rPr>
                <w:rFonts w:cs="Times New Roman"/>
                <w:sz w:val="20"/>
                <w:szCs w:val="20"/>
              </w:rPr>
            </w:pPr>
            <w:r w:rsidRPr="00E11582">
              <w:rPr>
                <w:rFonts w:cs="Times New Roman"/>
                <w:sz w:val="20"/>
                <w:szCs w:val="20"/>
              </w:rPr>
              <w:t>2</w:t>
            </w:r>
            <w:r>
              <w:rPr>
                <w:rFonts w:cs="Times New Roman"/>
                <w:sz w:val="20"/>
                <w:szCs w:val="20"/>
              </w:rPr>
              <w:t>7</w:t>
            </w:r>
          </w:p>
        </w:tc>
      </w:tr>
      <w:tr w:rsidR="00AC4A54" w:rsidRPr="00E11582" w14:paraId="732460A5" w14:textId="77777777" w:rsidTr="00AC4A54">
        <w:tc>
          <w:tcPr>
            <w:tcW w:w="2476" w:type="dxa"/>
          </w:tcPr>
          <w:p w14:paraId="24A97ACF" w14:textId="77777777" w:rsidR="00AC4A54" w:rsidRPr="00E11582" w:rsidRDefault="00AC4A54" w:rsidP="00AC4A54">
            <w:pPr>
              <w:jc w:val="both"/>
              <w:rPr>
                <w:rFonts w:cs="Times New Roman"/>
                <w:sz w:val="20"/>
                <w:szCs w:val="20"/>
              </w:rPr>
            </w:pPr>
            <w:r w:rsidRPr="00E11582">
              <w:rPr>
                <w:rFonts w:cs="Times New Roman"/>
                <w:sz w:val="20"/>
                <w:szCs w:val="20"/>
              </w:rPr>
              <w:t>zunanji oddelek v Kranju</w:t>
            </w:r>
          </w:p>
        </w:tc>
        <w:tc>
          <w:tcPr>
            <w:tcW w:w="1389" w:type="dxa"/>
          </w:tcPr>
          <w:p w14:paraId="14D91432" w14:textId="3D060474" w:rsidR="00AC4A54" w:rsidRPr="00E11582" w:rsidRDefault="002B2C0F" w:rsidP="00AC4A54">
            <w:pPr>
              <w:jc w:val="center"/>
              <w:rPr>
                <w:rFonts w:cs="Times New Roman"/>
                <w:sz w:val="20"/>
                <w:szCs w:val="20"/>
              </w:rPr>
            </w:pPr>
            <w:r>
              <w:rPr>
                <w:rFonts w:cs="Times New Roman"/>
                <w:sz w:val="20"/>
                <w:szCs w:val="20"/>
              </w:rPr>
              <w:t>41</w:t>
            </w:r>
          </w:p>
        </w:tc>
        <w:tc>
          <w:tcPr>
            <w:tcW w:w="1389" w:type="dxa"/>
          </w:tcPr>
          <w:p w14:paraId="66E87018" w14:textId="0B019DE2" w:rsidR="00AC4A54" w:rsidRPr="00E11582" w:rsidRDefault="002B2C0F" w:rsidP="00AC4A54">
            <w:pPr>
              <w:jc w:val="center"/>
              <w:rPr>
                <w:rFonts w:cs="Times New Roman"/>
                <w:sz w:val="20"/>
                <w:szCs w:val="20"/>
              </w:rPr>
            </w:pPr>
            <w:r>
              <w:rPr>
                <w:rFonts w:cs="Times New Roman"/>
                <w:sz w:val="20"/>
                <w:szCs w:val="20"/>
              </w:rPr>
              <w:t>0</w:t>
            </w:r>
          </w:p>
        </w:tc>
        <w:tc>
          <w:tcPr>
            <w:tcW w:w="1391" w:type="dxa"/>
          </w:tcPr>
          <w:p w14:paraId="7E212FD1" w14:textId="1F165840" w:rsidR="00AC4A54" w:rsidRPr="00E11582" w:rsidRDefault="002B2C0F" w:rsidP="00AC4A54">
            <w:pPr>
              <w:jc w:val="center"/>
              <w:rPr>
                <w:rFonts w:cs="Times New Roman"/>
                <w:sz w:val="20"/>
                <w:szCs w:val="20"/>
              </w:rPr>
            </w:pPr>
            <w:r>
              <w:rPr>
                <w:rFonts w:cs="Times New Roman"/>
                <w:sz w:val="20"/>
                <w:szCs w:val="20"/>
              </w:rPr>
              <w:t>41</w:t>
            </w:r>
          </w:p>
        </w:tc>
        <w:tc>
          <w:tcPr>
            <w:tcW w:w="1065" w:type="dxa"/>
          </w:tcPr>
          <w:p w14:paraId="5A3462BB" w14:textId="1B4A4732" w:rsidR="00AC4A54" w:rsidRPr="00E11582" w:rsidRDefault="002B2C0F" w:rsidP="00AC4A54">
            <w:pPr>
              <w:jc w:val="center"/>
              <w:rPr>
                <w:rFonts w:cs="Times New Roman"/>
                <w:sz w:val="20"/>
                <w:szCs w:val="20"/>
              </w:rPr>
            </w:pPr>
            <w:r>
              <w:rPr>
                <w:rFonts w:cs="Times New Roman"/>
                <w:sz w:val="20"/>
                <w:szCs w:val="20"/>
              </w:rPr>
              <w:t>48</w:t>
            </w:r>
          </w:p>
        </w:tc>
        <w:tc>
          <w:tcPr>
            <w:tcW w:w="990" w:type="dxa"/>
          </w:tcPr>
          <w:p w14:paraId="26BC78E0" w14:textId="0E0DAF5E" w:rsidR="00AC4A54" w:rsidRPr="00E11582" w:rsidRDefault="002B2C0F" w:rsidP="00AC4A54">
            <w:pPr>
              <w:jc w:val="center"/>
              <w:rPr>
                <w:rFonts w:cs="Times New Roman"/>
                <w:sz w:val="20"/>
                <w:szCs w:val="20"/>
              </w:rPr>
            </w:pPr>
            <w:r>
              <w:rPr>
                <w:rFonts w:cs="Times New Roman"/>
                <w:sz w:val="20"/>
                <w:szCs w:val="20"/>
              </w:rPr>
              <w:t>7</w:t>
            </w:r>
          </w:p>
        </w:tc>
        <w:tc>
          <w:tcPr>
            <w:tcW w:w="960" w:type="dxa"/>
          </w:tcPr>
          <w:p w14:paraId="2775F428" w14:textId="45711E6A" w:rsidR="00AC4A54" w:rsidRPr="00E11582" w:rsidRDefault="002B2C0F" w:rsidP="00AC4A54">
            <w:pPr>
              <w:jc w:val="center"/>
              <w:rPr>
                <w:rFonts w:cs="Times New Roman"/>
                <w:sz w:val="20"/>
                <w:szCs w:val="20"/>
              </w:rPr>
            </w:pPr>
            <w:r>
              <w:rPr>
                <w:rFonts w:cs="Times New Roman"/>
                <w:sz w:val="20"/>
                <w:szCs w:val="20"/>
              </w:rPr>
              <w:t>26</w:t>
            </w:r>
          </w:p>
        </w:tc>
      </w:tr>
      <w:tr w:rsidR="00AC4A54" w:rsidRPr="00E11582" w14:paraId="35F1B1B6" w14:textId="77777777" w:rsidTr="00AC4A54">
        <w:tc>
          <w:tcPr>
            <w:tcW w:w="2476" w:type="dxa"/>
          </w:tcPr>
          <w:p w14:paraId="559C8A08" w14:textId="77777777" w:rsidR="00AC4A54" w:rsidRPr="00E11582" w:rsidRDefault="00AC4A54" w:rsidP="00AC4A54">
            <w:pPr>
              <w:jc w:val="both"/>
              <w:rPr>
                <w:rFonts w:cs="Times New Roman"/>
                <w:sz w:val="20"/>
                <w:szCs w:val="20"/>
              </w:rPr>
            </w:pPr>
            <w:r w:rsidRPr="00E11582">
              <w:rPr>
                <w:rFonts w:cs="Times New Roman"/>
                <w:sz w:val="20"/>
                <w:szCs w:val="20"/>
              </w:rPr>
              <w:t>zunanji oddelek v Murski Soboti</w:t>
            </w:r>
          </w:p>
        </w:tc>
        <w:tc>
          <w:tcPr>
            <w:tcW w:w="1389" w:type="dxa"/>
          </w:tcPr>
          <w:p w14:paraId="71684AEA" w14:textId="553B2306" w:rsidR="00AC4A54" w:rsidRPr="00E11582" w:rsidRDefault="002B2C0F" w:rsidP="00AC4A54">
            <w:pPr>
              <w:jc w:val="center"/>
              <w:rPr>
                <w:rFonts w:cs="Times New Roman"/>
                <w:sz w:val="20"/>
                <w:szCs w:val="20"/>
              </w:rPr>
            </w:pPr>
            <w:r>
              <w:rPr>
                <w:rFonts w:cs="Times New Roman"/>
                <w:sz w:val="20"/>
                <w:szCs w:val="20"/>
              </w:rPr>
              <w:t>23</w:t>
            </w:r>
          </w:p>
        </w:tc>
        <w:tc>
          <w:tcPr>
            <w:tcW w:w="1389" w:type="dxa"/>
          </w:tcPr>
          <w:p w14:paraId="490EF66F" w14:textId="5EF737F5" w:rsidR="00AC4A54" w:rsidRPr="00E11582" w:rsidRDefault="002B2C0F" w:rsidP="00AC4A54">
            <w:pPr>
              <w:jc w:val="center"/>
              <w:rPr>
                <w:rFonts w:cs="Times New Roman"/>
                <w:sz w:val="20"/>
                <w:szCs w:val="20"/>
              </w:rPr>
            </w:pPr>
            <w:r>
              <w:rPr>
                <w:rFonts w:cs="Times New Roman"/>
                <w:sz w:val="20"/>
                <w:szCs w:val="20"/>
              </w:rPr>
              <w:t>1</w:t>
            </w:r>
          </w:p>
        </w:tc>
        <w:tc>
          <w:tcPr>
            <w:tcW w:w="1391" w:type="dxa"/>
          </w:tcPr>
          <w:p w14:paraId="5E10CAE0" w14:textId="58F40E7A" w:rsidR="00AC4A54" w:rsidRPr="00E11582" w:rsidRDefault="002B2C0F" w:rsidP="00AC4A54">
            <w:pPr>
              <w:jc w:val="center"/>
              <w:rPr>
                <w:rFonts w:cs="Times New Roman"/>
                <w:sz w:val="20"/>
                <w:szCs w:val="20"/>
              </w:rPr>
            </w:pPr>
            <w:r>
              <w:rPr>
                <w:rFonts w:cs="Times New Roman"/>
                <w:sz w:val="20"/>
                <w:szCs w:val="20"/>
              </w:rPr>
              <w:t>24</w:t>
            </w:r>
          </w:p>
        </w:tc>
        <w:tc>
          <w:tcPr>
            <w:tcW w:w="1065" w:type="dxa"/>
          </w:tcPr>
          <w:p w14:paraId="4543E950" w14:textId="379D81E2" w:rsidR="00AC4A54" w:rsidRPr="00E11582" w:rsidRDefault="002B2C0F" w:rsidP="00AC4A54">
            <w:pPr>
              <w:jc w:val="center"/>
              <w:rPr>
                <w:rFonts w:cs="Times New Roman"/>
                <w:sz w:val="20"/>
                <w:szCs w:val="20"/>
              </w:rPr>
            </w:pPr>
            <w:r>
              <w:rPr>
                <w:rFonts w:cs="Times New Roman"/>
                <w:sz w:val="20"/>
                <w:szCs w:val="20"/>
              </w:rPr>
              <w:t>22</w:t>
            </w:r>
          </w:p>
        </w:tc>
        <w:tc>
          <w:tcPr>
            <w:tcW w:w="990" w:type="dxa"/>
          </w:tcPr>
          <w:p w14:paraId="595A7827" w14:textId="20C9E1C2" w:rsidR="00AC4A54" w:rsidRPr="00E11582" w:rsidRDefault="002B2C0F" w:rsidP="00AC4A54">
            <w:pPr>
              <w:jc w:val="center"/>
              <w:rPr>
                <w:rFonts w:cs="Times New Roman"/>
                <w:sz w:val="20"/>
                <w:szCs w:val="20"/>
              </w:rPr>
            </w:pPr>
            <w:r>
              <w:rPr>
                <w:rFonts w:cs="Times New Roman"/>
                <w:sz w:val="20"/>
                <w:szCs w:val="20"/>
              </w:rPr>
              <w:t>1</w:t>
            </w:r>
          </w:p>
        </w:tc>
        <w:tc>
          <w:tcPr>
            <w:tcW w:w="960" w:type="dxa"/>
          </w:tcPr>
          <w:p w14:paraId="7EC0650D" w14:textId="22B10A48" w:rsidR="00AC4A54" w:rsidRPr="00E11582" w:rsidRDefault="00AC4A54" w:rsidP="00AC4A54">
            <w:pPr>
              <w:jc w:val="center"/>
              <w:rPr>
                <w:rFonts w:cs="Times New Roman"/>
                <w:sz w:val="20"/>
                <w:szCs w:val="20"/>
              </w:rPr>
            </w:pPr>
            <w:r w:rsidRPr="00E11582">
              <w:rPr>
                <w:rFonts w:cs="Times New Roman"/>
                <w:sz w:val="20"/>
                <w:szCs w:val="20"/>
              </w:rPr>
              <w:t>1</w:t>
            </w:r>
            <w:r w:rsidR="002B2C0F">
              <w:rPr>
                <w:rFonts w:cs="Times New Roman"/>
                <w:sz w:val="20"/>
                <w:szCs w:val="20"/>
              </w:rPr>
              <w:t>9</w:t>
            </w:r>
          </w:p>
        </w:tc>
      </w:tr>
      <w:tr w:rsidR="00AC4A54" w:rsidRPr="00E11582" w14:paraId="3B8CAC33" w14:textId="77777777" w:rsidTr="00AC4A54">
        <w:tc>
          <w:tcPr>
            <w:tcW w:w="2476" w:type="dxa"/>
          </w:tcPr>
          <w:p w14:paraId="143B750D" w14:textId="77777777" w:rsidR="00AC4A54" w:rsidRPr="00E11582" w:rsidRDefault="00AC4A54" w:rsidP="00AC4A54">
            <w:pPr>
              <w:jc w:val="both"/>
              <w:rPr>
                <w:rFonts w:cs="Times New Roman"/>
                <w:sz w:val="20"/>
                <w:szCs w:val="20"/>
              </w:rPr>
            </w:pPr>
            <w:r w:rsidRPr="00E11582">
              <w:rPr>
                <w:rFonts w:cs="Times New Roman"/>
                <w:sz w:val="20"/>
                <w:szCs w:val="20"/>
              </w:rPr>
              <w:t>zunanji oddelek v Novi Gorici</w:t>
            </w:r>
          </w:p>
        </w:tc>
        <w:tc>
          <w:tcPr>
            <w:tcW w:w="1389" w:type="dxa"/>
          </w:tcPr>
          <w:p w14:paraId="480636B5" w14:textId="29CF1821" w:rsidR="00AC4A54" w:rsidRPr="00E11582" w:rsidRDefault="00AC4A54" w:rsidP="00AC4A54">
            <w:pPr>
              <w:jc w:val="center"/>
              <w:rPr>
                <w:rFonts w:cs="Times New Roman"/>
                <w:sz w:val="20"/>
                <w:szCs w:val="20"/>
              </w:rPr>
            </w:pPr>
            <w:r w:rsidRPr="00E11582">
              <w:rPr>
                <w:rFonts w:cs="Times New Roman"/>
                <w:sz w:val="20"/>
                <w:szCs w:val="20"/>
              </w:rPr>
              <w:t>1</w:t>
            </w:r>
            <w:r w:rsidR="002B2C0F">
              <w:rPr>
                <w:rFonts w:cs="Times New Roman"/>
                <w:sz w:val="20"/>
                <w:szCs w:val="20"/>
              </w:rPr>
              <w:t>7</w:t>
            </w:r>
          </w:p>
        </w:tc>
        <w:tc>
          <w:tcPr>
            <w:tcW w:w="1389" w:type="dxa"/>
          </w:tcPr>
          <w:p w14:paraId="316DA66E" w14:textId="77777777" w:rsidR="00AC4A54" w:rsidRPr="00E11582" w:rsidRDefault="00AC4A54" w:rsidP="00AC4A54">
            <w:pPr>
              <w:jc w:val="center"/>
              <w:rPr>
                <w:rFonts w:cs="Times New Roman"/>
                <w:sz w:val="20"/>
                <w:szCs w:val="20"/>
              </w:rPr>
            </w:pPr>
            <w:r w:rsidRPr="00E11582">
              <w:rPr>
                <w:rFonts w:cs="Times New Roman"/>
                <w:sz w:val="20"/>
                <w:szCs w:val="20"/>
              </w:rPr>
              <w:t>1</w:t>
            </w:r>
          </w:p>
        </w:tc>
        <w:tc>
          <w:tcPr>
            <w:tcW w:w="1391" w:type="dxa"/>
          </w:tcPr>
          <w:p w14:paraId="56969A48" w14:textId="0ED31282" w:rsidR="00AC4A54" w:rsidRPr="00E11582" w:rsidRDefault="00AC4A54" w:rsidP="00AC4A54">
            <w:pPr>
              <w:jc w:val="center"/>
              <w:rPr>
                <w:rFonts w:cs="Times New Roman"/>
                <w:sz w:val="20"/>
                <w:szCs w:val="20"/>
              </w:rPr>
            </w:pPr>
            <w:r>
              <w:rPr>
                <w:rFonts w:cs="Times New Roman"/>
                <w:sz w:val="20"/>
                <w:szCs w:val="20"/>
              </w:rPr>
              <w:t>1</w:t>
            </w:r>
            <w:r w:rsidR="002B2C0F">
              <w:rPr>
                <w:rFonts w:cs="Times New Roman"/>
                <w:sz w:val="20"/>
                <w:szCs w:val="20"/>
              </w:rPr>
              <w:t>8</w:t>
            </w:r>
          </w:p>
        </w:tc>
        <w:tc>
          <w:tcPr>
            <w:tcW w:w="1065" w:type="dxa"/>
          </w:tcPr>
          <w:p w14:paraId="6AA9B191" w14:textId="01D6CA3F" w:rsidR="00AC4A54" w:rsidRPr="00E11582" w:rsidRDefault="002B2C0F" w:rsidP="00AC4A54">
            <w:pPr>
              <w:jc w:val="center"/>
              <w:rPr>
                <w:rFonts w:cs="Times New Roman"/>
                <w:sz w:val="20"/>
                <w:szCs w:val="20"/>
              </w:rPr>
            </w:pPr>
            <w:r>
              <w:rPr>
                <w:rFonts w:cs="Times New Roman"/>
                <w:sz w:val="20"/>
                <w:szCs w:val="20"/>
              </w:rPr>
              <w:t>19</w:t>
            </w:r>
          </w:p>
        </w:tc>
        <w:tc>
          <w:tcPr>
            <w:tcW w:w="990" w:type="dxa"/>
          </w:tcPr>
          <w:p w14:paraId="0B0DF9B8" w14:textId="56B8EB1C" w:rsidR="00AC4A54" w:rsidRPr="00E11582" w:rsidRDefault="002B2C0F" w:rsidP="00AC4A54">
            <w:pPr>
              <w:jc w:val="center"/>
              <w:rPr>
                <w:rFonts w:cs="Times New Roman"/>
                <w:sz w:val="20"/>
                <w:szCs w:val="20"/>
              </w:rPr>
            </w:pPr>
            <w:r>
              <w:rPr>
                <w:rFonts w:cs="Times New Roman"/>
                <w:sz w:val="20"/>
                <w:szCs w:val="20"/>
              </w:rPr>
              <w:t>0</w:t>
            </w:r>
          </w:p>
        </w:tc>
        <w:tc>
          <w:tcPr>
            <w:tcW w:w="960" w:type="dxa"/>
          </w:tcPr>
          <w:p w14:paraId="3231CCDB" w14:textId="79BCD0BD" w:rsidR="00AC4A54" w:rsidRPr="00E11582" w:rsidRDefault="002B2C0F" w:rsidP="00AC4A54">
            <w:pPr>
              <w:jc w:val="center"/>
              <w:rPr>
                <w:rFonts w:cs="Times New Roman"/>
                <w:sz w:val="20"/>
                <w:szCs w:val="20"/>
              </w:rPr>
            </w:pPr>
            <w:r>
              <w:rPr>
                <w:rFonts w:cs="Times New Roman"/>
                <w:sz w:val="20"/>
                <w:szCs w:val="20"/>
              </w:rPr>
              <w:t>11</w:t>
            </w:r>
          </w:p>
        </w:tc>
      </w:tr>
      <w:tr w:rsidR="00AC4A54" w:rsidRPr="00E11582" w14:paraId="547B8A88" w14:textId="77777777" w:rsidTr="00AC4A54">
        <w:tc>
          <w:tcPr>
            <w:tcW w:w="2476" w:type="dxa"/>
          </w:tcPr>
          <w:p w14:paraId="1EB6F4AD" w14:textId="77777777" w:rsidR="00AC4A54" w:rsidRPr="00E11582" w:rsidRDefault="00AC4A54" w:rsidP="00AC4A54">
            <w:pPr>
              <w:jc w:val="both"/>
              <w:rPr>
                <w:rFonts w:cs="Times New Roman"/>
                <w:sz w:val="20"/>
                <w:szCs w:val="20"/>
              </w:rPr>
            </w:pPr>
            <w:r w:rsidRPr="00E11582">
              <w:rPr>
                <w:rFonts w:cs="Times New Roman"/>
                <w:sz w:val="20"/>
                <w:szCs w:val="20"/>
              </w:rPr>
              <w:t>zunanji oddelek v Novem mestu</w:t>
            </w:r>
          </w:p>
        </w:tc>
        <w:tc>
          <w:tcPr>
            <w:tcW w:w="1389" w:type="dxa"/>
          </w:tcPr>
          <w:p w14:paraId="6BD543A6" w14:textId="04D7C593" w:rsidR="00AC4A54" w:rsidRPr="00E11582" w:rsidRDefault="002B2C0F" w:rsidP="00AC4A54">
            <w:pPr>
              <w:jc w:val="center"/>
              <w:rPr>
                <w:rFonts w:cs="Times New Roman"/>
                <w:sz w:val="20"/>
                <w:szCs w:val="20"/>
              </w:rPr>
            </w:pPr>
            <w:r>
              <w:rPr>
                <w:rFonts w:cs="Times New Roman"/>
                <w:sz w:val="20"/>
                <w:szCs w:val="20"/>
              </w:rPr>
              <w:t>8</w:t>
            </w:r>
          </w:p>
        </w:tc>
        <w:tc>
          <w:tcPr>
            <w:tcW w:w="1389" w:type="dxa"/>
          </w:tcPr>
          <w:p w14:paraId="6F9116FC" w14:textId="7903986F" w:rsidR="00AC4A54" w:rsidRPr="00E11582" w:rsidRDefault="002B2C0F" w:rsidP="00AC4A54">
            <w:pPr>
              <w:jc w:val="center"/>
              <w:rPr>
                <w:rFonts w:cs="Times New Roman"/>
                <w:sz w:val="20"/>
                <w:szCs w:val="20"/>
              </w:rPr>
            </w:pPr>
            <w:r>
              <w:rPr>
                <w:rFonts w:cs="Times New Roman"/>
                <w:sz w:val="20"/>
                <w:szCs w:val="20"/>
              </w:rPr>
              <w:t>0</w:t>
            </w:r>
          </w:p>
        </w:tc>
        <w:tc>
          <w:tcPr>
            <w:tcW w:w="1391" w:type="dxa"/>
          </w:tcPr>
          <w:p w14:paraId="2C2BC01A" w14:textId="33AD363E" w:rsidR="00AC4A54" w:rsidRPr="00E11582" w:rsidRDefault="002B2C0F" w:rsidP="00AC4A54">
            <w:pPr>
              <w:jc w:val="center"/>
              <w:rPr>
                <w:rFonts w:cs="Times New Roman"/>
                <w:sz w:val="20"/>
                <w:szCs w:val="20"/>
              </w:rPr>
            </w:pPr>
            <w:r>
              <w:rPr>
                <w:rFonts w:cs="Times New Roman"/>
                <w:sz w:val="20"/>
                <w:szCs w:val="20"/>
              </w:rPr>
              <w:t>8</w:t>
            </w:r>
          </w:p>
        </w:tc>
        <w:tc>
          <w:tcPr>
            <w:tcW w:w="1065" w:type="dxa"/>
          </w:tcPr>
          <w:p w14:paraId="25757758" w14:textId="7694EBD6" w:rsidR="00AC4A54" w:rsidRPr="00E11582" w:rsidRDefault="002B2C0F" w:rsidP="00AC4A54">
            <w:pPr>
              <w:jc w:val="center"/>
              <w:rPr>
                <w:rFonts w:cs="Times New Roman"/>
                <w:sz w:val="20"/>
                <w:szCs w:val="20"/>
              </w:rPr>
            </w:pPr>
            <w:r>
              <w:rPr>
                <w:rFonts w:cs="Times New Roman"/>
                <w:sz w:val="20"/>
                <w:szCs w:val="20"/>
              </w:rPr>
              <w:t>0</w:t>
            </w:r>
          </w:p>
        </w:tc>
        <w:tc>
          <w:tcPr>
            <w:tcW w:w="990" w:type="dxa"/>
          </w:tcPr>
          <w:p w14:paraId="267032E7" w14:textId="77777777" w:rsidR="00AC4A54" w:rsidRPr="00E11582" w:rsidRDefault="00AC4A54" w:rsidP="00AC4A54">
            <w:pPr>
              <w:jc w:val="center"/>
              <w:rPr>
                <w:rFonts w:cs="Times New Roman"/>
                <w:sz w:val="20"/>
                <w:szCs w:val="20"/>
              </w:rPr>
            </w:pPr>
            <w:r>
              <w:rPr>
                <w:rFonts w:cs="Times New Roman"/>
                <w:sz w:val="20"/>
                <w:szCs w:val="20"/>
              </w:rPr>
              <w:t>0</w:t>
            </w:r>
          </w:p>
        </w:tc>
        <w:tc>
          <w:tcPr>
            <w:tcW w:w="960" w:type="dxa"/>
          </w:tcPr>
          <w:p w14:paraId="395D89C8" w14:textId="46402934" w:rsidR="00AC4A54" w:rsidRPr="00E11582" w:rsidRDefault="002B2C0F" w:rsidP="00AC4A54">
            <w:pPr>
              <w:jc w:val="center"/>
              <w:rPr>
                <w:rFonts w:cs="Times New Roman"/>
                <w:sz w:val="20"/>
                <w:szCs w:val="20"/>
              </w:rPr>
            </w:pPr>
            <w:r>
              <w:rPr>
                <w:rFonts w:cs="Times New Roman"/>
                <w:sz w:val="20"/>
                <w:szCs w:val="20"/>
              </w:rPr>
              <w:t>6</w:t>
            </w:r>
          </w:p>
        </w:tc>
      </w:tr>
      <w:tr w:rsidR="00AC4A54" w:rsidRPr="00E11582" w14:paraId="5B3E5229" w14:textId="77777777" w:rsidTr="00AC4A54">
        <w:tc>
          <w:tcPr>
            <w:tcW w:w="2476" w:type="dxa"/>
          </w:tcPr>
          <w:p w14:paraId="227E6B2F" w14:textId="77777777" w:rsidR="00AC4A54" w:rsidRPr="00E11582" w:rsidRDefault="00AC4A54" w:rsidP="00AC4A54">
            <w:pPr>
              <w:jc w:val="both"/>
              <w:rPr>
                <w:rFonts w:cs="Times New Roman"/>
                <w:sz w:val="20"/>
                <w:szCs w:val="20"/>
              </w:rPr>
            </w:pPr>
            <w:r w:rsidRPr="00E11582">
              <w:rPr>
                <w:rFonts w:cs="Times New Roman"/>
                <w:sz w:val="20"/>
                <w:szCs w:val="20"/>
              </w:rPr>
              <w:t>zunanji oddelek na Ptuju</w:t>
            </w:r>
          </w:p>
        </w:tc>
        <w:tc>
          <w:tcPr>
            <w:tcW w:w="1389" w:type="dxa"/>
          </w:tcPr>
          <w:p w14:paraId="66E2B380" w14:textId="53710CC3" w:rsidR="00AC4A54" w:rsidRPr="00E11582" w:rsidRDefault="002B2C0F" w:rsidP="00AC4A54">
            <w:pPr>
              <w:jc w:val="center"/>
              <w:rPr>
                <w:rFonts w:cs="Times New Roman"/>
                <w:sz w:val="20"/>
                <w:szCs w:val="20"/>
              </w:rPr>
            </w:pPr>
            <w:r>
              <w:rPr>
                <w:rFonts w:cs="Times New Roman"/>
                <w:sz w:val="20"/>
                <w:szCs w:val="20"/>
              </w:rPr>
              <w:t>19</w:t>
            </w:r>
          </w:p>
        </w:tc>
        <w:tc>
          <w:tcPr>
            <w:tcW w:w="1389" w:type="dxa"/>
          </w:tcPr>
          <w:p w14:paraId="220D3601" w14:textId="123A998D" w:rsidR="00AC4A54" w:rsidRPr="00E11582" w:rsidRDefault="002B2C0F" w:rsidP="00AC4A54">
            <w:pPr>
              <w:jc w:val="center"/>
              <w:rPr>
                <w:rFonts w:cs="Times New Roman"/>
                <w:sz w:val="20"/>
                <w:szCs w:val="20"/>
              </w:rPr>
            </w:pPr>
            <w:r>
              <w:rPr>
                <w:rFonts w:cs="Times New Roman"/>
                <w:sz w:val="20"/>
                <w:szCs w:val="20"/>
              </w:rPr>
              <w:t>0</w:t>
            </w:r>
          </w:p>
        </w:tc>
        <w:tc>
          <w:tcPr>
            <w:tcW w:w="1391" w:type="dxa"/>
          </w:tcPr>
          <w:p w14:paraId="6FDD8B8B" w14:textId="30EC786A" w:rsidR="00AC4A54" w:rsidRPr="00E11582" w:rsidRDefault="002B2C0F" w:rsidP="00AC4A54">
            <w:pPr>
              <w:jc w:val="center"/>
              <w:rPr>
                <w:rFonts w:cs="Times New Roman"/>
                <w:sz w:val="20"/>
                <w:szCs w:val="20"/>
              </w:rPr>
            </w:pPr>
            <w:r>
              <w:rPr>
                <w:rFonts w:cs="Times New Roman"/>
                <w:sz w:val="20"/>
                <w:szCs w:val="20"/>
              </w:rPr>
              <w:t>19</w:t>
            </w:r>
          </w:p>
        </w:tc>
        <w:tc>
          <w:tcPr>
            <w:tcW w:w="1065" w:type="dxa"/>
          </w:tcPr>
          <w:p w14:paraId="213F42C4" w14:textId="0B9324BC" w:rsidR="00AC4A54" w:rsidRPr="00E11582" w:rsidRDefault="002B2C0F" w:rsidP="00AC4A54">
            <w:pPr>
              <w:jc w:val="center"/>
              <w:rPr>
                <w:rFonts w:cs="Times New Roman"/>
                <w:sz w:val="20"/>
                <w:szCs w:val="20"/>
              </w:rPr>
            </w:pPr>
            <w:r>
              <w:rPr>
                <w:rFonts w:cs="Times New Roman"/>
                <w:sz w:val="20"/>
                <w:szCs w:val="20"/>
              </w:rPr>
              <w:t>12</w:t>
            </w:r>
          </w:p>
        </w:tc>
        <w:tc>
          <w:tcPr>
            <w:tcW w:w="990" w:type="dxa"/>
          </w:tcPr>
          <w:p w14:paraId="12F12901" w14:textId="6DC0F534" w:rsidR="00AC4A54" w:rsidRPr="00E11582" w:rsidRDefault="002B2C0F" w:rsidP="00AC4A54">
            <w:pPr>
              <w:jc w:val="center"/>
              <w:rPr>
                <w:rFonts w:cs="Times New Roman"/>
                <w:sz w:val="20"/>
                <w:szCs w:val="20"/>
              </w:rPr>
            </w:pPr>
            <w:r>
              <w:rPr>
                <w:rFonts w:cs="Times New Roman"/>
                <w:sz w:val="20"/>
                <w:szCs w:val="20"/>
              </w:rPr>
              <w:t>1</w:t>
            </w:r>
          </w:p>
        </w:tc>
        <w:tc>
          <w:tcPr>
            <w:tcW w:w="960" w:type="dxa"/>
          </w:tcPr>
          <w:p w14:paraId="48BECFFF" w14:textId="6112F41C" w:rsidR="00AC4A54" w:rsidRPr="00E11582" w:rsidRDefault="002B2C0F" w:rsidP="00AC4A54">
            <w:pPr>
              <w:jc w:val="center"/>
              <w:rPr>
                <w:rFonts w:cs="Times New Roman"/>
                <w:sz w:val="20"/>
                <w:szCs w:val="20"/>
              </w:rPr>
            </w:pPr>
            <w:r>
              <w:rPr>
                <w:rFonts w:cs="Times New Roman"/>
                <w:sz w:val="20"/>
                <w:szCs w:val="20"/>
              </w:rPr>
              <w:t>9</w:t>
            </w:r>
          </w:p>
        </w:tc>
      </w:tr>
    </w:tbl>
    <w:p w14:paraId="00E2D7A6" w14:textId="77777777" w:rsidR="00AC4A54" w:rsidRDefault="00AC4A54" w:rsidP="00AC4A54"/>
    <w:p w14:paraId="575803E9" w14:textId="5D30D64F" w:rsidR="00A82231" w:rsidRPr="009D0192" w:rsidRDefault="00A82231" w:rsidP="00A82231">
      <w:pPr>
        <w:rPr>
          <w:rFonts w:eastAsiaTheme="majorEastAsia" w:cs="Times New Roman"/>
          <w:b/>
          <w:i/>
          <w:caps/>
          <w:color w:val="007466"/>
          <w:sz w:val="32"/>
          <w:szCs w:val="32"/>
        </w:rPr>
      </w:pPr>
      <w:r w:rsidRPr="009D0192">
        <w:rPr>
          <w:rFonts w:cs="Times New Roman"/>
          <w:sz w:val="32"/>
          <w:szCs w:val="32"/>
        </w:rPr>
        <w:br w:type="page"/>
      </w:r>
    </w:p>
    <w:p w14:paraId="41E19FCC" w14:textId="77777777" w:rsidR="009C51B6" w:rsidRPr="00E11582" w:rsidRDefault="009C51B6" w:rsidP="009C51B6">
      <w:pPr>
        <w:pStyle w:val="Naslov2"/>
        <w:spacing w:before="0" w:line="240" w:lineRule="auto"/>
        <w:rPr>
          <w:rFonts w:cs="Times New Roman"/>
          <w:u w:val="single"/>
        </w:rPr>
      </w:pPr>
      <w:bookmarkStart w:id="139" w:name="_Toc95149712"/>
      <w:bookmarkStart w:id="140" w:name="_Toc128566263"/>
      <w:r w:rsidRPr="00E11582">
        <w:rPr>
          <w:rFonts w:cs="Times New Roman"/>
          <w:u w:val="single"/>
        </w:rPr>
        <w:t>III. ANALITIČNI DEL</w:t>
      </w:r>
      <w:bookmarkEnd w:id="139"/>
      <w:bookmarkEnd w:id="140"/>
    </w:p>
    <w:p w14:paraId="07BC3FE3" w14:textId="77777777" w:rsidR="009C51B6" w:rsidRPr="00C16C29" w:rsidRDefault="009C51B6" w:rsidP="009C51B6">
      <w:pPr>
        <w:pStyle w:val="Naslov3"/>
        <w:ind w:left="709" w:hanging="709"/>
        <w:rPr>
          <w:rFonts w:cs="Times New Roman"/>
          <w:sz w:val="40"/>
          <w:szCs w:val="40"/>
        </w:rPr>
      </w:pPr>
    </w:p>
    <w:p w14:paraId="471E98D6" w14:textId="77777777" w:rsidR="008760AF" w:rsidRPr="008760AF" w:rsidRDefault="008760AF" w:rsidP="009C51B6">
      <w:pPr>
        <w:pStyle w:val="Naslov3"/>
        <w:ind w:left="709" w:hanging="709"/>
        <w:rPr>
          <w:rFonts w:cs="Times New Roman"/>
          <w:sz w:val="40"/>
          <w:szCs w:val="40"/>
        </w:rPr>
      </w:pPr>
      <w:bookmarkStart w:id="141" w:name="_Toc95149713"/>
    </w:p>
    <w:p w14:paraId="5BEB94B8" w14:textId="2D26DDFA" w:rsidR="009C51B6" w:rsidRPr="00E11582" w:rsidRDefault="009C51B6" w:rsidP="009C51B6">
      <w:pPr>
        <w:pStyle w:val="Naslov3"/>
        <w:ind w:left="709" w:hanging="709"/>
        <w:rPr>
          <w:rFonts w:cs="Times New Roman"/>
        </w:rPr>
      </w:pPr>
      <w:bookmarkStart w:id="142" w:name="_Toc128566264"/>
      <w:r w:rsidRPr="00E11582">
        <w:rPr>
          <w:rFonts w:cs="Times New Roman"/>
        </w:rPr>
        <w:t>1. KRATKA OBRAZLOŽITEV PRIMERJALNIH VREDNOSTI PO POSAMEZNIH PODROČJIH Z NAVEDBO UKREPOV, KI SO BILI IZVEDENI ZA OBVLADOVANJE IN IZBOLJŠANJE REZULTATOV</w:t>
      </w:r>
      <w:bookmarkEnd w:id="141"/>
      <w:bookmarkEnd w:id="142"/>
    </w:p>
    <w:p w14:paraId="77B54BF4" w14:textId="77777777" w:rsidR="009C51B6" w:rsidRPr="00E11582" w:rsidRDefault="009C51B6" w:rsidP="009C51B6">
      <w:pPr>
        <w:spacing w:after="0" w:line="240" w:lineRule="auto"/>
        <w:rPr>
          <w:rFonts w:cs="Times New Roman"/>
          <w:sz w:val="36"/>
          <w:szCs w:val="36"/>
        </w:rPr>
      </w:pPr>
    </w:p>
    <w:p w14:paraId="012FCC2D" w14:textId="5FFDD36E" w:rsidR="009C51B6" w:rsidRPr="00E11582" w:rsidRDefault="009C51B6" w:rsidP="009C51B6">
      <w:pPr>
        <w:pStyle w:val="Naslov4"/>
        <w:spacing w:before="0" w:beforeAutospacing="0"/>
        <w:rPr>
          <w:rFonts w:cs="Times New Roman"/>
        </w:rPr>
      </w:pPr>
      <w:bookmarkStart w:id="143" w:name="_Toc95149714"/>
      <w:bookmarkStart w:id="144" w:name="_Toc128566265"/>
      <w:r w:rsidRPr="00E11582">
        <w:rPr>
          <w:rFonts w:cs="Times New Roman"/>
        </w:rPr>
        <w:t>1.1 Pregled gibanja zadev v letu 202</w:t>
      </w:r>
      <w:bookmarkEnd w:id="143"/>
      <w:r w:rsidR="004E631A">
        <w:rPr>
          <w:rFonts w:cs="Times New Roman"/>
        </w:rPr>
        <w:t>2</w:t>
      </w:r>
      <w:bookmarkEnd w:id="144"/>
    </w:p>
    <w:p w14:paraId="21B889A1" w14:textId="77777777" w:rsidR="009C51B6" w:rsidRPr="00E11582" w:rsidRDefault="009C51B6" w:rsidP="009C51B6">
      <w:pPr>
        <w:spacing w:after="0" w:line="240" w:lineRule="auto"/>
        <w:rPr>
          <w:rFonts w:cs="Times New Roman"/>
          <w:sz w:val="32"/>
          <w:szCs w:val="32"/>
        </w:rPr>
      </w:pPr>
    </w:p>
    <w:p w14:paraId="3F84B091" w14:textId="3BFCFF63"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v letu 202</w:t>
      </w:r>
      <w:r w:rsidR="004E631A">
        <w:rPr>
          <w:rFonts w:cs="Times New Roman"/>
          <w:color w:val="000000" w:themeColor="text1"/>
        </w:rPr>
        <w:t>2</w:t>
      </w:r>
      <w:r w:rsidRPr="00E11582">
        <w:rPr>
          <w:rFonts w:cs="Times New Roman"/>
          <w:color w:val="000000" w:themeColor="text1"/>
        </w:rPr>
        <w:t xml:space="preserve"> </w:t>
      </w:r>
      <w:r w:rsidRPr="0099536B">
        <w:rPr>
          <w:rFonts w:cs="Times New Roman"/>
          <w:b/>
          <w:bCs/>
          <w:color w:val="007466"/>
        </w:rPr>
        <w:t xml:space="preserve">prejelo skupno </w:t>
      </w:r>
      <w:r w:rsidR="004E631A">
        <w:rPr>
          <w:rFonts w:cs="Times New Roman"/>
          <w:b/>
          <w:bCs/>
          <w:color w:val="007466"/>
        </w:rPr>
        <w:t>43.277</w:t>
      </w:r>
      <w:r w:rsidRPr="0099536B">
        <w:rPr>
          <w:rFonts w:cs="Times New Roman"/>
          <w:b/>
          <w:bCs/>
          <w:color w:val="007466"/>
        </w:rPr>
        <w:t xml:space="preserve"> zadev</w:t>
      </w:r>
      <w:r w:rsidRPr="00E11582">
        <w:rPr>
          <w:rFonts w:cs="Times New Roman"/>
          <w:color w:val="000000" w:themeColor="text1"/>
        </w:rPr>
        <w:t xml:space="preserve">. Navedeno število prejetih zadev pomeni za </w:t>
      </w:r>
      <w:r w:rsidR="004E631A" w:rsidRPr="00CC030D">
        <w:rPr>
          <w:rFonts w:cs="Times New Roman"/>
          <w:color w:val="007466"/>
        </w:rPr>
        <w:t>3</w:t>
      </w:r>
      <w:r w:rsidRPr="00CC030D">
        <w:rPr>
          <w:rFonts w:cs="Times New Roman"/>
          <w:color w:val="007466"/>
        </w:rPr>
        <w:t>,</w:t>
      </w:r>
      <w:r w:rsidR="004E631A" w:rsidRPr="00CC030D">
        <w:rPr>
          <w:rFonts w:cs="Times New Roman"/>
          <w:color w:val="007466"/>
        </w:rPr>
        <w:t>51</w:t>
      </w:r>
      <w:r w:rsidRPr="00CC030D">
        <w:rPr>
          <w:rFonts w:cs="Times New Roman"/>
          <w:color w:val="007466"/>
        </w:rPr>
        <w:t xml:space="preserve"> odstotkov </w:t>
      </w:r>
      <w:r w:rsidR="004E631A" w:rsidRPr="00CC030D">
        <w:rPr>
          <w:rFonts w:cs="Times New Roman"/>
          <w:color w:val="007466"/>
        </w:rPr>
        <w:t>manjši</w:t>
      </w:r>
      <w:r w:rsidRPr="00CC030D">
        <w:rPr>
          <w:rFonts w:cs="Times New Roman"/>
          <w:color w:val="007466"/>
        </w:rPr>
        <w:t xml:space="preserve"> pripad</w:t>
      </w:r>
      <w:r w:rsidRPr="00E11582">
        <w:rPr>
          <w:rFonts w:cs="Times New Roman"/>
          <w:color w:val="000000" w:themeColor="text1"/>
        </w:rPr>
        <w:t xml:space="preserve"> kot v letu 20</w:t>
      </w:r>
      <w:r>
        <w:rPr>
          <w:rFonts w:cs="Times New Roman"/>
          <w:color w:val="000000" w:themeColor="text1"/>
        </w:rPr>
        <w:t>2</w:t>
      </w:r>
      <w:r w:rsidR="004E631A">
        <w:rPr>
          <w:rFonts w:cs="Times New Roman"/>
          <w:color w:val="000000" w:themeColor="text1"/>
        </w:rPr>
        <w:t>1</w:t>
      </w:r>
      <w:r w:rsidRPr="00E11582">
        <w:rPr>
          <w:rFonts w:cs="Times New Roman"/>
          <w:color w:val="000000" w:themeColor="text1"/>
        </w:rPr>
        <w:t>, ko je bilo prejetih 4</w:t>
      </w:r>
      <w:r w:rsidR="004E631A">
        <w:rPr>
          <w:rFonts w:cs="Times New Roman"/>
          <w:color w:val="000000" w:themeColor="text1"/>
        </w:rPr>
        <w:t>4</w:t>
      </w:r>
      <w:r w:rsidRPr="00E11582">
        <w:rPr>
          <w:rFonts w:cs="Times New Roman"/>
          <w:color w:val="000000" w:themeColor="text1"/>
        </w:rPr>
        <w:t>.</w:t>
      </w:r>
      <w:r>
        <w:rPr>
          <w:rFonts w:cs="Times New Roman"/>
          <w:color w:val="000000" w:themeColor="text1"/>
        </w:rPr>
        <w:t>8</w:t>
      </w:r>
      <w:r w:rsidR="004E631A">
        <w:rPr>
          <w:rFonts w:cs="Times New Roman"/>
          <w:color w:val="000000" w:themeColor="text1"/>
        </w:rPr>
        <w:t>50</w:t>
      </w:r>
      <w:r w:rsidRPr="00E11582">
        <w:rPr>
          <w:rFonts w:cs="Times New Roman"/>
          <w:color w:val="000000" w:themeColor="text1"/>
        </w:rPr>
        <w:t xml:space="preserve"> zadev. </w:t>
      </w:r>
    </w:p>
    <w:p w14:paraId="6076902A"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3F85898D" w14:textId="3EB29BFC"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Skupno je imelo Državno odvetništvo RS v letu 202</w:t>
      </w:r>
      <w:r w:rsidR="004E631A">
        <w:rPr>
          <w:rFonts w:cs="Times New Roman"/>
          <w:color w:val="000000" w:themeColor="text1"/>
        </w:rPr>
        <w:t>2</w:t>
      </w:r>
      <w:r w:rsidRPr="00E11582">
        <w:rPr>
          <w:rFonts w:cs="Times New Roman"/>
          <w:color w:val="000000" w:themeColor="text1"/>
        </w:rPr>
        <w:t xml:space="preserve"> </w:t>
      </w:r>
      <w:r w:rsidRPr="0099536B">
        <w:rPr>
          <w:rFonts w:cs="Times New Roman"/>
          <w:b/>
          <w:bCs/>
          <w:color w:val="007466"/>
        </w:rPr>
        <w:t xml:space="preserve">v delu </w:t>
      </w:r>
      <w:r w:rsidR="004E631A">
        <w:rPr>
          <w:rFonts w:cs="Times New Roman"/>
          <w:b/>
          <w:bCs/>
          <w:color w:val="007466"/>
        </w:rPr>
        <w:t>87</w:t>
      </w:r>
      <w:r w:rsidRPr="0099536B">
        <w:rPr>
          <w:rFonts w:cs="Times New Roman"/>
          <w:b/>
          <w:bCs/>
          <w:color w:val="007466"/>
        </w:rPr>
        <w:t>.</w:t>
      </w:r>
      <w:r w:rsidR="004E631A">
        <w:rPr>
          <w:rFonts w:cs="Times New Roman"/>
          <w:b/>
          <w:bCs/>
          <w:color w:val="007466"/>
        </w:rPr>
        <w:t>930</w:t>
      </w:r>
      <w:r w:rsidRPr="0099536B">
        <w:rPr>
          <w:rFonts w:cs="Times New Roman"/>
          <w:b/>
          <w:bCs/>
          <w:color w:val="007466"/>
        </w:rPr>
        <w:t xml:space="preserve"> zadev</w:t>
      </w:r>
      <w:r w:rsidRPr="00E11582">
        <w:rPr>
          <w:rFonts w:cs="Times New Roman"/>
          <w:color w:val="000000" w:themeColor="text1"/>
        </w:rPr>
        <w:t xml:space="preserve">, </w:t>
      </w:r>
      <w:r w:rsidRPr="0099536B">
        <w:rPr>
          <w:rFonts w:cs="Times New Roman"/>
          <w:color w:val="007466"/>
        </w:rPr>
        <w:t xml:space="preserve">kar je </w:t>
      </w:r>
      <w:r w:rsidR="004E631A">
        <w:rPr>
          <w:rFonts w:cs="Times New Roman"/>
          <w:color w:val="007466"/>
        </w:rPr>
        <w:t>4</w:t>
      </w:r>
      <w:r w:rsidRPr="0099536B">
        <w:rPr>
          <w:rFonts w:cs="Times New Roman"/>
          <w:color w:val="007466"/>
        </w:rPr>
        <w:t>,</w:t>
      </w:r>
      <w:r w:rsidR="004E631A">
        <w:rPr>
          <w:rFonts w:cs="Times New Roman"/>
          <w:color w:val="007466"/>
        </w:rPr>
        <w:t>43</w:t>
      </w:r>
      <w:r w:rsidRPr="0099536B">
        <w:rPr>
          <w:rFonts w:cs="Times New Roman"/>
          <w:color w:val="007466"/>
        </w:rPr>
        <w:t xml:space="preserve"> odstotkov </w:t>
      </w:r>
      <w:r w:rsidR="004E631A">
        <w:rPr>
          <w:rFonts w:cs="Times New Roman"/>
          <w:color w:val="007466"/>
        </w:rPr>
        <w:t>manj</w:t>
      </w:r>
      <w:r w:rsidRPr="00E11582">
        <w:rPr>
          <w:rFonts w:cs="Times New Roman"/>
          <w:color w:val="000000" w:themeColor="text1"/>
        </w:rPr>
        <w:t xml:space="preserve"> kot v letu 20</w:t>
      </w:r>
      <w:r>
        <w:rPr>
          <w:rFonts w:cs="Times New Roman"/>
          <w:color w:val="000000" w:themeColor="text1"/>
        </w:rPr>
        <w:t>2</w:t>
      </w:r>
      <w:r w:rsidR="004E631A">
        <w:rPr>
          <w:rFonts w:cs="Times New Roman"/>
          <w:color w:val="000000" w:themeColor="text1"/>
        </w:rPr>
        <w:t>1</w:t>
      </w:r>
      <w:r w:rsidRPr="00E11582">
        <w:rPr>
          <w:rFonts w:cs="Times New Roman"/>
          <w:color w:val="000000" w:themeColor="text1"/>
        </w:rPr>
        <w:t xml:space="preserve">, ko je imelo v delu </w:t>
      </w:r>
      <w:r w:rsidR="004E631A">
        <w:rPr>
          <w:rFonts w:cs="Times New Roman"/>
          <w:color w:val="000000" w:themeColor="text1"/>
        </w:rPr>
        <w:t>92</w:t>
      </w:r>
      <w:r w:rsidRPr="00E11582">
        <w:rPr>
          <w:rFonts w:cs="Times New Roman"/>
          <w:color w:val="000000" w:themeColor="text1"/>
        </w:rPr>
        <w:t>.</w:t>
      </w:r>
      <w:r w:rsidR="004E631A">
        <w:rPr>
          <w:rFonts w:cs="Times New Roman"/>
          <w:color w:val="000000" w:themeColor="text1"/>
        </w:rPr>
        <w:t>006</w:t>
      </w:r>
      <w:r w:rsidRPr="00E11582">
        <w:rPr>
          <w:rFonts w:cs="Times New Roman"/>
          <w:color w:val="000000" w:themeColor="text1"/>
        </w:rPr>
        <w:t xml:space="preserve"> zadev. </w:t>
      </w:r>
    </w:p>
    <w:p w14:paraId="00FACE7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r>
        <w:rPr>
          <w:rFonts w:cs="Times New Roman"/>
          <w:color w:val="000000"/>
          <w:szCs w:val="24"/>
        </w:rPr>
        <w:t xml:space="preserve"> </w:t>
      </w:r>
    </w:p>
    <w:p w14:paraId="30CEDEA8" w14:textId="1CFF7B19" w:rsidR="009C51B6" w:rsidRPr="00E11582" w:rsidRDefault="009C51B6" w:rsidP="009C51B6">
      <w:pPr>
        <w:autoSpaceDE w:val="0"/>
        <w:autoSpaceDN w:val="0"/>
        <w:adjustRightInd w:val="0"/>
        <w:spacing w:after="0" w:line="240" w:lineRule="auto"/>
        <w:jc w:val="both"/>
        <w:rPr>
          <w:rFonts w:cs="Times New Roman"/>
          <w:color w:val="000000"/>
        </w:rPr>
      </w:pPr>
      <w:r w:rsidRPr="00E11582">
        <w:rPr>
          <w:rFonts w:cs="Times New Roman"/>
          <w:color w:val="000000" w:themeColor="text1"/>
        </w:rPr>
        <w:t>Leta 202</w:t>
      </w:r>
      <w:r w:rsidR="00D008E6">
        <w:rPr>
          <w:rFonts w:cs="Times New Roman"/>
          <w:color w:val="000000" w:themeColor="text1"/>
        </w:rPr>
        <w:t>2</w:t>
      </w:r>
      <w:r w:rsidRPr="00E11582">
        <w:rPr>
          <w:rFonts w:cs="Times New Roman"/>
          <w:color w:val="000000" w:themeColor="text1"/>
        </w:rPr>
        <w:t xml:space="preserve"> je Državno odvetništvo RS</w:t>
      </w:r>
      <w:r w:rsidRPr="00E11582">
        <w:rPr>
          <w:rFonts w:cs="Times New Roman"/>
          <w:b/>
          <w:bCs/>
          <w:color w:val="000000" w:themeColor="text1"/>
        </w:rPr>
        <w:t xml:space="preserve"> </w:t>
      </w:r>
      <w:r w:rsidRPr="0099536B">
        <w:rPr>
          <w:rFonts w:cs="Times New Roman"/>
          <w:b/>
          <w:bCs/>
          <w:color w:val="007466"/>
        </w:rPr>
        <w:t xml:space="preserve">zaključilo (rešilo) </w:t>
      </w:r>
      <w:r>
        <w:rPr>
          <w:rFonts w:cs="Times New Roman"/>
          <w:b/>
          <w:bCs/>
          <w:color w:val="007466"/>
        </w:rPr>
        <w:t>5</w:t>
      </w:r>
      <w:r w:rsidR="00D008E6">
        <w:rPr>
          <w:rFonts w:cs="Times New Roman"/>
          <w:b/>
          <w:bCs/>
          <w:color w:val="007466"/>
        </w:rPr>
        <w:t>0</w:t>
      </w:r>
      <w:r w:rsidRPr="0099536B">
        <w:rPr>
          <w:rFonts w:cs="Times New Roman"/>
          <w:b/>
          <w:bCs/>
          <w:color w:val="007466"/>
        </w:rPr>
        <w:t>.</w:t>
      </w:r>
      <w:r w:rsidR="00D008E6">
        <w:rPr>
          <w:rFonts w:cs="Times New Roman"/>
          <w:b/>
          <w:bCs/>
          <w:color w:val="007466"/>
        </w:rPr>
        <w:t>500</w:t>
      </w:r>
      <w:r w:rsidRPr="0099536B">
        <w:rPr>
          <w:rFonts w:cs="Times New Roman"/>
          <w:b/>
          <w:bCs/>
          <w:color w:val="007466"/>
        </w:rPr>
        <w:t xml:space="preserve"> zadev</w:t>
      </w:r>
      <w:r w:rsidRPr="0099536B">
        <w:rPr>
          <w:rFonts w:cs="Times New Roman"/>
          <w:color w:val="000000" w:themeColor="text1"/>
        </w:rPr>
        <w:t>,</w:t>
      </w:r>
      <w:r w:rsidRPr="00E11582">
        <w:rPr>
          <w:rFonts w:cs="Times New Roman"/>
          <w:b/>
          <w:bCs/>
          <w:color w:val="000000" w:themeColor="text1"/>
        </w:rPr>
        <w:t xml:space="preserve"> </w:t>
      </w:r>
      <w:r w:rsidRPr="0099536B">
        <w:rPr>
          <w:rFonts w:cs="Times New Roman"/>
          <w:color w:val="007466"/>
        </w:rPr>
        <w:t xml:space="preserve">kar je </w:t>
      </w:r>
      <w:r w:rsidR="00D008E6">
        <w:rPr>
          <w:rFonts w:cs="Times New Roman"/>
          <w:color w:val="007466"/>
        </w:rPr>
        <w:t>3</w:t>
      </w:r>
      <w:r w:rsidRPr="0099536B">
        <w:rPr>
          <w:rFonts w:cs="Times New Roman"/>
          <w:color w:val="007466"/>
        </w:rPr>
        <w:t>,</w:t>
      </w:r>
      <w:r w:rsidR="00D008E6">
        <w:rPr>
          <w:rFonts w:cs="Times New Roman"/>
          <w:color w:val="007466"/>
        </w:rPr>
        <w:t>2</w:t>
      </w:r>
      <w:r>
        <w:rPr>
          <w:rFonts w:cs="Times New Roman"/>
          <w:color w:val="007466"/>
        </w:rPr>
        <w:t>3</w:t>
      </w:r>
      <w:r w:rsidRPr="0099536B">
        <w:rPr>
          <w:rFonts w:cs="Times New Roman"/>
          <w:color w:val="007466"/>
        </w:rPr>
        <w:t xml:space="preserve"> odstotkov </w:t>
      </w:r>
      <w:r w:rsidR="00D008E6">
        <w:rPr>
          <w:rFonts w:cs="Times New Roman"/>
          <w:color w:val="007466"/>
        </w:rPr>
        <w:t>manj</w:t>
      </w:r>
      <w:r w:rsidRPr="0099536B">
        <w:rPr>
          <w:rFonts w:cs="Times New Roman"/>
          <w:color w:val="007466"/>
        </w:rPr>
        <w:t xml:space="preserve"> </w:t>
      </w:r>
      <w:r w:rsidRPr="00E11582">
        <w:rPr>
          <w:rFonts w:cs="Times New Roman"/>
          <w:color w:val="000000" w:themeColor="text1"/>
        </w:rPr>
        <w:t>kot leta 20</w:t>
      </w:r>
      <w:r>
        <w:rPr>
          <w:rFonts w:cs="Times New Roman"/>
          <w:color w:val="000000" w:themeColor="text1"/>
        </w:rPr>
        <w:t>2</w:t>
      </w:r>
      <w:r w:rsidR="00D008E6">
        <w:rPr>
          <w:rFonts w:cs="Times New Roman"/>
          <w:color w:val="000000" w:themeColor="text1"/>
        </w:rPr>
        <w:t>1</w:t>
      </w:r>
      <w:r w:rsidRPr="00E11582">
        <w:rPr>
          <w:rFonts w:cs="Times New Roman"/>
          <w:color w:val="000000" w:themeColor="text1"/>
        </w:rPr>
        <w:t xml:space="preserve">, ko je zaključilo </w:t>
      </w:r>
      <w:r w:rsidR="00D008E6">
        <w:rPr>
          <w:rFonts w:cs="Times New Roman"/>
          <w:color w:val="000000" w:themeColor="text1"/>
        </w:rPr>
        <w:t>52</w:t>
      </w:r>
      <w:r w:rsidRPr="00E11582">
        <w:rPr>
          <w:rFonts w:cs="Times New Roman"/>
          <w:color w:val="000000" w:themeColor="text1"/>
        </w:rPr>
        <w:t>.</w:t>
      </w:r>
      <w:r>
        <w:rPr>
          <w:rFonts w:cs="Times New Roman"/>
          <w:color w:val="000000" w:themeColor="text1"/>
        </w:rPr>
        <w:t>1</w:t>
      </w:r>
      <w:r w:rsidR="00D008E6">
        <w:rPr>
          <w:rFonts w:cs="Times New Roman"/>
          <w:color w:val="000000" w:themeColor="text1"/>
        </w:rPr>
        <w:t>85</w:t>
      </w:r>
      <w:r w:rsidRPr="00E11582">
        <w:rPr>
          <w:rFonts w:cs="Times New Roman"/>
          <w:color w:val="000000" w:themeColor="text1"/>
        </w:rPr>
        <w:t xml:space="preserve"> zadev. </w:t>
      </w:r>
    </w:p>
    <w:p w14:paraId="0B409473"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478BAE58" w14:textId="66559B94"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Na dan 31. 12. 202</w:t>
      </w:r>
      <w:r w:rsidR="00D008E6">
        <w:rPr>
          <w:rFonts w:cs="Times New Roman"/>
          <w:color w:val="000000" w:themeColor="text1"/>
        </w:rPr>
        <w:t>2</w:t>
      </w:r>
      <w:r w:rsidRPr="00E11582">
        <w:rPr>
          <w:rFonts w:cs="Times New Roman"/>
          <w:color w:val="000000" w:themeColor="text1"/>
        </w:rPr>
        <w:t xml:space="preserve"> je bilo </w:t>
      </w:r>
      <w:r w:rsidRPr="0099536B">
        <w:rPr>
          <w:rFonts w:cs="Times New Roman"/>
          <w:b/>
          <w:bCs/>
          <w:color w:val="007466"/>
        </w:rPr>
        <w:t xml:space="preserve">odprtih (nerešenih) </w:t>
      </w:r>
      <w:r>
        <w:rPr>
          <w:rFonts w:cs="Times New Roman"/>
          <w:b/>
          <w:bCs/>
          <w:color w:val="007466"/>
        </w:rPr>
        <w:t>3</w:t>
      </w:r>
      <w:r w:rsidR="00D008E6">
        <w:rPr>
          <w:rFonts w:cs="Times New Roman"/>
          <w:b/>
          <w:bCs/>
          <w:color w:val="007466"/>
        </w:rPr>
        <w:t>7</w:t>
      </w:r>
      <w:r w:rsidRPr="0099536B">
        <w:rPr>
          <w:rFonts w:cs="Times New Roman"/>
          <w:b/>
          <w:bCs/>
          <w:color w:val="007466"/>
        </w:rPr>
        <w:t>.</w:t>
      </w:r>
      <w:r w:rsidR="00D008E6">
        <w:rPr>
          <w:rFonts w:cs="Times New Roman"/>
          <w:b/>
          <w:bCs/>
          <w:color w:val="007466"/>
        </w:rPr>
        <w:t>430</w:t>
      </w:r>
      <w:r w:rsidRPr="0099536B">
        <w:rPr>
          <w:rFonts w:cs="Times New Roman"/>
          <w:b/>
          <w:bCs/>
          <w:color w:val="007466"/>
        </w:rPr>
        <w:t xml:space="preserve"> zadev</w:t>
      </w:r>
      <w:r w:rsidRPr="0099536B">
        <w:rPr>
          <w:rFonts w:cs="Times New Roman"/>
          <w:color w:val="000000" w:themeColor="text1"/>
        </w:rPr>
        <w:t>,</w:t>
      </w:r>
      <w:r w:rsidRPr="00E11582">
        <w:rPr>
          <w:rFonts w:cs="Times New Roman"/>
          <w:color w:val="000000" w:themeColor="text1"/>
        </w:rPr>
        <w:t xml:space="preserve"> </w:t>
      </w:r>
      <w:r w:rsidRPr="0099536B">
        <w:rPr>
          <w:rFonts w:cs="Times New Roman"/>
          <w:color w:val="007466"/>
        </w:rPr>
        <w:t xml:space="preserve">kar je </w:t>
      </w:r>
      <w:r w:rsidR="00D008E6">
        <w:rPr>
          <w:rFonts w:cs="Times New Roman"/>
          <w:color w:val="007466"/>
        </w:rPr>
        <w:t>6</w:t>
      </w:r>
      <w:r w:rsidRPr="0099536B">
        <w:rPr>
          <w:rFonts w:cs="Times New Roman"/>
          <w:color w:val="007466"/>
        </w:rPr>
        <w:t xml:space="preserve"> odstotkov </w:t>
      </w:r>
      <w:r w:rsidR="00D008E6">
        <w:rPr>
          <w:rFonts w:cs="Times New Roman"/>
          <w:color w:val="007466"/>
        </w:rPr>
        <w:t>manj</w:t>
      </w:r>
      <w:r w:rsidRPr="00E11582">
        <w:rPr>
          <w:rFonts w:cs="Times New Roman"/>
          <w:color w:val="000000" w:themeColor="text1"/>
        </w:rPr>
        <w:t>, kot na koncu leta 20</w:t>
      </w:r>
      <w:r>
        <w:rPr>
          <w:rFonts w:cs="Times New Roman"/>
          <w:color w:val="000000" w:themeColor="text1"/>
        </w:rPr>
        <w:t>2</w:t>
      </w:r>
      <w:r w:rsidR="00D008E6">
        <w:rPr>
          <w:rFonts w:cs="Times New Roman"/>
          <w:color w:val="000000" w:themeColor="text1"/>
        </w:rPr>
        <w:t>1</w:t>
      </w:r>
      <w:r w:rsidRPr="00E11582">
        <w:rPr>
          <w:rFonts w:cs="Times New Roman"/>
          <w:color w:val="000000" w:themeColor="text1"/>
        </w:rPr>
        <w:t>, ko je bilo odprtih 3</w:t>
      </w:r>
      <w:r w:rsidR="00D008E6">
        <w:rPr>
          <w:rFonts w:cs="Times New Roman"/>
          <w:color w:val="000000" w:themeColor="text1"/>
        </w:rPr>
        <w:t>9</w:t>
      </w:r>
      <w:r w:rsidRPr="00E11582">
        <w:rPr>
          <w:rFonts w:cs="Times New Roman"/>
          <w:color w:val="000000" w:themeColor="text1"/>
        </w:rPr>
        <w:t>.</w:t>
      </w:r>
      <w:r w:rsidR="00D008E6">
        <w:rPr>
          <w:rFonts w:cs="Times New Roman"/>
          <w:color w:val="000000" w:themeColor="text1"/>
        </w:rPr>
        <w:t>821</w:t>
      </w:r>
      <w:r w:rsidRPr="00E11582">
        <w:rPr>
          <w:rFonts w:cs="Times New Roman"/>
          <w:color w:val="000000" w:themeColor="text1"/>
        </w:rPr>
        <w:t xml:space="preserve"> zadev. </w:t>
      </w:r>
    </w:p>
    <w:p w14:paraId="54AC4EC1"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7156301B" w14:textId="77777777" w:rsidR="009C51B6" w:rsidRPr="0099536B" w:rsidRDefault="009C51B6" w:rsidP="009C51B6">
      <w:pPr>
        <w:tabs>
          <w:tab w:val="left" w:pos="283"/>
        </w:tabs>
        <w:autoSpaceDE w:val="0"/>
        <w:autoSpaceDN w:val="0"/>
        <w:adjustRightInd w:val="0"/>
        <w:spacing w:after="0" w:line="240" w:lineRule="auto"/>
        <w:jc w:val="both"/>
        <w:textAlignment w:val="center"/>
        <w:rPr>
          <w:rFonts w:cs="Times New Roman"/>
          <w:b/>
          <w:bCs/>
          <w:color w:val="007466"/>
          <w:sz w:val="20"/>
          <w:szCs w:val="20"/>
        </w:rPr>
      </w:pPr>
      <w:r w:rsidRPr="0099536B">
        <w:rPr>
          <w:rFonts w:cs="Times New Roman"/>
          <w:b/>
          <w:bCs/>
          <w:color w:val="007466"/>
          <w:sz w:val="20"/>
          <w:szCs w:val="20"/>
        </w:rPr>
        <w:t>Pojasnilo:</w:t>
      </w:r>
    </w:p>
    <w:p w14:paraId="12806E87" w14:textId="77777777" w:rsidR="009C51B6" w:rsidRPr="00424CB4" w:rsidRDefault="009C51B6" w:rsidP="009C51B6">
      <w:pPr>
        <w:tabs>
          <w:tab w:val="left" w:pos="283"/>
        </w:tabs>
        <w:autoSpaceDE w:val="0"/>
        <w:autoSpaceDN w:val="0"/>
        <w:adjustRightInd w:val="0"/>
        <w:spacing w:after="0" w:line="240" w:lineRule="auto"/>
        <w:jc w:val="both"/>
        <w:textAlignment w:val="center"/>
        <w:rPr>
          <w:rFonts w:cs="Times New Roman"/>
          <w:color w:val="007466"/>
          <w:sz w:val="20"/>
          <w:szCs w:val="20"/>
        </w:rPr>
      </w:pPr>
    </w:p>
    <w:p w14:paraId="641CE81D" w14:textId="2C974FDB" w:rsidR="009C51B6" w:rsidRPr="0099536B" w:rsidRDefault="009C51B6" w:rsidP="009C51B6">
      <w:pPr>
        <w:tabs>
          <w:tab w:val="left" w:pos="283"/>
        </w:tabs>
        <w:autoSpaceDE w:val="0"/>
        <w:autoSpaceDN w:val="0"/>
        <w:adjustRightInd w:val="0"/>
        <w:spacing w:after="0" w:line="240" w:lineRule="auto"/>
        <w:jc w:val="both"/>
        <w:textAlignment w:val="center"/>
        <w:rPr>
          <w:rFonts w:cs="Times New Roman"/>
          <w:color w:val="000000"/>
          <w:sz w:val="20"/>
          <w:szCs w:val="20"/>
        </w:rPr>
      </w:pPr>
      <w:r w:rsidRPr="0099536B">
        <w:rPr>
          <w:rFonts w:cs="Times New Roman"/>
          <w:color w:val="007466"/>
          <w:sz w:val="20"/>
          <w:szCs w:val="20"/>
        </w:rPr>
        <w:t xml:space="preserve">Podatki o številu zaključenih zadev, ki so predstavljeni v nadaljevanju, se sicer po višini razlikujejo od podatka na strani </w:t>
      </w:r>
      <w:r w:rsidR="005E070C" w:rsidRPr="00064453">
        <w:rPr>
          <w:rFonts w:cs="Times New Roman"/>
          <w:color w:val="007466"/>
          <w:sz w:val="20"/>
          <w:szCs w:val="20"/>
        </w:rPr>
        <w:t>10</w:t>
      </w:r>
      <w:r w:rsidR="00D672BE">
        <w:rPr>
          <w:rFonts w:cs="Times New Roman"/>
          <w:color w:val="007466"/>
          <w:sz w:val="20"/>
          <w:szCs w:val="20"/>
        </w:rPr>
        <w:t>4</w:t>
      </w:r>
      <w:r w:rsidRPr="0099536B">
        <w:rPr>
          <w:rFonts w:cs="Times New Roman"/>
          <w:color w:val="007466"/>
          <w:sz w:val="20"/>
          <w:szCs w:val="20"/>
        </w:rPr>
        <w:t xml:space="preserve"> o številu zaključenih zadev po načinu rešitve, saj se zadeva z določeno rešitvijo v predhodnem postopku ali sodnem postopku vsebinsko že zaključi, je pa še naprej odprta zaradi npr. aktivnosti v smeri poplačila stroškov ali spremljanja realizacije obveznosti po pravnomočnosti sodnih odločb oz</w:t>
      </w:r>
      <w:r w:rsidR="00377648">
        <w:rPr>
          <w:rFonts w:cs="Times New Roman"/>
          <w:color w:val="007466"/>
          <w:sz w:val="20"/>
          <w:szCs w:val="20"/>
        </w:rPr>
        <w:t>iroma</w:t>
      </w:r>
      <w:r w:rsidRPr="0099536B">
        <w:rPr>
          <w:rFonts w:cs="Times New Roman"/>
          <w:color w:val="007466"/>
          <w:sz w:val="20"/>
          <w:szCs w:val="20"/>
        </w:rPr>
        <w:t xml:space="preserve"> poravnavah.</w:t>
      </w:r>
    </w:p>
    <w:p w14:paraId="44018DC8"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0AA9050E" w14:textId="5F6EC44B"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V letu 202</w:t>
      </w:r>
      <w:r w:rsidR="00B511F1">
        <w:rPr>
          <w:rFonts w:cs="Times New Roman"/>
          <w:color w:val="000000" w:themeColor="text1"/>
        </w:rPr>
        <w:t>2</w:t>
      </w:r>
      <w:r w:rsidRPr="00E11582">
        <w:rPr>
          <w:rFonts w:cs="Times New Roman"/>
          <w:color w:val="000000" w:themeColor="text1"/>
        </w:rPr>
        <w:t xml:space="preserve"> je Državno odvetništvo RS prejelo </w:t>
      </w:r>
      <w:r w:rsidR="00B511F1">
        <w:rPr>
          <w:rFonts w:cs="Times New Roman"/>
          <w:color w:val="000000" w:themeColor="text1"/>
        </w:rPr>
        <w:t>581</w:t>
      </w:r>
      <w:r w:rsidRPr="00E11582">
        <w:rPr>
          <w:rFonts w:cs="Times New Roman"/>
          <w:color w:val="000000" w:themeColor="text1"/>
        </w:rPr>
        <w:t xml:space="preserve"> novih </w:t>
      </w:r>
      <w:r w:rsidRPr="0099536B">
        <w:rPr>
          <w:rFonts w:cs="Times New Roman"/>
          <w:b/>
          <w:color w:val="007466"/>
        </w:rPr>
        <w:t>civilnopravnih in gospodarskih zadev</w:t>
      </w:r>
      <w:r w:rsidRPr="00E11582">
        <w:rPr>
          <w:rFonts w:cs="Times New Roman"/>
          <w:color w:val="000000" w:themeColor="text1"/>
        </w:rPr>
        <w:t xml:space="preserve">, kar je </w:t>
      </w:r>
      <w:r>
        <w:rPr>
          <w:rFonts w:cs="Times New Roman"/>
          <w:color w:val="000000" w:themeColor="text1"/>
        </w:rPr>
        <w:t>1</w:t>
      </w:r>
      <w:r w:rsidR="00B511F1">
        <w:rPr>
          <w:rFonts w:cs="Times New Roman"/>
          <w:color w:val="000000" w:themeColor="text1"/>
        </w:rPr>
        <w:t>8</w:t>
      </w:r>
      <w:r w:rsidRPr="00E11582">
        <w:rPr>
          <w:rFonts w:cs="Times New Roman"/>
          <w:color w:val="000000" w:themeColor="text1"/>
        </w:rPr>
        <w:t>,</w:t>
      </w:r>
      <w:r w:rsidR="00B511F1">
        <w:rPr>
          <w:rFonts w:cs="Times New Roman"/>
          <w:color w:val="000000" w:themeColor="text1"/>
        </w:rPr>
        <w:t>17</w:t>
      </w:r>
      <w:r w:rsidRPr="00E11582">
        <w:rPr>
          <w:rFonts w:cs="Times New Roman"/>
          <w:color w:val="000000" w:themeColor="text1"/>
        </w:rPr>
        <w:t xml:space="preserve"> odstotkov </w:t>
      </w:r>
      <w:r w:rsidR="00B511F1">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w:t>
      </w:r>
      <w:r w:rsidR="00B511F1">
        <w:rPr>
          <w:rFonts w:cs="Times New Roman"/>
          <w:color w:val="000000" w:themeColor="text1"/>
        </w:rPr>
        <w:t>1</w:t>
      </w:r>
      <w:r w:rsidRPr="00E11582">
        <w:rPr>
          <w:rFonts w:cs="Times New Roman"/>
          <w:color w:val="000000" w:themeColor="text1"/>
        </w:rPr>
        <w:t xml:space="preserve">, ko jih je prejelo </w:t>
      </w:r>
      <w:r w:rsidR="00B511F1">
        <w:rPr>
          <w:rFonts w:cs="Times New Roman"/>
          <w:color w:val="000000" w:themeColor="text1"/>
        </w:rPr>
        <w:t>710</w:t>
      </w:r>
      <w:r w:rsidRPr="00E11582">
        <w:rPr>
          <w:rFonts w:cs="Times New Roman"/>
          <w:color w:val="000000" w:themeColor="text1"/>
        </w:rPr>
        <w:t>. Teh zadev je imelo v letu 202</w:t>
      </w:r>
      <w:r w:rsidR="00B511F1">
        <w:rPr>
          <w:rFonts w:cs="Times New Roman"/>
          <w:color w:val="000000" w:themeColor="text1"/>
        </w:rPr>
        <w:t>2</w:t>
      </w:r>
      <w:r w:rsidRPr="00E11582">
        <w:rPr>
          <w:rFonts w:cs="Times New Roman"/>
          <w:color w:val="000000" w:themeColor="text1"/>
        </w:rPr>
        <w:t xml:space="preserve"> v delu 2.</w:t>
      </w:r>
      <w:r w:rsidR="00B511F1">
        <w:rPr>
          <w:rFonts w:cs="Times New Roman"/>
          <w:color w:val="000000" w:themeColor="text1"/>
        </w:rPr>
        <w:t>051</w:t>
      </w:r>
      <w:r w:rsidRPr="00E11582">
        <w:rPr>
          <w:rFonts w:cs="Times New Roman"/>
          <w:color w:val="000000" w:themeColor="text1"/>
        </w:rPr>
        <w:t xml:space="preserve">, kar je </w:t>
      </w:r>
      <w:r w:rsidR="00B511F1">
        <w:rPr>
          <w:rFonts w:cs="Times New Roman"/>
          <w:color w:val="000000" w:themeColor="text1"/>
        </w:rPr>
        <w:t>15</w:t>
      </w:r>
      <w:r w:rsidRPr="00E11582">
        <w:rPr>
          <w:rFonts w:cs="Times New Roman"/>
          <w:color w:val="000000" w:themeColor="text1"/>
        </w:rPr>
        <w:t>,</w:t>
      </w:r>
      <w:r w:rsidR="00B511F1">
        <w:rPr>
          <w:rFonts w:cs="Times New Roman"/>
          <w:color w:val="000000" w:themeColor="text1"/>
        </w:rPr>
        <w:t>46</w:t>
      </w:r>
      <w:r w:rsidRPr="00E11582">
        <w:rPr>
          <w:rFonts w:cs="Times New Roman"/>
          <w:color w:val="000000" w:themeColor="text1"/>
        </w:rPr>
        <w:t xml:space="preserve"> odstotk</w:t>
      </w:r>
      <w:r w:rsidR="00B511F1">
        <w:rPr>
          <w:rFonts w:cs="Times New Roman"/>
          <w:color w:val="000000" w:themeColor="text1"/>
        </w:rPr>
        <w:t>ov</w:t>
      </w:r>
      <w:r w:rsidRPr="00E11582">
        <w:rPr>
          <w:rFonts w:cs="Times New Roman"/>
          <w:color w:val="000000" w:themeColor="text1"/>
        </w:rPr>
        <w:t xml:space="preserve"> manj kot v letu 20</w:t>
      </w:r>
      <w:r>
        <w:rPr>
          <w:rFonts w:cs="Times New Roman"/>
          <w:color w:val="000000" w:themeColor="text1"/>
        </w:rPr>
        <w:t>2</w:t>
      </w:r>
      <w:r w:rsidR="00B511F1">
        <w:rPr>
          <w:rFonts w:cs="Times New Roman"/>
          <w:color w:val="000000" w:themeColor="text1"/>
        </w:rPr>
        <w:t>1</w:t>
      </w:r>
      <w:r w:rsidRPr="00E11582">
        <w:rPr>
          <w:rFonts w:cs="Times New Roman"/>
          <w:color w:val="000000" w:themeColor="text1"/>
        </w:rPr>
        <w:t>, ko je obravnavalo 2.</w:t>
      </w:r>
      <w:r>
        <w:rPr>
          <w:rFonts w:cs="Times New Roman"/>
          <w:color w:val="000000" w:themeColor="text1"/>
        </w:rPr>
        <w:t>4</w:t>
      </w:r>
      <w:r w:rsidR="00B511F1">
        <w:rPr>
          <w:rFonts w:cs="Times New Roman"/>
          <w:color w:val="000000" w:themeColor="text1"/>
        </w:rPr>
        <w:t>26</w:t>
      </w:r>
      <w:r w:rsidRPr="00E11582">
        <w:rPr>
          <w:rFonts w:cs="Times New Roman"/>
          <w:color w:val="000000" w:themeColor="text1"/>
        </w:rPr>
        <w:t xml:space="preserve"> zadev. Zaključilo je </w:t>
      </w:r>
      <w:r w:rsidR="00B511F1">
        <w:rPr>
          <w:rFonts w:cs="Times New Roman"/>
          <w:color w:val="000000" w:themeColor="text1"/>
        </w:rPr>
        <w:t>8</w:t>
      </w:r>
      <w:r>
        <w:rPr>
          <w:rFonts w:cs="Times New Roman"/>
          <w:color w:val="000000" w:themeColor="text1"/>
        </w:rPr>
        <w:t>9</w:t>
      </w:r>
      <w:r w:rsidR="00B511F1">
        <w:rPr>
          <w:rFonts w:cs="Times New Roman"/>
          <w:color w:val="000000" w:themeColor="text1"/>
        </w:rPr>
        <w:t>1</w:t>
      </w:r>
      <w:r w:rsidRPr="00E11582">
        <w:rPr>
          <w:rFonts w:cs="Times New Roman"/>
          <w:color w:val="000000" w:themeColor="text1"/>
        </w:rPr>
        <w:t xml:space="preserve"> </w:t>
      </w:r>
      <w:r w:rsidRPr="00E11582">
        <w:rPr>
          <w:rFonts w:cs="Times New Roman"/>
        </w:rPr>
        <w:t>zadev</w:t>
      </w:r>
      <w:r w:rsidRPr="00E11582">
        <w:rPr>
          <w:rFonts w:cs="Times New Roman"/>
          <w:color w:val="000000" w:themeColor="text1"/>
        </w:rPr>
        <w:t>, kar je 1</w:t>
      </w:r>
      <w:r w:rsidR="00B511F1">
        <w:rPr>
          <w:rFonts w:cs="Times New Roman"/>
          <w:color w:val="000000" w:themeColor="text1"/>
        </w:rPr>
        <w:t>4</w:t>
      </w:r>
      <w:r w:rsidRPr="00E11582">
        <w:rPr>
          <w:rFonts w:cs="Times New Roman"/>
          <w:color w:val="000000" w:themeColor="text1"/>
        </w:rPr>
        <w:t>,2</w:t>
      </w:r>
      <w:r w:rsidR="00B511F1">
        <w:rPr>
          <w:rFonts w:cs="Times New Roman"/>
          <w:color w:val="000000" w:themeColor="text1"/>
        </w:rPr>
        <w:t>4</w:t>
      </w:r>
      <w:r w:rsidRPr="00E11582">
        <w:rPr>
          <w:rFonts w:cs="Times New Roman"/>
          <w:color w:val="000000" w:themeColor="text1"/>
        </w:rPr>
        <w:t xml:space="preserve"> odstotk</w:t>
      </w:r>
      <w:r>
        <w:rPr>
          <w:rFonts w:cs="Times New Roman"/>
          <w:color w:val="000000" w:themeColor="text1"/>
        </w:rPr>
        <w:t>ov</w:t>
      </w:r>
      <w:r w:rsidRPr="00E11582">
        <w:rPr>
          <w:rFonts w:cs="Times New Roman"/>
          <w:color w:val="000000" w:themeColor="text1"/>
        </w:rPr>
        <w:t xml:space="preserve"> </w:t>
      </w:r>
      <w:r>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w:t>
      </w:r>
      <w:r w:rsidR="00B511F1">
        <w:rPr>
          <w:rFonts w:cs="Times New Roman"/>
          <w:color w:val="000000" w:themeColor="text1"/>
        </w:rPr>
        <w:t>1</w:t>
      </w:r>
      <w:r w:rsidRPr="00E11582">
        <w:rPr>
          <w:rFonts w:cs="Times New Roman"/>
          <w:color w:val="000000" w:themeColor="text1"/>
        </w:rPr>
        <w:t>, ko je zaključilo 1.</w:t>
      </w:r>
      <w:r w:rsidR="00B511F1">
        <w:rPr>
          <w:rFonts w:cs="Times New Roman"/>
          <w:color w:val="000000" w:themeColor="text1"/>
        </w:rPr>
        <w:t>039</w:t>
      </w:r>
      <w:r w:rsidRPr="00E11582">
        <w:rPr>
          <w:rFonts w:cs="Times New Roman"/>
          <w:color w:val="000000" w:themeColor="text1"/>
        </w:rPr>
        <w:t xml:space="preserve"> zadev. V leto 202</w:t>
      </w:r>
      <w:r w:rsidR="00B511F1">
        <w:rPr>
          <w:rFonts w:cs="Times New Roman"/>
          <w:color w:val="000000" w:themeColor="text1"/>
        </w:rPr>
        <w:t>3</w:t>
      </w:r>
      <w:r w:rsidRPr="00E11582">
        <w:rPr>
          <w:rFonts w:cs="Times New Roman"/>
          <w:color w:val="000000" w:themeColor="text1"/>
        </w:rPr>
        <w:t xml:space="preserve"> se je preneslo 1.</w:t>
      </w:r>
      <w:r w:rsidR="00B511F1">
        <w:rPr>
          <w:rFonts w:cs="Times New Roman"/>
          <w:color w:val="000000" w:themeColor="text1"/>
        </w:rPr>
        <w:t>160</w:t>
      </w:r>
      <w:r w:rsidRPr="00E11582">
        <w:rPr>
          <w:rFonts w:cs="Times New Roman"/>
          <w:color w:val="000000" w:themeColor="text1"/>
        </w:rPr>
        <w:t xml:space="preserve"> zadev, kolikor je bilo odprtih na dan 31. 12. 202</w:t>
      </w:r>
      <w:r w:rsidR="00B511F1">
        <w:rPr>
          <w:rFonts w:cs="Times New Roman"/>
          <w:color w:val="000000" w:themeColor="text1"/>
        </w:rPr>
        <w:t>2</w:t>
      </w:r>
      <w:r w:rsidRPr="00E11582">
        <w:rPr>
          <w:rFonts w:cs="Times New Roman"/>
          <w:color w:val="000000" w:themeColor="text1"/>
        </w:rPr>
        <w:t>.</w:t>
      </w:r>
    </w:p>
    <w:p w14:paraId="1133A3EF"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0524C3FF" w14:textId="0143C40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V letu 202</w:t>
      </w:r>
      <w:r w:rsidR="00B511F1">
        <w:rPr>
          <w:rFonts w:cs="Times New Roman"/>
          <w:color w:val="000000" w:themeColor="text1"/>
        </w:rPr>
        <w:t>2</w:t>
      </w:r>
      <w:r w:rsidRPr="00E11582">
        <w:rPr>
          <w:rFonts w:cs="Times New Roman"/>
          <w:color w:val="000000" w:themeColor="text1"/>
        </w:rPr>
        <w:t xml:space="preserve"> je Državno odvetništvo RS prejelo </w:t>
      </w:r>
      <w:r w:rsidR="00B511F1">
        <w:rPr>
          <w:rFonts w:cs="Times New Roman"/>
          <w:color w:val="000000" w:themeColor="text1"/>
        </w:rPr>
        <w:t>1.537</w:t>
      </w:r>
      <w:r w:rsidRPr="00E11582">
        <w:rPr>
          <w:rFonts w:cs="Times New Roman"/>
          <w:color w:val="000000" w:themeColor="text1"/>
        </w:rPr>
        <w:t xml:space="preserve"> novih </w:t>
      </w:r>
      <w:r w:rsidRPr="0099536B">
        <w:rPr>
          <w:rFonts w:cs="Times New Roman"/>
          <w:b/>
          <w:bCs/>
          <w:color w:val="007466"/>
        </w:rPr>
        <w:t>delovnopravnih in socialno</w:t>
      </w:r>
      <w:r>
        <w:rPr>
          <w:rFonts w:cs="Times New Roman"/>
          <w:b/>
          <w:bCs/>
          <w:color w:val="007466"/>
        </w:rPr>
        <w:t>-</w:t>
      </w:r>
      <w:r w:rsidRPr="0099536B">
        <w:rPr>
          <w:rFonts w:cs="Times New Roman"/>
          <w:b/>
          <w:bCs/>
          <w:color w:val="007466"/>
        </w:rPr>
        <w:t>pravnih zadev</w:t>
      </w:r>
      <w:r w:rsidRPr="00E11582">
        <w:rPr>
          <w:rFonts w:cs="Times New Roman"/>
          <w:color w:val="000000" w:themeColor="text1"/>
        </w:rPr>
        <w:t xml:space="preserve">, kar je </w:t>
      </w:r>
      <w:r w:rsidR="00B511F1">
        <w:rPr>
          <w:rFonts w:cs="Times New Roman"/>
          <w:color w:val="000000" w:themeColor="text1"/>
        </w:rPr>
        <w:t>17</w:t>
      </w:r>
      <w:r>
        <w:rPr>
          <w:rFonts w:cs="Times New Roman"/>
          <w:color w:val="000000" w:themeColor="text1"/>
        </w:rPr>
        <w:t>4</w:t>
      </w:r>
      <w:r w:rsidRPr="00E11582">
        <w:rPr>
          <w:rFonts w:cs="Times New Roman"/>
          <w:color w:val="000000" w:themeColor="text1"/>
        </w:rPr>
        <w:t>,</w:t>
      </w:r>
      <w:r w:rsidR="00B511F1">
        <w:rPr>
          <w:rFonts w:cs="Times New Roman"/>
          <w:color w:val="000000" w:themeColor="text1"/>
        </w:rPr>
        <w:t>46</w:t>
      </w:r>
      <w:r w:rsidRPr="00E11582">
        <w:rPr>
          <w:rFonts w:cs="Times New Roman"/>
          <w:color w:val="000000" w:themeColor="text1"/>
        </w:rPr>
        <w:t xml:space="preserve"> odstotkov </w:t>
      </w:r>
      <w:r w:rsidR="00B511F1">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w:t>
      </w:r>
      <w:r w:rsidR="00B511F1">
        <w:rPr>
          <w:rFonts w:cs="Times New Roman"/>
          <w:color w:val="000000" w:themeColor="text1"/>
        </w:rPr>
        <w:t>1</w:t>
      </w:r>
      <w:r w:rsidRPr="00E11582">
        <w:rPr>
          <w:rFonts w:cs="Times New Roman"/>
          <w:color w:val="000000" w:themeColor="text1"/>
        </w:rPr>
        <w:t xml:space="preserve">, ko je prejelo </w:t>
      </w:r>
      <w:r>
        <w:rPr>
          <w:rFonts w:cs="Times New Roman"/>
          <w:color w:val="000000" w:themeColor="text1"/>
        </w:rPr>
        <w:t>5</w:t>
      </w:r>
      <w:r w:rsidR="00B511F1">
        <w:rPr>
          <w:rFonts w:cs="Times New Roman"/>
          <w:color w:val="000000" w:themeColor="text1"/>
        </w:rPr>
        <w:t>60</w:t>
      </w:r>
      <w:r w:rsidRPr="00E11582">
        <w:rPr>
          <w:rFonts w:cs="Times New Roman"/>
          <w:color w:val="000000" w:themeColor="text1"/>
        </w:rPr>
        <w:t xml:space="preserve"> tovrstnih zadev. Teh zadev je imelo v letu 202</w:t>
      </w:r>
      <w:r w:rsidR="00B511F1">
        <w:rPr>
          <w:rFonts w:cs="Times New Roman"/>
          <w:color w:val="000000" w:themeColor="text1"/>
        </w:rPr>
        <w:t>2</w:t>
      </w:r>
      <w:r w:rsidRPr="00E11582">
        <w:rPr>
          <w:rFonts w:cs="Times New Roman"/>
          <w:color w:val="000000" w:themeColor="text1"/>
        </w:rPr>
        <w:t xml:space="preserve"> v delu 2.</w:t>
      </w:r>
      <w:r w:rsidR="00B511F1">
        <w:rPr>
          <w:rFonts w:cs="Times New Roman"/>
          <w:color w:val="000000" w:themeColor="text1"/>
        </w:rPr>
        <w:t>8</w:t>
      </w:r>
      <w:r>
        <w:rPr>
          <w:rFonts w:cs="Times New Roman"/>
          <w:color w:val="000000" w:themeColor="text1"/>
        </w:rPr>
        <w:t>7</w:t>
      </w:r>
      <w:r w:rsidR="00B511F1">
        <w:rPr>
          <w:rFonts w:cs="Times New Roman"/>
          <w:color w:val="000000" w:themeColor="text1"/>
        </w:rPr>
        <w:t>4</w:t>
      </w:r>
      <w:r w:rsidRPr="00E11582">
        <w:rPr>
          <w:rFonts w:cs="Times New Roman"/>
          <w:color w:val="000000" w:themeColor="text1"/>
        </w:rPr>
        <w:t xml:space="preserve">, kar je </w:t>
      </w:r>
      <w:r w:rsidR="00B511F1">
        <w:rPr>
          <w:rFonts w:cs="Times New Roman"/>
          <w:color w:val="000000" w:themeColor="text1"/>
        </w:rPr>
        <w:t>41</w:t>
      </w:r>
      <w:r w:rsidRPr="00E11582">
        <w:rPr>
          <w:rFonts w:cs="Times New Roman"/>
          <w:color w:val="000000" w:themeColor="text1"/>
        </w:rPr>
        <w:t>,</w:t>
      </w:r>
      <w:r w:rsidR="00B511F1">
        <w:rPr>
          <w:rFonts w:cs="Times New Roman"/>
          <w:color w:val="000000" w:themeColor="text1"/>
        </w:rPr>
        <w:t>09</w:t>
      </w:r>
      <w:r w:rsidRPr="00E11582">
        <w:rPr>
          <w:rFonts w:cs="Times New Roman"/>
          <w:color w:val="000000" w:themeColor="text1"/>
        </w:rPr>
        <w:t xml:space="preserve"> odstotkov </w:t>
      </w:r>
      <w:r w:rsidR="00B511F1">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w:t>
      </w:r>
      <w:r w:rsidR="00B511F1">
        <w:rPr>
          <w:rFonts w:cs="Times New Roman"/>
          <w:color w:val="000000" w:themeColor="text1"/>
        </w:rPr>
        <w:t>1</w:t>
      </w:r>
      <w:r w:rsidRPr="00E11582">
        <w:rPr>
          <w:rFonts w:cs="Times New Roman"/>
          <w:color w:val="000000" w:themeColor="text1"/>
        </w:rPr>
        <w:t xml:space="preserve">, ko je obravnavalo </w:t>
      </w:r>
      <w:r>
        <w:rPr>
          <w:rFonts w:cs="Times New Roman"/>
          <w:color w:val="000000" w:themeColor="text1"/>
        </w:rPr>
        <w:t>2</w:t>
      </w:r>
      <w:r w:rsidRPr="00E11582">
        <w:rPr>
          <w:rFonts w:cs="Times New Roman"/>
          <w:color w:val="000000" w:themeColor="text1"/>
        </w:rPr>
        <w:t>.</w:t>
      </w:r>
      <w:r w:rsidR="00B511F1">
        <w:rPr>
          <w:rFonts w:cs="Times New Roman"/>
          <w:color w:val="000000" w:themeColor="text1"/>
        </w:rPr>
        <w:t>0</w:t>
      </w:r>
      <w:r>
        <w:rPr>
          <w:rFonts w:cs="Times New Roman"/>
          <w:color w:val="000000" w:themeColor="text1"/>
        </w:rPr>
        <w:t>3</w:t>
      </w:r>
      <w:r w:rsidR="00B511F1">
        <w:rPr>
          <w:rFonts w:cs="Times New Roman"/>
          <w:color w:val="000000" w:themeColor="text1"/>
        </w:rPr>
        <w:t>7</w:t>
      </w:r>
      <w:r w:rsidRPr="00E11582">
        <w:rPr>
          <w:rFonts w:cs="Times New Roman"/>
          <w:color w:val="000000" w:themeColor="text1"/>
        </w:rPr>
        <w:t xml:space="preserve"> zadev. Zaključilo je </w:t>
      </w:r>
      <w:r w:rsidR="00B511F1">
        <w:rPr>
          <w:rFonts w:cs="Times New Roman"/>
          <w:color w:val="000000" w:themeColor="text1"/>
        </w:rPr>
        <w:t>697</w:t>
      </w:r>
      <w:r w:rsidRPr="00E11582">
        <w:rPr>
          <w:rFonts w:cs="Times New Roman"/>
          <w:color w:val="000000" w:themeColor="text1"/>
        </w:rPr>
        <w:t xml:space="preserve"> zadev, kar je </w:t>
      </w:r>
      <w:r>
        <w:rPr>
          <w:rFonts w:cs="Times New Roman"/>
          <w:color w:val="000000" w:themeColor="text1"/>
        </w:rPr>
        <w:t>1</w:t>
      </w:r>
      <w:r w:rsidRPr="00E11582">
        <w:rPr>
          <w:rFonts w:cs="Times New Roman"/>
          <w:color w:val="000000" w:themeColor="text1"/>
        </w:rPr>
        <w:t>,</w:t>
      </w:r>
      <w:r w:rsidR="00B511F1">
        <w:rPr>
          <w:rFonts w:cs="Times New Roman"/>
          <w:color w:val="000000" w:themeColor="text1"/>
        </w:rPr>
        <w:t>87</w:t>
      </w:r>
      <w:r w:rsidRPr="00E11582">
        <w:rPr>
          <w:rFonts w:cs="Times New Roman"/>
          <w:color w:val="000000" w:themeColor="text1"/>
        </w:rPr>
        <w:t xml:space="preserve"> odstotk</w:t>
      </w:r>
      <w:r w:rsidR="00B511F1">
        <w:rPr>
          <w:rFonts w:cs="Times New Roman"/>
          <w:color w:val="000000" w:themeColor="text1"/>
        </w:rPr>
        <w:t>a</w:t>
      </w:r>
      <w:r w:rsidRPr="00E11582">
        <w:rPr>
          <w:rFonts w:cs="Times New Roman"/>
          <w:color w:val="000000" w:themeColor="text1"/>
        </w:rPr>
        <w:t xml:space="preserve"> manj kot v letu 20</w:t>
      </w:r>
      <w:r>
        <w:rPr>
          <w:rFonts w:cs="Times New Roman"/>
          <w:color w:val="000000" w:themeColor="text1"/>
        </w:rPr>
        <w:t>2</w:t>
      </w:r>
      <w:r w:rsidR="00B511F1">
        <w:rPr>
          <w:rFonts w:cs="Times New Roman"/>
          <w:color w:val="000000" w:themeColor="text1"/>
        </w:rPr>
        <w:t>1</w:t>
      </w:r>
      <w:r w:rsidRPr="00E11582">
        <w:rPr>
          <w:rFonts w:cs="Times New Roman"/>
          <w:color w:val="000000" w:themeColor="text1"/>
        </w:rPr>
        <w:t xml:space="preserve">, ko je zaključilo </w:t>
      </w:r>
      <w:r w:rsidR="00B511F1">
        <w:rPr>
          <w:rFonts w:cs="Times New Roman"/>
          <w:color w:val="000000" w:themeColor="text1"/>
        </w:rPr>
        <w:t>71</w:t>
      </w:r>
      <w:r>
        <w:rPr>
          <w:rFonts w:cs="Times New Roman"/>
          <w:color w:val="000000" w:themeColor="text1"/>
        </w:rPr>
        <w:t>0</w:t>
      </w:r>
      <w:r w:rsidRPr="00E11582">
        <w:rPr>
          <w:rFonts w:cs="Times New Roman"/>
          <w:color w:val="000000" w:themeColor="text1"/>
        </w:rPr>
        <w:t xml:space="preserve"> zadev. V leto 202</w:t>
      </w:r>
      <w:r w:rsidR="00B511F1">
        <w:rPr>
          <w:rFonts w:cs="Times New Roman"/>
          <w:color w:val="000000" w:themeColor="text1"/>
        </w:rPr>
        <w:t>3</w:t>
      </w:r>
      <w:r w:rsidRPr="00E11582">
        <w:rPr>
          <w:rFonts w:cs="Times New Roman"/>
          <w:color w:val="000000" w:themeColor="text1"/>
        </w:rPr>
        <w:t xml:space="preserve"> se je preneslo </w:t>
      </w:r>
      <w:r w:rsidR="00B511F1">
        <w:rPr>
          <w:rFonts w:cs="Times New Roman"/>
          <w:color w:val="000000" w:themeColor="text1"/>
        </w:rPr>
        <w:t>2</w:t>
      </w:r>
      <w:r w:rsidRPr="00E11582">
        <w:rPr>
          <w:rFonts w:cs="Times New Roman"/>
          <w:color w:val="000000" w:themeColor="text1"/>
        </w:rPr>
        <w:t>.</w:t>
      </w:r>
      <w:r w:rsidR="00B511F1">
        <w:rPr>
          <w:rFonts w:cs="Times New Roman"/>
          <w:color w:val="000000" w:themeColor="text1"/>
        </w:rPr>
        <w:t>17</w:t>
      </w:r>
      <w:r>
        <w:rPr>
          <w:rFonts w:cs="Times New Roman"/>
          <w:color w:val="000000" w:themeColor="text1"/>
        </w:rPr>
        <w:t>7</w:t>
      </w:r>
      <w:r w:rsidRPr="00E11582">
        <w:rPr>
          <w:rFonts w:cs="Times New Roman"/>
          <w:color w:val="000000" w:themeColor="text1"/>
        </w:rPr>
        <w:t xml:space="preserve"> zadev, kolikor je bilo odprtih na dan 31. 12. 202</w:t>
      </w:r>
      <w:r w:rsidR="00B511F1">
        <w:rPr>
          <w:rFonts w:cs="Times New Roman"/>
          <w:color w:val="000000" w:themeColor="text1"/>
        </w:rPr>
        <w:t>2</w:t>
      </w:r>
      <w:r w:rsidRPr="00E11582">
        <w:rPr>
          <w:rFonts w:cs="Times New Roman"/>
          <w:color w:val="000000" w:themeColor="text1"/>
        </w:rPr>
        <w:t>.</w:t>
      </w:r>
    </w:p>
    <w:p w14:paraId="6E7FBBA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354E70A6" w14:textId="1BF4E583"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Na področju </w:t>
      </w:r>
      <w:r w:rsidRPr="0099536B">
        <w:rPr>
          <w:rFonts w:cs="Times New Roman"/>
          <w:b/>
          <w:bCs/>
          <w:color w:val="007466"/>
        </w:rPr>
        <w:t>predhodnih odškodninskih postopkov po Zakonu o kazenskem postopku (ZKP)</w:t>
      </w:r>
      <w:r w:rsidRPr="0099536B">
        <w:rPr>
          <w:rFonts w:cs="Times New Roman"/>
          <w:color w:val="007466"/>
        </w:rPr>
        <w:t xml:space="preserve"> </w:t>
      </w:r>
      <w:r w:rsidRPr="00E11582">
        <w:rPr>
          <w:rFonts w:cs="Times New Roman"/>
          <w:color w:val="000000" w:themeColor="text1"/>
        </w:rPr>
        <w:t>je Državno odvetništvo RS v leto 202</w:t>
      </w:r>
      <w:r w:rsidR="00262022">
        <w:rPr>
          <w:rFonts w:cs="Times New Roman"/>
          <w:color w:val="000000" w:themeColor="text1"/>
        </w:rPr>
        <w:t>2</w:t>
      </w:r>
      <w:r w:rsidRPr="00E11582">
        <w:rPr>
          <w:rFonts w:cs="Times New Roman"/>
          <w:color w:val="000000" w:themeColor="text1"/>
        </w:rPr>
        <w:t xml:space="preserve"> preneslo nerešenih </w:t>
      </w:r>
      <w:r>
        <w:rPr>
          <w:rFonts w:cs="Times New Roman"/>
          <w:color w:val="000000" w:themeColor="text1"/>
        </w:rPr>
        <w:t>1</w:t>
      </w:r>
      <w:r w:rsidR="00262022">
        <w:rPr>
          <w:rFonts w:cs="Times New Roman"/>
          <w:color w:val="000000" w:themeColor="text1"/>
        </w:rPr>
        <w:t>6</w:t>
      </w:r>
      <w:r w:rsidRPr="00E11582">
        <w:rPr>
          <w:rFonts w:cs="Times New Roman"/>
          <w:color w:val="000000" w:themeColor="text1"/>
        </w:rPr>
        <w:t xml:space="preserve"> zadev, na novo pa prejelo </w:t>
      </w:r>
      <w:r w:rsidR="00262022">
        <w:rPr>
          <w:rFonts w:cs="Times New Roman"/>
          <w:color w:val="000000" w:themeColor="text1"/>
        </w:rPr>
        <w:t>40</w:t>
      </w:r>
      <w:r w:rsidRPr="00E11582">
        <w:rPr>
          <w:rFonts w:cs="Times New Roman"/>
          <w:color w:val="000000" w:themeColor="text1"/>
        </w:rPr>
        <w:t xml:space="preserve"> zadev, kar je </w:t>
      </w:r>
      <w:r w:rsidR="00262022">
        <w:rPr>
          <w:rFonts w:cs="Times New Roman"/>
          <w:color w:val="000000" w:themeColor="text1"/>
        </w:rPr>
        <w:t xml:space="preserve">5,26 odstotkov več </w:t>
      </w:r>
      <w:r w:rsidRPr="00E11582">
        <w:rPr>
          <w:rFonts w:cs="Times New Roman"/>
          <w:color w:val="000000" w:themeColor="text1"/>
        </w:rPr>
        <w:t>kot v letu 20</w:t>
      </w:r>
      <w:r>
        <w:rPr>
          <w:rFonts w:cs="Times New Roman"/>
          <w:color w:val="000000" w:themeColor="text1"/>
        </w:rPr>
        <w:t>2</w:t>
      </w:r>
      <w:r w:rsidR="00262022">
        <w:rPr>
          <w:rFonts w:cs="Times New Roman"/>
          <w:color w:val="000000" w:themeColor="text1"/>
        </w:rPr>
        <w:t>1</w:t>
      </w:r>
      <w:r w:rsidRPr="00E11582">
        <w:rPr>
          <w:rFonts w:cs="Times New Roman"/>
          <w:color w:val="000000" w:themeColor="text1"/>
        </w:rPr>
        <w:t xml:space="preserve">, ko je v delo prejelo </w:t>
      </w:r>
      <w:r>
        <w:rPr>
          <w:rFonts w:cs="Times New Roman"/>
          <w:color w:val="000000" w:themeColor="text1"/>
        </w:rPr>
        <w:t>38</w:t>
      </w:r>
      <w:r w:rsidRPr="00E11582">
        <w:rPr>
          <w:rFonts w:cs="Times New Roman"/>
          <w:color w:val="000000" w:themeColor="text1"/>
        </w:rPr>
        <w:t xml:space="preserve"> zadev. V delu je imelo 5</w:t>
      </w:r>
      <w:r w:rsidR="00262022">
        <w:rPr>
          <w:rFonts w:cs="Times New Roman"/>
          <w:color w:val="000000" w:themeColor="text1"/>
        </w:rPr>
        <w:t>6</w:t>
      </w:r>
      <w:r w:rsidRPr="00E11582">
        <w:rPr>
          <w:rFonts w:cs="Times New Roman"/>
          <w:color w:val="000000" w:themeColor="text1"/>
        </w:rPr>
        <w:t xml:space="preserve"> zadev, kar je </w:t>
      </w:r>
      <w:r w:rsidR="00262022">
        <w:rPr>
          <w:rFonts w:cs="Times New Roman"/>
          <w:color w:val="000000" w:themeColor="text1"/>
        </w:rPr>
        <w:t>5</w:t>
      </w:r>
      <w:r w:rsidRPr="00E11582">
        <w:rPr>
          <w:rFonts w:cs="Times New Roman"/>
          <w:color w:val="000000" w:themeColor="text1"/>
        </w:rPr>
        <w:t>,</w:t>
      </w:r>
      <w:r w:rsidR="00262022">
        <w:rPr>
          <w:rFonts w:cs="Times New Roman"/>
          <w:color w:val="000000" w:themeColor="text1"/>
        </w:rPr>
        <w:t>08</w:t>
      </w:r>
      <w:r w:rsidRPr="00E11582">
        <w:rPr>
          <w:rFonts w:cs="Times New Roman"/>
          <w:color w:val="000000" w:themeColor="text1"/>
        </w:rPr>
        <w:t xml:space="preserve"> odstotk</w:t>
      </w:r>
      <w:r w:rsidR="00262022">
        <w:rPr>
          <w:rFonts w:cs="Times New Roman"/>
          <w:color w:val="000000" w:themeColor="text1"/>
        </w:rPr>
        <w:t>ov</w:t>
      </w:r>
      <w:r w:rsidRPr="00E11582">
        <w:rPr>
          <w:rFonts w:cs="Times New Roman"/>
          <w:color w:val="000000" w:themeColor="text1"/>
        </w:rPr>
        <w:t xml:space="preserve"> </w:t>
      </w:r>
      <w:r w:rsidR="00262022">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w:t>
      </w:r>
      <w:r w:rsidR="00262022">
        <w:rPr>
          <w:rFonts w:cs="Times New Roman"/>
          <w:color w:val="000000" w:themeColor="text1"/>
        </w:rPr>
        <w:t>1</w:t>
      </w:r>
      <w:r w:rsidRPr="00E11582">
        <w:rPr>
          <w:rFonts w:cs="Times New Roman"/>
          <w:color w:val="000000" w:themeColor="text1"/>
        </w:rPr>
        <w:t xml:space="preserve">, ko je obravnavalo </w:t>
      </w:r>
      <w:r>
        <w:rPr>
          <w:rFonts w:cs="Times New Roman"/>
          <w:color w:val="000000" w:themeColor="text1"/>
        </w:rPr>
        <w:t>5</w:t>
      </w:r>
      <w:r w:rsidR="00262022">
        <w:rPr>
          <w:rFonts w:cs="Times New Roman"/>
          <w:color w:val="000000" w:themeColor="text1"/>
        </w:rPr>
        <w:t>9</w:t>
      </w:r>
      <w:r w:rsidRPr="00E11582">
        <w:rPr>
          <w:rFonts w:cs="Times New Roman"/>
          <w:color w:val="000000" w:themeColor="text1"/>
        </w:rPr>
        <w:t xml:space="preserve"> zadev. Zaključilo je </w:t>
      </w:r>
      <w:r w:rsidR="00262022">
        <w:rPr>
          <w:rFonts w:cs="Times New Roman"/>
          <w:color w:val="000000" w:themeColor="text1"/>
        </w:rPr>
        <w:t>3</w:t>
      </w:r>
      <w:r>
        <w:rPr>
          <w:rFonts w:cs="Times New Roman"/>
          <w:color w:val="000000" w:themeColor="text1"/>
        </w:rPr>
        <w:t>7</w:t>
      </w:r>
      <w:r w:rsidRPr="00E11582">
        <w:rPr>
          <w:rFonts w:cs="Times New Roman"/>
          <w:color w:val="000000" w:themeColor="text1"/>
        </w:rPr>
        <w:t xml:space="preserve"> zadev, kar je </w:t>
      </w:r>
      <w:r>
        <w:rPr>
          <w:rFonts w:cs="Times New Roman"/>
          <w:color w:val="000000" w:themeColor="text1"/>
        </w:rPr>
        <w:t>2</w:t>
      </w:r>
      <w:r w:rsidR="00262022">
        <w:rPr>
          <w:rFonts w:cs="Times New Roman"/>
          <w:color w:val="000000" w:themeColor="text1"/>
        </w:rPr>
        <w:t>1</w:t>
      </w:r>
      <w:r>
        <w:rPr>
          <w:rFonts w:cs="Times New Roman"/>
          <w:color w:val="000000" w:themeColor="text1"/>
        </w:rPr>
        <w:t>,</w:t>
      </w:r>
      <w:r w:rsidR="00262022">
        <w:rPr>
          <w:rFonts w:cs="Times New Roman"/>
          <w:color w:val="000000" w:themeColor="text1"/>
        </w:rPr>
        <w:t>28</w:t>
      </w:r>
      <w:r w:rsidRPr="00E11582">
        <w:rPr>
          <w:rFonts w:cs="Times New Roman"/>
          <w:color w:val="000000" w:themeColor="text1"/>
        </w:rPr>
        <w:t xml:space="preserve"> odstotk</w:t>
      </w:r>
      <w:r w:rsidR="00262022">
        <w:rPr>
          <w:rFonts w:cs="Times New Roman"/>
          <w:color w:val="000000" w:themeColor="text1"/>
        </w:rPr>
        <w:t>ov</w:t>
      </w:r>
      <w:r w:rsidRPr="00E11582">
        <w:rPr>
          <w:rFonts w:cs="Times New Roman"/>
          <w:color w:val="000000" w:themeColor="text1"/>
        </w:rPr>
        <w:t xml:space="preserve"> </w:t>
      </w:r>
      <w:r w:rsidR="00262022">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w:t>
      </w:r>
      <w:r w:rsidR="00262022">
        <w:rPr>
          <w:rFonts w:cs="Times New Roman"/>
          <w:color w:val="000000" w:themeColor="text1"/>
        </w:rPr>
        <w:t>1</w:t>
      </w:r>
      <w:r w:rsidRPr="00E11582">
        <w:rPr>
          <w:rFonts w:cs="Times New Roman"/>
          <w:color w:val="000000" w:themeColor="text1"/>
        </w:rPr>
        <w:t>, ko je zaključilo 4</w:t>
      </w:r>
      <w:r w:rsidR="00262022">
        <w:rPr>
          <w:rFonts w:cs="Times New Roman"/>
          <w:color w:val="000000" w:themeColor="text1"/>
        </w:rPr>
        <w:t>7</w:t>
      </w:r>
      <w:r w:rsidRPr="00E11582">
        <w:rPr>
          <w:rFonts w:cs="Times New Roman"/>
          <w:color w:val="000000" w:themeColor="text1"/>
        </w:rPr>
        <w:t xml:space="preserve"> zadev. V leto 202</w:t>
      </w:r>
      <w:r w:rsidR="00262022">
        <w:rPr>
          <w:rFonts w:cs="Times New Roman"/>
          <w:color w:val="000000" w:themeColor="text1"/>
        </w:rPr>
        <w:t>3</w:t>
      </w:r>
      <w:r w:rsidRPr="00E11582">
        <w:rPr>
          <w:rFonts w:cs="Times New Roman"/>
          <w:color w:val="000000" w:themeColor="text1"/>
        </w:rPr>
        <w:t xml:space="preserve"> se je preneslo 1</w:t>
      </w:r>
      <w:r w:rsidR="00262022">
        <w:rPr>
          <w:rFonts w:cs="Times New Roman"/>
          <w:color w:val="000000" w:themeColor="text1"/>
        </w:rPr>
        <w:t>9</w:t>
      </w:r>
      <w:r w:rsidRPr="00E11582">
        <w:rPr>
          <w:rFonts w:cs="Times New Roman"/>
          <w:color w:val="000000" w:themeColor="text1"/>
        </w:rPr>
        <w:t xml:space="preserve"> zadev, kolikor je bilo odprtih na dan 31. 12. 202</w:t>
      </w:r>
      <w:r w:rsidR="00262022">
        <w:rPr>
          <w:rFonts w:cs="Times New Roman"/>
          <w:color w:val="000000" w:themeColor="text1"/>
        </w:rPr>
        <w:t>2</w:t>
      </w:r>
      <w:r w:rsidRPr="00E11582">
        <w:rPr>
          <w:rFonts w:cs="Times New Roman"/>
          <w:color w:val="000000" w:themeColor="text1"/>
        </w:rPr>
        <w:t xml:space="preserve">. </w:t>
      </w:r>
    </w:p>
    <w:p w14:paraId="1D4463B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63B1AA3C" w14:textId="564B1F99"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S področja </w:t>
      </w:r>
      <w:r w:rsidRPr="0099536B">
        <w:rPr>
          <w:rFonts w:cs="Times New Roman"/>
          <w:b/>
          <w:bCs/>
          <w:color w:val="007466"/>
        </w:rPr>
        <w:t>predhodnih odškodninskih postopkov po Zakonu o prekrških (ZP-1)</w:t>
      </w:r>
      <w:r w:rsidRPr="00E11582">
        <w:rPr>
          <w:rFonts w:cs="Times New Roman"/>
          <w:color w:val="000000" w:themeColor="text1"/>
        </w:rPr>
        <w:t xml:space="preserve"> je Državno odvetništvo RS v leto 202</w:t>
      </w:r>
      <w:r w:rsidR="00091F05">
        <w:rPr>
          <w:rFonts w:cs="Times New Roman"/>
          <w:color w:val="000000" w:themeColor="text1"/>
        </w:rPr>
        <w:t>2</w:t>
      </w:r>
      <w:r w:rsidRPr="00E11582">
        <w:rPr>
          <w:rFonts w:cs="Times New Roman"/>
          <w:color w:val="000000" w:themeColor="text1"/>
        </w:rPr>
        <w:t xml:space="preserve"> preneslo </w:t>
      </w:r>
      <w:r w:rsidR="00091F05">
        <w:rPr>
          <w:rFonts w:cs="Times New Roman"/>
          <w:color w:val="000000" w:themeColor="text1"/>
        </w:rPr>
        <w:t>eno</w:t>
      </w:r>
      <w:r w:rsidRPr="00E11582">
        <w:rPr>
          <w:rFonts w:cs="Times New Roman"/>
          <w:color w:val="000000" w:themeColor="text1"/>
        </w:rPr>
        <w:t xml:space="preserve"> nerešen</w:t>
      </w:r>
      <w:r w:rsidR="00091F05">
        <w:rPr>
          <w:rFonts w:cs="Times New Roman"/>
          <w:color w:val="000000" w:themeColor="text1"/>
        </w:rPr>
        <w:t>o</w:t>
      </w:r>
      <w:r w:rsidRPr="00E11582">
        <w:rPr>
          <w:rFonts w:cs="Times New Roman"/>
          <w:color w:val="000000" w:themeColor="text1"/>
        </w:rPr>
        <w:t xml:space="preserve"> zadev</w:t>
      </w:r>
      <w:r w:rsidR="00091F05">
        <w:rPr>
          <w:rFonts w:cs="Times New Roman"/>
          <w:color w:val="000000" w:themeColor="text1"/>
        </w:rPr>
        <w:t>o</w:t>
      </w:r>
      <w:r w:rsidRPr="00E11582">
        <w:rPr>
          <w:rFonts w:cs="Times New Roman"/>
          <w:color w:val="000000" w:themeColor="text1"/>
        </w:rPr>
        <w:t xml:space="preserve">. Na novo je prejelo </w:t>
      </w:r>
      <w:r>
        <w:rPr>
          <w:rFonts w:cs="Times New Roman"/>
          <w:color w:val="000000" w:themeColor="text1"/>
        </w:rPr>
        <w:t>1</w:t>
      </w:r>
      <w:r w:rsidR="00091F05">
        <w:rPr>
          <w:rFonts w:cs="Times New Roman"/>
          <w:color w:val="000000" w:themeColor="text1"/>
        </w:rPr>
        <w:t>0</w:t>
      </w:r>
      <w:r w:rsidRPr="00E11582">
        <w:rPr>
          <w:rFonts w:cs="Times New Roman"/>
          <w:color w:val="000000" w:themeColor="text1"/>
        </w:rPr>
        <w:t xml:space="preserve"> zadev, kar je </w:t>
      </w:r>
      <w:r w:rsidR="00091F05">
        <w:rPr>
          <w:rFonts w:cs="Times New Roman"/>
          <w:color w:val="000000" w:themeColor="text1"/>
        </w:rPr>
        <w:t>900</w:t>
      </w:r>
      <w:r w:rsidRPr="00E11582">
        <w:rPr>
          <w:rFonts w:cs="Times New Roman"/>
          <w:color w:val="000000" w:themeColor="text1"/>
        </w:rPr>
        <w:t xml:space="preserve"> odstotkov </w:t>
      </w:r>
      <w:r w:rsidR="00091F05">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w:t>
      </w:r>
      <w:r w:rsidR="00091F05">
        <w:rPr>
          <w:rFonts w:cs="Times New Roman"/>
          <w:color w:val="000000" w:themeColor="text1"/>
        </w:rPr>
        <w:t>1</w:t>
      </w:r>
      <w:r w:rsidRPr="00E11582">
        <w:rPr>
          <w:rFonts w:cs="Times New Roman"/>
          <w:color w:val="000000" w:themeColor="text1"/>
        </w:rPr>
        <w:t xml:space="preserve">, ko je v delo prejelo </w:t>
      </w:r>
      <w:r w:rsidR="00091F05">
        <w:rPr>
          <w:rFonts w:cs="Times New Roman"/>
          <w:color w:val="000000" w:themeColor="text1"/>
        </w:rPr>
        <w:t>eno</w:t>
      </w:r>
      <w:r w:rsidRPr="00E11582">
        <w:rPr>
          <w:rFonts w:cs="Times New Roman"/>
          <w:color w:val="000000" w:themeColor="text1"/>
        </w:rPr>
        <w:t xml:space="preserve"> zadev</w:t>
      </w:r>
      <w:r w:rsidR="00091F05">
        <w:rPr>
          <w:rFonts w:cs="Times New Roman"/>
          <w:color w:val="000000" w:themeColor="text1"/>
        </w:rPr>
        <w:t>o</w:t>
      </w:r>
      <w:r w:rsidRPr="00E11582">
        <w:rPr>
          <w:rFonts w:cs="Times New Roman"/>
          <w:color w:val="000000" w:themeColor="text1"/>
        </w:rPr>
        <w:t xml:space="preserve">. V delu je imelo </w:t>
      </w:r>
      <w:r w:rsidR="00EC5AEE">
        <w:rPr>
          <w:rFonts w:cs="Times New Roman"/>
          <w:color w:val="000000" w:themeColor="text1"/>
        </w:rPr>
        <w:t>11</w:t>
      </w:r>
      <w:r w:rsidRPr="00E11582">
        <w:rPr>
          <w:rFonts w:cs="Times New Roman"/>
          <w:color w:val="000000" w:themeColor="text1"/>
        </w:rPr>
        <w:t xml:space="preserve"> zadev, kar je </w:t>
      </w:r>
      <w:r w:rsidR="00EC5AEE">
        <w:rPr>
          <w:rFonts w:cs="Times New Roman"/>
          <w:color w:val="000000" w:themeColor="text1"/>
        </w:rPr>
        <w:t>266,67</w:t>
      </w:r>
      <w:r w:rsidRPr="00E11582">
        <w:rPr>
          <w:rFonts w:cs="Times New Roman"/>
          <w:color w:val="000000" w:themeColor="text1"/>
        </w:rPr>
        <w:t xml:space="preserve"> odstotkov </w:t>
      </w:r>
      <w:r w:rsidR="00EC5AEE">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w:t>
      </w:r>
      <w:r w:rsidR="00EC5AEE">
        <w:rPr>
          <w:rFonts w:cs="Times New Roman"/>
          <w:color w:val="000000" w:themeColor="text1"/>
        </w:rPr>
        <w:t>1</w:t>
      </w:r>
      <w:r w:rsidRPr="00E11582">
        <w:rPr>
          <w:rFonts w:cs="Times New Roman"/>
          <w:color w:val="000000" w:themeColor="text1"/>
        </w:rPr>
        <w:t xml:space="preserve">, ko je obravnavalo </w:t>
      </w:r>
      <w:r w:rsidR="00EC5AEE">
        <w:rPr>
          <w:rFonts w:cs="Times New Roman"/>
          <w:color w:val="000000" w:themeColor="text1"/>
        </w:rPr>
        <w:t>3</w:t>
      </w:r>
      <w:r w:rsidRPr="00E11582">
        <w:rPr>
          <w:rFonts w:cs="Times New Roman"/>
          <w:color w:val="000000" w:themeColor="text1"/>
        </w:rPr>
        <w:t xml:space="preserve"> zadev</w:t>
      </w:r>
      <w:r w:rsidR="00EC5AEE">
        <w:rPr>
          <w:rFonts w:cs="Times New Roman"/>
          <w:color w:val="000000" w:themeColor="text1"/>
        </w:rPr>
        <w:t>e</w:t>
      </w:r>
      <w:r w:rsidRPr="00E11582">
        <w:rPr>
          <w:rFonts w:cs="Times New Roman"/>
          <w:color w:val="000000" w:themeColor="text1"/>
        </w:rPr>
        <w:t xml:space="preserve">. Zaključilo je </w:t>
      </w:r>
      <w:r w:rsidR="00EC5AEE">
        <w:rPr>
          <w:rFonts w:cs="Times New Roman"/>
          <w:color w:val="000000" w:themeColor="text1"/>
        </w:rPr>
        <w:t>9</w:t>
      </w:r>
      <w:r w:rsidRPr="00E11582">
        <w:rPr>
          <w:rFonts w:cs="Times New Roman"/>
          <w:color w:val="000000" w:themeColor="text1"/>
        </w:rPr>
        <w:t xml:space="preserve"> zadev, kar je </w:t>
      </w:r>
      <w:r>
        <w:rPr>
          <w:rFonts w:cs="Times New Roman"/>
          <w:color w:val="000000" w:themeColor="text1"/>
        </w:rPr>
        <w:t>3</w:t>
      </w:r>
      <w:r w:rsidR="00EC5AEE">
        <w:rPr>
          <w:rFonts w:cs="Times New Roman"/>
          <w:color w:val="000000" w:themeColor="text1"/>
        </w:rPr>
        <w:t>50</w:t>
      </w:r>
      <w:r w:rsidRPr="00E11582">
        <w:rPr>
          <w:rFonts w:cs="Times New Roman"/>
          <w:color w:val="000000" w:themeColor="text1"/>
        </w:rPr>
        <w:t xml:space="preserve"> odstotkov </w:t>
      </w:r>
      <w:r w:rsidR="00EC5AEE">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w:t>
      </w:r>
      <w:r w:rsidR="00EC5AEE">
        <w:rPr>
          <w:rFonts w:cs="Times New Roman"/>
          <w:color w:val="000000" w:themeColor="text1"/>
        </w:rPr>
        <w:t>1</w:t>
      </w:r>
      <w:r w:rsidRPr="00E11582">
        <w:rPr>
          <w:rFonts w:cs="Times New Roman"/>
          <w:color w:val="000000" w:themeColor="text1"/>
        </w:rPr>
        <w:t xml:space="preserve">, ko je zaključilo </w:t>
      </w:r>
      <w:r w:rsidR="00EC5AEE">
        <w:rPr>
          <w:rFonts w:cs="Times New Roman"/>
          <w:color w:val="000000" w:themeColor="text1"/>
        </w:rPr>
        <w:t>2</w:t>
      </w:r>
      <w:r w:rsidRPr="00E11582">
        <w:rPr>
          <w:rFonts w:cs="Times New Roman"/>
          <w:color w:val="000000" w:themeColor="text1"/>
        </w:rPr>
        <w:t xml:space="preserve"> zadev</w:t>
      </w:r>
      <w:r w:rsidR="00EC5AEE">
        <w:rPr>
          <w:rFonts w:cs="Times New Roman"/>
          <w:color w:val="000000" w:themeColor="text1"/>
        </w:rPr>
        <w:t>i</w:t>
      </w:r>
      <w:r w:rsidRPr="00E11582">
        <w:rPr>
          <w:rFonts w:cs="Times New Roman"/>
          <w:color w:val="000000" w:themeColor="text1"/>
        </w:rPr>
        <w:t>, na dan 31. 12. 202</w:t>
      </w:r>
      <w:r w:rsidR="00EC5AEE">
        <w:rPr>
          <w:rFonts w:cs="Times New Roman"/>
          <w:color w:val="000000" w:themeColor="text1"/>
        </w:rPr>
        <w:t>2</w:t>
      </w:r>
      <w:r w:rsidRPr="00E11582">
        <w:rPr>
          <w:rFonts w:cs="Times New Roman"/>
          <w:color w:val="000000" w:themeColor="text1"/>
        </w:rPr>
        <w:t xml:space="preserve"> pa </w:t>
      </w:r>
      <w:r w:rsidR="008E5FDA">
        <w:rPr>
          <w:rFonts w:cs="Times New Roman"/>
          <w:color w:val="000000" w:themeColor="text1"/>
        </w:rPr>
        <w:t>s</w:t>
      </w:r>
      <w:r w:rsidR="00EC5AEE">
        <w:rPr>
          <w:rFonts w:cs="Times New Roman"/>
          <w:color w:val="000000" w:themeColor="text1"/>
        </w:rPr>
        <w:t>ta</w:t>
      </w:r>
      <w:r w:rsidRPr="00E11582">
        <w:rPr>
          <w:rFonts w:cs="Times New Roman"/>
          <w:color w:val="000000" w:themeColor="text1"/>
        </w:rPr>
        <w:t xml:space="preserve"> bil</w:t>
      </w:r>
      <w:r w:rsidR="00EC5AEE">
        <w:rPr>
          <w:rFonts w:cs="Times New Roman"/>
          <w:color w:val="000000" w:themeColor="text1"/>
        </w:rPr>
        <w:t>i</w:t>
      </w:r>
      <w:r w:rsidRPr="00E11582">
        <w:rPr>
          <w:rFonts w:cs="Times New Roman"/>
          <w:color w:val="000000" w:themeColor="text1"/>
        </w:rPr>
        <w:t xml:space="preserve"> odprt</w:t>
      </w:r>
      <w:r w:rsidR="00EC5AEE">
        <w:rPr>
          <w:rFonts w:cs="Times New Roman"/>
          <w:color w:val="000000" w:themeColor="text1"/>
        </w:rPr>
        <w:t>i</w:t>
      </w:r>
      <w:r w:rsidRPr="00E11582">
        <w:rPr>
          <w:rFonts w:cs="Times New Roman"/>
          <w:color w:val="000000" w:themeColor="text1"/>
        </w:rPr>
        <w:t xml:space="preserve"> </w:t>
      </w:r>
      <w:r w:rsidR="00EC5AEE">
        <w:rPr>
          <w:rFonts w:cs="Times New Roman"/>
          <w:color w:val="000000" w:themeColor="text1"/>
        </w:rPr>
        <w:t>2</w:t>
      </w:r>
      <w:r w:rsidRPr="00E11582">
        <w:rPr>
          <w:rFonts w:cs="Times New Roman"/>
          <w:color w:val="000000" w:themeColor="text1"/>
        </w:rPr>
        <w:t xml:space="preserve"> zadev</w:t>
      </w:r>
      <w:r w:rsidR="00EC5AEE">
        <w:rPr>
          <w:rFonts w:cs="Times New Roman"/>
          <w:color w:val="000000" w:themeColor="text1"/>
        </w:rPr>
        <w:t>i</w:t>
      </w:r>
      <w:r w:rsidRPr="00E11582">
        <w:rPr>
          <w:rFonts w:cs="Times New Roman"/>
          <w:color w:val="000000" w:themeColor="text1"/>
        </w:rPr>
        <w:t xml:space="preserve">. </w:t>
      </w:r>
    </w:p>
    <w:p w14:paraId="31DCA25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784C44E2" w14:textId="1DF81921"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S področja </w:t>
      </w:r>
      <w:r w:rsidRPr="0099536B">
        <w:rPr>
          <w:rFonts w:cs="Times New Roman"/>
          <w:b/>
          <w:bCs/>
          <w:color w:val="007466"/>
        </w:rPr>
        <w:t>postopkov na podlagi Zakona o varstvu pravice do sojenja brez nepotrebnega odlašanja (ZVPSBNO)</w:t>
      </w:r>
      <w:r w:rsidRPr="00E11582">
        <w:rPr>
          <w:rFonts w:cs="Times New Roman"/>
          <w:color w:val="000000" w:themeColor="text1"/>
        </w:rPr>
        <w:t xml:space="preserve"> je Državno odvetništvo RS v leto 202</w:t>
      </w:r>
      <w:r w:rsidR="008A2BAE">
        <w:rPr>
          <w:rFonts w:cs="Times New Roman"/>
          <w:color w:val="000000" w:themeColor="text1"/>
        </w:rPr>
        <w:t>2</w:t>
      </w:r>
      <w:r w:rsidRPr="00E11582">
        <w:rPr>
          <w:rFonts w:cs="Times New Roman"/>
          <w:color w:val="000000" w:themeColor="text1"/>
        </w:rPr>
        <w:t xml:space="preserve"> preneslo </w:t>
      </w:r>
      <w:r w:rsidR="008D0D2C">
        <w:rPr>
          <w:rFonts w:cs="Times New Roman"/>
          <w:color w:val="000000" w:themeColor="text1"/>
        </w:rPr>
        <w:t>42</w:t>
      </w:r>
      <w:r w:rsidRPr="00E11582">
        <w:rPr>
          <w:rFonts w:cs="Times New Roman"/>
          <w:color w:val="000000" w:themeColor="text1"/>
        </w:rPr>
        <w:t xml:space="preserve"> odprtih zadev. Na novo je prejelo </w:t>
      </w:r>
      <w:r w:rsidR="008D0D2C">
        <w:rPr>
          <w:rFonts w:cs="Times New Roman"/>
          <w:color w:val="000000" w:themeColor="text1"/>
        </w:rPr>
        <w:t>60</w:t>
      </w:r>
      <w:r w:rsidRPr="00E11582">
        <w:rPr>
          <w:rFonts w:cs="Times New Roman"/>
          <w:color w:val="000000" w:themeColor="text1"/>
        </w:rPr>
        <w:t xml:space="preserve"> zadev, kar je </w:t>
      </w:r>
      <w:r w:rsidR="008D0D2C">
        <w:rPr>
          <w:rFonts w:cs="Times New Roman"/>
          <w:color w:val="000000" w:themeColor="text1"/>
        </w:rPr>
        <w:t>57</w:t>
      </w:r>
      <w:r>
        <w:rPr>
          <w:rFonts w:cs="Times New Roman"/>
          <w:color w:val="000000" w:themeColor="text1"/>
        </w:rPr>
        <w:t>,</w:t>
      </w:r>
      <w:r w:rsidR="008D0D2C">
        <w:rPr>
          <w:rFonts w:cs="Times New Roman"/>
          <w:color w:val="000000" w:themeColor="text1"/>
        </w:rPr>
        <w:t>89</w:t>
      </w:r>
      <w:r>
        <w:rPr>
          <w:rFonts w:cs="Times New Roman"/>
          <w:color w:val="000000" w:themeColor="text1"/>
        </w:rPr>
        <w:t xml:space="preserve"> odstotkov </w:t>
      </w:r>
      <w:r w:rsidR="008D0D2C">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w:t>
      </w:r>
      <w:r w:rsidR="008D0D2C">
        <w:rPr>
          <w:rFonts w:cs="Times New Roman"/>
          <w:color w:val="000000" w:themeColor="text1"/>
        </w:rPr>
        <w:t>1</w:t>
      </w:r>
      <w:r w:rsidRPr="00E11582">
        <w:rPr>
          <w:rFonts w:cs="Times New Roman"/>
          <w:color w:val="000000" w:themeColor="text1"/>
        </w:rPr>
        <w:t xml:space="preserve">, ko je prejelo </w:t>
      </w:r>
      <w:r w:rsidR="008D0D2C">
        <w:rPr>
          <w:rFonts w:cs="Times New Roman"/>
          <w:color w:val="000000" w:themeColor="text1"/>
        </w:rPr>
        <w:t>38</w:t>
      </w:r>
      <w:r w:rsidRPr="00E11582">
        <w:rPr>
          <w:rFonts w:cs="Times New Roman"/>
          <w:color w:val="000000" w:themeColor="text1"/>
        </w:rPr>
        <w:t xml:space="preserve"> zadev. Obravnavalo je </w:t>
      </w:r>
      <w:r w:rsidR="008D0D2C">
        <w:rPr>
          <w:rFonts w:cs="Times New Roman"/>
          <w:color w:val="000000" w:themeColor="text1"/>
        </w:rPr>
        <w:t>102</w:t>
      </w:r>
      <w:r w:rsidRPr="00E11582">
        <w:rPr>
          <w:rFonts w:cs="Times New Roman"/>
          <w:color w:val="000000" w:themeColor="text1"/>
        </w:rPr>
        <w:t xml:space="preserve"> zadev</w:t>
      </w:r>
      <w:r w:rsidR="008D0D2C">
        <w:rPr>
          <w:rFonts w:cs="Times New Roman"/>
          <w:color w:val="000000" w:themeColor="text1"/>
        </w:rPr>
        <w:t>i</w:t>
      </w:r>
      <w:r w:rsidRPr="00E11582">
        <w:rPr>
          <w:rFonts w:cs="Times New Roman"/>
          <w:color w:val="000000" w:themeColor="text1"/>
        </w:rPr>
        <w:t xml:space="preserve">, kar je </w:t>
      </w:r>
      <w:r w:rsidR="008D0D2C">
        <w:rPr>
          <w:rFonts w:cs="Times New Roman"/>
          <w:color w:val="000000" w:themeColor="text1"/>
        </w:rPr>
        <w:t>3</w:t>
      </w:r>
      <w:r w:rsidRPr="00E11582">
        <w:rPr>
          <w:rFonts w:cs="Times New Roman"/>
          <w:color w:val="000000" w:themeColor="text1"/>
        </w:rPr>
        <w:t>,</w:t>
      </w:r>
      <w:r w:rsidR="008D0D2C">
        <w:rPr>
          <w:rFonts w:cs="Times New Roman"/>
          <w:color w:val="000000" w:themeColor="text1"/>
        </w:rPr>
        <w:t>03</w:t>
      </w:r>
      <w:r w:rsidRPr="00E11582">
        <w:rPr>
          <w:rFonts w:cs="Times New Roman"/>
          <w:color w:val="000000" w:themeColor="text1"/>
        </w:rPr>
        <w:t xml:space="preserve"> odstotkov </w:t>
      </w:r>
      <w:r w:rsidR="008D0D2C">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w:t>
      </w:r>
      <w:r w:rsidR="008D0D2C">
        <w:rPr>
          <w:rFonts w:cs="Times New Roman"/>
          <w:color w:val="000000" w:themeColor="text1"/>
        </w:rPr>
        <w:t>1</w:t>
      </w:r>
      <w:r w:rsidRPr="00E11582">
        <w:rPr>
          <w:rFonts w:cs="Times New Roman"/>
          <w:color w:val="000000" w:themeColor="text1"/>
        </w:rPr>
        <w:t xml:space="preserve">, ko je obravnavalo </w:t>
      </w:r>
      <w:r w:rsidR="008D0D2C">
        <w:rPr>
          <w:rFonts w:cs="Times New Roman"/>
          <w:color w:val="000000" w:themeColor="text1"/>
        </w:rPr>
        <w:t>99</w:t>
      </w:r>
      <w:r w:rsidRPr="00E11582">
        <w:rPr>
          <w:rFonts w:cs="Times New Roman"/>
          <w:color w:val="000000" w:themeColor="text1"/>
        </w:rPr>
        <w:t xml:space="preserve"> zadev. Zaključilo je </w:t>
      </w:r>
      <w:r>
        <w:rPr>
          <w:rFonts w:cs="Times New Roman"/>
          <w:color w:val="000000" w:themeColor="text1"/>
        </w:rPr>
        <w:t>6</w:t>
      </w:r>
      <w:r w:rsidR="008D0D2C">
        <w:rPr>
          <w:rFonts w:cs="Times New Roman"/>
          <w:color w:val="000000" w:themeColor="text1"/>
        </w:rPr>
        <w:t>1</w:t>
      </w:r>
      <w:r w:rsidRPr="00E11582">
        <w:rPr>
          <w:rFonts w:cs="Times New Roman"/>
          <w:color w:val="000000" w:themeColor="text1"/>
        </w:rPr>
        <w:t xml:space="preserve"> zadev, kar je </w:t>
      </w:r>
      <w:r w:rsidR="008D0D2C">
        <w:rPr>
          <w:rFonts w:cs="Times New Roman"/>
          <w:color w:val="000000" w:themeColor="text1"/>
        </w:rPr>
        <w:t>6</w:t>
      </w:r>
      <w:r w:rsidRPr="00E11582">
        <w:rPr>
          <w:rFonts w:cs="Times New Roman"/>
          <w:color w:val="000000" w:themeColor="text1"/>
        </w:rPr>
        <w:t>,</w:t>
      </w:r>
      <w:r w:rsidR="008D0D2C">
        <w:rPr>
          <w:rFonts w:cs="Times New Roman"/>
          <w:color w:val="000000" w:themeColor="text1"/>
        </w:rPr>
        <w:t>1</w:t>
      </w:r>
      <w:r>
        <w:rPr>
          <w:rFonts w:cs="Times New Roman"/>
          <w:color w:val="000000" w:themeColor="text1"/>
        </w:rPr>
        <w:t>5</w:t>
      </w:r>
      <w:r w:rsidRPr="00E11582">
        <w:rPr>
          <w:rFonts w:cs="Times New Roman"/>
          <w:color w:val="000000" w:themeColor="text1"/>
        </w:rPr>
        <w:t xml:space="preserve"> odstotk</w:t>
      </w:r>
      <w:r>
        <w:rPr>
          <w:rFonts w:cs="Times New Roman"/>
          <w:color w:val="000000" w:themeColor="text1"/>
        </w:rPr>
        <w:t>ov</w:t>
      </w:r>
      <w:r w:rsidRPr="00E11582">
        <w:rPr>
          <w:rFonts w:cs="Times New Roman"/>
          <w:color w:val="000000" w:themeColor="text1"/>
        </w:rPr>
        <w:t xml:space="preserve"> </w:t>
      </w:r>
      <w:r>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w:t>
      </w:r>
      <w:r w:rsidR="008D0D2C">
        <w:rPr>
          <w:rFonts w:cs="Times New Roman"/>
          <w:color w:val="000000" w:themeColor="text1"/>
        </w:rPr>
        <w:t>1</w:t>
      </w:r>
      <w:r w:rsidRPr="00E11582">
        <w:rPr>
          <w:rFonts w:cs="Times New Roman"/>
          <w:color w:val="000000" w:themeColor="text1"/>
        </w:rPr>
        <w:t xml:space="preserve">, ko je zaključilo </w:t>
      </w:r>
      <w:r w:rsidR="008D0D2C">
        <w:rPr>
          <w:rFonts w:cs="Times New Roman"/>
          <w:color w:val="000000" w:themeColor="text1"/>
        </w:rPr>
        <w:t>65</w:t>
      </w:r>
      <w:r w:rsidRPr="00E11582">
        <w:rPr>
          <w:rFonts w:cs="Times New Roman"/>
          <w:color w:val="000000" w:themeColor="text1"/>
        </w:rPr>
        <w:t xml:space="preserve"> zadev. Na dan 31. 12. 202</w:t>
      </w:r>
      <w:r w:rsidR="008D0D2C">
        <w:rPr>
          <w:rFonts w:cs="Times New Roman"/>
          <w:color w:val="000000" w:themeColor="text1"/>
        </w:rPr>
        <w:t>2</w:t>
      </w:r>
      <w:r w:rsidRPr="00E11582">
        <w:rPr>
          <w:rFonts w:cs="Times New Roman"/>
          <w:color w:val="000000" w:themeColor="text1"/>
        </w:rPr>
        <w:t xml:space="preserve"> je bilo odprtih še 4</w:t>
      </w:r>
      <w:r w:rsidR="008D0D2C">
        <w:rPr>
          <w:rFonts w:cs="Times New Roman"/>
          <w:color w:val="000000" w:themeColor="text1"/>
        </w:rPr>
        <w:t>1</w:t>
      </w:r>
      <w:r w:rsidRPr="00E11582">
        <w:rPr>
          <w:rFonts w:cs="Times New Roman"/>
          <w:color w:val="000000" w:themeColor="text1"/>
        </w:rPr>
        <w:t xml:space="preserve"> zadev. </w:t>
      </w:r>
    </w:p>
    <w:p w14:paraId="20FB802C"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6B70EB61" w14:textId="21C1BCB8"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imelo na dan 1. 1. 202</w:t>
      </w:r>
      <w:r w:rsidR="001913EC">
        <w:rPr>
          <w:rFonts w:cs="Times New Roman"/>
          <w:color w:val="000000" w:themeColor="text1"/>
        </w:rPr>
        <w:t>2</w:t>
      </w:r>
      <w:r w:rsidRPr="00E11582">
        <w:rPr>
          <w:rFonts w:cs="Times New Roman"/>
          <w:color w:val="000000" w:themeColor="text1"/>
        </w:rPr>
        <w:t xml:space="preserve"> odprtih </w:t>
      </w:r>
      <w:r>
        <w:rPr>
          <w:rFonts w:cs="Times New Roman"/>
          <w:color w:val="000000" w:themeColor="text1"/>
        </w:rPr>
        <w:t>1</w:t>
      </w:r>
      <w:r w:rsidR="001913EC">
        <w:rPr>
          <w:rFonts w:cs="Times New Roman"/>
          <w:color w:val="000000" w:themeColor="text1"/>
        </w:rPr>
        <w:t>07</w:t>
      </w:r>
      <w:r w:rsidRPr="00E11582">
        <w:rPr>
          <w:rFonts w:cs="Times New Roman"/>
          <w:color w:val="000000" w:themeColor="text1"/>
        </w:rPr>
        <w:t xml:space="preserve"> zadev </w:t>
      </w:r>
      <w:r w:rsidRPr="0099536B">
        <w:rPr>
          <w:rFonts w:cs="Times New Roman"/>
          <w:b/>
          <w:bCs/>
          <w:color w:val="007466"/>
        </w:rPr>
        <w:t>s področja odškodninskih zahtevkov po Zakonu o povračilu škode osebam, ki so bile izbrisane iz registra stalnega prebivalstva (ZPŠOIRSP)</w:t>
      </w:r>
      <w:r w:rsidRPr="0099536B">
        <w:rPr>
          <w:rFonts w:cs="Times New Roman"/>
          <w:color w:val="000000" w:themeColor="text1"/>
        </w:rPr>
        <w:t>.</w:t>
      </w:r>
      <w:r w:rsidRPr="00E11582">
        <w:rPr>
          <w:rFonts w:cs="Times New Roman"/>
          <w:b/>
          <w:bCs/>
          <w:color w:val="000000" w:themeColor="text1"/>
        </w:rPr>
        <w:t xml:space="preserve"> </w:t>
      </w:r>
      <w:r w:rsidR="00565A15" w:rsidRPr="00565A15">
        <w:rPr>
          <w:rFonts w:cs="Times New Roman"/>
          <w:color w:val="000000" w:themeColor="text1"/>
        </w:rPr>
        <w:t>V letu 2022 ni p</w:t>
      </w:r>
      <w:r w:rsidRPr="00565A15">
        <w:rPr>
          <w:rFonts w:cs="Times New Roman"/>
          <w:color w:val="000000" w:themeColor="text1"/>
        </w:rPr>
        <w:t>rejelo</w:t>
      </w:r>
      <w:r w:rsidRPr="00E11582">
        <w:rPr>
          <w:rFonts w:cs="Times New Roman"/>
          <w:color w:val="000000" w:themeColor="text1"/>
        </w:rPr>
        <w:t xml:space="preserve"> </w:t>
      </w:r>
      <w:r w:rsidR="001913EC">
        <w:rPr>
          <w:rFonts w:cs="Times New Roman"/>
          <w:color w:val="000000" w:themeColor="text1"/>
        </w:rPr>
        <w:t>nobene</w:t>
      </w:r>
      <w:r w:rsidRPr="00E11582">
        <w:rPr>
          <w:rFonts w:cs="Times New Roman"/>
          <w:color w:val="000000" w:themeColor="text1"/>
        </w:rPr>
        <w:t xml:space="preserve"> nov</w:t>
      </w:r>
      <w:r w:rsidR="001913EC">
        <w:rPr>
          <w:rFonts w:cs="Times New Roman"/>
          <w:color w:val="000000" w:themeColor="text1"/>
        </w:rPr>
        <w:t>e</w:t>
      </w:r>
      <w:r w:rsidRPr="00E11582">
        <w:rPr>
          <w:rFonts w:cs="Times New Roman"/>
          <w:color w:val="000000" w:themeColor="text1"/>
        </w:rPr>
        <w:t xml:space="preserve"> zadev</w:t>
      </w:r>
      <w:r w:rsidR="001913EC">
        <w:rPr>
          <w:rFonts w:cs="Times New Roman"/>
          <w:color w:val="000000" w:themeColor="text1"/>
        </w:rPr>
        <w:t>e</w:t>
      </w:r>
      <w:r w:rsidRPr="00E11582">
        <w:rPr>
          <w:rFonts w:cs="Times New Roman"/>
          <w:color w:val="000000" w:themeColor="text1"/>
        </w:rPr>
        <w:t xml:space="preserve">, </w:t>
      </w:r>
      <w:r w:rsidR="00565A15">
        <w:rPr>
          <w:rFonts w:cs="Times New Roman"/>
          <w:color w:val="000000" w:themeColor="text1"/>
        </w:rPr>
        <w:t xml:space="preserve">že </w:t>
      </w:r>
      <w:r w:rsidRPr="00E11582">
        <w:rPr>
          <w:rFonts w:cs="Times New Roman"/>
          <w:color w:val="000000" w:themeColor="text1"/>
        </w:rPr>
        <w:t>v letu 20</w:t>
      </w:r>
      <w:r>
        <w:rPr>
          <w:rFonts w:cs="Times New Roman"/>
          <w:color w:val="000000" w:themeColor="text1"/>
        </w:rPr>
        <w:t>2</w:t>
      </w:r>
      <w:r w:rsidR="001913EC">
        <w:rPr>
          <w:rFonts w:cs="Times New Roman"/>
          <w:color w:val="000000" w:themeColor="text1"/>
        </w:rPr>
        <w:t>1</w:t>
      </w:r>
      <w:r w:rsidR="00565A15">
        <w:rPr>
          <w:rFonts w:cs="Times New Roman"/>
          <w:color w:val="000000" w:themeColor="text1"/>
        </w:rPr>
        <w:t xml:space="preserve"> pa je</w:t>
      </w:r>
      <w:r w:rsidRPr="00E11582">
        <w:rPr>
          <w:rFonts w:cs="Times New Roman"/>
          <w:color w:val="000000" w:themeColor="text1"/>
        </w:rPr>
        <w:t xml:space="preserve"> </w:t>
      </w:r>
      <w:r w:rsidR="008E5FDA">
        <w:rPr>
          <w:rFonts w:cs="Times New Roman"/>
          <w:color w:val="000000" w:themeColor="text1"/>
        </w:rPr>
        <w:t xml:space="preserve">prejelo </w:t>
      </w:r>
      <w:r w:rsidR="00565A15">
        <w:rPr>
          <w:rFonts w:cs="Times New Roman"/>
          <w:color w:val="000000" w:themeColor="text1"/>
        </w:rPr>
        <w:t xml:space="preserve">samo </w:t>
      </w:r>
      <w:r w:rsidR="001913EC">
        <w:rPr>
          <w:rFonts w:cs="Times New Roman"/>
          <w:color w:val="000000" w:themeColor="text1"/>
        </w:rPr>
        <w:t>1</w:t>
      </w:r>
      <w:r w:rsidR="008E5FDA">
        <w:rPr>
          <w:rFonts w:cs="Times New Roman"/>
          <w:color w:val="000000" w:themeColor="text1"/>
        </w:rPr>
        <w:t xml:space="preserve"> z</w:t>
      </w:r>
      <w:r w:rsidRPr="00E11582">
        <w:rPr>
          <w:rFonts w:cs="Times New Roman"/>
          <w:color w:val="000000" w:themeColor="text1"/>
        </w:rPr>
        <w:t>adev</w:t>
      </w:r>
      <w:r w:rsidR="001913EC">
        <w:rPr>
          <w:rFonts w:cs="Times New Roman"/>
          <w:color w:val="000000" w:themeColor="text1"/>
        </w:rPr>
        <w:t>o</w:t>
      </w:r>
      <w:r w:rsidRPr="00E11582">
        <w:rPr>
          <w:rFonts w:cs="Times New Roman"/>
          <w:color w:val="000000" w:themeColor="text1"/>
        </w:rPr>
        <w:t xml:space="preserve">. </w:t>
      </w:r>
      <w:r w:rsidR="00565A15">
        <w:rPr>
          <w:rFonts w:cs="Times New Roman"/>
          <w:color w:val="000000" w:themeColor="text1"/>
        </w:rPr>
        <w:t xml:space="preserve">Ob dejstvu, da so zakonski roki za uveljavljanje zahtevkov že potekli, je navedeno dejstvo sicer povsem logično. </w:t>
      </w:r>
      <w:r w:rsidRPr="00E11582">
        <w:rPr>
          <w:rFonts w:cs="Times New Roman"/>
          <w:color w:val="000000" w:themeColor="text1"/>
        </w:rPr>
        <w:t xml:space="preserve">V delu je imelo </w:t>
      </w:r>
      <w:r>
        <w:rPr>
          <w:rFonts w:cs="Times New Roman"/>
          <w:color w:val="000000" w:themeColor="text1"/>
        </w:rPr>
        <w:t>10</w:t>
      </w:r>
      <w:r w:rsidR="001913EC">
        <w:rPr>
          <w:rFonts w:cs="Times New Roman"/>
          <w:color w:val="000000" w:themeColor="text1"/>
        </w:rPr>
        <w:t>7</w:t>
      </w:r>
      <w:r w:rsidRPr="00E11582">
        <w:rPr>
          <w:rFonts w:cs="Times New Roman"/>
          <w:color w:val="000000" w:themeColor="text1"/>
        </w:rPr>
        <w:t xml:space="preserve"> zadev, kar je </w:t>
      </w:r>
      <w:r>
        <w:rPr>
          <w:rFonts w:cs="Times New Roman"/>
          <w:color w:val="000000" w:themeColor="text1"/>
        </w:rPr>
        <w:t>3</w:t>
      </w:r>
      <w:r w:rsidR="001913EC">
        <w:rPr>
          <w:rFonts w:cs="Times New Roman"/>
          <w:color w:val="000000" w:themeColor="text1"/>
        </w:rPr>
        <w:t>7</w:t>
      </w:r>
      <w:r w:rsidRPr="00E11582">
        <w:rPr>
          <w:rFonts w:cs="Times New Roman"/>
          <w:color w:val="000000" w:themeColor="text1"/>
        </w:rPr>
        <w:t>,</w:t>
      </w:r>
      <w:r w:rsidR="001913EC">
        <w:rPr>
          <w:rFonts w:cs="Times New Roman"/>
          <w:color w:val="000000" w:themeColor="text1"/>
        </w:rPr>
        <w:t>06</w:t>
      </w:r>
      <w:r w:rsidRPr="00E11582">
        <w:rPr>
          <w:rFonts w:cs="Times New Roman"/>
          <w:color w:val="000000" w:themeColor="text1"/>
        </w:rPr>
        <w:t xml:space="preserve"> odstotkov manj kot v letu 20</w:t>
      </w:r>
      <w:r>
        <w:rPr>
          <w:rFonts w:cs="Times New Roman"/>
          <w:color w:val="000000" w:themeColor="text1"/>
        </w:rPr>
        <w:t>2</w:t>
      </w:r>
      <w:r w:rsidR="001913EC">
        <w:rPr>
          <w:rFonts w:cs="Times New Roman"/>
          <w:color w:val="000000" w:themeColor="text1"/>
        </w:rPr>
        <w:t>1</w:t>
      </w:r>
      <w:r w:rsidRPr="00E11582">
        <w:rPr>
          <w:rFonts w:cs="Times New Roman"/>
          <w:color w:val="000000" w:themeColor="text1"/>
        </w:rPr>
        <w:t xml:space="preserve">, ko je obravnavalo </w:t>
      </w:r>
      <w:r w:rsidR="001913EC">
        <w:rPr>
          <w:rFonts w:cs="Times New Roman"/>
          <w:color w:val="000000" w:themeColor="text1"/>
        </w:rPr>
        <w:t>170</w:t>
      </w:r>
      <w:r w:rsidRPr="00E11582">
        <w:rPr>
          <w:rFonts w:cs="Times New Roman"/>
          <w:color w:val="000000" w:themeColor="text1"/>
        </w:rPr>
        <w:t xml:space="preserve"> zadev. Zaključilo je </w:t>
      </w:r>
      <w:r w:rsidR="001913EC">
        <w:rPr>
          <w:rFonts w:cs="Times New Roman"/>
          <w:color w:val="000000" w:themeColor="text1"/>
        </w:rPr>
        <w:t>39</w:t>
      </w:r>
      <w:r w:rsidRPr="00E11582">
        <w:rPr>
          <w:rFonts w:cs="Times New Roman"/>
          <w:color w:val="000000" w:themeColor="text1"/>
        </w:rPr>
        <w:t xml:space="preserve"> zadev, kar je </w:t>
      </w:r>
      <w:r>
        <w:rPr>
          <w:rFonts w:cs="Times New Roman"/>
          <w:color w:val="000000" w:themeColor="text1"/>
        </w:rPr>
        <w:t>4</w:t>
      </w:r>
      <w:r w:rsidR="001913EC">
        <w:rPr>
          <w:rFonts w:cs="Times New Roman"/>
          <w:color w:val="000000" w:themeColor="text1"/>
        </w:rPr>
        <w:t>5</w:t>
      </w:r>
      <w:r w:rsidRPr="00E11582">
        <w:rPr>
          <w:rFonts w:cs="Times New Roman"/>
          <w:color w:val="000000" w:themeColor="text1"/>
        </w:rPr>
        <w:t>,</w:t>
      </w:r>
      <w:r w:rsidR="001913EC">
        <w:rPr>
          <w:rFonts w:cs="Times New Roman"/>
          <w:color w:val="000000" w:themeColor="text1"/>
        </w:rPr>
        <w:t>8</w:t>
      </w:r>
      <w:r>
        <w:rPr>
          <w:rFonts w:cs="Times New Roman"/>
          <w:color w:val="000000" w:themeColor="text1"/>
        </w:rPr>
        <w:t>3</w:t>
      </w:r>
      <w:r w:rsidRPr="00E11582">
        <w:rPr>
          <w:rFonts w:cs="Times New Roman"/>
          <w:color w:val="000000" w:themeColor="text1"/>
        </w:rPr>
        <w:t xml:space="preserve"> odstotkov </w:t>
      </w:r>
      <w:r>
        <w:rPr>
          <w:rFonts w:cs="Times New Roman"/>
          <w:color w:val="000000" w:themeColor="text1"/>
        </w:rPr>
        <w:t>manj</w:t>
      </w:r>
      <w:r w:rsidRPr="00E11582">
        <w:rPr>
          <w:rFonts w:cs="Times New Roman"/>
          <w:color w:val="000000" w:themeColor="text1"/>
        </w:rPr>
        <w:t xml:space="preserve"> kot leta 20</w:t>
      </w:r>
      <w:r>
        <w:rPr>
          <w:rFonts w:cs="Times New Roman"/>
          <w:color w:val="000000" w:themeColor="text1"/>
        </w:rPr>
        <w:t>2</w:t>
      </w:r>
      <w:r w:rsidR="001913EC">
        <w:rPr>
          <w:rFonts w:cs="Times New Roman"/>
          <w:color w:val="000000" w:themeColor="text1"/>
        </w:rPr>
        <w:t>1</w:t>
      </w:r>
      <w:r w:rsidRPr="00E11582">
        <w:rPr>
          <w:rFonts w:cs="Times New Roman"/>
          <w:color w:val="000000" w:themeColor="text1"/>
        </w:rPr>
        <w:t>, ko je zaključilo 7</w:t>
      </w:r>
      <w:r w:rsidR="001913EC">
        <w:rPr>
          <w:rFonts w:cs="Times New Roman"/>
          <w:color w:val="000000" w:themeColor="text1"/>
        </w:rPr>
        <w:t>2</w:t>
      </w:r>
      <w:r w:rsidRPr="00E11582">
        <w:rPr>
          <w:rFonts w:cs="Times New Roman"/>
          <w:color w:val="000000" w:themeColor="text1"/>
        </w:rPr>
        <w:t xml:space="preserve"> zadev. Na dan 31. 12. 202</w:t>
      </w:r>
      <w:r w:rsidR="001913EC">
        <w:rPr>
          <w:rFonts w:cs="Times New Roman"/>
          <w:color w:val="000000" w:themeColor="text1"/>
        </w:rPr>
        <w:t>2</w:t>
      </w:r>
      <w:r w:rsidRPr="00E11582">
        <w:rPr>
          <w:rFonts w:cs="Times New Roman"/>
          <w:color w:val="000000" w:themeColor="text1"/>
        </w:rPr>
        <w:t xml:space="preserve"> je bilo odprtih še </w:t>
      </w:r>
      <w:r w:rsidR="001913EC">
        <w:rPr>
          <w:rFonts w:cs="Times New Roman"/>
          <w:color w:val="000000" w:themeColor="text1"/>
        </w:rPr>
        <w:t>68</w:t>
      </w:r>
      <w:r w:rsidRPr="00E11582">
        <w:rPr>
          <w:rFonts w:cs="Times New Roman"/>
          <w:color w:val="000000" w:themeColor="text1"/>
        </w:rPr>
        <w:t xml:space="preserve"> zadev. </w:t>
      </w:r>
    </w:p>
    <w:p w14:paraId="6602C872"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13D09FF3" w14:textId="4A52D2C0"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Državno odvetništvo RS je imelo na dan 1. 1. 202</w:t>
      </w:r>
      <w:r w:rsidR="00F01BC6">
        <w:rPr>
          <w:rFonts w:cs="Times New Roman"/>
          <w:color w:val="000000" w:themeColor="text1"/>
        </w:rPr>
        <w:t>2</w:t>
      </w:r>
      <w:r w:rsidRPr="00E11582">
        <w:rPr>
          <w:rFonts w:cs="Times New Roman"/>
          <w:color w:val="000000" w:themeColor="text1"/>
        </w:rPr>
        <w:t xml:space="preserve"> odprtih 1</w:t>
      </w:r>
      <w:r w:rsidR="00F01BC6">
        <w:rPr>
          <w:rFonts w:cs="Times New Roman"/>
          <w:color w:val="000000" w:themeColor="text1"/>
        </w:rPr>
        <w:t>4</w:t>
      </w:r>
      <w:r w:rsidRPr="00E11582">
        <w:rPr>
          <w:rFonts w:cs="Times New Roman"/>
          <w:color w:val="000000" w:themeColor="text1"/>
        </w:rPr>
        <w:t>.</w:t>
      </w:r>
      <w:r w:rsidR="00F01BC6">
        <w:rPr>
          <w:rFonts w:cs="Times New Roman"/>
          <w:color w:val="000000" w:themeColor="text1"/>
        </w:rPr>
        <w:t>738</w:t>
      </w:r>
      <w:r w:rsidRPr="00E11582">
        <w:rPr>
          <w:rFonts w:cs="Times New Roman"/>
          <w:color w:val="000000" w:themeColor="text1"/>
        </w:rPr>
        <w:t xml:space="preserve"> zadev na področju </w:t>
      </w:r>
      <w:r w:rsidRPr="0099536B">
        <w:rPr>
          <w:rFonts w:cs="Times New Roman"/>
          <w:b/>
          <w:bCs/>
          <w:color w:val="007466"/>
        </w:rPr>
        <w:t>postopkov izvršbe in zavarovanja</w:t>
      </w:r>
      <w:r w:rsidRPr="00E11582">
        <w:rPr>
          <w:rFonts w:cs="Times New Roman"/>
          <w:color w:val="000000" w:themeColor="text1"/>
        </w:rPr>
        <w:t xml:space="preserve">. Prejelo je </w:t>
      </w:r>
      <w:r w:rsidR="00F01BC6">
        <w:rPr>
          <w:rFonts w:cs="Times New Roman"/>
          <w:color w:val="000000" w:themeColor="text1"/>
        </w:rPr>
        <w:t>4</w:t>
      </w:r>
      <w:r w:rsidRPr="00E11582">
        <w:rPr>
          <w:rFonts w:cs="Times New Roman"/>
          <w:color w:val="000000" w:themeColor="text1"/>
        </w:rPr>
        <w:t>.</w:t>
      </w:r>
      <w:r w:rsidR="00F01BC6">
        <w:rPr>
          <w:rFonts w:cs="Times New Roman"/>
          <w:color w:val="000000" w:themeColor="text1"/>
        </w:rPr>
        <w:t>270</w:t>
      </w:r>
      <w:r w:rsidRPr="00E11582">
        <w:rPr>
          <w:rFonts w:cs="Times New Roman"/>
          <w:color w:val="000000" w:themeColor="text1"/>
        </w:rPr>
        <w:t xml:space="preserve"> novih zadev, kar je </w:t>
      </w:r>
      <w:r w:rsidR="00F01BC6">
        <w:rPr>
          <w:rFonts w:cs="Times New Roman"/>
          <w:color w:val="000000" w:themeColor="text1"/>
        </w:rPr>
        <w:t>15</w:t>
      </w:r>
      <w:r w:rsidRPr="00E11582">
        <w:rPr>
          <w:rFonts w:cs="Times New Roman"/>
          <w:color w:val="000000" w:themeColor="text1"/>
        </w:rPr>
        <w:t>,</w:t>
      </w:r>
      <w:r w:rsidR="00F01BC6">
        <w:rPr>
          <w:rFonts w:cs="Times New Roman"/>
          <w:color w:val="000000" w:themeColor="text1"/>
        </w:rPr>
        <w:t>06</w:t>
      </w:r>
      <w:r w:rsidRPr="00E11582">
        <w:rPr>
          <w:rFonts w:cs="Times New Roman"/>
          <w:color w:val="000000" w:themeColor="text1"/>
        </w:rPr>
        <w:t xml:space="preserve"> odstotkov </w:t>
      </w:r>
      <w:r w:rsidR="00F01BC6">
        <w:rPr>
          <w:rFonts w:cs="Times New Roman"/>
          <w:color w:val="000000" w:themeColor="text1"/>
        </w:rPr>
        <w:t>več</w:t>
      </w:r>
      <w:r w:rsidRPr="00E11582">
        <w:rPr>
          <w:rFonts w:cs="Times New Roman"/>
          <w:color w:val="000000" w:themeColor="text1"/>
        </w:rPr>
        <w:t xml:space="preserve"> kot v letu 20</w:t>
      </w:r>
      <w:r>
        <w:rPr>
          <w:rFonts w:cs="Times New Roman"/>
          <w:color w:val="000000" w:themeColor="text1"/>
        </w:rPr>
        <w:t>2</w:t>
      </w:r>
      <w:r w:rsidR="00F01BC6">
        <w:rPr>
          <w:rFonts w:cs="Times New Roman"/>
          <w:color w:val="000000" w:themeColor="text1"/>
        </w:rPr>
        <w:t>1</w:t>
      </w:r>
      <w:r w:rsidRPr="00E11582">
        <w:rPr>
          <w:rFonts w:cs="Times New Roman"/>
          <w:color w:val="000000" w:themeColor="text1"/>
        </w:rPr>
        <w:t xml:space="preserve">, ko je prejelo </w:t>
      </w:r>
      <w:r w:rsidR="00F01BC6">
        <w:rPr>
          <w:rFonts w:cs="Times New Roman"/>
          <w:color w:val="000000" w:themeColor="text1"/>
        </w:rPr>
        <w:t>3</w:t>
      </w:r>
      <w:r w:rsidRPr="00E11582">
        <w:rPr>
          <w:rFonts w:cs="Times New Roman"/>
          <w:color w:val="000000" w:themeColor="text1"/>
        </w:rPr>
        <w:t>.</w:t>
      </w:r>
      <w:r w:rsidR="00F01BC6">
        <w:rPr>
          <w:rFonts w:cs="Times New Roman"/>
          <w:color w:val="000000" w:themeColor="text1"/>
        </w:rPr>
        <w:t>711</w:t>
      </w:r>
      <w:r w:rsidRPr="00E11582">
        <w:rPr>
          <w:rFonts w:cs="Times New Roman"/>
          <w:color w:val="000000" w:themeColor="text1"/>
        </w:rPr>
        <w:t xml:space="preserve"> zadev. Skupno je imelo v delu 1</w:t>
      </w:r>
      <w:r>
        <w:rPr>
          <w:rFonts w:cs="Times New Roman"/>
          <w:color w:val="000000" w:themeColor="text1"/>
        </w:rPr>
        <w:t>9</w:t>
      </w:r>
      <w:r w:rsidRPr="00E11582">
        <w:rPr>
          <w:rFonts w:cs="Times New Roman"/>
          <w:color w:val="000000" w:themeColor="text1"/>
        </w:rPr>
        <w:t>.</w:t>
      </w:r>
      <w:r w:rsidR="00F01BC6">
        <w:rPr>
          <w:rFonts w:cs="Times New Roman"/>
          <w:color w:val="000000" w:themeColor="text1"/>
        </w:rPr>
        <w:t>008</w:t>
      </w:r>
      <w:r w:rsidRPr="00E11582">
        <w:rPr>
          <w:rFonts w:cs="Times New Roman"/>
          <w:color w:val="000000" w:themeColor="text1"/>
        </w:rPr>
        <w:t xml:space="preserve"> zadev, kar je 1,</w:t>
      </w:r>
      <w:r w:rsidR="00F01BC6">
        <w:rPr>
          <w:rFonts w:cs="Times New Roman"/>
          <w:color w:val="000000" w:themeColor="text1"/>
        </w:rPr>
        <w:t>19</w:t>
      </w:r>
      <w:r w:rsidRPr="00E11582">
        <w:rPr>
          <w:rFonts w:cs="Times New Roman"/>
          <w:color w:val="000000" w:themeColor="text1"/>
        </w:rPr>
        <w:t xml:space="preserve"> odstotkov </w:t>
      </w:r>
      <w:r w:rsidR="00F01BC6">
        <w:rPr>
          <w:rFonts w:cs="Times New Roman"/>
          <w:color w:val="000000" w:themeColor="text1"/>
        </w:rPr>
        <w:t>manj</w:t>
      </w:r>
      <w:r w:rsidRPr="00E11582">
        <w:rPr>
          <w:rFonts w:cs="Times New Roman"/>
          <w:color w:val="000000" w:themeColor="text1"/>
        </w:rPr>
        <w:t xml:space="preserve"> zadev</w:t>
      </w:r>
      <w:r>
        <w:rPr>
          <w:rFonts w:cs="Times New Roman"/>
          <w:color w:val="000000" w:themeColor="text1"/>
        </w:rPr>
        <w:t>,</w:t>
      </w:r>
      <w:r w:rsidRPr="00E11582">
        <w:rPr>
          <w:rFonts w:cs="Times New Roman"/>
          <w:color w:val="000000" w:themeColor="text1"/>
        </w:rPr>
        <w:t xml:space="preserve"> kot se jih je obravnavalo v letu 20</w:t>
      </w:r>
      <w:r>
        <w:rPr>
          <w:rFonts w:cs="Times New Roman"/>
          <w:color w:val="000000" w:themeColor="text1"/>
        </w:rPr>
        <w:t>2</w:t>
      </w:r>
      <w:r w:rsidR="00F01BC6">
        <w:rPr>
          <w:rFonts w:cs="Times New Roman"/>
          <w:color w:val="000000" w:themeColor="text1"/>
        </w:rPr>
        <w:t>1</w:t>
      </w:r>
      <w:r w:rsidRPr="00E11582">
        <w:rPr>
          <w:rFonts w:cs="Times New Roman"/>
          <w:color w:val="000000" w:themeColor="text1"/>
        </w:rPr>
        <w:t>, ko je bilo v delu 1</w:t>
      </w:r>
      <w:r w:rsidR="00F01BC6">
        <w:rPr>
          <w:rFonts w:cs="Times New Roman"/>
          <w:color w:val="000000" w:themeColor="text1"/>
        </w:rPr>
        <w:t>9</w:t>
      </w:r>
      <w:r w:rsidRPr="00E11582">
        <w:rPr>
          <w:rFonts w:cs="Times New Roman"/>
          <w:color w:val="000000" w:themeColor="text1"/>
        </w:rPr>
        <w:t>.</w:t>
      </w:r>
      <w:r w:rsidR="00F01BC6">
        <w:rPr>
          <w:rFonts w:cs="Times New Roman"/>
          <w:color w:val="000000" w:themeColor="text1"/>
        </w:rPr>
        <w:t>237</w:t>
      </w:r>
      <w:r w:rsidRPr="00E11582">
        <w:rPr>
          <w:rFonts w:cs="Times New Roman"/>
          <w:color w:val="000000" w:themeColor="text1"/>
        </w:rPr>
        <w:t xml:space="preserve"> zadev. Zaključilo je </w:t>
      </w:r>
      <w:r w:rsidR="00F01BC6">
        <w:rPr>
          <w:rFonts w:cs="Times New Roman"/>
          <w:color w:val="000000" w:themeColor="text1"/>
        </w:rPr>
        <w:t>7</w:t>
      </w:r>
      <w:r w:rsidRPr="00E11582">
        <w:rPr>
          <w:rFonts w:cs="Times New Roman"/>
          <w:color w:val="000000" w:themeColor="text1"/>
        </w:rPr>
        <w:t>.</w:t>
      </w:r>
      <w:r w:rsidR="00F01BC6">
        <w:rPr>
          <w:rFonts w:cs="Times New Roman"/>
          <w:color w:val="000000" w:themeColor="text1"/>
        </w:rPr>
        <w:t>692</w:t>
      </w:r>
      <w:r w:rsidRPr="00E11582">
        <w:rPr>
          <w:rFonts w:cs="Times New Roman"/>
          <w:color w:val="000000" w:themeColor="text1"/>
        </w:rPr>
        <w:t xml:space="preserve"> zadev, kar je </w:t>
      </w:r>
      <w:r w:rsidR="00F01BC6">
        <w:rPr>
          <w:rFonts w:cs="Times New Roman"/>
          <w:color w:val="000000" w:themeColor="text1"/>
        </w:rPr>
        <w:t>26</w:t>
      </w:r>
      <w:r w:rsidRPr="00E11582">
        <w:rPr>
          <w:rFonts w:cs="Times New Roman"/>
          <w:color w:val="000000" w:themeColor="text1"/>
        </w:rPr>
        <w:t>,</w:t>
      </w:r>
      <w:r w:rsidR="00F01BC6">
        <w:rPr>
          <w:rFonts w:cs="Times New Roman"/>
          <w:color w:val="000000" w:themeColor="text1"/>
        </w:rPr>
        <w:t>87</w:t>
      </w:r>
      <w:r w:rsidRPr="00E11582">
        <w:rPr>
          <w:rFonts w:cs="Times New Roman"/>
          <w:color w:val="000000" w:themeColor="text1"/>
        </w:rPr>
        <w:t xml:space="preserve"> odstotkov </w:t>
      </w:r>
      <w:r w:rsidR="00F01BC6">
        <w:rPr>
          <w:rFonts w:cs="Times New Roman"/>
          <w:color w:val="000000" w:themeColor="text1"/>
        </w:rPr>
        <w:t>več</w:t>
      </w:r>
      <w:r w:rsidRPr="00E11582">
        <w:rPr>
          <w:rFonts w:cs="Times New Roman"/>
          <w:color w:val="000000" w:themeColor="text1"/>
        </w:rPr>
        <w:t xml:space="preserve"> kot leta 20</w:t>
      </w:r>
      <w:r>
        <w:rPr>
          <w:rFonts w:cs="Times New Roman"/>
          <w:color w:val="000000" w:themeColor="text1"/>
        </w:rPr>
        <w:t>2</w:t>
      </w:r>
      <w:r w:rsidR="00F01BC6">
        <w:rPr>
          <w:rFonts w:cs="Times New Roman"/>
          <w:color w:val="000000" w:themeColor="text1"/>
        </w:rPr>
        <w:t>1</w:t>
      </w:r>
      <w:r w:rsidRPr="00E11582">
        <w:rPr>
          <w:rFonts w:cs="Times New Roman"/>
          <w:color w:val="000000" w:themeColor="text1"/>
        </w:rPr>
        <w:t xml:space="preserve">, ko </w:t>
      </w:r>
      <w:r>
        <w:rPr>
          <w:rFonts w:cs="Times New Roman"/>
          <w:color w:val="000000" w:themeColor="text1"/>
        </w:rPr>
        <w:t xml:space="preserve">se </w:t>
      </w:r>
      <w:r w:rsidRPr="00E11582">
        <w:rPr>
          <w:rFonts w:cs="Times New Roman"/>
          <w:color w:val="000000" w:themeColor="text1"/>
        </w:rPr>
        <w:t xml:space="preserve">je zaključilo </w:t>
      </w:r>
      <w:r>
        <w:rPr>
          <w:rFonts w:cs="Times New Roman"/>
          <w:color w:val="000000" w:themeColor="text1"/>
        </w:rPr>
        <w:t>6</w:t>
      </w:r>
      <w:r w:rsidRPr="00E11582">
        <w:rPr>
          <w:rFonts w:cs="Times New Roman"/>
          <w:color w:val="000000" w:themeColor="text1"/>
        </w:rPr>
        <w:t>.</w:t>
      </w:r>
      <w:r w:rsidR="00F01BC6">
        <w:rPr>
          <w:rFonts w:cs="Times New Roman"/>
          <w:color w:val="000000" w:themeColor="text1"/>
        </w:rPr>
        <w:t>0</w:t>
      </w:r>
      <w:r>
        <w:rPr>
          <w:rFonts w:cs="Times New Roman"/>
          <w:color w:val="000000" w:themeColor="text1"/>
        </w:rPr>
        <w:t>6</w:t>
      </w:r>
      <w:r w:rsidR="00F01BC6">
        <w:rPr>
          <w:rFonts w:cs="Times New Roman"/>
          <w:color w:val="000000" w:themeColor="text1"/>
        </w:rPr>
        <w:t>3</w:t>
      </w:r>
      <w:r w:rsidRPr="00E11582">
        <w:rPr>
          <w:rFonts w:cs="Times New Roman"/>
          <w:color w:val="000000" w:themeColor="text1"/>
        </w:rPr>
        <w:t xml:space="preserve"> zadev. Na dan 31. 12. 202</w:t>
      </w:r>
      <w:r w:rsidR="00F01BC6">
        <w:rPr>
          <w:rFonts w:cs="Times New Roman"/>
          <w:color w:val="000000" w:themeColor="text1"/>
        </w:rPr>
        <w:t>2</w:t>
      </w:r>
      <w:r w:rsidRPr="00E11582">
        <w:rPr>
          <w:rFonts w:cs="Times New Roman"/>
          <w:color w:val="000000" w:themeColor="text1"/>
        </w:rPr>
        <w:t xml:space="preserve"> je bilo odprtih 1</w:t>
      </w:r>
      <w:r w:rsidR="00F01BC6">
        <w:rPr>
          <w:rFonts w:cs="Times New Roman"/>
          <w:color w:val="000000" w:themeColor="text1"/>
        </w:rPr>
        <w:t>1</w:t>
      </w:r>
      <w:r w:rsidRPr="00E11582">
        <w:rPr>
          <w:rFonts w:cs="Times New Roman"/>
          <w:color w:val="000000" w:themeColor="text1"/>
        </w:rPr>
        <w:t>.</w:t>
      </w:r>
      <w:r w:rsidR="00F01BC6">
        <w:rPr>
          <w:rFonts w:cs="Times New Roman"/>
          <w:color w:val="000000" w:themeColor="text1"/>
        </w:rPr>
        <w:t>316</w:t>
      </w:r>
      <w:r w:rsidRPr="00E11582">
        <w:rPr>
          <w:rFonts w:cs="Times New Roman"/>
          <w:color w:val="000000" w:themeColor="text1"/>
        </w:rPr>
        <w:t xml:space="preserve"> zadev.   </w:t>
      </w:r>
    </w:p>
    <w:p w14:paraId="4594DB49"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7AAD4739" w14:textId="149D54D8"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Državno odvetništvo RS je na področju dela v </w:t>
      </w:r>
      <w:r w:rsidRPr="0099536B">
        <w:rPr>
          <w:rFonts w:cs="Times New Roman"/>
          <w:b/>
          <w:bCs/>
          <w:color w:val="007466"/>
        </w:rPr>
        <w:t>postopkih zaradi insolventnosti in prisilnega prenehanja</w:t>
      </w:r>
      <w:r w:rsidRPr="00E11582">
        <w:rPr>
          <w:rFonts w:cs="Times New Roman"/>
          <w:b/>
          <w:bCs/>
          <w:color w:val="000000" w:themeColor="text1"/>
        </w:rPr>
        <w:t xml:space="preserve"> </w:t>
      </w:r>
      <w:r w:rsidRPr="00E11582">
        <w:rPr>
          <w:rFonts w:cs="Times New Roman"/>
          <w:color w:val="000000" w:themeColor="text1"/>
        </w:rPr>
        <w:t>leto 202</w:t>
      </w:r>
      <w:r w:rsidR="00792DB1">
        <w:rPr>
          <w:rFonts w:cs="Times New Roman"/>
          <w:color w:val="000000" w:themeColor="text1"/>
        </w:rPr>
        <w:t>2</w:t>
      </w:r>
      <w:r w:rsidRPr="00E11582">
        <w:rPr>
          <w:rFonts w:cs="Times New Roman"/>
          <w:color w:val="000000" w:themeColor="text1"/>
        </w:rPr>
        <w:t xml:space="preserve"> začelo s 1</w:t>
      </w:r>
      <w:r w:rsidR="00792DB1">
        <w:rPr>
          <w:rFonts w:cs="Times New Roman"/>
          <w:color w:val="000000" w:themeColor="text1"/>
        </w:rPr>
        <w:t>1</w:t>
      </w:r>
      <w:r w:rsidRPr="00E11582">
        <w:rPr>
          <w:rFonts w:cs="Times New Roman"/>
          <w:color w:val="000000" w:themeColor="text1"/>
        </w:rPr>
        <w:t>.</w:t>
      </w:r>
      <w:r w:rsidR="00792DB1">
        <w:rPr>
          <w:rFonts w:cs="Times New Roman"/>
          <w:color w:val="000000" w:themeColor="text1"/>
        </w:rPr>
        <w:t>170</w:t>
      </w:r>
      <w:r w:rsidRPr="00E11582">
        <w:rPr>
          <w:rFonts w:cs="Times New Roman"/>
          <w:color w:val="000000" w:themeColor="text1"/>
        </w:rPr>
        <w:t xml:space="preserve"> odprtimi zadevami, v letu pa je s </w:t>
      </w:r>
      <w:r>
        <w:rPr>
          <w:rFonts w:cs="Times New Roman"/>
          <w:color w:val="000000" w:themeColor="text1"/>
        </w:rPr>
        <w:t>4</w:t>
      </w:r>
      <w:r w:rsidRPr="00E11582">
        <w:rPr>
          <w:rFonts w:cs="Times New Roman"/>
          <w:color w:val="000000" w:themeColor="text1"/>
        </w:rPr>
        <w:t>.</w:t>
      </w:r>
      <w:r w:rsidR="00792DB1">
        <w:rPr>
          <w:rFonts w:cs="Times New Roman"/>
          <w:color w:val="000000" w:themeColor="text1"/>
        </w:rPr>
        <w:t>556</w:t>
      </w:r>
      <w:r w:rsidRPr="00E11582">
        <w:rPr>
          <w:rFonts w:cs="Times New Roman"/>
          <w:color w:val="000000" w:themeColor="text1"/>
        </w:rPr>
        <w:t xml:space="preserve"> novimi zadevami prejelo </w:t>
      </w:r>
      <w:r w:rsidR="00792DB1">
        <w:rPr>
          <w:rFonts w:cs="Times New Roman"/>
          <w:color w:val="000000" w:themeColor="text1"/>
        </w:rPr>
        <w:t>4</w:t>
      </w:r>
      <w:r w:rsidRPr="00E11582">
        <w:rPr>
          <w:rFonts w:cs="Times New Roman"/>
          <w:color w:val="000000" w:themeColor="text1"/>
        </w:rPr>
        <w:t>,</w:t>
      </w:r>
      <w:r w:rsidR="00792DB1">
        <w:rPr>
          <w:rFonts w:cs="Times New Roman"/>
          <w:color w:val="000000" w:themeColor="text1"/>
        </w:rPr>
        <w:t>53</w:t>
      </w:r>
      <w:r w:rsidRPr="00E11582">
        <w:rPr>
          <w:rFonts w:cs="Times New Roman"/>
          <w:color w:val="000000" w:themeColor="text1"/>
        </w:rPr>
        <w:t xml:space="preserve"> odstotkov manj zadev kot leta 20</w:t>
      </w:r>
      <w:r>
        <w:rPr>
          <w:rFonts w:cs="Times New Roman"/>
          <w:color w:val="000000" w:themeColor="text1"/>
        </w:rPr>
        <w:t>2</w:t>
      </w:r>
      <w:r w:rsidR="00792DB1">
        <w:rPr>
          <w:rFonts w:cs="Times New Roman"/>
          <w:color w:val="000000" w:themeColor="text1"/>
        </w:rPr>
        <w:t>1</w:t>
      </w:r>
      <w:r w:rsidRPr="00E11582">
        <w:rPr>
          <w:rFonts w:cs="Times New Roman"/>
          <w:color w:val="000000" w:themeColor="text1"/>
        </w:rPr>
        <w:t xml:space="preserve">, ko je v delo prejelo </w:t>
      </w:r>
      <w:r w:rsidR="00792DB1">
        <w:rPr>
          <w:rFonts w:cs="Times New Roman"/>
          <w:color w:val="000000" w:themeColor="text1"/>
        </w:rPr>
        <w:t>4</w:t>
      </w:r>
      <w:r w:rsidRPr="00E11582">
        <w:rPr>
          <w:rFonts w:cs="Times New Roman"/>
          <w:color w:val="000000" w:themeColor="text1"/>
        </w:rPr>
        <w:t>.</w:t>
      </w:r>
      <w:r w:rsidR="00792DB1">
        <w:rPr>
          <w:rFonts w:cs="Times New Roman"/>
          <w:color w:val="000000" w:themeColor="text1"/>
        </w:rPr>
        <w:t>772</w:t>
      </w:r>
      <w:r w:rsidRPr="00E11582">
        <w:rPr>
          <w:rFonts w:cs="Times New Roman"/>
          <w:color w:val="000000" w:themeColor="text1"/>
        </w:rPr>
        <w:t xml:space="preserve"> zadev. Skupno je imelo v delu 1</w:t>
      </w:r>
      <w:r w:rsidR="00792DB1">
        <w:rPr>
          <w:rFonts w:cs="Times New Roman"/>
          <w:color w:val="000000" w:themeColor="text1"/>
        </w:rPr>
        <w:t>5</w:t>
      </w:r>
      <w:r w:rsidRPr="00E11582">
        <w:rPr>
          <w:rFonts w:cs="Times New Roman"/>
          <w:color w:val="000000" w:themeColor="text1"/>
        </w:rPr>
        <w:t>.</w:t>
      </w:r>
      <w:r w:rsidR="00792DB1">
        <w:rPr>
          <w:rFonts w:cs="Times New Roman"/>
          <w:color w:val="000000" w:themeColor="text1"/>
        </w:rPr>
        <w:t>726</w:t>
      </w:r>
      <w:r w:rsidRPr="00E11582">
        <w:rPr>
          <w:rFonts w:cs="Times New Roman"/>
          <w:color w:val="000000" w:themeColor="text1"/>
        </w:rPr>
        <w:t xml:space="preserve"> zadev, kar je </w:t>
      </w:r>
      <w:r w:rsidR="00792DB1">
        <w:rPr>
          <w:rFonts w:cs="Times New Roman"/>
          <w:color w:val="000000" w:themeColor="text1"/>
        </w:rPr>
        <w:t>10</w:t>
      </w:r>
      <w:r w:rsidRPr="00E11582">
        <w:rPr>
          <w:rFonts w:cs="Times New Roman"/>
          <w:color w:val="000000" w:themeColor="text1"/>
        </w:rPr>
        <w:t>,</w:t>
      </w:r>
      <w:r w:rsidR="00792DB1">
        <w:rPr>
          <w:rFonts w:cs="Times New Roman"/>
          <w:color w:val="000000" w:themeColor="text1"/>
        </w:rPr>
        <w:t>23</w:t>
      </w:r>
      <w:r w:rsidRPr="00E11582">
        <w:rPr>
          <w:rFonts w:cs="Times New Roman"/>
          <w:color w:val="000000" w:themeColor="text1"/>
        </w:rPr>
        <w:t xml:space="preserve"> odstotkov manj kot v letu 20</w:t>
      </w:r>
      <w:r>
        <w:rPr>
          <w:rFonts w:cs="Times New Roman"/>
          <w:color w:val="000000" w:themeColor="text1"/>
        </w:rPr>
        <w:t>2</w:t>
      </w:r>
      <w:r w:rsidR="00792DB1">
        <w:rPr>
          <w:rFonts w:cs="Times New Roman"/>
          <w:color w:val="000000" w:themeColor="text1"/>
        </w:rPr>
        <w:t>1</w:t>
      </w:r>
      <w:r w:rsidRPr="00E11582">
        <w:rPr>
          <w:rFonts w:cs="Times New Roman"/>
          <w:color w:val="000000" w:themeColor="text1"/>
        </w:rPr>
        <w:t>, ko jih je obravnavalo 1</w:t>
      </w:r>
      <w:r w:rsidR="00792DB1">
        <w:rPr>
          <w:rFonts w:cs="Times New Roman"/>
          <w:color w:val="000000" w:themeColor="text1"/>
        </w:rPr>
        <w:t>7</w:t>
      </w:r>
      <w:r w:rsidRPr="00E11582">
        <w:rPr>
          <w:rFonts w:cs="Times New Roman"/>
          <w:color w:val="000000" w:themeColor="text1"/>
        </w:rPr>
        <w:t>.</w:t>
      </w:r>
      <w:r w:rsidR="00792DB1">
        <w:rPr>
          <w:rFonts w:cs="Times New Roman"/>
          <w:color w:val="000000" w:themeColor="text1"/>
        </w:rPr>
        <w:t>518</w:t>
      </w:r>
      <w:r w:rsidRPr="00E11582">
        <w:rPr>
          <w:rFonts w:cs="Times New Roman"/>
          <w:color w:val="000000" w:themeColor="text1"/>
        </w:rPr>
        <w:t xml:space="preserve">. Zaključilo je </w:t>
      </w:r>
      <w:r w:rsidR="00C4376F">
        <w:rPr>
          <w:rFonts w:cs="Times New Roman"/>
          <w:color w:val="000000" w:themeColor="text1"/>
        </w:rPr>
        <w:t>5</w:t>
      </w:r>
      <w:r w:rsidRPr="00E11582">
        <w:rPr>
          <w:rFonts w:cs="Times New Roman"/>
          <w:color w:val="000000" w:themeColor="text1"/>
        </w:rPr>
        <w:t>.</w:t>
      </w:r>
      <w:r>
        <w:rPr>
          <w:rFonts w:cs="Times New Roman"/>
          <w:color w:val="000000" w:themeColor="text1"/>
        </w:rPr>
        <w:t>8</w:t>
      </w:r>
      <w:r w:rsidR="00C4376F">
        <w:rPr>
          <w:rFonts w:cs="Times New Roman"/>
          <w:color w:val="000000" w:themeColor="text1"/>
        </w:rPr>
        <w:t>36</w:t>
      </w:r>
      <w:r w:rsidRPr="00E11582">
        <w:rPr>
          <w:rFonts w:cs="Times New Roman"/>
          <w:color w:val="000000" w:themeColor="text1"/>
        </w:rPr>
        <w:t xml:space="preserve"> zadev, kar je </w:t>
      </w:r>
      <w:r w:rsidR="00CE33D7">
        <w:rPr>
          <w:rFonts w:cs="Times New Roman"/>
          <w:color w:val="000000" w:themeColor="text1"/>
        </w:rPr>
        <w:t>11</w:t>
      </w:r>
      <w:r w:rsidRPr="00E11582">
        <w:rPr>
          <w:rFonts w:cs="Times New Roman"/>
          <w:color w:val="000000" w:themeColor="text1"/>
        </w:rPr>
        <w:t>,</w:t>
      </w:r>
      <w:r w:rsidR="00CE33D7">
        <w:rPr>
          <w:rFonts w:cs="Times New Roman"/>
          <w:color w:val="000000" w:themeColor="text1"/>
        </w:rPr>
        <w:t>55</w:t>
      </w:r>
      <w:r w:rsidRPr="00E11582">
        <w:rPr>
          <w:rFonts w:cs="Times New Roman"/>
          <w:color w:val="000000" w:themeColor="text1"/>
        </w:rPr>
        <w:t xml:space="preserve"> odstotkov manj kot leta 20</w:t>
      </w:r>
      <w:r>
        <w:rPr>
          <w:rFonts w:cs="Times New Roman"/>
          <w:color w:val="000000" w:themeColor="text1"/>
        </w:rPr>
        <w:t>2</w:t>
      </w:r>
      <w:r w:rsidR="00C4376F">
        <w:rPr>
          <w:rFonts w:cs="Times New Roman"/>
          <w:color w:val="000000" w:themeColor="text1"/>
        </w:rPr>
        <w:t>1</w:t>
      </w:r>
      <w:r w:rsidRPr="00E11582">
        <w:rPr>
          <w:rFonts w:cs="Times New Roman"/>
          <w:color w:val="000000" w:themeColor="text1"/>
        </w:rPr>
        <w:t xml:space="preserve">, ko je zaključilo </w:t>
      </w:r>
      <w:r w:rsidR="00C4376F">
        <w:rPr>
          <w:rFonts w:cs="Times New Roman"/>
          <w:color w:val="000000" w:themeColor="text1"/>
        </w:rPr>
        <w:t>6</w:t>
      </w:r>
      <w:r w:rsidRPr="00E11582">
        <w:rPr>
          <w:rFonts w:cs="Times New Roman"/>
          <w:color w:val="000000" w:themeColor="text1"/>
        </w:rPr>
        <w:t>.</w:t>
      </w:r>
      <w:r w:rsidR="00C4376F">
        <w:rPr>
          <w:rFonts w:cs="Times New Roman"/>
          <w:color w:val="000000" w:themeColor="text1"/>
        </w:rPr>
        <w:t>598</w:t>
      </w:r>
      <w:r w:rsidRPr="00E11582">
        <w:rPr>
          <w:rFonts w:cs="Times New Roman"/>
          <w:color w:val="000000" w:themeColor="text1"/>
        </w:rPr>
        <w:t xml:space="preserve"> zadev. Ob koncu leta 202</w:t>
      </w:r>
      <w:r w:rsidR="00C4376F">
        <w:rPr>
          <w:rFonts w:cs="Times New Roman"/>
          <w:color w:val="000000" w:themeColor="text1"/>
        </w:rPr>
        <w:t>2</w:t>
      </w:r>
      <w:r w:rsidRPr="00E11582">
        <w:rPr>
          <w:rFonts w:cs="Times New Roman"/>
          <w:color w:val="000000" w:themeColor="text1"/>
        </w:rPr>
        <w:t xml:space="preserve"> je bilo odprtih še </w:t>
      </w:r>
      <w:r w:rsidR="00C4376F">
        <w:rPr>
          <w:rFonts w:cs="Times New Roman"/>
          <w:color w:val="000000" w:themeColor="text1"/>
        </w:rPr>
        <w:t>9</w:t>
      </w:r>
      <w:r w:rsidRPr="00E11582">
        <w:rPr>
          <w:rFonts w:cs="Times New Roman"/>
          <w:color w:val="000000" w:themeColor="text1"/>
        </w:rPr>
        <w:t>.</w:t>
      </w:r>
      <w:r w:rsidR="00C4376F">
        <w:rPr>
          <w:rFonts w:cs="Times New Roman"/>
          <w:color w:val="000000" w:themeColor="text1"/>
        </w:rPr>
        <w:t>8</w:t>
      </w:r>
      <w:r>
        <w:rPr>
          <w:rFonts w:cs="Times New Roman"/>
          <w:color w:val="000000" w:themeColor="text1"/>
        </w:rPr>
        <w:t>9</w:t>
      </w:r>
      <w:r w:rsidRPr="00E11582">
        <w:rPr>
          <w:rFonts w:cs="Times New Roman"/>
          <w:color w:val="000000" w:themeColor="text1"/>
        </w:rPr>
        <w:t xml:space="preserve">0 zadev. </w:t>
      </w:r>
    </w:p>
    <w:p w14:paraId="64924F63"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5BFC8891" w14:textId="5D6F28CD"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Na področju </w:t>
      </w:r>
      <w:r w:rsidRPr="0099536B">
        <w:rPr>
          <w:rFonts w:cs="Times New Roman"/>
          <w:b/>
          <w:bCs/>
          <w:color w:val="007466"/>
        </w:rPr>
        <w:t>nepravdnih postopkov</w:t>
      </w:r>
      <w:r w:rsidRPr="0099536B">
        <w:rPr>
          <w:rFonts w:cs="Times New Roman"/>
          <w:color w:val="007466"/>
        </w:rPr>
        <w:t xml:space="preserve"> </w:t>
      </w:r>
      <w:r w:rsidRPr="00E11582">
        <w:rPr>
          <w:rFonts w:cs="Times New Roman"/>
          <w:color w:val="000000" w:themeColor="text1"/>
        </w:rPr>
        <w:t>je Državno odvetništvo RS na dan 1. 1. 202</w:t>
      </w:r>
      <w:r w:rsidR="00E44DE4">
        <w:rPr>
          <w:rFonts w:cs="Times New Roman"/>
          <w:color w:val="000000" w:themeColor="text1"/>
        </w:rPr>
        <w:t>2</w:t>
      </w:r>
      <w:r w:rsidRPr="00E11582">
        <w:rPr>
          <w:rFonts w:cs="Times New Roman"/>
          <w:color w:val="000000" w:themeColor="text1"/>
        </w:rPr>
        <w:t xml:space="preserve"> imelo odprtih </w:t>
      </w:r>
      <w:r w:rsidR="007C295F">
        <w:rPr>
          <w:rFonts w:cs="Times New Roman"/>
          <w:color w:val="000000" w:themeColor="text1"/>
        </w:rPr>
        <w:t>10</w:t>
      </w:r>
      <w:r w:rsidRPr="00E11582">
        <w:rPr>
          <w:rFonts w:cs="Times New Roman"/>
          <w:color w:val="000000" w:themeColor="text1"/>
        </w:rPr>
        <w:t>.</w:t>
      </w:r>
      <w:r>
        <w:rPr>
          <w:rFonts w:cs="Times New Roman"/>
          <w:color w:val="000000" w:themeColor="text1"/>
        </w:rPr>
        <w:t>0</w:t>
      </w:r>
      <w:r w:rsidR="007C295F">
        <w:rPr>
          <w:rFonts w:cs="Times New Roman"/>
          <w:color w:val="000000" w:themeColor="text1"/>
        </w:rPr>
        <w:t>47</w:t>
      </w:r>
      <w:r w:rsidRPr="00E11582">
        <w:rPr>
          <w:rFonts w:cs="Times New Roman"/>
          <w:color w:val="000000" w:themeColor="text1"/>
        </w:rPr>
        <w:t xml:space="preserve"> zadev, v letu 202</w:t>
      </w:r>
      <w:r w:rsidR="007C295F">
        <w:rPr>
          <w:rFonts w:cs="Times New Roman"/>
          <w:color w:val="000000" w:themeColor="text1"/>
        </w:rPr>
        <w:t>2</w:t>
      </w:r>
      <w:r w:rsidRPr="00E11582">
        <w:rPr>
          <w:rFonts w:cs="Times New Roman"/>
          <w:color w:val="000000" w:themeColor="text1"/>
        </w:rPr>
        <w:t xml:space="preserve"> pa jih je prejelo </w:t>
      </w:r>
      <w:r w:rsidR="007C295F">
        <w:rPr>
          <w:rFonts w:cs="Times New Roman"/>
          <w:color w:val="000000" w:themeColor="text1"/>
        </w:rPr>
        <w:t>17</w:t>
      </w:r>
      <w:r w:rsidRPr="00E11582">
        <w:rPr>
          <w:rFonts w:cs="Times New Roman"/>
          <w:color w:val="000000" w:themeColor="text1"/>
        </w:rPr>
        <w:t>.</w:t>
      </w:r>
      <w:r w:rsidR="007C295F">
        <w:rPr>
          <w:rFonts w:cs="Times New Roman"/>
          <w:color w:val="000000" w:themeColor="text1"/>
        </w:rPr>
        <w:t>728</w:t>
      </w:r>
      <w:r w:rsidRPr="00E11582">
        <w:rPr>
          <w:rFonts w:cs="Times New Roman"/>
          <w:color w:val="000000" w:themeColor="text1"/>
        </w:rPr>
        <w:t xml:space="preserve">, kar je </w:t>
      </w:r>
      <w:r w:rsidR="00392F0E">
        <w:rPr>
          <w:rFonts w:cs="Times New Roman"/>
          <w:color w:val="000000" w:themeColor="text1"/>
        </w:rPr>
        <w:t>13</w:t>
      </w:r>
      <w:r w:rsidRPr="00E11582">
        <w:rPr>
          <w:rFonts w:cs="Times New Roman"/>
          <w:color w:val="000000" w:themeColor="text1"/>
        </w:rPr>
        <w:t>,</w:t>
      </w:r>
      <w:r w:rsidR="00392F0E">
        <w:rPr>
          <w:rFonts w:cs="Times New Roman"/>
          <w:color w:val="000000" w:themeColor="text1"/>
        </w:rPr>
        <w:t>98</w:t>
      </w:r>
      <w:r w:rsidRPr="00E11582">
        <w:rPr>
          <w:rFonts w:cs="Times New Roman"/>
          <w:color w:val="000000" w:themeColor="text1"/>
        </w:rPr>
        <w:t xml:space="preserve"> odstotkov </w:t>
      </w:r>
      <w:r w:rsidR="00392F0E">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w:t>
      </w:r>
      <w:r w:rsidR="00392F0E">
        <w:rPr>
          <w:rFonts w:cs="Times New Roman"/>
          <w:color w:val="000000" w:themeColor="text1"/>
        </w:rPr>
        <w:t>1</w:t>
      </w:r>
      <w:r w:rsidRPr="00E11582">
        <w:rPr>
          <w:rFonts w:cs="Times New Roman"/>
          <w:color w:val="000000" w:themeColor="text1"/>
        </w:rPr>
        <w:t xml:space="preserve">, ko je v delo prejelo </w:t>
      </w:r>
      <w:r w:rsidR="00392F0E">
        <w:rPr>
          <w:rFonts w:cs="Times New Roman"/>
          <w:color w:val="000000" w:themeColor="text1"/>
        </w:rPr>
        <w:t>20</w:t>
      </w:r>
      <w:r w:rsidRPr="00E11582">
        <w:rPr>
          <w:rFonts w:cs="Times New Roman"/>
          <w:color w:val="000000" w:themeColor="text1"/>
        </w:rPr>
        <w:t>.</w:t>
      </w:r>
      <w:r w:rsidR="00392F0E">
        <w:rPr>
          <w:rFonts w:cs="Times New Roman"/>
          <w:color w:val="000000" w:themeColor="text1"/>
        </w:rPr>
        <w:t>610</w:t>
      </w:r>
      <w:r w:rsidRPr="00E11582">
        <w:rPr>
          <w:rFonts w:cs="Times New Roman"/>
          <w:color w:val="000000" w:themeColor="text1"/>
        </w:rPr>
        <w:t xml:space="preserve"> novih zadev. Obravnavalo je 2</w:t>
      </w:r>
      <w:r w:rsidR="00392F0E">
        <w:rPr>
          <w:rFonts w:cs="Times New Roman"/>
          <w:color w:val="000000" w:themeColor="text1"/>
        </w:rPr>
        <w:t>7</w:t>
      </w:r>
      <w:r w:rsidRPr="00E11582">
        <w:rPr>
          <w:rFonts w:cs="Times New Roman"/>
          <w:color w:val="000000" w:themeColor="text1"/>
        </w:rPr>
        <w:t>.</w:t>
      </w:r>
      <w:r w:rsidR="00392F0E">
        <w:rPr>
          <w:rFonts w:cs="Times New Roman"/>
          <w:color w:val="000000" w:themeColor="text1"/>
        </w:rPr>
        <w:t>775</w:t>
      </w:r>
      <w:r w:rsidRPr="00E11582">
        <w:rPr>
          <w:rFonts w:cs="Times New Roman"/>
          <w:color w:val="000000" w:themeColor="text1"/>
        </w:rPr>
        <w:t xml:space="preserve"> zadev, kar j</w:t>
      </w:r>
      <w:r w:rsidR="00392F0E">
        <w:rPr>
          <w:rFonts w:cs="Times New Roman"/>
          <w:color w:val="000000" w:themeColor="text1"/>
        </w:rPr>
        <w:t>e 7</w:t>
      </w:r>
      <w:r w:rsidRPr="00E11582">
        <w:rPr>
          <w:rFonts w:cs="Times New Roman"/>
          <w:color w:val="000000" w:themeColor="text1"/>
        </w:rPr>
        <w:t>,</w:t>
      </w:r>
      <w:r w:rsidR="00392F0E">
        <w:rPr>
          <w:rFonts w:cs="Times New Roman"/>
          <w:color w:val="000000" w:themeColor="text1"/>
        </w:rPr>
        <w:t>29</w:t>
      </w:r>
      <w:r w:rsidRPr="00E11582">
        <w:rPr>
          <w:rFonts w:cs="Times New Roman"/>
          <w:color w:val="000000" w:themeColor="text1"/>
        </w:rPr>
        <w:t xml:space="preserve"> odstotkov </w:t>
      </w:r>
      <w:r w:rsidR="00392F0E">
        <w:rPr>
          <w:rFonts w:cs="Times New Roman"/>
          <w:color w:val="000000" w:themeColor="text1"/>
        </w:rPr>
        <w:t>manj</w:t>
      </w:r>
      <w:r w:rsidRPr="00E11582">
        <w:rPr>
          <w:rFonts w:cs="Times New Roman"/>
          <w:color w:val="000000" w:themeColor="text1"/>
        </w:rPr>
        <w:t xml:space="preserve"> kot leta 20</w:t>
      </w:r>
      <w:r>
        <w:rPr>
          <w:rFonts w:cs="Times New Roman"/>
          <w:color w:val="000000" w:themeColor="text1"/>
        </w:rPr>
        <w:t>2</w:t>
      </w:r>
      <w:r w:rsidR="00392F0E">
        <w:rPr>
          <w:rFonts w:cs="Times New Roman"/>
          <w:color w:val="000000" w:themeColor="text1"/>
        </w:rPr>
        <w:t>1</w:t>
      </w:r>
      <w:r w:rsidRPr="00E11582">
        <w:rPr>
          <w:rFonts w:cs="Times New Roman"/>
          <w:color w:val="000000" w:themeColor="text1"/>
        </w:rPr>
        <w:t>, ko je imelo v delu 2</w:t>
      </w:r>
      <w:r w:rsidR="00392F0E">
        <w:rPr>
          <w:rFonts w:cs="Times New Roman"/>
          <w:color w:val="000000" w:themeColor="text1"/>
        </w:rPr>
        <w:t>9</w:t>
      </w:r>
      <w:r w:rsidRPr="00E11582">
        <w:rPr>
          <w:rFonts w:cs="Times New Roman"/>
          <w:color w:val="000000" w:themeColor="text1"/>
        </w:rPr>
        <w:t>.</w:t>
      </w:r>
      <w:r w:rsidR="00392F0E">
        <w:rPr>
          <w:rFonts w:cs="Times New Roman"/>
          <w:color w:val="000000" w:themeColor="text1"/>
        </w:rPr>
        <w:t>960</w:t>
      </w:r>
      <w:r w:rsidRPr="00E11582">
        <w:rPr>
          <w:rFonts w:cs="Times New Roman"/>
          <w:color w:val="000000" w:themeColor="text1"/>
        </w:rPr>
        <w:t xml:space="preserve"> zadev. Zaključenih je bilo </w:t>
      </w:r>
      <w:r w:rsidR="00392F0E">
        <w:rPr>
          <w:rFonts w:cs="Times New Roman"/>
          <w:color w:val="000000" w:themeColor="text1"/>
        </w:rPr>
        <w:t>18</w:t>
      </w:r>
      <w:r w:rsidRPr="00E11582">
        <w:rPr>
          <w:rFonts w:cs="Times New Roman"/>
          <w:color w:val="000000" w:themeColor="text1"/>
        </w:rPr>
        <w:t>.</w:t>
      </w:r>
      <w:r>
        <w:rPr>
          <w:rFonts w:cs="Times New Roman"/>
          <w:color w:val="000000" w:themeColor="text1"/>
        </w:rPr>
        <w:t>2</w:t>
      </w:r>
      <w:r w:rsidR="00392F0E">
        <w:rPr>
          <w:rFonts w:cs="Times New Roman"/>
          <w:color w:val="000000" w:themeColor="text1"/>
        </w:rPr>
        <w:t>57</w:t>
      </w:r>
      <w:r w:rsidRPr="00E11582">
        <w:rPr>
          <w:rFonts w:cs="Times New Roman"/>
          <w:color w:val="000000" w:themeColor="text1"/>
        </w:rPr>
        <w:t xml:space="preserve"> zadev, kar je </w:t>
      </w:r>
      <w:r>
        <w:rPr>
          <w:rFonts w:cs="Times New Roman"/>
          <w:color w:val="000000" w:themeColor="text1"/>
        </w:rPr>
        <w:t>1</w:t>
      </w:r>
      <w:r w:rsidR="00392F0E">
        <w:rPr>
          <w:rFonts w:cs="Times New Roman"/>
          <w:color w:val="000000" w:themeColor="text1"/>
        </w:rPr>
        <w:t>0</w:t>
      </w:r>
      <w:r w:rsidRPr="00E11582">
        <w:rPr>
          <w:rFonts w:cs="Times New Roman"/>
          <w:color w:val="000000" w:themeColor="text1"/>
        </w:rPr>
        <w:t>,</w:t>
      </w:r>
      <w:r w:rsidR="00392F0E">
        <w:rPr>
          <w:rFonts w:cs="Times New Roman"/>
          <w:color w:val="000000" w:themeColor="text1"/>
        </w:rPr>
        <w:t>03</w:t>
      </w:r>
      <w:r w:rsidRPr="00E11582">
        <w:rPr>
          <w:rFonts w:cs="Times New Roman"/>
          <w:color w:val="000000" w:themeColor="text1"/>
        </w:rPr>
        <w:t xml:space="preserve"> odstotkov </w:t>
      </w:r>
      <w:r w:rsidR="00392F0E">
        <w:rPr>
          <w:rFonts w:cs="Times New Roman"/>
          <w:color w:val="000000" w:themeColor="text1"/>
        </w:rPr>
        <w:t>manj</w:t>
      </w:r>
      <w:r w:rsidRPr="00E11582">
        <w:rPr>
          <w:rFonts w:cs="Times New Roman"/>
          <w:color w:val="000000" w:themeColor="text1"/>
        </w:rPr>
        <w:t xml:space="preserve"> kot leta 20</w:t>
      </w:r>
      <w:r>
        <w:rPr>
          <w:rFonts w:cs="Times New Roman"/>
          <w:color w:val="000000" w:themeColor="text1"/>
        </w:rPr>
        <w:t>2</w:t>
      </w:r>
      <w:r w:rsidR="00392F0E">
        <w:rPr>
          <w:rFonts w:cs="Times New Roman"/>
          <w:color w:val="000000" w:themeColor="text1"/>
        </w:rPr>
        <w:t>1</w:t>
      </w:r>
      <w:r w:rsidRPr="00E11582">
        <w:rPr>
          <w:rFonts w:cs="Times New Roman"/>
          <w:color w:val="000000" w:themeColor="text1"/>
        </w:rPr>
        <w:t xml:space="preserve">, ko je bilo zaključenih </w:t>
      </w:r>
      <w:r w:rsidR="00392F0E">
        <w:rPr>
          <w:rFonts w:cs="Times New Roman"/>
          <w:color w:val="000000" w:themeColor="text1"/>
        </w:rPr>
        <w:t>20</w:t>
      </w:r>
      <w:r w:rsidRPr="00E11582">
        <w:rPr>
          <w:rFonts w:cs="Times New Roman"/>
          <w:color w:val="000000" w:themeColor="text1"/>
        </w:rPr>
        <w:t>.</w:t>
      </w:r>
      <w:r w:rsidR="00392F0E">
        <w:rPr>
          <w:rFonts w:cs="Times New Roman"/>
          <w:color w:val="000000" w:themeColor="text1"/>
        </w:rPr>
        <w:t>293</w:t>
      </w:r>
      <w:r w:rsidRPr="00E11582">
        <w:rPr>
          <w:rFonts w:cs="Times New Roman"/>
          <w:color w:val="000000" w:themeColor="text1"/>
        </w:rPr>
        <w:t xml:space="preserve"> zadev. Ob koncu leta je ostalo odprtih še </w:t>
      </w:r>
      <w:r>
        <w:rPr>
          <w:rFonts w:cs="Times New Roman"/>
          <w:color w:val="000000" w:themeColor="text1"/>
        </w:rPr>
        <w:t>9</w:t>
      </w:r>
      <w:r w:rsidR="00A2146B">
        <w:rPr>
          <w:rFonts w:cs="Times New Roman"/>
          <w:color w:val="000000" w:themeColor="text1"/>
        </w:rPr>
        <w:t>.518</w:t>
      </w:r>
      <w:r w:rsidRPr="00E11582">
        <w:rPr>
          <w:rFonts w:cs="Times New Roman"/>
          <w:color w:val="000000" w:themeColor="text1"/>
        </w:rPr>
        <w:t xml:space="preserve"> zadev.</w:t>
      </w:r>
    </w:p>
    <w:p w14:paraId="02100955"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3C42AF83" w14:textId="5AAD606A"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Državno odvetništvo RS je na področju </w:t>
      </w:r>
      <w:r w:rsidRPr="0099536B">
        <w:rPr>
          <w:rFonts w:cs="Times New Roman"/>
          <w:b/>
          <w:bCs/>
          <w:color w:val="007466"/>
        </w:rPr>
        <w:t>razlastitvenih zadev</w:t>
      </w:r>
      <w:r w:rsidRPr="0099536B">
        <w:rPr>
          <w:rFonts w:cs="Times New Roman"/>
          <w:color w:val="007466"/>
        </w:rPr>
        <w:t xml:space="preserve"> </w:t>
      </w:r>
      <w:r w:rsidRPr="00E11582">
        <w:rPr>
          <w:rFonts w:cs="Times New Roman"/>
          <w:color w:val="000000" w:themeColor="text1"/>
        </w:rPr>
        <w:t>leto 202</w:t>
      </w:r>
      <w:r w:rsidR="00A2146B">
        <w:rPr>
          <w:rFonts w:cs="Times New Roman"/>
          <w:color w:val="000000" w:themeColor="text1"/>
        </w:rPr>
        <w:t>2</w:t>
      </w:r>
      <w:r w:rsidRPr="00E11582">
        <w:rPr>
          <w:rFonts w:cs="Times New Roman"/>
          <w:color w:val="000000" w:themeColor="text1"/>
        </w:rPr>
        <w:t xml:space="preserve"> začelo s </w:t>
      </w:r>
      <w:r>
        <w:rPr>
          <w:rFonts w:cs="Times New Roman"/>
          <w:color w:val="000000" w:themeColor="text1"/>
        </w:rPr>
        <w:t>1.4</w:t>
      </w:r>
      <w:r w:rsidR="00A2146B">
        <w:rPr>
          <w:rFonts w:cs="Times New Roman"/>
          <w:color w:val="000000" w:themeColor="text1"/>
        </w:rPr>
        <w:t>34</w:t>
      </w:r>
      <w:r w:rsidRPr="00E11582">
        <w:rPr>
          <w:rFonts w:cs="Times New Roman"/>
          <w:color w:val="000000" w:themeColor="text1"/>
        </w:rPr>
        <w:t xml:space="preserve"> odprtimi zadevami, nato pa je v letu 202</w:t>
      </w:r>
      <w:r w:rsidR="00A2146B">
        <w:rPr>
          <w:rFonts w:cs="Times New Roman"/>
          <w:color w:val="000000" w:themeColor="text1"/>
        </w:rPr>
        <w:t>2</w:t>
      </w:r>
      <w:r w:rsidRPr="00E11582">
        <w:rPr>
          <w:rFonts w:cs="Times New Roman"/>
          <w:color w:val="000000" w:themeColor="text1"/>
        </w:rPr>
        <w:t xml:space="preserve"> v delo prejelo </w:t>
      </w:r>
      <w:r w:rsidR="00A2146B">
        <w:rPr>
          <w:rFonts w:cs="Times New Roman"/>
          <w:color w:val="000000" w:themeColor="text1"/>
        </w:rPr>
        <w:t>883</w:t>
      </w:r>
      <w:r w:rsidRPr="00E11582">
        <w:rPr>
          <w:rFonts w:cs="Times New Roman"/>
          <w:color w:val="000000" w:themeColor="text1"/>
        </w:rPr>
        <w:t xml:space="preserve"> zadev, kar je </w:t>
      </w:r>
      <w:r>
        <w:rPr>
          <w:rFonts w:cs="Times New Roman"/>
          <w:color w:val="000000" w:themeColor="text1"/>
        </w:rPr>
        <w:t>1</w:t>
      </w:r>
      <w:r w:rsidR="00A2146B">
        <w:rPr>
          <w:rFonts w:cs="Times New Roman"/>
          <w:color w:val="000000" w:themeColor="text1"/>
        </w:rPr>
        <w:t>5</w:t>
      </w:r>
      <w:r w:rsidRPr="00E11582">
        <w:rPr>
          <w:rFonts w:cs="Times New Roman"/>
          <w:color w:val="000000" w:themeColor="text1"/>
        </w:rPr>
        <w:t>,</w:t>
      </w:r>
      <w:r w:rsidR="00A2146B">
        <w:rPr>
          <w:rFonts w:cs="Times New Roman"/>
          <w:color w:val="000000" w:themeColor="text1"/>
        </w:rPr>
        <w:t>42</w:t>
      </w:r>
      <w:r w:rsidRPr="00E11582">
        <w:rPr>
          <w:rFonts w:cs="Times New Roman"/>
          <w:color w:val="000000" w:themeColor="text1"/>
        </w:rPr>
        <w:t xml:space="preserve"> odstotkov </w:t>
      </w:r>
      <w:r w:rsidR="00A2146B">
        <w:rPr>
          <w:rFonts w:cs="Times New Roman"/>
          <w:color w:val="000000" w:themeColor="text1"/>
        </w:rPr>
        <w:t>več</w:t>
      </w:r>
      <w:r w:rsidRPr="00E11582">
        <w:rPr>
          <w:rFonts w:cs="Times New Roman"/>
          <w:color w:val="000000" w:themeColor="text1"/>
        </w:rPr>
        <w:t xml:space="preserve"> zadev kot v letu 20</w:t>
      </w:r>
      <w:r>
        <w:rPr>
          <w:rFonts w:cs="Times New Roman"/>
          <w:color w:val="000000" w:themeColor="text1"/>
        </w:rPr>
        <w:t>2</w:t>
      </w:r>
      <w:r w:rsidR="00A2146B">
        <w:rPr>
          <w:rFonts w:cs="Times New Roman"/>
          <w:color w:val="000000" w:themeColor="text1"/>
        </w:rPr>
        <w:t>1</w:t>
      </w:r>
      <w:r w:rsidRPr="00E11582">
        <w:rPr>
          <w:rFonts w:cs="Times New Roman"/>
          <w:color w:val="000000" w:themeColor="text1"/>
        </w:rPr>
        <w:t xml:space="preserve">, ko je prejelo </w:t>
      </w:r>
      <w:r w:rsidR="00A2146B">
        <w:rPr>
          <w:rFonts w:cs="Times New Roman"/>
          <w:color w:val="000000" w:themeColor="text1"/>
        </w:rPr>
        <w:t>765</w:t>
      </w:r>
      <w:r w:rsidRPr="00E11582">
        <w:rPr>
          <w:rFonts w:cs="Times New Roman"/>
          <w:color w:val="000000" w:themeColor="text1"/>
        </w:rPr>
        <w:t xml:space="preserve"> zadev. V delu je tako imelo </w:t>
      </w:r>
      <w:r>
        <w:rPr>
          <w:rFonts w:cs="Times New Roman"/>
          <w:color w:val="000000" w:themeColor="text1"/>
        </w:rPr>
        <w:t>2</w:t>
      </w:r>
      <w:r w:rsidRPr="00E11582">
        <w:rPr>
          <w:rFonts w:cs="Times New Roman"/>
          <w:color w:val="000000" w:themeColor="text1"/>
        </w:rPr>
        <w:t>.</w:t>
      </w:r>
      <w:r w:rsidR="00A2146B">
        <w:rPr>
          <w:rFonts w:cs="Times New Roman"/>
          <w:color w:val="000000" w:themeColor="text1"/>
        </w:rPr>
        <w:t>3</w:t>
      </w:r>
      <w:r>
        <w:rPr>
          <w:rFonts w:cs="Times New Roman"/>
          <w:color w:val="000000" w:themeColor="text1"/>
        </w:rPr>
        <w:t>17</w:t>
      </w:r>
      <w:r w:rsidRPr="00E11582">
        <w:rPr>
          <w:rFonts w:cs="Times New Roman"/>
          <w:color w:val="000000" w:themeColor="text1"/>
        </w:rPr>
        <w:t xml:space="preserve"> zadev, kar je </w:t>
      </w:r>
      <w:r w:rsidR="00A2146B">
        <w:rPr>
          <w:rFonts w:cs="Times New Roman"/>
          <w:color w:val="000000" w:themeColor="text1"/>
        </w:rPr>
        <w:t>6</w:t>
      </w:r>
      <w:r w:rsidRPr="00E11582">
        <w:rPr>
          <w:rFonts w:cs="Times New Roman"/>
          <w:color w:val="000000" w:themeColor="text1"/>
        </w:rPr>
        <w:t>,</w:t>
      </w:r>
      <w:r w:rsidR="00A2146B">
        <w:rPr>
          <w:rFonts w:cs="Times New Roman"/>
          <w:color w:val="000000" w:themeColor="text1"/>
        </w:rPr>
        <w:t>43</w:t>
      </w:r>
      <w:r w:rsidRPr="00E11582">
        <w:rPr>
          <w:rFonts w:cs="Times New Roman"/>
          <w:color w:val="000000" w:themeColor="text1"/>
        </w:rPr>
        <w:t xml:space="preserve"> odstotkov več kot v letu 20</w:t>
      </w:r>
      <w:r>
        <w:rPr>
          <w:rFonts w:cs="Times New Roman"/>
          <w:color w:val="000000" w:themeColor="text1"/>
        </w:rPr>
        <w:t>2</w:t>
      </w:r>
      <w:r w:rsidR="00A2146B">
        <w:rPr>
          <w:rFonts w:cs="Times New Roman"/>
          <w:color w:val="000000" w:themeColor="text1"/>
        </w:rPr>
        <w:t>1</w:t>
      </w:r>
      <w:r w:rsidRPr="00E11582">
        <w:rPr>
          <w:rFonts w:cs="Times New Roman"/>
          <w:color w:val="000000" w:themeColor="text1"/>
        </w:rPr>
        <w:t xml:space="preserve">, ko je obravnavalo </w:t>
      </w:r>
      <w:r w:rsidR="00A2146B">
        <w:rPr>
          <w:rFonts w:cs="Times New Roman"/>
          <w:color w:val="000000" w:themeColor="text1"/>
        </w:rPr>
        <w:t>2</w:t>
      </w:r>
      <w:r w:rsidRPr="00E11582">
        <w:rPr>
          <w:rFonts w:cs="Times New Roman"/>
          <w:color w:val="000000" w:themeColor="text1"/>
        </w:rPr>
        <w:t>.</w:t>
      </w:r>
      <w:r w:rsidR="00A2146B">
        <w:rPr>
          <w:rFonts w:cs="Times New Roman"/>
          <w:color w:val="000000" w:themeColor="text1"/>
        </w:rPr>
        <w:t>177</w:t>
      </w:r>
      <w:r w:rsidRPr="00E11582">
        <w:rPr>
          <w:rFonts w:cs="Times New Roman"/>
          <w:color w:val="000000" w:themeColor="text1"/>
        </w:rPr>
        <w:t xml:space="preserve"> zadev. Zaključilo je </w:t>
      </w:r>
      <w:r w:rsidR="00A2146B">
        <w:rPr>
          <w:rFonts w:cs="Times New Roman"/>
          <w:color w:val="000000" w:themeColor="text1"/>
        </w:rPr>
        <w:t>739</w:t>
      </w:r>
      <w:r w:rsidRPr="00E11582">
        <w:rPr>
          <w:rFonts w:cs="Times New Roman"/>
          <w:color w:val="000000" w:themeColor="text1"/>
        </w:rPr>
        <w:t xml:space="preserve"> zadev, kar je </w:t>
      </w:r>
      <w:r w:rsidR="00A2146B">
        <w:rPr>
          <w:rFonts w:cs="Times New Roman"/>
          <w:color w:val="000000" w:themeColor="text1"/>
        </w:rPr>
        <w:t>8</w:t>
      </w:r>
      <w:r w:rsidRPr="00E11582">
        <w:rPr>
          <w:rFonts w:cs="Times New Roman"/>
          <w:color w:val="000000" w:themeColor="text1"/>
        </w:rPr>
        <w:t>,</w:t>
      </w:r>
      <w:r w:rsidR="00A2146B">
        <w:rPr>
          <w:rFonts w:cs="Times New Roman"/>
          <w:color w:val="000000" w:themeColor="text1"/>
        </w:rPr>
        <w:t>88</w:t>
      </w:r>
      <w:r w:rsidRPr="00E11582">
        <w:rPr>
          <w:rFonts w:cs="Times New Roman"/>
          <w:color w:val="000000" w:themeColor="text1"/>
        </w:rPr>
        <w:t xml:space="preserve"> odstotkov </w:t>
      </w:r>
      <w:r w:rsidR="00A2146B">
        <w:rPr>
          <w:rFonts w:cs="Times New Roman"/>
          <w:color w:val="000000" w:themeColor="text1"/>
        </w:rPr>
        <w:t>manj</w:t>
      </w:r>
      <w:r w:rsidRPr="00E11582">
        <w:rPr>
          <w:rFonts w:cs="Times New Roman"/>
          <w:color w:val="000000" w:themeColor="text1"/>
        </w:rPr>
        <w:t xml:space="preserve"> kot leta 20</w:t>
      </w:r>
      <w:r>
        <w:rPr>
          <w:rFonts w:cs="Times New Roman"/>
          <w:color w:val="000000" w:themeColor="text1"/>
        </w:rPr>
        <w:t>2</w:t>
      </w:r>
      <w:r w:rsidR="00A2146B">
        <w:rPr>
          <w:rFonts w:cs="Times New Roman"/>
          <w:color w:val="000000" w:themeColor="text1"/>
        </w:rPr>
        <w:t>1</w:t>
      </w:r>
      <w:r w:rsidRPr="00E11582">
        <w:rPr>
          <w:rFonts w:cs="Times New Roman"/>
          <w:color w:val="000000" w:themeColor="text1"/>
        </w:rPr>
        <w:t xml:space="preserve">, ko je zaključilo </w:t>
      </w:r>
      <w:r w:rsidR="00A2146B">
        <w:rPr>
          <w:rFonts w:cs="Times New Roman"/>
          <w:color w:val="000000" w:themeColor="text1"/>
        </w:rPr>
        <w:t>811</w:t>
      </w:r>
      <w:r w:rsidRPr="00E11582">
        <w:rPr>
          <w:rFonts w:cs="Times New Roman"/>
          <w:color w:val="000000" w:themeColor="text1"/>
        </w:rPr>
        <w:t xml:space="preserve"> zadev. Na dan 31. 12. 202</w:t>
      </w:r>
      <w:r w:rsidR="00A2146B">
        <w:rPr>
          <w:rFonts w:cs="Times New Roman"/>
          <w:color w:val="000000" w:themeColor="text1"/>
        </w:rPr>
        <w:t>2</w:t>
      </w:r>
      <w:r w:rsidRPr="00E11582">
        <w:rPr>
          <w:rFonts w:cs="Times New Roman"/>
          <w:color w:val="000000" w:themeColor="text1"/>
        </w:rPr>
        <w:t xml:space="preserve"> je bilo odprtih še 1.</w:t>
      </w:r>
      <w:r w:rsidR="00A2146B">
        <w:rPr>
          <w:rFonts w:cs="Times New Roman"/>
          <w:color w:val="000000" w:themeColor="text1"/>
        </w:rPr>
        <w:t>578</w:t>
      </w:r>
      <w:r w:rsidRPr="00E11582">
        <w:rPr>
          <w:rFonts w:cs="Times New Roman"/>
          <w:color w:val="000000" w:themeColor="text1"/>
        </w:rPr>
        <w:t xml:space="preserve"> tovrstnih zadev. </w:t>
      </w:r>
    </w:p>
    <w:p w14:paraId="6553FFD1"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6289F3DA" w14:textId="682D4113"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Državno odvetništvo RS je na področju </w:t>
      </w:r>
      <w:r w:rsidRPr="0099536B">
        <w:rPr>
          <w:rFonts w:cs="Times New Roman"/>
          <w:b/>
          <w:bCs/>
          <w:color w:val="007466"/>
        </w:rPr>
        <w:t>upravnih zadev</w:t>
      </w:r>
      <w:r w:rsidRPr="0099536B">
        <w:rPr>
          <w:rFonts w:cs="Times New Roman"/>
          <w:color w:val="007466"/>
        </w:rPr>
        <w:t xml:space="preserve"> </w:t>
      </w:r>
      <w:r w:rsidRPr="00E11582">
        <w:rPr>
          <w:rFonts w:cs="Times New Roman"/>
          <w:color w:val="000000" w:themeColor="text1"/>
        </w:rPr>
        <w:t>leto 20</w:t>
      </w:r>
      <w:r>
        <w:rPr>
          <w:rFonts w:cs="Times New Roman"/>
          <w:color w:val="000000" w:themeColor="text1"/>
        </w:rPr>
        <w:t>2</w:t>
      </w:r>
      <w:r w:rsidR="0006680E">
        <w:rPr>
          <w:rFonts w:cs="Times New Roman"/>
          <w:color w:val="000000" w:themeColor="text1"/>
        </w:rPr>
        <w:t>1</w:t>
      </w:r>
      <w:r w:rsidRPr="00E11582">
        <w:rPr>
          <w:rFonts w:cs="Times New Roman"/>
          <w:color w:val="000000" w:themeColor="text1"/>
        </w:rPr>
        <w:t xml:space="preserve"> zaključilo z </w:t>
      </w:r>
      <w:r>
        <w:rPr>
          <w:rFonts w:cs="Times New Roman"/>
          <w:color w:val="000000" w:themeColor="text1"/>
        </w:rPr>
        <w:t>3</w:t>
      </w:r>
      <w:r w:rsidRPr="00E11582">
        <w:rPr>
          <w:rFonts w:cs="Times New Roman"/>
          <w:color w:val="000000" w:themeColor="text1"/>
        </w:rPr>
        <w:t>.</w:t>
      </w:r>
      <w:r w:rsidR="0006680E">
        <w:rPr>
          <w:rFonts w:cs="Times New Roman"/>
          <w:color w:val="000000" w:themeColor="text1"/>
        </w:rPr>
        <w:t>270</w:t>
      </w:r>
      <w:r w:rsidRPr="00E11582">
        <w:rPr>
          <w:rFonts w:cs="Times New Roman"/>
          <w:color w:val="000000" w:themeColor="text1"/>
        </w:rPr>
        <w:t xml:space="preserve"> odprtimi zadevami, nato pa je bilo tekom leta 202</w:t>
      </w:r>
      <w:r w:rsidR="00214EE9">
        <w:rPr>
          <w:rFonts w:cs="Times New Roman"/>
          <w:color w:val="000000" w:themeColor="text1"/>
        </w:rPr>
        <w:t>2</w:t>
      </w:r>
      <w:r w:rsidRPr="00E11582">
        <w:rPr>
          <w:rFonts w:cs="Times New Roman"/>
          <w:color w:val="000000" w:themeColor="text1"/>
        </w:rPr>
        <w:t xml:space="preserve"> v delo prejetih 12.</w:t>
      </w:r>
      <w:r w:rsidR="00214EE9">
        <w:rPr>
          <w:rFonts w:cs="Times New Roman"/>
          <w:color w:val="000000" w:themeColor="text1"/>
        </w:rPr>
        <w:t>410</w:t>
      </w:r>
      <w:r w:rsidRPr="00E11582">
        <w:rPr>
          <w:rFonts w:cs="Times New Roman"/>
          <w:color w:val="000000" w:themeColor="text1"/>
        </w:rPr>
        <w:t xml:space="preserve"> novih zadev. Teh je bilo glede na leto 20</w:t>
      </w:r>
      <w:r>
        <w:rPr>
          <w:rFonts w:cs="Times New Roman"/>
          <w:color w:val="000000" w:themeColor="text1"/>
        </w:rPr>
        <w:t>2</w:t>
      </w:r>
      <w:r w:rsidR="00214EE9">
        <w:rPr>
          <w:rFonts w:cs="Times New Roman"/>
          <w:color w:val="000000" w:themeColor="text1"/>
        </w:rPr>
        <w:t>1</w:t>
      </w:r>
      <w:r w:rsidRPr="00E11582">
        <w:rPr>
          <w:rFonts w:cs="Times New Roman"/>
          <w:color w:val="000000" w:themeColor="text1"/>
        </w:rPr>
        <w:t>, ko je v delo prišlo 12.</w:t>
      </w:r>
      <w:r w:rsidR="00214EE9">
        <w:rPr>
          <w:rFonts w:cs="Times New Roman"/>
          <w:color w:val="000000" w:themeColor="text1"/>
        </w:rPr>
        <w:t>307</w:t>
      </w:r>
      <w:r w:rsidRPr="00E11582">
        <w:rPr>
          <w:rFonts w:cs="Times New Roman"/>
          <w:color w:val="000000" w:themeColor="text1"/>
        </w:rPr>
        <w:t xml:space="preserve"> zadev, tako za </w:t>
      </w:r>
      <w:r>
        <w:rPr>
          <w:rFonts w:cs="Times New Roman"/>
          <w:color w:val="000000" w:themeColor="text1"/>
        </w:rPr>
        <w:t>0</w:t>
      </w:r>
      <w:r w:rsidRPr="00E11582">
        <w:rPr>
          <w:rFonts w:cs="Times New Roman"/>
          <w:color w:val="000000" w:themeColor="text1"/>
        </w:rPr>
        <w:t>,</w:t>
      </w:r>
      <w:r w:rsidR="00214EE9">
        <w:rPr>
          <w:rFonts w:cs="Times New Roman"/>
          <w:color w:val="000000" w:themeColor="text1"/>
        </w:rPr>
        <w:t>8</w:t>
      </w:r>
      <w:r>
        <w:rPr>
          <w:rFonts w:cs="Times New Roman"/>
          <w:color w:val="000000" w:themeColor="text1"/>
        </w:rPr>
        <w:t>4</w:t>
      </w:r>
      <w:r w:rsidRPr="00E11582">
        <w:rPr>
          <w:rFonts w:cs="Times New Roman"/>
          <w:color w:val="000000" w:themeColor="text1"/>
        </w:rPr>
        <w:t xml:space="preserve"> odstotk</w:t>
      </w:r>
      <w:r>
        <w:rPr>
          <w:rFonts w:cs="Times New Roman"/>
          <w:color w:val="000000" w:themeColor="text1"/>
        </w:rPr>
        <w:t>a</w:t>
      </w:r>
      <w:r w:rsidRPr="00E11582">
        <w:rPr>
          <w:rFonts w:cs="Times New Roman"/>
          <w:color w:val="000000" w:themeColor="text1"/>
        </w:rPr>
        <w:t xml:space="preserve"> </w:t>
      </w:r>
      <w:r>
        <w:rPr>
          <w:rFonts w:cs="Times New Roman"/>
          <w:color w:val="000000" w:themeColor="text1"/>
        </w:rPr>
        <w:t>več</w:t>
      </w:r>
      <w:r w:rsidRPr="00E11582">
        <w:rPr>
          <w:rFonts w:cs="Times New Roman"/>
          <w:color w:val="000000" w:themeColor="text1"/>
        </w:rPr>
        <w:t xml:space="preserve">, za </w:t>
      </w:r>
      <w:r w:rsidR="00214EE9">
        <w:rPr>
          <w:rFonts w:cs="Times New Roman"/>
          <w:color w:val="000000" w:themeColor="text1"/>
        </w:rPr>
        <w:t>2</w:t>
      </w:r>
      <w:r w:rsidRPr="00E11582">
        <w:rPr>
          <w:rFonts w:cs="Times New Roman"/>
          <w:color w:val="000000" w:themeColor="text1"/>
        </w:rPr>
        <w:t>,</w:t>
      </w:r>
      <w:r w:rsidR="00214EE9">
        <w:rPr>
          <w:rFonts w:cs="Times New Roman"/>
          <w:color w:val="000000" w:themeColor="text1"/>
        </w:rPr>
        <w:t>33</w:t>
      </w:r>
      <w:r w:rsidRPr="00E11582">
        <w:rPr>
          <w:rFonts w:cs="Times New Roman"/>
          <w:color w:val="000000" w:themeColor="text1"/>
        </w:rPr>
        <w:t xml:space="preserve"> odstotkov pa je bilo </w:t>
      </w:r>
      <w:r w:rsidR="00214EE9">
        <w:rPr>
          <w:rFonts w:cs="Times New Roman"/>
          <w:color w:val="000000" w:themeColor="text1"/>
        </w:rPr>
        <w:t>manjše</w:t>
      </w:r>
      <w:r w:rsidRPr="00E11582">
        <w:rPr>
          <w:rFonts w:cs="Times New Roman"/>
          <w:color w:val="000000" w:themeColor="text1"/>
        </w:rPr>
        <w:t xml:space="preserve"> število obravnavanih zadev. V letu 20</w:t>
      </w:r>
      <w:r>
        <w:rPr>
          <w:rFonts w:cs="Times New Roman"/>
          <w:color w:val="000000" w:themeColor="text1"/>
        </w:rPr>
        <w:t>2</w:t>
      </w:r>
      <w:r w:rsidR="00214EE9">
        <w:rPr>
          <w:rFonts w:cs="Times New Roman"/>
          <w:color w:val="000000" w:themeColor="text1"/>
        </w:rPr>
        <w:t>1</w:t>
      </w:r>
      <w:r w:rsidRPr="00E11582">
        <w:rPr>
          <w:rFonts w:cs="Times New Roman"/>
          <w:color w:val="000000" w:themeColor="text1"/>
        </w:rPr>
        <w:t xml:space="preserve"> je bilo namreč obravnavanih 1</w:t>
      </w:r>
      <w:r w:rsidR="00214EE9">
        <w:rPr>
          <w:rFonts w:cs="Times New Roman"/>
          <w:color w:val="000000" w:themeColor="text1"/>
        </w:rPr>
        <w:t>6</w:t>
      </w:r>
      <w:r w:rsidRPr="00E11582">
        <w:rPr>
          <w:rFonts w:cs="Times New Roman"/>
          <w:color w:val="000000" w:themeColor="text1"/>
        </w:rPr>
        <w:t>.05</w:t>
      </w:r>
      <w:r w:rsidR="00214EE9">
        <w:rPr>
          <w:rFonts w:cs="Times New Roman"/>
          <w:color w:val="000000" w:themeColor="text1"/>
        </w:rPr>
        <w:t>4</w:t>
      </w:r>
      <w:r w:rsidRPr="00E11582">
        <w:rPr>
          <w:rFonts w:cs="Times New Roman"/>
          <w:color w:val="000000" w:themeColor="text1"/>
        </w:rPr>
        <w:t xml:space="preserve"> zadev, v letu 202</w:t>
      </w:r>
      <w:r w:rsidR="00214EE9">
        <w:rPr>
          <w:rFonts w:cs="Times New Roman"/>
          <w:color w:val="000000" w:themeColor="text1"/>
        </w:rPr>
        <w:t>2</w:t>
      </w:r>
      <w:r w:rsidRPr="00E11582">
        <w:rPr>
          <w:rFonts w:cs="Times New Roman"/>
          <w:color w:val="000000" w:themeColor="text1"/>
        </w:rPr>
        <w:t xml:space="preserve"> pa je bilo v delu 1</w:t>
      </w:r>
      <w:r w:rsidR="00214EE9">
        <w:rPr>
          <w:rFonts w:cs="Times New Roman"/>
          <w:color w:val="000000" w:themeColor="text1"/>
        </w:rPr>
        <w:t>5</w:t>
      </w:r>
      <w:r w:rsidRPr="00E11582">
        <w:rPr>
          <w:rFonts w:cs="Times New Roman"/>
          <w:color w:val="000000" w:themeColor="text1"/>
        </w:rPr>
        <w:t>.</w:t>
      </w:r>
      <w:r w:rsidR="00214EE9">
        <w:rPr>
          <w:rFonts w:cs="Times New Roman"/>
          <w:color w:val="000000" w:themeColor="text1"/>
        </w:rPr>
        <w:t>680</w:t>
      </w:r>
      <w:r w:rsidRPr="00E11582">
        <w:rPr>
          <w:rFonts w:cs="Times New Roman"/>
          <w:color w:val="000000" w:themeColor="text1"/>
        </w:rPr>
        <w:t xml:space="preserve"> zadev. Zaključenih je bilo 1</w:t>
      </w:r>
      <w:r w:rsidR="00214EE9">
        <w:rPr>
          <w:rFonts w:cs="Times New Roman"/>
          <w:color w:val="000000" w:themeColor="text1"/>
        </w:rPr>
        <w:t>4</w:t>
      </w:r>
      <w:r w:rsidRPr="00E11582">
        <w:rPr>
          <w:rFonts w:cs="Times New Roman"/>
          <w:color w:val="000000" w:themeColor="text1"/>
        </w:rPr>
        <w:t>.</w:t>
      </w:r>
      <w:r w:rsidR="00214EE9">
        <w:rPr>
          <w:rFonts w:cs="Times New Roman"/>
          <w:color w:val="000000" w:themeColor="text1"/>
        </w:rPr>
        <w:t>914</w:t>
      </w:r>
      <w:r w:rsidRPr="00E11582">
        <w:rPr>
          <w:rFonts w:cs="Times New Roman"/>
          <w:color w:val="000000" w:themeColor="text1"/>
        </w:rPr>
        <w:t xml:space="preserve"> zadev, kar je </w:t>
      </w:r>
      <w:r>
        <w:rPr>
          <w:rFonts w:cs="Times New Roman"/>
          <w:color w:val="000000" w:themeColor="text1"/>
        </w:rPr>
        <w:t>1,91</w:t>
      </w:r>
      <w:r w:rsidRPr="00E11582">
        <w:rPr>
          <w:rFonts w:cs="Times New Roman"/>
          <w:color w:val="000000" w:themeColor="text1"/>
        </w:rPr>
        <w:t xml:space="preserve"> odstotkov </w:t>
      </w:r>
      <w:r w:rsidR="00214EE9">
        <w:rPr>
          <w:rFonts w:cs="Times New Roman"/>
          <w:color w:val="000000" w:themeColor="text1"/>
        </w:rPr>
        <w:t>manj</w:t>
      </w:r>
      <w:r w:rsidRPr="00E11582">
        <w:rPr>
          <w:rFonts w:cs="Times New Roman"/>
          <w:color w:val="000000" w:themeColor="text1"/>
        </w:rPr>
        <w:t xml:space="preserve"> kot leta 20</w:t>
      </w:r>
      <w:r>
        <w:rPr>
          <w:rFonts w:cs="Times New Roman"/>
          <w:color w:val="000000" w:themeColor="text1"/>
        </w:rPr>
        <w:t>2</w:t>
      </w:r>
      <w:r w:rsidR="00214EE9">
        <w:rPr>
          <w:rFonts w:cs="Times New Roman"/>
          <w:color w:val="000000" w:themeColor="text1"/>
        </w:rPr>
        <w:t>1</w:t>
      </w:r>
      <w:r w:rsidRPr="00E11582">
        <w:rPr>
          <w:rFonts w:cs="Times New Roman"/>
          <w:color w:val="000000" w:themeColor="text1"/>
        </w:rPr>
        <w:t>, ko je bilo zaključenih 1</w:t>
      </w:r>
      <w:r w:rsidR="00214EE9">
        <w:rPr>
          <w:rFonts w:cs="Times New Roman"/>
          <w:color w:val="000000" w:themeColor="text1"/>
        </w:rPr>
        <w:t>5</w:t>
      </w:r>
      <w:r w:rsidRPr="00E11582">
        <w:rPr>
          <w:rFonts w:cs="Times New Roman"/>
          <w:color w:val="000000" w:themeColor="text1"/>
        </w:rPr>
        <w:t>.</w:t>
      </w:r>
      <w:r w:rsidR="00214EE9">
        <w:rPr>
          <w:rFonts w:cs="Times New Roman"/>
          <w:color w:val="000000" w:themeColor="text1"/>
        </w:rPr>
        <w:t>205</w:t>
      </w:r>
      <w:r w:rsidRPr="00E11582">
        <w:rPr>
          <w:rFonts w:cs="Times New Roman"/>
          <w:color w:val="000000" w:themeColor="text1"/>
        </w:rPr>
        <w:t xml:space="preserve"> zadev. Ob koncu leta 202</w:t>
      </w:r>
      <w:r w:rsidR="00214EE9">
        <w:rPr>
          <w:rFonts w:cs="Times New Roman"/>
          <w:color w:val="000000" w:themeColor="text1"/>
        </w:rPr>
        <w:t>2</w:t>
      </w:r>
      <w:r w:rsidRPr="00E11582">
        <w:rPr>
          <w:rFonts w:cs="Times New Roman"/>
          <w:color w:val="000000" w:themeColor="text1"/>
        </w:rPr>
        <w:t xml:space="preserve"> je bilo odprtih še </w:t>
      </w:r>
      <w:r w:rsidR="00214EE9">
        <w:rPr>
          <w:rFonts w:cs="Times New Roman"/>
          <w:color w:val="000000" w:themeColor="text1"/>
        </w:rPr>
        <w:t>766</w:t>
      </w:r>
      <w:r w:rsidRPr="00E11582">
        <w:rPr>
          <w:rFonts w:cs="Times New Roman"/>
          <w:color w:val="000000" w:themeColor="text1"/>
        </w:rPr>
        <w:t xml:space="preserve"> zadev.</w:t>
      </w:r>
    </w:p>
    <w:p w14:paraId="615CE6DB"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441158A5" w14:textId="4B5F431B"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99536B">
        <w:rPr>
          <w:rFonts w:cs="Times New Roman"/>
          <w:b/>
          <w:bCs/>
          <w:color w:val="007466"/>
        </w:rPr>
        <w:t>Postopke na podlagi Zakona o denacionalizaciji (ZDen) in Zakona o izvrševanju kazenskih sankcij (ZIKS)</w:t>
      </w:r>
      <w:r w:rsidRPr="00E11582">
        <w:rPr>
          <w:rFonts w:cs="Times New Roman"/>
          <w:color w:val="000000" w:themeColor="text1"/>
        </w:rPr>
        <w:t xml:space="preserve"> Državno odvetništvo RS vodi v skupnem »DZ vpisniku«. Letni pripad zadev s tega področja je zanemarljiv, saj je v letu 202</w:t>
      </w:r>
      <w:r w:rsidR="0052694C">
        <w:rPr>
          <w:rFonts w:cs="Times New Roman"/>
          <w:color w:val="000000" w:themeColor="text1"/>
        </w:rPr>
        <w:t>2</w:t>
      </w:r>
      <w:r w:rsidRPr="00E11582">
        <w:rPr>
          <w:rFonts w:cs="Times New Roman"/>
          <w:color w:val="000000" w:themeColor="text1"/>
        </w:rPr>
        <w:t xml:space="preserve"> Državno odvetništvo RS prejelo </w:t>
      </w:r>
      <w:r w:rsidR="00E03EED">
        <w:rPr>
          <w:rFonts w:cs="Times New Roman"/>
          <w:color w:val="000000" w:themeColor="text1"/>
        </w:rPr>
        <w:t>2</w:t>
      </w:r>
      <w:r w:rsidRPr="00E11582">
        <w:rPr>
          <w:rFonts w:cs="Times New Roman"/>
          <w:color w:val="000000" w:themeColor="text1"/>
        </w:rPr>
        <w:t xml:space="preserve"> nov</w:t>
      </w:r>
      <w:r w:rsidR="00E03EED">
        <w:rPr>
          <w:rFonts w:cs="Times New Roman"/>
          <w:color w:val="000000" w:themeColor="text1"/>
        </w:rPr>
        <w:t>i</w:t>
      </w:r>
      <w:r w:rsidRPr="00E11582">
        <w:rPr>
          <w:rFonts w:cs="Times New Roman"/>
          <w:color w:val="000000" w:themeColor="text1"/>
        </w:rPr>
        <w:t xml:space="preserve"> zadev</w:t>
      </w:r>
      <w:r w:rsidR="00E03EED">
        <w:rPr>
          <w:rFonts w:cs="Times New Roman"/>
          <w:color w:val="000000" w:themeColor="text1"/>
        </w:rPr>
        <w:t>i</w:t>
      </w:r>
      <w:r w:rsidRPr="00E11582">
        <w:rPr>
          <w:rFonts w:cs="Times New Roman"/>
          <w:color w:val="000000" w:themeColor="text1"/>
        </w:rPr>
        <w:t xml:space="preserve"> po ZDen in </w:t>
      </w:r>
      <w:r w:rsidR="00E03EED">
        <w:rPr>
          <w:rFonts w:cs="Times New Roman"/>
          <w:color w:val="000000" w:themeColor="text1"/>
        </w:rPr>
        <w:t>e</w:t>
      </w:r>
      <w:r>
        <w:rPr>
          <w:rFonts w:cs="Times New Roman"/>
          <w:color w:val="000000" w:themeColor="text1"/>
        </w:rPr>
        <w:t>n</w:t>
      </w:r>
      <w:r w:rsidR="00E03EED">
        <w:rPr>
          <w:rFonts w:cs="Times New Roman"/>
          <w:color w:val="000000" w:themeColor="text1"/>
        </w:rPr>
        <w:t>o</w:t>
      </w:r>
      <w:r>
        <w:rPr>
          <w:rFonts w:cs="Times New Roman"/>
          <w:color w:val="000000" w:themeColor="text1"/>
        </w:rPr>
        <w:t xml:space="preserve"> nov</w:t>
      </w:r>
      <w:r w:rsidR="00E03EED">
        <w:rPr>
          <w:rFonts w:cs="Times New Roman"/>
          <w:color w:val="000000" w:themeColor="text1"/>
        </w:rPr>
        <w:t>o</w:t>
      </w:r>
      <w:r>
        <w:rPr>
          <w:rFonts w:cs="Times New Roman"/>
          <w:color w:val="000000" w:themeColor="text1"/>
        </w:rPr>
        <w:t xml:space="preserve"> zadev</w:t>
      </w:r>
      <w:r w:rsidR="00E03EED">
        <w:rPr>
          <w:rFonts w:cs="Times New Roman"/>
          <w:color w:val="000000" w:themeColor="text1"/>
        </w:rPr>
        <w:t>o</w:t>
      </w:r>
      <w:r w:rsidRPr="00E11582">
        <w:rPr>
          <w:rFonts w:cs="Times New Roman"/>
          <w:color w:val="000000" w:themeColor="text1"/>
        </w:rPr>
        <w:t xml:space="preserve"> za postopek po ZIKS. Je pa imelo Državno odvetništvo RS s tega področja dela v obravnavi skupno še vedno </w:t>
      </w:r>
      <w:r w:rsidR="00E03EED">
        <w:rPr>
          <w:rFonts w:cs="Times New Roman"/>
          <w:color w:val="000000" w:themeColor="text1"/>
        </w:rPr>
        <w:t>93</w:t>
      </w:r>
      <w:r w:rsidRPr="00E11582">
        <w:rPr>
          <w:rFonts w:cs="Times New Roman"/>
          <w:color w:val="000000" w:themeColor="text1"/>
        </w:rPr>
        <w:t xml:space="preserve"> zadev, kar je sicer </w:t>
      </w:r>
      <w:r w:rsidR="00E03EED">
        <w:rPr>
          <w:rFonts w:cs="Times New Roman"/>
          <w:color w:val="000000" w:themeColor="text1"/>
        </w:rPr>
        <w:t>15</w:t>
      </w:r>
      <w:r>
        <w:rPr>
          <w:rFonts w:cs="Times New Roman"/>
          <w:color w:val="000000" w:themeColor="text1"/>
        </w:rPr>
        <w:t>,</w:t>
      </w:r>
      <w:r w:rsidR="00E03EED">
        <w:rPr>
          <w:rFonts w:cs="Times New Roman"/>
          <w:color w:val="000000" w:themeColor="text1"/>
        </w:rPr>
        <w:t>4</w:t>
      </w:r>
      <w:r w:rsidRPr="00E11582">
        <w:rPr>
          <w:rFonts w:cs="Times New Roman"/>
          <w:color w:val="000000" w:themeColor="text1"/>
        </w:rPr>
        <w:t xml:space="preserve">5 odstotkov </w:t>
      </w:r>
      <w:r w:rsidR="00E03EED">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w:t>
      </w:r>
      <w:r w:rsidR="00E03EED">
        <w:rPr>
          <w:rFonts w:cs="Times New Roman"/>
          <w:color w:val="000000" w:themeColor="text1"/>
        </w:rPr>
        <w:t>1</w:t>
      </w:r>
      <w:r w:rsidRPr="00E11582">
        <w:rPr>
          <w:rFonts w:cs="Times New Roman"/>
          <w:color w:val="000000" w:themeColor="text1"/>
        </w:rPr>
        <w:t xml:space="preserve">, ko je bilo v delu </w:t>
      </w:r>
      <w:r w:rsidR="00E03EED">
        <w:rPr>
          <w:rFonts w:cs="Times New Roman"/>
          <w:color w:val="000000" w:themeColor="text1"/>
        </w:rPr>
        <w:t>110</w:t>
      </w:r>
      <w:r w:rsidRPr="00E11582">
        <w:rPr>
          <w:rFonts w:cs="Times New Roman"/>
          <w:color w:val="000000" w:themeColor="text1"/>
        </w:rPr>
        <w:t xml:space="preserve"> teh zadev. V letu 202</w:t>
      </w:r>
      <w:r w:rsidR="00E03EED">
        <w:rPr>
          <w:rFonts w:cs="Times New Roman"/>
          <w:color w:val="000000" w:themeColor="text1"/>
        </w:rPr>
        <w:t>2</w:t>
      </w:r>
      <w:r w:rsidRPr="00E11582">
        <w:rPr>
          <w:rFonts w:cs="Times New Roman"/>
          <w:color w:val="000000" w:themeColor="text1"/>
        </w:rPr>
        <w:t xml:space="preserve"> se je zaključilo </w:t>
      </w:r>
      <w:r>
        <w:rPr>
          <w:rFonts w:cs="Times New Roman"/>
          <w:color w:val="000000" w:themeColor="text1"/>
        </w:rPr>
        <w:t>2</w:t>
      </w:r>
      <w:r w:rsidR="00E03EED">
        <w:rPr>
          <w:rFonts w:cs="Times New Roman"/>
          <w:color w:val="000000" w:themeColor="text1"/>
        </w:rPr>
        <w:t>1</w:t>
      </w:r>
      <w:r w:rsidRPr="00E11582">
        <w:rPr>
          <w:rFonts w:cs="Times New Roman"/>
          <w:color w:val="000000" w:themeColor="text1"/>
        </w:rPr>
        <w:t xml:space="preserve"> tovrstnih zadev, kar je </w:t>
      </w:r>
      <w:r>
        <w:rPr>
          <w:rFonts w:cs="Times New Roman"/>
          <w:color w:val="000000" w:themeColor="text1"/>
        </w:rPr>
        <w:t>2</w:t>
      </w:r>
      <w:r w:rsidR="00E03EED">
        <w:rPr>
          <w:rFonts w:cs="Times New Roman"/>
          <w:color w:val="000000" w:themeColor="text1"/>
        </w:rPr>
        <w:t>5</w:t>
      </w:r>
      <w:r w:rsidRPr="00E11582">
        <w:rPr>
          <w:rFonts w:cs="Times New Roman"/>
          <w:color w:val="000000" w:themeColor="text1"/>
        </w:rPr>
        <w:t xml:space="preserve"> odstotkov </w:t>
      </w:r>
      <w:r>
        <w:rPr>
          <w:rFonts w:cs="Times New Roman"/>
          <w:color w:val="000000" w:themeColor="text1"/>
        </w:rPr>
        <w:t>manj</w:t>
      </w:r>
      <w:r w:rsidRPr="00E11582">
        <w:rPr>
          <w:rFonts w:cs="Times New Roman"/>
          <w:color w:val="000000" w:themeColor="text1"/>
        </w:rPr>
        <w:t xml:space="preserve"> kot leta 20</w:t>
      </w:r>
      <w:r>
        <w:rPr>
          <w:rFonts w:cs="Times New Roman"/>
          <w:color w:val="000000" w:themeColor="text1"/>
        </w:rPr>
        <w:t>2</w:t>
      </w:r>
      <w:r w:rsidR="00E03EED">
        <w:rPr>
          <w:rFonts w:cs="Times New Roman"/>
          <w:color w:val="000000" w:themeColor="text1"/>
        </w:rPr>
        <w:t>1</w:t>
      </w:r>
      <w:r w:rsidRPr="00E11582">
        <w:rPr>
          <w:rFonts w:cs="Times New Roman"/>
          <w:color w:val="000000" w:themeColor="text1"/>
        </w:rPr>
        <w:t xml:space="preserve">, ko se je zaključilo </w:t>
      </w:r>
      <w:r w:rsidR="00E03EED">
        <w:rPr>
          <w:rFonts w:cs="Times New Roman"/>
          <w:color w:val="000000" w:themeColor="text1"/>
        </w:rPr>
        <w:t>28</w:t>
      </w:r>
      <w:r w:rsidRPr="00E11582">
        <w:rPr>
          <w:rFonts w:cs="Times New Roman"/>
          <w:color w:val="000000" w:themeColor="text1"/>
        </w:rPr>
        <w:t xml:space="preserve"> zadev. Na dan 31. 12. 202</w:t>
      </w:r>
      <w:r w:rsidR="00E03EED">
        <w:rPr>
          <w:rFonts w:cs="Times New Roman"/>
          <w:color w:val="000000" w:themeColor="text1"/>
        </w:rPr>
        <w:t>2</w:t>
      </w:r>
      <w:r w:rsidRPr="00E11582">
        <w:rPr>
          <w:rFonts w:cs="Times New Roman"/>
          <w:color w:val="000000" w:themeColor="text1"/>
        </w:rPr>
        <w:t xml:space="preserve"> je ostalo odprtih še </w:t>
      </w:r>
      <w:r w:rsidR="00E03EED">
        <w:rPr>
          <w:rFonts w:cs="Times New Roman"/>
          <w:color w:val="000000" w:themeColor="text1"/>
        </w:rPr>
        <w:t>7</w:t>
      </w:r>
      <w:r>
        <w:rPr>
          <w:rFonts w:cs="Times New Roman"/>
          <w:color w:val="000000" w:themeColor="text1"/>
        </w:rPr>
        <w:t>2</w:t>
      </w:r>
      <w:r w:rsidRPr="00E11582">
        <w:rPr>
          <w:rFonts w:cs="Times New Roman"/>
          <w:color w:val="000000" w:themeColor="text1"/>
        </w:rPr>
        <w:t xml:space="preserve"> zadev s tega področja dela.</w:t>
      </w:r>
    </w:p>
    <w:p w14:paraId="688279CC"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b/>
          <w:bCs/>
          <w:color w:val="000000"/>
          <w:szCs w:val="24"/>
        </w:rPr>
      </w:pPr>
    </w:p>
    <w:p w14:paraId="7087685D" w14:textId="5D1DC0A3"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99536B">
        <w:rPr>
          <w:rFonts w:cs="Times New Roman"/>
          <w:b/>
          <w:bCs/>
          <w:color w:val="007466"/>
        </w:rPr>
        <w:t>Postopki s področja Zakona o vračilu vlaganj v javno telekomunikacijsko omrežje (ZVVJTO)</w:t>
      </w:r>
      <w:r w:rsidRPr="0099536B">
        <w:rPr>
          <w:rFonts w:cs="Times New Roman"/>
          <w:color w:val="007466"/>
        </w:rPr>
        <w:t xml:space="preserve"> </w:t>
      </w:r>
      <w:r w:rsidRPr="00E11582">
        <w:rPr>
          <w:rFonts w:cs="Times New Roman"/>
          <w:color w:val="000000" w:themeColor="text1"/>
        </w:rPr>
        <w:t>vsebinsko ne predstavljajo posebne problematike, zato jih Državno odvetništvo RS v nadaljevanju ne bo izpostavljalo oziroma posebej obravnavalo. S tega področja namreč v letu 202</w:t>
      </w:r>
      <w:r w:rsidR="00E03EED">
        <w:rPr>
          <w:rFonts w:cs="Times New Roman"/>
          <w:color w:val="000000" w:themeColor="text1"/>
        </w:rPr>
        <w:t>2</w:t>
      </w:r>
      <w:r w:rsidRPr="00E11582">
        <w:rPr>
          <w:rFonts w:cs="Times New Roman"/>
          <w:color w:val="000000" w:themeColor="text1"/>
        </w:rPr>
        <w:t xml:space="preserve"> ni prejelo novih zadev, v delu je imelo </w:t>
      </w:r>
      <w:r>
        <w:rPr>
          <w:rFonts w:cs="Times New Roman"/>
          <w:color w:val="000000" w:themeColor="text1"/>
        </w:rPr>
        <w:t>1</w:t>
      </w:r>
      <w:r w:rsidRPr="00E11582">
        <w:rPr>
          <w:rFonts w:cs="Times New Roman"/>
          <w:color w:val="000000" w:themeColor="text1"/>
        </w:rPr>
        <w:t xml:space="preserve"> zadev</w:t>
      </w:r>
      <w:r>
        <w:rPr>
          <w:rFonts w:cs="Times New Roman"/>
          <w:color w:val="000000" w:themeColor="text1"/>
        </w:rPr>
        <w:t>o, ki pa je ostala na koncu let 202</w:t>
      </w:r>
      <w:r w:rsidR="00E03EED">
        <w:rPr>
          <w:rFonts w:cs="Times New Roman"/>
          <w:color w:val="000000" w:themeColor="text1"/>
        </w:rPr>
        <w:t>2</w:t>
      </w:r>
      <w:r>
        <w:rPr>
          <w:rFonts w:cs="Times New Roman"/>
          <w:color w:val="000000" w:themeColor="text1"/>
        </w:rPr>
        <w:t xml:space="preserve"> </w:t>
      </w:r>
      <w:r w:rsidR="008E5FDA">
        <w:rPr>
          <w:rFonts w:cs="Times New Roman"/>
          <w:color w:val="000000" w:themeColor="text1"/>
        </w:rPr>
        <w:t>še vedno</w:t>
      </w:r>
      <w:r>
        <w:rPr>
          <w:rFonts w:cs="Times New Roman"/>
          <w:color w:val="000000" w:themeColor="text1"/>
        </w:rPr>
        <w:t xml:space="preserve"> odprta.</w:t>
      </w:r>
    </w:p>
    <w:p w14:paraId="15BBAF26"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5C3B05EA" w14:textId="4331A0B3" w:rsidR="009C51B6" w:rsidRPr="00E11582" w:rsidRDefault="009C51B6" w:rsidP="009C51B6">
      <w:pPr>
        <w:tabs>
          <w:tab w:val="left" w:pos="283"/>
        </w:tabs>
        <w:autoSpaceDE w:val="0"/>
        <w:autoSpaceDN w:val="0"/>
        <w:adjustRightInd w:val="0"/>
        <w:spacing w:after="0" w:line="240" w:lineRule="auto"/>
        <w:jc w:val="both"/>
        <w:textAlignment w:val="center"/>
        <w:rPr>
          <w:rFonts w:eastAsia="Times New Roman" w:cs="Times New Roman"/>
        </w:rPr>
      </w:pPr>
      <w:r w:rsidRPr="005B2B3F">
        <w:rPr>
          <w:rFonts w:eastAsia="Times New Roman" w:cs="Times New Roman"/>
          <w:b/>
          <w:bCs/>
          <w:color w:val="007466"/>
        </w:rPr>
        <w:t xml:space="preserve">Gledano na ravni organa kot celote, statistični podatki, predstavljeni v Splošnem statističnem delu tega poročila, kažejo na to, da Državno odvetništvo RS beleži porast novih zadev </w:t>
      </w:r>
      <w:r w:rsidR="008760AF">
        <w:rPr>
          <w:rFonts w:eastAsia="Times New Roman" w:cs="Times New Roman"/>
          <w:b/>
          <w:bCs/>
          <w:color w:val="007466"/>
        </w:rPr>
        <w:t xml:space="preserve">predvsem na področju </w:t>
      </w:r>
      <w:r w:rsidR="0052694C">
        <w:rPr>
          <w:rFonts w:eastAsia="Times New Roman" w:cs="Times New Roman"/>
          <w:b/>
          <w:bCs/>
          <w:color w:val="007466"/>
        </w:rPr>
        <w:t xml:space="preserve">delovnopravnih in socialno-pravnih zadev </w:t>
      </w:r>
      <w:r>
        <w:rPr>
          <w:rFonts w:eastAsia="Times New Roman" w:cs="Times New Roman"/>
          <w:b/>
          <w:bCs/>
          <w:color w:val="007466"/>
        </w:rPr>
        <w:t>(</w:t>
      </w:r>
      <w:r w:rsidR="0052694C">
        <w:rPr>
          <w:rFonts w:eastAsia="Times New Roman" w:cs="Times New Roman"/>
          <w:b/>
          <w:bCs/>
          <w:color w:val="007466"/>
        </w:rPr>
        <w:t>174</w:t>
      </w:r>
      <w:r>
        <w:rPr>
          <w:rFonts w:eastAsia="Times New Roman" w:cs="Times New Roman"/>
          <w:b/>
          <w:bCs/>
          <w:color w:val="007466"/>
        </w:rPr>
        <w:t>,</w:t>
      </w:r>
      <w:r w:rsidR="0052694C">
        <w:rPr>
          <w:rFonts w:eastAsia="Times New Roman" w:cs="Times New Roman"/>
          <w:b/>
          <w:bCs/>
          <w:color w:val="007466"/>
        </w:rPr>
        <w:t>46</w:t>
      </w:r>
      <w:r>
        <w:rPr>
          <w:rFonts w:eastAsia="Times New Roman" w:cs="Times New Roman"/>
          <w:b/>
          <w:bCs/>
          <w:color w:val="007466"/>
        </w:rPr>
        <w:t xml:space="preserve"> odstotkov),</w:t>
      </w:r>
      <w:r w:rsidRPr="005B2B3F">
        <w:rPr>
          <w:rFonts w:eastAsia="Times New Roman" w:cs="Times New Roman"/>
          <w:b/>
          <w:bCs/>
          <w:color w:val="007466"/>
        </w:rPr>
        <w:t xml:space="preserve"> </w:t>
      </w:r>
      <w:r w:rsidR="0052694C">
        <w:rPr>
          <w:rFonts w:eastAsia="Times New Roman" w:cs="Times New Roman"/>
          <w:b/>
          <w:bCs/>
          <w:color w:val="007466"/>
        </w:rPr>
        <w:t xml:space="preserve">postopkih na podlagi Zakona o varstvu pravice do sojenja brez nepotrebnega odlašanja </w:t>
      </w:r>
      <w:r w:rsidR="0052694C" w:rsidRPr="00874F1A">
        <w:rPr>
          <w:rFonts w:eastAsia="Times New Roman" w:cs="Times New Roman"/>
          <w:b/>
          <w:bCs/>
          <w:color w:val="007466"/>
        </w:rPr>
        <w:t>(ZVPSBNO</w:t>
      </w:r>
      <w:r w:rsidR="008760AF" w:rsidRPr="00874F1A">
        <w:rPr>
          <w:rFonts w:eastAsia="Times New Roman" w:cs="Times New Roman"/>
          <w:color w:val="007466"/>
        </w:rPr>
        <w:t>; v tem trenutku se še ne ve, ali gre za naključno povečanje števila zadev ali pa je povečanje mogoče pripisati sistemskemu problemu glede trajanja sodnih postopkov</w:t>
      </w:r>
      <w:r w:rsidR="00874F1A" w:rsidRPr="00874F1A">
        <w:rPr>
          <w:rFonts w:eastAsia="Times New Roman" w:cs="Times New Roman"/>
          <w:color w:val="007466"/>
        </w:rPr>
        <w:t>;</w:t>
      </w:r>
      <w:r w:rsidR="0052694C">
        <w:rPr>
          <w:rFonts w:eastAsia="Times New Roman" w:cs="Times New Roman"/>
          <w:b/>
          <w:bCs/>
          <w:color w:val="007466"/>
        </w:rPr>
        <w:t xml:space="preserve"> 57,89 odstotkov), v razlastitvenih zadevah (15,42 odstotkov), predhodnih odškodninskih postopkih po Zakonu o kazenske</w:t>
      </w:r>
      <w:r w:rsidR="00565A15">
        <w:rPr>
          <w:rFonts w:eastAsia="Times New Roman" w:cs="Times New Roman"/>
          <w:b/>
          <w:bCs/>
          <w:color w:val="007466"/>
        </w:rPr>
        <w:t>m</w:t>
      </w:r>
      <w:r w:rsidR="0052694C">
        <w:rPr>
          <w:rFonts w:eastAsia="Times New Roman" w:cs="Times New Roman"/>
          <w:b/>
          <w:bCs/>
          <w:color w:val="007466"/>
        </w:rPr>
        <w:t xml:space="preserve"> postopku (ZKP</w:t>
      </w:r>
      <w:r w:rsidR="00874F1A">
        <w:rPr>
          <w:rFonts w:eastAsia="Times New Roman" w:cs="Times New Roman"/>
          <w:b/>
          <w:bCs/>
          <w:color w:val="007466"/>
        </w:rPr>
        <w:t xml:space="preserve">; </w:t>
      </w:r>
      <w:r w:rsidR="0052694C">
        <w:rPr>
          <w:rFonts w:eastAsia="Times New Roman" w:cs="Times New Roman"/>
          <w:b/>
          <w:bCs/>
          <w:color w:val="007466"/>
        </w:rPr>
        <w:t>5,26 odstotkov), v zadevah izvršbe in zavarovanja (1,19 odstotka) ter v upravnih zadevah (0,84 odstotka)</w:t>
      </w:r>
      <w:r w:rsidR="00565A15">
        <w:rPr>
          <w:rFonts w:eastAsia="Times New Roman" w:cs="Times New Roman"/>
          <w:b/>
          <w:bCs/>
          <w:color w:val="007466"/>
        </w:rPr>
        <w:t>. V</w:t>
      </w:r>
      <w:r w:rsidRPr="005B2B3F">
        <w:rPr>
          <w:rFonts w:eastAsia="Times New Roman" w:cs="Times New Roman"/>
          <w:b/>
          <w:bCs/>
          <w:color w:val="007466"/>
        </w:rPr>
        <w:t xml:space="preserve"> vseh drugih vrstah zadev, ki se obravnavajo na Državnem odvetništvu RS, pa je letni pripad zadev manjši kot prejšnje leto.</w:t>
      </w:r>
      <w:r w:rsidRPr="005B2B3F">
        <w:rPr>
          <w:rFonts w:eastAsia="Times New Roman" w:cs="Times New Roman"/>
        </w:rPr>
        <w:t xml:space="preserve"> </w:t>
      </w:r>
    </w:p>
    <w:p w14:paraId="3D4CB8A1" w14:textId="77777777" w:rsidR="00874F1A" w:rsidRDefault="00874F1A" w:rsidP="009C51B6">
      <w:pPr>
        <w:spacing w:after="0" w:line="240" w:lineRule="auto"/>
        <w:jc w:val="both"/>
        <w:rPr>
          <w:rFonts w:eastAsia="Times New Roman" w:cs="Times New Roman"/>
          <w:b/>
          <w:bCs/>
          <w:color w:val="007466"/>
        </w:rPr>
      </w:pPr>
    </w:p>
    <w:p w14:paraId="5535ED81" w14:textId="6913F28B" w:rsidR="009C51B6" w:rsidRPr="005B2B3F" w:rsidRDefault="009C51B6" w:rsidP="009C51B6">
      <w:pPr>
        <w:spacing w:after="0" w:line="240" w:lineRule="auto"/>
        <w:jc w:val="both"/>
        <w:rPr>
          <w:rFonts w:eastAsia="Times New Roman" w:cs="Times New Roman"/>
          <w:b/>
          <w:bCs/>
          <w:color w:val="007466"/>
        </w:rPr>
      </w:pPr>
      <w:r w:rsidRPr="005D31DC">
        <w:rPr>
          <w:rFonts w:eastAsia="Times New Roman" w:cs="Times New Roman"/>
          <w:b/>
          <w:bCs/>
          <w:color w:val="007466"/>
        </w:rPr>
        <w:t>Če se upošteva absolutno število na novo prejetih zadev Državnega odvetništva RS na</w:t>
      </w:r>
      <w:r w:rsidRPr="005B2B3F">
        <w:rPr>
          <w:rFonts w:eastAsia="Times New Roman" w:cs="Times New Roman"/>
          <w:b/>
          <w:bCs/>
          <w:color w:val="007466"/>
        </w:rPr>
        <w:t xml:space="preserve"> vseh področjih, so področj</w:t>
      </w:r>
      <w:r w:rsidR="00874F1A">
        <w:rPr>
          <w:rFonts w:eastAsia="Times New Roman" w:cs="Times New Roman"/>
          <w:b/>
          <w:bCs/>
          <w:color w:val="007466"/>
        </w:rPr>
        <w:t>e</w:t>
      </w:r>
      <w:r w:rsidRPr="005B2B3F">
        <w:rPr>
          <w:rFonts w:eastAsia="Times New Roman" w:cs="Times New Roman"/>
          <w:b/>
          <w:bCs/>
          <w:color w:val="007466"/>
        </w:rPr>
        <w:t xml:space="preserve"> dela, na kater</w:t>
      </w:r>
      <w:r w:rsidR="00874F1A">
        <w:rPr>
          <w:rFonts w:eastAsia="Times New Roman" w:cs="Times New Roman"/>
          <w:b/>
          <w:bCs/>
          <w:color w:val="007466"/>
        </w:rPr>
        <w:t xml:space="preserve">em </w:t>
      </w:r>
      <w:r w:rsidRPr="005B2B3F">
        <w:rPr>
          <w:rFonts w:eastAsia="Times New Roman" w:cs="Times New Roman"/>
          <w:b/>
          <w:bCs/>
          <w:color w:val="007466"/>
        </w:rPr>
        <w:t xml:space="preserve">je prišlo v obravnavo največje število zadev, nepravdni postopki s </w:t>
      </w:r>
      <w:r w:rsidR="002410E7">
        <w:rPr>
          <w:rFonts w:eastAsia="Times New Roman" w:cs="Times New Roman"/>
          <w:b/>
          <w:bCs/>
          <w:color w:val="007466"/>
        </w:rPr>
        <w:t>17</w:t>
      </w:r>
      <w:r w:rsidRPr="005B2B3F">
        <w:rPr>
          <w:rFonts w:eastAsia="Times New Roman" w:cs="Times New Roman"/>
          <w:b/>
          <w:bCs/>
          <w:color w:val="007466"/>
        </w:rPr>
        <w:t>.</w:t>
      </w:r>
      <w:r w:rsidR="002410E7">
        <w:rPr>
          <w:rFonts w:eastAsia="Times New Roman" w:cs="Times New Roman"/>
          <w:b/>
          <w:bCs/>
          <w:color w:val="007466"/>
        </w:rPr>
        <w:t>728</w:t>
      </w:r>
      <w:r w:rsidRPr="005B2B3F">
        <w:rPr>
          <w:rFonts w:eastAsia="Times New Roman" w:cs="Times New Roman"/>
          <w:b/>
          <w:bCs/>
          <w:color w:val="007466"/>
        </w:rPr>
        <w:t xml:space="preserve"> novimi zadevami, sledi pa jim področje upravnih zadev z 12.</w:t>
      </w:r>
      <w:r w:rsidR="002410E7">
        <w:rPr>
          <w:rFonts w:eastAsia="Times New Roman" w:cs="Times New Roman"/>
          <w:b/>
          <w:bCs/>
          <w:color w:val="007466"/>
        </w:rPr>
        <w:t>410</w:t>
      </w:r>
      <w:r w:rsidRPr="005B2B3F">
        <w:rPr>
          <w:rFonts w:eastAsia="Times New Roman" w:cs="Times New Roman"/>
          <w:b/>
          <w:bCs/>
          <w:color w:val="007466"/>
        </w:rPr>
        <w:t xml:space="preserve"> novimi zadevami. </w:t>
      </w:r>
    </w:p>
    <w:p w14:paraId="10E559EA" w14:textId="77777777" w:rsidR="009C51B6" w:rsidRPr="00E11582" w:rsidRDefault="009C51B6" w:rsidP="009C51B6">
      <w:pPr>
        <w:spacing w:after="0" w:line="240" w:lineRule="auto"/>
        <w:jc w:val="both"/>
        <w:rPr>
          <w:rFonts w:eastAsia="Times New Roman" w:cs="Times New Roman"/>
          <w:color w:val="FF0000"/>
        </w:rPr>
      </w:pPr>
    </w:p>
    <w:p w14:paraId="49B716A3" w14:textId="32F2D825" w:rsidR="009C51B6" w:rsidRPr="00565A15" w:rsidRDefault="009C51B6" w:rsidP="009C51B6">
      <w:pPr>
        <w:spacing w:after="0" w:line="240" w:lineRule="auto"/>
        <w:jc w:val="both"/>
        <w:rPr>
          <w:rFonts w:eastAsia="Times New Roman" w:cs="Times New Roman"/>
          <w:b/>
          <w:bCs/>
          <w:color w:val="007466"/>
        </w:rPr>
      </w:pPr>
      <w:r w:rsidRPr="005B2B3F">
        <w:rPr>
          <w:rFonts w:eastAsia="Times New Roman" w:cs="Times New Roman"/>
          <w:b/>
          <w:bCs/>
          <w:color w:val="007466"/>
        </w:rPr>
        <w:t xml:space="preserve">Če se upošteva absolutno število zadev v delu Državnega odvetništva RS na vseh področjih dela, je področje dela, na katerem se obravnava največje število zadev na Državnem odvetništvu RS, </w:t>
      </w:r>
      <w:r w:rsidR="00565A15">
        <w:rPr>
          <w:rFonts w:eastAsia="Times New Roman" w:cs="Times New Roman"/>
          <w:b/>
          <w:bCs/>
          <w:color w:val="007466"/>
        </w:rPr>
        <w:t xml:space="preserve">kot tudi že v letu 2021, ravno tako </w:t>
      </w:r>
      <w:r w:rsidRPr="005B2B3F">
        <w:rPr>
          <w:rFonts w:eastAsia="Times New Roman" w:cs="Times New Roman"/>
          <w:b/>
          <w:bCs/>
          <w:color w:val="007466"/>
        </w:rPr>
        <w:t>področje nepravdnih postopkov s 2</w:t>
      </w:r>
      <w:r w:rsidR="002410E7">
        <w:rPr>
          <w:rFonts w:eastAsia="Times New Roman" w:cs="Times New Roman"/>
          <w:b/>
          <w:bCs/>
          <w:color w:val="007466"/>
        </w:rPr>
        <w:t>7</w:t>
      </w:r>
      <w:r w:rsidRPr="005B2B3F">
        <w:rPr>
          <w:rFonts w:eastAsia="Times New Roman" w:cs="Times New Roman"/>
          <w:b/>
          <w:bCs/>
          <w:color w:val="007466"/>
        </w:rPr>
        <w:t>.</w:t>
      </w:r>
      <w:r w:rsidR="002410E7">
        <w:rPr>
          <w:rFonts w:eastAsia="Times New Roman" w:cs="Times New Roman"/>
          <w:b/>
          <w:bCs/>
          <w:color w:val="007466"/>
        </w:rPr>
        <w:t>775</w:t>
      </w:r>
      <w:r w:rsidRPr="005B2B3F">
        <w:rPr>
          <w:rFonts w:eastAsia="Times New Roman" w:cs="Times New Roman"/>
          <w:b/>
          <w:bCs/>
          <w:color w:val="007466"/>
        </w:rPr>
        <w:t xml:space="preserve"> zadevami v delu</w:t>
      </w:r>
      <w:r w:rsidRPr="00565A15">
        <w:rPr>
          <w:rFonts w:eastAsia="Times New Roman" w:cs="Times New Roman"/>
          <w:b/>
          <w:bCs/>
          <w:color w:val="007466"/>
        </w:rPr>
        <w:t xml:space="preserve">. Področja, ki mu sledijo z največjim številom zadev, ki so v obravnavi na Državnem odvetništvu RS, so postopki izvršbe in zavarovanja </w:t>
      </w:r>
      <w:r w:rsidR="005D31DC" w:rsidRPr="00565A15">
        <w:rPr>
          <w:rFonts w:eastAsia="Times New Roman" w:cs="Times New Roman"/>
          <w:b/>
          <w:bCs/>
          <w:color w:val="007466"/>
        </w:rPr>
        <w:t>z</w:t>
      </w:r>
      <w:r w:rsidRPr="00565A15">
        <w:rPr>
          <w:rFonts w:eastAsia="Times New Roman" w:cs="Times New Roman"/>
          <w:b/>
          <w:bCs/>
          <w:color w:val="007466"/>
        </w:rPr>
        <w:t xml:space="preserve"> 19.</w:t>
      </w:r>
      <w:r w:rsidR="002410E7" w:rsidRPr="00565A15">
        <w:rPr>
          <w:rFonts w:eastAsia="Times New Roman" w:cs="Times New Roman"/>
          <w:b/>
          <w:bCs/>
          <w:color w:val="007466"/>
        </w:rPr>
        <w:t>008</w:t>
      </w:r>
      <w:r w:rsidRPr="00565A15">
        <w:rPr>
          <w:rFonts w:eastAsia="Times New Roman" w:cs="Times New Roman"/>
          <w:b/>
          <w:bCs/>
          <w:color w:val="007466"/>
        </w:rPr>
        <w:t xml:space="preserve"> zadevami, postopki zaradi insolventnosti in prisilnega prenehanja, kjer je bilo v letu 202</w:t>
      </w:r>
      <w:r w:rsidR="002410E7" w:rsidRPr="00565A15">
        <w:rPr>
          <w:rFonts w:eastAsia="Times New Roman" w:cs="Times New Roman"/>
          <w:b/>
          <w:bCs/>
          <w:color w:val="007466"/>
        </w:rPr>
        <w:t>2</w:t>
      </w:r>
      <w:r w:rsidRPr="00565A15">
        <w:rPr>
          <w:rFonts w:eastAsia="Times New Roman" w:cs="Times New Roman"/>
          <w:b/>
          <w:bCs/>
          <w:color w:val="007466"/>
        </w:rPr>
        <w:t xml:space="preserve"> v delu </w:t>
      </w:r>
      <w:r w:rsidR="002410E7" w:rsidRPr="00565A15">
        <w:rPr>
          <w:rFonts w:eastAsia="Times New Roman" w:cs="Times New Roman"/>
          <w:b/>
          <w:bCs/>
          <w:color w:val="007466"/>
        </w:rPr>
        <w:t>15</w:t>
      </w:r>
      <w:r w:rsidRPr="00565A15">
        <w:rPr>
          <w:rFonts w:eastAsia="Times New Roman" w:cs="Times New Roman"/>
          <w:b/>
          <w:bCs/>
          <w:color w:val="007466"/>
        </w:rPr>
        <w:t>.7</w:t>
      </w:r>
      <w:r w:rsidR="002410E7" w:rsidRPr="00565A15">
        <w:rPr>
          <w:rFonts w:eastAsia="Times New Roman" w:cs="Times New Roman"/>
          <w:b/>
          <w:bCs/>
          <w:color w:val="007466"/>
        </w:rPr>
        <w:t>26</w:t>
      </w:r>
      <w:r w:rsidRPr="00565A15">
        <w:rPr>
          <w:rFonts w:eastAsia="Times New Roman" w:cs="Times New Roman"/>
          <w:b/>
          <w:bCs/>
          <w:color w:val="007466"/>
        </w:rPr>
        <w:t xml:space="preserve"> zadev, in upravne zadeve, ki predstavljajo četrto področje z največjim številom obravnavanih zadev, to je 1</w:t>
      </w:r>
      <w:r w:rsidR="002410E7" w:rsidRPr="00565A15">
        <w:rPr>
          <w:rFonts w:eastAsia="Times New Roman" w:cs="Times New Roman"/>
          <w:b/>
          <w:bCs/>
          <w:color w:val="007466"/>
        </w:rPr>
        <w:t>5</w:t>
      </w:r>
      <w:r w:rsidRPr="00565A15">
        <w:rPr>
          <w:rFonts w:eastAsia="Times New Roman" w:cs="Times New Roman"/>
          <w:b/>
          <w:bCs/>
          <w:color w:val="007466"/>
        </w:rPr>
        <w:t>.</w:t>
      </w:r>
      <w:r w:rsidR="002410E7" w:rsidRPr="00565A15">
        <w:rPr>
          <w:rFonts w:eastAsia="Times New Roman" w:cs="Times New Roman"/>
          <w:b/>
          <w:bCs/>
          <w:color w:val="007466"/>
        </w:rPr>
        <w:t>680</w:t>
      </w:r>
      <w:r w:rsidRPr="00565A15">
        <w:rPr>
          <w:rFonts w:eastAsia="Times New Roman" w:cs="Times New Roman"/>
          <w:b/>
          <w:bCs/>
          <w:color w:val="007466"/>
        </w:rPr>
        <w:t xml:space="preserve"> zadev. </w:t>
      </w:r>
    </w:p>
    <w:p w14:paraId="0FEC40A3" w14:textId="77777777" w:rsidR="009C51B6" w:rsidRDefault="009C51B6" w:rsidP="009C51B6">
      <w:pPr>
        <w:spacing w:after="0" w:line="240" w:lineRule="auto"/>
        <w:jc w:val="both"/>
        <w:rPr>
          <w:rFonts w:eastAsia="Times New Roman" w:cs="Times New Roman"/>
        </w:rPr>
      </w:pPr>
    </w:p>
    <w:p w14:paraId="5E92A8B7" w14:textId="23E56DD1" w:rsidR="00874F1A" w:rsidRDefault="009C51B6" w:rsidP="00874F1A">
      <w:pPr>
        <w:spacing w:after="0" w:line="240" w:lineRule="auto"/>
        <w:jc w:val="both"/>
        <w:rPr>
          <w:rFonts w:cs="Times New Roman"/>
          <w:color w:val="007466"/>
          <w:szCs w:val="24"/>
        </w:rPr>
      </w:pPr>
      <w:bookmarkStart w:id="145" w:name="_Hlk126835084"/>
      <w:r w:rsidRPr="005B2B3F">
        <w:rPr>
          <w:rFonts w:eastAsia="Times New Roman" w:cs="Times New Roman"/>
          <w:b/>
          <w:bCs/>
          <w:color w:val="007466"/>
        </w:rPr>
        <w:t xml:space="preserve">Je pa Državno odvetništvo RS na </w:t>
      </w:r>
      <w:r>
        <w:rPr>
          <w:rFonts w:eastAsia="Times New Roman" w:cs="Times New Roman"/>
          <w:b/>
          <w:bCs/>
          <w:color w:val="007466"/>
        </w:rPr>
        <w:t>večini področij</w:t>
      </w:r>
      <w:r w:rsidRPr="005B2B3F">
        <w:rPr>
          <w:rFonts w:eastAsia="Times New Roman" w:cs="Times New Roman"/>
          <w:b/>
          <w:bCs/>
          <w:color w:val="007466"/>
        </w:rPr>
        <w:t xml:space="preserve"> dela v letu 202</w:t>
      </w:r>
      <w:r w:rsidR="00004B91">
        <w:rPr>
          <w:rFonts w:eastAsia="Times New Roman" w:cs="Times New Roman"/>
          <w:b/>
          <w:bCs/>
          <w:color w:val="007466"/>
        </w:rPr>
        <w:t>2</w:t>
      </w:r>
      <w:r w:rsidRPr="005B2B3F">
        <w:rPr>
          <w:rFonts w:eastAsia="Times New Roman" w:cs="Times New Roman"/>
          <w:b/>
          <w:bCs/>
          <w:color w:val="007466"/>
        </w:rPr>
        <w:t xml:space="preserve"> zaključilo </w:t>
      </w:r>
      <w:r w:rsidR="005D31DC">
        <w:rPr>
          <w:rFonts w:eastAsia="Times New Roman" w:cs="Times New Roman"/>
          <w:b/>
          <w:bCs/>
          <w:color w:val="007466"/>
        </w:rPr>
        <w:t>manj</w:t>
      </w:r>
      <w:r w:rsidRPr="005B2B3F">
        <w:rPr>
          <w:rFonts w:eastAsia="Times New Roman" w:cs="Times New Roman"/>
          <w:b/>
          <w:bCs/>
          <w:color w:val="007466"/>
        </w:rPr>
        <w:t xml:space="preserve"> zadev kot v letu 20</w:t>
      </w:r>
      <w:r>
        <w:rPr>
          <w:rFonts w:eastAsia="Times New Roman" w:cs="Times New Roman"/>
          <w:b/>
          <w:bCs/>
          <w:color w:val="007466"/>
        </w:rPr>
        <w:t>2</w:t>
      </w:r>
      <w:r w:rsidR="00004B91">
        <w:rPr>
          <w:rFonts w:eastAsia="Times New Roman" w:cs="Times New Roman"/>
          <w:b/>
          <w:bCs/>
          <w:color w:val="007466"/>
        </w:rPr>
        <w:t>1</w:t>
      </w:r>
      <w:r w:rsidR="00874F1A">
        <w:rPr>
          <w:rFonts w:eastAsia="Times New Roman" w:cs="Times New Roman"/>
          <w:b/>
          <w:bCs/>
          <w:color w:val="007466"/>
        </w:rPr>
        <w:t xml:space="preserve">. </w:t>
      </w:r>
      <w:r w:rsidR="00874F1A" w:rsidRPr="00874F1A">
        <w:rPr>
          <w:rFonts w:eastAsia="Times New Roman" w:cs="Times New Roman"/>
          <w:color w:val="007466"/>
          <w:szCs w:val="24"/>
          <w:lang w:eastAsia="sl-SI"/>
        </w:rPr>
        <w:t>Slednje Državno odvetništvo RS pripisuje dejstvu, da so v</w:t>
      </w:r>
      <w:r w:rsidR="00874F1A" w:rsidRPr="00874F1A">
        <w:rPr>
          <w:rFonts w:cs="Times New Roman"/>
          <w:color w:val="007466"/>
          <w:szCs w:val="24"/>
        </w:rPr>
        <w:t xml:space="preserve"> letu 2022 sodišča zaradi izzvenele epidemije Covid-19 že poslovala v polnem teku in je bila tudi dinamika dela na Državnem odvetništvu RS bolj pogojena z vplivom poslovanja zunanjih deležnikov in so bile tudi aktivnosti Državnega odvetništva RS bolj usmerjene na procesna opravila, potrebna za izvajanje nalog zastopanja države in državnih organov pred sodišči. </w:t>
      </w:r>
    </w:p>
    <w:p w14:paraId="33B29D94" w14:textId="77777777" w:rsidR="00A2500E" w:rsidRPr="00874F1A" w:rsidRDefault="00A2500E" w:rsidP="00874F1A">
      <w:pPr>
        <w:spacing w:after="0" w:line="240" w:lineRule="auto"/>
        <w:jc w:val="both"/>
        <w:rPr>
          <w:rFonts w:cs="Times New Roman"/>
          <w:color w:val="007466"/>
          <w:szCs w:val="24"/>
        </w:rPr>
      </w:pPr>
    </w:p>
    <w:p w14:paraId="11311D26" w14:textId="7F0E27E2" w:rsidR="00985C02" w:rsidRPr="00874F1A" w:rsidRDefault="00874F1A" w:rsidP="009C51B6">
      <w:pPr>
        <w:spacing w:after="0" w:line="240" w:lineRule="auto"/>
        <w:jc w:val="both"/>
        <w:rPr>
          <w:rFonts w:eastAsia="Times New Roman" w:cs="Times New Roman"/>
          <w:color w:val="007466"/>
        </w:rPr>
      </w:pPr>
      <w:r>
        <w:rPr>
          <w:rFonts w:eastAsia="Times New Roman" w:cs="Times New Roman"/>
          <w:b/>
          <w:bCs/>
          <w:color w:val="007466"/>
        </w:rPr>
        <w:t>I</w:t>
      </w:r>
      <w:r w:rsidR="00D75C42">
        <w:rPr>
          <w:rFonts w:eastAsia="Times New Roman" w:cs="Times New Roman"/>
          <w:b/>
          <w:bCs/>
          <w:color w:val="007466"/>
        </w:rPr>
        <w:t xml:space="preserve">zjeme </w:t>
      </w:r>
      <w:r>
        <w:rPr>
          <w:rFonts w:eastAsia="Times New Roman" w:cs="Times New Roman"/>
          <w:b/>
          <w:bCs/>
          <w:color w:val="007466"/>
        </w:rPr>
        <w:t xml:space="preserve">glede trenda upada števila zaključenih zadev pa so zadeve v </w:t>
      </w:r>
      <w:r w:rsidR="00D75C42">
        <w:rPr>
          <w:rFonts w:eastAsia="Times New Roman" w:cs="Times New Roman"/>
          <w:b/>
          <w:bCs/>
          <w:color w:val="007466"/>
        </w:rPr>
        <w:t>postopki</w:t>
      </w:r>
      <w:r>
        <w:rPr>
          <w:rFonts w:eastAsia="Times New Roman" w:cs="Times New Roman"/>
          <w:b/>
          <w:bCs/>
          <w:color w:val="007466"/>
        </w:rPr>
        <w:t>h</w:t>
      </w:r>
      <w:r w:rsidR="00004B91">
        <w:rPr>
          <w:rFonts w:eastAsia="Times New Roman" w:cs="Times New Roman"/>
          <w:b/>
          <w:bCs/>
          <w:color w:val="007466"/>
        </w:rPr>
        <w:t xml:space="preserve"> izvršbe in zavarovanja</w:t>
      </w:r>
      <w:r w:rsidR="00985C02">
        <w:rPr>
          <w:rFonts w:eastAsia="Times New Roman" w:cs="Times New Roman"/>
          <w:b/>
          <w:bCs/>
          <w:color w:val="007466"/>
        </w:rPr>
        <w:t xml:space="preserve">, v okviru katerih je Državno odvetništvo RS </w:t>
      </w:r>
      <w:r w:rsidR="00985C02" w:rsidRPr="00985C02">
        <w:rPr>
          <w:rFonts w:eastAsia="Times New Roman" w:cs="Times New Roman"/>
          <w:b/>
          <w:bCs/>
          <w:color w:val="007466"/>
        </w:rPr>
        <w:t xml:space="preserve">zaključilo </w:t>
      </w:r>
      <w:r w:rsidR="00985C02" w:rsidRPr="00985C02">
        <w:rPr>
          <w:rFonts w:cs="Times New Roman"/>
          <w:b/>
          <w:bCs/>
          <w:color w:val="007466"/>
        </w:rPr>
        <w:t>kar 26,87 odstotkov več zadev kot leta 2021</w:t>
      </w:r>
      <w:bookmarkEnd w:id="145"/>
      <w:r>
        <w:rPr>
          <w:rFonts w:cs="Times New Roman"/>
          <w:b/>
          <w:bCs/>
          <w:color w:val="007466"/>
        </w:rPr>
        <w:t xml:space="preserve">. </w:t>
      </w:r>
      <w:r w:rsidR="00985C02" w:rsidRPr="00874F1A">
        <w:rPr>
          <w:rFonts w:cs="Times New Roman"/>
          <w:color w:val="007466"/>
          <w:szCs w:val="24"/>
        </w:rPr>
        <w:t xml:space="preserve">Večje število zaključenih zadev na področju izvršbe in zavarovanja pa je pripisati </w:t>
      </w:r>
      <w:r w:rsidR="006B3406" w:rsidRPr="00874F1A">
        <w:rPr>
          <w:rFonts w:cs="Times New Roman"/>
          <w:color w:val="007466"/>
          <w:szCs w:val="24"/>
        </w:rPr>
        <w:t xml:space="preserve">zaključenemu </w:t>
      </w:r>
      <w:r w:rsidR="00985C02" w:rsidRPr="00874F1A">
        <w:rPr>
          <w:rFonts w:cs="Times New Roman"/>
          <w:color w:val="007466"/>
          <w:szCs w:val="24"/>
        </w:rPr>
        <w:t xml:space="preserve">projektu znotraj </w:t>
      </w:r>
      <w:r w:rsidR="006B3406" w:rsidRPr="00874F1A">
        <w:rPr>
          <w:rFonts w:cs="Times New Roman"/>
          <w:color w:val="007466"/>
          <w:szCs w:val="24"/>
        </w:rPr>
        <w:t xml:space="preserve">Državnega odvetništva RS, ko so se v okviru priprav na ukinitev Insolvenčno - izvršilnega oddelka intenzivno izvajale aktivnosti, usmerjene v pregledovanje spisov z namenom </w:t>
      </w:r>
      <w:r w:rsidR="00AA5AEA" w:rsidRPr="00874F1A">
        <w:rPr>
          <w:rFonts w:cs="Times New Roman"/>
          <w:color w:val="007466"/>
          <w:szCs w:val="24"/>
        </w:rPr>
        <w:t xml:space="preserve">izvedbe oziroma </w:t>
      </w:r>
      <w:r w:rsidR="006B3406" w:rsidRPr="00874F1A">
        <w:rPr>
          <w:rFonts w:cs="Times New Roman"/>
          <w:color w:val="007466"/>
          <w:szCs w:val="24"/>
        </w:rPr>
        <w:t xml:space="preserve">pospešitve </w:t>
      </w:r>
      <w:r w:rsidR="00AA5AEA" w:rsidRPr="00874F1A">
        <w:rPr>
          <w:rFonts w:cs="Times New Roman"/>
          <w:color w:val="007466"/>
          <w:szCs w:val="24"/>
        </w:rPr>
        <w:t>opravil</w:t>
      </w:r>
      <w:r w:rsidR="006B3406" w:rsidRPr="00874F1A">
        <w:rPr>
          <w:rFonts w:cs="Times New Roman"/>
          <w:color w:val="007466"/>
          <w:szCs w:val="24"/>
        </w:rPr>
        <w:t xml:space="preserve">, potrebnih za zaključek zadeve. </w:t>
      </w:r>
    </w:p>
    <w:p w14:paraId="471E11CF" w14:textId="77777777" w:rsidR="009147C2" w:rsidRDefault="009147C2" w:rsidP="009C51B6">
      <w:pPr>
        <w:pStyle w:val="Naslov4"/>
        <w:spacing w:before="0" w:beforeAutospacing="0"/>
        <w:ind w:left="0" w:firstLine="0"/>
        <w:rPr>
          <w:rFonts w:cs="Times New Roman"/>
        </w:rPr>
      </w:pPr>
      <w:bookmarkStart w:id="146" w:name="_Toc95149715"/>
    </w:p>
    <w:p w14:paraId="0BB10910" w14:textId="1E6C985E" w:rsidR="009C51B6" w:rsidRPr="00E11582" w:rsidRDefault="009C51B6" w:rsidP="009C51B6">
      <w:pPr>
        <w:pStyle w:val="Naslov4"/>
        <w:spacing w:before="0" w:beforeAutospacing="0"/>
        <w:ind w:left="0" w:firstLine="0"/>
        <w:rPr>
          <w:rFonts w:cs="Times New Roman"/>
        </w:rPr>
      </w:pPr>
      <w:bookmarkStart w:id="147" w:name="_Toc128566266"/>
      <w:r w:rsidRPr="00E11582">
        <w:rPr>
          <w:rFonts w:cs="Times New Roman"/>
        </w:rPr>
        <w:t>1.2 Civilnopravne in gospodarske zadeve</w:t>
      </w:r>
      <w:bookmarkEnd w:id="146"/>
      <w:bookmarkEnd w:id="147"/>
    </w:p>
    <w:p w14:paraId="21B56E1A" w14:textId="77777777" w:rsidR="009C51B6" w:rsidRPr="00E11582" w:rsidRDefault="009C51B6" w:rsidP="009C51B6">
      <w:pPr>
        <w:spacing w:after="0" w:line="240" w:lineRule="auto"/>
        <w:rPr>
          <w:rFonts w:cs="Times New Roman"/>
          <w:sz w:val="32"/>
          <w:szCs w:val="32"/>
        </w:rPr>
      </w:pPr>
    </w:p>
    <w:p w14:paraId="484D9344" w14:textId="77777777" w:rsidR="009C51B6" w:rsidRPr="00E11582" w:rsidRDefault="009C51B6" w:rsidP="009C51B6">
      <w:pPr>
        <w:pStyle w:val="Naslov5"/>
        <w:spacing w:before="0" w:line="240" w:lineRule="auto"/>
        <w:rPr>
          <w:rFonts w:cs="Times New Roman"/>
        </w:rPr>
      </w:pPr>
      <w:bookmarkStart w:id="148" w:name="_Toc95149716"/>
      <w:bookmarkStart w:id="149" w:name="_Toc128566267"/>
      <w:r w:rsidRPr="00E8379D">
        <w:rPr>
          <w:rFonts w:cs="Times New Roman"/>
        </w:rPr>
        <w:t>1.2.1 Uvod</w:t>
      </w:r>
      <w:bookmarkEnd w:id="148"/>
      <w:bookmarkEnd w:id="149"/>
      <w:r w:rsidRPr="00E8379D">
        <w:rPr>
          <w:rFonts w:cs="Times New Roman"/>
        </w:rPr>
        <w:t xml:space="preserve"> </w:t>
      </w:r>
    </w:p>
    <w:p w14:paraId="63177DE7" w14:textId="77777777" w:rsidR="009C51B6" w:rsidRPr="00E11582" w:rsidRDefault="009C51B6" w:rsidP="009C51B6">
      <w:pPr>
        <w:spacing w:after="0" w:line="240" w:lineRule="auto"/>
        <w:rPr>
          <w:rFonts w:cs="Times New Roman"/>
          <w:sz w:val="28"/>
          <w:szCs w:val="28"/>
        </w:rPr>
      </w:pPr>
    </w:p>
    <w:p w14:paraId="1A5CB19B" w14:textId="77777777" w:rsidR="00D01CC5" w:rsidRDefault="009C51B6" w:rsidP="009C51B6">
      <w:pPr>
        <w:spacing w:after="0" w:line="240" w:lineRule="auto"/>
        <w:jc w:val="both"/>
        <w:rPr>
          <w:rFonts w:cs="Times New Roman"/>
          <w:szCs w:val="24"/>
        </w:rPr>
      </w:pPr>
      <w:r w:rsidRPr="00D01CC5">
        <w:rPr>
          <w:rFonts w:cs="Times New Roman"/>
          <w:szCs w:val="24"/>
        </w:rPr>
        <w:t xml:space="preserve">Državno odvetništvo RS zastopa Republiko Slovenijo v sporih iz premoženjskih in drugih civilnopravnih razmerij fizičnih in pravnih oseb. V teh sporih so pravni subjekti enakopravni in avtonomni. Država v civilnopravna razmerja, v katerih nastopa kot stranka postopka, namreč </w:t>
      </w:r>
      <w:r w:rsidRPr="00D01CC5">
        <w:rPr>
          <w:rFonts w:cs="Times New Roman"/>
          <w:bCs/>
          <w:szCs w:val="24"/>
        </w:rPr>
        <w:t>ne vstopa z oblastnega položaja</w:t>
      </w:r>
      <w:r w:rsidRPr="00D01CC5">
        <w:rPr>
          <w:rFonts w:cs="Times New Roman"/>
          <w:szCs w:val="24"/>
        </w:rPr>
        <w:t xml:space="preserve">, temveč je </w:t>
      </w:r>
      <w:r w:rsidRPr="00D01CC5">
        <w:rPr>
          <w:rFonts w:cs="Times New Roman"/>
          <w:bCs/>
          <w:szCs w:val="24"/>
        </w:rPr>
        <w:t>v enakopravnem položaju</w:t>
      </w:r>
      <w:r w:rsidRPr="00D01CC5">
        <w:rPr>
          <w:rFonts w:cs="Times New Roman"/>
          <w:szCs w:val="24"/>
        </w:rPr>
        <w:t xml:space="preserve"> kot vsak drug posameznik. </w:t>
      </w:r>
    </w:p>
    <w:p w14:paraId="009737A1" w14:textId="77777777" w:rsidR="00D01CC5" w:rsidRDefault="00D01CC5" w:rsidP="009C51B6">
      <w:pPr>
        <w:spacing w:after="0" w:line="240" w:lineRule="auto"/>
        <w:jc w:val="both"/>
        <w:rPr>
          <w:rFonts w:cs="Times New Roman"/>
          <w:szCs w:val="24"/>
        </w:rPr>
      </w:pPr>
    </w:p>
    <w:p w14:paraId="6EC274C5" w14:textId="25E62319" w:rsidR="000614EC" w:rsidRPr="00D25167" w:rsidRDefault="009C51B6" w:rsidP="000614EC">
      <w:pPr>
        <w:spacing w:after="0" w:line="240" w:lineRule="auto"/>
        <w:jc w:val="both"/>
        <w:rPr>
          <w:rFonts w:cs="Times New Roman"/>
        </w:rPr>
      </w:pPr>
      <w:r w:rsidRPr="00D01CC5">
        <w:rPr>
          <w:rFonts w:cs="Times New Roman"/>
          <w:szCs w:val="24"/>
        </w:rPr>
        <w:t xml:space="preserve">Najbolj številčne zadeve, v katerih Državno odvetništvo RS zastopa Republiko Slovenijo in izvirajo iz civilnopravnih sporov, so zadeve, ko oškodovanci tožijo državo </w:t>
      </w:r>
      <w:r w:rsidRPr="00D01CC5">
        <w:rPr>
          <w:rFonts w:cs="Times New Roman"/>
          <w:bCs/>
          <w:szCs w:val="24"/>
        </w:rPr>
        <w:t>iz naslova njene odškodninske odgovornosti</w:t>
      </w:r>
      <w:r w:rsidR="00D01CC5">
        <w:rPr>
          <w:rFonts w:cs="Times New Roman"/>
          <w:bCs/>
          <w:szCs w:val="24"/>
        </w:rPr>
        <w:t>.</w:t>
      </w:r>
      <w:r w:rsidRPr="00D01CC5">
        <w:rPr>
          <w:rFonts w:cs="Times New Roman"/>
          <w:bCs/>
          <w:szCs w:val="24"/>
        </w:rPr>
        <w:t xml:space="preserve"> </w:t>
      </w:r>
      <w:r w:rsidR="00543C26">
        <w:rPr>
          <w:rFonts w:cs="Times New Roman"/>
          <w:bCs/>
          <w:szCs w:val="24"/>
        </w:rPr>
        <w:t xml:space="preserve">Posebej je treba izpostaviti </w:t>
      </w:r>
      <w:r w:rsidR="00543C26" w:rsidRPr="009A4EC7">
        <w:rPr>
          <w:color w:val="007466"/>
        </w:rPr>
        <w:t>odškodninske zahtevke po 26. členu Ustave RS</w:t>
      </w:r>
      <w:r w:rsidR="00543C26" w:rsidRPr="008622AB">
        <w:t>, saj so zadeve</w:t>
      </w:r>
      <w:r w:rsidR="00543C26">
        <w:t xml:space="preserve"> poleg</w:t>
      </w:r>
      <w:r w:rsidR="00543C26" w:rsidRPr="008622AB">
        <w:t xml:space="preserve"> številčno</w:t>
      </w:r>
      <w:r w:rsidR="00543C26">
        <w:t>sti</w:t>
      </w:r>
      <w:r w:rsidR="00543C26" w:rsidRPr="008622AB">
        <w:t xml:space="preserve"> in</w:t>
      </w:r>
      <w:r w:rsidR="00543C26">
        <w:t xml:space="preserve"> vrednostno visokih znesk</w:t>
      </w:r>
      <w:r w:rsidR="00003387">
        <w:t>ov</w:t>
      </w:r>
      <w:r w:rsidR="00543C26">
        <w:t xml:space="preserve"> vsebinsko izjemno zahtevne. Predvsem v zadevah iz naslova očitanega protipravnega ravnanja sodišč in drugih državnih organov je namreč potrebno proučiti celotno postopanje sodišč in državnih organov pri odločanju o zadevi, vključno s pridobitvijo, pregledom in proučitvijo vseh sodnih in drugih spisov v z vidika grajane protipravnosti v zadevi (dokumentacija je obsežna, državni odvetniki  se pogosto soočajo z vsebinsko nepoznanim področjem, kot npr. odločanje v postopkih s področja gradbenih zadev, okoljskih zadev, davčnih zadev ipd.)</w:t>
      </w:r>
      <w:r w:rsidR="009A4EC7">
        <w:t>.</w:t>
      </w:r>
      <w:r w:rsidR="000614EC" w:rsidRPr="000614EC">
        <w:rPr>
          <w:rFonts w:cs="Times New Roman"/>
        </w:rPr>
        <w:t xml:space="preserve"> </w:t>
      </w:r>
      <w:r w:rsidR="000614EC">
        <w:rPr>
          <w:rFonts w:cs="Times New Roman"/>
        </w:rPr>
        <w:t>Z</w:t>
      </w:r>
      <w:r w:rsidR="000614EC" w:rsidRPr="00E11582">
        <w:rPr>
          <w:rFonts w:cs="Times New Roman"/>
        </w:rPr>
        <w:t xml:space="preserve">adeve iz naslova odškodninske odgovornosti države zaradi protipravnega ravnanja po 26. členu Ustave RS so, kot </w:t>
      </w:r>
      <w:r w:rsidR="00874F1A">
        <w:rPr>
          <w:rFonts w:cs="Times New Roman"/>
        </w:rPr>
        <w:t xml:space="preserve">že </w:t>
      </w:r>
      <w:r w:rsidR="000614EC" w:rsidRPr="00E11582">
        <w:rPr>
          <w:rFonts w:cs="Times New Roman"/>
        </w:rPr>
        <w:t>vsa leta prej, tudi v letu 202</w:t>
      </w:r>
      <w:r w:rsidR="000614EC">
        <w:rPr>
          <w:rFonts w:cs="Times New Roman"/>
        </w:rPr>
        <w:t>2</w:t>
      </w:r>
      <w:r w:rsidR="000614EC" w:rsidRPr="00E11582">
        <w:rPr>
          <w:rFonts w:cs="Times New Roman"/>
        </w:rPr>
        <w:t xml:space="preserve"> predstavljale </w:t>
      </w:r>
      <w:r w:rsidR="000614EC">
        <w:rPr>
          <w:rFonts w:cs="Times New Roman"/>
        </w:rPr>
        <w:t>n</w:t>
      </w:r>
      <w:r w:rsidR="000614EC" w:rsidRPr="00E11582">
        <w:rPr>
          <w:rFonts w:cs="Times New Roman"/>
        </w:rPr>
        <w:t>ajvečji pripad zadev</w:t>
      </w:r>
      <w:r w:rsidR="000614EC">
        <w:rPr>
          <w:rFonts w:cs="Times New Roman"/>
        </w:rPr>
        <w:t xml:space="preserve"> v okviru civilno-pravnih in gospodarsko-pravnih zadev</w:t>
      </w:r>
      <w:r w:rsidR="000614EC" w:rsidRPr="00E11582">
        <w:rPr>
          <w:rFonts w:cs="Times New Roman"/>
        </w:rPr>
        <w:t xml:space="preserve">. Teh </w:t>
      </w:r>
      <w:r w:rsidR="000614EC" w:rsidRPr="0018397D">
        <w:rPr>
          <w:rFonts w:cs="Times New Roman"/>
        </w:rPr>
        <w:t xml:space="preserve">zadev je Državno odvetništvo RS </w:t>
      </w:r>
      <w:r w:rsidR="00874F1A">
        <w:rPr>
          <w:rFonts w:cs="Times New Roman"/>
        </w:rPr>
        <w:t xml:space="preserve">v letu 2022 </w:t>
      </w:r>
      <w:r w:rsidR="000614EC" w:rsidRPr="0018397D">
        <w:rPr>
          <w:rFonts w:cs="Times New Roman"/>
        </w:rPr>
        <w:t>prejelo 2</w:t>
      </w:r>
      <w:r w:rsidR="000614EC">
        <w:rPr>
          <w:rFonts w:cs="Times New Roman"/>
        </w:rPr>
        <w:t>01</w:t>
      </w:r>
      <w:r w:rsidR="000614EC" w:rsidRPr="0018397D">
        <w:rPr>
          <w:rFonts w:cs="Times New Roman"/>
        </w:rPr>
        <w:t xml:space="preserve">, in sicer v skupni zahtevani vrednosti </w:t>
      </w:r>
      <w:r w:rsidR="000614EC" w:rsidRPr="0018397D">
        <w:t>1</w:t>
      </w:r>
      <w:r w:rsidR="000614EC">
        <w:t>2</w:t>
      </w:r>
      <w:r w:rsidR="000614EC" w:rsidRPr="0018397D">
        <w:t>3.</w:t>
      </w:r>
      <w:r w:rsidR="000614EC">
        <w:t>745</w:t>
      </w:r>
      <w:r w:rsidR="000614EC" w:rsidRPr="0018397D">
        <w:t>.</w:t>
      </w:r>
      <w:r w:rsidR="000614EC">
        <w:t>67</w:t>
      </w:r>
      <w:r w:rsidR="000614EC" w:rsidRPr="0018397D">
        <w:t>,</w:t>
      </w:r>
      <w:r w:rsidR="000614EC">
        <w:t>3</w:t>
      </w:r>
      <w:r w:rsidR="000614EC" w:rsidRPr="0018397D">
        <w:t>7 EUR</w:t>
      </w:r>
      <w:r w:rsidR="000614EC">
        <w:t>,</w:t>
      </w:r>
      <w:r w:rsidR="000614EC" w:rsidRPr="0018397D">
        <w:rPr>
          <w:rFonts w:cs="Times New Roman"/>
        </w:rPr>
        <w:t xml:space="preserve"> zaključeni</w:t>
      </w:r>
      <w:r w:rsidR="000614EC">
        <w:rPr>
          <w:rFonts w:cs="Times New Roman"/>
        </w:rPr>
        <w:t>h</w:t>
      </w:r>
      <w:r w:rsidR="000614EC" w:rsidRPr="0018397D">
        <w:rPr>
          <w:rFonts w:cs="Times New Roman"/>
        </w:rPr>
        <w:t xml:space="preserve"> pa </w:t>
      </w:r>
      <w:r w:rsidR="000614EC">
        <w:rPr>
          <w:rFonts w:cs="Times New Roman"/>
        </w:rPr>
        <w:t>je</w:t>
      </w:r>
      <w:r w:rsidR="000614EC" w:rsidRPr="0018397D">
        <w:rPr>
          <w:rFonts w:cs="Times New Roman"/>
        </w:rPr>
        <w:t xml:space="preserve"> bil</w:t>
      </w:r>
      <w:r w:rsidR="000614EC">
        <w:rPr>
          <w:rFonts w:cs="Times New Roman"/>
        </w:rPr>
        <w:t>o</w:t>
      </w:r>
      <w:r w:rsidR="000614EC" w:rsidRPr="0018397D">
        <w:rPr>
          <w:rFonts w:cs="Times New Roman"/>
        </w:rPr>
        <w:t xml:space="preserve"> 2</w:t>
      </w:r>
      <w:r w:rsidR="000614EC">
        <w:rPr>
          <w:rFonts w:cs="Times New Roman"/>
        </w:rPr>
        <w:t>91</w:t>
      </w:r>
      <w:r w:rsidR="000614EC" w:rsidRPr="0018397D">
        <w:rPr>
          <w:rFonts w:cs="Times New Roman"/>
        </w:rPr>
        <w:t xml:space="preserve"> tovrstni</w:t>
      </w:r>
      <w:r w:rsidR="000614EC">
        <w:rPr>
          <w:rFonts w:cs="Times New Roman"/>
        </w:rPr>
        <w:t>h</w:t>
      </w:r>
      <w:r w:rsidR="000614EC" w:rsidRPr="0018397D">
        <w:rPr>
          <w:rFonts w:cs="Times New Roman"/>
        </w:rPr>
        <w:t xml:space="preserve"> zadev</w:t>
      </w:r>
      <w:r w:rsidR="000614EC">
        <w:rPr>
          <w:rFonts w:cs="Times New Roman"/>
        </w:rPr>
        <w:t xml:space="preserve"> v skupni vrednosti 169.805.899,35 EUR. </w:t>
      </w:r>
    </w:p>
    <w:p w14:paraId="1145DBCE" w14:textId="35069278" w:rsidR="00543C26" w:rsidRPr="00543C26" w:rsidRDefault="00543C26" w:rsidP="00543C26">
      <w:pPr>
        <w:spacing w:after="0" w:line="240" w:lineRule="auto"/>
        <w:jc w:val="both"/>
        <w:rPr>
          <w:rFonts w:cs="Times New Roman"/>
          <w:bCs/>
          <w:szCs w:val="24"/>
        </w:rPr>
      </w:pPr>
    </w:p>
    <w:p w14:paraId="4002AC56" w14:textId="1A5DD85A" w:rsidR="009A4EC7" w:rsidRDefault="009A4EC7" w:rsidP="00AB6518">
      <w:pPr>
        <w:tabs>
          <w:tab w:val="left" w:pos="1440"/>
        </w:tabs>
        <w:spacing w:after="0" w:line="240" w:lineRule="auto"/>
        <w:jc w:val="both"/>
      </w:pPr>
      <w:r w:rsidRPr="00F13BC2">
        <w:t xml:space="preserve">V izjemno številčnem porastu so </w:t>
      </w:r>
      <w:r w:rsidRPr="009A4EC7">
        <w:rPr>
          <w:color w:val="007466"/>
        </w:rPr>
        <w:t xml:space="preserve">zadeve zaradi izbrisa pravnih oseb iz sodnega registra </w:t>
      </w:r>
      <w:r w:rsidRPr="009A4EC7">
        <w:rPr>
          <w:color w:val="007466"/>
          <w:szCs w:val="24"/>
        </w:rPr>
        <w:t>na podlagi Zakona o odpravi krivic zaradi izbrisa pravnih oseb iz sodnega registra v obdobju od 23. julija 1999 do 15. januarja 2008</w:t>
      </w:r>
      <w:r w:rsidRPr="009A4EC7">
        <w:t>.</w:t>
      </w:r>
      <w:r>
        <w:rPr>
          <w:color w:val="007466"/>
        </w:rPr>
        <w:t xml:space="preserve"> </w:t>
      </w:r>
      <w:r w:rsidRPr="009A4EC7">
        <w:t>G</w:t>
      </w:r>
      <w:r w:rsidRPr="00F13BC2">
        <w:t>lede na to, da se v roku dveh let</w:t>
      </w:r>
      <w:r>
        <w:t xml:space="preserve"> približuje prekluzivni rok za vložitev tožb zoper Republiko Slovenijo, se ocenjuje, da bo v letu 2023 porast zadev še večji. </w:t>
      </w:r>
      <w:r w:rsidR="00AB6518">
        <w:t xml:space="preserve">Podrobno je problematika obravnave predmetnih zadev predstavljena </w:t>
      </w:r>
      <w:r w:rsidR="00874F1A">
        <w:t xml:space="preserve">v </w:t>
      </w:r>
      <w:r w:rsidR="00AB6518">
        <w:t>nadaljevanju, in sicer v tč. 1.2.4.2 tega poročila o delu.</w:t>
      </w:r>
    </w:p>
    <w:p w14:paraId="024D52C1" w14:textId="77777777" w:rsidR="00AB6518" w:rsidRDefault="00AB6518" w:rsidP="00AB6518">
      <w:pPr>
        <w:tabs>
          <w:tab w:val="left" w:pos="1440"/>
        </w:tabs>
        <w:spacing w:after="0" w:line="240" w:lineRule="auto"/>
        <w:jc w:val="both"/>
      </w:pPr>
    </w:p>
    <w:p w14:paraId="55D45D8E" w14:textId="1D41C03A" w:rsidR="009A4EC7" w:rsidRPr="00AB6518" w:rsidRDefault="009A4EC7" w:rsidP="00AB6518">
      <w:pPr>
        <w:tabs>
          <w:tab w:val="left" w:pos="1440"/>
        </w:tabs>
        <w:spacing w:after="0" w:line="240" w:lineRule="auto"/>
        <w:jc w:val="both"/>
        <w:rPr>
          <w:b/>
          <w:bCs/>
          <w:i/>
          <w:iCs/>
        </w:rPr>
      </w:pPr>
      <w:r>
        <w:t>V letu 2022 je bil zaznan tudi p</w:t>
      </w:r>
      <w:r w:rsidRPr="00F13BC2">
        <w:t>orast</w:t>
      </w:r>
      <w:r>
        <w:t xml:space="preserve"> zadev </w:t>
      </w:r>
      <w:r w:rsidRPr="009A4EC7">
        <w:rPr>
          <w:color w:val="007466"/>
        </w:rPr>
        <w:t>iz naslova določitv</w:t>
      </w:r>
      <w:r w:rsidR="00AB6518">
        <w:rPr>
          <w:color w:val="007466"/>
        </w:rPr>
        <w:t>e</w:t>
      </w:r>
      <w:r w:rsidRPr="009A4EC7">
        <w:rPr>
          <w:color w:val="007466"/>
        </w:rPr>
        <w:t xml:space="preserve"> deleža na skupnem premoženju zaradi izterjave davčnih in nedavčnih terjatev</w:t>
      </w:r>
      <w:r w:rsidRPr="00F13BC2">
        <w:t>, v katerih Finančna uprava RS zaradi poplačila davčnih in nedavčnih terjatev predlaga vložitev tožb na ničnosti oziroma razveljavitve kompleksnih pravnih pogod</w:t>
      </w:r>
      <w:r>
        <w:t>b in pravnih razmerij</w:t>
      </w:r>
      <w:r w:rsidRPr="00F13BC2">
        <w:t>.</w:t>
      </w:r>
      <w:r w:rsidR="00AB6518">
        <w:t xml:space="preserve"> </w:t>
      </w:r>
      <w:r w:rsidR="00AB6518" w:rsidRPr="00A34EC5">
        <w:t xml:space="preserve">V letu 2022 je Državno odvetništvo RS prejelo </w:t>
      </w:r>
      <w:r w:rsidR="003E79B2" w:rsidRPr="00A34EC5">
        <w:t>16</w:t>
      </w:r>
      <w:r w:rsidR="00AB6518" w:rsidRPr="00A34EC5">
        <w:t xml:space="preserve"> tovrstnih zadev.</w:t>
      </w:r>
    </w:p>
    <w:p w14:paraId="4F1606E6" w14:textId="77777777" w:rsidR="009A4EC7" w:rsidRDefault="009A4EC7" w:rsidP="00AB6518">
      <w:pPr>
        <w:tabs>
          <w:tab w:val="left" w:pos="1440"/>
        </w:tabs>
        <w:spacing w:after="0" w:line="240" w:lineRule="auto"/>
        <w:jc w:val="both"/>
      </w:pPr>
    </w:p>
    <w:p w14:paraId="52C8D0E5" w14:textId="78CC1BCE" w:rsidR="00AB6518" w:rsidRDefault="009A4EC7" w:rsidP="00AB6518">
      <w:pPr>
        <w:tabs>
          <w:tab w:val="left" w:pos="1440"/>
        </w:tabs>
        <w:spacing w:after="0" w:line="240" w:lineRule="auto"/>
        <w:jc w:val="both"/>
      </w:pPr>
      <w:r w:rsidRPr="00F13BC2">
        <w:t xml:space="preserve">V porastu so tudi </w:t>
      </w:r>
      <w:r w:rsidRPr="00AB6518">
        <w:rPr>
          <w:color w:val="007466"/>
        </w:rPr>
        <w:t>zadeve iz naslova odškodninskih zahtevkov, povezani</w:t>
      </w:r>
      <w:r w:rsidR="00AB6518" w:rsidRPr="00AB6518">
        <w:rPr>
          <w:color w:val="007466"/>
        </w:rPr>
        <w:t>h</w:t>
      </w:r>
      <w:r w:rsidRPr="00AB6518">
        <w:rPr>
          <w:color w:val="007466"/>
        </w:rPr>
        <w:t xml:space="preserve"> z epidemijo COVID-19</w:t>
      </w:r>
      <w:r w:rsidRPr="00F13BC2">
        <w:t xml:space="preserve">. </w:t>
      </w:r>
      <w:r w:rsidR="00AB6518">
        <w:t>Civiln</w:t>
      </w:r>
      <w:r w:rsidR="00874F1A">
        <w:t>o</w:t>
      </w:r>
      <w:r w:rsidR="00AB6518">
        <w:t>pravni in gospodarskopravni z</w:t>
      </w:r>
      <w:r w:rsidRPr="00EF71FF">
        <w:t>ahtevk</w:t>
      </w:r>
      <w:r w:rsidR="00AB6518">
        <w:t>i</w:t>
      </w:r>
      <w:r w:rsidRPr="00EF71FF">
        <w:t xml:space="preserve">, ki jih v povezavi z epidemijo COVID-19 obravnava </w:t>
      </w:r>
      <w:r w:rsidR="00AB6518">
        <w:t>Državno odvetništvo RS</w:t>
      </w:r>
      <w:r w:rsidRPr="00EF71FF">
        <w:t xml:space="preserve">, so po vsebini sledeči: </w:t>
      </w:r>
    </w:p>
    <w:p w14:paraId="39DE04C8" w14:textId="307B63D7" w:rsidR="009A4EC7" w:rsidRPr="00EF71FF" w:rsidRDefault="009A4EC7" w:rsidP="00961B46">
      <w:pPr>
        <w:pStyle w:val="Odstavekseznama"/>
        <w:numPr>
          <w:ilvl w:val="0"/>
          <w:numId w:val="114"/>
        </w:numPr>
        <w:tabs>
          <w:tab w:val="left" w:pos="1440"/>
        </w:tabs>
        <w:spacing w:after="0" w:line="240" w:lineRule="auto"/>
        <w:jc w:val="both"/>
      </w:pPr>
      <w:r w:rsidRPr="00EF71FF">
        <w:t xml:space="preserve">odškodninska odgovornost/škoda zaradi sprejetja in zatrjevanih neustavnosti Odlokov, sprejetih v času epidemije COVID-19 (nezmožnost delovanja gostinskih obratov, sejma, prodaje pirotehnike </w:t>
      </w:r>
      <w:r>
        <w:t xml:space="preserve">in drugih storitvenih dejavnosti </w:t>
      </w:r>
      <w:r w:rsidRPr="00EF71FF">
        <w:t>ipd.)</w:t>
      </w:r>
      <w:r w:rsidR="00AB6518">
        <w:t>;</w:t>
      </w:r>
      <w:r w:rsidRPr="00EF71FF">
        <w:t xml:space="preserve"> </w:t>
      </w:r>
    </w:p>
    <w:p w14:paraId="156A3CE8" w14:textId="43DEAFD2" w:rsidR="009A4EC7" w:rsidRPr="00EF71FF" w:rsidRDefault="009A4EC7" w:rsidP="00961B46">
      <w:pPr>
        <w:numPr>
          <w:ilvl w:val="0"/>
          <w:numId w:val="114"/>
        </w:numPr>
        <w:tabs>
          <w:tab w:val="left" w:pos="1440"/>
        </w:tabs>
        <w:spacing w:after="0" w:line="240" w:lineRule="auto"/>
        <w:jc w:val="both"/>
      </w:pPr>
      <w:r w:rsidRPr="00EF71FF">
        <w:t>odškodninska odgovornost/škoda zoper R</w:t>
      </w:r>
      <w:r w:rsidR="00AB6518">
        <w:t xml:space="preserve">epubliko Slovenijo </w:t>
      </w:r>
      <w:r w:rsidRPr="00EF71FF">
        <w:t>in šol</w:t>
      </w:r>
      <w:r>
        <w:t>e</w:t>
      </w:r>
      <w:r w:rsidRPr="00EF71FF">
        <w:t xml:space="preserve">, ki jih zastopa Državno odvetništvo </w:t>
      </w:r>
      <w:r w:rsidR="00AB6518">
        <w:t xml:space="preserve">RS </w:t>
      </w:r>
      <w:r w:rsidRPr="00EF71FF">
        <w:t>na podlagi tretjega odstavka 12. člena ZDOdv, iz naslova zatrjevanih omejevanj pravic, nezakonitosti Odlokov (zaradi obveznega testiranja, nošenja mask</w:t>
      </w:r>
      <w:r>
        <w:t xml:space="preserve"> ipd.</w:t>
      </w:r>
      <w:r w:rsidRPr="00EF71FF">
        <w:t>)</w:t>
      </w:r>
      <w:r w:rsidR="00AB6518">
        <w:t>;</w:t>
      </w:r>
    </w:p>
    <w:p w14:paraId="1267F996" w14:textId="5EF5A37B" w:rsidR="001D36BF" w:rsidRDefault="009A4EC7" w:rsidP="00961B46">
      <w:pPr>
        <w:numPr>
          <w:ilvl w:val="0"/>
          <w:numId w:val="114"/>
        </w:numPr>
        <w:tabs>
          <w:tab w:val="left" w:pos="1440"/>
        </w:tabs>
        <w:spacing w:after="0" w:line="240" w:lineRule="auto"/>
        <w:jc w:val="both"/>
      </w:pPr>
      <w:r w:rsidRPr="00EF71FF">
        <w:t>zahtevki bolnišnic za plačilo covid dodatkov, ki jih je bolnišnica plačala zaposlenim na podlagi Zakona o interventnih ukrepih za pomoč pri omilitvi posledic drugega vala epidemije COVID-19</w:t>
      </w:r>
      <w:r w:rsidR="00AB6518">
        <w:t>.</w:t>
      </w:r>
    </w:p>
    <w:p w14:paraId="2FCBF860" w14:textId="48AE55D1" w:rsidR="00AB6518" w:rsidRPr="00AB6518" w:rsidRDefault="001D36BF" w:rsidP="00AB6518">
      <w:pPr>
        <w:tabs>
          <w:tab w:val="left" w:pos="1440"/>
        </w:tabs>
        <w:spacing w:after="0" w:line="240" w:lineRule="auto"/>
        <w:jc w:val="both"/>
      </w:pPr>
      <w:r>
        <w:t xml:space="preserve">Zadeve so zahtevne v vidika presoje sorazmernosti, nujnosti in primernosti sprejetja Odlokov v času epidemije COVID-19 glede na epidemiološko stanje. Državno odvetništvo RS izpostavlja, da s strani zastopanih subjektov kljub pozivom </w:t>
      </w:r>
      <w:r w:rsidR="00332DB6">
        <w:t xml:space="preserve">pogosto </w:t>
      </w:r>
      <w:r>
        <w:t xml:space="preserve">ne prejme dokumentacije za pojasnitev epidemiološke situacije oziroma razmer, ki so bile podlaga za sprejem začasnih ukrepov v času izdaje Odlokov, dokumentacije, iz katere bi bilo razvidno, na podlagi katerih zdravstvenih podatkov, zdravstvene ocene, kazalnikov, dokumentov so bili sprejeti Odloki, pojasnil glede epidemiološkega tveganja za udeležbo na npr. javnem organiziranem shodu in javni prireditvi, </w:t>
      </w:r>
      <w:r w:rsidR="00332DB6">
        <w:t xml:space="preserve">glede </w:t>
      </w:r>
      <w:r>
        <w:t>zaprtj</w:t>
      </w:r>
      <w:r w:rsidR="00332DB6">
        <w:t>a</w:t>
      </w:r>
      <w:r>
        <w:t xml:space="preserve"> gostiln, prepoved</w:t>
      </w:r>
      <w:r w:rsidR="00332DB6">
        <w:t>i</w:t>
      </w:r>
      <w:r>
        <w:t xml:space="preserve"> prodaje pirotehničnih sredstev po spletu itd. </w:t>
      </w:r>
      <w:r w:rsidR="00AB6518" w:rsidRPr="00BD591E">
        <w:t xml:space="preserve">V letu 2022 je Državno odvetništvo RS prejelo </w:t>
      </w:r>
      <w:r w:rsidR="00A34EC5" w:rsidRPr="00BD591E">
        <w:t>19</w:t>
      </w:r>
      <w:r w:rsidR="00AB6518" w:rsidRPr="00BD591E">
        <w:t xml:space="preserve"> novih zadev iz naslova odškodninskih zahtevkov, povezanih z epidemijo COVID-19.</w:t>
      </w:r>
    </w:p>
    <w:p w14:paraId="0CDDB796" w14:textId="77777777" w:rsidR="009A4EC7" w:rsidRDefault="009A4EC7" w:rsidP="00AB6518">
      <w:pPr>
        <w:tabs>
          <w:tab w:val="left" w:pos="1440"/>
        </w:tabs>
        <w:spacing w:after="0" w:line="240" w:lineRule="auto"/>
        <w:jc w:val="both"/>
        <w:rPr>
          <w:b/>
          <w:bCs/>
        </w:rPr>
      </w:pPr>
    </w:p>
    <w:p w14:paraId="10855A29" w14:textId="3B86D25D" w:rsidR="001D36BF" w:rsidRDefault="009A4EC7" w:rsidP="001D36BF">
      <w:pPr>
        <w:tabs>
          <w:tab w:val="left" w:pos="1440"/>
        </w:tabs>
        <w:spacing w:after="0" w:line="240" w:lineRule="auto"/>
        <w:ind w:left="62"/>
        <w:jc w:val="both"/>
      </w:pPr>
      <w:r w:rsidRPr="00A34EC5">
        <w:t xml:space="preserve">Zaradi kompleksnosti vsebine, dejanskega stanja in vrednosti spora </w:t>
      </w:r>
      <w:r w:rsidR="00AB6518" w:rsidRPr="00A34EC5">
        <w:t>je treba i</w:t>
      </w:r>
      <w:r w:rsidRPr="00A34EC5">
        <w:t>zpostav</w:t>
      </w:r>
      <w:r w:rsidR="00AB6518" w:rsidRPr="00A34EC5">
        <w:t>iti</w:t>
      </w:r>
      <w:r w:rsidRPr="00A34EC5">
        <w:t xml:space="preserve"> tudi</w:t>
      </w:r>
      <w:r w:rsidRPr="00A34EC5">
        <w:rPr>
          <w:b/>
          <w:bCs/>
        </w:rPr>
        <w:t xml:space="preserve"> </w:t>
      </w:r>
      <w:bookmarkStart w:id="150" w:name="_Hlk125359001"/>
      <w:r w:rsidRPr="00A34EC5">
        <w:rPr>
          <w:color w:val="007466"/>
        </w:rPr>
        <w:t xml:space="preserve">zadeve iz naslova izpolnitve pogodb </w:t>
      </w:r>
      <w:r w:rsidR="00AB6518" w:rsidRPr="00A34EC5">
        <w:t>(</w:t>
      </w:r>
      <w:r w:rsidRPr="00A34EC5">
        <w:t xml:space="preserve">v letu 2022 </w:t>
      </w:r>
      <w:r w:rsidR="00AB6518" w:rsidRPr="00A34EC5">
        <w:t xml:space="preserve">je bilo </w:t>
      </w:r>
      <w:r w:rsidRPr="00A34EC5">
        <w:t xml:space="preserve">prejetih </w:t>
      </w:r>
      <w:r w:rsidR="003E79B2" w:rsidRPr="00A34EC5">
        <w:t>6</w:t>
      </w:r>
      <w:r w:rsidR="00AB6518" w:rsidRPr="00A34EC5">
        <w:t xml:space="preserve"> tovrstnih zadev, v katerih </w:t>
      </w:r>
      <w:r w:rsidRPr="00A34EC5">
        <w:t xml:space="preserve">je višina zahtevkov </w:t>
      </w:r>
      <w:r w:rsidR="003E79B2" w:rsidRPr="00A34EC5">
        <w:t xml:space="preserve">4.762.837,43 </w:t>
      </w:r>
      <w:r w:rsidR="00AB6518" w:rsidRPr="00A34EC5">
        <w:t>EUR</w:t>
      </w:r>
      <w:r w:rsidRPr="00A34EC5">
        <w:t xml:space="preserve">) in </w:t>
      </w:r>
      <w:r w:rsidR="00AB6518" w:rsidRPr="00A34EC5">
        <w:rPr>
          <w:color w:val="007466"/>
        </w:rPr>
        <w:t xml:space="preserve">zadeve iz naslova </w:t>
      </w:r>
      <w:r w:rsidRPr="00A34EC5">
        <w:rPr>
          <w:color w:val="007466"/>
        </w:rPr>
        <w:t>gradbenih pogodb</w:t>
      </w:r>
      <w:r w:rsidR="00AB6518" w:rsidRPr="00A34EC5">
        <w:rPr>
          <w:color w:val="007466"/>
        </w:rPr>
        <w:t xml:space="preserve"> </w:t>
      </w:r>
      <w:r w:rsidR="00AB6518" w:rsidRPr="00A34EC5">
        <w:t>(</w:t>
      </w:r>
      <w:r w:rsidRPr="00A34EC5">
        <w:t xml:space="preserve">v letu 2022 </w:t>
      </w:r>
      <w:r w:rsidR="00AB6518" w:rsidRPr="00A34EC5">
        <w:t xml:space="preserve">je bilo </w:t>
      </w:r>
      <w:r w:rsidRPr="00A34EC5">
        <w:t xml:space="preserve">prejetih </w:t>
      </w:r>
      <w:r w:rsidR="003E79B2" w:rsidRPr="00A34EC5">
        <w:t>5</w:t>
      </w:r>
      <w:r w:rsidR="00AB6518" w:rsidRPr="00A34EC5">
        <w:t xml:space="preserve"> tovrstnih zadev, v katerih </w:t>
      </w:r>
      <w:r w:rsidRPr="00A34EC5">
        <w:t>je višina zahtevk</w:t>
      </w:r>
      <w:r w:rsidR="00AB6518" w:rsidRPr="00A34EC5">
        <w:t>ov</w:t>
      </w:r>
      <w:r w:rsidRPr="00A34EC5">
        <w:t xml:space="preserve"> </w:t>
      </w:r>
      <w:r w:rsidR="003E79B2" w:rsidRPr="00A34EC5">
        <w:t>43.296.922,23</w:t>
      </w:r>
      <w:r w:rsidR="00AB6518" w:rsidRPr="00A34EC5">
        <w:t xml:space="preserve"> EUR</w:t>
      </w:r>
      <w:r w:rsidRPr="00A34EC5">
        <w:t xml:space="preserve">). </w:t>
      </w:r>
      <w:bookmarkEnd w:id="150"/>
      <w:r w:rsidR="001D36BF">
        <w:t>Državno odvetništvo RS izpostavlja, da v nekaterih primerih ne prejme ne dokumentacije ne obrazložitev dejanskega stanja ne kontaktne osebe s strani ministrstev, pri čemer se je kot ključna težava pokazala, da ministrstva gradbeni nadzor naročijo pri zunanjih izvajalcih, ki v imenu ministrstva kot naročnika v celoti nadzorujejo dela, odgovarjajo na zahtevke izvajalca, hranijo dokumentacijo itd., v primeru tožbenih zahtevkov s strani izvajalcev pa ministrstva poteka gradnje in zahtevkov izvajalca niti ne poznajo niti nimajo dokumentacije o tem, v posledici česar mora</w:t>
      </w:r>
      <w:r w:rsidR="005A51DF">
        <w:t xml:space="preserve">jo </w:t>
      </w:r>
      <w:r w:rsidR="001D36BF">
        <w:t>nosilci zadev na Državnem odvetništvu RS povsem samostojno zbirati informacije, dokumentacijo, se opredeljevati do tožbenih navedb in sodnim vlogam priloženih dokazov ipd.</w:t>
      </w:r>
    </w:p>
    <w:p w14:paraId="72D8261E" w14:textId="78339BE5" w:rsidR="009C51B6" w:rsidRDefault="009C51B6" w:rsidP="00AB6518">
      <w:pPr>
        <w:spacing w:after="0" w:line="240" w:lineRule="auto"/>
        <w:jc w:val="both"/>
        <w:rPr>
          <w:rFonts w:cs="Times New Roman"/>
          <w:bCs/>
          <w:szCs w:val="24"/>
        </w:rPr>
      </w:pPr>
      <w:r w:rsidRPr="00A34EC5">
        <w:rPr>
          <w:rFonts w:cs="Times New Roman"/>
          <w:szCs w:val="24"/>
        </w:rPr>
        <w:t xml:space="preserve">Pomemben delež zadev predstavljajo tudi </w:t>
      </w:r>
      <w:r w:rsidRPr="00A34EC5">
        <w:rPr>
          <w:rFonts w:cs="Times New Roman"/>
          <w:bCs/>
          <w:szCs w:val="24"/>
        </w:rPr>
        <w:t xml:space="preserve">zahtevki, povezani z lastninsko pravico Republike Slovenije na nepremičninah. </w:t>
      </w:r>
      <w:r w:rsidR="001D36BF" w:rsidRPr="00A34EC5">
        <w:rPr>
          <w:rFonts w:cs="Times New Roman"/>
          <w:bCs/>
          <w:szCs w:val="24"/>
        </w:rPr>
        <w:t xml:space="preserve">V letu 2022 je Državno odvetništvo RS prejelo </w:t>
      </w:r>
      <w:r w:rsidR="00AA2895" w:rsidRPr="00A34EC5">
        <w:rPr>
          <w:rFonts w:cs="Times New Roman"/>
          <w:bCs/>
          <w:szCs w:val="24"/>
        </w:rPr>
        <w:t>72</w:t>
      </w:r>
      <w:r w:rsidR="001D36BF" w:rsidRPr="00A34EC5">
        <w:rPr>
          <w:rFonts w:cs="Times New Roman"/>
          <w:bCs/>
          <w:szCs w:val="24"/>
        </w:rPr>
        <w:t xml:space="preserve"> tovrstnih zadev.</w:t>
      </w:r>
    </w:p>
    <w:p w14:paraId="59FDFF2B" w14:textId="77777777" w:rsidR="005E070C" w:rsidRPr="00AA5AEA" w:rsidRDefault="005E070C" w:rsidP="00AB6518">
      <w:pPr>
        <w:spacing w:after="0" w:line="240" w:lineRule="auto"/>
        <w:jc w:val="both"/>
        <w:rPr>
          <w:rFonts w:cs="Times New Roman"/>
          <w:bCs/>
          <w:sz w:val="28"/>
          <w:szCs w:val="28"/>
        </w:rPr>
      </w:pPr>
    </w:p>
    <w:p w14:paraId="23CD2766" w14:textId="77777777" w:rsidR="009C51B6" w:rsidRPr="00E11582" w:rsidRDefault="009C51B6" w:rsidP="009C51B6">
      <w:pPr>
        <w:pStyle w:val="Naslov5"/>
        <w:spacing w:before="0" w:line="240" w:lineRule="auto"/>
        <w:rPr>
          <w:rFonts w:cs="Times New Roman"/>
        </w:rPr>
      </w:pPr>
      <w:bookmarkStart w:id="151" w:name="_Toc95149717"/>
      <w:bookmarkStart w:id="152" w:name="_Toc128566268"/>
      <w:r w:rsidRPr="00E11582">
        <w:rPr>
          <w:rFonts w:cs="Times New Roman"/>
        </w:rPr>
        <w:t>1.2.2 Statistični podatki</w:t>
      </w:r>
      <w:bookmarkEnd w:id="151"/>
      <w:bookmarkEnd w:id="152"/>
    </w:p>
    <w:p w14:paraId="106D48BA" w14:textId="77777777" w:rsidR="009C51B6" w:rsidRPr="00E11582" w:rsidRDefault="009C51B6" w:rsidP="009C51B6">
      <w:pPr>
        <w:spacing w:after="0" w:line="240" w:lineRule="auto"/>
        <w:rPr>
          <w:rFonts w:cs="Times New Roman"/>
          <w:sz w:val="28"/>
          <w:szCs w:val="28"/>
        </w:rPr>
      </w:pPr>
    </w:p>
    <w:p w14:paraId="4B8BC4C9" w14:textId="711DBA81"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V letu 202</w:t>
      </w:r>
      <w:r w:rsidR="009367F3">
        <w:rPr>
          <w:rFonts w:cs="Times New Roman"/>
          <w:color w:val="000000" w:themeColor="text1"/>
        </w:rPr>
        <w:t>2</w:t>
      </w:r>
      <w:r w:rsidRPr="00E11582">
        <w:rPr>
          <w:rFonts w:cs="Times New Roman"/>
          <w:color w:val="000000" w:themeColor="text1"/>
        </w:rPr>
        <w:t xml:space="preserve"> je Državno odvetništvo RS </w:t>
      </w:r>
      <w:r w:rsidRPr="00735E73">
        <w:rPr>
          <w:rFonts w:cs="Times New Roman"/>
          <w:color w:val="000000" w:themeColor="text1"/>
        </w:rPr>
        <w:t>prejelo</w:t>
      </w:r>
      <w:r w:rsidRPr="00E11582">
        <w:rPr>
          <w:rFonts w:cs="Times New Roman"/>
          <w:color w:val="000000" w:themeColor="text1"/>
        </w:rPr>
        <w:t xml:space="preserve"> </w:t>
      </w:r>
      <w:r w:rsidR="009367F3">
        <w:rPr>
          <w:rFonts w:cs="Times New Roman"/>
          <w:color w:val="000000" w:themeColor="text1"/>
        </w:rPr>
        <w:t>581</w:t>
      </w:r>
      <w:r w:rsidRPr="00E11582">
        <w:rPr>
          <w:rFonts w:cs="Times New Roman"/>
          <w:color w:val="000000" w:themeColor="text1"/>
        </w:rPr>
        <w:t xml:space="preserve"> novih civilnopravnih in gospodarskih zadev, v delu pa je imelo 2.</w:t>
      </w:r>
      <w:r w:rsidR="009367F3">
        <w:rPr>
          <w:rFonts w:cs="Times New Roman"/>
          <w:color w:val="000000" w:themeColor="text1"/>
        </w:rPr>
        <w:t>051</w:t>
      </w:r>
      <w:r w:rsidRPr="00E11582">
        <w:rPr>
          <w:rFonts w:cs="Times New Roman"/>
          <w:color w:val="000000" w:themeColor="text1"/>
        </w:rPr>
        <w:t xml:space="preserve"> zadev. Zaključilo je </w:t>
      </w:r>
      <w:r w:rsidR="009367F3">
        <w:rPr>
          <w:rFonts w:cs="Times New Roman"/>
          <w:color w:val="000000" w:themeColor="text1"/>
        </w:rPr>
        <w:t>891</w:t>
      </w:r>
      <w:r w:rsidRPr="00E11582">
        <w:rPr>
          <w:rFonts w:cs="Times New Roman"/>
          <w:color w:val="000000" w:themeColor="text1"/>
        </w:rPr>
        <w:t xml:space="preserve"> zadev, v leto 202</w:t>
      </w:r>
      <w:r w:rsidR="009367F3">
        <w:rPr>
          <w:rFonts w:cs="Times New Roman"/>
          <w:color w:val="000000" w:themeColor="text1"/>
        </w:rPr>
        <w:t>3</w:t>
      </w:r>
      <w:r w:rsidRPr="00E11582">
        <w:rPr>
          <w:rFonts w:cs="Times New Roman"/>
          <w:color w:val="000000" w:themeColor="text1"/>
        </w:rPr>
        <w:t xml:space="preserve"> pa se je preneslo 1.</w:t>
      </w:r>
      <w:r w:rsidR="009367F3">
        <w:rPr>
          <w:rFonts w:cs="Times New Roman"/>
          <w:color w:val="000000" w:themeColor="text1"/>
        </w:rPr>
        <w:t>160</w:t>
      </w:r>
      <w:r w:rsidRPr="00E11582">
        <w:rPr>
          <w:rFonts w:cs="Times New Roman"/>
          <w:color w:val="000000" w:themeColor="text1"/>
        </w:rPr>
        <w:t xml:space="preserve"> zadev, kolikor je bilo odprtih na dan 31. 12. 202</w:t>
      </w:r>
      <w:r w:rsidR="009367F3">
        <w:rPr>
          <w:rFonts w:cs="Times New Roman"/>
          <w:color w:val="000000" w:themeColor="text1"/>
        </w:rPr>
        <w:t>2</w:t>
      </w:r>
      <w:r w:rsidRPr="00E11582">
        <w:rPr>
          <w:rFonts w:cs="Times New Roman"/>
          <w:color w:val="000000" w:themeColor="text1"/>
        </w:rPr>
        <w:t>.</w:t>
      </w:r>
    </w:p>
    <w:p w14:paraId="61ADFD31" w14:textId="77777777" w:rsidR="009C51B6" w:rsidRPr="00E11582" w:rsidRDefault="009C51B6" w:rsidP="0018397D">
      <w:pPr>
        <w:spacing w:after="0" w:line="240" w:lineRule="auto"/>
        <w:jc w:val="both"/>
        <w:rPr>
          <w:rFonts w:cs="Times New Roman"/>
          <w:color w:val="FF0000"/>
          <w:sz w:val="28"/>
          <w:szCs w:val="28"/>
        </w:rPr>
      </w:pPr>
    </w:p>
    <w:p w14:paraId="6AD73576" w14:textId="77777777" w:rsidR="009C51B6" w:rsidRPr="00E11582" w:rsidRDefault="009C51B6" w:rsidP="009C51B6">
      <w:pPr>
        <w:pStyle w:val="Naslov5"/>
        <w:spacing w:before="0" w:line="240" w:lineRule="auto"/>
        <w:rPr>
          <w:rFonts w:cs="Times New Roman"/>
        </w:rPr>
      </w:pPr>
      <w:bookmarkStart w:id="153" w:name="_Toc95149718"/>
      <w:bookmarkStart w:id="154" w:name="_Toc128566269"/>
      <w:r w:rsidRPr="00E11582">
        <w:rPr>
          <w:rFonts w:cs="Times New Roman"/>
        </w:rPr>
        <w:t>1.2.3 Analiza primerjalnih vrednosti</w:t>
      </w:r>
      <w:bookmarkEnd w:id="153"/>
      <w:bookmarkEnd w:id="154"/>
    </w:p>
    <w:p w14:paraId="5D2AE8F3" w14:textId="77777777" w:rsidR="009C51B6" w:rsidRPr="00E11582" w:rsidRDefault="009C51B6" w:rsidP="009C51B6">
      <w:pPr>
        <w:spacing w:after="0" w:line="240" w:lineRule="auto"/>
        <w:rPr>
          <w:rFonts w:cs="Times New Roman"/>
          <w:sz w:val="28"/>
          <w:szCs w:val="28"/>
        </w:rPr>
      </w:pPr>
    </w:p>
    <w:p w14:paraId="5237A07F" w14:textId="2B68C499"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V letu 202</w:t>
      </w:r>
      <w:r w:rsidR="000A5706">
        <w:rPr>
          <w:rFonts w:cs="Times New Roman"/>
          <w:color w:val="000000" w:themeColor="text1"/>
        </w:rPr>
        <w:t>2</w:t>
      </w:r>
      <w:r w:rsidRPr="00E11582">
        <w:rPr>
          <w:rFonts w:cs="Times New Roman"/>
          <w:color w:val="000000" w:themeColor="text1"/>
        </w:rPr>
        <w:t xml:space="preserve"> je Državno odvetništvo RS </w:t>
      </w:r>
      <w:r w:rsidRPr="00677B1D">
        <w:rPr>
          <w:rFonts w:cs="Times New Roman"/>
        </w:rPr>
        <w:t>prejelo</w:t>
      </w:r>
      <w:r w:rsidRPr="00E11582">
        <w:rPr>
          <w:rFonts w:cs="Times New Roman"/>
          <w:color w:val="000000" w:themeColor="text1"/>
        </w:rPr>
        <w:t xml:space="preserve"> </w:t>
      </w:r>
      <w:r w:rsidR="000A5706">
        <w:rPr>
          <w:rFonts w:cs="Times New Roman"/>
          <w:color w:val="000000" w:themeColor="text1"/>
        </w:rPr>
        <w:t>581</w:t>
      </w:r>
      <w:r w:rsidRPr="00E11582">
        <w:rPr>
          <w:rFonts w:cs="Times New Roman"/>
          <w:color w:val="000000" w:themeColor="text1"/>
        </w:rPr>
        <w:t xml:space="preserve"> novih civilnopravnih in gospodarskih zadev, kar je </w:t>
      </w:r>
      <w:r>
        <w:rPr>
          <w:rFonts w:cs="Times New Roman"/>
          <w:color w:val="000000" w:themeColor="text1"/>
        </w:rPr>
        <w:t>1</w:t>
      </w:r>
      <w:r w:rsidR="000A5706">
        <w:rPr>
          <w:rFonts w:cs="Times New Roman"/>
          <w:color w:val="000000" w:themeColor="text1"/>
        </w:rPr>
        <w:t>8</w:t>
      </w:r>
      <w:r w:rsidRPr="00E11582">
        <w:rPr>
          <w:rFonts w:cs="Times New Roman"/>
          <w:color w:val="000000" w:themeColor="text1"/>
        </w:rPr>
        <w:t>,</w:t>
      </w:r>
      <w:r w:rsidR="000A5706">
        <w:rPr>
          <w:rFonts w:cs="Times New Roman"/>
          <w:color w:val="000000" w:themeColor="text1"/>
        </w:rPr>
        <w:t>1</w:t>
      </w:r>
      <w:r>
        <w:rPr>
          <w:rFonts w:cs="Times New Roman"/>
          <w:color w:val="000000" w:themeColor="text1"/>
        </w:rPr>
        <w:t>5</w:t>
      </w:r>
      <w:r w:rsidRPr="00E11582">
        <w:rPr>
          <w:rFonts w:cs="Times New Roman"/>
          <w:color w:val="000000" w:themeColor="text1"/>
        </w:rPr>
        <w:t xml:space="preserve"> odstotkov </w:t>
      </w:r>
      <w:r w:rsidR="000A5706">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w:t>
      </w:r>
      <w:r w:rsidR="000A5706">
        <w:rPr>
          <w:rFonts w:cs="Times New Roman"/>
          <w:color w:val="000000" w:themeColor="text1"/>
        </w:rPr>
        <w:t>1</w:t>
      </w:r>
      <w:r w:rsidRPr="00E11582">
        <w:rPr>
          <w:rFonts w:cs="Times New Roman"/>
          <w:color w:val="000000" w:themeColor="text1"/>
        </w:rPr>
        <w:t xml:space="preserve">, ko je </w:t>
      </w:r>
      <w:r w:rsidRPr="00E11582">
        <w:rPr>
          <w:rFonts w:cs="Times New Roman"/>
        </w:rPr>
        <w:t xml:space="preserve">tovrstnih zadev </w:t>
      </w:r>
      <w:r w:rsidRPr="00E11582">
        <w:rPr>
          <w:rFonts w:cs="Times New Roman"/>
          <w:color w:val="000000" w:themeColor="text1"/>
        </w:rPr>
        <w:t xml:space="preserve">prejelo </w:t>
      </w:r>
      <w:r w:rsidR="000A5706">
        <w:rPr>
          <w:rFonts w:cs="Times New Roman"/>
          <w:color w:val="000000" w:themeColor="text1"/>
        </w:rPr>
        <w:t>710</w:t>
      </w:r>
      <w:r w:rsidRPr="00E11582">
        <w:rPr>
          <w:rFonts w:cs="Times New Roman"/>
          <w:color w:val="000000" w:themeColor="text1"/>
        </w:rPr>
        <w:t xml:space="preserve">. </w:t>
      </w:r>
    </w:p>
    <w:p w14:paraId="3B150965" w14:textId="77777777" w:rsidR="009C51B6"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311638B1" w14:textId="731524E5" w:rsidR="009C51B6" w:rsidRPr="00E11582" w:rsidRDefault="009C51B6" w:rsidP="009C51B6">
      <w:pPr>
        <w:spacing w:after="0" w:line="240" w:lineRule="auto"/>
        <w:rPr>
          <w:rFonts w:cs="Times New Roman"/>
          <w:b/>
          <w:bCs/>
          <w:color w:val="007466"/>
          <w:sz w:val="20"/>
          <w:szCs w:val="20"/>
        </w:rPr>
      </w:pPr>
      <w:r w:rsidRPr="00E11582">
        <w:rPr>
          <w:rFonts w:cs="Times New Roman"/>
          <w:b/>
          <w:bCs/>
          <w:color w:val="007466"/>
          <w:sz w:val="20"/>
          <w:szCs w:val="20"/>
        </w:rPr>
        <w:t>Graf: Število prejetih zadev na civilnopravnem in gospodarskem področju v obdobju 201</w:t>
      </w:r>
      <w:r w:rsidR="009367F3">
        <w:rPr>
          <w:rFonts w:cs="Times New Roman"/>
          <w:b/>
          <w:bCs/>
          <w:color w:val="007466"/>
          <w:sz w:val="20"/>
          <w:szCs w:val="20"/>
        </w:rPr>
        <w:t>8</w:t>
      </w:r>
      <w:r w:rsidRPr="00E11582">
        <w:rPr>
          <w:rFonts w:cs="Times New Roman"/>
          <w:b/>
          <w:bCs/>
          <w:color w:val="007466"/>
          <w:sz w:val="20"/>
          <w:szCs w:val="20"/>
        </w:rPr>
        <w:t xml:space="preserve"> – 202</w:t>
      </w:r>
      <w:r w:rsidR="009367F3">
        <w:rPr>
          <w:rFonts w:cs="Times New Roman"/>
          <w:b/>
          <w:bCs/>
          <w:color w:val="007466"/>
          <w:sz w:val="20"/>
          <w:szCs w:val="20"/>
        </w:rPr>
        <w:t>2</w:t>
      </w:r>
    </w:p>
    <w:p w14:paraId="3C899F57" w14:textId="77777777" w:rsidR="009C51B6" w:rsidRPr="001C7E8A" w:rsidRDefault="009C51B6" w:rsidP="009C51B6">
      <w:pPr>
        <w:tabs>
          <w:tab w:val="left" w:pos="283"/>
        </w:tabs>
        <w:autoSpaceDE w:val="0"/>
        <w:autoSpaceDN w:val="0"/>
        <w:adjustRightInd w:val="0"/>
        <w:spacing w:after="0" w:line="240" w:lineRule="auto"/>
        <w:jc w:val="both"/>
        <w:textAlignment w:val="center"/>
        <w:rPr>
          <w:rFonts w:cs="Times New Roman"/>
          <w:color w:val="000000"/>
          <w:sz w:val="20"/>
          <w:szCs w:val="20"/>
        </w:rPr>
      </w:pPr>
    </w:p>
    <w:p w14:paraId="06B29990" w14:textId="4274667C" w:rsidR="009C51B6" w:rsidRPr="00E11582" w:rsidRDefault="009367F3" w:rsidP="009C51B6">
      <w:pPr>
        <w:spacing w:after="0" w:line="240" w:lineRule="auto"/>
        <w:ind w:firstLine="708"/>
        <w:jc w:val="center"/>
        <w:rPr>
          <w:rFonts w:cs="Times New Roman"/>
        </w:rPr>
      </w:pPr>
      <w:r>
        <w:rPr>
          <w:rFonts w:cs="Times New Roman"/>
          <w:noProof/>
        </w:rPr>
        <w:drawing>
          <wp:inline distT="0" distB="0" distL="0" distR="0" wp14:anchorId="31400900" wp14:editId="33BBB0A5">
            <wp:extent cx="4584700" cy="2871470"/>
            <wp:effectExtent l="0" t="0" r="6350" b="508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0CB9CB55" w14:textId="77777777" w:rsidR="009C51B6" w:rsidRDefault="009C51B6" w:rsidP="009C51B6">
      <w:pPr>
        <w:spacing w:after="0" w:line="240" w:lineRule="auto"/>
        <w:jc w:val="both"/>
        <w:rPr>
          <w:rFonts w:cs="Times New Roman"/>
        </w:rPr>
      </w:pPr>
    </w:p>
    <w:p w14:paraId="4EBA4130" w14:textId="4BAE0BBE" w:rsidR="009C51B6" w:rsidRDefault="009C51B6" w:rsidP="009C51B6">
      <w:pPr>
        <w:spacing w:after="0" w:line="240" w:lineRule="auto"/>
        <w:jc w:val="both"/>
        <w:rPr>
          <w:rFonts w:cs="Times New Roman"/>
        </w:rPr>
      </w:pPr>
      <w:r w:rsidRPr="00E11582">
        <w:rPr>
          <w:rFonts w:cs="Times New Roman"/>
        </w:rPr>
        <w:t>V letu 202</w:t>
      </w:r>
      <w:r w:rsidR="00E54B54">
        <w:rPr>
          <w:rFonts w:cs="Times New Roman"/>
        </w:rPr>
        <w:t>2</w:t>
      </w:r>
      <w:r w:rsidRPr="00E11582">
        <w:rPr>
          <w:rFonts w:cs="Times New Roman"/>
        </w:rPr>
        <w:t xml:space="preserve"> </w:t>
      </w:r>
      <w:r>
        <w:rPr>
          <w:rFonts w:cs="Times New Roman"/>
        </w:rPr>
        <w:t xml:space="preserve">se </w:t>
      </w:r>
      <w:r w:rsidRPr="00E11582">
        <w:rPr>
          <w:rFonts w:cs="Times New Roman"/>
        </w:rPr>
        <w:t xml:space="preserve">je število prejetih civilnopravnih in gospodarskih zadev, ki vključuje tako prejete zadeve v predhodnih postopkih kot tudi sodnih postopkih, v katerih Republika Slovenija nastopa kot tožeča stranka, tožena stranka ali pa kot stranski intervenient, </w:t>
      </w:r>
      <w:r>
        <w:rPr>
          <w:rFonts w:cs="Times New Roman"/>
        </w:rPr>
        <w:t>v primerjavi z let</w:t>
      </w:r>
      <w:r w:rsidR="007A212D">
        <w:rPr>
          <w:rFonts w:cs="Times New Roman"/>
        </w:rPr>
        <w:t>i</w:t>
      </w:r>
      <w:r>
        <w:rPr>
          <w:rFonts w:cs="Times New Roman"/>
        </w:rPr>
        <w:t xml:space="preserve"> 202</w:t>
      </w:r>
      <w:r w:rsidR="00E54B54">
        <w:rPr>
          <w:rFonts w:cs="Times New Roman"/>
        </w:rPr>
        <w:t>1</w:t>
      </w:r>
      <w:r w:rsidR="007A212D">
        <w:rPr>
          <w:rFonts w:cs="Times New Roman"/>
        </w:rPr>
        <w:t>,</w:t>
      </w:r>
      <w:r w:rsidR="00AA5AEA">
        <w:rPr>
          <w:rFonts w:cs="Times New Roman"/>
        </w:rPr>
        <w:t xml:space="preserve"> 2020 </w:t>
      </w:r>
      <w:r w:rsidR="007A212D">
        <w:rPr>
          <w:rFonts w:cs="Times New Roman"/>
        </w:rPr>
        <w:t xml:space="preserve">in 2018 </w:t>
      </w:r>
      <w:r>
        <w:rPr>
          <w:rFonts w:cs="Times New Roman"/>
        </w:rPr>
        <w:t>malenkost z</w:t>
      </w:r>
      <w:r w:rsidR="00E54B54">
        <w:rPr>
          <w:rFonts w:cs="Times New Roman"/>
        </w:rPr>
        <w:t>niž</w:t>
      </w:r>
      <w:r>
        <w:rPr>
          <w:rFonts w:cs="Times New Roman"/>
        </w:rPr>
        <w:t>alo</w:t>
      </w:r>
      <w:r w:rsidR="00D01CC5">
        <w:rPr>
          <w:rFonts w:cs="Times New Roman"/>
        </w:rPr>
        <w:t xml:space="preserve">, </w:t>
      </w:r>
      <w:r w:rsidR="00AA5AEA">
        <w:rPr>
          <w:rFonts w:cs="Times New Roman"/>
        </w:rPr>
        <w:t xml:space="preserve">medtem ko je v letu </w:t>
      </w:r>
      <w:r w:rsidR="00D01CC5">
        <w:rPr>
          <w:rFonts w:cs="Times New Roman"/>
        </w:rPr>
        <w:t xml:space="preserve">2019 </w:t>
      </w:r>
      <w:r w:rsidR="00AA5AEA">
        <w:rPr>
          <w:rFonts w:cs="Times New Roman"/>
        </w:rPr>
        <w:t xml:space="preserve">pripad novih zadev </w:t>
      </w:r>
      <w:r w:rsidR="007A212D">
        <w:rPr>
          <w:rFonts w:cs="Times New Roman"/>
        </w:rPr>
        <w:t xml:space="preserve">v primerjavi z ostalimi leti znotraj petletnega obdobja </w:t>
      </w:r>
      <w:r w:rsidR="00332DB6">
        <w:rPr>
          <w:rFonts w:cs="Times New Roman"/>
        </w:rPr>
        <w:t xml:space="preserve">spremljanja </w:t>
      </w:r>
      <w:r w:rsidR="00AA5AEA">
        <w:rPr>
          <w:rFonts w:cs="Times New Roman"/>
        </w:rPr>
        <w:t>bistveno odstopal</w:t>
      </w:r>
      <w:r w:rsidR="007A212D">
        <w:rPr>
          <w:rFonts w:cs="Times New Roman"/>
        </w:rPr>
        <w:t xml:space="preserve"> navzgor. </w:t>
      </w:r>
    </w:p>
    <w:p w14:paraId="5A63A8F3" w14:textId="77777777" w:rsidR="009C51B6" w:rsidRDefault="009C51B6" w:rsidP="009C51B6">
      <w:pPr>
        <w:tabs>
          <w:tab w:val="left" w:pos="283"/>
        </w:tabs>
        <w:autoSpaceDE w:val="0"/>
        <w:autoSpaceDN w:val="0"/>
        <w:adjustRightInd w:val="0"/>
        <w:spacing w:after="0" w:line="240" w:lineRule="auto"/>
        <w:jc w:val="both"/>
        <w:textAlignment w:val="center"/>
        <w:rPr>
          <w:rFonts w:cs="Times New Roman"/>
          <w:color w:val="000000" w:themeColor="text1"/>
        </w:rPr>
      </w:pPr>
    </w:p>
    <w:p w14:paraId="3C555C4D" w14:textId="166007D5"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Pr>
          <w:rFonts w:cs="Times New Roman"/>
          <w:color w:val="000000" w:themeColor="text1"/>
        </w:rPr>
        <w:t xml:space="preserve">Civilnopravnih in gospodarskih </w:t>
      </w:r>
      <w:r w:rsidRPr="00E11582">
        <w:rPr>
          <w:rFonts w:cs="Times New Roman"/>
          <w:color w:val="000000" w:themeColor="text1"/>
        </w:rPr>
        <w:t xml:space="preserve">zadev je imelo </w:t>
      </w:r>
      <w:r>
        <w:rPr>
          <w:rFonts w:cs="Times New Roman"/>
          <w:color w:val="000000" w:themeColor="text1"/>
        </w:rPr>
        <w:t xml:space="preserve">Državno odvetništvo RS </w:t>
      </w:r>
      <w:r w:rsidRPr="00E11582">
        <w:rPr>
          <w:rFonts w:cs="Times New Roman"/>
          <w:color w:val="000000" w:themeColor="text1"/>
        </w:rPr>
        <w:t>v letu 202</w:t>
      </w:r>
      <w:r>
        <w:rPr>
          <w:rFonts w:cs="Times New Roman"/>
          <w:color w:val="000000" w:themeColor="text1"/>
        </w:rPr>
        <w:t xml:space="preserve">1 </w:t>
      </w:r>
      <w:r w:rsidRPr="00677B1D">
        <w:rPr>
          <w:rFonts w:cs="Times New Roman"/>
        </w:rPr>
        <w:t xml:space="preserve">v delu </w:t>
      </w:r>
      <w:r w:rsidRPr="00E11582">
        <w:rPr>
          <w:rFonts w:cs="Times New Roman"/>
          <w:color w:val="000000" w:themeColor="text1"/>
        </w:rPr>
        <w:t>2.</w:t>
      </w:r>
      <w:r w:rsidR="00E54B54">
        <w:rPr>
          <w:rFonts w:cs="Times New Roman"/>
          <w:color w:val="000000" w:themeColor="text1"/>
        </w:rPr>
        <w:t>051</w:t>
      </w:r>
      <w:r w:rsidRPr="00E11582">
        <w:rPr>
          <w:rFonts w:cs="Times New Roman"/>
          <w:color w:val="000000" w:themeColor="text1"/>
        </w:rPr>
        <w:t xml:space="preserve">, kar je </w:t>
      </w:r>
      <w:r w:rsidR="00E54B54">
        <w:rPr>
          <w:rFonts w:cs="Times New Roman"/>
          <w:color w:val="000000" w:themeColor="text1"/>
        </w:rPr>
        <w:t>15</w:t>
      </w:r>
      <w:r w:rsidRPr="00E11582">
        <w:rPr>
          <w:rFonts w:cs="Times New Roman"/>
          <w:color w:val="000000" w:themeColor="text1"/>
        </w:rPr>
        <w:t>,</w:t>
      </w:r>
      <w:r w:rsidR="00E54B54">
        <w:rPr>
          <w:rFonts w:cs="Times New Roman"/>
          <w:color w:val="000000" w:themeColor="text1"/>
        </w:rPr>
        <w:t>46</w:t>
      </w:r>
      <w:r w:rsidRPr="00E11582">
        <w:rPr>
          <w:rFonts w:cs="Times New Roman"/>
          <w:color w:val="000000" w:themeColor="text1"/>
        </w:rPr>
        <w:t xml:space="preserve"> odstotk</w:t>
      </w:r>
      <w:r w:rsidR="00E54B54">
        <w:rPr>
          <w:rFonts w:cs="Times New Roman"/>
          <w:color w:val="000000" w:themeColor="text1"/>
        </w:rPr>
        <w:t>ov</w:t>
      </w:r>
      <w:r w:rsidRPr="00E11582">
        <w:rPr>
          <w:rFonts w:cs="Times New Roman"/>
          <w:color w:val="000000" w:themeColor="text1"/>
        </w:rPr>
        <w:t xml:space="preserve"> manj kot v letu 20</w:t>
      </w:r>
      <w:r>
        <w:rPr>
          <w:rFonts w:cs="Times New Roman"/>
          <w:color w:val="000000" w:themeColor="text1"/>
        </w:rPr>
        <w:t>2</w:t>
      </w:r>
      <w:r w:rsidR="00E54B54">
        <w:rPr>
          <w:rFonts w:cs="Times New Roman"/>
          <w:color w:val="000000" w:themeColor="text1"/>
        </w:rPr>
        <w:t>1</w:t>
      </w:r>
      <w:r w:rsidRPr="00E11582">
        <w:rPr>
          <w:rFonts w:cs="Times New Roman"/>
          <w:color w:val="000000" w:themeColor="text1"/>
        </w:rPr>
        <w:t>, ko je obravnavalo 2.</w:t>
      </w:r>
      <w:r>
        <w:rPr>
          <w:rFonts w:cs="Times New Roman"/>
          <w:color w:val="000000" w:themeColor="text1"/>
        </w:rPr>
        <w:t>4</w:t>
      </w:r>
      <w:r w:rsidR="00E54B54">
        <w:rPr>
          <w:rFonts w:cs="Times New Roman"/>
          <w:color w:val="000000" w:themeColor="text1"/>
        </w:rPr>
        <w:t>26</w:t>
      </w:r>
      <w:r w:rsidRPr="00E11582">
        <w:rPr>
          <w:rFonts w:cs="Times New Roman"/>
          <w:color w:val="000000" w:themeColor="text1"/>
        </w:rPr>
        <w:t xml:space="preserve"> zadev. </w:t>
      </w:r>
    </w:p>
    <w:p w14:paraId="31C2D0A3"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19CACED0" w14:textId="4CB759FD"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677B1D">
        <w:rPr>
          <w:rFonts w:cs="Times New Roman"/>
        </w:rPr>
        <w:t>Zaključilo</w:t>
      </w:r>
      <w:r w:rsidRPr="00E11582">
        <w:rPr>
          <w:rFonts w:cs="Times New Roman"/>
          <w:color w:val="000000" w:themeColor="text1"/>
        </w:rPr>
        <w:t xml:space="preserve"> je </w:t>
      </w:r>
      <w:r w:rsidR="00E54B54">
        <w:rPr>
          <w:rFonts w:cs="Times New Roman"/>
          <w:color w:val="000000" w:themeColor="text1"/>
        </w:rPr>
        <w:t>8</w:t>
      </w:r>
      <w:r>
        <w:rPr>
          <w:rFonts w:cs="Times New Roman"/>
          <w:color w:val="000000" w:themeColor="text1"/>
        </w:rPr>
        <w:t>9</w:t>
      </w:r>
      <w:r w:rsidR="00E54B54">
        <w:rPr>
          <w:rFonts w:cs="Times New Roman"/>
          <w:color w:val="000000" w:themeColor="text1"/>
        </w:rPr>
        <w:t>1</w:t>
      </w:r>
      <w:r w:rsidRPr="00E11582">
        <w:rPr>
          <w:rFonts w:cs="Times New Roman"/>
          <w:color w:val="000000" w:themeColor="text1"/>
        </w:rPr>
        <w:t xml:space="preserve"> zadev, kar je 1</w:t>
      </w:r>
      <w:r w:rsidR="00E54B54">
        <w:rPr>
          <w:rFonts w:cs="Times New Roman"/>
          <w:color w:val="000000" w:themeColor="text1"/>
        </w:rPr>
        <w:t>4</w:t>
      </w:r>
      <w:r w:rsidRPr="00E11582">
        <w:rPr>
          <w:rFonts w:cs="Times New Roman"/>
          <w:color w:val="000000" w:themeColor="text1"/>
        </w:rPr>
        <w:t>,</w:t>
      </w:r>
      <w:r>
        <w:rPr>
          <w:rFonts w:cs="Times New Roman"/>
          <w:color w:val="000000" w:themeColor="text1"/>
        </w:rPr>
        <w:t>2</w:t>
      </w:r>
      <w:r w:rsidR="00E54B54">
        <w:rPr>
          <w:rFonts w:cs="Times New Roman"/>
          <w:color w:val="000000" w:themeColor="text1"/>
        </w:rPr>
        <w:t>4</w:t>
      </w:r>
      <w:r w:rsidRPr="00E11582">
        <w:rPr>
          <w:rFonts w:cs="Times New Roman"/>
          <w:color w:val="000000" w:themeColor="text1"/>
        </w:rPr>
        <w:t xml:space="preserve"> odstotkov </w:t>
      </w:r>
      <w:r>
        <w:rPr>
          <w:rFonts w:cs="Times New Roman"/>
          <w:color w:val="000000" w:themeColor="text1"/>
        </w:rPr>
        <w:t>manj</w:t>
      </w:r>
      <w:r w:rsidRPr="00E11582">
        <w:rPr>
          <w:rFonts w:cs="Times New Roman"/>
          <w:color w:val="000000" w:themeColor="text1"/>
        </w:rPr>
        <w:t xml:space="preserve"> kot v letu 20</w:t>
      </w:r>
      <w:r>
        <w:rPr>
          <w:rFonts w:cs="Times New Roman"/>
          <w:color w:val="000000" w:themeColor="text1"/>
        </w:rPr>
        <w:t>2</w:t>
      </w:r>
      <w:r w:rsidR="00E54B54">
        <w:rPr>
          <w:rFonts w:cs="Times New Roman"/>
          <w:color w:val="000000" w:themeColor="text1"/>
        </w:rPr>
        <w:t>1</w:t>
      </w:r>
      <w:r w:rsidRPr="00E11582">
        <w:rPr>
          <w:rFonts w:cs="Times New Roman"/>
          <w:color w:val="000000" w:themeColor="text1"/>
        </w:rPr>
        <w:t>, ko je zaključilo 1.</w:t>
      </w:r>
      <w:r w:rsidR="00E54B54">
        <w:rPr>
          <w:rFonts w:cs="Times New Roman"/>
          <w:color w:val="000000" w:themeColor="text1"/>
        </w:rPr>
        <w:t>039</w:t>
      </w:r>
      <w:r w:rsidRPr="00E11582">
        <w:rPr>
          <w:rFonts w:cs="Times New Roman"/>
          <w:color w:val="000000" w:themeColor="text1"/>
        </w:rPr>
        <w:t xml:space="preserve"> zadev. </w:t>
      </w:r>
    </w:p>
    <w:p w14:paraId="146CD3FD"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2E0D3CE5" w14:textId="4983F0C1"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V leto 202</w:t>
      </w:r>
      <w:r w:rsidR="005F563A">
        <w:rPr>
          <w:rFonts w:cs="Times New Roman"/>
          <w:color w:val="000000" w:themeColor="text1"/>
        </w:rPr>
        <w:t>3</w:t>
      </w:r>
      <w:r w:rsidRPr="00E11582">
        <w:rPr>
          <w:rFonts w:cs="Times New Roman"/>
          <w:color w:val="000000" w:themeColor="text1"/>
        </w:rPr>
        <w:t xml:space="preserve"> se je preneslo 1.</w:t>
      </w:r>
      <w:r w:rsidR="005F563A">
        <w:rPr>
          <w:rFonts w:cs="Times New Roman"/>
          <w:color w:val="000000" w:themeColor="text1"/>
        </w:rPr>
        <w:t>160</w:t>
      </w:r>
      <w:r w:rsidRPr="00E11582">
        <w:rPr>
          <w:rFonts w:cs="Times New Roman"/>
          <w:color w:val="000000" w:themeColor="text1"/>
        </w:rPr>
        <w:t xml:space="preserve"> zadev, kolikor je bilo </w:t>
      </w:r>
      <w:r w:rsidRPr="00677B1D">
        <w:rPr>
          <w:rFonts w:cs="Times New Roman"/>
        </w:rPr>
        <w:t>odprtih na dan 31. 12. 202</w:t>
      </w:r>
      <w:r w:rsidR="005F563A">
        <w:rPr>
          <w:rFonts w:cs="Times New Roman"/>
        </w:rPr>
        <w:t>2</w:t>
      </w:r>
      <w:r w:rsidRPr="00E11582">
        <w:rPr>
          <w:rFonts w:cs="Times New Roman"/>
          <w:color w:val="000000" w:themeColor="text1"/>
        </w:rPr>
        <w:t xml:space="preserve">, kar je </w:t>
      </w:r>
      <w:r w:rsidR="005F563A">
        <w:rPr>
          <w:rFonts w:cs="Times New Roman"/>
          <w:color w:val="000000" w:themeColor="text1"/>
        </w:rPr>
        <w:t>16</w:t>
      </w:r>
      <w:r w:rsidRPr="00E11582">
        <w:rPr>
          <w:rFonts w:cs="Times New Roman"/>
          <w:color w:val="000000" w:themeColor="text1"/>
        </w:rPr>
        <w:t>,</w:t>
      </w:r>
      <w:r w:rsidR="005F563A">
        <w:rPr>
          <w:rFonts w:cs="Times New Roman"/>
          <w:color w:val="000000" w:themeColor="text1"/>
        </w:rPr>
        <w:t>37</w:t>
      </w:r>
      <w:r w:rsidRPr="00E11582">
        <w:rPr>
          <w:rFonts w:cs="Times New Roman"/>
          <w:color w:val="000000" w:themeColor="text1"/>
        </w:rPr>
        <w:t xml:space="preserve"> </w:t>
      </w:r>
      <w:r>
        <w:rPr>
          <w:rFonts w:cs="Times New Roman"/>
          <w:color w:val="000000" w:themeColor="text1"/>
        </w:rPr>
        <w:t xml:space="preserve">odstotkov </w:t>
      </w:r>
      <w:r w:rsidR="005F563A">
        <w:rPr>
          <w:rFonts w:cs="Times New Roman"/>
          <w:color w:val="000000" w:themeColor="text1"/>
        </w:rPr>
        <w:t>manj</w:t>
      </w:r>
      <w:r w:rsidRPr="00E11582">
        <w:rPr>
          <w:rFonts w:cs="Times New Roman"/>
          <w:color w:val="000000" w:themeColor="text1"/>
        </w:rPr>
        <w:t>, kot se je zadev preneslo v leto 202</w:t>
      </w:r>
      <w:r w:rsidR="005F563A">
        <w:rPr>
          <w:rFonts w:cs="Times New Roman"/>
          <w:color w:val="000000" w:themeColor="text1"/>
        </w:rPr>
        <w:t>2</w:t>
      </w:r>
      <w:r>
        <w:rPr>
          <w:rFonts w:cs="Times New Roman"/>
          <w:color w:val="000000" w:themeColor="text1"/>
        </w:rPr>
        <w:t xml:space="preserve">, ko se jih je preneslo </w:t>
      </w:r>
      <w:r w:rsidRPr="00E11582">
        <w:rPr>
          <w:rFonts w:cs="Times New Roman"/>
          <w:color w:val="000000" w:themeColor="text1"/>
        </w:rPr>
        <w:t>1.</w:t>
      </w:r>
      <w:r>
        <w:rPr>
          <w:rFonts w:cs="Times New Roman"/>
          <w:color w:val="000000" w:themeColor="text1"/>
        </w:rPr>
        <w:t>3</w:t>
      </w:r>
      <w:r w:rsidR="005F563A">
        <w:rPr>
          <w:rFonts w:cs="Times New Roman"/>
          <w:color w:val="000000" w:themeColor="text1"/>
        </w:rPr>
        <w:t>87</w:t>
      </w:r>
      <w:r w:rsidRPr="00E11582">
        <w:rPr>
          <w:rFonts w:cs="Times New Roman"/>
          <w:color w:val="000000" w:themeColor="text1"/>
        </w:rPr>
        <w:t>.</w:t>
      </w:r>
    </w:p>
    <w:p w14:paraId="4CE5E892" w14:textId="77777777" w:rsidR="009C51B6" w:rsidRPr="001C7E8A" w:rsidRDefault="009C51B6" w:rsidP="009C51B6">
      <w:pPr>
        <w:spacing w:after="0" w:line="240" w:lineRule="auto"/>
        <w:jc w:val="both"/>
        <w:rPr>
          <w:rFonts w:cs="Times New Roman"/>
          <w:sz w:val="28"/>
          <w:szCs w:val="28"/>
        </w:rPr>
      </w:pPr>
    </w:p>
    <w:p w14:paraId="2B17F88A" w14:textId="77777777" w:rsidR="009C51B6" w:rsidRPr="00E11582" w:rsidRDefault="009C51B6" w:rsidP="009C51B6">
      <w:pPr>
        <w:pStyle w:val="Naslov5"/>
        <w:spacing w:before="0" w:line="240" w:lineRule="auto"/>
        <w:ind w:left="709" w:hanging="709"/>
        <w:rPr>
          <w:rFonts w:cs="Times New Roman"/>
        </w:rPr>
      </w:pPr>
      <w:bookmarkStart w:id="155" w:name="_Toc95149719"/>
      <w:bookmarkStart w:id="156" w:name="_Toc128566270"/>
      <w:r w:rsidRPr="00E11582">
        <w:rPr>
          <w:rFonts w:cs="Times New Roman"/>
        </w:rPr>
        <w:t>1.2.4 Ukrepi za obvladovanje zadev in priporočila Državnega odvetništva RS</w:t>
      </w:r>
      <w:bookmarkEnd w:id="155"/>
      <w:bookmarkEnd w:id="156"/>
    </w:p>
    <w:p w14:paraId="51A69542" w14:textId="77777777" w:rsidR="009C51B6" w:rsidRDefault="009C51B6" w:rsidP="009C51B6">
      <w:pPr>
        <w:spacing w:after="0" w:line="240" w:lineRule="auto"/>
        <w:jc w:val="both"/>
        <w:rPr>
          <w:rFonts w:eastAsia="Times New Roman" w:cs="Times New Roman"/>
        </w:rPr>
      </w:pPr>
    </w:p>
    <w:p w14:paraId="42BA24EF" w14:textId="6DD261D0" w:rsidR="00F7145D" w:rsidRPr="00F7145D" w:rsidRDefault="00F7145D" w:rsidP="00541BE8">
      <w:pPr>
        <w:pStyle w:val="Naslov6"/>
        <w:rPr>
          <w:rFonts w:eastAsia="Times New Roman"/>
        </w:rPr>
      </w:pPr>
      <w:bookmarkStart w:id="157" w:name="_Toc128566271"/>
      <w:r w:rsidRPr="00F7145D">
        <w:rPr>
          <w:rFonts w:eastAsia="Times New Roman"/>
        </w:rPr>
        <w:t>1.2.4.1 Uvod</w:t>
      </w:r>
      <w:bookmarkEnd w:id="157"/>
    </w:p>
    <w:p w14:paraId="605A61FB" w14:textId="77777777" w:rsidR="00F7145D" w:rsidRDefault="00F7145D" w:rsidP="009C51B6">
      <w:pPr>
        <w:spacing w:after="0" w:line="240" w:lineRule="auto"/>
        <w:jc w:val="both"/>
        <w:rPr>
          <w:rFonts w:eastAsia="Times New Roman" w:cs="Times New Roman"/>
        </w:rPr>
      </w:pPr>
    </w:p>
    <w:p w14:paraId="7EB8D79E" w14:textId="7A27B512" w:rsidR="009C51B6" w:rsidRPr="006A0CD2" w:rsidRDefault="009C51B6" w:rsidP="009C51B6">
      <w:pPr>
        <w:spacing w:after="0" w:line="240" w:lineRule="auto"/>
        <w:jc w:val="both"/>
        <w:rPr>
          <w:rFonts w:eastAsia="Times New Roman" w:cs="Times New Roman"/>
        </w:rPr>
      </w:pPr>
      <w:r w:rsidRPr="006A0CD2">
        <w:rPr>
          <w:rFonts w:eastAsia="Times New Roman" w:cs="Times New Roman"/>
        </w:rPr>
        <w:t xml:space="preserve">Državno odvetništvo RS posveča veliko pozornosti kakovosti dela in usklajenemu delovanju. Tako najtežje zadeve skupno rešuje večje število državnih odvetnikov, v primerih večjega števila zahtevkov iz enake ali podobne dejanske </w:t>
      </w:r>
      <w:r w:rsidR="006A0CD2">
        <w:rPr>
          <w:rFonts w:eastAsia="Times New Roman" w:cs="Times New Roman"/>
        </w:rPr>
        <w:t>ali</w:t>
      </w:r>
      <w:r w:rsidRPr="006A0CD2">
        <w:rPr>
          <w:rFonts w:eastAsia="Times New Roman" w:cs="Times New Roman"/>
        </w:rPr>
        <w:t xml:space="preserve"> pravne podlage pa generalni državni odvetnik ravna na podlagi prvega odstavka 14. člena Pravilnika o poslovanju državnega odvetništva, ki določa, da zaradi usklajevanja dela in učinkovitega opravljanja zadev z delovnega področja državnega odvetništva, sprejemanja pravnih stališč do posameznih pravnih vprašanj, usklajevanja dela posameznih oddelkov, izboljšanja metode dela, strokovnega izpopolnjevanja in drugih vprašanj, ki so pomembna za delo državnega odvetništva, sklicuje kolegij državnega odvetništva ter sestanke enega, več ali vseh oddelkov ali drugih organizacijskih enot in imenuje stalne ali občasne delovne skupine, ustanovi posebno delovno skupino ali komisijo, ki skrbi za poenoteno delo in usklajuje obravnavo posameznih zadev ter spremlja sodno prakso področja, na katerem je bila delovna skupina ali komisija ustanovljena. </w:t>
      </w:r>
    </w:p>
    <w:p w14:paraId="1434D604" w14:textId="77777777" w:rsidR="009C51B6" w:rsidRPr="006A0CD2" w:rsidRDefault="009C51B6" w:rsidP="009C51B6">
      <w:pPr>
        <w:spacing w:after="0" w:line="240" w:lineRule="auto"/>
        <w:jc w:val="both"/>
        <w:rPr>
          <w:rFonts w:eastAsia="Times New Roman" w:cs="Times New Roman"/>
        </w:rPr>
      </w:pPr>
    </w:p>
    <w:p w14:paraId="2F2591F3" w14:textId="2B5C6BB5" w:rsidR="001135F8" w:rsidRDefault="00332DB6" w:rsidP="001135F8">
      <w:pPr>
        <w:spacing w:after="0" w:line="240" w:lineRule="auto"/>
        <w:jc w:val="both"/>
        <w:rPr>
          <w:rFonts w:eastAsia="Times New Roman" w:cs="Times New Roman"/>
        </w:rPr>
      </w:pPr>
      <w:r>
        <w:rPr>
          <w:rFonts w:eastAsia="Times New Roman" w:cs="Times New Roman"/>
        </w:rPr>
        <w:t xml:space="preserve">Nekatere </w:t>
      </w:r>
      <w:r w:rsidR="001A7849">
        <w:rPr>
          <w:rFonts w:eastAsia="Times New Roman" w:cs="Times New Roman"/>
        </w:rPr>
        <w:t xml:space="preserve">vsebine </w:t>
      </w:r>
      <w:r w:rsidR="00CA17C6">
        <w:rPr>
          <w:rFonts w:eastAsia="Times New Roman" w:cs="Times New Roman"/>
        </w:rPr>
        <w:t xml:space="preserve">so </w:t>
      </w:r>
      <w:r w:rsidR="009C51B6" w:rsidRPr="006A0CD2">
        <w:rPr>
          <w:rFonts w:eastAsia="Times New Roman" w:cs="Times New Roman"/>
        </w:rPr>
        <w:t>zaradi zahtevnosti oziroma kompleksnosti pravne problematike terja</w:t>
      </w:r>
      <w:r w:rsidR="00CA17C6">
        <w:rPr>
          <w:rFonts w:eastAsia="Times New Roman" w:cs="Times New Roman"/>
        </w:rPr>
        <w:t>l</w:t>
      </w:r>
      <w:r w:rsidR="001A7849">
        <w:rPr>
          <w:rFonts w:eastAsia="Times New Roman" w:cs="Times New Roman"/>
        </w:rPr>
        <w:t>e</w:t>
      </w:r>
      <w:r w:rsidR="009C51B6" w:rsidRPr="006A0CD2">
        <w:rPr>
          <w:rFonts w:eastAsia="Times New Roman" w:cs="Times New Roman"/>
        </w:rPr>
        <w:t xml:space="preserve"> še posebej celovit in sistematičen pristop k obravnavanju zadev, prav tako pa je obravnava posameznih področij na delovnih skupinah še pripomogla k strokovno poglobljenemu in kvalitetnemu zastopanju Republike Slovenije</w:t>
      </w:r>
      <w:r w:rsidR="009C51B6" w:rsidRPr="006A0CD2">
        <w:rPr>
          <w:rFonts w:cs="Times New Roman"/>
        </w:rPr>
        <w:t>.</w:t>
      </w:r>
      <w:r w:rsidR="001135F8" w:rsidRPr="001135F8">
        <w:rPr>
          <w:rFonts w:eastAsia="Times New Roman" w:cs="Times New Roman"/>
        </w:rPr>
        <w:t xml:space="preserve"> </w:t>
      </w:r>
    </w:p>
    <w:p w14:paraId="37FD4737" w14:textId="77777777" w:rsidR="001135F8" w:rsidRDefault="001135F8" w:rsidP="001135F8">
      <w:pPr>
        <w:spacing w:after="0" w:line="240" w:lineRule="auto"/>
        <w:jc w:val="both"/>
        <w:rPr>
          <w:rFonts w:eastAsia="Times New Roman" w:cs="Times New Roman"/>
        </w:rPr>
      </w:pPr>
    </w:p>
    <w:p w14:paraId="054FBC07" w14:textId="1D71A1A8" w:rsidR="001135F8" w:rsidRDefault="001135F8" w:rsidP="001135F8">
      <w:pPr>
        <w:spacing w:after="0" w:line="240" w:lineRule="auto"/>
        <w:jc w:val="both"/>
        <w:rPr>
          <w:rFonts w:eastAsia="Times New Roman" w:cs="Times New Roman"/>
        </w:rPr>
      </w:pPr>
      <w:r w:rsidRPr="006A0CD2">
        <w:rPr>
          <w:rFonts w:eastAsia="Times New Roman" w:cs="Times New Roman"/>
        </w:rPr>
        <w:t>V na</w:t>
      </w:r>
      <w:r>
        <w:rPr>
          <w:rFonts w:eastAsia="Times New Roman" w:cs="Times New Roman"/>
        </w:rPr>
        <w:t xml:space="preserve">slednjih podpoglavjih </w:t>
      </w:r>
      <w:r w:rsidRPr="006A0CD2">
        <w:rPr>
          <w:rFonts w:eastAsia="Times New Roman" w:cs="Times New Roman"/>
        </w:rPr>
        <w:t xml:space="preserve">so </w:t>
      </w:r>
      <w:r>
        <w:rPr>
          <w:rFonts w:eastAsia="Times New Roman" w:cs="Times New Roman"/>
        </w:rPr>
        <w:t xml:space="preserve">podrobneje predstavljena tista </w:t>
      </w:r>
      <w:r w:rsidRPr="006A0CD2">
        <w:rPr>
          <w:rFonts w:eastAsia="Times New Roman" w:cs="Times New Roman"/>
        </w:rPr>
        <w:t xml:space="preserve">področja dela, </w:t>
      </w:r>
      <w:r>
        <w:rPr>
          <w:rFonts w:eastAsia="Times New Roman" w:cs="Times New Roman"/>
        </w:rPr>
        <w:t>ki so bila v letu 202</w:t>
      </w:r>
      <w:r w:rsidR="007A212D">
        <w:rPr>
          <w:rFonts w:eastAsia="Times New Roman" w:cs="Times New Roman"/>
        </w:rPr>
        <w:t>2</w:t>
      </w:r>
      <w:r>
        <w:rPr>
          <w:rFonts w:eastAsia="Times New Roman" w:cs="Times New Roman"/>
        </w:rPr>
        <w:t xml:space="preserve"> bolj aktualna, po drugi strani pa so iz predmetnega poročila o delu izvzeti nekateri vsebinski sklopi, ki so bili vsebinsko predstavljeni v prejšnjih poročilih o delu, v letu 202</w:t>
      </w:r>
      <w:r w:rsidR="007A212D">
        <w:rPr>
          <w:rFonts w:eastAsia="Times New Roman" w:cs="Times New Roman"/>
        </w:rPr>
        <w:t>2</w:t>
      </w:r>
      <w:r>
        <w:rPr>
          <w:rFonts w:eastAsia="Times New Roman" w:cs="Times New Roman"/>
        </w:rPr>
        <w:t xml:space="preserve"> pa pri obravnavi zadev ni bilo posebnosti.</w:t>
      </w:r>
    </w:p>
    <w:p w14:paraId="5BE41889" w14:textId="31743FE0" w:rsidR="001634BC" w:rsidRDefault="001634BC" w:rsidP="001135F8">
      <w:pPr>
        <w:spacing w:after="0" w:line="240" w:lineRule="auto"/>
        <w:jc w:val="both"/>
        <w:rPr>
          <w:rFonts w:eastAsia="Times New Roman" w:cs="Times New Roman"/>
        </w:rPr>
      </w:pPr>
    </w:p>
    <w:p w14:paraId="209B5B4E" w14:textId="2D8ADDEB" w:rsidR="001634BC" w:rsidRPr="001634BC" w:rsidRDefault="001634BC" w:rsidP="00541BE8">
      <w:pPr>
        <w:pStyle w:val="Naslov6"/>
        <w:spacing w:before="0" w:line="240" w:lineRule="auto"/>
        <w:ind w:left="709" w:hanging="709"/>
      </w:pPr>
      <w:bookmarkStart w:id="158" w:name="_Toc128566272"/>
      <w:r w:rsidRPr="007A212D">
        <w:t>1.2.4.2 Zadev</w:t>
      </w:r>
      <w:r w:rsidR="007A212D" w:rsidRPr="007A212D">
        <w:t>e</w:t>
      </w:r>
      <w:r w:rsidRPr="007A212D">
        <w:t xml:space="preserve"> na podlagi Zakona o odpravi krivic zaradi izbrisa pravnih oseb iz sodnega registra v obdobju od 23. julija 1999 do 15. januarja 2008</w:t>
      </w:r>
      <w:bookmarkEnd w:id="158"/>
      <w:r w:rsidRPr="001634BC">
        <w:t xml:space="preserve"> </w:t>
      </w:r>
    </w:p>
    <w:p w14:paraId="030A7B48" w14:textId="77777777" w:rsidR="001634BC" w:rsidRDefault="001634BC" w:rsidP="001634BC">
      <w:pPr>
        <w:spacing w:after="0" w:line="240" w:lineRule="auto"/>
        <w:jc w:val="both"/>
        <w:rPr>
          <w:rFonts w:cs="Times New Roman"/>
          <w:szCs w:val="24"/>
        </w:rPr>
      </w:pPr>
    </w:p>
    <w:p w14:paraId="23F6F11E" w14:textId="4BE24DAA" w:rsidR="002D3A26" w:rsidRPr="007B77F1" w:rsidRDefault="002D3A26" w:rsidP="00541BE8">
      <w:pPr>
        <w:pStyle w:val="Naslov7"/>
        <w:spacing w:before="0" w:line="240" w:lineRule="auto"/>
        <w:ind w:left="907" w:hanging="907"/>
        <w:rPr>
          <w:b/>
        </w:rPr>
      </w:pPr>
      <w:bookmarkStart w:id="159" w:name="_Toc128566273"/>
      <w:r>
        <w:t>1.2.4.2.1</w:t>
      </w:r>
      <w:r w:rsidRPr="007B77F1">
        <w:t xml:space="preserve"> Delovna skupina za koordinacijo aktivnosti v zadevah »Odprava krivic zaradi izbrisa pravnih oseb iz sodnega registra«</w:t>
      </w:r>
      <w:bookmarkEnd w:id="159"/>
    </w:p>
    <w:p w14:paraId="538CCF2F" w14:textId="77777777" w:rsidR="002D3A26" w:rsidRDefault="002D3A26" w:rsidP="002D3A26">
      <w:pPr>
        <w:spacing w:after="0" w:line="240" w:lineRule="auto"/>
        <w:jc w:val="both"/>
        <w:rPr>
          <w:szCs w:val="24"/>
        </w:rPr>
      </w:pPr>
    </w:p>
    <w:p w14:paraId="3C7712A5" w14:textId="77777777" w:rsidR="002D3A26" w:rsidRDefault="002D3A26" w:rsidP="002D3A26">
      <w:pPr>
        <w:spacing w:after="0" w:line="240" w:lineRule="auto"/>
        <w:jc w:val="both"/>
        <w:rPr>
          <w:rFonts w:cs="Times New Roman"/>
          <w:szCs w:val="24"/>
        </w:rPr>
      </w:pPr>
      <w:r>
        <w:rPr>
          <w:rFonts w:cs="Times New Roman"/>
          <w:szCs w:val="24"/>
        </w:rPr>
        <w:t>V</w:t>
      </w:r>
      <w:r w:rsidRPr="00764448">
        <w:rPr>
          <w:rFonts w:cs="Times New Roman"/>
          <w:szCs w:val="24"/>
        </w:rPr>
        <w:t xml:space="preserve"> Uradnem listu Republike Slovenije št. 186/2021 z dne 30. 11. 2021 je </w:t>
      </w:r>
      <w:r>
        <w:rPr>
          <w:rFonts w:cs="Times New Roman"/>
          <w:szCs w:val="24"/>
        </w:rPr>
        <w:t xml:space="preserve">bil </w:t>
      </w:r>
      <w:r w:rsidRPr="00764448">
        <w:rPr>
          <w:rFonts w:cs="Times New Roman"/>
          <w:szCs w:val="24"/>
        </w:rPr>
        <w:t>objavljen Zakon o odpravi krivic zaradi izbrisa pravnih oseb iz sodnega registra v obdobju od 23. julija 1999 do 15. januarja 2008 (</w:t>
      </w:r>
      <w:r>
        <w:rPr>
          <w:rFonts w:cs="Times New Roman"/>
          <w:szCs w:val="24"/>
        </w:rPr>
        <w:t xml:space="preserve">v nadaljevanju: </w:t>
      </w:r>
      <w:r w:rsidRPr="00764448">
        <w:rPr>
          <w:rFonts w:cs="Times New Roman"/>
          <w:szCs w:val="24"/>
        </w:rPr>
        <w:t xml:space="preserve">ZOKIPOSR), ki </w:t>
      </w:r>
      <w:r>
        <w:rPr>
          <w:rFonts w:cs="Times New Roman"/>
          <w:szCs w:val="24"/>
        </w:rPr>
        <w:t xml:space="preserve">je začel </w:t>
      </w:r>
      <w:r w:rsidRPr="00764448">
        <w:rPr>
          <w:rFonts w:cs="Times New Roman"/>
          <w:szCs w:val="24"/>
        </w:rPr>
        <w:t>veljati 15</w:t>
      </w:r>
      <w:r>
        <w:rPr>
          <w:rFonts w:cs="Times New Roman"/>
          <w:szCs w:val="24"/>
        </w:rPr>
        <w:t>.</w:t>
      </w:r>
      <w:r w:rsidRPr="00764448">
        <w:rPr>
          <w:rFonts w:cs="Times New Roman"/>
          <w:szCs w:val="24"/>
        </w:rPr>
        <w:t xml:space="preserve"> dan po objavi, torej 15. 12. 2021.</w:t>
      </w:r>
      <w:r>
        <w:rPr>
          <w:rFonts w:cs="Times New Roman"/>
          <w:szCs w:val="24"/>
        </w:rPr>
        <w:t xml:space="preserve"> </w:t>
      </w:r>
    </w:p>
    <w:p w14:paraId="3F1305F4" w14:textId="77777777" w:rsidR="002D3A26" w:rsidRDefault="002D3A26" w:rsidP="002D3A26">
      <w:pPr>
        <w:spacing w:after="0" w:line="240" w:lineRule="auto"/>
        <w:jc w:val="both"/>
        <w:rPr>
          <w:rFonts w:cs="Times New Roman"/>
          <w:szCs w:val="24"/>
        </w:rPr>
      </w:pPr>
    </w:p>
    <w:p w14:paraId="57D83C74" w14:textId="77777777" w:rsidR="002D3A26" w:rsidRPr="00764448" w:rsidRDefault="002D3A26" w:rsidP="002D3A26">
      <w:pPr>
        <w:spacing w:after="0" w:line="240" w:lineRule="auto"/>
        <w:jc w:val="both"/>
        <w:rPr>
          <w:rFonts w:cs="Times New Roman"/>
          <w:szCs w:val="24"/>
        </w:rPr>
      </w:pPr>
      <w:r w:rsidRPr="00764448">
        <w:rPr>
          <w:rFonts w:cs="Times New Roman"/>
          <w:szCs w:val="24"/>
        </w:rPr>
        <w:t xml:space="preserve">Zakon določa pravico do povračila škode, ki je upravičencem nastala zaradi prenosa obveznosti kapitalskih družb, ki so bile izbrisane iz sodnega registra na podlagi Zakona o finančnem poslovanju podjetij (ZFPPod) od 23. julija 1999 do 15. januarja 2008. </w:t>
      </w:r>
    </w:p>
    <w:p w14:paraId="1D940DAD" w14:textId="77777777" w:rsidR="002D3A26" w:rsidRDefault="002D3A26" w:rsidP="002D3A26">
      <w:pPr>
        <w:spacing w:after="0" w:line="240" w:lineRule="auto"/>
        <w:jc w:val="both"/>
        <w:rPr>
          <w:rFonts w:cs="Times New Roman"/>
          <w:szCs w:val="24"/>
        </w:rPr>
      </w:pPr>
    </w:p>
    <w:p w14:paraId="53DD7007" w14:textId="77777777" w:rsidR="002D3A26" w:rsidRDefault="002D3A26" w:rsidP="002D3A26">
      <w:pPr>
        <w:spacing w:after="0" w:line="240" w:lineRule="auto"/>
        <w:jc w:val="both"/>
        <w:rPr>
          <w:szCs w:val="24"/>
        </w:rPr>
      </w:pPr>
      <w:r>
        <w:rPr>
          <w:szCs w:val="24"/>
        </w:rPr>
        <w:t xml:space="preserve">Z omenjenim zakonom </w:t>
      </w:r>
      <w:r w:rsidRPr="00764448">
        <w:rPr>
          <w:szCs w:val="24"/>
        </w:rPr>
        <w:t>so bile Državnemu odvetništvu R</w:t>
      </w:r>
      <w:r>
        <w:rPr>
          <w:szCs w:val="24"/>
        </w:rPr>
        <w:t xml:space="preserve">S </w:t>
      </w:r>
      <w:r w:rsidRPr="00764448">
        <w:rPr>
          <w:szCs w:val="24"/>
        </w:rPr>
        <w:t xml:space="preserve">naložene nove pristojnosti. </w:t>
      </w:r>
    </w:p>
    <w:p w14:paraId="62D64AE9" w14:textId="77777777" w:rsidR="002D3A26" w:rsidRDefault="002D3A26" w:rsidP="002D3A26">
      <w:pPr>
        <w:spacing w:after="0" w:line="240" w:lineRule="auto"/>
        <w:jc w:val="both"/>
        <w:rPr>
          <w:bCs/>
        </w:rPr>
      </w:pPr>
    </w:p>
    <w:p w14:paraId="5BF51C42" w14:textId="6C8C5C6E" w:rsidR="002D3A26" w:rsidRDefault="002D3A26" w:rsidP="002D3A26">
      <w:pPr>
        <w:spacing w:after="0" w:line="240" w:lineRule="auto"/>
        <w:jc w:val="both"/>
        <w:rPr>
          <w:szCs w:val="24"/>
        </w:rPr>
      </w:pPr>
      <w:r w:rsidRPr="00091324">
        <w:rPr>
          <w:bCs/>
        </w:rPr>
        <w:t>Državno odvetništvo RS je nemudoma po uveljavitvi ZOKIPOSR zaznalo več težav pri izvajanju nalog Državnega odvetništva RS, navedenih v ZOKIPOSR, zato je</w:t>
      </w:r>
      <w:r w:rsidRPr="00091324">
        <w:rPr>
          <w:rFonts w:asciiTheme="minorHAnsi" w:hAnsiTheme="minorHAnsi"/>
        </w:rPr>
        <w:t xml:space="preserve"> </w:t>
      </w:r>
      <w:r w:rsidR="00332DB6">
        <w:rPr>
          <w:rFonts w:asciiTheme="minorHAnsi" w:hAnsiTheme="minorHAnsi"/>
        </w:rPr>
        <w:t>g</w:t>
      </w:r>
      <w:r w:rsidRPr="00091324">
        <w:rPr>
          <w:bCs/>
        </w:rPr>
        <w:t>eneralni državni odvetnik dne 22. 12. 2021 ustanovil Delovno skupino za koordinacijo aktivnosti v zadevah »Odprava krivic zaradi izbrisa pravnih oseb iz sodnega registra« (</w:t>
      </w:r>
      <w:r>
        <w:rPr>
          <w:bCs/>
        </w:rPr>
        <w:t xml:space="preserve">v nadaljevanju: </w:t>
      </w:r>
      <w:r w:rsidRPr="00091324">
        <w:rPr>
          <w:bCs/>
        </w:rPr>
        <w:t xml:space="preserve">Delovna skupina). Naloga Delovne skupine je bila </w:t>
      </w:r>
      <w:r w:rsidRPr="00091324">
        <w:t>preučiti ZOKIPOSR, s</w:t>
      </w:r>
      <w:r w:rsidRPr="00091324">
        <w:rPr>
          <w:bCs/>
        </w:rPr>
        <w:t xml:space="preserve"> katerim so bile Državnemu odvetništvu RS naložene nove pristojnosti. </w:t>
      </w:r>
      <w:r>
        <w:rPr>
          <w:szCs w:val="24"/>
        </w:rPr>
        <w:t>S</w:t>
      </w:r>
      <w:r w:rsidRPr="00764448">
        <w:rPr>
          <w:szCs w:val="24"/>
        </w:rPr>
        <w:t xml:space="preserve">kladno s tem </w:t>
      </w:r>
      <w:r>
        <w:rPr>
          <w:szCs w:val="24"/>
        </w:rPr>
        <w:t xml:space="preserve">je delovna skupina </w:t>
      </w:r>
      <w:r w:rsidRPr="00764448">
        <w:rPr>
          <w:szCs w:val="24"/>
        </w:rPr>
        <w:t xml:space="preserve">opravila podrobno analizo določb ZOKIPOSR ter </w:t>
      </w:r>
      <w:r>
        <w:rPr>
          <w:szCs w:val="24"/>
        </w:rPr>
        <w:t xml:space="preserve">pripravila obsežno gradivo, v katerem je </w:t>
      </w:r>
      <w:r w:rsidRPr="00764448">
        <w:rPr>
          <w:szCs w:val="24"/>
        </w:rPr>
        <w:t>izpostav</w:t>
      </w:r>
      <w:r>
        <w:rPr>
          <w:szCs w:val="24"/>
        </w:rPr>
        <w:t>i</w:t>
      </w:r>
      <w:r w:rsidRPr="00764448">
        <w:rPr>
          <w:szCs w:val="24"/>
        </w:rPr>
        <w:t>l</w:t>
      </w:r>
      <w:r>
        <w:rPr>
          <w:szCs w:val="24"/>
        </w:rPr>
        <w:t>a</w:t>
      </w:r>
      <w:r w:rsidRPr="00764448">
        <w:rPr>
          <w:szCs w:val="24"/>
        </w:rPr>
        <w:t xml:space="preserve"> vse napake in nedoslednosti navedenega zakona</w:t>
      </w:r>
      <w:r w:rsidR="00332DB6">
        <w:rPr>
          <w:szCs w:val="24"/>
        </w:rPr>
        <w:t>, ki so bile na kratko povzete že v Poročilu o delu državnega odvetništva RS za leto 2021.</w:t>
      </w:r>
    </w:p>
    <w:p w14:paraId="6549F62D" w14:textId="77777777" w:rsidR="002D3A26" w:rsidRDefault="002D3A26" w:rsidP="002D3A26">
      <w:pPr>
        <w:spacing w:after="0" w:line="240" w:lineRule="auto"/>
        <w:jc w:val="both"/>
        <w:rPr>
          <w:szCs w:val="24"/>
        </w:rPr>
      </w:pPr>
    </w:p>
    <w:p w14:paraId="61761342" w14:textId="64E922C8" w:rsidR="002D3A26" w:rsidRPr="00091324" w:rsidRDefault="002D3A26" w:rsidP="002D3A26">
      <w:pPr>
        <w:tabs>
          <w:tab w:val="left" w:pos="1440"/>
        </w:tabs>
        <w:spacing w:after="0" w:line="240" w:lineRule="auto"/>
        <w:jc w:val="both"/>
        <w:rPr>
          <w:bCs/>
        </w:rPr>
      </w:pPr>
      <w:r w:rsidRPr="00091324">
        <w:rPr>
          <w:bCs/>
        </w:rPr>
        <w:t>Državno odvetništvo RS je nato 9. 2. 2022 sklicalo sestanek s predstavniki Ministrstva za pravosodje in Ministrstva za gospodarski razvoj in tehnologijo, na katerem je izpostavilo problematiko izvrševanja ZOKIPOSR. Državno odvetništvo RS je dne 15. 4. 2022 Vladi RS posredovalo predlog Zahteve za oceno ustavnosti ZOKIPOSR</w:t>
      </w:r>
      <w:r>
        <w:rPr>
          <w:bCs/>
        </w:rPr>
        <w:t>,</w:t>
      </w:r>
      <w:r w:rsidRPr="00091324">
        <w:rPr>
          <w:bCs/>
        </w:rPr>
        <w:t xml:space="preserve"> skupaj s Predlogom za zadržanje izvrševanja ZOKIPOSR do končne odločitve Ustavnega sodišča RS. Predlagalo je, da Vlada RS vloži zahtevo za oceno ustavnosti in zakonitosti ZOKIPOSR na Ustavno sodišče RS v skladu s 23.a členom Zakona o ustavnem sodišču ali pa Državnemu odvetništvu </w:t>
      </w:r>
      <w:r>
        <w:rPr>
          <w:bCs/>
        </w:rPr>
        <w:t xml:space="preserve">RS </w:t>
      </w:r>
      <w:r w:rsidRPr="00091324">
        <w:rPr>
          <w:bCs/>
        </w:rPr>
        <w:t xml:space="preserve">za zastopanje pred Ustavnim sodiščem </w:t>
      </w:r>
      <w:r w:rsidR="00332DB6">
        <w:rPr>
          <w:bCs/>
        </w:rPr>
        <w:t xml:space="preserve">RS </w:t>
      </w:r>
      <w:r w:rsidRPr="00091324">
        <w:rPr>
          <w:bCs/>
        </w:rPr>
        <w:t>izda pooblastilo, kot to določa 24.a člen Zakona o ustavnem sodišču. Vendar Vlada RS zahteve za oceno ustavnosti ZOKIPOSR</w:t>
      </w:r>
      <w:r w:rsidRPr="0073602E">
        <w:rPr>
          <w:bCs/>
        </w:rPr>
        <w:t xml:space="preserve"> </w:t>
      </w:r>
      <w:r w:rsidRPr="00091324">
        <w:rPr>
          <w:bCs/>
        </w:rPr>
        <w:t xml:space="preserve">ni vložila, Državnemu odvetništvu RS pa tudi ni  dala prej omenjenega pooblastila. </w:t>
      </w:r>
    </w:p>
    <w:p w14:paraId="09CDAEEF" w14:textId="77777777" w:rsidR="002D3A26" w:rsidRDefault="002D3A26" w:rsidP="002D3A26">
      <w:pPr>
        <w:tabs>
          <w:tab w:val="left" w:pos="1440"/>
        </w:tabs>
        <w:spacing w:after="0" w:line="240" w:lineRule="auto"/>
        <w:jc w:val="both"/>
        <w:rPr>
          <w:bCs/>
        </w:rPr>
      </w:pPr>
    </w:p>
    <w:p w14:paraId="32BCC624" w14:textId="77777777" w:rsidR="002D3A26" w:rsidRPr="00091324" w:rsidRDefault="002D3A26" w:rsidP="002D3A26">
      <w:pPr>
        <w:tabs>
          <w:tab w:val="left" w:pos="1440"/>
        </w:tabs>
        <w:spacing w:after="0" w:line="240" w:lineRule="auto"/>
        <w:jc w:val="both"/>
        <w:rPr>
          <w:bCs/>
        </w:rPr>
      </w:pPr>
      <w:r w:rsidRPr="00091324">
        <w:rPr>
          <w:bCs/>
        </w:rPr>
        <w:t xml:space="preserve">Ustavno sodišče RS je </w:t>
      </w:r>
      <w:r>
        <w:rPr>
          <w:bCs/>
        </w:rPr>
        <w:t xml:space="preserve">sicer </w:t>
      </w:r>
      <w:r w:rsidRPr="00091324">
        <w:rPr>
          <w:bCs/>
        </w:rPr>
        <w:t>že večkrat odločalo o problematiki izbrisa družb iz sodnega registra in odgovornosti družbenikov za dolgove izbrisane družbe</w:t>
      </w:r>
      <w:r w:rsidRPr="0073602E">
        <w:t xml:space="preserve"> </w:t>
      </w:r>
      <w:r>
        <w:t>(g</w:t>
      </w:r>
      <w:r w:rsidRPr="00800049">
        <w:t>lej odločbe Ustavnega sodišča U-I-135/00, U-I-117/07 in U-I-307/11</w:t>
      </w:r>
      <w:r>
        <w:t>)</w:t>
      </w:r>
      <w:r w:rsidRPr="00091324">
        <w:rPr>
          <w:bCs/>
        </w:rPr>
        <w:t>. Z odločbo U-I-135/00 z dne 9. oktobra 2002 je omejilo odgovornost za dolgove izbrisane družbe na t.i. aktivne družbenike, sicer pa ni ugotovilo neskladnosti takšne ureditve z Ustavo RS. O navedeni problematiki je odločalo tudi Evropsko sodišče za človekove pravice v zadevi Lekić proti Sloveniji (pritožba št. 36480/07), v kateri ni ugotovilo nobene neskladnosti z Evropsko konvencijo o človekovih pravicah in njenimi Protokoli. Odločitev, da ne gre za kršitev Konvencije ali njenih Protokolov, je bila sprejeta s 15 glasovi za in 2 glasoma proti. Če bi Sodišče menilo, da prenos odgovornosti za dolgove izbrisane družbe na družbenika ni bil primeren ukrep, bi bila Slovenija v navedeni zadevi obsojena, a ni bila. Ne glede na to je bil konec leta 2021 sprejet ZOKIPOSR.</w:t>
      </w:r>
    </w:p>
    <w:p w14:paraId="1B398945" w14:textId="77777777" w:rsidR="002D3A26" w:rsidRDefault="002D3A26" w:rsidP="002D3A26">
      <w:pPr>
        <w:tabs>
          <w:tab w:val="left" w:pos="1440"/>
        </w:tabs>
        <w:spacing w:after="0" w:line="240" w:lineRule="auto"/>
        <w:jc w:val="both"/>
        <w:rPr>
          <w:bCs/>
        </w:rPr>
      </w:pPr>
    </w:p>
    <w:p w14:paraId="0F0A1937" w14:textId="5EE838A2" w:rsidR="002D3A26" w:rsidRPr="00091324" w:rsidRDefault="002D3A26" w:rsidP="002D3A26">
      <w:pPr>
        <w:tabs>
          <w:tab w:val="left" w:pos="1440"/>
        </w:tabs>
        <w:spacing w:after="0" w:line="240" w:lineRule="auto"/>
        <w:jc w:val="both"/>
        <w:rPr>
          <w:bCs/>
        </w:rPr>
      </w:pPr>
      <w:r w:rsidRPr="00091324">
        <w:rPr>
          <w:bCs/>
        </w:rPr>
        <w:t>Ključna težava ZOKIPOSR je njegova nejasnost</w:t>
      </w:r>
      <w:r w:rsidRPr="00091324">
        <w:t xml:space="preserve"> (</w:t>
      </w:r>
      <w:r w:rsidRPr="003346BA">
        <w:rPr>
          <w:szCs w:val="24"/>
        </w:rPr>
        <w:t xml:space="preserve">ni jasen pojem in položaj upnika, nejasni so pogoji za dodelitev odškodnine, nejasne so določbe o prevzemu dolga, nejasen je postopek na </w:t>
      </w:r>
      <w:r>
        <w:rPr>
          <w:szCs w:val="24"/>
        </w:rPr>
        <w:t xml:space="preserve">podlagi </w:t>
      </w:r>
      <w:r w:rsidRPr="003346BA">
        <w:rPr>
          <w:szCs w:val="24"/>
        </w:rPr>
        <w:t>predlog</w:t>
      </w:r>
      <w:r>
        <w:rPr>
          <w:szCs w:val="24"/>
        </w:rPr>
        <w:t>a oziroma zahteve</w:t>
      </w:r>
      <w:r w:rsidRPr="003346BA">
        <w:rPr>
          <w:szCs w:val="24"/>
        </w:rPr>
        <w:t xml:space="preserve"> upravičenca, nejasen je izračun odškodnine in način izplačila odškodnine, nejasne so določbe o vračanju premoženja, postopkovne določbe pa sprožajo vrsto vprašanj</w:t>
      </w:r>
      <w:r w:rsidRPr="00091324">
        <w:rPr>
          <w:bCs/>
        </w:rPr>
        <w:t xml:space="preserve">). </w:t>
      </w:r>
      <w:r w:rsidRPr="003346BA">
        <w:rPr>
          <w:szCs w:val="24"/>
        </w:rPr>
        <w:t>ZOKIPOSR nekaterim osebam podeljuje pravice, ki jih druge osebe v primerljivem položaju nimajo, pri čemer iz zakona ni razviden razlog, zakaj so te osebe izključene.</w:t>
      </w:r>
      <w:r>
        <w:rPr>
          <w:bCs/>
        </w:rPr>
        <w:t xml:space="preserve"> </w:t>
      </w:r>
      <w:r w:rsidRPr="00091324">
        <w:rPr>
          <w:bCs/>
        </w:rPr>
        <w:t xml:space="preserve">Po mnenju Državnega odvetništva RS je zakon v nasprotju z več členi Ustave RS. </w:t>
      </w:r>
    </w:p>
    <w:p w14:paraId="1176070F" w14:textId="77777777" w:rsidR="002D3A26" w:rsidRDefault="002D3A26" w:rsidP="002D3A26">
      <w:pPr>
        <w:tabs>
          <w:tab w:val="left" w:pos="1440"/>
        </w:tabs>
        <w:spacing w:after="0" w:line="240" w:lineRule="auto"/>
        <w:jc w:val="both"/>
        <w:rPr>
          <w:szCs w:val="24"/>
        </w:rPr>
      </w:pPr>
    </w:p>
    <w:p w14:paraId="77F98723" w14:textId="77777777" w:rsidR="002D3A26" w:rsidRPr="00091324" w:rsidRDefault="002D3A26" w:rsidP="002D3A26">
      <w:pPr>
        <w:spacing w:after="0" w:line="240" w:lineRule="auto"/>
        <w:jc w:val="both"/>
        <w:rPr>
          <w:rFonts w:eastAsia="Calibri"/>
        </w:rPr>
      </w:pPr>
      <w:r w:rsidRPr="00091324">
        <w:rPr>
          <w:rFonts w:eastAsia="Calibri"/>
        </w:rPr>
        <w:t xml:space="preserve">Na Državnem odvetništvu RS vodimo ločeno dve vrsti postopkov, in sicer zahtevke za poravnave vlagateljev v predhodnem postopku na podlagi 7. in 8. člena ZOKIPOSR ter zahtevke upnikov družbenikov izbrisanih družb na podlagi tretjega odstavka 17. člena ZOKIPOSR. </w:t>
      </w:r>
    </w:p>
    <w:p w14:paraId="3AC24EDD" w14:textId="77777777" w:rsidR="002D3A26" w:rsidRDefault="002D3A26" w:rsidP="002D3A26">
      <w:pPr>
        <w:spacing w:after="0" w:line="240" w:lineRule="auto"/>
        <w:jc w:val="both"/>
        <w:rPr>
          <w:rFonts w:eastAsia="Calibri"/>
        </w:rPr>
      </w:pPr>
    </w:p>
    <w:p w14:paraId="4B584595" w14:textId="0902C16D" w:rsidR="002D3A26" w:rsidRPr="00091324" w:rsidRDefault="002D3A26" w:rsidP="002D3A26">
      <w:pPr>
        <w:spacing w:after="0" w:line="240" w:lineRule="auto"/>
        <w:jc w:val="both"/>
        <w:rPr>
          <w:u w:val="single"/>
        </w:rPr>
      </w:pPr>
      <w:r w:rsidRPr="00091324">
        <w:rPr>
          <w:rFonts w:eastAsia="Calibri"/>
        </w:rPr>
        <w:t xml:space="preserve">Državno odvetništvo </w:t>
      </w:r>
      <w:r>
        <w:rPr>
          <w:rFonts w:eastAsia="Calibri"/>
        </w:rPr>
        <w:t xml:space="preserve">RS je do dne 31. 12. 2022 </w:t>
      </w:r>
      <w:r w:rsidRPr="00091324">
        <w:rPr>
          <w:rFonts w:eastAsia="Calibri"/>
        </w:rPr>
        <w:t xml:space="preserve">prejelo </w:t>
      </w:r>
      <w:r w:rsidRPr="00E661EE">
        <w:rPr>
          <w:rFonts w:eastAsia="Calibri"/>
        </w:rPr>
        <w:t xml:space="preserve">38 zahtevkov za poravnavo </w:t>
      </w:r>
      <w:r w:rsidRPr="00091324">
        <w:rPr>
          <w:rFonts w:eastAsia="Calibri"/>
        </w:rPr>
        <w:t xml:space="preserve">vlagateljev v predhodnem postopku na podlagi 7. in 8. člena ZOKIPOSR. </w:t>
      </w:r>
      <w:r>
        <w:rPr>
          <w:rFonts w:eastAsia="Calibri"/>
        </w:rPr>
        <w:t xml:space="preserve">Večina </w:t>
      </w:r>
      <w:r w:rsidR="00332DB6">
        <w:rPr>
          <w:rFonts w:eastAsia="Calibri"/>
        </w:rPr>
        <w:t xml:space="preserve">teh </w:t>
      </w:r>
      <w:r>
        <w:rPr>
          <w:rFonts w:eastAsia="Calibri"/>
        </w:rPr>
        <w:t xml:space="preserve">predhodnih postopkov mirne rešitve spora je v času priprave tega poročila o delu že zaključena, in sicer </w:t>
      </w:r>
      <w:r w:rsidRPr="00091324">
        <w:rPr>
          <w:rFonts w:eastAsia="Calibri"/>
        </w:rPr>
        <w:t xml:space="preserve">vsi na način, da je bil zahtevek za poravnavo zavrnjen. </w:t>
      </w:r>
      <w:bookmarkStart w:id="160" w:name="_Hlk114212242"/>
      <w:r w:rsidRPr="00091324">
        <w:rPr>
          <w:rFonts w:eastAsia="Calibri"/>
        </w:rPr>
        <w:t xml:space="preserve">Zahtevke vlagajo tako družbeniki izbrisanih družb kot tudi upniki družbenikov izbrisanih družb. V </w:t>
      </w:r>
      <w:r>
        <w:rPr>
          <w:rFonts w:eastAsia="Calibri"/>
        </w:rPr>
        <w:t xml:space="preserve">času priprave tega poročila o delu </w:t>
      </w:r>
      <w:r w:rsidRPr="00091324">
        <w:rPr>
          <w:rFonts w:eastAsia="Calibri"/>
        </w:rPr>
        <w:t xml:space="preserve">je bila zvezi z odločitvijo Državnega odvetništva </w:t>
      </w:r>
      <w:r>
        <w:rPr>
          <w:rFonts w:eastAsia="Calibri"/>
        </w:rPr>
        <w:t xml:space="preserve">RS v 2 primerih </w:t>
      </w:r>
      <w:r w:rsidRPr="00091324">
        <w:rPr>
          <w:rFonts w:eastAsia="Calibri"/>
        </w:rPr>
        <w:t>vložena tožba na pristojno sodišče</w:t>
      </w:r>
      <w:r w:rsidRPr="00091324">
        <w:t xml:space="preserve">, o kateri sodišče še ni odločilo. </w:t>
      </w:r>
    </w:p>
    <w:p w14:paraId="1472420B" w14:textId="77777777" w:rsidR="002D3A26" w:rsidRPr="00091324" w:rsidRDefault="002D3A26" w:rsidP="002D3A26">
      <w:pPr>
        <w:spacing w:after="0" w:line="240" w:lineRule="auto"/>
        <w:jc w:val="both"/>
        <w:rPr>
          <w:rFonts w:eastAsia="Calibri"/>
        </w:rPr>
      </w:pPr>
    </w:p>
    <w:p w14:paraId="7E5C5C76" w14:textId="48FF4BBE" w:rsidR="002D3A26" w:rsidRPr="00091324" w:rsidRDefault="002D3A26" w:rsidP="002D3A26">
      <w:pPr>
        <w:spacing w:after="0" w:line="240" w:lineRule="auto"/>
        <w:jc w:val="both"/>
      </w:pPr>
      <w:r>
        <w:rPr>
          <w:rFonts w:eastAsia="Calibri"/>
        </w:rPr>
        <w:t>N</w:t>
      </w:r>
      <w:r w:rsidRPr="00091324">
        <w:rPr>
          <w:rFonts w:eastAsia="Calibri"/>
        </w:rPr>
        <w:t xml:space="preserve">a Državnem odvetništvu </w:t>
      </w:r>
      <w:r>
        <w:rPr>
          <w:rFonts w:eastAsia="Calibri"/>
        </w:rPr>
        <w:t xml:space="preserve">RS smo na dan 31. 12. 2022 vodili </w:t>
      </w:r>
      <w:r w:rsidRPr="00E661EE">
        <w:rPr>
          <w:rFonts w:eastAsia="Calibri"/>
        </w:rPr>
        <w:t xml:space="preserve">11 zahtevkov </w:t>
      </w:r>
      <w:r w:rsidRPr="00091324">
        <w:rPr>
          <w:rFonts w:eastAsia="Calibri"/>
        </w:rPr>
        <w:t xml:space="preserve">upnikov družbenikov izbrisanih družb na podlagi tretjega odstavka 17. člena ZOKIPOSR. Tipični primeri </w:t>
      </w:r>
      <w:r>
        <w:rPr>
          <w:rFonts w:eastAsia="Calibri"/>
        </w:rPr>
        <w:t xml:space="preserve">takšnih </w:t>
      </w:r>
      <w:r w:rsidRPr="00091324">
        <w:rPr>
          <w:rFonts w:eastAsia="Calibri"/>
        </w:rPr>
        <w:t>zadev</w:t>
      </w:r>
      <w:r>
        <w:rPr>
          <w:rFonts w:eastAsia="Calibri"/>
        </w:rPr>
        <w:t xml:space="preserve"> </w:t>
      </w:r>
      <w:r w:rsidRPr="00091324">
        <w:rPr>
          <w:rFonts w:eastAsia="Calibri"/>
        </w:rPr>
        <w:t xml:space="preserve">so primeri, ko upniki družbenikov izbrisanih družb v izvršilnem postopku zahtevajo nadaljevanje izvršbe zoper novega dolžnika Republiko Slovenijo </w:t>
      </w:r>
      <w:bookmarkStart w:id="161" w:name="_Hlk114665424"/>
      <w:r w:rsidRPr="00091324">
        <w:rPr>
          <w:rFonts w:eastAsia="Calibri"/>
        </w:rPr>
        <w:t>na podlagi tretjega odstavka 17. člena ZOKIPOSR</w:t>
      </w:r>
      <w:bookmarkEnd w:id="161"/>
      <w:r w:rsidRPr="00091324">
        <w:rPr>
          <w:rFonts w:eastAsia="Calibri"/>
        </w:rPr>
        <w:t>, med drugim tudi v izvršilnem postopku.</w:t>
      </w:r>
      <w:r w:rsidRPr="00091324">
        <w:t xml:space="preserve"> </w:t>
      </w:r>
      <w:r w:rsidRPr="00116247">
        <w:t xml:space="preserve">Pravnomočno </w:t>
      </w:r>
      <w:r w:rsidRPr="00091324">
        <w:t>je zaključena 1 izvršilna zadeva</w:t>
      </w:r>
      <w:r>
        <w:t>,</w:t>
      </w:r>
      <w:r w:rsidRPr="00091324">
        <w:t xml:space="preserve"> in sicer je Višje sodišče v Mariboru pritožbo upnika zavrnilo in potrdilo prvostopni sklep Okrajnega sodišča v Mariboru, s katerim je bil predlog za nadaljevanje izvršbe zoper novega dolžnika Republiko Slovenijo zavrnjen.</w:t>
      </w:r>
    </w:p>
    <w:bookmarkEnd w:id="160"/>
    <w:p w14:paraId="38540B1C" w14:textId="77777777" w:rsidR="002D3A26" w:rsidRPr="00091324" w:rsidRDefault="002D3A26" w:rsidP="002D3A26">
      <w:pPr>
        <w:spacing w:after="0" w:line="240" w:lineRule="auto"/>
        <w:jc w:val="both"/>
      </w:pPr>
    </w:p>
    <w:p w14:paraId="0B3B0EE9" w14:textId="77777777" w:rsidR="002D3A26" w:rsidRPr="00091324" w:rsidRDefault="002D3A26" w:rsidP="002D3A26">
      <w:pPr>
        <w:spacing w:after="0" w:line="240" w:lineRule="auto"/>
        <w:jc w:val="both"/>
      </w:pPr>
      <w:r w:rsidRPr="00091324">
        <w:t>Državno odvetništvo RS je v večini doslej obravnavanih primerov ugotovilo, da vlagatelji ne izpolnjujejo pogojev po ZOKIPOSR, določila tega zakona pa so</w:t>
      </w:r>
      <w:r>
        <w:t xml:space="preserve">, kot že predhodno omenjeno, </w:t>
      </w:r>
      <w:r w:rsidRPr="00091324">
        <w:t xml:space="preserve"> tudi nejasna in po mnenju Državnega odvetništva RS neustavna, zato Državno odvetništvo RS v predhodnih postopkih k sklenitvi sporazumov niti ne more pristopiti. </w:t>
      </w:r>
    </w:p>
    <w:p w14:paraId="73B7BD09" w14:textId="77777777" w:rsidR="002D3A26" w:rsidRPr="00091324" w:rsidRDefault="002D3A26" w:rsidP="002D3A26">
      <w:pPr>
        <w:spacing w:after="0" w:line="240" w:lineRule="auto"/>
        <w:jc w:val="both"/>
      </w:pPr>
    </w:p>
    <w:p w14:paraId="6ADBEB8B" w14:textId="77777777" w:rsidR="002D3A26" w:rsidRPr="00091324" w:rsidRDefault="002D3A26" w:rsidP="002D3A26">
      <w:pPr>
        <w:spacing w:after="0" w:line="240" w:lineRule="auto"/>
        <w:jc w:val="both"/>
      </w:pPr>
      <w:r w:rsidRPr="00091324">
        <w:t>Glede na 9. člen ZOKIPOSR, ki določa, da se zahteva za povračilo škode vloži v treh letih od uveljavitve tega zakona (15. 12. 2021), je pričakovati, da bo večji del zahtevkov po tem zakonu vložen do izteka zakonsko določenega roka. Glede na to, da Državno odvetništvo</w:t>
      </w:r>
      <w:r>
        <w:t xml:space="preserve"> RS</w:t>
      </w:r>
      <w:r w:rsidRPr="00091324">
        <w:t xml:space="preserve"> v predhodnem postopku zavrača vse zahtevke za povračilo škode, je posledično pričakovati, da bo vloženih večje število tožb. </w:t>
      </w:r>
    </w:p>
    <w:p w14:paraId="11E81548" w14:textId="77777777" w:rsidR="002D3A26" w:rsidRPr="00091324" w:rsidRDefault="002D3A26" w:rsidP="002D3A26">
      <w:pPr>
        <w:spacing w:after="0" w:line="240" w:lineRule="auto"/>
        <w:jc w:val="both"/>
      </w:pPr>
    </w:p>
    <w:p w14:paraId="0F852049" w14:textId="43CA493A" w:rsidR="002D3A26" w:rsidRDefault="002D3A26" w:rsidP="002D3A26">
      <w:pPr>
        <w:spacing w:after="0" w:line="240" w:lineRule="auto"/>
        <w:jc w:val="both"/>
      </w:pPr>
      <w:r w:rsidRPr="00091324">
        <w:t xml:space="preserve">Državno odvetništvo </w:t>
      </w:r>
      <w:r>
        <w:t xml:space="preserve">RS </w:t>
      </w:r>
      <w:r w:rsidRPr="00091324">
        <w:t>bo nadaljevalo dosedanja prizadevanja, da Vlada RS vloži zahtevo za oceno ustavnosti in zakonitosti ZOKIPOSR na Ustavno sodišče RS.</w:t>
      </w:r>
    </w:p>
    <w:p w14:paraId="42680C8A" w14:textId="77777777" w:rsidR="002D3A26" w:rsidRPr="00091324" w:rsidRDefault="002D3A26" w:rsidP="002D3A26">
      <w:pPr>
        <w:spacing w:after="0" w:line="240" w:lineRule="auto"/>
        <w:jc w:val="both"/>
      </w:pPr>
    </w:p>
    <w:p w14:paraId="4428389F" w14:textId="5D6CF389" w:rsidR="001634BC" w:rsidRPr="007B77F1" w:rsidRDefault="007A212D" w:rsidP="00F85D47">
      <w:pPr>
        <w:pStyle w:val="Naslov7"/>
        <w:rPr>
          <w:b/>
        </w:rPr>
      </w:pPr>
      <w:bookmarkStart w:id="162" w:name="_Toc128566274"/>
      <w:r w:rsidRPr="007B77F1">
        <w:t>1.2.4.2.</w:t>
      </w:r>
      <w:r w:rsidR="002D3A26">
        <w:t>2</w:t>
      </w:r>
      <w:r w:rsidR="001634BC" w:rsidRPr="007B77F1">
        <w:t xml:space="preserve"> </w:t>
      </w:r>
      <w:r w:rsidR="002D3A26" w:rsidRPr="00F85D47">
        <w:rPr>
          <w:u w:val="double"/>
        </w:rPr>
        <w:t>O</w:t>
      </w:r>
      <w:r w:rsidR="007B77F1" w:rsidRPr="00F85D47">
        <w:rPr>
          <w:u w:val="double"/>
        </w:rPr>
        <w:t>brazložitev bistvenih problemov zakona</w:t>
      </w:r>
      <w:r w:rsidR="002D3A26" w:rsidRPr="00F85D47">
        <w:rPr>
          <w:u w:val="double"/>
        </w:rPr>
        <w:t xml:space="preserve"> iz vidika Ustave RS</w:t>
      </w:r>
      <w:bookmarkEnd w:id="162"/>
    </w:p>
    <w:p w14:paraId="5610FFD5" w14:textId="6EB2A026" w:rsidR="001634BC" w:rsidRDefault="001634BC" w:rsidP="001634BC">
      <w:pPr>
        <w:spacing w:after="0" w:line="240" w:lineRule="auto"/>
        <w:jc w:val="both"/>
        <w:rPr>
          <w:rFonts w:cs="Times New Roman"/>
          <w:szCs w:val="24"/>
        </w:rPr>
      </w:pPr>
    </w:p>
    <w:p w14:paraId="2C41640C" w14:textId="7B297F27" w:rsidR="002D3A26" w:rsidRPr="00CB2D58" w:rsidRDefault="002D3A26" w:rsidP="005B0879">
      <w:pPr>
        <w:pStyle w:val="Naslov8"/>
        <w:rPr>
          <w:b/>
          <w:caps/>
        </w:rPr>
      </w:pPr>
      <w:bookmarkStart w:id="163" w:name="_Toc94607891"/>
      <w:bookmarkStart w:id="164" w:name="_Toc128566275"/>
      <w:r w:rsidRPr="00CB2D58">
        <w:t>1.2.4.2.2.1</w:t>
      </w:r>
      <w:r w:rsidR="00CB2D58" w:rsidRPr="00CB2D58">
        <w:t xml:space="preserve"> </w:t>
      </w:r>
      <w:r w:rsidR="00891B49">
        <w:tab/>
      </w:r>
      <w:r w:rsidRPr="00CD6F92">
        <w:rPr>
          <w:u w:val="single"/>
        </w:rPr>
        <w:t xml:space="preserve">2. </w:t>
      </w:r>
      <w:bookmarkEnd w:id="163"/>
      <w:r w:rsidR="00CB2D58" w:rsidRPr="00CD6F92">
        <w:rPr>
          <w:u w:val="single"/>
        </w:rPr>
        <w:t xml:space="preserve">člen </w:t>
      </w:r>
      <w:r w:rsidR="002F2958" w:rsidRPr="00CD6F92">
        <w:rPr>
          <w:u w:val="single"/>
        </w:rPr>
        <w:t>U</w:t>
      </w:r>
      <w:r w:rsidR="00CB2D58" w:rsidRPr="00CD6F92">
        <w:rPr>
          <w:u w:val="single"/>
        </w:rPr>
        <w:t>stave RS</w:t>
      </w:r>
      <w:bookmarkEnd w:id="164"/>
    </w:p>
    <w:p w14:paraId="33934E27" w14:textId="77777777" w:rsidR="00CB2D58" w:rsidRDefault="00CB2D58" w:rsidP="005B0879">
      <w:pPr>
        <w:pStyle w:val="Naslov2"/>
        <w:spacing w:before="0" w:line="240" w:lineRule="auto"/>
        <w:rPr>
          <w:rFonts w:cs="Times New Roman"/>
          <w:sz w:val="24"/>
          <w:szCs w:val="24"/>
        </w:rPr>
      </w:pPr>
      <w:bookmarkStart w:id="165" w:name="_Toc94607892"/>
    </w:p>
    <w:p w14:paraId="63A7E1FF" w14:textId="01FFE6D8" w:rsidR="002D3A26" w:rsidRPr="00826F4E" w:rsidRDefault="002D3A26" w:rsidP="005B0879">
      <w:pPr>
        <w:pStyle w:val="Naslov9"/>
      </w:pPr>
      <w:r w:rsidRPr="00826F4E">
        <w:t>1.2.4.2.2.1.1</w:t>
      </w:r>
      <w:r w:rsidR="005B0879">
        <w:rPr>
          <w:lang w:val="sl-SI"/>
        </w:rPr>
        <w:t xml:space="preserve"> </w:t>
      </w:r>
      <w:r w:rsidR="00891B49">
        <w:rPr>
          <w:lang w:val="sl-SI"/>
        </w:rPr>
        <w:tab/>
      </w:r>
      <w:r w:rsidR="00CB2D58" w:rsidRPr="00826F4E">
        <w:t>Nejasen domet zakona</w:t>
      </w:r>
      <w:bookmarkEnd w:id="165"/>
    </w:p>
    <w:p w14:paraId="7ABFC224" w14:textId="7D738677" w:rsidR="00CB2D58" w:rsidRDefault="00CB2D58" w:rsidP="005B0879">
      <w:pPr>
        <w:spacing w:after="0" w:line="240" w:lineRule="auto"/>
      </w:pPr>
    </w:p>
    <w:p w14:paraId="49DC4A50" w14:textId="1A1C4A25"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V 2. členu Ustave RS</w:t>
      </w:r>
      <w:r w:rsidRPr="002C3FD4">
        <w:rPr>
          <w:rStyle w:val="Sprotnaopomba-sklic"/>
          <w:rFonts w:ascii="Times New Roman" w:hAnsi="Times New Roman" w:cs="Times New Roman"/>
          <w:szCs w:val="24"/>
        </w:rPr>
        <w:footnoteReference w:id="7"/>
      </w:r>
      <w:r w:rsidRPr="002C3FD4">
        <w:rPr>
          <w:rFonts w:cs="Times New Roman"/>
          <w:szCs w:val="24"/>
        </w:rPr>
        <w:t xml:space="preserve"> je določeno, da je Slovenija pravna in socialna država. Eno od načel pravne države je, da morajo biti zakonske norme jasne, razumljive in nedvoumne.</w:t>
      </w:r>
    </w:p>
    <w:p w14:paraId="231BC21F"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Pravna varnost zahteva, da je iz besedila predpisa mogoče nedvoumno ugotoviti vsebino in namen norme. Kot izhaja iz ustaljene prakse Ustavnega sodišča Republike Slovenije,</w:t>
      </w:r>
      <w:r w:rsidRPr="002C3FD4">
        <w:rPr>
          <w:rStyle w:val="Sprotnaopomba-sklic"/>
          <w:rFonts w:ascii="Times New Roman" w:hAnsi="Times New Roman" w:cs="Times New Roman"/>
          <w:szCs w:val="24"/>
        </w:rPr>
        <w:footnoteReference w:id="8"/>
      </w:r>
      <w:r w:rsidRPr="002C3FD4">
        <w:rPr>
          <w:rFonts w:cs="Times New Roman"/>
          <w:szCs w:val="24"/>
        </w:rPr>
        <w:t xml:space="preserve"> to ne pomeni, da morajo biti prepisi taki, da jih ne bi bilo potrebno razlagati. Uporaba predpisov namreč vedno pomeni njihovo razlago, zato je z vidika pravne varnosti predpis sporen šele takrat, kadar s pomočjo pravil razlage pravnih norm ni mogoče jasno ugotoviti njegove vsebine. </w:t>
      </w:r>
    </w:p>
    <w:p w14:paraId="7AF2D7AE" w14:textId="69BCB1DD"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Ustavno sodišče RS</w:t>
      </w:r>
      <w:r w:rsidR="003C4552">
        <w:rPr>
          <w:rFonts w:cs="Times New Roman"/>
          <w:szCs w:val="24"/>
        </w:rPr>
        <w:t xml:space="preserve"> </w:t>
      </w:r>
      <w:r w:rsidRPr="002C3FD4">
        <w:rPr>
          <w:rFonts w:cs="Times New Roman"/>
          <w:szCs w:val="24"/>
        </w:rPr>
        <w:t>se je že izreklo, da načelo pravne države zahteva, da so norme opredeljene tako, da jih je mogoče izvajati, da je mogoče z gramatikalno in teleološko razlago ugotoviti vsebino predpisa brez pravnih praznin in je tako ravnanje državnih organov s tem determinirano.</w:t>
      </w:r>
      <w:r w:rsidRPr="002C3FD4">
        <w:rPr>
          <w:rStyle w:val="Sprotnaopomba-sklic"/>
          <w:rFonts w:ascii="Times New Roman" w:hAnsi="Times New Roman" w:cs="Times New Roman"/>
          <w:szCs w:val="24"/>
        </w:rPr>
        <w:footnoteReference w:id="9"/>
      </w:r>
    </w:p>
    <w:p w14:paraId="514925CC" w14:textId="2121D835"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Nadalje je Ustavno sodišče</w:t>
      </w:r>
      <w:r w:rsidR="003C4552">
        <w:rPr>
          <w:rFonts w:cs="Times New Roman"/>
          <w:szCs w:val="24"/>
        </w:rPr>
        <w:t xml:space="preserve"> RS</w:t>
      </w:r>
      <w:r w:rsidRPr="002C3FD4">
        <w:rPr>
          <w:rFonts w:cs="Times New Roman"/>
          <w:szCs w:val="24"/>
        </w:rPr>
        <w:t xml:space="preserve"> zavzelo stališče, da zahteva po </w:t>
      </w:r>
      <w:bookmarkStart w:id="166" w:name="_Hlk99104209"/>
      <w:r w:rsidRPr="002C3FD4">
        <w:rPr>
          <w:rFonts w:cs="Times New Roman"/>
          <w:szCs w:val="24"/>
        </w:rPr>
        <w:t xml:space="preserve">jasnosti, razumljivosti in nedvoumnosti </w:t>
      </w:r>
      <w:bookmarkEnd w:id="166"/>
      <w:r w:rsidRPr="002C3FD4">
        <w:rPr>
          <w:rFonts w:cs="Times New Roman"/>
          <w:szCs w:val="24"/>
        </w:rPr>
        <w:t>velja še posebej za predpise, ki neposredno urejajo pravice in pravni položaj širokega kroga občanov. Predpis, iz katerega povprečen, tudi prava nevešč občan, ne more zanesljivo razbrati svojega pravnega položaja, temveč bi ga bilo tudi po mnenju zakonodajalca mogoče – v nasprotju z njegovim izrecnim besedilom – prav uporabljati šele z razlago zakonskih določb pri njegovem izvajanju, torej v pristojnih upravnih organih, povzroča pravno negotovost in s tem nezaupanje v pravo in krši načela pravne države.</w:t>
      </w:r>
      <w:r w:rsidRPr="002C3FD4">
        <w:rPr>
          <w:rStyle w:val="Sprotnaopomba-sklic"/>
          <w:rFonts w:ascii="Times New Roman" w:hAnsi="Times New Roman" w:cs="Times New Roman"/>
          <w:szCs w:val="24"/>
        </w:rPr>
        <w:footnoteReference w:id="10"/>
      </w:r>
      <w:r w:rsidRPr="002C3FD4">
        <w:rPr>
          <w:rFonts w:cs="Times New Roman"/>
          <w:szCs w:val="24"/>
        </w:rPr>
        <w:t xml:space="preserve"> </w:t>
      </w:r>
    </w:p>
    <w:p w14:paraId="7E3BD90C" w14:textId="0C13BC94"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ZOKIPOSR ne izpolnjuje kriterija jasnosti, razumljivosti in nedvoumnosti. Po njegovem sprejetju so se na Državno odvetništvo R</w:t>
      </w:r>
      <w:r w:rsidR="00A2500E">
        <w:rPr>
          <w:rFonts w:cs="Times New Roman"/>
          <w:szCs w:val="24"/>
        </w:rPr>
        <w:t>S</w:t>
      </w:r>
      <w:r w:rsidRPr="002C3FD4">
        <w:rPr>
          <w:rFonts w:cs="Times New Roman"/>
          <w:szCs w:val="24"/>
        </w:rPr>
        <w:t>, ki mu ZOKIPOSR podeljuje določene pristojnosti, začeli obračati posamezniki in združenja, ki prosijo za interpretacijo posameznih določb zakona.</w:t>
      </w:r>
    </w:p>
    <w:p w14:paraId="5902AEAC"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Iz naslova ZOKIPOSR izhaja, da naj bi ta urejal popravo krivic zaradi izbrisa pravnih oseb iz  sodnega registra (v obdobju od 23. julija 1999 do 15. januarja 2008), torej izbrisa, do katerega je prišlo na podlagi Zakona o finančnem poslovanju podjetij (v nadaljevanju: ZFPPod).</w:t>
      </w:r>
      <w:r w:rsidRPr="002C3FD4">
        <w:rPr>
          <w:rStyle w:val="Sprotnaopomba-sklic"/>
          <w:rFonts w:ascii="Times New Roman" w:hAnsi="Times New Roman" w:cs="Times New Roman"/>
          <w:szCs w:val="24"/>
        </w:rPr>
        <w:footnoteReference w:id="11"/>
      </w:r>
      <w:r w:rsidRPr="002C3FD4">
        <w:rPr>
          <w:rFonts w:cs="Times New Roman"/>
          <w:szCs w:val="24"/>
        </w:rPr>
        <w:t xml:space="preserve"> ZFPPod se je uporabljal za gospodarske družbe (23. člen ZFPPod), pravne posledice izbrisa po ZFPPod pa so bile tri:                1.) prenehanje obstoja družbe, 2.) prenehanje delovnih razmerij delavcev in 3.) </w:t>
      </w:r>
      <w:bookmarkStart w:id="168" w:name="_Hlk99104523"/>
      <w:r w:rsidRPr="002C3FD4">
        <w:rPr>
          <w:rFonts w:cs="Times New Roman"/>
          <w:szCs w:val="24"/>
        </w:rPr>
        <w:t xml:space="preserve">prehod obveznosti plačila morebitnih dolgov družbe na družbenike </w:t>
      </w:r>
      <w:bookmarkEnd w:id="168"/>
      <w:r w:rsidRPr="002C3FD4">
        <w:rPr>
          <w:rFonts w:cs="Times New Roman"/>
          <w:szCs w:val="24"/>
        </w:rPr>
        <w:t xml:space="preserve">(27. člen ZFPPod). </w:t>
      </w:r>
    </w:p>
    <w:p w14:paraId="56F3EC80"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 xml:space="preserve">Za razliko od ZFPPod se ZOKIPOSR, kot izhaja iz prvega odstavka 1. člena in 2. točke 2. člena, nanaša le na kapitalske družbe. V prvem odstavku 1. člena je pojasnjeno, da določa pravico do povračila škode, ki je upravičencem nastala zaradi prenosa obveznosti kapitalskih družb, ki so bile izbrisane iz sodnega registra na podlagi ZFPPod. Iz takšne dikcije je mogoče sklepati, da je priznana škoda le v zvezi s tretjo od v prejšnjem odstavku opredeljenih pravnih posledic izbrisa. </w:t>
      </w:r>
    </w:p>
    <w:p w14:paraId="66C4D98B"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Vendar, v 3. točki 2. člena ZOKIPOSR je v pojem škode vključena tudi izguba dohodkov zaradi izbrisa, in sicer v višini izgubljene bruto plače v času nezaposlenosti upravičenca. ZOKIPOSR se torej navezuje tudi na drugo pravno posledico izbrisa po ZFPPod. Nadalje, vključena je tudi škoda, ki je ni mogoče opredeliti kot posledico izbrisa po ZFPPod, namreč škoda, ki je nastala upniškemu upravičencu, t.j. tistemu, ki nekega zneska »</w:t>
      </w:r>
      <w:r w:rsidRPr="002C3FD4">
        <w:rPr>
          <w:rFonts w:cs="Times New Roman"/>
          <w:i/>
          <w:iCs/>
          <w:szCs w:val="24"/>
        </w:rPr>
        <w:t>ni prejel plačanega kljub obstoju pravnomočne sodne odločbe, izdane na podlagi predpisa iz prvega odstavka 1. člena tega zakona</w:t>
      </w:r>
      <w:r w:rsidRPr="002C3FD4">
        <w:rPr>
          <w:rFonts w:cs="Times New Roman"/>
          <w:szCs w:val="24"/>
        </w:rPr>
        <w:t>«.</w:t>
      </w:r>
    </w:p>
    <w:p w14:paraId="28DA8AAE"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 xml:space="preserve">Če je namen ZOKIPOSR odprava krivic zaradi izbrisa pravnih oseb iz sodnega registra na podlagi ZFPPod, potem bi ZOKIPOSR moral zajemati vse in hkrati zgolj tiste kategorije upravičencev, ki naj bi bili oškodovani po tem zakonu. Pojem upravičenca bi moral biti prilagojen dometu ZOKIPOSR,  temu ustrezno pa bi morale biti oblikovane tudi postopkovne določbe. Vendar, kot bo razvidno iz nadaljevanja, pojem upravičenca ni jasen, prav tako ni jasen pojem in položaj upnika, postopkovne določbe pa sprožajo vrsto vprašanj. Z razlagami zakona (jezikovno, namensko, sistematično, logično itd.) ni mogoče ugotoviti upravičencev, niti drugih kriterijev za izvrševanje zakona. V luči navedenega se zato postavi vprašanje, kakšen je sploh namen in domet ZOKIPOSR. </w:t>
      </w:r>
    </w:p>
    <w:p w14:paraId="2FF5EE40" w14:textId="77777777" w:rsidR="00CB2D58" w:rsidRPr="00CB2D58" w:rsidRDefault="00CB2D58" w:rsidP="005B0879">
      <w:pPr>
        <w:spacing w:after="0" w:line="240" w:lineRule="auto"/>
        <w:jc w:val="both"/>
        <w:rPr>
          <w:rFonts w:cs="Times New Roman"/>
          <w:szCs w:val="24"/>
        </w:rPr>
      </w:pPr>
    </w:p>
    <w:p w14:paraId="6CA6426D" w14:textId="5147A0B1" w:rsidR="002D3A26" w:rsidRPr="00CB2D58" w:rsidRDefault="00CB2D58" w:rsidP="005B0879">
      <w:pPr>
        <w:pStyle w:val="Naslov9"/>
        <w:rPr>
          <w:b/>
          <w:i/>
          <w:caps/>
        </w:rPr>
      </w:pPr>
      <w:bookmarkStart w:id="169" w:name="_Toc94607893"/>
      <w:bookmarkStart w:id="170" w:name="_Hlk94175290"/>
      <w:r w:rsidRPr="00CB2D58">
        <w:t>1.2.4.2.2.1.2</w:t>
      </w:r>
      <w:r w:rsidR="005B0879">
        <w:rPr>
          <w:lang w:val="sl-SI"/>
        </w:rPr>
        <w:t xml:space="preserve"> </w:t>
      </w:r>
      <w:r w:rsidR="00891B49">
        <w:rPr>
          <w:lang w:val="sl-SI"/>
        </w:rPr>
        <w:tab/>
      </w:r>
      <w:r w:rsidRPr="00CB2D58">
        <w:t xml:space="preserve">Nejasen </w:t>
      </w:r>
      <w:r w:rsidR="001F06F8">
        <w:t xml:space="preserve">in nedoločen </w:t>
      </w:r>
      <w:r w:rsidRPr="00CB2D58">
        <w:t>pojem upravičenca</w:t>
      </w:r>
      <w:bookmarkEnd w:id="169"/>
    </w:p>
    <w:p w14:paraId="3F1832B9" w14:textId="3982576A" w:rsidR="00CB2D58" w:rsidRDefault="00CB2D58" w:rsidP="001F06F8">
      <w:pPr>
        <w:spacing w:after="0" w:line="240" w:lineRule="auto"/>
      </w:pPr>
    </w:p>
    <w:p w14:paraId="466A77EE"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Zahtevke na podlagi ZOKIPOSR lahko vlagajo upravičenci (drugi odstavek 7. člena in prvi odstavek 8. člena). ZOKIPOSR v 5. točki 2. člena pojasnjuje pojem upravičenca. Upravičenec je »</w:t>
      </w:r>
      <w:r w:rsidRPr="002C3FD4">
        <w:rPr>
          <w:rFonts w:cs="Times New Roman"/>
          <w:i/>
          <w:iCs/>
          <w:szCs w:val="24"/>
        </w:rPr>
        <w:t>fizična oseba, na katero so zaradi izbrisa v obdobju od 23. julija 1999 do 15. januarja 2008 na podlagi določb ZFPPod prešle obveznosti izbrisane družbe in ki je te obveznosti deloma ali v celoti plačala</w:t>
      </w:r>
      <w:r w:rsidRPr="002C3FD4">
        <w:rPr>
          <w:rFonts w:cs="Times New Roman"/>
          <w:szCs w:val="24"/>
        </w:rPr>
        <w:t xml:space="preserve">«. </w:t>
      </w:r>
    </w:p>
    <w:p w14:paraId="7D87B269"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V prvem odst. 5. člena se pojavi še pojem upravičenca do odškodnine, ki je »</w:t>
      </w:r>
      <w:r w:rsidRPr="002C3FD4">
        <w:rPr>
          <w:rFonts w:cs="Times New Roman"/>
          <w:i/>
          <w:iCs/>
          <w:szCs w:val="24"/>
        </w:rPr>
        <w:t>oseba, ki je bila družbenik ali delničar v kapitalski družbi ali vsaka druga oseba, ki izkaže pravni interes, ter na katero so zaradi izbrisa družb v obdobju od 23. julija 1999 do 15. januarja 2008 na podlagi določb ZFPPod prešle obveznosti izbrisane družbe in ki je te obveznosti deloma ali v celoti plačala</w:t>
      </w:r>
      <w:r w:rsidRPr="002C3FD4">
        <w:rPr>
          <w:rFonts w:cs="Times New Roman"/>
          <w:szCs w:val="24"/>
        </w:rPr>
        <w:t>«. Za razliko od 5. točke 2. člena tu ni omejitve na fizično osebo, zaradi česar se postavi vprašanje, ali pravne osebe, ki so bile družbeniki, tudi pridejo v poštev kot vlagatelji zahtevkov na podlagi ZOKIPOSR. Upravičenec do odškodnine je tudi »</w:t>
      </w:r>
      <w:r w:rsidRPr="002C3FD4">
        <w:rPr>
          <w:rFonts w:cs="Times New Roman"/>
          <w:i/>
          <w:iCs/>
          <w:szCs w:val="24"/>
        </w:rPr>
        <w:t>vsaka druga oseba, ki izkaže pravni interes</w:t>
      </w:r>
      <w:r w:rsidRPr="002C3FD4">
        <w:rPr>
          <w:rFonts w:cs="Times New Roman"/>
          <w:szCs w:val="24"/>
        </w:rPr>
        <w:t xml:space="preserve">«. Ta pojem je preveč ohlapen; ni jasno, na koga ZOKIPOSR pri tem misli. </w:t>
      </w:r>
    </w:p>
    <w:p w14:paraId="59D454E3"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Glede na to, da je določitev kroga upravičencev ena od temeljnih predpostavk določnosti zakona, je v zakonu potrebno natančno določiti, kdo so upravičenci. Kroga upravičencev ni mogoče širiti izven pojma upravičenca, kot je opredeljen v zakonu. Pravna posledica izbrisa ni bil le prehod obveznosti plačila morebitnih dolgov družbe na aktivne družbenike (kar so bile lahko tudi pravne osebe), ampak tudi prenehanje delovnih razmerij delavcev. Kot je bilo že obrazloženo zgoraj, so se pravne posledice izbrisa nanašala na vse družbe (ne le kapitalske). Zakaj je zakonodajalec kot upravičence določil zgolj (nejasno opredeljeno) kategorijo fizičnih oseb, na katero so na podlagi ZFPPod prešle obveznosti izbrisane družbe, iz zakonodajnega gradiva ni razvidno.</w:t>
      </w:r>
    </w:p>
    <w:p w14:paraId="41C97449"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Čeprav zakonodajalec med upravičence ni uvrstil kategorije »</w:t>
      </w:r>
      <w:r w:rsidRPr="002C3FD4">
        <w:rPr>
          <w:rFonts w:cs="Times New Roman"/>
          <w:i/>
          <w:iCs/>
          <w:szCs w:val="24"/>
        </w:rPr>
        <w:t>upnikov</w:t>
      </w:r>
      <w:r w:rsidRPr="002C3FD4">
        <w:rPr>
          <w:rFonts w:cs="Times New Roman"/>
          <w:szCs w:val="24"/>
        </w:rPr>
        <w:t>« - kar je tudi pravno pravilno, saj ZFPPod zanje ne predstavlja »</w:t>
      </w:r>
      <w:r w:rsidRPr="002C3FD4">
        <w:rPr>
          <w:rFonts w:cs="Times New Roman"/>
          <w:i/>
          <w:iCs/>
          <w:szCs w:val="24"/>
        </w:rPr>
        <w:t>škode</w:t>
      </w:r>
      <w:r w:rsidRPr="002C3FD4">
        <w:rPr>
          <w:rFonts w:cs="Times New Roman"/>
          <w:szCs w:val="24"/>
        </w:rPr>
        <w:t>«, temveč ustrezno pravno varstvo za poplačilo njihovih terjatev do izbrisanih družb - pa je iz vsebine ZOKIPOSR in kot bo obrazloženo v nadaljevanju razvidno, da so tudi upniki upravičeni do »</w:t>
      </w:r>
      <w:r w:rsidRPr="002C3FD4">
        <w:rPr>
          <w:rFonts w:cs="Times New Roman"/>
          <w:i/>
          <w:iCs/>
          <w:szCs w:val="24"/>
        </w:rPr>
        <w:t>ugodnosti</w:t>
      </w:r>
      <w:r w:rsidRPr="002C3FD4">
        <w:rPr>
          <w:rFonts w:cs="Times New Roman"/>
          <w:szCs w:val="24"/>
        </w:rPr>
        <w:t>« po tem zakonu.</w:t>
      </w:r>
    </w:p>
    <w:p w14:paraId="58603DCC" w14:textId="77777777" w:rsidR="001F06F8" w:rsidRPr="00CB2D58" w:rsidRDefault="001F06F8" w:rsidP="00CB2D58">
      <w:pPr>
        <w:spacing w:after="0" w:line="240" w:lineRule="auto"/>
      </w:pPr>
    </w:p>
    <w:p w14:paraId="3C8605C5" w14:textId="43EC974C" w:rsidR="002D3A26" w:rsidRDefault="00CB2D58" w:rsidP="005B0879">
      <w:pPr>
        <w:pStyle w:val="Naslov9"/>
        <w:rPr>
          <w:b/>
          <w:i/>
          <w:caps/>
        </w:rPr>
      </w:pPr>
      <w:bookmarkStart w:id="171" w:name="_Toc94607894"/>
      <w:bookmarkStart w:id="172" w:name="_Hlk94175956"/>
      <w:bookmarkEnd w:id="170"/>
      <w:r w:rsidRPr="00CB2D58">
        <w:t>1.2.4.2.2.1.3</w:t>
      </w:r>
      <w:r w:rsidR="005B0879">
        <w:rPr>
          <w:lang w:val="sl-SI"/>
        </w:rPr>
        <w:t xml:space="preserve"> </w:t>
      </w:r>
      <w:r w:rsidR="00891B49">
        <w:rPr>
          <w:lang w:val="sl-SI"/>
        </w:rPr>
        <w:tab/>
      </w:r>
      <w:r>
        <w:t>N</w:t>
      </w:r>
      <w:r w:rsidRPr="00CB2D58">
        <w:t>ejasen pojem in položaj upnika</w:t>
      </w:r>
      <w:bookmarkEnd w:id="171"/>
    </w:p>
    <w:p w14:paraId="119FAA1E" w14:textId="77777777" w:rsidR="00CB2D58" w:rsidRPr="00CB2D58" w:rsidRDefault="00CB2D58" w:rsidP="00CB2D58">
      <w:pPr>
        <w:spacing w:after="0" w:line="240" w:lineRule="auto"/>
      </w:pPr>
    </w:p>
    <w:p w14:paraId="0D057E90" w14:textId="15EBABF2" w:rsidR="001F06F8" w:rsidRPr="002C3FD4" w:rsidRDefault="001F06F8" w:rsidP="00961B46">
      <w:pPr>
        <w:pStyle w:val="Odstavekseznama"/>
        <w:numPr>
          <w:ilvl w:val="0"/>
          <w:numId w:val="82"/>
        </w:numPr>
        <w:spacing w:after="0" w:line="240" w:lineRule="auto"/>
        <w:contextualSpacing w:val="0"/>
        <w:jc w:val="both"/>
        <w:rPr>
          <w:rFonts w:cs="Times New Roman"/>
          <w:color w:val="FF0000"/>
          <w:szCs w:val="24"/>
        </w:rPr>
      </w:pPr>
      <w:bookmarkStart w:id="173" w:name="_Toc94607895"/>
      <w:bookmarkStart w:id="174" w:name="_Hlk94177401"/>
      <w:bookmarkEnd w:id="172"/>
      <w:r w:rsidRPr="002C3FD4">
        <w:rPr>
          <w:rFonts w:cs="Times New Roman"/>
          <w:szCs w:val="24"/>
        </w:rPr>
        <w:t>ZOKIPOSR najprej omeni upniškega upravičenca, ki nekega zneska ni prejel plačanega »</w:t>
      </w:r>
      <w:r w:rsidRPr="002C3FD4">
        <w:rPr>
          <w:rFonts w:cs="Times New Roman"/>
          <w:i/>
          <w:iCs/>
          <w:szCs w:val="24"/>
        </w:rPr>
        <w:t>kljub obstoju pravnomočne sodne odločbe, izdane na podlagi predpisa iz 1. člena tega zakona</w:t>
      </w:r>
      <w:r w:rsidRPr="002C3FD4">
        <w:rPr>
          <w:rFonts w:cs="Times New Roman"/>
          <w:szCs w:val="24"/>
        </w:rPr>
        <w:t>«. Pod tem si je mogoče predstavljati zlasti pravnomočen sklep o izvršbi; lahko bi šlo tudi za pravnomočno sodbo iz civilne oz</w:t>
      </w:r>
      <w:r w:rsidR="00377648">
        <w:rPr>
          <w:rFonts w:cs="Times New Roman"/>
          <w:szCs w:val="24"/>
        </w:rPr>
        <w:t>iroma</w:t>
      </w:r>
      <w:r w:rsidRPr="002C3FD4">
        <w:rPr>
          <w:rFonts w:cs="Times New Roman"/>
          <w:szCs w:val="24"/>
        </w:rPr>
        <w:t xml:space="preserve"> gospodarske zadeve, na podlagi katere se izvršilni postopek niti še ni začel. Ker naj bi bila sodna odločba izdana </w:t>
      </w:r>
      <w:r w:rsidRPr="002C3FD4">
        <w:rPr>
          <w:rFonts w:cs="Times New Roman"/>
          <w:i/>
          <w:iCs/>
          <w:szCs w:val="24"/>
        </w:rPr>
        <w:t>na podlagi</w:t>
      </w:r>
      <w:r w:rsidRPr="002C3FD4">
        <w:rPr>
          <w:rFonts w:cs="Times New Roman"/>
          <w:szCs w:val="24"/>
        </w:rPr>
        <w:t xml:space="preserve"> ZFPPod, si je mogoče predstavljati, da naj bi bila izdana proti družbeniku. Takšna omejitev pa je problematična, saj je bilo izvršbo mogoče začeti proti družbeniku tudi na podlagi pravnomočne sodne odločbe, izdane proti družbi.</w:t>
      </w:r>
      <w:r w:rsidRPr="002C3FD4">
        <w:rPr>
          <w:rStyle w:val="Sprotnaopomba-sklic"/>
          <w:rFonts w:ascii="Times New Roman" w:hAnsi="Times New Roman" w:cs="Times New Roman"/>
          <w:szCs w:val="24"/>
        </w:rPr>
        <w:footnoteReference w:id="12"/>
      </w:r>
      <w:r w:rsidRPr="002C3FD4">
        <w:rPr>
          <w:rFonts w:cs="Times New Roman"/>
          <w:szCs w:val="24"/>
        </w:rPr>
        <w:t xml:space="preserve"> Nadalje, družbenik je bil lahko v postopek izvršbe pritegnjen kasneje, celo po pravnomočnosti sklepa o izvršbi, izdanega proti družbi, je pa v tem primeru družbenik imel možnost ugovora po roku.</w:t>
      </w:r>
      <w:r w:rsidRPr="002C3FD4">
        <w:rPr>
          <w:rStyle w:val="Sprotnaopomba-sklic"/>
          <w:rFonts w:ascii="Times New Roman" w:hAnsi="Times New Roman" w:cs="Times New Roman"/>
          <w:szCs w:val="24"/>
        </w:rPr>
        <w:footnoteReference w:id="13"/>
      </w:r>
      <w:r w:rsidRPr="002C3FD4">
        <w:rPr>
          <w:rFonts w:cs="Times New Roman"/>
          <w:szCs w:val="24"/>
        </w:rPr>
        <w:t xml:space="preserve"> </w:t>
      </w:r>
    </w:p>
    <w:p w14:paraId="26D52026"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ZOKIPOSR nato v 6. točki 2. člena pojasni pojem upnika. Upnik je »</w:t>
      </w:r>
      <w:r w:rsidRPr="002C3FD4">
        <w:rPr>
          <w:rFonts w:cs="Times New Roman"/>
          <w:i/>
          <w:iCs/>
          <w:szCs w:val="24"/>
        </w:rPr>
        <w:t>fizična ali pravna oseba, ki razpolaga s pravnomočnim izvršilnim naslovom proti ustanovitelju, družbeniku ali delničarju družbe iz 2. točke tega člena, ki svoje terjatve iz tega izvršilnega naslova ni prejel plačane ali ni drugače prenehala in obveznost iz tega naslova ni zastarala</w:t>
      </w:r>
      <w:r w:rsidRPr="002C3FD4">
        <w:rPr>
          <w:rFonts w:cs="Times New Roman"/>
          <w:szCs w:val="24"/>
        </w:rPr>
        <w:t>«. Ta definicija se ne prekriva z opisom upnika v 3. točki, niti ni v skladu s terminologijo Zakona o izvršbi in zavarovanju (v nadaljevanju: ZIZ).</w:t>
      </w:r>
      <w:r w:rsidRPr="002C3FD4">
        <w:rPr>
          <w:rStyle w:val="Sprotnaopomba-sklic"/>
          <w:rFonts w:ascii="Times New Roman" w:hAnsi="Times New Roman" w:cs="Times New Roman"/>
          <w:szCs w:val="24"/>
        </w:rPr>
        <w:footnoteReference w:id="14"/>
      </w:r>
      <w:r w:rsidRPr="002C3FD4">
        <w:rPr>
          <w:rFonts w:cs="Times New Roman"/>
          <w:szCs w:val="24"/>
        </w:rPr>
        <w:t xml:space="preserve">  ZIZ ne uporablja izraza »</w:t>
      </w:r>
      <w:r w:rsidRPr="002C3FD4">
        <w:rPr>
          <w:rFonts w:cs="Times New Roman"/>
          <w:i/>
          <w:iCs/>
          <w:szCs w:val="24"/>
        </w:rPr>
        <w:t>pravnomočni izvršilni naslov</w:t>
      </w:r>
      <w:r w:rsidRPr="002C3FD4">
        <w:rPr>
          <w:rFonts w:cs="Times New Roman"/>
          <w:szCs w:val="24"/>
        </w:rPr>
        <w:t>«. Izvršilnih naslovov je več; zlasti sem spada izvršljiva sodna odločba (1. točka drugega odst. 17. člena ZIZ), ki mora res postati pravnomočna, da je izvršljiva (prvi odst. 19. člena ZIZ). Vendar pa je izvršilni naslov po ZIZ tudi sodna poravnava, izvršljiv notarski zapis in druge izvršljive odločbe ali listine (drugi odst. 17. člena ZIZ). Če je ZOKIPOSR nameraval našteti vse, na katere se je lahko glasil izvršilni naslov, po katerem je kasneje prišlo do izterjave dolga od družbenika, pa je pozabil na družbo. Vprašanje je tudi, ali mora upnik razpolagati z naslovom iz 6. oziroma 3. točke 2. člena že ob uveljavitvi zakona. Kaj je s tistimi upniki, ki do naslova pridejo kasneje, in kaj je s tistimi, ki bodo ta naslov pridobili šele po izteku 3 let od uveljavitve zakona, kolikor znaša rok za vložitev zahteve po 9. členu.</w:t>
      </w:r>
    </w:p>
    <w:p w14:paraId="593F105E"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Nejasen je tudi pojem »</w:t>
      </w:r>
      <w:r w:rsidRPr="002C3FD4">
        <w:rPr>
          <w:rFonts w:cs="Times New Roman"/>
          <w:i/>
          <w:iCs/>
          <w:szCs w:val="24"/>
        </w:rPr>
        <w:t>ustanovitelj</w:t>
      </w:r>
      <w:r w:rsidRPr="002C3FD4">
        <w:rPr>
          <w:rFonts w:cs="Times New Roman"/>
          <w:szCs w:val="24"/>
        </w:rPr>
        <w:t>«. Na podlagi ZFPPod v povezavi z ustavno odločbo U-I-135/00 z dne 9. oktobra 2002</w:t>
      </w:r>
      <w:r w:rsidRPr="002C3FD4">
        <w:rPr>
          <w:rStyle w:val="Sprotnaopomba-sklic"/>
          <w:rFonts w:ascii="Times New Roman" w:hAnsi="Times New Roman" w:cs="Times New Roman"/>
          <w:szCs w:val="24"/>
        </w:rPr>
        <w:footnoteReference w:id="15"/>
      </w:r>
      <w:r w:rsidRPr="002C3FD4">
        <w:rPr>
          <w:rFonts w:cs="Times New Roman"/>
          <w:szCs w:val="24"/>
        </w:rPr>
        <w:t xml:space="preserve"> so za obveznosti izbrisanih družb odgovarjali le aktivni družbeniki. Koga je zakonodajalec imel v mislih s tem pojmom, ni pojasnjeno.</w:t>
      </w:r>
    </w:p>
    <w:p w14:paraId="6363D9B0" w14:textId="77777777" w:rsidR="001F06F8" w:rsidRPr="002C3FD4" w:rsidRDefault="001F06F8" w:rsidP="00961B46">
      <w:pPr>
        <w:pStyle w:val="Odstavekseznama"/>
        <w:numPr>
          <w:ilvl w:val="0"/>
          <w:numId w:val="82"/>
        </w:numPr>
        <w:spacing w:after="0" w:line="240" w:lineRule="auto"/>
        <w:contextualSpacing w:val="0"/>
        <w:jc w:val="both"/>
        <w:rPr>
          <w:rFonts w:cs="Times New Roman"/>
          <w:color w:val="FF0000"/>
          <w:szCs w:val="24"/>
        </w:rPr>
      </w:pPr>
      <w:r w:rsidRPr="002C3FD4">
        <w:rPr>
          <w:rFonts w:cs="Times New Roman"/>
          <w:szCs w:val="24"/>
        </w:rPr>
        <w:t>Ker upnik ni zajet v pojem upravičenca, ni jasno, kakšen je položaj upnika in kako lahko uveljavlja svoje pravice na podlagi ZOKIPOSR.</w:t>
      </w:r>
    </w:p>
    <w:p w14:paraId="13F5E0E2" w14:textId="77777777" w:rsidR="001F06F8" w:rsidRDefault="001F06F8" w:rsidP="001F06F8">
      <w:pPr>
        <w:pStyle w:val="Naslov2"/>
        <w:spacing w:before="0" w:line="240" w:lineRule="auto"/>
        <w:rPr>
          <w:rFonts w:cs="Times New Roman"/>
          <w:b w:val="0"/>
          <w:bCs/>
          <w:i w:val="0"/>
          <w:iCs/>
          <w:caps w:val="0"/>
          <w:sz w:val="24"/>
          <w:szCs w:val="24"/>
        </w:rPr>
      </w:pPr>
    </w:p>
    <w:p w14:paraId="79C8EDBD" w14:textId="667505CA" w:rsidR="002D3A26" w:rsidRPr="00CB2D58" w:rsidRDefault="00CB2D58" w:rsidP="005B0879">
      <w:pPr>
        <w:pStyle w:val="Naslov9"/>
        <w:rPr>
          <w:b/>
          <w:i/>
        </w:rPr>
      </w:pPr>
      <w:r w:rsidRPr="00CB2D58">
        <w:t xml:space="preserve">1.2.4.2.2.1.4 </w:t>
      </w:r>
      <w:r w:rsidR="00891B49">
        <w:tab/>
      </w:r>
      <w:r w:rsidR="002F2958">
        <w:t>N</w:t>
      </w:r>
      <w:r w:rsidRPr="00CB2D58">
        <w:t>ejasni pogoji za dodelitev odškodnine</w:t>
      </w:r>
      <w:bookmarkEnd w:id="173"/>
    </w:p>
    <w:p w14:paraId="4A886FE9" w14:textId="77777777" w:rsidR="00CB2D58" w:rsidRPr="00CB2D58" w:rsidRDefault="00CB2D58" w:rsidP="00CB2D58">
      <w:pPr>
        <w:spacing w:after="0" w:line="240" w:lineRule="auto"/>
      </w:pPr>
    </w:p>
    <w:p w14:paraId="06F25531"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bookmarkStart w:id="175" w:name="_Toc94607896"/>
      <w:bookmarkStart w:id="176" w:name="_Hlk94177585"/>
      <w:bookmarkStart w:id="177" w:name="_Hlk94179295"/>
      <w:bookmarkEnd w:id="174"/>
      <w:r w:rsidRPr="002C3FD4">
        <w:rPr>
          <w:rFonts w:cs="Times New Roman"/>
          <w:szCs w:val="24"/>
        </w:rPr>
        <w:t>Oseba, ki na podlagi ZOKIPOSR zahteva odškodnino, mora dokazati, da izpolnjuje pogoj iz prve ali druge alineje prvega odstavka 5. člena ZOKIPOSR, t.j., da »</w:t>
      </w:r>
      <w:r w:rsidRPr="002C3FD4">
        <w:rPr>
          <w:rFonts w:cs="Times New Roman"/>
          <w:i/>
          <w:iCs/>
          <w:szCs w:val="24"/>
        </w:rPr>
        <w:t>je v predpisanem roku izvedla v skladu z zakonom razpoložljive aktivnosti in izbrisa družbe ter prehoda obveznosti ni mogla ali morala preprečiti, ali,</w:t>
      </w:r>
      <w:r w:rsidRPr="002C3FD4">
        <w:rPr>
          <w:rFonts w:cs="Times New Roman"/>
          <w:i/>
          <w:iCs/>
          <w:szCs w:val="24"/>
          <w:vertAlign w:val="superscript"/>
        </w:rPr>
        <w:t xml:space="preserve"> </w:t>
      </w:r>
      <w:r w:rsidRPr="002C3FD4">
        <w:rPr>
          <w:rFonts w:cs="Times New Roman"/>
          <w:i/>
          <w:iCs/>
          <w:szCs w:val="24"/>
          <w:vertAlign w:val="superscript"/>
        </w:rPr>
        <w:footnoteReference w:id="16"/>
      </w:r>
      <w:r w:rsidRPr="002C3FD4">
        <w:rPr>
          <w:rFonts w:cs="Times New Roman"/>
          <w:i/>
          <w:iCs/>
          <w:szCs w:val="24"/>
        </w:rPr>
        <w:t xml:space="preserve"> da na poslovanje družbe ni mogla vplivati in tega zaradi opravičljivih razlogov ni uveljavljala v predhodnih postopkih ali je bilo njeno uveljavljanje neuspešno iz drugih razlogov ter v teh postopkih ni imela pooblaščenega odvetnika</w:t>
      </w:r>
      <w:r w:rsidRPr="002C3FD4">
        <w:rPr>
          <w:rStyle w:val="Sprotnaopomba-sklic"/>
          <w:rFonts w:ascii="Times New Roman" w:hAnsi="Times New Roman" w:cs="Times New Roman"/>
          <w:szCs w:val="24"/>
        </w:rPr>
        <w:footnoteReference w:id="17"/>
      </w:r>
      <w:r w:rsidRPr="002C3FD4">
        <w:rPr>
          <w:rFonts w:cs="Times New Roman"/>
          <w:szCs w:val="24"/>
        </w:rPr>
        <w:t xml:space="preserve">«. </w:t>
      </w:r>
    </w:p>
    <w:p w14:paraId="19BAFA4A"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Glede prve alineje je treba opozoriti, da ZOKIPOSR ne pojasni, katere so »</w:t>
      </w:r>
      <w:r w:rsidRPr="002C3FD4">
        <w:rPr>
          <w:rFonts w:cs="Times New Roman"/>
          <w:i/>
          <w:iCs/>
          <w:szCs w:val="24"/>
        </w:rPr>
        <w:t>razpoložljive aktivnosti</w:t>
      </w:r>
      <w:r w:rsidRPr="002C3FD4">
        <w:rPr>
          <w:rFonts w:cs="Times New Roman"/>
          <w:szCs w:val="24"/>
        </w:rPr>
        <w:t>«. To ni razvidno niti iz predloga zakona, saj ta ni opredeljeval okoliščin, ki jih mora na podlagi sprejetega zakona dokazati upravičenec. Vprašanje je, ali ima ZOKIPOSR pri tem v mislih vlaganje pravnih sredstev v postopku izbrisa družbe, ali pa ta pojem vključuje tudi ukrepanje družbenikov oziroma delničarjev pred začetkom postopka izbrisa družbe. Opredelitev, da upravičenec kljub pravilnemu in pravočasnemu ukrepanju ni mogel preprečiti izbrisa, sproža vprašanje, kako je kaj takega sploh mogoče. Ob normalnem teku stvari bi oseba, ki je v zakonsko predpisanih rokih izvedla vse razpoložljive aktivnosti, zagotovo uspela tudi preprečiti izbris. Nadalje, ni jasno, kaj pomeni, da je nekdo izvedel aktivnosti, pa »</w:t>
      </w:r>
      <w:r w:rsidRPr="002C3FD4">
        <w:rPr>
          <w:rFonts w:cs="Times New Roman"/>
          <w:i/>
          <w:iCs/>
          <w:szCs w:val="24"/>
        </w:rPr>
        <w:t>ni moral preprečiti izbrisa</w:t>
      </w:r>
      <w:r w:rsidRPr="002C3FD4">
        <w:rPr>
          <w:rFonts w:cs="Times New Roman"/>
          <w:szCs w:val="24"/>
        </w:rPr>
        <w:t xml:space="preserve">«. </w:t>
      </w:r>
    </w:p>
    <w:p w14:paraId="3520B948"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Pred začetkom postopka izbrisa družbe iz sodnega registra je bilo po določbah Zakona o gospodarskih družbah (v nadaljevanju: ZGD)</w:t>
      </w:r>
      <w:r w:rsidRPr="002C3FD4">
        <w:rPr>
          <w:rStyle w:val="Sprotnaopomba-sklic"/>
          <w:rFonts w:ascii="Times New Roman" w:hAnsi="Times New Roman" w:cs="Times New Roman"/>
          <w:szCs w:val="24"/>
        </w:rPr>
        <w:footnoteReference w:id="18"/>
      </w:r>
      <w:r w:rsidRPr="002C3FD4">
        <w:rPr>
          <w:rFonts w:cs="Times New Roman"/>
          <w:szCs w:val="24"/>
        </w:rPr>
        <w:t xml:space="preserve"> in po določbah ZFPPod predvideno (na primer) naslednje ukrepanje: Če ni bilo mogoče zagotoviti likvidnosti, je morala uprava v dveh mesecih od nastopa nelikvidnosti predlagati sodišču začetek stečajnega postopka oziroma prisilne poravnave (drugi odstavek 12. člena ZFPPod). Enako je morala storiti v dveh mesecih od nastanka prezadolženosti (13. člen ZFPPod). Kot izhaja iz določb ZFPPod in sodne prakse, je imel stečajni postopek prednost pred postopkom izbrisa po ZFPPod; do izbrisa družbe v takem primeru ni prišlo. </w:t>
      </w:r>
    </w:p>
    <w:p w14:paraId="4370D52D"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 xml:space="preserve">Delničarji, katerih skupni delež dosega 1/20 osnovnega kapitala, vsak član uprave d.d. in vsak član nadzornega sveta d.d. so lahko s tožbo zahtevali, da sodišče odloči o prenehanju družbe, če so menili, da ni mogoče v zadostni meri doseči ciljev družbe, ali da obstajajo kakšni drugi utemeljeni razlogi za prenehanje družbe, zlasti pomanjkljivosti določb statuta glede višine osnovnega kapitala, opredelitve delnic oziroma dejavnosti družbe, ki niso v skladu z določbami tega zakona (tretji odstavek 371. člena ZGD). Delničarji, ki so predstavljali 1/10 osnovnega kapitala, so lahko vložili pri sodišču predlog za prenehanje družbe, če uprava ni delovala več kot 12 mesecev  (tretji odstavek 373. člena ZGD). </w:t>
      </w:r>
    </w:p>
    <w:p w14:paraId="5AAEE6E7"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Manjšinski družbenik v d.o.o. (t.j. družbenik, ki je imel poslovni delež v višini najmanj 1/10 osnovnega kapitala) je lahko zahteval sklic skupščine in odločanje o določeni zadevi (prvi odstavek 445. člen ZGD); lahko je zahteval uvrstitev točke o prenehanju družbe na že sklicano skupščino (drugi odstavek 445. člena ZGD); lahko je tudi sam sklical skupščino ali uvrstil zadevo na že sklicano skupščino (tretji odstavek 445. člena ZGD). Nadalje, lahko je s tožbo zahteval, da sodišče odloči o prenehanju družbe, če je menil, da ni mogoče v zadostni meri doseči ciljev družbe ali da obstajajo kakšni drugi utemeljeni razlogi za prenehanje družbe (drugi odstavek 455. člena ZGD). Vsak družbenik v d.o.o. je lahko s tožbo zahteval izstop iz družbe (436. člen ZGD). Grozeča gospodarska kriza družbe je sicer normalno komercialno tveganje in načeloma ne upravičuje izstopa, vendar pa bi tudi to lahko bil razlog za izstop, če je do njega pripeljalo ravnanje drugih družbenikov ali če drugi družbeniki niso upoštevali razumnih in pravočasnih predlogov ter opozoril izstopajočega družbenika.</w:t>
      </w:r>
      <w:r w:rsidRPr="002C3FD4">
        <w:rPr>
          <w:rStyle w:val="Sprotnaopomba-sklic"/>
          <w:rFonts w:ascii="Times New Roman" w:hAnsi="Times New Roman" w:cs="Times New Roman"/>
          <w:szCs w:val="24"/>
        </w:rPr>
        <w:footnoteReference w:id="19"/>
      </w:r>
      <w:r w:rsidRPr="002C3FD4">
        <w:rPr>
          <w:rFonts w:cs="Times New Roman"/>
          <w:szCs w:val="24"/>
        </w:rPr>
        <w:t xml:space="preserve"> Poslovodja je moral družbenika na njegovo zahtevo nemudoma informirati o zadevah družbe in mu dovoliti vpogled v knjige in spise (prvi odstavek 446. člena ZGD).</w:t>
      </w:r>
    </w:p>
    <w:p w14:paraId="02DD17AB"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Po začetku postopka izbrisa družbe iz sodnega registra je imel vsak družbenik oziroma delničar pravico vložiti pravna sredstva (enako pravico so imeli tudi upniki; tretji odstavek 30. člena in četrti odstavek 34. člena ZFPPod). V ugovoru proti sklepu o začetku postopka izbrisa je bilo mogoče uveljavljati zmotno oziroma nepopolno ugotovljeno dejansko stanje glede obstoja izbrisnega razloga; nadalje, dejstvo, da je bil nad družbo začet postopek prisilne poravnave oziroma stečajni postopek oziroma postopek likvidacije; pa tudi, da je bil vložen predlog za začetek stečajnega postopka nad gospodarsko družbo in založen predujem za začetek stečajnega postopka oziroma je bil predlagatelj stečajnega postopka oproščen plačila predujma (drugi odstavek 30. člen ZFPPod). Predlog za začetek stečaja je bilo po večinski sodni praksi mogoče vložiti še po začetku postopka izbrisa, v roku za vložitev ugovora, del sodne prakse je dopuščal vložitev predloga za začetek stečaja tudi še v roku za pritožbo.</w:t>
      </w:r>
      <w:r w:rsidRPr="002C3FD4">
        <w:rPr>
          <w:rStyle w:val="Sprotnaopomba-sklic"/>
          <w:rFonts w:ascii="Times New Roman" w:hAnsi="Times New Roman" w:cs="Times New Roman"/>
          <w:szCs w:val="24"/>
        </w:rPr>
        <w:footnoteReference w:id="20"/>
      </w:r>
    </w:p>
    <w:p w14:paraId="76E1B63D"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 xml:space="preserve">Kot je razvidno iz zgornjih pojasnil, je bilo pred začetkom postopka izbrisa družbe iz sodnega registra ravnanje družbenika oziroma delničarja deloma pogojeno z njegovim statusom v družbi, medtem ko je v postopku izbrisa lahko vsak družbenik in delničar izkoristil pravna sredstva. Sodišča so v sodnih postopkih, povezanih s plačilom dolga izbrisane družbe, ugotavljala status družbenika oziroma delničarja v družbi, v postopkih izbrisa družbe pa so obravnavala pravna sredstva, ki so jih vložili upravičenci in so presojala obstoj ugovornih oziroma pritožbenih razlogov. Argumente, ki bi jih v postopkih po ZOKIPOSR o svojem statusu in ravnanjih lahko navajali upravičenci, so torej v številnih primerih že presojala sodišča. To pa, kot kaže, ni ovira za postopke po ZOKIPOSR, saj ta tovrstnih predhodnih sodnih postopkov ne navaja kot razlog, ki bi preprečeval ponovno presojo iste stvari. Ponovna presoja bi pomenila nedopustno poseganje v že razsojeno stvar, kar bo podrobneje pojasnjeno v nadaljevanju. </w:t>
      </w:r>
    </w:p>
    <w:p w14:paraId="4C192811" w14:textId="1A1E43E6"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Druga alineja prvega odstavka 5. člena ZOKIPOSR je še manj jasna. Kateri naj bi bili upravičeni razlogi, da se nekdo ni skliceval na status pasivnega družbenika, ZOKIPOSR ne pove. Ustavno sodišče</w:t>
      </w:r>
      <w:r w:rsidR="003C4552">
        <w:rPr>
          <w:rFonts w:cs="Times New Roman"/>
          <w:szCs w:val="24"/>
        </w:rPr>
        <w:t xml:space="preserve"> RS</w:t>
      </w:r>
      <w:r w:rsidRPr="002C3FD4">
        <w:rPr>
          <w:rFonts w:cs="Times New Roman"/>
          <w:szCs w:val="24"/>
        </w:rPr>
        <w:t xml:space="preserve"> je z odločbo U-I-135/00 uvedlo razlikovanje med aktivnimi in pasivnimi družbeniki ter je omejilo odgovornost za dolgove izbrisane družbe na aktivne družbenike (2. točka izreka). Pasivnim družbenikom je zagotovilo pravno podlago za uveljavljanje regresnega zahtevka do aktivnih družbenikov, če so pasivni družbeniki že plačali dolgove družbe, ali če je bila zoper njih izdana sodna odločba, ki je izvršilni naslov in je že postala pravnomočna (4. točka izreka in 78. odst. odločbe). S tem je Ustavno sodišče</w:t>
      </w:r>
      <w:r w:rsidR="003C4552">
        <w:rPr>
          <w:rFonts w:cs="Times New Roman"/>
          <w:szCs w:val="24"/>
        </w:rPr>
        <w:t xml:space="preserve"> RS</w:t>
      </w:r>
      <w:r w:rsidRPr="002C3FD4">
        <w:rPr>
          <w:rFonts w:cs="Times New Roman"/>
          <w:szCs w:val="24"/>
        </w:rPr>
        <w:t xml:space="preserve"> uredilo ta problem za naprej (sklicevanje na status pasivnega družbenika) in za nazaj (regresni zahtevek proti aktivnim družbenikom). Ob takem stanju ni jasno, kakšen bi bil lahko opravičljiv razlog, da nekdo v predhodnih postopkih ni uveljavljal statusa pasivnega družbenika. Družbeniki, zoper katere je sklep o izvršbi že postal pravnomočen pred izdajo odločbe U-I-135/00, so lahko uveljavljali status pasivnega družbenika v ugovoru po izteku roka.</w:t>
      </w:r>
      <w:r w:rsidRPr="002C3FD4">
        <w:rPr>
          <w:rStyle w:val="Sprotnaopomba-sklic"/>
          <w:rFonts w:ascii="Times New Roman" w:hAnsi="Times New Roman" w:cs="Times New Roman"/>
          <w:szCs w:val="24"/>
        </w:rPr>
        <w:footnoteReference w:id="21"/>
      </w:r>
      <w:r w:rsidRPr="002C3FD4">
        <w:rPr>
          <w:rFonts w:cs="Times New Roman"/>
          <w:szCs w:val="24"/>
        </w:rPr>
        <w:t xml:space="preserve"> </w:t>
      </w:r>
    </w:p>
    <w:p w14:paraId="7C22DFED"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 xml:space="preserve">Iz dikcije druge alineje ni jasno, kateri naj bi bili drugi razlogi, zaradi katerih je bilo uveljavljanje statusa pasivnega družbenika v predhodnih postopkih neuspešno. Iz formulacije je mogoče sklepati, da naj bi bilo vseeno, iz kakšnega razloga (upravičenega ali neupravičenega) je bil ugovor statusa pasivnega družbenika v predhodnih sodnih postopkih zavrnjen. Tudi tu se postavlja vprašanje, zakaj bodo sodišča ponovno presojala vprašanja, ki so bila v sodnih postopkih enkrat že obravnavana. Prav tako ni jasno, zakaj druga alineja sploh loči dve možnosti in sicer neuveljavljanje statusa družbenika v predhodnih postopkih iz opravičljivih razlogov in neuspešnost uveljavljanja statusa pasivnega družbenika v predhodnih postopkih iz drugih razlogov. Če se lahko ponovi sodni postopek že zato, ker je bil nekdo neuspešen pri uveljavljanju statusa pasivnega družbenika iz kateregakoli razloga, je nelogično, da je treba za neuveljavljanje statusa pasivnega družbenika v predhodnih postopkih navesti opravičljive razloge. </w:t>
      </w:r>
    </w:p>
    <w:p w14:paraId="60F57970"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 xml:space="preserve">Kriterij za sklicevanje na drugo alinejo je, da oseba v postopkih ni imela odvetnika. Ker se bo upravičenec lahko skliceval na status pasivnega družbenika ne glede na razlog, iz katerega v predhodnih postopkih ni uspel, ni jasno, zakaj je ta možnost dana le tistim, ki so nastopali brez odvetnika. </w:t>
      </w:r>
    </w:p>
    <w:p w14:paraId="44409EB8"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Pogoji iz 5. člena ZOKIPOSR se navezujejo na upravičenca - kar upnik ni. Zato ni jasno, ali je prevzem dolga iz četrtega odstavka 8. člena in tretjega odstavka 17. člena prav tako omejen s temi pogoji – v smislu, da država prevzame dolg le, če družbenik izpolnjuje te pogoje. Če ima upnik pravnomočno sodno odločbo proti aktivnemu družbeniku in ni prišel do poplačila svoje terjatve, potem ni prav nobene podlage, da bi bil upravičen do poplačila svoje terjatve na podlagi ZOKIPOSR - in to v celoti. Upnik ima namreč v tem primeru popolnoma enak položaj kot vsak drug upnik, ki razpolaga z izvršilnim naslovom, a mu ni uspelo doseči poplačila na podlagi tega izvršilnega naslova. V praksi si upniki razlagajo zakon tako, da jim bo Republika Slovenija plačala dolg, ki ga je dolgoval družbenik izbrisane družbe, ne da bi se preverjali kakršnikoli pogoji.</w:t>
      </w:r>
      <w:r w:rsidRPr="002C3FD4">
        <w:rPr>
          <w:rStyle w:val="Sprotnaopomba-sklic"/>
          <w:rFonts w:ascii="Times New Roman" w:hAnsi="Times New Roman" w:cs="Times New Roman"/>
          <w:szCs w:val="24"/>
        </w:rPr>
        <w:footnoteReference w:id="22"/>
      </w:r>
    </w:p>
    <w:p w14:paraId="416245E8" w14:textId="77777777" w:rsidR="001F06F8" w:rsidRDefault="001F06F8" w:rsidP="00420F16">
      <w:pPr>
        <w:pStyle w:val="Naslov2"/>
        <w:spacing w:before="0" w:line="240" w:lineRule="auto"/>
        <w:rPr>
          <w:rFonts w:cs="Times New Roman"/>
          <w:b w:val="0"/>
          <w:i w:val="0"/>
          <w:iCs/>
          <w:caps w:val="0"/>
          <w:sz w:val="24"/>
          <w:szCs w:val="24"/>
        </w:rPr>
      </w:pPr>
    </w:p>
    <w:p w14:paraId="44ED70D2" w14:textId="326C05A7" w:rsidR="002D3A26" w:rsidRPr="002F2958" w:rsidRDefault="002F2958" w:rsidP="005B0879">
      <w:pPr>
        <w:pStyle w:val="Naslov9"/>
        <w:rPr>
          <w:b/>
          <w:i/>
        </w:rPr>
      </w:pPr>
      <w:r w:rsidRPr="002F2958">
        <w:t>1.2.4.2.2.1.5</w:t>
      </w:r>
      <w:r w:rsidR="005B0879">
        <w:rPr>
          <w:lang w:val="sl-SI"/>
        </w:rPr>
        <w:t xml:space="preserve"> </w:t>
      </w:r>
      <w:r w:rsidR="00891B49">
        <w:rPr>
          <w:lang w:val="sl-SI"/>
        </w:rPr>
        <w:tab/>
      </w:r>
      <w:r w:rsidRPr="002F2958">
        <w:t>Nejasen postopek na podlagi predloga oziroma zahteve upravičenca</w:t>
      </w:r>
      <w:bookmarkEnd w:id="175"/>
    </w:p>
    <w:p w14:paraId="01668A83" w14:textId="77777777" w:rsidR="002F2958" w:rsidRPr="002F2958" w:rsidRDefault="002F2958" w:rsidP="001F06F8">
      <w:pPr>
        <w:spacing w:after="0" w:line="240" w:lineRule="auto"/>
      </w:pPr>
    </w:p>
    <w:p w14:paraId="640B07B5"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bookmarkStart w:id="180" w:name="_Toc94607897"/>
      <w:bookmarkEnd w:id="176"/>
      <w:bookmarkEnd w:id="177"/>
      <w:r w:rsidRPr="002C3FD4">
        <w:rPr>
          <w:rFonts w:cs="Times New Roman"/>
          <w:szCs w:val="24"/>
        </w:rPr>
        <w:t>ZOKIPOSR ni dosleden pri poimenovanju vloge, ki jo vloži upravičenec. Po 7. členu se vloži predlog, po 8. členu pa vloži zahteva. V obeh primerih je vlagatelj upravičenec, zato ni razvidno, kako naj bi svoje pravice po zakonu uveljavil upnik, oziroma, katere postopkovne določbe veljajo tudi za upnika. Družbenik, ki še ni plačal dolga izbrisane družbe in od katerega upnik terja plačilo, tudi ni zajet v pojem upravičenca. Vprašanje je zato, kako se v takšnem primeru ureja razmerje z njim in z upnikom. Prav tako tudi ni določen postopek, po katerem bi svoje pravice lahko uveljavljala oseba, ki ji je v izbrisani družbi prenehalo delovno razmerje.</w:t>
      </w:r>
    </w:p>
    <w:p w14:paraId="16339947"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Ker ZOKIPOSR določa, da se zahteva »</w:t>
      </w:r>
      <w:r w:rsidRPr="002C3FD4">
        <w:rPr>
          <w:rFonts w:cs="Times New Roman"/>
          <w:i/>
          <w:iCs/>
          <w:szCs w:val="24"/>
        </w:rPr>
        <w:t>lahko vloži pri katerikoli zunanji enoti državnega odvetništva, za vodenje postopka pa je pristojna zunanja enota državnega odvetništva, na območju katere je imela izbrisana družba sedež</w:t>
      </w:r>
      <w:r w:rsidRPr="002C3FD4">
        <w:rPr>
          <w:rFonts w:cs="Times New Roman"/>
          <w:szCs w:val="24"/>
        </w:rPr>
        <w:t>«, ni jasno, če je za reševanje zahtevkov pristojen (tudi) sedež Državnega odvetništva v Ljubljani. Kaj bi to pomenilo za izbrisane družbe, ki so imele sedež na območju Ljubljane? Uporabljeni pojem »</w:t>
      </w:r>
      <w:r w:rsidRPr="002C3FD4">
        <w:rPr>
          <w:rFonts w:cs="Times New Roman"/>
          <w:i/>
          <w:iCs/>
          <w:szCs w:val="24"/>
        </w:rPr>
        <w:t>zunanja enota Državnega odvetništva</w:t>
      </w:r>
      <w:r w:rsidRPr="002C3FD4">
        <w:rPr>
          <w:rFonts w:cs="Times New Roman"/>
          <w:szCs w:val="24"/>
        </w:rPr>
        <w:t>« tudi ni skladen z organizacijo delovanja Državnega odvetništva, ki naloge iz svoje pristojnosti opravlja na sedežu v Ljubljani in za zunanjih oddelkih (prvi in drugi odstavek 41. člena Zakona o državnem odvetništvu, ZDOdv).</w:t>
      </w:r>
      <w:r w:rsidRPr="002C3FD4">
        <w:rPr>
          <w:rStyle w:val="Sprotnaopomba-sklic"/>
          <w:rFonts w:ascii="Times New Roman" w:hAnsi="Times New Roman" w:cs="Times New Roman"/>
          <w:szCs w:val="24"/>
        </w:rPr>
        <w:footnoteReference w:id="23"/>
      </w:r>
    </w:p>
    <w:p w14:paraId="548BE932"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Po 8. točki 2. člena naj bi bil upravni organ »</w:t>
      </w:r>
      <w:r w:rsidRPr="002C3FD4">
        <w:rPr>
          <w:rFonts w:cs="Times New Roman"/>
          <w:i/>
          <w:iCs/>
          <w:szCs w:val="24"/>
        </w:rPr>
        <w:t>pristojen za vodenje postopkov in odločanje o pravicah po tem zakonu.</w:t>
      </w:r>
      <w:r w:rsidRPr="002C3FD4">
        <w:rPr>
          <w:rFonts w:cs="Times New Roman"/>
          <w:szCs w:val="24"/>
        </w:rPr>
        <w:t>« Vendar ZOKIPOSR v nadaljevanju upravnemu organu ne podeljuje nobene pravice vodenja postopkov in odločanja. V nasprotju s tem iz drugega odstavka 7. člena, šestega odstavka 8. člena in iz 15. člena izhaja, da naj bi se o pravicah po ZOKIPOSR v primeru spora odločalo na podlagi tožbe. Pravna pot, po kateri bodo upravičenci uveljavljali svoje pravice, torej ni jasna.</w:t>
      </w:r>
    </w:p>
    <w:p w14:paraId="167E0A0B"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 xml:space="preserve">Ni jasno, ali je triletni rok iz 9. člena ZOKIPOSR tudi rok za vložitev morebitne tožbe. Ni določeno, ali se zastaralni roki z vložitvijo zahteve pred Državnim odvetništvom prekinejo, čas ki je predviden za reševanje zahtevkov pred njim, pa se ne všteje v čas zastaranja. </w:t>
      </w:r>
    </w:p>
    <w:p w14:paraId="7C540A87" w14:textId="77777777" w:rsidR="001F06F8" w:rsidRPr="002C3FD4" w:rsidRDefault="001F06F8"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Postavi se vprašanje, kaj se v primeru prevzema dolga zgodi z izvršilnimi postopki, ki so v teku proti družbenikom. 24. člen ZIZ ne predvideva, da bi upnik lahko zahteval spremembo dolžnika, sklicujoč se na prevzem dolga, do katerega naj bi prišlo na podlagi ZOKIPOSR. Ker bi moral biti prevzem dolga pogojen z izpolnjevanjem pogojev iz 5. člena, bi morala imeti država možnost nasprotovati prevzemu dolga, če ti pogoji niso podani. Sodna praksa sodišč glede nadaljevanja izvršbe proti novemu dolžniku, Republiki Sloveniji, na podlagi ZOKIPOSR, je različna.</w:t>
      </w:r>
      <w:r w:rsidRPr="002C3FD4">
        <w:rPr>
          <w:rStyle w:val="Sprotnaopomba-sklic"/>
          <w:rFonts w:ascii="Times New Roman" w:hAnsi="Times New Roman" w:cs="Times New Roman"/>
          <w:szCs w:val="24"/>
        </w:rPr>
        <w:footnoteReference w:id="24"/>
      </w:r>
      <w:r w:rsidRPr="002C3FD4">
        <w:rPr>
          <w:rFonts w:cs="Times New Roman"/>
          <w:color w:val="0070C0"/>
          <w:szCs w:val="24"/>
        </w:rPr>
        <w:t xml:space="preserve"> </w:t>
      </w:r>
    </w:p>
    <w:p w14:paraId="73D3772D" w14:textId="77777777" w:rsidR="001F06F8" w:rsidRDefault="001F06F8" w:rsidP="00420F16">
      <w:pPr>
        <w:pStyle w:val="Naslov2"/>
        <w:spacing w:before="0" w:line="240" w:lineRule="auto"/>
        <w:rPr>
          <w:rFonts w:cs="Times New Roman"/>
          <w:b w:val="0"/>
          <w:i w:val="0"/>
          <w:iCs/>
          <w:caps w:val="0"/>
          <w:sz w:val="24"/>
          <w:szCs w:val="24"/>
        </w:rPr>
      </w:pPr>
    </w:p>
    <w:p w14:paraId="47E368BA" w14:textId="7521A764" w:rsidR="002F2958" w:rsidRPr="002F2958" w:rsidRDefault="002F2958" w:rsidP="005B0879">
      <w:pPr>
        <w:pStyle w:val="Naslov9"/>
        <w:rPr>
          <w:b/>
          <w:i/>
        </w:rPr>
      </w:pPr>
      <w:r w:rsidRPr="002F2958">
        <w:t>1.2.4.2.2.1.6</w:t>
      </w:r>
      <w:r w:rsidR="005B0879">
        <w:rPr>
          <w:lang w:val="sl-SI"/>
        </w:rPr>
        <w:t xml:space="preserve"> </w:t>
      </w:r>
      <w:r w:rsidR="00891B49">
        <w:rPr>
          <w:lang w:val="sl-SI"/>
        </w:rPr>
        <w:tab/>
      </w:r>
      <w:r w:rsidRPr="002F2958">
        <w:t>Nejasnosti določb o prevzemu dolga</w:t>
      </w:r>
      <w:bookmarkEnd w:id="180"/>
    </w:p>
    <w:p w14:paraId="6B59BD43" w14:textId="315BE659" w:rsidR="001F06F8" w:rsidRDefault="001F06F8" w:rsidP="00420F16">
      <w:pPr>
        <w:pStyle w:val="Naslov2"/>
        <w:spacing w:before="0" w:line="240" w:lineRule="auto"/>
        <w:rPr>
          <w:rFonts w:cs="Times New Roman"/>
          <w:b w:val="0"/>
          <w:i w:val="0"/>
          <w:iCs/>
          <w:caps w:val="0"/>
          <w:sz w:val="24"/>
          <w:szCs w:val="24"/>
        </w:rPr>
      </w:pPr>
      <w:bookmarkStart w:id="182" w:name="_Toc94607898"/>
      <w:bookmarkStart w:id="183" w:name="_Hlk94189428"/>
    </w:p>
    <w:p w14:paraId="0EEAE3FF"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bookmarkStart w:id="184" w:name="_Hlk126849629"/>
      <w:r w:rsidRPr="002C3FD4">
        <w:rPr>
          <w:rFonts w:cs="Times New Roman"/>
          <w:szCs w:val="24"/>
        </w:rPr>
        <w:t>Po četrtem odstavku 8. člena ZOKIPOSR Republika Slovenija sklene sporazum o prevzemu dolga z upnikom. Za razliko od tega se prevzem dolga po Obligacijskem zakoniku (v nadaljevanju: OZ)</w:t>
      </w:r>
      <w:r w:rsidRPr="002C3FD4">
        <w:rPr>
          <w:rStyle w:val="Sprotnaopomba-sklic"/>
          <w:rFonts w:ascii="Times New Roman" w:hAnsi="Times New Roman" w:cs="Times New Roman"/>
          <w:szCs w:val="24"/>
        </w:rPr>
        <w:footnoteReference w:id="25"/>
      </w:r>
      <w:r w:rsidRPr="002C3FD4">
        <w:rPr>
          <w:rFonts w:cs="Times New Roman"/>
          <w:szCs w:val="24"/>
        </w:rPr>
        <w:t xml:space="preserve">  opravi s sklenitvijo sporazuma med dolžnikom in prevzemnikom, v katero je privolil upnik (427. člen OZ). ZOKIPOSR tega ne predvideva, oziroma, sporazum z dolžnikom omenja le kot možnost, ne pa kot obveznost (tretji odstavek 17. člena ZOKIPOSR). To, da naj bi se sporazum o prevzemu dolga sklenil z upnikom, je v nasprotju s citirano določbo 427. člena OZ. Hkrati pa zakon na drugem mestu, t.j. v tretjem odstavku 17. člena, vsebuje določbo, da se z uveljavitvijo zakona »</w:t>
      </w:r>
      <w:r w:rsidRPr="002C3FD4">
        <w:rPr>
          <w:rFonts w:cs="Times New Roman"/>
          <w:i/>
          <w:iCs/>
          <w:szCs w:val="24"/>
        </w:rPr>
        <w:t>šteje</w:t>
      </w:r>
      <w:r w:rsidRPr="002C3FD4">
        <w:rPr>
          <w:rFonts w:cs="Times New Roman"/>
          <w:szCs w:val="24"/>
        </w:rPr>
        <w:t>«, da je Republika Slovenija prevzela dolg odgovornega družbenika. Glede na navedeno ni jasno, ali je temelj za prehod dolga domneva, ali sporazum. Postavi se tudi vprašanje, ali sta določbi 8. in 17. člena združljivi. Ne glede na to pa Republika Slovenija ni dolžna prevzeti dolga, saj je družbenik glede na veljavno zakonodajo sam odgovoren za dolgove izbrisane družbe. Šele če bi izpolnil vse svoje obveznosti, bi lahko ob pogojih, ki jih predvideva po mnenju vlade neustaven ZOKIPOSR, zahteval povračilo domnevne škode.</w:t>
      </w:r>
    </w:p>
    <w:p w14:paraId="64396CF3"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Ni jasno, zakaj ZOKIPOSR v tretjem odstavku 17. člena uvaja pojem »</w:t>
      </w:r>
      <w:r w:rsidRPr="002C3FD4">
        <w:rPr>
          <w:rFonts w:cs="Times New Roman"/>
          <w:i/>
          <w:iCs/>
          <w:szCs w:val="24"/>
        </w:rPr>
        <w:t>odgovornega družbenika</w:t>
      </w:r>
      <w:r w:rsidRPr="002C3FD4">
        <w:rPr>
          <w:rFonts w:cs="Times New Roman"/>
          <w:szCs w:val="24"/>
        </w:rPr>
        <w:t>« in kaj s tem pojmom, ki ni uporabljen nikjer drugje v tem zakonu, sploh misli. Država bi lahko prevzela kvečjemu dolgove družbenikov, ki bodo izkazali izpolnjevanje pogojev iz 5. člena - torej dolgove tistih družbenikov, ki naj ne bi odgovarjali za dolgove.</w:t>
      </w:r>
    </w:p>
    <w:p w14:paraId="0A1592C7"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Glede na 6. točko 2. člena ni jasno, ali Republika Slovenija prevzame tudi plačilo dolga družbenika, ki je pravna oseba.</w:t>
      </w:r>
    </w:p>
    <w:p w14:paraId="2DA0B867" w14:textId="6BF195DE" w:rsidR="001F06F8" w:rsidRDefault="00420F16" w:rsidP="00961B46">
      <w:pPr>
        <w:pStyle w:val="Odstavekseznama"/>
        <w:numPr>
          <w:ilvl w:val="0"/>
          <w:numId w:val="82"/>
        </w:numPr>
        <w:spacing w:after="0" w:line="240" w:lineRule="auto"/>
        <w:jc w:val="both"/>
        <w:rPr>
          <w:rFonts w:cs="Times New Roman"/>
          <w:szCs w:val="24"/>
        </w:rPr>
      </w:pPr>
      <w:r w:rsidRPr="002C3FD4">
        <w:rPr>
          <w:rFonts w:cs="Times New Roman"/>
          <w:szCs w:val="24"/>
        </w:rPr>
        <w:t>Kot že pojasnjeno, bi moral biti prevzem dolga pogojen vsaj s tem, da družbenik izpolnjuje pogoje iz prve in druge alineje 5. člena ZOKIPOSR. Domneva o prevzemu dolga brez poprejšnjega preverjanja navedenih pogojev zato ni na mestu. Poleg tega bi moral biti prevzem dolga omejen tudi po višini, in sicer, kot je določeno v prvem odstavku 17. člena in v drugem do četrtem odstavku 14. člena ZOKIPOSR. Zakonodajalec bi moral v predhodnih in končnih določbah zakona določiti, kaj se zgodi s tistimi postopki upnikov zoper družbenike izbrisanih družb, ki se še niso pravnomočno zaključili. Vendar tega ni storil. Neurejeno pravno stanje povzroča negotovost za vse uporabnike zakona, saj ni jasno določeno kako postopati v tovrstnih primerih.</w:t>
      </w:r>
      <w:r w:rsidRPr="002C3FD4">
        <w:rPr>
          <w:rStyle w:val="Sprotnaopomba-sklic"/>
          <w:rFonts w:ascii="Times New Roman" w:hAnsi="Times New Roman" w:cs="Times New Roman"/>
          <w:szCs w:val="24"/>
        </w:rPr>
        <w:footnoteReference w:id="26"/>
      </w:r>
      <w:bookmarkEnd w:id="184"/>
    </w:p>
    <w:p w14:paraId="2E0F5033" w14:textId="77777777" w:rsidR="00003387" w:rsidRPr="00420F16" w:rsidRDefault="00003387" w:rsidP="00003387">
      <w:pPr>
        <w:pStyle w:val="Odstavekseznama"/>
        <w:spacing w:after="0" w:line="240" w:lineRule="auto"/>
        <w:ind w:left="357"/>
        <w:jc w:val="both"/>
        <w:rPr>
          <w:rFonts w:cs="Times New Roman"/>
          <w:szCs w:val="24"/>
        </w:rPr>
      </w:pPr>
    </w:p>
    <w:p w14:paraId="5CF6A100" w14:textId="271F8B5C" w:rsidR="002D3A26" w:rsidRPr="002F2958" w:rsidRDefault="002F2958" w:rsidP="005B0879">
      <w:pPr>
        <w:pStyle w:val="Naslov9"/>
        <w:rPr>
          <w:b/>
          <w:i/>
        </w:rPr>
      </w:pPr>
      <w:r w:rsidRPr="002F2958">
        <w:t>1.2.4.2.2.1.7</w:t>
      </w:r>
      <w:r w:rsidR="005B0879">
        <w:rPr>
          <w:lang w:val="sl-SI"/>
        </w:rPr>
        <w:t xml:space="preserve"> </w:t>
      </w:r>
      <w:r w:rsidR="00891B49">
        <w:rPr>
          <w:lang w:val="sl-SI"/>
        </w:rPr>
        <w:tab/>
      </w:r>
      <w:r>
        <w:t>N</w:t>
      </w:r>
      <w:r w:rsidRPr="002F2958">
        <w:t>ejasen izračun in postopek plačila odškodnine</w:t>
      </w:r>
      <w:bookmarkEnd w:id="182"/>
      <w:r w:rsidRPr="002F2958">
        <w:t xml:space="preserve"> </w:t>
      </w:r>
    </w:p>
    <w:p w14:paraId="4CE83ABD" w14:textId="77777777" w:rsidR="002F2958" w:rsidRPr="002F2958" w:rsidRDefault="002F2958" w:rsidP="00420F16">
      <w:pPr>
        <w:spacing w:after="0" w:line="240" w:lineRule="auto"/>
      </w:pPr>
    </w:p>
    <w:p w14:paraId="2C559396"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bookmarkStart w:id="185" w:name="_Toc94607899"/>
      <w:bookmarkStart w:id="186" w:name="_Hlk94193831"/>
      <w:bookmarkEnd w:id="183"/>
      <w:r w:rsidRPr="002C3FD4">
        <w:rPr>
          <w:rFonts w:cs="Times New Roman"/>
          <w:szCs w:val="24"/>
        </w:rPr>
        <w:t>Škoda je v 3. točki 2. člena (primarno) definirana kot znesek, ki ga je upravičenec plačal za obveznosti izbrisane družbe. Razumeti je, da gre za znesek, ki ga je upravičenec plačal prostovoljno ali prisilno (v izvršbi). Od škode se odšteje premoženje, ki ga je upravičenec prejel iz naslova prenehanja izbrisane družbe. Ta določba je nepopolna, saj bi bilo od škode treba odšteti vse, kar škodo upravičenca zmanjšuje, oziroma, kar ne predstavlja škode (na primer, odšteti bi bilo treba vse, kar je družbenik prejel ali bi lahko prejel na podlagi regresa, uveljavljanega proti drugim družbenikom; nadalje, v primeru prodaje premoženja v izvršbi bi bilo treba odšteti morebitni preostanek kupnine, ki ga je prejel družbenik, saj v tem delu ni oškodovan; odšteti bi bilo treba tudi vse, kar je bilo plačano drugim upnikom v isti izvršbi; tudi tu namreč ne gre za škodo družbenika). V nasprotnem primeru, torej če bi se odštelo le premoženje, prejeto iz naslova izbrisa družbe, bi bil upravičenec neupravičeno obogaten.</w:t>
      </w:r>
    </w:p>
    <w:p w14:paraId="6A0BA945" w14:textId="45C32F92"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Ni jasno, kdo ima možnost izbire, v kakšni obliki bo škoda povrnjena - ali ima upravičenec pravico do izbire, ali pa se Državno odvetništvo RS odloči, da je škodo mogoče povrniti tudi z vračilom premoženja oziroma z izročitvijo nadomestnega premoženja. Prav tako ni jasno, kdo bi bil zavezanec za izročitev takega premoženja. V tem primeru bi zakonodajalec moral sprejeti odločitev, da se podrobnosti uredijo v ustreznem podzakonskem aktu. Vendar take določbe ZOKIPOSR ne vsebuje.</w:t>
      </w:r>
    </w:p>
    <w:p w14:paraId="5C69BCB8"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 xml:space="preserve">Ni jasno, kako se odškodnina izračuna. V 4. točki 2. člena je določeno, da odškodnino predstavlja tudi razlika med ugotovljeno vrednostjo premoženja ob odvzemu in ocenjeno tržno vrednostjo ob izročitvi odškodninskemu upravičencu, tretji odstavek 16. člena pa za razliko od tega določa, da se vrednost vrnjenega premoženja upošteva po tržni vrednosti na dan uveljavitve tega zakona. </w:t>
      </w:r>
    </w:p>
    <w:p w14:paraId="5F79B3F6"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V zvezi z izgubo dohodkov ni jasno, ali se kot škoda prizna izgubljena bruto plača za največ eno leto, ali pa se nadomestilo za brezposelnost odšteje največ za eno leto.</w:t>
      </w:r>
    </w:p>
    <w:p w14:paraId="5AF9CB64"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Ni jasno, na katere nepremičnine se nanaša pravica do polne odškodnine iz drugega odstavka 17. člena ZOKIPOSR. Takšna odškodnina bi pripadla upravičencu, če je bila za poplačilo dolga prodana nepremičnina, v kateri je prebival. Vendar, pojem prebivanja ni dovolj določen – vprašanje je, ali je pri tem mišljeno stalno prebivališče. Vprašanje je tudi, kako se, na primer, določi odškodnina za vikend, kamor je upravičenec pogosto odhajal, ni pa tam stalno prebival. Prav tako ni določeno, ali se pri tem upošteva morebitno dejstvo, da je imel upravičenec tudi druge nepremičnine.</w:t>
      </w:r>
    </w:p>
    <w:p w14:paraId="3BFCB22A" w14:textId="279FEBE9"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Roki plačila odškodnine (prvi do četrti odstavek 14. člena) niso jasni. Zakon, ki je začel veljati v mesecu decembru 2021, določa, da mora Državno odvetništvo RS o zahtevkih upravičencev odločiti v roku 3 mesecev (drugi odstavek 7. člena), denarna odškodnina (ali njen prvi obrok, če bo plačana v več obrokih) pa se izplača v 30 dneh po sklenitvi sporazuma (drugi, tretji in četrti odstavek 14. člena). Državno odvetništvo RS je že prejelo prve zahtevke, zato bi prva izplačila, če bi se sklepale poravnave, skladno z navedenim zapadla v plačilo že v letu 2022. Vendar zakon hkrati določa tudi, da se odškodnina ne izplača prej kot 1. januarja 2023 (prvi odstavek 14. člena).</w:t>
      </w:r>
    </w:p>
    <w:p w14:paraId="684BD23E"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Določbe 13., 14. in 16. člena se ukvarjajo le z upravičencem. Upnik v ta pojem ne spada in v navedenih določbah ni posebej omenjen. ZOKIPOSR tako ne ureja podrobnosti plačila prevzetega dolga.</w:t>
      </w:r>
    </w:p>
    <w:p w14:paraId="2F957C8F" w14:textId="77777777" w:rsidR="00420F16" w:rsidRDefault="00420F16" w:rsidP="00420F16">
      <w:pPr>
        <w:pStyle w:val="Naslov2"/>
        <w:spacing w:before="0" w:line="240" w:lineRule="auto"/>
        <w:rPr>
          <w:rFonts w:cs="Times New Roman"/>
          <w:b w:val="0"/>
          <w:i w:val="0"/>
          <w:sz w:val="24"/>
          <w:szCs w:val="24"/>
        </w:rPr>
      </w:pPr>
    </w:p>
    <w:p w14:paraId="7B42FFE5" w14:textId="00320EC9" w:rsidR="002D3A26" w:rsidRDefault="002D3A26" w:rsidP="005B0879">
      <w:pPr>
        <w:pStyle w:val="Naslov9"/>
        <w:rPr>
          <w:b/>
          <w:i/>
          <w:caps/>
        </w:rPr>
      </w:pPr>
      <w:r w:rsidRPr="002F2958">
        <w:t>1.2.4.2.2.1.</w:t>
      </w:r>
      <w:r w:rsidR="002F2958">
        <w:t>8</w:t>
      </w:r>
      <w:r w:rsidR="005B0879">
        <w:rPr>
          <w:lang w:val="sl-SI"/>
        </w:rPr>
        <w:t xml:space="preserve"> </w:t>
      </w:r>
      <w:r w:rsidR="00891B49">
        <w:rPr>
          <w:lang w:val="sl-SI"/>
        </w:rPr>
        <w:tab/>
      </w:r>
      <w:r w:rsidR="002F2958">
        <w:t>N</w:t>
      </w:r>
      <w:r w:rsidR="002F2958" w:rsidRPr="002F2958">
        <w:t>ejasnosti glede vračanja premoženja</w:t>
      </w:r>
      <w:bookmarkEnd w:id="185"/>
    </w:p>
    <w:p w14:paraId="583DE0A7" w14:textId="77777777" w:rsidR="002F2958" w:rsidRPr="002F2958" w:rsidRDefault="002F2958" w:rsidP="002F2958">
      <w:pPr>
        <w:spacing w:after="0" w:line="240" w:lineRule="auto"/>
      </w:pPr>
    </w:p>
    <w:bookmarkEnd w:id="186"/>
    <w:p w14:paraId="37079CBB"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Določba o vračanju premoženja (16. člen ZOKIPOSR) je zelo skopa. V primerjavi s tem na primer Zakon o denacionalizaciji (ZDen)</w:t>
      </w:r>
      <w:r w:rsidRPr="002C3FD4">
        <w:rPr>
          <w:rStyle w:val="Sprotnaopomba-sklic"/>
          <w:rFonts w:ascii="Times New Roman" w:hAnsi="Times New Roman" w:cs="Times New Roman"/>
          <w:szCs w:val="24"/>
        </w:rPr>
        <w:footnoteReference w:id="27"/>
      </w:r>
      <w:r w:rsidRPr="002C3FD4">
        <w:rPr>
          <w:rFonts w:cs="Times New Roman"/>
          <w:szCs w:val="24"/>
        </w:rPr>
        <w:t xml:space="preserve"> obsega bistveno podrobnejše in obsežnejše določbe o vračanju premoženja.</w:t>
      </w:r>
    </w:p>
    <w:p w14:paraId="3A1475BF"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V 7. točki 2. člena ZOKIPOSR je določeno, da v naravi ni možno vrniti premoženja, ki ni v lasti Republike Slovenije ali lokalnih skupnosti. V nasprotju s tem 16. člen omogoča le vračanje premoženja, ki je v lasti Republike Slovenije. Zato ni jasno, kaj je s premoženjem lokalnih skupnosti – ali se ga vrača, ali ne.</w:t>
      </w:r>
    </w:p>
    <w:p w14:paraId="3DF5E2A0"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Upravičenost do razlike v vrednosti premoženja je nejasno formulirana in je tudi nelogična. Na primer, ni jasno, zakaj bi morala država poleg vračila nepremičnine, ki ima sedaj višjo vrednost, plačati še kakšno razliko. Upravičenec bi na ta način prejel premoženje v današnji vrednosti, ob tem pa še plačilo razlike do te višje vrednosti in bi bil torej obogaten. Postavi se tudi vprašanje, kaj storiti v primeru, ko je vrednost nepremičnine zdaj znatno višja zaradi vlaganj države. Hkrati zakon določa, da se prirastek vrednosti odšteje. Zdi se, da se prištevanje razlike v vrednosti in odštevanje prirastka vrednosti medsebojno izključujeta; gre torej za popolnoma nejasno določilo.</w:t>
      </w:r>
    </w:p>
    <w:p w14:paraId="1D03DD7B" w14:textId="55730DA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Iz vsega zgoraj navedenega izhaja, da namen zakonske ureditve po ZOKIPOSR ni jasno razviden, niti niso natančno opisani ukrepi za dosego takega namena. V ZOKIPOSR so številne pravne praznine, ki jih ni mogoče zapolniti z metodami razlage zakona. Po mnenju vlade je osrednje vprašanje, pod kakšnimi pogoji upravičencem sploh pripade odškodnina (prvi odstavek 5. člena). Tega iz ZOKIPOSR ni mogoče razbrati, pravna praznina, ki je z metodami razlage ni mogoče zapolniti, pa je neustavna. Zaradi neopredeljenih pogojev za dodelitev odškodnine ni jasen namen zakona. Pojasnila, ki jih je predlagatelj zakona, Državni svet Republike Slovenije, podal v zvezi s predlogom zakona,</w:t>
      </w:r>
      <w:r w:rsidRPr="002C3FD4">
        <w:rPr>
          <w:rStyle w:val="Sprotnaopomba-sklic"/>
          <w:rFonts w:ascii="Times New Roman" w:hAnsi="Times New Roman" w:cs="Times New Roman"/>
          <w:szCs w:val="24"/>
        </w:rPr>
        <w:footnoteReference w:id="28"/>
      </w:r>
      <w:r w:rsidRPr="002C3FD4">
        <w:rPr>
          <w:rFonts w:cs="Times New Roman"/>
          <w:szCs w:val="24"/>
        </w:rPr>
        <w:t xml:space="preserve"> niso v pomoč, saj so bili v zvezi s predlogom zakona sprejeti številni amandmaji, sprejeti zakon pa se zato bistveno razlikuje od predlaganega. Nejasne določbe ZOKIPOSR deloma izvirajo že iz predloga zakona, deloma pa so bile dodane z amandmaji. Te določbe se medsebojno prepletajo in posegajo v pravno varnost oziroma v zaupanje v pravo do takšne mere, da bi bilo zakon treba razveljaviti v celoti. Notranja nasprotja v ZOKIPOSR (zlasti, zgoraj navedene različne določbe zakona glede vprašanja, kdo je upravičenec, pod kakšnimi pogoji mu pripada odškodnina, kako se odškodnina sploh določi, kakšen je položaj upnika) posegajo v načelo pravne države. Vlagatelji so na podlagi 7. in 8. člena ZOKIPOSR že začeli vlagati zahteve na Državno odvetništvo RS</w:t>
      </w:r>
      <w:r w:rsidR="00A2500E">
        <w:rPr>
          <w:rFonts w:cs="Times New Roman"/>
          <w:szCs w:val="24"/>
        </w:rPr>
        <w:t>,</w:t>
      </w:r>
      <w:r w:rsidRPr="002C3FD4">
        <w:rPr>
          <w:rFonts w:cs="Times New Roman"/>
          <w:szCs w:val="24"/>
        </w:rPr>
        <w:t xml:space="preserve"> ki zaradi opisanega stanja ne more podati pojasnil o uporabi ZOKIPOSR, niti ne more izvrševati svojih nalog na njegovi podlagi. ZOKIPOSR bo zato pripeljal do (številnih) sodnih postopkov. Upravičenci, ki si obetajo odškodnine na njegovi podlagi, bodo imeli stroške s postopki, njihov uspeh v teh postopkih pa je vprašljiv. Prvi primeri iz prakse že kažejo, da imajo tudi sodišča težave z razumevanjem ZOKIPOSR.</w:t>
      </w:r>
      <w:r w:rsidRPr="002C3FD4">
        <w:rPr>
          <w:rStyle w:val="Sprotnaopomba-sklic"/>
          <w:rFonts w:ascii="Times New Roman" w:hAnsi="Times New Roman" w:cs="Times New Roman"/>
          <w:szCs w:val="24"/>
        </w:rPr>
        <w:footnoteReference w:id="29"/>
      </w:r>
      <w:r w:rsidRPr="002C3FD4">
        <w:rPr>
          <w:rFonts w:cs="Times New Roman"/>
          <w:szCs w:val="24"/>
        </w:rPr>
        <w:t xml:space="preserve"> Sedanje stanje ni nikomur v korist – ne državi, ne potencialnim upravičencem. Vlada</w:t>
      </w:r>
      <w:r w:rsidR="00E93B85">
        <w:rPr>
          <w:rFonts w:cs="Times New Roman"/>
          <w:szCs w:val="24"/>
        </w:rPr>
        <w:t xml:space="preserve"> RS</w:t>
      </w:r>
      <w:r w:rsidRPr="002C3FD4">
        <w:rPr>
          <w:rFonts w:cs="Times New Roman"/>
          <w:szCs w:val="24"/>
        </w:rPr>
        <w:t xml:space="preserve"> zato ob zahtevi za oceno ustavnosti ZOKIPOSR vlaga tudi predlog za zadržanje njegove uporabe.</w:t>
      </w:r>
    </w:p>
    <w:p w14:paraId="1D20FAF7" w14:textId="77777777" w:rsidR="002F2958" w:rsidRPr="002F2958" w:rsidRDefault="002F2958" w:rsidP="00420F16">
      <w:pPr>
        <w:spacing w:after="0" w:line="240" w:lineRule="auto"/>
        <w:jc w:val="both"/>
        <w:rPr>
          <w:rFonts w:cs="Times New Roman"/>
          <w:color w:val="833C0B" w:themeColor="accent2" w:themeShade="80"/>
          <w:szCs w:val="24"/>
        </w:rPr>
      </w:pPr>
    </w:p>
    <w:p w14:paraId="2932B4B2" w14:textId="1B6DD7A4" w:rsidR="00420F16" w:rsidRDefault="00420F16" w:rsidP="005B0879">
      <w:pPr>
        <w:pStyle w:val="Naslov8"/>
        <w:rPr>
          <w:b/>
          <w:caps/>
        </w:rPr>
      </w:pPr>
      <w:bookmarkStart w:id="187" w:name="_Toc128566276"/>
      <w:bookmarkStart w:id="188" w:name="_Toc94607900"/>
      <w:r w:rsidRPr="00CB2D58">
        <w:t>1.2.4.2.2.</w:t>
      </w:r>
      <w:r>
        <w:t>2</w:t>
      </w:r>
      <w:r w:rsidRPr="00CB2D58">
        <w:t xml:space="preserve"> </w:t>
      </w:r>
      <w:r w:rsidR="00891B49">
        <w:tab/>
      </w:r>
      <w:r w:rsidRPr="00541BE8">
        <w:rPr>
          <w:u w:val="single"/>
        </w:rPr>
        <w:t>3. člen Ustave RS</w:t>
      </w:r>
      <w:bookmarkEnd w:id="187"/>
    </w:p>
    <w:p w14:paraId="4CCEB5B3" w14:textId="311D7EE0" w:rsidR="00420F16" w:rsidRDefault="00420F16" w:rsidP="00420F16">
      <w:pPr>
        <w:spacing w:after="0"/>
      </w:pPr>
    </w:p>
    <w:p w14:paraId="371E9B5C" w14:textId="6A4DB48B" w:rsidR="00420F16" w:rsidRPr="00A94B8D" w:rsidRDefault="00420F16" w:rsidP="00961B46">
      <w:pPr>
        <w:pStyle w:val="Odstavekseznama"/>
        <w:numPr>
          <w:ilvl w:val="0"/>
          <w:numId w:val="82"/>
        </w:numPr>
        <w:spacing w:after="0" w:line="240" w:lineRule="auto"/>
        <w:contextualSpacing w:val="0"/>
        <w:jc w:val="both"/>
        <w:rPr>
          <w:rFonts w:cs="Times New Roman"/>
          <w:szCs w:val="24"/>
        </w:rPr>
      </w:pPr>
      <w:r w:rsidRPr="00A94B8D">
        <w:rPr>
          <w:rFonts w:cs="Times New Roman"/>
          <w:szCs w:val="24"/>
        </w:rPr>
        <w:t>Po drugem odstavku 3. člena Ustave</w:t>
      </w:r>
      <w:r w:rsidR="002944D0">
        <w:rPr>
          <w:rFonts w:cs="Times New Roman"/>
          <w:szCs w:val="24"/>
        </w:rPr>
        <w:t xml:space="preserve"> RS</w:t>
      </w:r>
      <w:r w:rsidRPr="00A94B8D">
        <w:rPr>
          <w:rFonts w:cs="Times New Roman"/>
          <w:szCs w:val="24"/>
        </w:rPr>
        <w:t xml:space="preserve"> državljanke in državljani izvršujejo oblast neposredno in z volitvami, po načelu delitve oblasti na </w:t>
      </w:r>
      <w:bookmarkStart w:id="189" w:name="_Hlk100839822"/>
      <w:r w:rsidRPr="00A94B8D">
        <w:rPr>
          <w:rFonts w:cs="Times New Roman"/>
          <w:szCs w:val="24"/>
        </w:rPr>
        <w:t>zakonodajno, izvršilno in sodno</w:t>
      </w:r>
      <w:bookmarkEnd w:id="189"/>
      <w:r w:rsidRPr="00A94B8D">
        <w:rPr>
          <w:rFonts w:cs="Times New Roman"/>
          <w:szCs w:val="24"/>
        </w:rPr>
        <w:t xml:space="preserve">. </w:t>
      </w:r>
    </w:p>
    <w:p w14:paraId="2C3AEEF7" w14:textId="4214322E" w:rsidR="00420F16" w:rsidRPr="00A94B8D" w:rsidRDefault="00420F16" w:rsidP="00961B46">
      <w:pPr>
        <w:pStyle w:val="Odstavekseznama"/>
        <w:numPr>
          <w:ilvl w:val="0"/>
          <w:numId w:val="82"/>
        </w:numPr>
        <w:spacing w:after="0" w:line="240" w:lineRule="auto"/>
        <w:contextualSpacing w:val="0"/>
        <w:jc w:val="both"/>
        <w:rPr>
          <w:rFonts w:cs="Times New Roman"/>
          <w:szCs w:val="24"/>
        </w:rPr>
      </w:pPr>
      <w:r w:rsidRPr="00A94B8D">
        <w:rPr>
          <w:rFonts w:cs="Times New Roman"/>
          <w:szCs w:val="24"/>
        </w:rPr>
        <w:t>Med zakonodajno, izvršilno in sodno oblastjo mora obstajati sistem zavor in ravnovesij (</w:t>
      </w:r>
      <w:r w:rsidRPr="00A94B8D">
        <w:rPr>
          <w:rFonts w:cs="Times New Roman"/>
          <w:i/>
          <w:iCs/>
          <w:szCs w:val="24"/>
        </w:rPr>
        <w:t>check and balance</w:t>
      </w:r>
      <w:r w:rsidRPr="00A94B8D">
        <w:rPr>
          <w:rFonts w:cs="Times New Roman"/>
          <w:szCs w:val="24"/>
        </w:rPr>
        <w:t>),  s katerim vsaka od teh vej oblasti vpliva na drugo in jo hkrati omejuje. Ključno vlogo pri zagotavljanju načela delitve oblasti in s tem pri brzdanju dejanskih centrov moči in odločanja imajo v parlamentarni demokraciji ustavna sodišča. Ustavnopravni red zato zavestno prenaša nanje pravico in dolžnost do ustavnosodne presoje vseh pravnih predpisov, vključno z zakoni, to pa pomeni nadzor nad izvršilno in zakonodajno oblastjo.</w:t>
      </w:r>
      <w:r w:rsidRPr="00A94B8D">
        <w:rPr>
          <w:rStyle w:val="Sprotnaopomba-sklic"/>
          <w:rFonts w:ascii="Times New Roman" w:hAnsi="Times New Roman" w:cs="Times New Roman"/>
          <w:szCs w:val="24"/>
        </w:rPr>
        <w:footnoteReference w:id="30"/>
      </w:r>
      <w:r w:rsidRPr="00A94B8D">
        <w:rPr>
          <w:rFonts w:cs="Times New Roman"/>
          <w:szCs w:val="24"/>
        </w:rPr>
        <w:t xml:space="preserve"> </w:t>
      </w:r>
    </w:p>
    <w:p w14:paraId="6BEE4BB3" w14:textId="4690D73F" w:rsidR="00420F16" w:rsidRPr="00A94B8D" w:rsidRDefault="00420F16" w:rsidP="00961B46">
      <w:pPr>
        <w:pStyle w:val="Odstavekseznama"/>
        <w:numPr>
          <w:ilvl w:val="0"/>
          <w:numId w:val="82"/>
        </w:numPr>
        <w:spacing w:after="0" w:line="240" w:lineRule="auto"/>
        <w:contextualSpacing w:val="0"/>
        <w:jc w:val="both"/>
        <w:rPr>
          <w:rFonts w:cs="Times New Roman"/>
          <w:szCs w:val="24"/>
        </w:rPr>
      </w:pPr>
      <w:r w:rsidRPr="00A94B8D">
        <w:rPr>
          <w:rFonts w:cs="Times New Roman"/>
          <w:szCs w:val="24"/>
        </w:rPr>
        <w:t>Ustavno sodišče</w:t>
      </w:r>
      <w:r w:rsidR="003C4552">
        <w:rPr>
          <w:rFonts w:cs="Times New Roman"/>
          <w:szCs w:val="24"/>
        </w:rPr>
        <w:t xml:space="preserve"> RS</w:t>
      </w:r>
      <w:r w:rsidRPr="00A94B8D">
        <w:rPr>
          <w:rFonts w:cs="Times New Roman"/>
          <w:szCs w:val="24"/>
        </w:rPr>
        <w:t xml:space="preserve"> je večkrat obravnavalo problematiko izbrisa družb iz sodnega registra na podlagi ZFPPod in odgovornost družbenikov za dolgove izbrisane družbe. V odločbi U-I-135/00 z dne 9. oktobra 2002 je v zvezi s sankcijo neomejene solidarne odgovornosti družbenikov za obveznosti družbe, ki se ni uskladila z ZGD (6. odstavek 580. člena ZGD), poudarilo, da uzakonitev spregleda pravne osebnosti ne pomeni kršitve načel pravne države (37. točka odločbe U-I-135/00). Vendar, izpodbijana ureditev je določila odgovornost vseh družbenikov, ne glede na to, kakšen vpliv so (lahko) imeli na poslovanje družbe in zlasti na to, ali se bo družba pravočasno uskladila z določbami ZGD. Ni prizadela samo t.i. pravih, aktivnih družbenikov, ampak tudi tiste, ki so to postali po sili razmer takratnega prehodnega tranzicijskega obdobja ali iz drugih od njih neodvisnih razlogov. Prizadela je tudi t.i. neprave, pasivne družbenika. Ti se praviloma niso zavedali, da so družbeniki družbe, niti niso imeli ne vedenja, ne interesa sodelovati pri upravljanju družbe (43. točka </w:t>
      </w:r>
      <w:bookmarkStart w:id="190" w:name="_Hlk100045177"/>
      <w:r w:rsidRPr="00A94B8D">
        <w:rPr>
          <w:rFonts w:cs="Times New Roman"/>
          <w:szCs w:val="24"/>
        </w:rPr>
        <w:t xml:space="preserve">odločbe U-I-135/00). </w:t>
      </w:r>
      <w:bookmarkEnd w:id="190"/>
      <w:r w:rsidRPr="00A94B8D">
        <w:rPr>
          <w:rFonts w:cs="Times New Roman"/>
          <w:szCs w:val="24"/>
        </w:rPr>
        <w:t xml:space="preserve">Tudi med delničarji delniških družb in družbeniki družb z omejeno odgovornostjo so razlike, tako glede vplivov družbenika na poslovanje družbe, kot glede možnosti doseči odločitev o zahtevani uskladitvi družbe z določbami ZGD (44. točka </w:t>
      </w:r>
      <w:bookmarkStart w:id="191" w:name="_Hlk100045351"/>
      <w:r w:rsidRPr="00A94B8D">
        <w:rPr>
          <w:rFonts w:cs="Times New Roman"/>
          <w:szCs w:val="24"/>
        </w:rPr>
        <w:t xml:space="preserve">odločbe U-I-135/00). </w:t>
      </w:r>
      <w:bookmarkEnd w:id="191"/>
    </w:p>
    <w:p w14:paraId="2FDB074B" w14:textId="1AC999E4" w:rsidR="00420F16" w:rsidRPr="00A94B8D" w:rsidRDefault="00420F16" w:rsidP="00961B46">
      <w:pPr>
        <w:pStyle w:val="Odstavekseznama"/>
        <w:numPr>
          <w:ilvl w:val="0"/>
          <w:numId w:val="82"/>
        </w:numPr>
        <w:spacing w:after="0" w:line="240" w:lineRule="auto"/>
        <w:contextualSpacing w:val="0"/>
        <w:jc w:val="both"/>
        <w:rPr>
          <w:rFonts w:cs="Times New Roman"/>
          <w:szCs w:val="24"/>
        </w:rPr>
      </w:pPr>
      <w:r w:rsidRPr="00A94B8D">
        <w:rPr>
          <w:rFonts w:cs="Times New Roman"/>
          <w:szCs w:val="24"/>
        </w:rPr>
        <w:t>Glede izpodbijane ureditve izbrisa družbe, ki nima premoženja (2. točka prvega odstavka 25. člena ZFPPod) je Ustavno sodišče</w:t>
      </w:r>
      <w:r w:rsidR="003C4552">
        <w:rPr>
          <w:rFonts w:cs="Times New Roman"/>
          <w:szCs w:val="24"/>
        </w:rPr>
        <w:t xml:space="preserve"> RS</w:t>
      </w:r>
      <w:r w:rsidRPr="00A94B8D">
        <w:rPr>
          <w:rFonts w:cs="Times New Roman"/>
          <w:szCs w:val="24"/>
        </w:rPr>
        <w:t xml:space="preserve"> zaključilo, da ta ureditev ni v neskladju z Ustavo (1. točka izreka odločbe U-I-135/00). Tudi sankcija neomejene solidarne odgovornosti družbenikov za dolgove izbrisane družbe sama po sebi ni v neskladju z Ustavo (75. točka odločbe U-I-135/00), je pa tudi tu treba upoštevati različnost položajev družbenikov (76. točka odločbe U-I-135/00). </w:t>
      </w:r>
    </w:p>
    <w:p w14:paraId="00B38611" w14:textId="057DAAEF" w:rsidR="00420F16" w:rsidRPr="00A94B8D" w:rsidRDefault="00420F16" w:rsidP="00961B46">
      <w:pPr>
        <w:pStyle w:val="Odstavekseznama"/>
        <w:numPr>
          <w:ilvl w:val="0"/>
          <w:numId w:val="82"/>
        </w:numPr>
        <w:spacing w:after="0" w:line="240" w:lineRule="auto"/>
        <w:contextualSpacing w:val="0"/>
        <w:jc w:val="both"/>
        <w:rPr>
          <w:rFonts w:cs="Times New Roman"/>
          <w:szCs w:val="24"/>
        </w:rPr>
      </w:pPr>
      <w:r w:rsidRPr="00A94B8D">
        <w:rPr>
          <w:rFonts w:cs="Times New Roman"/>
          <w:szCs w:val="24"/>
        </w:rPr>
        <w:t>Ustavno sodišče</w:t>
      </w:r>
      <w:r w:rsidR="003C4552">
        <w:rPr>
          <w:rFonts w:cs="Times New Roman"/>
          <w:szCs w:val="24"/>
        </w:rPr>
        <w:t xml:space="preserve"> RS</w:t>
      </w:r>
      <w:r w:rsidRPr="00A94B8D">
        <w:rPr>
          <w:rFonts w:cs="Times New Roman"/>
          <w:szCs w:val="24"/>
        </w:rPr>
        <w:t xml:space="preserve"> je zato razveljavilo določbe ZGD in ZFPPod o odgovornosti družbenikov za dolgove družbe, kolikor se nanašajo na družbenike, ki v smislu obrazložitve odločbe niso odgovorni za obveznosti družbe (2. točka izreka </w:t>
      </w:r>
      <w:bookmarkStart w:id="192" w:name="_Hlk100045498"/>
      <w:r w:rsidRPr="00A94B8D">
        <w:rPr>
          <w:rFonts w:cs="Times New Roman"/>
          <w:szCs w:val="24"/>
        </w:rPr>
        <w:t xml:space="preserve">odločbe U-I-135/00). </w:t>
      </w:r>
      <w:bookmarkEnd w:id="192"/>
      <w:r w:rsidRPr="00A94B8D">
        <w:rPr>
          <w:rFonts w:cs="Times New Roman"/>
          <w:szCs w:val="24"/>
        </w:rPr>
        <w:t xml:space="preserve">Določilo je kriterije, ki so v pomoč pri ugotavljanju statusa družbenika (50. in 76. točka odločbe U-I-135/00). </w:t>
      </w:r>
    </w:p>
    <w:p w14:paraId="022AE809" w14:textId="72A851B6" w:rsidR="00420F16" w:rsidRPr="00A94B8D" w:rsidRDefault="00420F16" w:rsidP="00961B46">
      <w:pPr>
        <w:pStyle w:val="Odstavekseznama"/>
        <w:numPr>
          <w:ilvl w:val="0"/>
          <w:numId w:val="82"/>
        </w:numPr>
        <w:spacing w:after="0" w:line="240" w:lineRule="auto"/>
        <w:contextualSpacing w:val="0"/>
        <w:jc w:val="both"/>
        <w:rPr>
          <w:rFonts w:cs="Times New Roman"/>
          <w:szCs w:val="24"/>
        </w:rPr>
      </w:pPr>
      <w:r w:rsidRPr="00A94B8D">
        <w:rPr>
          <w:rFonts w:cs="Times New Roman"/>
          <w:szCs w:val="24"/>
        </w:rPr>
        <w:t>Glede vročanja sklepov v postopku izbrisa je Ustavno sodišče</w:t>
      </w:r>
      <w:r w:rsidR="003C4552">
        <w:rPr>
          <w:rFonts w:cs="Times New Roman"/>
          <w:szCs w:val="24"/>
        </w:rPr>
        <w:t xml:space="preserve"> RS</w:t>
      </w:r>
      <w:r w:rsidRPr="00A94B8D">
        <w:rPr>
          <w:rFonts w:cs="Times New Roman"/>
          <w:szCs w:val="24"/>
        </w:rPr>
        <w:t xml:space="preserve"> odločilo, da le-to ne pomeni posega v pravico iz 25. člena Ustave</w:t>
      </w:r>
      <w:r w:rsidR="00A806BB">
        <w:rPr>
          <w:rFonts w:cs="Times New Roman"/>
          <w:szCs w:val="24"/>
        </w:rPr>
        <w:t xml:space="preserve"> RS</w:t>
      </w:r>
      <w:r w:rsidRPr="00A94B8D">
        <w:rPr>
          <w:rFonts w:cs="Times New Roman"/>
          <w:szCs w:val="24"/>
        </w:rPr>
        <w:t>, ampak določitev načina uresničevanja pravice do pritožbe (drugi odstavek 15. člena Ustave</w:t>
      </w:r>
      <w:r w:rsidR="00A806BB">
        <w:rPr>
          <w:rFonts w:cs="Times New Roman"/>
          <w:szCs w:val="24"/>
        </w:rPr>
        <w:t xml:space="preserve"> RS</w:t>
      </w:r>
      <w:r w:rsidRPr="00A94B8D">
        <w:rPr>
          <w:rFonts w:cs="Times New Roman"/>
          <w:szCs w:val="24"/>
        </w:rPr>
        <w:t>; 59. točka odločbe U-I-135/00). Premoženje, ki je najdeno pozneje (t.j. po izbrisu družbe), preide na družbenike oziroma ostane njihovo. Zato je Ustavno sodišče</w:t>
      </w:r>
      <w:r w:rsidR="003C4552">
        <w:rPr>
          <w:rFonts w:cs="Times New Roman"/>
          <w:szCs w:val="24"/>
        </w:rPr>
        <w:t xml:space="preserve"> RS</w:t>
      </w:r>
      <w:r w:rsidRPr="00A94B8D">
        <w:rPr>
          <w:rFonts w:cs="Times New Roman"/>
          <w:szCs w:val="24"/>
        </w:rPr>
        <w:t xml:space="preserve"> razveljavilo 36. člen ZFPPod, ki je določal, da se na predlog upnika nad kasneje najdenim premoženjem opravi postopek likvidacije oziroma stečaja (3. točka izreka odločbe U-I-135/00). </w:t>
      </w:r>
    </w:p>
    <w:p w14:paraId="43145B0A" w14:textId="583EEDB8" w:rsidR="00420F16" w:rsidRPr="00A94B8D" w:rsidRDefault="00420F16" w:rsidP="00961B46">
      <w:pPr>
        <w:pStyle w:val="Odstavekseznama"/>
        <w:numPr>
          <w:ilvl w:val="0"/>
          <w:numId w:val="82"/>
        </w:numPr>
        <w:spacing w:after="0" w:line="240" w:lineRule="auto"/>
        <w:contextualSpacing w:val="0"/>
        <w:jc w:val="both"/>
        <w:rPr>
          <w:rFonts w:cs="Times New Roman"/>
          <w:szCs w:val="24"/>
        </w:rPr>
      </w:pPr>
      <w:r w:rsidRPr="00A94B8D">
        <w:rPr>
          <w:rFonts w:cs="Times New Roman"/>
          <w:szCs w:val="24"/>
        </w:rPr>
        <w:t>Novela ZFPPod-B</w:t>
      </w:r>
      <w:r w:rsidRPr="00A94B8D">
        <w:rPr>
          <w:rStyle w:val="Sprotnaopomba-sklic"/>
          <w:rFonts w:ascii="Times New Roman" w:hAnsi="Times New Roman" w:cs="Times New Roman"/>
          <w:szCs w:val="24"/>
        </w:rPr>
        <w:footnoteReference w:id="31"/>
      </w:r>
      <w:r w:rsidRPr="00A94B8D">
        <w:rPr>
          <w:rFonts w:cs="Times New Roman"/>
          <w:szCs w:val="24"/>
        </w:rPr>
        <w:t xml:space="preserve"> je 7. aprila 2007 ukinila osebno odgovornost aktivnih družbenikov za dolgove izbrisane družbe in je določila, da se ustavijo pravdni, upravni in izvršilni postopki, v katerih upniki izbrisanih družb uveljavljajo terjatve zoper družbenike izbrisanih družb. Ustavno sodišče</w:t>
      </w:r>
      <w:r w:rsidR="003C4552">
        <w:rPr>
          <w:rFonts w:cs="Times New Roman"/>
          <w:szCs w:val="24"/>
        </w:rPr>
        <w:t xml:space="preserve"> RS</w:t>
      </w:r>
      <w:r w:rsidRPr="00A94B8D">
        <w:rPr>
          <w:rFonts w:cs="Times New Roman"/>
          <w:szCs w:val="24"/>
        </w:rPr>
        <w:t xml:space="preserve"> je zadržalo izvajanje novele, nato pa v odločbi U-I-117/07 z dne 21. junija 2007</w:t>
      </w:r>
      <w:r w:rsidRPr="00A94B8D">
        <w:rPr>
          <w:rStyle w:val="Sprotnaopomba-sklic"/>
          <w:rFonts w:ascii="Times New Roman" w:hAnsi="Times New Roman" w:cs="Times New Roman"/>
          <w:szCs w:val="24"/>
        </w:rPr>
        <w:footnoteReference w:id="32"/>
      </w:r>
      <w:r w:rsidRPr="00A94B8D">
        <w:rPr>
          <w:rFonts w:cs="Times New Roman"/>
          <w:szCs w:val="24"/>
        </w:rPr>
        <w:t xml:space="preserve"> ugotovilo, da zakonodajalec ni imel stvarnega in razumnega razloga, da za upnike izbrisanih družb po ZFPPod ni uredil ustreznega varstva, zato je 1. člen ZFPPod-B v neskladju z drugim odstavkom 14. člena Ustave</w:t>
      </w:r>
      <w:r w:rsidR="00A806BB">
        <w:rPr>
          <w:rFonts w:cs="Times New Roman"/>
          <w:szCs w:val="24"/>
        </w:rPr>
        <w:t xml:space="preserve"> RS</w:t>
      </w:r>
      <w:r w:rsidRPr="00A94B8D">
        <w:rPr>
          <w:rFonts w:cs="Times New Roman"/>
          <w:szCs w:val="24"/>
        </w:rPr>
        <w:t xml:space="preserve"> (20. točka obrazložitve in 1. točka izreka </w:t>
      </w:r>
      <w:bookmarkStart w:id="193" w:name="_Hlk100049869"/>
      <w:r w:rsidRPr="00A94B8D">
        <w:rPr>
          <w:rFonts w:cs="Times New Roman"/>
          <w:szCs w:val="24"/>
        </w:rPr>
        <w:t xml:space="preserve">odločbe U-I-117/07). </w:t>
      </w:r>
      <w:bookmarkEnd w:id="193"/>
      <w:r w:rsidRPr="00A94B8D">
        <w:rPr>
          <w:rFonts w:cs="Times New Roman"/>
          <w:szCs w:val="24"/>
        </w:rPr>
        <w:t>Ustavno sodišče</w:t>
      </w:r>
      <w:r w:rsidR="003C4552">
        <w:rPr>
          <w:rFonts w:cs="Times New Roman"/>
          <w:szCs w:val="24"/>
        </w:rPr>
        <w:t xml:space="preserve"> RS</w:t>
      </w:r>
      <w:r w:rsidRPr="00A94B8D">
        <w:rPr>
          <w:rFonts w:cs="Times New Roman"/>
          <w:szCs w:val="24"/>
        </w:rPr>
        <w:t xml:space="preserve"> je naložilo zakonodajalcu, da neskladje odpravi, določbo o ustavitvi odprtih sodnih postopkov, v katerih so upniki uveljavljali terjatve zoper družbenike izbrisanih družb, pa je razveljavilo (2. točka izreka odločbe U-I-117/07).</w:t>
      </w:r>
    </w:p>
    <w:p w14:paraId="7EF575B1" w14:textId="77777777" w:rsidR="00420F16" w:rsidRPr="00A94B8D" w:rsidRDefault="00420F16" w:rsidP="00961B46">
      <w:pPr>
        <w:pStyle w:val="Odstavekseznama"/>
        <w:numPr>
          <w:ilvl w:val="0"/>
          <w:numId w:val="82"/>
        </w:numPr>
        <w:spacing w:after="0" w:line="240" w:lineRule="auto"/>
        <w:contextualSpacing w:val="0"/>
        <w:jc w:val="both"/>
        <w:rPr>
          <w:rFonts w:cs="Times New Roman"/>
          <w:szCs w:val="24"/>
        </w:rPr>
      </w:pPr>
      <w:r w:rsidRPr="00A94B8D">
        <w:rPr>
          <w:rFonts w:cs="Times New Roman"/>
          <w:szCs w:val="24"/>
        </w:rPr>
        <w:t>Zakonodajalec je nato sprejel Zakon o postopkih za ureditev ali odpustitev odgovornosti družbenikov za obveznosti izbrisanih gospodarskih družb (v nadaljevanju: ZPUOOD), ki je začel veljati 17. novembra 2011.</w:t>
      </w:r>
      <w:r w:rsidRPr="00A94B8D">
        <w:rPr>
          <w:rStyle w:val="Sprotnaopomba-sklic"/>
          <w:rFonts w:ascii="Times New Roman" w:hAnsi="Times New Roman" w:cs="Times New Roman"/>
          <w:szCs w:val="24"/>
        </w:rPr>
        <w:footnoteReference w:id="33"/>
      </w:r>
      <w:r w:rsidRPr="00A94B8D">
        <w:rPr>
          <w:rFonts w:cs="Times New Roman"/>
          <w:szCs w:val="24"/>
        </w:rPr>
        <w:t xml:space="preserve"> Določil je prekinitev </w:t>
      </w:r>
      <w:bookmarkStart w:id="194" w:name="_Hlk100051390"/>
      <w:r w:rsidRPr="00A94B8D">
        <w:rPr>
          <w:rFonts w:cs="Times New Roman"/>
          <w:szCs w:val="24"/>
        </w:rPr>
        <w:t>pravdnih, upravnih in izvršilnih postopkov, v katerih upniki izbrisanih družb uveljavljajo terjatve zoper družbenike izbrisanih družb</w:t>
      </w:r>
      <w:bookmarkEnd w:id="194"/>
      <w:r w:rsidRPr="00A94B8D">
        <w:rPr>
          <w:rFonts w:cs="Times New Roman"/>
          <w:szCs w:val="24"/>
        </w:rPr>
        <w:t xml:space="preserve"> in predvidel odločanje o odpustu obveznosti družbenikov po posebnem sodnem postopku. ZPUOOD je tudi ukinil odgovornost aktivnih družbenikov za dolgove izbrisane družbe za naprej, t.j. za primere izbrisa družbe od uveljavitve ZPUOOD dalje.</w:t>
      </w:r>
    </w:p>
    <w:p w14:paraId="29B0FDD7" w14:textId="14CFF9AD" w:rsidR="00420F16" w:rsidRPr="00A94B8D" w:rsidRDefault="00420F16" w:rsidP="00961B46">
      <w:pPr>
        <w:pStyle w:val="Odstavekseznama"/>
        <w:numPr>
          <w:ilvl w:val="0"/>
          <w:numId w:val="82"/>
        </w:numPr>
        <w:spacing w:after="0" w:line="240" w:lineRule="auto"/>
        <w:contextualSpacing w:val="0"/>
        <w:jc w:val="both"/>
        <w:rPr>
          <w:rFonts w:cs="Times New Roman"/>
          <w:szCs w:val="24"/>
        </w:rPr>
      </w:pPr>
      <w:r w:rsidRPr="00A94B8D">
        <w:rPr>
          <w:rFonts w:cs="Times New Roman"/>
          <w:szCs w:val="24"/>
        </w:rPr>
        <w:t>Ustavno sodišče</w:t>
      </w:r>
      <w:r w:rsidR="003C4552">
        <w:rPr>
          <w:rFonts w:cs="Times New Roman"/>
          <w:szCs w:val="24"/>
        </w:rPr>
        <w:t xml:space="preserve"> RS</w:t>
      </w:r>
      <w:r w:rsidRPr="00A94B8D">
        <w:rPr>
          <w:rFonts w:cs="Times New Roman"/>
          <w:szCs w:val="24"/>
        </w:rPr>
        <w:t xml:space="preserve"> je z odločbo </w:t>
      </w:r>
      <w:bookmarkStart w:id="195" w:name="_Hlk100050555"/>
      <w:r w:rsidRPr="00A94B8D">
        <w:rPr>
          <w:rFonts w:cs="Times New Roman"/>
          <w:szCs w:val="24"/>
        </w:rPr>
        <w:t xml:space="preserve">U-I-307/11 </w:t>
      </w:r>
      <w:bookmarkEnd w:id="195"/>
      <w:r w:rsidRPr="00A94B8D">
        <w:rPr>
          <w:rFonts w:cs="Times New Roman"/>
          <w:szCs w:val="24"/>
        </w:rPr>
        <w:t>z dne 12. aprila 2012</w:t>
      </w:r>
      <w:r w:rsidRPr="00A94B8D">
        <w:rPr>
          <w:rStyle w:val="Sprotnaopomba-sklic"/>
          <w:rFonts w:ascii="Times New Roman" w:hAnsi="Times New Roman" w:cs="Times New Roman"/>
          <w:szCs w:val="24"/>
        </w:rPr>
        <w:footnoteReference w:id="34"/>
      </w:r>
      <w:r w:rsidRPr="00A94B8D">
        <w:rPr>
          <w:rFonts w:cs="Times New Roman"/>
          <w:szCs w:val="24"/>
        </w:rPr>
        <w:t xml:space="preserve"> razveljavilo vse člene ZPUOOD razen zadnjega, ki ukinja odgovornost aktivnih družbenikov za dolgove izbrisane družbe za naprej, t.j. v zvezi z izbrisi družb od uveljavitve ZPUOOD. Ustavno sodišče</w:t>
      </w:r>
      <w:r w:rsidR="003C4552">
        <w:rPr>
          <w:rFonts w:cs="Times New Roman"/>
          <w:szCs w:val="24"/>
        </w:rPr>
        <w:t xml:space="preserve"> RS</w:t>
      </w:r>
      <w:r w:rsidRPr="00A94B8D">
        <w:rPr>
          <w:rFonts w:cs="Times New Roman"/>
          <w:szCs w:val="24"/>
        </w:rPr>
        <w:t xml:space="preserve"> je opozorilo, da je ureditev po ZPUOOD v bistvenem podobna ureditvi po ZFPPod-B, o kateri je že odločalo. Končna posledica za upnike je v obeh primerih enaka (8. točka odločbe U-I-307/11). Ne obstaja ustavno dopusten cilj, ki bi upravičeval poseg v ustavno varovane pravice upnikov izbrisanih družb po ZFPPod (17. točka odločbe U-I-307/11). Kar zadeva spremembe zakonodaje, ki učinkujejo za naprej, za pravna razmerja, ki še niso nastala, je polje delovanja zakonodajalca bistveno širše (15. točka odločbe U-I-307/11). </w:t>
      </w:r>
    </w:p>
    <w:p w14:paraId="0606E25F" w14:textId="77777777" w:rsidR="00420F16" w:rsidRPr="00A94B8D" w:rsidRDefault="00420F16" w:rsidP="00961B46">
      <w:pPr>
        <w:pStyle w:val="Odstavekseznama"/>
        <w:numPr>
          <w:ilvl w:val="0"/>
          <w:numId w:val="82"/>
        </w:numPr>
        <w:spacing w:after="0" w:line="240" w:lineRule="auto"/>
        <w:contextualSpacing w:val="0"/>
        <w:jc w:val="both"/>
        <w:rPr>
          <w:rFonts w:cs="Times New Roman"/>
          <w:szCs w:val="24"/>
        </w:rPr>
      </w:pPr>
      <w:r w:rsidRPr="00A94B8D">
        <w:rPr>
          <w:rFonts w:cs="Times New Roman"/>
          <w:szCs w:val="24"/>
        </w:rPr>
        <w:t>Zakonodajalec je nato še enkrat, z Zakonom o prekinitvi postopkov proti družbenikom izbrisanih družb (v nadaljevanju: ZPPDID),</w:t>
      </w:r>
      <w:r w:rsidRPr="00A94B8D">
        <w:rPr>
          <w:rStyle w:val="Sprotnaopomba-sklic"/>
          <w:rFonts w:ascii="Times New Roman" w:hAnsi="Times New Roman" w:cs="Times New Roman"/>
          <w:szCs w:val="24"/>
        </w:rPr>
        <w:footnoteReference w:id="35"/>
      </w:r>
      <w:r w:rsidRPr="00A94B8D">
        <w:rPr>
          <w:rFonts w:cs="Times New Roman"/>
          <w:szCs w:val="24"/>
        </w:rPr>
        <w:t xml:space="preserve"> ki je začel veljati 27. aprila 2018, prekinil vse pravdne, upravne in izvršilne postopke, v katerih upniki izbrisanih družb uveljavljajo terjatve zoper družbenike izbrisanih družb na podlagi določb ZFPPod in Zakona o finančnem poslovanju, postopkih zaradi insolventnosti in prisilnem prenehanju (ZFPPIPP).</w:t>
      </w:r>
      <w:r w:rsidRPr="00A94B8D">
        <w:rPr>
          <w:rStyle w:val="Sprotnaopomba-sklic"/>
          <w:rFonts w:ascii="Times New Roman" w:hAnsi="Times New Roman" w:cs="Times New Roman"/>
          <w:szCs w:val="24"/>
        </w:rPr>
        <w:footnoteReference w:id="36"/>
      </w:r>
      <w:r w:rsidRPr="00A94B8D">
        <w:rPr>
          <w:rFonts w:cs="Times New Roman"/>
          <w:szCs w:val="24"/>
        </w:rPr>
        <w:t xml:space="preserve"> Prekinitev je bila odrejena do odločitve Evropskega sodišča za človekove pravice v zadevi </w:t>
      </w:r>
      <w:r w:rsidRPr="00A94B8D">
        <w:rPr>
          <w:rFonts w:cs="Times New Roman"/>
          <w:i/>
          <w:iCs/>
          <w:szCs w:val="24"/>
        </w:rPr>
        <w:t xml:space="preserve">Lekić proti Sloveniji </w:t>
      </w:r>
      <w:r w:rsidRPr="00A94B8D">
        <w:rPr>
          <w:rFonts w:cs="Times New Roman"/>
          <w:szCs w:val="24"/>
        </w:rPr>
        <w:t>(pritožba št. 36480/07). Ker navedeno sodišče, kot izhaja iz sodbe Velikega senata z dne 11. decembra 2018, ni ugotovilo kršitve, so se prekinjeni postopki skladno z drugim odstavkom 2. člena ZPPDID nadaljevali.</w:t>
      </w:r>
      <w:r w:rsidRPr="00A94B8D">
        <w:rPr>
          <w:rStyle w:val="Sprotnaopomba-sklic"/>
          <w:rFonts w:ascii="Times New Roman" w:hAnsi="Times New Roman" w:cs="Times New Roman"/>
          <w:szCs w:val="24"/>
        </w:rPr>
        <w:footnoteReference w:id="37"/>
      </w:r>
    </w:p>
    <w:p w14:paraId="51271201" w14:textId="65804236" w:rsidR="00420F16" w:rsidRPr="00A94B8D" w:rsidRDefault="00420F16" w:rsidP="00961B46">
      <w:pPr>
        <w:pStyle w:val="Odstavekseznama"/>
        <w:numPr>
          <w:ilvl w:val="0"/>
          <w:numId w:val="82"/>
        </w:numPr>
        <w:spacing w:after="0" w:line="240" w:lineRule="auto"/>
        <w:contextualSpacing w:val="0"/>
        <w:jc w:val="both"/>
        <w:rPr>
          <w:rFonts w:cs="Times New Roman"/>
          <w:szCs w:val="24"/>
        </w:rPr>
      </w:pPr>
      <w:r w:rsidRPr="00A94B8D">
        <w:rPr>
          <w:rFonts w:cs="Times New Roman"/>
          <w:szCs w:val="24"/>
        </w:rPr>
        <w:t>Ustavno sodišče</w:t>
      </w:r>
      <w:r w:rsidR="003C4552">
        <w:rPr>
          <w:rFonts w:cs="Times New Roman"/>
          <w:szCs w:val="24"/>
        </w:rPr>
        <w:t xml:space="preserve"> RS</w:t>
      </w:r>
      <w:r w:rsidRPr="00A94B8D">
        <w:rPr>
          <w:rFonts w:cs="Times New Roman"/>
          <w:szCs w:val="24"/>
        </w:rPr>
        <w:t xml:space="preserve"> se je že izreklo (odločba U-I-10/92 z dne 5. novembra 1992</w:t>
      </w:r>
      <w:r w:rsidRPr="00A94B8D">
        <w:rPr>
          <w:rStyle w:val="Sprotnaopomba-sklic"/>
          <w:rFonts w:ascii="Times New Roman" w:hAnsi="Times New Roman" w:cs="Times New Roman"/>
          <w:szCs w:val="24"/>
        </w:rPr>
        <w:footnoteReference w:id="38"/>
      </w:r>
      <w:r w:rsidRPr="00A94B8D">
        <w:rPr>
          <w:rFonts w:cs="Times New Roman"/>
          <w:szCs w:val="24"/>
        </w:rPr>
        <w:t>), da z zakonom ni mogoče poseči na že pridobljene pravice, določene s pravnomočno odločbo sodišča, ker bi to bilo v nasprotju z načelom delitve oblasti (drugi odstavek 3. člena Ustave</w:t>
      </w:r>
      <w:r w:rsidR="00A806BB">
        <w:rPr>
          <w:rFonts w:cs="Times New Roman"/>
          <w:szCs w:val="24"/>
        </w:rPr>
        <w:t xml:space="preserve"> RS</w:t>
      </w:r>
      <w:r w:rsidRPr="00A94B8D">
        <w:rPr>
          <w:rFonts w:cs="Times New Roman"/>
          <w:szCs w:val="24"/>
        </w:rPr>
        <w:t>), pa tudi v nasprotju s prepovedjo retroaktivne veljave zakona (155. člen Ustave</w:t>
      </w:r>
      <w:r w:rsidR="00A806BB">
        <w:rPr>
          <w:rFonts w:cs="Times New Roman"/>
          <w:szCs w:val="24"/>
        </w:rPr>
        <w:t xml:space="preserve"> RS</w:t>
      </w:r>
      <w:r w:rsidRPr="00A94B8D">
        <w:rPr>
          <w:rFonts w:cs="Times New Roman"/>
          <w:szCs w:val="24"/>
        </w:rPr>
        <w:t>). V konkretnem primeru je Ustavno sodišče</w:t>
      </w:r>
      <w:r w:rsidR="003C4552">
        <w:rPr>
          <w:rFonts w:cs="Times New Roman"/>
          <w:szCs w:val="24"/>
        </w:rPr>
        <w:t xml:space="preserve"> RS</w:t>
      </w:r>
      <w:r w:rsidRPr="00A94B8D">
        <w:rPr>
          <w:rFonts w:cs="Times New Roman"/>
          <w:szCs w:val="24"/>
        </w:rPr>
        <w:t xml:space="preserve"> že odločilo, da ni v nasprotju z zakonom, da aktivni družbeniki izbrisanih družb odgovarjajo za obveznosti teh družb, zato določba 5. člena ZOKIPOSR, s katero je določeno ponovno presojanje pogojev, ki so bila že presojena s strani sodišč, posega tako v določbo drugega odstavka 3. člena, kot tudi v določbo 155. člena Ustave</w:t>
      </w:r>
      <w:r w:rsidR="00A806BB">
        <w:rPr>
          <w:rFonts w:cs="Times New Roman"/>
          <w:szCs w:val="24"/>
        </w:rPr>
        <w:t xml:space="preserve"> RS</w:t>
      </w:r>
      <w:r w:rsidRPr="00A94B8D">
        <w:rPr>
          <w:rFonts w:cs="Times New Roman"/>
          <w:szCs w:val="24"/>
        </w:rPr>
        <w:t>, o čemer bo več govora v nadaljevanju.</w:t>
      </w:r>
    </w:p>
    <w:bookmarkEnd w:id="188"/>
    <w:p w14:paraId="5CCE2338" w14:textId="77777777" w:rsidR="002F2958" w:rsidRPr="00A94B8D" w:rsidRDefault="002F2958" w:rsidP="002F2958">
      <w:pPr>
        <w:spacing w:after="0" w:line="240" w:lineRule="auto"/>
        <w:jc w:val="both"/>
        <w:rPr>
          <w:rFonts w:cs="Times New Roman"/>
          <w:szCs w:val="24"/>
        </w:rPr>
      </w:pPr>
    </w:p>
    <w:p w14:paraId="1FDB81DF" w14:textId="5FF65EE8" w:rsidR="002D3A26" w:rsidRPr="00CD6F92" w:rsidRDefault="002D3A26" w:rsidP="00826F4E">
      <w:pPr>
        <w:pStyle w:val="Naslov8"/>
        <w:rPr>
          <w:b/>
        </w:rPr>
      </w:pPr>
      <w:bookmarkStart w:id="196" w:name="_Toc94607901"/>
      <w:bookmarkStart w:id="197" w:name="_Toc128566277"/>
      <w:r w:rsidRPr="002F2958">
        <w:t>1.2.4.2.2.</w:t>
      </w:r>
      <w:r w:rsidR="00420F16">
        <w:t>3</w:t>
      </w:r>
      <w:r w:rsidR="005B0879">
        <w:t xml:space="preserve"> </w:t>
      </w:r>
      <w:r w:rsidR="00891B49">
        <w:tab/>
      </w:r>
      <w:r w:rsidR="002F2958" w:rsidRPr="00826F4E">
        <w:rPr>
          <w:u w:val="single"/>
        </w:rPr>
        <w:t>14. člen Ustave RS (enakost pred zakonom)</w:t>
      </w:r>
      <w:bookmarkEnd w:id="196"/>
      <w:bookmarkEnd w:id="197"/>
    </w:p>
    <w:p w14:paraId="7F89DC4D" w14:textId="77777777" w:rsidR="002D3A26" w:rsidRPr="002F2958" w:rsidRDefault="002D3A26" w:rsidP="00420F16">
      <w:pPr>
        <w:spacing w:after="0" w:line="240" w:lineRule="auto"/>
      </w:pPr>
    </w:p>
    <w:p w14:paraId="484F51FA" w14:textId="3166128D" w:rsidR="00420F16" w:rsidRPr="002C3FD4" w:rsidRDefault="00420F16" w:rsidP="00961B46">
      <w:pPr>
        <w:pStyle w:val="Odstavekseznama"/>
        <w:numPr>
          <w:ilvl w:val="0"/>
          <w:numId w:val="82"/>
        </w:numPr>
        <w:spacing w:after="0" w:line="240" w:lineRule="auto"/>
        <w:contextualSpacing w:val="0"/>
        <w:jc w:val="both"/>
        <w:rPr>
          <w:rFonts w:cs="Times New Roman"/>
          <w:szCs w:val="24"/>
        </w:rPr>
      </w:pPr>
      <w:bookmarkStart w:id="198" w:name="_Hlk98418549"/>
      <w:r w:rsidRPr="002C3FD4">
        <w:rPr>
          <w:rFonts w:cs="Times New Roman"/>
          <w:szCs w:val="24"/>
        </w:rPr>
        <w:t>Drugi odstavek 14. člena Ustave</w:t>
      </w:r>
      <w:r w:rsidR="00A806BB">
        <w:rPr>
          <w:rFonts w:cs="Times New Roman"/>
          <w:szCs w:val="24"/>
        </w:rPr>
        <w:t xml:space="preserve"> RS</w:t>
      </w:r>
      <w:r w:rsidRPr="002C3FD4">
        <w:rPr>
          <w:rFonts w:cs="Times New Roman"/>
          <w:szCs w:val="24"/>
        </w:rPr>
        <w:t xml:space="preserve"> določa, da so pred zakonom vsi enaki. </w:t>
      </w:r>
    </w:p>
    <w:p w14:paraId="2608BE56"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Že iz zgoraj navedenega je razvidno, da ZOKIPOSR nekaterim osebam podeljuje pravice, ki jih druge osebe v primerljivem položaju nimajo, pri čemer iz zakona ni razviden razlog, zakaj so te osebe izključene.</w:t>
      </w:r>
      <w:bookmarkEnd w:id="198"/>
    </w:p>
    <w:p w14:paraId="387AACE7"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Predvsem je vprašanje, zakaj ne morejo vlagati zahtevkov po ZOKIPOSR družbeniki kapitalskih družb, ki jim ni bilo treba plačati nobenih dolgov družbe (morda jih ta niti ni imela, ali pa jih upniki niso (pravočasno) terjali od družbenikov), jim je pa zaradi izbrisa vseeno prenehalo delovno razmerje v družbi. ZOKIPOSR namreč izgubo dohodka priznava kot škodo. Prenehanje zaposlitve v izbrisani družbi ni posledica prenosa odgovornosti za dolgove na družbenike, ampak je samostojna pravna posledica izbrisa. Povezovanje ene vrste škode z drugo oziroma pogojevanje zahtevka iz naslova prenehanja delovnega razmerja s tem, da je družbenik vsaj delno plačal dolg družbe, je nelogično in nesprejemljivo.</w:t>
      </w:r>
    </w:p>
    <w:p w14:paraId="5547F495"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 xml:space="preserve">Nadalje, vprašanje je, zakaj ZOKIPOSR izključuje družbenike osebnih družb, ki jim je zaradi izbrisa prenehalo delovno razmerje v družbi, in zakaj izključuje osebe, ki niso bile družbeniki, pa jim je zaradi izbrisa prav tako prenehalo delovno razmerje v družbi. </w:t>
      </w:r>
    </w:p>
    <w:p w14:paraId="447EC9BA"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Če bo država prevzela dolg, ne da bi se pri tem ugotavljal obstoj pogojev iz prve in druge alineje prvega odstavka 5. člena ZOKIPOSR, bodo favorizirani družbeniki, ki za dolg družbe niso plačali ničesar, saj jim – za razliko od družbenikov, ki so dolg vsaj delno plačali - ne bo treba izkazovati izpolnjevanja navedenih pogojev.</w:t>
      </w:r>
    </w:p>
    <w:p w14:paraId="4F0DB6FE"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ZOKIPOSR določa, da upravičenci prejmejo povračilo v višini 60% ugotovljene višine škode (prvi odstavek 17. člena ZOKIPOSR). V predlogu zakona, ki ga je pripravil Državni svet Republike Slovenije, je bilo v zvezi s tem pojasnjeno, da je upoštevana deljena odgovornost za nastanek škode in načelo pravičnosti. Upniki niso zajeti v pojem upravičenca, zato se zdi, da naj bi jim država poplačala dolg družbe do višine 100%. ZOKIPOSR ne predvideva možnosti, da bi država proti aktivnemu družbeniku vložila regresni zahtevek. Tudi v tem primeru bodo favorizirani družbeniki, ki za dolg družbe niso plačali ničesar in jim tudi ne bo treba ničesar plačati; izognejo se torej prej omenjenemu izhodišču deljene odgovornosti. Takšna rešitev se ne zdi skladna z načelom pravičnosti.</w:t>
      </w:r>
    </w:p>
    <w:p w14:paraId="5C32009E"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 xml:space="preserve">Ne glede na načelo, da upravičenci prejmejo povračilo v višini 60% ugotovljene višine škode (prvi odstavek 17. člena ZOKIPOSR), pa ZOKIPOSR tistim, ki so morali za namen poplačila dolga prodati svojo nepremičnino, v kateri so bivali, zagotavlja 100% nadomestilo vrednosti takšne nepremičnine. Za takšno določbo, ki razlikuje med družbeniki glede na vrsto premoženja, iz katerega je bil poplačan dolg družbe, ni videti utemeljenega razloga; tudi tu izhodišče deljene odgovornosti odpade. </w:t>
      </w:r>
    </w:p>
    <w:p w14:paraId="054E9F25"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Nadalje, ZOKIPOSR razlikuje položaj pasivnih družbenikov, ki v sodnih postopkih niso imeli odvetnika, ter položaj pasivnih družbenikov, ki so odvetnika imeli. Le prvim zakon omogoča ponovno presojo položaja pasivnega družbenika, in to ne glede na razlog, iz katerega takšnega statusa v prvem postopku niso izkazali. Ob takšnem stanju ni jasno, zakaj ponovna presoja ni omogočena vsem.</w:t>
      </w:r>
    </w:p>
    <w:p w14:paraId="343BF794"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Ob vsem navedenem ZOKIPOSR razlikuje tudi položaj upnikov izbrisanih družb, ki kljub izvršilnemu naslovu niso prišli do poplačila dolga in jim bo država poplačala terjatve po tem zakonu, ter na drugi strani položaj vseh ostalih upnikov, ki kljub izvršilnemu naslovu prav tako ne pridejo do poplačila dolga, država pa jim dolgov ne bo poplačala. Ob tem je dejstvo, da se upniki izbrisanih družb niso poplačali, predvsem posledica slabega finančnega poslovanja družb, ne pa posledica izbrisa družbe.</w:t>
      </w:r>
    </w:p>
    <w:p w14:paraId="7B95B7E3"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 xml:space="preserve">ZOKIPOSR favorizira tudi upnike, ki so tožili pasivne družbenike, terjatve pa niso poskušali uveljaviti proti aktivnemu družbeniku. Iz ZOKIPOSR glede na določbo o domnevi prevzema dolga s strani Republike Slovenije (tretji odstaek 17. člena) izhaja, da bodo ti upniki prejeli svojo terjatev plačano. Dolgove izbrisanih družb bi morali poplačati aktivni družbeniki, oziroma bi se jih pod pogoji ZOKIPOSR rešili le, če bi izkazali okoliščine iz prve alineje prvega odstavka 5. člena. </w:t>
      </w:r>
    </w:p>
    <w:p w14:paraId="39BC787A" w14:textId="34BB1673"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Vsa zgoraj našteta razlikovanja so neutemeljena in so v neskladju z drugim odstavkom 14. člena Ustave</w:t>
      </w:r>
      <w:r w:rsidR="00A806BB">
        <w:rPr>
          <w:rFonts w:cs="Times New Roman"/>
          <w:szCs w:val="24"/>
        </w:rPr>
        <w:t xml:space="preserve"> RS</w:t>
      </w:r>
      <w:r w:rsidRPr="002C3FD4">
        <w:rPr>
          <w:rFonts w:cs="Times New Roman"/>
          <w:szCs w:val="24"/>
        </w:rPr>
        <w:t>.</w:t>
      </w:r>
    </w:p>
    <w:p w14:paraId="1AA5D6B9" w14:textId="77777777" w:rsidR="002D3A26" w:rsidRPr="00CD6F92" w:rsidRDefault="002D3A26" w:rsidP="00420F16">
      <w:pPr>
        <w:pStyle w:val="Odstavekseznama"/>
        <w:spacing w:after="0" w:line="240" w:lineRule="auto"/>
        <w:ind w:left="357"/>
        <w:contextualSpacing w:val="0"/>
        <w:jc w:val="both"/>
        <w:rPr>
          <w:rFonts w:cs="Times New Roman"/>
          <w:szCs w:val="24"/>
        </w:rPr>
      </w:pPr>
    </w:p>
    <w:p w14:paraId="508E209F" w14:textId="09A3D894" w:rsidR="00420F16" w:rsidRPr="00904061" w:rsidRDefault="00420F16" w:rsidP="00826F4E">
      <w:pPr>
        <w:pStyle w:val="Naslov8"/>
        <w:rPr>
          <w:b/>
          <w:i/>
          <w:caps/>
        </w:rPr>
      </w:pPr>
      <w:bookmarkStart w:id="199" w:name="_Toc128566278"/>
      <w:bookmarkStart w:id="200" w:name="_Toc94607902"/>
      <w:r w:rsidRPr="00904061">
        <w:t>1.2.4.2.2.</w:t>
      </w:r>
      <w:r w:rsidR="00904061">
        <w:t>4</w:t>
      </w:r>
      <w:r w:rsidR="00904061" w:rsidRPr="00904061">
        <w:t xml:space="preserve"> </w:t>
      </w:r>
      <w:r w:rsidR="00891B49">
        <w:tab/>
      </w:r>
      <w:r w:rsidRPr="00826F4E">
        <w:rPr>
          <w:u w:val="single"/>
        </w:rPr>
        <w:t xml:space="preserve">26. člen </w:t>
      </w:r>
      <w:r w:rsidR="00904061" w:rsidRPr="00826F4E">
        <w:rPr>
          <w:u w:val="single"/>
        </w:rPr>
        <w:t>U</w:t>
      </w:r>
      <w:r w:rsidRPr="00826F4E">
        <w:rPr>
          <w:u w:val="single"/>
        </w:rPr>
        <w:t xml:space="preserve">stave </w:t>
      </w:r>
      <w:r w:rsidR="00904061" w:rsidRPr="00826F4E">
        <w:rPr>
          <w:u w:val="single"/>
        </w:rPr>
        <w:t xml:space="preserve">RS </w:t>
      </w:r>
      <w:r w:rsidRPr="00826F4E">
        <w:rPr>
          <w:u w:val="single"/>
        </w:rPr>
        <w:t>(pravica do povračila škode)</w:t>
      </w:r>
      <w:bookmarkEnd w:id="199"/>
    </w:p>
    <w:p w14:paraId="2FBF0121" w14:textId="77777777" w:rsidR="00420F16" w:rsidRPr="00420F16" w:rsidRDefault="00420F16" w:rsidP="00904061">
      <w:pPr>
        <w:spacing w:after="0" w:line="240" w:lineRule="auto"/>
      </w:pPr>
    </w:p>
    <w:p w14:paraId="77864D86" w14:textId="32B084F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Po prvem odstavku 26. člena Ustave</w:t>
      </w:r>
      <w:r w:rsidR="00A806BB">
        <w:rPr>
          <w:rFonts w:cs="Times New Roman"/>
          <w:szCs w:val="24"/>
        </w:rPr>
        <w:t xml:space="preserve"> RS</w:t>
      </w:r>
      <w:r w:rsidRPr="002C3FD4">
        <w:rPr>
          <w:rFonts w:cs="Times New Roman"/>
          <w:szCs w:val="24"/>
        </w:rPr>
        <w:t xml:space="preserve"> ima vsakdo pravico do povračila škode, ki mu jo v zvezi z opravljanjem službe ali kakšne druge dejavnosti državnega organa, organa lokalne skupnosti ali nosilca javnih pooblastil s svojim protipravnim ravnanjem stori oseba ali organ, ki tako službo ali dejavnost opravlja.</w:t>
      </w:r>
    </w:p>
    <w:p w14:paraId="7658FEBE" w14:textId="77777777"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Tudi pravica do povračila škode pomeni konkretizacijo načela pravne države, saj od države zahteva, da zagotavlja pravno in dejansko varnost. Pravica do povračila škode daje posamezniku jamstvo, da bo deležen ustrezne odškodnine, ki naj odpravi njegovo prikrajšanje, če je bilo storjeno  protipravno dejanje, ki je podlaga pravici do odškodnine (izjema so t.i. povrnitvene sheme, pri katerih si država s predpisi sama naloži obveznost, da bo posameznikom povrnila določene izgube, čeprav jih ni povzročila s svojim protipravnim ravnanjem).</w:t>
      </w:r>
      <w:r w:rsidRPr="002C3FD4">
        <w:rPr>
          <w:rStyle w:val="Sprotnaopomba-sklic"/>
          <w:rFonts w:ascii="Times New Roman" w:hAnsi="Times New Roman" w:cs="Times New Roman"/>
          <w:szCs w:val="24"/>
        </w:rPr>
        <w:footnoteReference w:id="39"/>
      </w:r>
      <w:r w:rsidRPr="002C3FD4">
        <w:rPr>
          <w:rFonts w:cs="Times New Roman"/>
          <w:szCs w:val="24"/>
        </w:rPr>
        <w:t xml:space="preserve"> Vendar pa je pri obravnavi odškodninske odgovornosti države, zlasti v zvezi z množičnimi zahtevki,  treba upoštevati tudi finančne zmožnosti države.</w:t>
      </w:r>
      <w:r w:rsidRPr="002C3FD4">
        <w:rPr>
          <w:rStyle w:val="Sprotnaopomba-sklic"/>
          <w:rFonts w:ascii="Times New Roman" w:hAnsi="Times New Roman" w:cs="Times New Roman"/>
          <w:szCs w:val="24"/>
        </w:rPr>
        <w:footnoteReference w:id="40"/>
      </w:r>
      <w:r w:rsidRPr="002C3FD4">
        <w:rPr>
          <w:rFonts w:cs="Times New Roman"/>
          <w:szCs w:val="24"/>
        </w:rPr>
        <w:t xml:space="preserve">  </w:t>
      </w:r>
    </w:p>
    <w:p w14:paraId="4F31C2F9" w14:textId="2660949C"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ZOKIPOSR odstopa od 26. člena Ustave</w:t>
      </w:r>
      <w:r w:rsidR="00A806BB">
        <w:rPr>
          <w:rFonts w:cs="Times New Roman"/>
          <w:szCs w:val="24"/>
        </w:rPr>
        <w:t xml:space="preserve"> RS</w:t>
      </w:r>
      <w:r w:rsidRPr="002C3FD4">
        <w:rPr>
          <w:rFonts w:cs="Times New Roman"/>
          <w:szCs w:val="24"/>
        </w:rPr>
        <w:t xml:space="preserve">, saj določa povrnitev škode tudi za ravnanje državnih organov, ki ni bilo protipravno in ni predstavljalo kršitve človekovih pravic. Zakonska ureditev v ZFPPod, ki je omogočala izbris družbe brez likvidacije in je določala solidarno odgovornost družbenikov in delničarjev družbe za njene obveznosti, je bila neskladna z Ustavo le v delu, v katerem se je nanašala na pasivne družbenike. Odločba Ustavnega sodišča U-I-135/00 je položaj pasivnih družbenikov uredila tako, da jim je zagotovila pravno podlago za uveljavljanje regresnega zahtevka do aktivnih družbenikov - če so pasivni družbeniki že plačali dolgove družbe, ali če je bila zoper njih izdana sodna odločba, ki je izvršilni naslov in je že postala pravnomočna. Evropsko sodišče za človekove pravice v zadevi </w:t>
      </w:r>
      <w:bookmarkStart w:id="201" w:name="_Hlk99352216"/>
      <w:r w:rsidRPr="002C3FD4">
        <w:rPr>
          <w:rFonts w:cs="Times New Roman"/>
          <w:i/>
          <w:iCs/>
          <w:szCs w:val="24"/>
        </w:rPr>
        <w:t>Lekič proti Sloveniji</w:t>
      </w:r>
      <w:r w:rsidRPr="002C3FD4">
        <w:rPr>
          <w:rFonts w:cs="Times New Roman"/>
          <w:szCs w:val="24"/>
        </w:rPr>
        <w:t xml:space="preserve"> </w:t>
      </w:r>
      <w:bookmarkEnd w:id="201"/>
      <w:r w:rsidRPr="002C3FD4">
        <w:rPr>
          <w:rFonts w:cs="Times New Roman"/>
          <w:szCs w:val="24"/>
        </w:rPr>
        <w:t>(pritožba št. 36480/07) ni ugotovilo, da bi bila odgovornost aktivnih družbenikov za dolgove izbrisane družbe sporna. Kljub navedenemu ZOKIPOSR določa ne le povrnitev škode, ki so jo utrpeli pasivni družbeniki, ampak tudi povrnitev škode, ki so jo utrpeli aktivni družbeniki (ki izpolnjujejo nejasne pogoje iz prvega odstavka 5. člena). ZOKIPOSR spregleda, da so pasivni družbeniki imeli možnost terjati povračilo škode od aktivnih družbenikov. Nadalje, ZOKIPOSR določa tudi povrnitev škode, ki so jo utrpeli upniki izbrisanih družb, ker niso mogli izterjati svojih terjatev. Ta škoda ni bila povzročena z izbrisom družb in prehodom terjatev na družbenike, saj so bile te družbe brez premoženja in insolventne in upniki najverjetneje ne bi izterjali svojih terjatev od njih niti, če ne bi prišlo do izbrisa. Prispevek k nastanku škode se upošteva le pri nekaterih upravičencih.</w:t>
      </w:r>
      <w:r w:rsidRPr="002C3FD4">
        <w:rPr>
          <w:rStyle w:val="Sprotnaopomba-sklic"/>
          <w:rFonts w:ascii="Times New Roman" w:hAnsi="Times New Roman" w:cs="Times New Roman"/>
          <w:szCs w:val="24"/>
        </w:rPr>
        <w:footnoteReference w:id="41"/>
      </w:r>
      <w:r w:rsidRPr="002C3FD4">
        <w:rPr>
          <w:rFonts w:cs="Times New Roman"/>
          <w:szCs w:val="24"/>
        </w:rPr>
        <w:t xml:space="preserve"> </w:t>
      </w:r>
    </w:p>
    <w:p w14:paraId="43119F5A" w14:textId="2AFE9BD1"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Po podatkih, ki jih je Državno odvetništvo</w:t>
      </w:r>
      <w:r w:rsidR="00A2500E">
        <w:rPr>
          <w:rFonts w:cs="Times New Roman"/>
          <w:szCs w:val="24"/>
        </w:rPr>
        <w:t xml:space="preserve"> RS</w:t>
      </w:r>
      <w:r w:rsidRPr="002C3FD4">
        <w:rPr>
          <w:rFonts w:cs="Times New Roman"/>
          <w:szCs w:val="24"/>
        </w:rPr>
        <w:t xml:space="preserve"> zbralo v zvezi z zastopanjem Republike Slovenije pred Evropskim sodiščem za človekove pravice v zadevi </w:t>
      </w:r>
      <w:r w:rsidRPr="002C3FD4">
        <w:rPr>
          <w:rFonts w:cs="Times New Roman"/>
          <w:i/>
          <w:iCs/>
          <w:szCs w:val="24"/>
        </w:rPr>
        <w:t>Lekič proti Sloveniji</w:t>
      </w:r>
      <w:r w:rsidRPr="002C3FD4">
        <w:rPr>
          <w:rFonts w:cs="Times New Roman"/>
          <w:szCs w:val="24"/>
        </w:rPr>
        <w:t>, je bilo na podlagi ZFPPod do konca leta 2011 izbrisanih 39.725 družb. Podatka o tem, koliko družbenikov je plačalo dolgove izbrisane družbe, Državno odvetništvo</w:t>
      </w:r>
      <w:r w:rsidR="00A2500E">
        <w:rPr>
          <w:rFonts w:cs="Times New Roman"/>
          <w:szCs w:val="24"/>
        </w:rPr>
        <w:t xml:space="preserve"> RS</w:t>
      </w:r>
      <w:r w:rsidRPr="002C3FD4">
        <w:rPr>
          <w:rFonts w:cs="Times New Roman"/>
          <w:szCs w:val="24"/>
        </w:rPr>
        <w:t xml:space="preserve"> ni moglo pridobiti, saj se tovrstne statistike ne vodijo. Iz števila izbrisanih družb pa je mogoče sklepati, da bo lahko vloženo zelo veliko število zahtevkov upravičencev na podlagi ZOKIPOSR. To bo pomenilo veliko obremenitev tako za Državno odvetništvo, kot za sodišča. Dejstvo, da so številne določbe ZOKIPOSR popolnoma nejasne, bo obremenitev navedenih organov še znatno povečalo. Veliko število izbrisanih družb pa kaže tudi, da finančna obremenitev države ne bo zanemarljiva. Predlog zakona jo je ocenil na 300 do 400 milijonov EUR, </w:t>
      </w:r>
      <w:r w:rsidR="00E93B85">
        <w:rPr>
          <w:rFonts w:cs="Times New Roman"/>
          <w:szCs w:val="24"/>
        </w:rPr>
        <w:t>V</w:t>
      </w:r>
      <w:r w:rsidRPr="002C3FD4">
        <w:rPr>
          <w:rFonts w:cs="Times New Roman"/>
          <w:szCs w:val="24"/>
        </w:rPr>
        <w:t>lada</w:t>
      </w:r>
      <w:r w:rsidR="00E93B85">
        <w:rPr>
          <w:rFonts w:cs="Times New Roman"/>
          <w:szCs w:val="24"/>
        </w:rPr>
        <w:t xml:space="preserve"> RS</w:t>
      </w:r>
      <w:r w:rsidRPr="002C3FD4">
        <w:rPr>
          <w:rFonts w:cs="Times New Roman"/>
          <w:szCs w:val="24"/>
        </w:rPr>
        <w:t xml:space="preserve"> pa je že v postopku sprejemanja zakona opozorila, da bo zagotovitev sredstev v ta namen vplivala na primanjkljaj in potencialno tudi na dolg sektorja država. Skladno z Zakonom o fiskalnem pravilu (ZFisP),</w:t>
      </w:r>
      <w:r w:rsidRPr="002C3FD4">
        <w:rPr>
          <w:rStyle w:val="Sprotnaopomba-sklic"/>
          <w:rFonts w:ascii="Times New Roman" w:hAnsi="Times New Roman" w:cs="Times New Roman"/>
          <w:szCs w:val="24"/>
        </w:rPr>
        <w:footnoteReference w:id="42"/>
      </w:r>
      <w:r w:rsidRPr="002C3FD4">
        <w:rPr>
          <w:rFonts w:cs="Times New Roman"/>
          <w:szCs w:val="24"/>
        </w:rPr>
        <w:t xml:space="preserve"> ki določa zgornji obseg izdatkov za državni proračun, je treba tudi zagotavljati srednjeročno uravnoteženost prihodkov in izdatkov, ZOKIPOSR pa negativno vpliva na celotni fiskalni okvir. </w:t>
      </w:r>
    </w:p>
    <w:p w14:paraId="161B11D2" w14:textId="7C5CC4D8" w:rsidR="00420F16" w:rsidRPr="002C3FD4" w:rsidRDefault="00420F16"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Zakonodajalec lahko v okviru polja proste presoje prizna odškodnino, ki ni odškodnina po 26. členu Ustave</w:t>
      </w:r>
      <w:r w:rsidR="00A806BB">
        <w:rPr>
          <w:rFonts w:cs="Times New Roman"/>
          <w:szCs w:val="24"/>
        </w:rPr>
        <w:t xml:space="preserve"> RS</w:t>
      </w:r>
      <w:r w:rsidRPr="002C3FD4">
        <w:rPr>
          <w:rFonts w:cs="Times New Roman"/>
          <w:szCs w:val="24"/>
        </w:rPr>
        <w:t>, vendar pa mora v tem primeru upoštevati ustavna načela pravne države, torej 2. člen Ustave</w:t>
      </w:r>
      <w:r w:rsidR="00A806BB">
        <w:rPr>
          <w:rFonts w:cs="Times New Roman"/>
          <w:szCs w:val="24"/>
        </w:rPr>
        <w:t xml:space="preserve"> RS</w:t>
      </w:r>
      <w:r w:rsidRPr="002C3FD4">
        <w:rPr>
          <w:rFonts w:cs="Times New Roman"/>
          <w:szCs w:val="24"/>
        </w:rPr>
        <w:t>. Zagotoviti mora, da so v vsakem konkretnem primeru krivice ugotovljene in da je nadomestilo, ki ga zagotavlja, sorazmerno obsegu povzročenih krivic.</w:t>
      </w:r>
      <w:r w:rsidRPr="002C3FD4">
        <w:rPr>
          <w:rStyle w:val="Sprotnaopomba-sklic"/>
          <w:rFonts w:ascii="Times New Roman" w:hAnsi="Times New Roman" w:cs="Times New Roman"/>
          <w:szCs w:val="24"/>
        </w:rPr>
        <w:footnoteReference w:id="43"/>
      </w:r>
      <w:r w:rsidRPr="002C3FD4">
        <w:rPr>
          <w:rFonts w:cs="Times New Roman"/>
          <w:szCs w:val="24"/>
        </w:rPr>
        <w:t xml:space="preserve"> Kot je razvidno iz obrazložitve, ki jo je </w:t>
      </w:r>
      <w:r w:rsidR="00E93B85">
        <w:rPr>
          <w:rFonts w:cs="Times New Roman"/>
          <w:szCs w:val="24"/>
        </w:rPr>
        <w:t>V</w:t>
      </w:r>
      <w:r w:rsidRPr="002C3FD4">
        <w:rPr>
          <w:rFonts w:cs="Times New Roman"/>
          <w:szCs w:val="24"/>
        </w:rPr>
        <w:t>lada</w:t>
      </w:r>
      <w:r w:rsidR="00E93B85">
        <w:rPr>
          <w:rFonts w:cs="Times New Roman"/>
          <w:szCs w:val="24"/>
        </w:rPr>
        <w:t xml:space="preserve"> RS</w:t>
      </w:r>
      <w:r w:rsidRPr="002C3FD4">
        <w:rPr>
          <w:rFonts w:cs="Times New Roman"/>
          <w:szCs w:val="24"/>
        </w:rPr>
        <w:t xml:space="preserve"> podala v zvezi z 2. členom Ustave</w:t>
      </w:r>
      <w:r w:rsidR="00A806BB">
        <w:rPr>
          <w:rFonts w:cs="Times New Roman"/>
          <w:szCs w:val="24"/>
        </w:rPr>
        <w:t xml:space="preserve"> RS</w:t>
      </w:r>
      <w:r w:rsidRPr="002C3FD4">
        <w:rPr>
          <w:rFonts w:cs="Times New Roman"/>
          <w:szCs w:val="24"/>
        </w:rPr>
        <w:t>, ZOKIPOSR tej zahtevi ne zadosti, saj ga zaradi številnih pravnih praznin sploh ni mogoče uporabiti. Iz nadaljevanja bo razvidno, da je ZOKIPOSR v neskladju tudi z nekaterimi drugimi členi Ustave</w:t>
      </w:r>
      <w:r w:rsidR="000F0DF3">
        <w:rPr>
          <w:rFonts w:cs="Times New Roman"/>
          <w:szCs w:val="24"/>
        </w:rPr>
        <w:t xml:space="preserve"> RS</w:t>
      </w:r>
      <w:r w:rsidRPr="002C3FD4">
        <w:rPr>
          <w:rFonts w:cs="Times New Roman"/>
          <w:szCs w:val="24"/>
        </w:rPr>
        <w:t>.</w:t>
      </w:r>
    </w:p>
    <w:p w14:paraId="08BFB7DA" w14:textId="10AEE4BF" w:rsidR="00420F16" w:rsidRPr="00904061" w:rsidRDefault="00420F16" w:rsidP="00904061">
      <w:pPr>
        <w:pStyle w:val="Naslov1"/>
        <w:spacing w:before="0" w:line="240" w:lineRule="auto"/>
        <w:ind w:left="1080"/>
        <w:rPr>
          <w:rFonts w:cs="Times New Roman"/>
          <w:b w:val="0"/>
          <w:sz w:val="24"/>
          <w:szCs w:val="24"/>
          <w:u w:val="single"/>
        </w:rPr>
      </w:pPr>
    </w:p>
    <w:p w14:paraId="0500E41B" w14:textId="6DB867A0" w:rsidR="002D3A26" w:rsidRDefault="00904061" w:rsidP="00826F4E">
      <w:pPr>
        <w:pStyle w:val="Naslov8"/>
        <w:rPr>
          <w:b/>
          <w:caps/>
        </w:rPr>
      </w:pPr>
      <w:bookmarkStart w:id="203" w:name="_Toc128566279"/>
      <w:r w:rsidRPr="00904061">
        <w:t>1.2.4.2.2.5</w:t>
      </w:r>
      <w:r w:rsidR="005B0879">
        <w:t xml:space="preserve"> </w:t>
      </w:r>
      <w:r w:rsidR="00891B49">
        <w:tab/>
      </w:r>
      <w:r w:rsidR="00CD6F92" w:rsidRPr="00826F4E">
        <w:rPr>
          <w:u w:val="single"/>
        </w:rPr>
        <w:t>33. člen Ustave RS (pravica do zasebne lastnine in dedovanja)</w:t>
      </w:r>
      <w:bookmarkEnd w:id="200"/>
      <w:bookmarkEnd w:id="203"/>
    </w:p>
    <w:p w14:paraId="689E3BDC" w14:textId="5B7D10A1" w:rsidR="00904061" w:rsidRDefault="00904061" w:rsidP="00904061">
      <w:pPr>
        <w:spacing w:after="0" w:line="240" w:lineRule="auto"/>
      </w:pPr>
    </w:p>
    <w:p w14:paraId="29C2C6C3" w14:textId="1F24E743"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V 33. členu Ustave</w:t>
      </w:r>
      <w:r w:rsidR="00A806BB">
        <w:rPr>
          <w:rFonts w:cs="Times New Roman"/>
          <w:szCs w:val="24"/>
        </w:rPr>
        <w:t xml:space="preserve"> RS</w:t>
      </w:r>
      <w:r w:rsidRPr="002C3FD4">
        <w:rPr>
          <w:rFonts w:cs="Times New Roman"/>
          <w:szCs w:val="24"/>
        </w:rPr>
        <w:t xml:space="preserve"> je zagotovljena pravica do zasebne lastnine in dedovanja. </w:t>
      </w:r>
    </w:p>
    <w:p w14:paraId="304FED93" w14:textId="5A2C10DE"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Pravne osebe, v katerih ima Republika Slovenija kakršenkoli delež upravljavskih pravic, po prvem odstavku 18. člena niso upravičene do povračila škode po ZOKIPOSR. Na podlagi takšne določbe so oškodovani tisti družbeniki ali delničarji take družbe, ki so posamezniki ali pravne osebe zasebnega prava. ZOKIPOSR to sicer poskuša rešiti v četrtem odstavku 18. člena, ki pa ga v primeru prvega odstavka ni mogoče uporabiti. Določba je zato problematična z vidika 33. člena Ustave</w:t>
      </w:r>
      <w:r w:rsidR="00A806BB">
        <w:rPr>
          <w:rFonts w:cs="Times New Roman"/>
          <w:szCs w:val="24"/>
        </w:rPr>
        <w:t xml:space="preserve"> RS</w:t>
      </w:r>
      <w:r w:rsidRPr="002C3FD4">
        <w:rPr>
          <w:rFonts w:cs="Times New Roman"/>
          <w:szCs w:val="24"/>
        </w:rPr>
        <w:t xml:space="preserve">, pa tudi z vidika </w:t>
      </w:r>
      <w:r w:rsidRPr="002C3FD4">
        <w:rPr>
          <w:rFonts w:cs="Times New Roman"/>
          <w:b/>
          <w:bCs/>
          <w:szCs w:val="24"/>
        </w:rPr>
        <w:t>74. člena Ustave</w:t>
      </w:r>
      <w:r w:rsidR="00A806BB">
        <w:rPr>
          <w:rFonts w:cs="Times New Roman"/>
          <w:b/>
          <w:bCs/>
          <w:szCs w:val="24"/>
        </w:rPr>
        <w:t xml:space="preserve"> RS</w:t>
      </w:r>
      <w:r w:rsidRPr="002C3FD4">
        <w:rPr>
          <w:rFonts w:cs="Times New Roman"/>
          <w:b/>
          <w:bCs/>
          <w:szCs w:val="24"/>
        </w:rPr>
        <w:t xml:space="preserve"> (podjetništvo)</w:t>
      </w:r>
      <w:r w:rsidRPr="002C3FD4">
        <w:rPr>
          <w:rFonts w:cs="Times New Roman"/>
          <w:szCs w:val="24"/>
        </w:rPr>
        <w:t>.</w:t>
      </w:r>
    </w:p>
    <w:p w14:paraId="0559E5DD" w14:textId="535189CB"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Zakonodajalec ni obrazložil, zakaj te upnike (četudi bi država lahko v njih imela minoren delež) obravnava drugače. Tem upnikom namreč jemlje pravico uveljavljati terjatev zoper aktivne družbenike in jim dodatno nalaga odpis terjatev in uveljavljanje odškodnine od Republike Slovenije po pravilih korporacijskega prava, ki ureja odgovornost družbenika za škodo, povzročeno družbi. Ne gre namreč spregledati, da imajo ti upniki lahko že pravnomočno sodno odločbo in jim je bila v sporu že priznana pravica, tj. pravica do poplačila terjatve do izbrisane družbe, ali do družbenika take družbe. To pomeni, da gre za t. i. pridobljeno pravico, v katero je posegel ZOKIPOSR. Navedena pridobljena pravica je po vsebini pravica do zasebne lastnine iz 33. člena Ustave</w:t>
      </w:r>
      <w:r w:rsidR="00A806BB">
        <w:rPr>
          <w:rFonts w:cs="Times New Roman"/>
          <w:szCs w:val="24"/>
        </w:rPr>
        <w:t xml:space="preserve"> RS</w:t>
      </w:r>
      <w:r w:rsidRPr="002C3FD4">
        <w:rPr>
          <w:rFonts w:cs="Times New Roman"/>
          <w:szCs w:val="24"/>
        </w:rPr>
        <w:t>, ki jo je Ustavno sodišče</w:t>
      </w:r>
      <w:r w:rsidR="003C4552">
        <w:rPr>
          <w:rFonts w:cs="Times New Roman"/>
          <w:szCs w:val="24"/>
        </w:rPr>
        <w:t xml:space="preserve"> RS</w:t>
      </w:r>
      <w:r w:rsidRPr="002C3FD4">
        <w:rPr>
          <w:rFonts w:cs="Times New Roman"/>
          <w:szCs w:val="24"/>
        </w:rPr>
        <w:t xml:space="preserve"> že večkrat opredelilo kot jamstvo, ki zagotavlja posamezniku svobodo na premoženjskem področju (tako v odločbi št. U-I-60/98 z dne 16. julija 1998</w:t>
      </w:r>
      <w:r w:rsidRPr="002C3FD4">
        <w:rPr>
          <w:rStyle w:val="Sprotnaopomba-sklic"/>
          <w:rFonts w:ascii="Times New Roman" w:hAnsi="Times New Roman" w:cs="Times New Roman"/>
          <w:szCs w:val="24"/>
        </w:rPr>
        <w:footnoteReference w:id="44"/>
      </w:r>
      <w:r w:rsidRPr="002C3FD4">
        <w:rPr>
          <w:rFonts w:cs="Times New Roman"/>
          <w:szCs w:val="24"/>
        </w:rPr>
        <w:t>). Tudi Evropska konvencija o varstvu človekovih pravic, ki določa minimalni skupni imenovalec varstva človekovih pravic v Evropi, vsaki fizični in pravni osebi zagotavlja pravico do spoštovanja njenega premoženja (1. člen Prvega protokola). Ustavni pojem lastnine iz 33. člena Ustave</w:t>
      </w:r>
      <w:r w:rsidR="00A806BB">
        <w:rPr>
          <w:rFonts w:cs="Times New Roman"/>
          <w:szCs w:val="24"/>
        </w:rPr>
        <w:t xml:space="preserve"> RS</w:t>
      </w:r>
      <w:r w:rsidRPr="002C3FD4">
        <w:rPr>
          <w:rFonts w:cs="Times New Roman"/>
          <w:szCs w:val="24"/>
        </w:rPr>
        <w:t xml:space="preserve"> je torej širši od civilnega pojma lastninske pravice. Varstvo med drugim zajema tudi terjatve, t.j. premoženjske pravice upnika v razmerju do dolžnika, ki naj opravi določeno izpolnitev. </w:t>
      </w:r>
    </w:p>
    <w:p w14:paraId="64D4115F" w14:textId="100AB864" w:rsidR="00904061"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Položaj, kot ga ustvarja izpodbijana ureditev, je zato  v neskladju s 33. členom Ustave</w:t>
      </w:r>
      <w:r w:rsidR="00A806BB">
        <w:rPr>
          <w:rFonts w:cs="Times New Roman"/>
          <w:szCs w:val="24"/>
        </w:rPr>
        <w:t xml:space="preserve"> RS</w:t>
      </w:r>
      <w:r w:rsidRPr="002C3FD4">
        <w:rPr>
          <w:rFonts w:cs="Times New Roman"/>
          <w:szCs w:val="24"/>
        </w:rPr>
        <w:t>, saj pomeni prekomeren poseg v lastninsko pravico upnikov – pravnih oseb, v katerih ima Republika Slovenija kakršenkoli delež v  primerjavi z ostalimi upniki, ki bodo lahko dolg izterjali od Republike Slovenije in jim ne bo potrebno voditi ločenih odškodninskih postopkov zoper Republiko Slovenijo. Slednji nedvomno uživajo boljše varstvo svojih pravic. Za takšno razlikovanje med obema skupinama upnikov ni bi bilo utemeljenega razloga, zato je določba 18. člena ZOKIPOSR tudi v neskladju z drugim odstavkom 14. člena Ustave</w:t>
      </w:r>
      <w:r w:rsidR="00A806BB">
        <w:rPr>
          <w:rFonts w:cs="Times New Roman"/>
          <w:szCs w:val="24"/>
        </w:rPr>
        <w:t xml:space="preserve"> RS</w:t>
      </w:r>
      <w:r w:rsidRPr="002C3FD4">
        <w:rPr>
          <w:rFonts w:cs="Times New Roman"/>
          <w:szCs w:val="24"/>
        </w:rPr>
        <w:t>.</w:t>
      </w:r>
    </w:p>
    <w:p w14:paraId="4424EB6F" w14:textId="5404C0E5" w:rsidR="00904061" w:rsidRDefault="00904061" w:rsidP="00904061">
      <w:pPr>
        <w:spacing w:after="0" w:line="240" w:lineRule="auto"/>
        <w:jc w:val="both"/>
        <w:rPr>
          <w:rFonts w:cs="Times New Roman"/>
          <w:szCs w:val="24"/>
        </w:rPr>
      </w:pPr>
    </w:p>
    <w:p w14:paraId="792C42CB" w14:textId="566C585D" w:rsidR="00904061" w:rsidRDefault="00904061" w:rsidP="00826F4E">
      <w:pPr>
        <w:pStyle w:val="Naslov8"/>
        <w:rPr>
          <w:b/>
          <w:caps/>
        </w:rPr>
      </w:pPr>
      <w:bookmarkStart w:id="204" w:name="_Toc128566280"/>
      <w:r w:rsidRPr="00904061">
        <w:t>1.2.4.2.2.</w:t>
      </w:r>
      <w:r>
        <w:t>6</w:t>
      </w:r>
      <w:r w:rsidR="005B0879">
        <w:t xml:space="preserve"> </w:t>
      </w:r>
      <w:r w:rsidR="00891B49">
        <w:tab/>
      </w:r>
      <w:r w:rsidRPr="00826F4E">
        <w:rPr>
          <w:u w:val="single"/>
        </w:rPr>
        <w:t>155. člen Ustave RS (prepoved povratne veljave pravnih aktov)</w:t>
      </w:r>
      <w:bookmarkEnd w:id="204"/>
    </w:p>
    <w:p w14:paraId="38A8B6F8" w14:textId="7FAA5A23" w:rsidR="00904061" w:rsidRDefault="00904061" w:rsidP="00904061">
      <w:pPr>
        <w:spacing w:after="0" w:line="240" w:lineRule="auto"/>
        <w:jc w:val="both"/>
        <w:rPr>
          <w:rFonts w:cs="Times New Roman"/>
          <w:szCs w:val="24"/>
        </w:rPr>
      </w:pPr>
    </w:p>
    <w:p w14:paraId="12244F35" w14:textId="0F81730E"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Po prvem odstavku 155. člena Ustave</w:t>
      </w:r>
      <w:r w:rsidR="00A806BB">
        <w:rPr>
          <w:rFonts w:cs="Times New Roman"/>
          <w:szCs w:val="24"/>
        </w:rPr>
        <w:t xml:space="preserve"> RS</w:t>
      </w:r>
      <w:r w:rsidRPr="002C3FD4">
        <w:rPr>
          <w:rFonts w:cs="Times New Roman"/>
          <w:szCs w:val="24"/>
        </w:rPr>
        <w:t xml:space="preserve"> zakoni, drugi predpisi in splošni akti ne morejo imeti učinka za nazaj. Po drugem odstavku 155. člena Ustave</w:t>
      </w:r>
      <w:r w:rsidR="00A806BB">
        <w:rPr>
          <w:rFonts w:cs="Times New Roman"/>
          <w:szCs w:val="24"/>
        </w:rPr>
        <w:t xml:space="preserve"> RS</w:t>
      </w:r>
      <w:r w:rsidRPr="002C3FD4">
        <w:rPr>
          <w:rFonts w:cs="Times New Roman"/>
          <w:szCs w:val="24"/>
        </w:rPr>
        <w:t xml:space="preserve"> lahko samo zakon določi, da imajo posamezne njegove določbe učinek za nazaj, če to zahteva javna korist in če se s tem ne posega v pridobljene pravice. </w:t>
      </w:r>
    </w:p>
    <w:p w14:paraId="15FF6A2A" w14:textId="214FD170"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V izjemnih primerih je včasih retroaktivnost pravnih norm lahko sredstvo za vzpostavitev pravičnosti. Včasih je celo nujna, da se z njo korigirajo nemoralne situacije, ki nastajajo zaradi razkoraka med pravom in dejanskim življenjem. Zato drugi odstavek 155. člena Ustave</w:t>
      </w:r>
      <w:r w:rsidR="00A806BB">
        <w:rPr>
          <w:rFonts w:cs="Times New Roman"/>
          <w:szCs w:val="24"/>
        </w:rPr>
        <w:t xml:space="preserve"> RS</w:t>
      </w:r>
      <w:r w:rsidRPr="002C3FD4">
        <w:rPr>
          <w:rFonts w:cs="Times New Roman"/>
          <w:szCs w:val="24"/>
        </w:rPr>
        <w:t xml:space="preserve"> kot izjemo določa, da imajo posamezne zakonske določbe lahko učinek za nazaj, če tako določi zakon in če to zahteva javna korist. V nobenem primeru pa s tem ni mogoče posegati v pridobljene pravice.</w:t>
      </w:r>
      <w:r w:rsidRPr="002C3FD4">
        <w:rPr>
          <w:rStyle w:val="Sprotnaopomba-sklic"/>
          <w:rFonts w:ascii="Times New Roman" w:hAnsi="Times New Roman" w:cs="Times New Roman"/>
          <w:szCs w:val="24"/>
        </w:rPr>
        <w:footnoteReference w:id="45"/>
      </w:r>
    </w:p>
    <w:p w14:paraId="029892CC" w14:textId="77777777"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Predpis učinkuje povratno tudi tedaj, ko je za začetek njegove uporabe določen trenutek po njegovi uveljavitvi, vendar njegove posamezne določbe učinkujejo tako, da za nazaj posežejo v pravne položaje ali pravna dejstva, ki so bili zaključeni v času veljavnosti prejšnje pravne norme.</w:t>
      </w:r>
      <w:r w:rsidRPr="002C3FD4">
        <w:rPr>
          <w:rStyle w:val="Sprotnaopomba-sklic"/>
          <w:rFonts w:ascii="Times New Roman" w:hAnsi="Times New Roman" w:cs="Times New Roman"/>
          <w:szCs w:val="24"/>
        </w:rPr>
        <w:footnoteReference w:id="46"/>
      </w:r>
      <w:r w:rsidRPr="002C3FD4">
        <w:rPr>
          <w:rFonts w:cs="Times New Roman"/>
          <w:szCs w:val="24"/>
        </w:rPr>
        <w:t xml:space="preserve"> Obstoj pogojev, ki jih mora upravičenec izkazati po prvi in drugi alineji prvega odstavka 5. člena ZOKIPOSR in ki jih bodo v primeru spora presojala sodišča, so v številnih primerih sodišča že presojala (bodisi v okviru pravdnega postopka, bodisi v okviru izvršbe). </w:t>
      </w:r>
      <w:bookmarkStart w:id="205" w:name="_Hlk98485792"/>
      <w:r w:rsidRPr="002C3FD4">
        <w:rPr>
          <w:rFonts w:cs="Times New Roman"/>
          <w:szCs w:val="24"/>
        </w:rPr>
        <w:t xml:space="preserve">ZOKIPOSR v zvezi z zaključenimi sodnimi postopki v drugem odstavku 5. člena navaja le, da lahko zahtevo vložijo tudi upravičenci, ki so odškodnino za škodo, povzročeno zaradi izbrisa družbe, enkrat že neuspešno zahtevali v sodnih postopkih. Ostalih že izvedenih sodnih postopkov (t.j. tistih, ki niso odškodninske narave) ne omenja. </w:t>
      </w:r>
    </w:p>
    <w:bookmarkEnd w:id="205"/>
    <w:p w14:paraId="32443ECD" w14:textId="77777777"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Drugi odstavek 5. člena ZOKIPOSR je dobeseden prepis tretjega odstavka 4. člena Zakona o povračilu škode osebam, ki so bile izbrisane iz registra stalnega prebivalstva (v nadaljevanju: ZPŠOIRSP),</w:t>
      </w:r>
      <w:r w:rsidRPr="002C3FD4">
        <w:rPr>
          <w:rStyle w:val="Sprotnaopomba-sklic"/>
          <w:rFonts w:ascii="Times New Roman" w:hAnsi="Times New Roman" w:cs="Times New Roman"/>
          <w:szCs w:val="24"/>
        </w:rPr>
        <w:footnoteReference w:id="47"/>
      </w:r>
      <w:r w:rsidRPr="002C3FD4">
        <w:rPr>
          <w:rFonts w:cs="Times New Roman"/>
          <w:szCs w:val="24"/>
        </w:rPr>
        <w:t xml:space="preserve"> pri čemer je tam zakonski poseg v pravnomočno razsojene zadeve v primeru izbrisanih iz registra stalnega prebivalstva temeljil na odločbah Ustavnega sodišča U-I-284/94 z dne 4. februarja 1999</w:t>
      </w:r>
      <w:r w:rsidRPr="002C3FD4">
        <w:rPr>
          <w:rStyle w:val="Sprotnaopomba-sklic"/>
          <w:rFonts w:ascii="Times New Roman" w:hAnsi="Times New Roman" w:cs="Times New Roman"/>
          <w:szCs w:val="24"/>
        </w:rPr>
        <w:footnoteReference w:id="48"/>
      </w:r>
      <w:r w:rsidRPr="002C3FD4">
        <w:rPr>
          <w:rFonts w:cs="Times New Roman"/>
          <w:szCs w:val="24"/>
        </w:rPr>
        <w:t xml:space="preserve"> in U-I-246/02 z dne 3. aprila 2003</w:t>
      </w:r>
      <w:r w:rsidRPr="002C3FD4">
        <w:rPr>
          <w:rStyle w:val="Sprotnaopomba-sklic"/>
          <w:rFonts w:ascii="Times New Roman" w:hAnsi="Times New Roman" w:cs="Times New Roman"/>
          <w:szCs w:val="24"/>
        </w:rPr>
        <w:footnoteReference w:id="49"/>
      </w:r>
      <w:r w:rsidRPr="002C3FD4">
        <w:rPr>
          <w:rFonts w:cs="Times New Roman"/>
          <w:szCs w:val="24"/>
        </w:rPr>
        <w:t xml:space="preserve"> o tem, da za prenehanje prijave stalnega prebivališča državljanom drugih republik nekdanje SFRJ oziroma za izbris iz registra stalnega prebivalstva ni bilo zakonske podlage. Poleg tega je Evropsko sodišče za človekove pravice v zadevi </w:t>
      </w:r>
      <w:r w:rsidRPr="002C3FD4">
        <w:rPr>
          <w:rFonts w:cs="Times New Roman"/>
          <w:i/>
          <w:iCs/>
          <w:szCs w:val="24"/>
        </w:rPr>
        <w:t>Kurić in drugi proti Sloveniji</w:t>
      </w:r>
      <w:r w:rsidRPr="002C3FD4">
        <w:rPr>
          <w:rFonts w:cs="Times New Roman"/>
          <w:szCs w:val="24"/>
        </w:rPr>
        <w:t xml:space="preserve"> (pritožba št. 26828/06) s pilotno sodbo z dne 26. junija 2012 naložilo Republiki Sloveniji, da - v zvezi s plačilom odškodnine izbrisanim iz registra stalnega prebivalstva - v enem letu sprejme sistem odškodnin za vse osebe, ki pridejo v poštev kot žrtve ravnanja Republike Slovenije.</w:t>
      </w:r>
      <w:r w:rsidRPr="002C3FD4">
        <w:rPr>
          <w:rStyle w:val="Sprotnaopomba-sklic"/>
          <w:rFonts w:ascii="Times New Roman" w:hAnsi="Times New Roman" w:cs="Times New Roman"/>
          <w:szCs w:val="24"/>
        </w:rPr>
        <w:footnoteReference w:id="50"/>
      </w:r>
      <w:r w:rsidRPr="002C3FD4">
        <w:rPr>
          <w:rFonts w:cs="Times New Roman"/>
          <w:szCs w:val="24"/>
        </w:rPr>
        <w:t xml:space="preserve"> Dotedanji pravdni postopki oseb iz kroga izbrisanih so bili neuspešni, večinoma iz razloga zastaranja. Iz obrazložitve 4. člena ZPŠOIRSP izhaja, da je treba tudi tem upravičencem priznati pravico do povračila škode in s tem izključiti morebitne ugovore pravnomočno razsojenih stvari (</w:t>
      </w:r>
      <w:r w:rsidRPr="002C3FD4">
        <w:rPr>
          <w:rFonts w:cs="Times New Roman"/>
          <w:i/>
          <w:iCs/>
          <w:szCs w:val="24"/>
        </w:rPr>
        <w:t>res iudicata</w:t>
      </w:r>
      <w:r w:rsidRPr="002C3FD4">
        <w:rPr>
          <w:rFonts w:cs="Times New Roman"/>
          <w:szCs w:val="24"/>
        </w:rPr>
        <w:t>).</w:t>
      </w:r>
    </w:p>
    <w:p w14:paraId="7F2A1C22" w14:textId="3C344041"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Navedeno pomeni, da poseg v pravnomočno razsojeno zadevo lahko temelji le na s strani pristojnih institucij (Ustavno sodišče</w:t>
      </w:r>
      <w:r w:rsidR="003C4552">
        <w:rPr>
          <w:rFonts w:cs="Times New Roman"/>
          <w:szCs w:val="24"/>
        </w:rPr>
        <w:t xml:space="preserve"> RS</w:t>
      </w:r>
      <w:r w:rsidRPr="002C3FD4">
        <w:rPr>
          <w:rFonts w:cs="Times New Roman"/>
          <w:szCs w:val="24"/>
        </w:rPr>
        <w:t xml:space="preserve">, Evropsko sodišče za človekove pravice) ugotovljeni neustreznosti postopanja države glede človekovih pravic in zahtevi, da se status takšnih oseb uredi. Takšne podlage v tem primeru ni. Okoliščine v konkretnem primeru niso takšne, da bi opravičevale sprejem ZOKIPOSR, ki nedvomno posega v že urejena in v pretežnem delu tudi že zaključena pravna razmerja. </w:t>
      </w:r>
    </w:p>
    <w:p w14:paraId="0D863725" w14:textId="01B888CC"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Zakonodajalec ni obrazložil, kakšno javno korist je zasledoval s sprejetjem ZOKIPOSR. Če je imel v mislih spoštovanje korporacijskega prava, da družbeniki kapitalskih družb ne odgovarjajo za obveznosti družb, pa je potrebno izpostaviti, da je bilo to že večkrat presojano s strani Ustavnega sodišča</w:t>
      </w:r>
      <w:r w:rsidR="00D146B1">
        <w:rPr>
          <w:rFonts w:cs="Times New Roman"/>
          <w:szCs w:val="24"/>
        </w:rPr>
        <w:t xml:space="preserve"> RS</w:t>
      </w:r>
      <w:r w:rsidRPr="002C3FD4">
        <w:rPr>
          <w:rFonts w:cs="Times New Roman"/>
          <w:szCs w:val="24"/>
        </w:rPr>
        <w:t>, ko je presojalo ustavnost in zakonitost določb ZFPPod in v tej smeri niso bile ugotovljene kršitve. Zato so bili postopki po omejenem zakonu pravilni in pravični.</w:t>
      </w:r>
    </w:p>
    <w:p w14:paraId="70FE4468" w14:textId="721699D4" w:rsidR="00904061"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Načelo prilagajanja družbenim razmeram je eno od načel pravne države.</w:t>
      </w:r>
      <w:r w:rsidRPr="002C3FD4">
        <w:rPr>
          <w:rStyle w:val="Sprotnaopomba-sklic"/>
          <w:rFonts w:ascii="Times New Roman" w:hAnsi="Times New Roman" w:cs="Times New Roman"/>
          <w:szCs w:val="24"/>
        </w:rPr>
        <w:footnoteReference w:id="51"/>
      </w:r>
      <w:r w:rsidRPr="002C3FD4">
        <w:rPr>
          <w:rFonts w:cs="Times New Roman"/>
          <w:szCs w:val="24"/>
        </w:rPr>
        <w:t xml:space="preserve"> Vendar pa mora zakonodajalec pri tem spoštovati človekove pravice in temeljne svoboščine ter upoštevati ustavna načela, kot sta načeli prepovedi retroaktivne veljave pravnih aktov in zaupanja v pravo. ZOKIPOSR posega v načelo varstva zaupanja v pravo. Ponovna presoja bi pomenila nedopustno poseganje v že razsojeno stvar in je problematična tako z vidika 155. kot tudi 158. člena Ustave</w:t>
      </w:r>
      <w:r w:rsidR="00A806BB">
        <w:rPr>
          <w:rFonts w:cs="Times New Roman"/>
          <w:szCs w:val="24"/>
        </w:rPr>
        <w:t xml:space="preserve"> RS</w:t>
      </w:r>
      <w:r w:rsidRPr="002C3FD4">
        <w:rPr>
          <w:rFonts w:cs="Times New Roman"/>
          <w:szCs w:val="24"/>
        </w:rPr>
        <w:t>. ZOKIPOSR torej učinkuje povratno, saj posega v pravne položaje in pravna dejstva, zaključena v času veljavnosti prejšnjih pravnih norm. Družbeniki si na podlagi ZOKIPOSR lahko olajšajo in izboljšajo pravni položaj, o katerem je sodišče že odločalo. Kakšna naj bi bila javna korist, ki bi utemeljevala takšno rešitev, ni razvidno. ZOKIPOSR zato ne izpolnjuje pogojev iz 155. člena Ustave</w:t>
      </w:r>
      <w:r w:rsidR="00A806BB">
        <w:rPr>
          <w:rFonts w:cs="Times New Roman"/>
          <w:szCs w:val="24"/>
        </w:rPr>
        <w:t xml:space="preserve"> RS</w:t>
      </w:r>
      <w:r w:rsidRPr="002C3FD4">
        <w:rPr>
          <w:rFonts w:cs="Times New Roman"/>
          <w:szCs w:val="24"/>
        </w:rPr>
        <w:t>.</w:t>
      </w:r>
    </w:p>
    <w:p w14:paraId="4A14ACA1" w14:textId="77777777" w:rsidR="00904061" w:rsidRPr="002C3FD4" w:rsidRDefault="00904061" w:rsidP="000460FA">
      <w:pPr>
        <w:pStyle w:val="Odstavekseznama"/>
        <w:spacing w:after="0" w:line="240" w:lineRule="auto"/>
        <w:ind w:left="357"/>
        <w:contextualSpacing w:val="0"/>
        <w:jc w:val="both"/>
        <w:rPr>
          <w:rFonts w:cs="Times New Roman"/>
          <w:szCs w:val="24"/>
        </w:rPr>
      </w:pPr>
    </w:p>
    <w:p w14:paraId="189416C5" w14:textId="1586CFB7" w:rsidR="000460FA" w:rsidRDefault="000460FA" w:rsidP="00826F4E">
      <w:pPr>
        <w:pStyle w:val="Naslov8"/>
        <w:rPr>
          <w:b/>
          <w:caps/>
        </w:rPr>
      </w:pPr>
      <w:bookmarkStart w:id="206" w:name="_Toc128566281"/>
      <w:r w:rsidRPr="00904061">
        <w:t>1.2.4.2.2.</w:t>
      </w:r>
      <w:r>
        <w:t>7</w:t>
      </w:r>
      <w:r w:rsidR="005B0879">
        <w:t xml:space="preserve"> </w:t>
      </w:r>
      <w:r w:rsidR="00891B49">
        <w:tab/>
      </w:r>
      <w:r w:rsidRPr="00826F4E">
        <w:rPr>
          <w:u w:val="single"/>
        </w:rPr>
        <w:t>155. člen Ustave RS (pravnomočnost)</w:t>
      </w:r>
      <w:bookmarkEnd w:id="206"/>
    </w:p>
    <w:p w14:paraId="4C77A377" w14:textId="77777777" w:rsidR="000460FA" w:rsidRPr="000460FA" w:rsidRDefault="000460FA" w:rsidP="000460FA">
      <w:pPr>
        <w:spacing w:after="0" w:line="240" w:lineRule="auto"/>
      </w:pPr>
    </w:p>
    <w:p w14:paraId="5A096E3A" w14:textId="5E13568F"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Po 158. členu Ustave</w:t>
      </w:r>
      <w:r w:rsidR="00A806BB">
        <w:rPr>
          <w:rFonts w:cs="Times New Roman"/>
          <w:szCs w:val="24"/>
        </w:rPr>
        <w:t xml:space="preserve"> RS</w:t>
      </w:r>
      <w:r w:rsidRPr="002C3FD4">
        <w:rPr>
          <w:rFonts w:cs="Times New Roman"/>
          <w:szCs w:val="24"/>
        </w:rPr>
        <w:t xml:space="preserve"> je pravna razmerja, urejena s pravnomočno odločbo državnega organa, mogoče odpraviti, razveljaviti ali spremeniti le v primerih in po postopku, določenih z zakonom.</w:t>
      </w:r>
    </w:p>
    <w:p w14:paraId="36D69152" w14:textId="77777777"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Namen pravnomočnosti posamičnih pravnih aktov je doseči njihovo pravno stabilnost oziroma nespremenljivost. Pravna varnost terja, da vsak upravni ali sodni akt preide v pravno stanje, v katerem ga ni več mogoče odpraviti, razveljaviti ali spremeniti. V s posamičnim aktom pridobljeno pravico ali naloženo obveznost naj se ne posega več, ker bi to slabilo zaupanje v pravni red. Namen pravnomočnosti je zagotoviti pravno varnosti in zaupanje v pravo.</w:t>
      </w:r>
      <w:r w:rsidRPr="002C3FD4">
        <w:rPr>
          <w:rStyle w:val="Sprotnaopomba-sklic"/>
          <w:rFonts w:ascii="Times New Roman" w:hAnsi="Times New Roman" w:cs="Times New Roman"/>
          <w:szCs w:val="24"/>
        </w:rPr>
        <w:footnoteReference w:id="52"/>
      </w:r>
      <w:r w:rsidRPr="002C3FD4">
        <w:rPr>
          <w:rFonts w:cs="Times New Roman"/>
          <w:szCs w:val="24"/>
        </w:rPr>
        <w:t xml:space="preserve"> </w:t>
      </w:r>
    </w:p>
    <w:p w14:paraId="6091BFFE" w14:textId="5D2FC164" w:rsidR="00904061" w:rsidRPr="002C3FD4" w:rsidRDefault="00904061" w:rsidP="00961B46">
      <w:pPr>
        <w:pStyle w:val="Odstavekseznama"/>
        <w:numPr>
          <w:ilvl w:val="0"/>
          <w:numId w:val="82"/>
        </w:numPr>
        <w:spacing w:after="0" w:line="240" w:lineRule="auto"/>
        <w:contextualSpacing w:val="0"/>
        <w:jc w:val="both"/>
        <w:rPr>
          <w:rFonts w:cs="Times New Roman"/>
          <w:szCs w:val="24"/>
        </w:rPr>
      </w:pPr>
      <w:r w:rsidRPr="002C3FD4">
        <w:rPr>
          <w:rFonts w:cs="Times New Roman"/>
          <w:szCs w:val="24"/>
        </w:rPr>
        <w:t>Pravna razmerja, v katera posega ZOKIPOSR, so bila, kot je bilo zgoraj že pojasnjeno, v številnih primerih že urejena s pravnomočnimi sodnimi odločbami. Sodišča so v pravdnih in v izvršilnih postopkih presojala status družbenikov v družbi, ta status pa je bil podlaga za morebitno odgovornost družbenikov za dolgove izbrisanih družb (glej zgoraj, navedbe v zvezi s kršitvijo 155. člena Ustave</w:t>
      </w:r>
      <w:r w:rsidR="00A806BB">
        <w:rPr>
          <w:rFonts w:cs="Times New Roman"/>
          <w:szCs w:val="24"/>
        </w:rPr>
        <w:t xml:space="preserve"> RS</w:t>
      </w:r>
      <w:r w:rsidRPr="002C3FD4">
        <w:rPr>
          <w:rFonts w:cs="Times New Roman"/>
          <w:szCs w:val="24"/>
        </w:rPr>
        <w:t>). ZOKIPOSR dopušča ponovno odločanje o tem statusu, pri čemer pogoji iz prvega odstavka 5. člena niso jasni in jih niti z metodami razlage ni mogoče ugotoviti. Tako tudi ni jasno, do kakšnih novih oziroma drugačnih zaključkov o isti stvari bi lahko prišla sodišča v sodnih postopkih na podlagi ZOKIPOSR. Le-ta zato ni skladen s 158. členom Ustave</w:t>
      </w:r>
      <w:r w:rsidR="002944D0">
        <w:rPr>
          <w:rFonts w:cs="Times New Roman"/>
          <w:szCs w:val="24"/>
        </w:rPr>
        <w:t xml:space="preserve"> RS</w:t>
      </w:r>
      <w:r w:rsidRPr="002C3FD4">
        <w:rPr>
          <w:rFonts w:cs="Times New Roman"/>
          <w:szCs w:val="24"/>
        </w:rPr>
        <w:t>.</w:t>
      </w:r>
    </w:p>
    <w:p w14:paraId="1F3B1C71" w14:textId="77777777" w:rsidR="00904061" w:rsidRDefault="00904061" w:rsidP="009C51B6">
      <w:pPr>
        <w:pStyle w:val="Naslov6"/>
        <w:spacing w:before="0" w:line="240" w:lineRule="auto"/>
        <w:rPr>
          <w:rFonts w:cs="Times New Roman"/>
        </w:rPr>
      </w:pPr>
      <w:bookmarkStart w:id="207" w:name="_Toc95149722"/>
    </w:p>
    <w:p w14:paraId="32043CE2" w14:textId="1C66D535" w:rsidR="00C83964" w:rsidRDefault="00C83964" w:rsidP="009C51B6">
      <w:pPr>
        <w:pStyle w:val="Naslov6"/>
        <w:spacing w:before="0" w:line="240" w:lineRule="auto"/>
        <w:rPr>
          <w:rFonts w:cs="Times New Roman"/>
        </w:rPr>
      </w:pPr>
      <w:bookmarkStart w:id="208" w:name="_Toc128566282"/>
      <w:r>
        <w:rPr>
          <w:rFonts w:cs="Times New Roman"/>
        </w:rPr>
        <w:t>1.2.4.3 Zadeve zaradi povračila stroškov neprijavljenih javnih shodov</w:t>
      </w:r>
      <w:bookmarkEnd w:id="208"/>
    </w:p>
    <w:p w14:paraId="300E0821" w14:textId="255AA478" w:rsidR="00C83964" w:rsidRDefault="00C83964" w:rsidP="00C83964">
      <w:pPr>
        <w:spacing w:after="0" w:line="240" w:lineRule="auto"/>
      </w:pPr>
    </w:p>
    <w:p w14:paraId="47229646" w14:textId="1155664F" w:rsidR="00003E12" w:rsidRDefault="00C83964" w:rsidP="00C83964">
      <w:pPr>
        <w:kinsoku w:val="0"/>
        <w:overflowPunct w:val="0"/>
        <w:spacing w:after="0" w:line="240" w:lineRule="auto"/>
        <w:jc w:val="both"/>
        <w:rPr>
          <w:rFonts w:cs="Times New Roman"/>
        </w:rPr>
      </w:pPr>
      <w:r w:rsidRPr="00C83964">
        <w:rPr>
          <w:rFonts w:cs="Times New Roman"/>
        </w:rPr>
        <w:t>Državno odvetništvo</w:t>
      </w:r>
      <w:r>
        <w:rPr>
          <w:rFonts w:cs="Times New Roman"/>
        </w:rPr>
        <w:t xml:space="preserve"> RS</w:t>
      </w:r>
      <w:r w:rsidRPr="00C83964">
        <w:rPr>
          <w:rFonts w:cs="Times New Roman"/>
        </w:rPr>
        <w:t xml:space="preserve"> je v letu 2021 prejelo naročilo Ministrstva za notranje zadeve za izterjavo stroškov, ki so nastali Policiji zaradi varovanja neprijavljenih javnih shodov. V zvezi s tem je Državno odvetništvo </w:t>
      </w:r>
      <w:r>
        <w:rPr>
          <w:rFonts w:cs="Times New Roman"/>
        </w:rPr>
        <w:t xml:space="preserve">RS </w:t>
      </w:r>
      <w:r w:rsidRPr="00C83964">
        <w:rPr>
          <w:rFonts w:cs="Times New Roman"/>
        </w:rPr>
        <w:t xml:space="preserve">v obravnavo prejelo </w:t>
      </w:r>
      <w:r>
        <w:rPr>
          <w:rFonts w:cs="Times New Roman"/>
        </w:rPr>
        <w:t xml:space="preserve">32 </w:t>
      </w:r>
      <w:r w:rsidRPr="00C83964">
        <w:rPr>
          <w:rFonts w:cs="Times New Roman"/>
        </w:rPr>
        <w:t xml:space="preserve">zahtevkov za povrnitev stroškov. V </w:t>
      </w:r>
      <w:r>
        <w:rPr>
          <w:rFonts w:cs="Times New Roman"/>
        </w:rPr>
        <w:t>3</w:t>
      </w:r>
      <w:r w:rsidRPr="00C83964">
        <w:rPr>
          <w:rFonts w:cs="Times New Roman"/>
        </w:rPr>
        <w:t xml:space="preserve"> od </w:t>
      </w:r>
      <w:r>
        <w:rPr>
          <w:rFonts w:cs="Times New Roman"/>
        </w:rPr>
        <w:t xml:space="preserve">32 </w:t>
      </w:r>
      <w:r w:rsidRPr="00C83964">
        <w:rPr>
          <w:rFonts w:cs="Times New Roman"/>
        </w:rPr>
        <w:t>zadev so bile na podlagi naročila Ministrstva za notranje zadeve oziroma sklepa Vlade RS, izdanega na podlagi obrazloženega mnenja Vlade RS po petem odstavku 16. člena Z</w:t>
      </w:r>
      <w:r>
        <w:rPr>
          <w:rFonts w:cs="Times New Roman"/>
        </w:rPr>
        <w:t>DOdv</w:t>
      </w:r>
      <w:r w:rsidRPr="00C83964">
        <w:rPr>
          <w:rFonts w:cs="Times New Roman"/>
        </w:rPr>
        <w:t xml:space="preserve">, na katerega je državni odvetnik vezan, vložene tožbe. </w:t>
      </w:r>
    </w:p>
    <w:p w14:paraId="364A8AC6" w14:textId="77777777" w:rsidR="00003E12" w:rsidRDefault="00003E12" w:rsidP="00C83964">
      <w:pPr>
        <w:kinsoku w:val="0"/>
        <w:overflowPunct w:val="0"/>
        <w:spacing w:after="0" w:line="240" w:lineRule="auto"/>
        <w:jc w:val="both"/>
        <w:rPr>
          <w:rFonts w:cs="Times New Roman"/>
        </w:rPr>
      </w:pPr>
    </w:p>
    <w:p w14:paraId="2ADE9A3E" w14:textId="14EBD4AC" w:rsidR="00C83964" w:rsidRPr="00C83964" w:rsidRDefault="00C83964" w:rsidP="00C83964">
      <w:pPr>
        <w:kinsoku w:val="0"/>
        <w:overflowPunct w:val="0"/>
        <w:spacing w:after="0" w:line="240" w:lineRule="auto"/>
        <w:jc w:val="both"/>
        <w:rPr>
          <w:rFonts w:cs="Times New Roman"/>
        </w:rPr>
      </w:pPr>
      <w:r w:rsidRPr="00C83964">
        <w:rPr>
          <w:rFonts w:cs="Times New Roman"/>
        </w:rPr>
        <w:t>Na Državnem odvetništvu</w:t>
      </w:r>
      <w:r>
        <w:rPr>
          <w:rFonts w:cs="Times New Roman"/>
        </w:rPr>
        <w:t xml:space="preserve"> RS</w:t>
      </w:r>
      <w:r w:rsidRPr="00C83964">
        <w:rPr>
          <w:rFonts w:cs="Times New Roman"/>
        </w:rPr>
        <w:t xml:space="preserve"> je bila za obravnavo pravnih vprašanj, povezanih z obravnavo teh zadev, ustanovljena delovna skupina, ki je Ministrstvu za notranje zadeve, kot izhaja tudi iz javno dostopnega obvestila Ministrstva za notranje zadeve z dne 6. 6. 2022,</w:t>
      </w:r>
      <w:r w:rsidRPr="00C83964">
        <w:rPr>
          <w:rStyle w:val="Sprotnaopomba-sklic"/>
          <w:rFonts w:ascii="Times New Roman" w:hAnsi="Times New Roman" w:cs="Times New Roman"/>
        </w:rPr>
        <w:footnoteReference w:id="53"/>
      </w:r>
      <w:r w:rsidRPr="00C83964">
        <w:rPr>
          <w:rFonts w:cs="Times New Roman"/>
        </w:rPr>
        <w:t xml:space="preserve"> svetovala, da se vložene tožbe umaknejo in da se nove tožbe ne vlagajo. Med več izraženimi stališči je Državno odvetništvo </w:t>
      </w:r>
      <w:r>
        <w:rPr>
          <w:rFonts w:cs="Times New Roman"/>
        </w:rPr>
        <w:t xml:space="preserve">RS </w:t>
      </w:r>
      <w:r w:rsidRPr="00C83964">
        <w:rPr>
          <w:rFonts w:cs="Times New Roman"/>
        </w:rPr>
        <w:t xml:space="preserve">med drugim poudarilo, da ministrstvo predhodno ni utemeljilo oziroma izkazalo utemeljenosti tožb in predvsem, da zgolj formalna pomanjkljivost (odsotnost prijave shoda) ne utemeljuje stroškovne sankcije v smeri naložitve stroškov policije. Poudarilo je tudi, da je ta formalna pomanjkljivost že sankcionirana s prekrškovno sankcijo (globo), ki jo je policija tudi izrekla (v zvezi s čimer so se so se vodili ločeni postopki). Državno odvetništvo </w:t>
      </w:r>
      <w:r>
        <w:rPr>
          <w:rFonts w:cs="Times New Roman"/>
        </w:rPr>
        <w:t xml:space="preserve">RS </w:t>
      </w:r>
      <w:r w:rsidRPr="00C83964">
        <w:rPr>
          <w:rFonts w:cs="Times New Roman"/>
        </w:rPr>
        <w:t>je tudi izpostavilo, da so lahko finančne posledice, ki bi jih država naložila udeležencem shoda zaradi izvajanja ustavne pravice, nedopustno omejevanje oziroma imajo negativen,</w:t>
      </w:r>
      <w:r w:rsidRPr="00C83964">
        <w:rPr>
          <w:rFonts w:cs="Times New Roman"/>
          <w:b/>
          <w:bCs/>
        </w:rPr>
        <w:t xml:space="preserve"> </w:t>
      </w:r>
      <w:r w:rsidRPr="00C83964">
        <w:rPr>
          <w:rStyle w:val="Krepko"/>
          <w:rFonts w:cs="Times New Roman"/>
          <w:b w:val="0"/>
        </w:rPr>
        <w:t xml:space="preserve">zastraševalen učinek, ki je po mnenju Državnega odvetništva </w:t>
      </w:r>
      <w:r>
        <w:rPr>
          <w:rStyle w:val="Krepko"/>
          <w:rFonts w:cs="Times New Roman"/>
          <w:b w:val="0"/>
        </w:rPr>
        <w:t xml:space="preserve">RS </w:t>
      </w:r>
      <w:r w:rsidRPr="00C83964">
        <w:rPr>
          <w:rStyle w:val="Krepko"/>
          <w:rFonts w:cs="Times New Roman"/>
          <w:b w:val="0"/>
        </w:rPr>
        <w:t>nedopusten</w:t>
      </w:r>
      <w:r w:rsidRPr="00C83964">
        <w:rPr>
          <w:rFonts w:cs="Times New Roman"/>
        </w:rPr>
        <w:t xml:space="preserve">. V zvezi s tem je Državno odvetništvo </w:t>
      </w:r>
      <w:r>
        <w:rPr>
          <w:rFonts w:cs="Times New Roman"/>
        </w:rPr>
        <w:t xml:space="preserve">RS </w:t>
      </w:r>
      <w:r w:rsidRPr="00C83964">
        <w:rPr>
          <w:rFonts w:cs="Times New Roman"/>
        </w:rPr>
        <w:t xml:space="preserve">izrazilo tudi pomislek o ustavni skladnosti tistih določil Zakona o javnih zbiranjih, ki določajo stroškovno posledico v primeru, da shod ni prijavljen. </w:t>
      </w:r>
    </w:p>
    <w:p w14:paraId="38D00880" w14:textId="77777777" w:rsidR="00C83964" w:rsidRPr="00C83964" w:rsidRDefault="00C83964" w:rsidP="00C83964">
      <w:pPr>
        <w:kinsoku w:val="0"/>
        <w:overflowPunct w:val="0"/>
        <w:spacing w:after="0" w:line="240" w:lineRule="auto"/>
        <w:jc w:val="both"/>
        <w:rPr>
          <w:rFonts w:cs="Times New Roman"/>
        </w:rPr>
      </w:pPr>
    </w:p>
    <w:p w14:paraId="45E986A1" w14:textId="5F5C4AFD" w:rsidR="00C83964" w:rsidRPr="00C83964" w:rsidRDefault="00C83964" w:rsidP="0021367C">
      <w:pPr>
        <w:kinsoku w:val="0"/>
        <w:overflowPunct w:val="0"/>
        <w:spacing w:after="0" w:line="240" w:lineRule="auto"/>
        <w:jc w:val="both"/>
        <w:rPr>
          <w:rFonts w:cs="Times New Roman"/>
        </w:rPr>
      </w:pPr>
      <w:r w:rsidRPr="00C83964">
        <w:rPr>
          <w:rFonts w:cs="Times New Roman"/>
        </w:rPr>
        <w:t xml:space="preserve">Ministrstvo </w:t>
      </w:r>
      <w:r>
        <w:rPr>
          <w:rFonts w:cs="Times New Roman"/>
        </w:rPr>
        <w:t xml:space="preserve">za notranje zadeve </w:t>
      </w:r>
      <w:r w:rsidRPr="00C83964">
        <w:rPr>
          <w:rFonts w:cs="Times New Roman"/>
        </w:rPr>
        <w:t xml:space="preserve">je dne 2. 6. 2022 podalo soglasje k predlogu Državnega odvetništva </w:t>
      </w:r>
      <w:r>
        <w:rPr>
          <w:rFonts w:cs="Times New Roman"/>
        </w:rPr>
        <w:t xml:space="preserve">RS </w:t>
      </w:r>
      <w:r w:rsidRPr="00C83964">
        <w:rPr>
          <w:rFonts w:cs="Times New Roman"/>
        </w:rPr>
        <w:t xml:space="preserve">za umik tožb, na podlagi česar je Državno odvetništvo </w:t>
      </w:r>
      <w:r>
        <w:rPr>
          <w:rFonts w:cs="Times New Roman"/>
        </w:rPr>
        <w:t xml:space="preserve">RS </w:t>
      </w:r>
      <w:r w:rsidRPr="00C83964">
        <w:rPr>
          <w:rFonts w:cs="Times New Roman"/>
        </w:rPr>
        <w:t xml:space="preserve">vse </w:t>
      </w:r>
      <w:r>
        <w:rPr>
          <w:rFonts w:cs="Times New Roman"/>
        </w:rPr>
        <w:t>3</w:t>
      </w:r>
      <w:r w:rsidRPr="00C83964">
        <w:rPr>
          <w:rFonts w:cs="Times New Roman"/>
        </w:rPr>
        <w:t xml:space="preserve"> tožbe nemudoma umaknilo, postopki pa so sedaj pravnomočno ustavljeni. Ustavljena je bila tudi obravnava ostalih zahtevkov ministrstva, v zvezi s katerimi tožbe niso bile vložene. Ob tem gre pojasniti, da ministrstvo ni umaknilo soglasja za tožbe, kot je bilo večinoma zapisano v medijih in kar bi se morda lahko razumelo v smislu, da je naročilo za vložitev tožb podal nek drug subjekt, ministrstvo pa je z naročilom zgolj soglašalo. Ministrstvo </w:t>
      </w:r>
      <w:r>
        <w:rPr>
          <w:rFonts w:cs="Times New Roman"/>
        </w:rPr>
        <w:t xml:space="preserve">za notranje zadeve </w:t>
      </w:r>
      <w:r w:rsidRPr="00C83964">
        <w:rPr>
          <w:rFonts w:cs="Times New Roman"/>
        </w:rPr>
        <w:t xml:space="preserve">je namreč vložitev tožb naročilo samostojno oziroma podprto z naknadnim obrazloženim mnenjem Vlade RS. Je pa ministrstvo, kot pojasnjeno zgoraj, dne 2. 6. 2022 soglašalo s predhodno podanimi predlogi Državnega odvetništva </w:t>
      </w:r>
      <w:r>
        <w:rPr>
          <w:rFonts w:cs="Times New Roman"/>
        </w:rPr>
        <w:t xml:space="preserve">RS </w:t>
      </w:r>
      <w:r w:rsidRPr="00C83964">
        <w:rPr>
          <w:rFonts w:cs="Times New Roman"/>
        </w:rPr>
        <w:t>o tem, da se vložene tožbe umaknejo.</w:t>
      </w:r>
    </w:p>
    <w:p w14:paraId="14AA7DF3" w14:textId="77777777" w:rsidR="00C83964" w:rsidRPr="00C83964" w:rsidRDefault="00C83964" w:rsidP="00C83964">
      <w:pPr>
        <w:pStyle w:val="Naslov6"/>
        <w:spacing w:before="0" w:line="240" w:lineRule="auto"/>
        <w:rPr>
          <w:rFonts w:cs="Times New Roman"/>
        </w:rPr>
      </w:pPr>
    </w:p>
    <w:p w14:paraId="71058312" w14:textId="24CB2475" w:rsidR="009C51B6" w:rsidRPr="00665F0B" w:rsidRDefault="009C51B6" w:rsidP="009C51B6">
      <w:pPr>
        <w:pStyle w:val="Naslov6"/>
        <w:spacing w:before="0" w:line="240" w:lineRule="auto"/>
      </w:pPr>
      <w:bookmarkStart w:id="209" w:name="_Toc128566283"/>
      <w:r w:rsidRPr="00E11582">
        <w:rPr>
          <w:rFonts w:cs="Times New Roman"/>
        </w:rPr>
        <w:t>1.2.4.</w:t>
      </w:r>
      <w:r w:rsidR="0021367C">
        <w:rPr>
          <w:rFonts w:cs="Times New Roman"/>
        </w:rPr>
        <w:t>4</w:t>
      </w:r>
      <w:r w:rsidRPr="00E11582">
        <w:rPr>
          <w:rFonts w:cs="Times New Roman"/>
        </w:rPr>
        <w:t xml:space="preserve"> Zadeve </w:t>
      </w:r>
      <w:bookmarkStart w:id="210" w:name="_Toc95149728"/>
      <w:bookmarkEnd w:id="207"/>
      <w:r w:rsidRPr="00E11582">
        <w:rPr>
          <w:rFonts w:cs="Times New Roman"/>
        </w:rPr>
        <w:t>z zahtevki iz naslova pogodb o sofinanciranju iz evropskih sredstev</w:t>
      </w:r>
      <w:bookmarkEnd w:id="209"/>
      <w:bookmarkEnd w:id="210"/>
    </w:p>
    <w:p w14:paraId="7B823FC6" w14:textId="77777777" w:rsidR="009C51B6" w:rsidRPr="00E11582" w:rsidRDefault="009C51B6" w:rsidP="00A43EA4">
      <w:pPr>
        <w:pStyle w:val="Naslov7"/>
        <w:spacing w:before="0" w:line="240" w:lineRule="auto"/>
        <w:rPr>
          <w:rStyle w:val="Krepko"/>
          <w:rFonts w:cs="Times New Roman"/>
          <w:b w:val="0"/>
          <w:bCs w:val="0"/>
        </w:rPr>
      </w:pPr>
    </w:p>
    <w:p w14:paraId="16087B5A" w14:textId="7A474AEB" w:rsidR="001B78D3" w:rsidRPr="00A43EA4" w:rsidRDefault="00665F0B" w:rsidP="00A43EA4">
      <w:pPr>
        <w:pStyle w:val="Naslov7"/>
        <w:spacing w:before="0" w:line="240" w:lineRule="auto"/>
        <w:rPr>
          <w:rStyle w:val="Krepko"/>
          <w:b w:val="0"/>
          <w:bCs w:val="0"/>
        </w:rPr>
      </w:pPr>
      <w:bookmarkStart w:id="211" w:name="_Toc128566284"/>
      <w:r w:rsidRPr="00A43EA4">
        <w:rPr>
          <w:rStyle w:val="Krepko"/>
          <w:b w:val="0"/>
          <w:bCs w:val="0"/>
        </w:rPr>
        <w:t xml:space="preserve">1.2.4.4.1 </w:t>
      </w:r>
      <w:r w:rsidR="001B78D3" w:rsidRPr="00A43EA4">
        <w:rPr>
          <w:rStyle w:val="Krepko"/>
          <w:b w:val="0"/>
          <w:bCs w:val="0"/>
        </w:rPr>
        <w:t>Predstavitev področja</w:t>
      </w:r>
      <w:bookmarkEnd w:id="211"/>
    </w:p>
    <w:p w14:paraId="1C1208B8" w14:textId="77777777" w:rsidR="001B78D3" w:rsidRPr="001B78D3" w:rsidRDefault="001B78D3" w:rsidP="00A43EA4">
      <w:pPr>
        <w:pStyle w:val="Naslov7"/>
        <w:spacing w:before="0" w:line="240" w:lineRule="auto"/>
        <w:rPr>
          <w:rStyle w:val="Krepko"/>
          <w:rFonts w:cs="Times New Roman"/>
          <w:b w:val="0"/>
          <w:bCs w:val="0"/>
          <w:szCs w:val="24"/>
        </w:rPr>
      </w:pPr>
    </w:p>
    <w:p w14:paraId="5E70E77D" w14:textId="0E5D69ED" w:rsidR="001B78D3" w:rsidRPr="001B78D3" w:rsidRDefault="001B78D3" w:rsidP="001B78D3">
      <w:pPr>
        <w:spacing w:after="0" w:line="240" w:lineRule="auto"/>
        <w:jc w:val="both"/>
        <w:rPr>
          <w:rFonts w:cs="Times New Roman"/>
          <w:szCs w:val="24"/>
        </w:rPr>
      </w:pPr>
      <w:r w:rsidRPr="001B78D3">
        <w:rPr>
          <w:rStyle w:val="Krepko"/>
          <w:rFonts w:cs="Times New Roman"/>
          <w:b w:val="0"/>
          <w:bCs w:val="0"/>
          <w:szCs w:val="24"/>
        </w:rPr>
        <w:t xml:space="preserve">Državno odvetništvo </w:t>
      </w:r>
      <w:r>
        <w:rPr>
          <w:rStyle w:val="Krepko"/>
          <w:rFonts w:cs="Times New Roman"/>
          <w:b w:val="0"/>
          <w:bCs w:val="0"/>
          <w:szCs w:val="24"/>
        </w:rPr>
        <w:t xml:space="preserve">RS </w:t>
      </w:r>
      <w:r w:rsidRPr="001B78D3">
        <w:rPr>
          <w:rStyle w:val="Krepko"/>
          <w:rFonts w:cs="Times New Roman"/>
          <w:b w:val="0"/>
          <w:bCs w:val="0"/>
          <w:szCs w:val="24"/>
        </w:rPr>
        <w:t xml:space="preserve">se najmanj od leta 2013 srečuje s primeri, ki so povezani z nepravilnostmi pri črpanju evropskih sredstev. </w:t>
      </w:r>
      <w:r w:rsidRPr="001B78D3">
        <w:rPr>
          <w:rFonts w:cs="Times New Roman"/>
          <w:szCs w:val="24"/>
        </w:rPr>
        <w:t>Svet EGS je namreč že 7. avgusta 1992 sprejel Uredbo št. 2334/92</w:t>
      </w:r>
      <w:r w:rsidRPr="001B78D3">
        <w:rPr>
          <w:rStyle w:val="Sprotnaopomba-sklic"/>
          <w:rFonts w:ascii="Times New Roman" w:hAnsi="Times New Roman" w:cs="Times New Roman"/>
          <w:szCs w:val="24"/>
        </w:rPr>
        <w:footnoteReference w:id="54"/>
      </w:r>
      <w:r w:rsidRPr="001B78D3">
        <w:rPr>
          <w:rFonts w:cs="Times New Roman"/>
          <w:szCs w:val="24"/>
        </w:rPr>
        <w:t xml:space="preserve"> z namenom razširiti gospodarsko pomoč, tako da bo vključevala tudi Slovenijo. Na tej pravni podlagi sta Komisija Evropskih skupnosti, ki je delovala za EGS in Vlada R</w:t>
      </w:r>
      <w:r>
        <w:rPr>
          <w:rFonts w:cs="Times New Roman"/>
          <w:szCs w:val="24"/>
        </w:rPr>
        <w:t>S</w:t>
      </w:r>
      <w:r w:rsidRPr="001B78D3">
        <w:rPr>
          <w:rFonts w:cs="Times New Roman"/>
          <w:szCs w:val="24"/>
        </w:rPr>
        <w:t>, v imenu Republike Slovenije, 7. oktobra 1992 sklenili Okvirni sporazum</w:t>
      </w:r>
      <w:r>
        <w:rPr>
          <w:rFonts w:cs="Times New Roman"/>
          <w:szCs w:val="24"/>
        </w:rPr>
        <w:t>,</w:t>
      </w:r>
      <w:r w:rsidRPr="001B78D3">
        <w:rPr>
          <w:rFonts w:cs="Times New Roman"/>
          <w:szCs w:val="24"/>
        </w:rPr>
        <w:t xml:space="preserve"> s katerim sta določili tehnični, pravni in upravni okvir za izvajanje ukrepov, ki so se v Sloveniji financirali iz programa pomoči Skupnosti. Okvirni sporazum med Vlado R</w:t>
      </w:r>
      <w:r>
        <w:rPr>
          <w:rFonts w:cs="Times New Roman"/>
          <w:szCs w:val="24"/>
        </w:rPr>
        <w:t xml:space="preserve">S </w:t>
      </w:r>
      <w:r w:rsidRPr="001B78D3">
        <w:rPr>
          <w:rFonts w:cs="Times New Roman"/>
          <w:szCs w:val="24"/>
        </w:rPr>
        <w:t>in Komisijo Evropskih skupnosti je bil ratificiran z Uredbo,</w:t>
      </w:r>
      <w:r w:rsidRPr="001B78D3">
        <w:rPr>
          <w:rStyle w:val="Sprotnaopomba-sklic"/>
          <w:rFonts w:ascii="Times New Roman" w:hAnsi="Times New Roman" w:cs="Times New Roman"/>
          <w:szCs w:val="24"/>
        </w:rPr>
        <w:footnoteReference w:id="55"/>
      </w:r>
      <w:r w:rsidRPr="001B78D3">
        <w:rPr>
          <w:rFonts w:cs="Times New Roman"/>
          <w:szCs w:val="24"/>
        </w:rPr>
        <w:t xml:space="preserve"> ki je bila objavljena v Uradnem listu RS, št. 56/1993. Eden prvih primerov izterjave finančnega popravka po sodni poti,</w:t>
      </w:r>
      <w:r w:rsidRPr="001B78D3">
        <w:rPr>
          <w:rStyle w:val="Sprotnaopomba-sklic"/>
          <w:rFonts w:ascii="Times New Roman" w:hAnsi="Times New Roman" w:cs="Times New Roman"/>
          <w:szCs w:val="24"/>
        </w:rPr>
        <w:footnoteReference w:id="56"/>
      </w:r>
      <w:r w:rsidRPr="001B78D3">
        <w:rPr>
          <w:rFonts w:cs="Times New Roman"/>
          <w:szCs w:val="24"/>
        </w:rPr>
        <w:t xml:space="preserve"> ki ga je zastopalo (takrat) Državno pravobranilstvo, sega v čas pridobivanja predpristopne pomoči EU Republiki Sloveniji (program PHARE).</w:t>
      </w:r>
      <w:r w:rsidRPr="001B78D3">
        <w:rPr>
          <w:rStyle w:val="Sprotnaopomba-sklic"/>
          <w:rFonts w:ascii="Times New Roman" w:hAnsi="Times New Roman" w:cs="Times New Roman"/>
          <w:szCs w:val="24"/>
        </w:rPr>
        <w:footnoteReference w:id="57"/>
      </w:r>
      <w:r w:rsidRPr="001B78D3">
        <w:rPr>
          <w:rFonts w:cs="Times New Roman"/>
          <w:szCs w:val="24"/>
        </w:rPr>
        <w:t xml:space="preserve"> </w:t>
      </w:r>
    </w:p>
    <w:p w14:paraId="5EC6A260" w14:textId="77777777" w:rsidR="001B78D3" w:rsidRDefault="001B78D3" w:rsidP="001B78D3">
      <w:pPr>
        <w:spacing w:after="0" w:line="240" w:lineRule="auto"/>
        <w:jc w:val="both"/>
        <w:rPr>
          <w:rFonts w:cs="Times New Roman"/>
          <w:szCs w:val="24"/>
        </w:rPr>
      </w:pPr>
    </w:p>
    <w:p w14:paraId="7F932C48" w14:textId="074544F1" w:rsidR="001B78D3" w:rsidRPr="001B78D3" w:rsidRDefault="001B78D3" w:rsidP="001B78D3">
      <w:pPr>
        <w:spacing w:after="0" w:line="240" w:lineRule="auto"/>
        <w:jc w:val="both"/>
        <w:rPr>
          <w:rFonts w:cs="Times New Roman"/>
          <w:szCs w:val="24"/>
        </w:rPr>
      </w:pPr>
      <w:r w:rsidRPr="001B78D3">
        <w:rPr>
          <w:rFonts w:cs="Times New Roman"/>
          <w:szCs w:val="24"/>
        </w:rPr>
        <w:t xml:space="preserve">V zadnjih 5-ih letih je Državno odvetništvo </w:t>
      </w:r>
      <w:r>
        <w:rPr>
          <w:rFonts w:cs="Times New Roman"/>
          <w:szCs w:val="24"/>
        </w:rPr>
        <w:t xml:space="preserve">RS </w:t>
      </w:r>
      <w:r w:rsidRPr="001B78D3">
        <w:rPr>
          <w:rFonts w:cs="Times New Roman"/>
          <w:szCs w:val="24"/>
        </w:rPr>
        <w:t xml:space="preserve">obravnavalo približno 50 zadev,  ki so bile povezane z nepravilnostmi pri porabi evropskih sredstev in skozi te zadeve je sooblikovalo sodno prakso na tem področju. </w:t>
      </w:r>
    </w:p>
    <w:p w14:paraId="4C16BDF7" w14:textId="77777777" w:rsidR="001B78D3" w:rsidRPr="001B78D3" w:rsidRDefault="001B78D3" w:rsidP="001B78D3">
      <w:pPr>
        <w:spacing w:after="0" w:line="240" w:lineRule="auto"/>
        <w:jc w:val="both"/>
        <w:rPr>
          <w:rFonts w:cs="Times New Roman"/>
          <w:szCs w:val="24"/>
        </w:rPr>
      </w:pPr>
    </w:p>
    <w:p w14:paraId="1F8297A8" w14:textId="326E8E26" w:rsidR="001B78D3" w:rsidRPr="001B78D3" w:rsidRDefault="001B78D3" w:rsidP="001B78D3">
      <w:pPr>
        <w:spacing w:after="0" w:line="240" w:lineRule="auto"/>
        <w:jc w:val="both"/>
        <w:rPr>
          <w:rFonts w:cs="Times New Roman"/>
          <w:color w:val="FF0000"/>
          <w:szCs w:val="24"/>
        </w:rPr>
      </w:pPr>
      <w:r w:rsidRPr="001B78D3">
        <w:rPr>
          <w:rFonts w:cs="Times New Roman"/>
          <w:szCs w:val="24"/>
        </w:rPr>
        <w:t xml:space="preserve">Začetki obravnavanja zahtevkov iz naslova povračila evropskih sredstev so bili povezani z mnogimi pravnimi vprašanji, ki so bila najprej osredinjena na vprašanje pravne narave pogodbe o sofinanciranju in presoje njene vsebine skozi pravila Obligacijskega zakonika (OZ). Državno odvetništvo </w:t>
      </w:r>
      <w:r>
        <w:rPr>
          <w:rFonts w:cs="Times New Roman"/>
          <w:szCs w:val="24"/>
        </w:rPr>
        <w:t xml:space="preserve">RS </w:t>
      </w:r>
      <w:r w:rsidRPr="001B78D3">
        <w:rPr>
          <w:rFonts w:cs="Times New Roman"/>
          <w:szCs w:val="24"/>
        </w:rPr>
        <w:t>je zagovarjalo stališče, da gre v primerih sofinanciranja projektov z evropskimi sredstvi za vsebino, ki jo ureja pogodba, po svoji pravni naravi upravna pogodba, ki jo država sklene, ko izvaja oblast (</w:t>
      </w:r>
      <w:r w:rsidRPr="001B78D3">
        <w:rPr>
          <w:rFonts w:cs="Times New Roman"/>
          <w:i/>
          <w:iCs/>
          <w:szCs w:val="24"/>
        </w:rPr>
        <w:t>iure imperii</w:t>
      </w:r>
      <w:r w:rsidRPr="001B78D3">
        <w:rPr>
          <w:rFonts w:cs="Times New Roman"/>
          <w:szCs w:val="24"/>
        </w:rPr>
        <w:t xml:space="preserve"> in ne </w:t>
      </w:r>
      <w:r w:rsidRPr="001B78D3">
        <w:rPr>
          <w:rFonts w:cs="Times New Roman"/>
          <w:i/>
          <w:iCs/>
          <w:szCs w:val="24"/>
        </w:rPr>
        <w:t>iure gestionis</w:t>
      </w:r>
      <w:r w:rsidRPr="001B78D3">
        <w:rPr>
          <w:rFonts w:cs="Times New Roman"/>
          <w:szCs w:val="24"/>
        </w:rPr>
        <w:t>, ki velja npr. za pogodbe, ki jih sklepajo javni naročniki). Pri pogodbi, ki se sklepa v zvezi s sofinanciranjem projektov z evropskimi sredstvi se uporabljajo pravila Unije in nacionalnih predpisov, zato jo je treba razlagati skozi pravila evropskega in slovenskega prava. Stališče, da gre pri sofinanciranju projektov z evropskimi sredstvi za upravno pogodbo</w:t>
      </w:r>
      <w:r>
        <w:rPr>
          <w:rFonts w:cs="Times New Roman"/>
          <w:szCs w:val="24"/>
        </w:rPr>
        <w:t>,</w:t>
      </w:r>
      <w:r w:rsidRPr="001B78D3">
        <w:rPr>
          <w:rFonts w:cs="Times New Roman"/>
          <w:szCs w:val="24"/>
        </w:rPr>
        <w:t xml:space="preserve"> je sprejela tudi sodna praksa, stališče je utrjeno in enotno.</w:t>
      </w:r>
      <w:r w:rsidRPr="001B78D3">
        <w:rPr>
          <w:rStyle w:val="Sprotnaopomba-sklic"/>
          <w:rFonts w:ascii="Times New Roman" w:hAnsi="Times New Roman" w:cs="Times New Roman"/>
          <w:szCs w:val="24"/>
        </w:rPr>
        <w:footnoteReference w:id="58"/>
      </w:r>
      <w:r w:rsidRPr="001B78D3">
        <w:rPr>
          <w:rFonts w:cs="Times New Roman"/>
          <w:szCs w:val="24"/>
        </w:rPr>
        <w:t xml:space="preserve"> Ker ne gre za pogodbo civilnega prava, je ključna presoja, katere civilnopravne elemente pogodbenega prava je mogoče uporabiti pri razlagi pogodbe, ki ima značilnosti upravne pogodbe.</w:t>
      </w:r>
      <w:r w:rsidRPr="001B78D3">
        <w:rPr>
          <w:rStyle w:val="Sprotnaopomba-sklic"/>
          <w:rFonts w:ascii="Times New Roman" w:hAnsi="Times New Roman" w:cs="Times New Roman"/>
          <w:szCs w:val="24"/>
        </w:rPr>
        <w:footnoteReference w:id="59"/>
      </w:r>
      <w:r w:rsidRPr="001B78D3">
        <w:rPr>
          <w:rFonts w:cs="Times New Roman"/>
          <w:szCs w:val="24"/>
        </w:rPr>
        <w:t xml:space="preserve"> Da naš pravni red upravne pogodbe ne ureja, je v letu 2000 opozoril dr. Rajko Pirnat,</w:t>
      </w:r>
      <w:r w:rsidRPr="001B78D3">
        <w:rPr>
          <w:rStyle w:val="Sprotnaopomba-sklic"/>
          <w:rFonts w:ascii="Times New Roman" w:hAnsi="Times New Roman" w:cs="Times New Roman"/>
          <w:szCs w:val="24"/>
        </w:rPr>
        <w:footnoteReference w:id="60"/>
      </w:r>
      <w:r w:rsidRPr="001B78D3">
        <w:rPr>
          <w:rFonts w:cs="Times New Roman"/>
          <w:szCs w:val="24"/>
        </w:rPr>
        <w:t xml:space="preserve"> sledila mu je sodna praksa,</w:t>
      </w:r>
      <w:r w:rsidRPr="001B78D3">
        <w:rPr>
          <w:rStyle w:val="Sprotnaopomba-sklic"/>
          <w:rFonts w:ascii="Times New Roman" w:hAnsi="Times New Roman" w:cs="Times New Roman"/>
          <w:szCs w:val="24"/>
        </w:rPr>
        <w:footnoteReference w:id="61"/>
      </w:r>
      <w:r w:rsidRPr="001B78D3">
        <w:rPr>
          <w:rFonts w:cs="Times New Roman"/>
          <w:szCs w:val="24"/>
        </w:rPr>
        <w:t xml:space="preserve"> v zadnjem času se na sistemski problem ponovno opozarja v teoriji.</w:t>
      </w:r>
      <w:r w:rsidRPr="001B78D3">
        <w:rPr>
          <w:rStyle w:val="Sprotnaopomba-sklic"/>
          <w:rFonts w:ascii="Times New Roman" w:hAnsi="Times New Roman" w:cs="Times New Roman"/>
          <w:szCs w:val="24"/>
        </w:rPr>
        <w:footnoteReference w:id="62"/>
      </w:r>
      <w:r w:rsidRPr="001B78D3">
        <w:rPr>
          <w:rFonts w:cs="Times New Roman"/>
          <w:szCs w:val="24"/>
        </w:rPr>
        <w:t xml:space="preserve"> V letih 2015 in 2017 je </w:t>
      </w:r>
      <w:r>
        <w:rPr>
          <w:rFonts w:cs="Times New Roman"/>
          <w:szCs w:val="24"/>
        </w:rPr>
        <w:t xml:space="preserve">tedanje </w:t>
      </w:r>
      <w:r w:rsidRPr="001B78D3">
        <w:rPr>
          <w:rFonts w:cs="Times New Roman"/>
          <w:szCs w:val="24"/>
        </w:rPr>
        <w:t xml:space="preserve">Državno pravobranilstvo navedeno problematiko obravnavalo na dnevih strokovnega izobraževanja ter o tej takrat aktualni problematiki, ki jo je zaznalo pri delu, v letu 2017 predstavilo prispevek na Gospodarskopravni sodniški šoli.   </w:t>
      </w:r>
    </w:p>
    <w:p w14:paraId="7000C339" w14:textId="77777777" w:rsidR="001B78D3" w:rsidRPr="001B78D3" w:rsidRDefault="001B78D3" w:rsidP="001B78D3">
      <w:pPr>
        <w:spacing w:after="0" w:line="240" w:lineRule="auto"/>
        <w:jc w:val="both"/>
        <w:rPr>
          <w:rFonts w:cs="Times New Roman"/>
          <w:szCs w:val="24"/>
        </w:rPr>
      </w:pPr>
    </w:p>
    <w:p w14:paraId="684E4E93" w14:textId="498B6C7B" w:rsidR="001B78D3" w:rsidRPr="001B78D3" w:rsidRDefault="001B78D3" w:rsidP="001B78D3">
      <w:pPr>
        <w:spacing w:after="0" w:line="240" w:lineRule="auto"/>
        <w:jc w:val="both"/>
        <w:rPr>
          <w:rFonts w:cs="Times New Roman"/>
          <w:szCs w:val="24"/>
        </w:rPr>
      </w:pPr>
      <w:r w:rsidRPr="001B78D3">
        <w:rPr>
          <w:rFonts w:cs="Times New Roman"/>
          <w:szCs w:val="24"/>
        </w:rPr>
        <w:t>Na pravno naravo pogodbe za razmerja, ki nastanejo v zvezi s sofinanciranjem projektov z evropskimi sredstvi</w:t>
      </w:r>
      <w:r>
        <w:rPr>
          <w:rFonts w:cs="Times New Roman"/>
          <w:szCs w:val="24"/>
        </w:rPr>
        <w:t>,</w:t>
      </w:r>
      <w:r w:rsidRPr="001B78D3">
        <w:rPr>
          <w:rFonts w:cs="Times New Roman"/>
          <w:szCs w:val="24"/>
        </w:rPr>
        <w:t xml:space="preserve"> opozarjamo intenzivno, ker se prav na pravno naravo pogodbe navezujejo vprašanja, kot je npr. dolžina zastaralnega roka, ki je pri tej vrsti pogodbe daljši kot velja za gospodarsko pogodbo. Sodišča so o dolžini zastaralnega roka že odločala,</w:t>
      </w:r>
      <w:r w:rsidRPr="001B78D3">
        <w:rPr>
          <w:rStyle w:val="Sprotnaopomba-sklic"/>
          <w:rFonts w:ascii="Times New Roman" w:hAnsi="Times New Roman" w:cs="Times New Roman"/>
          <w:szCs w:val="24"/>
        </w:rPr>
        <w:footnoteReference w:id="63"/>
      </w:r>
      <w:r w:rsidRPr="001B78D3">
        <w:rPr>
          <w:rFonts w:cs="Times New Roman"/>
          <w:szCs w:val="24"/>
        </w:rPr>
        <w:t xml:space="preserve"> odločitev je oprta na tehtanje med 4-letnim zastaralnim rokom iz 3. člena Uredbe št. . 2988/95 in 5-letnim zastaralnim rokom po OZ. Pretehtalo je stališče, da je treba uporabit 5-letni zastaralni rok iz 346. člena OZ, čeprav je Uredba št. 2988/95 začela veljati v Republiki Sloveniji šele po uveljavitvi OZ.</w:t>
      </w:r>
      <w:r w:rsidRPr="001B78D3">
        <w:rPr>
          <w:rStyle w:val="Sprotnaopomba-sklic"/>
          <w:rFonts w:ascii="Times New Roman" w:hAnsi="Times New Roman" w:cs="Times New Roman"/>
          <w:szCs w:val="24"/>
        </w:rPr>
        <w:footnoteReference w:id="64"/>
      </w:r>
      <w:r w:rsidRPr="001B78D3">
        <w:rPr>
          <w:rFonts w:cs="Times New Roman"/>
          <w:szCs w:val="24"/>
        </w:rPr>
        <w:t xml:space="preserve"> Navedeno stališče je skladno tudi s stališčem Državnega odvetništva</w:t>
      </w:r>
      <w:r>
        <w:rPr>
          <w:rFonts w:cs="Times New Roman"/>
          <w:szCs w:val="24"/>
        </w:rPr>
        <w:t xml:space="preserve"> RS</w:t>
      </w:r>
      <w:r w:rsidRPr="001B78D3">
        <w:rPr>
          <w:rFonts w:cs="Times New Roman"/>
          <w:szCs w:val="24"/>
        </w:rPr>
        <w:t>,</w:t>
      </w:r>
      <w:r w:rsidRPr="001B78D3">
        <w:rPr>
          <w:rStyle w:val="Sprotnaopomba-sklic"/>
          <w:rFonts w:ascii="Times New Roman" w:hAnsi="Times New Roman" w:cs="Times New Roman"/>
          <w:szCs w:val="24"/>
        </w:rPr>
        <w:footnoteReference w:id="65"/>
      </w:r>
      <w:r w:rsidRPr="001B78D3">
        <w:rPr>
          <w:rFonts w:cs="Times New Roman"/>
          <w:szCs w:val="24"/>
        </w:rPr>
        <w:t xml:space="preserve"> ki se je v eni svojih zadev pri razlagi zastaralnega roka oprlo na sklepni predlog generalne pravobranilke v zadevi C-465/10. Zadnja sodba, ki jo je Državno odvetništvo </w:t>
      </w:r>
      <w:r>
        <w:rPr>
          <w:rFonts w:cs="Times New Roman"/>
          <w:szCs w:val="24"/>
        </w:rPr>
        <w:t xml:space="preserve">RS </w:t>
      </w:r>
      <w:r w:rsidRPr="001B78D3">
        <w:rPr>
          <w:rFonts w:cs="Times New Roman"/>
          <w:szCs w:val="24"/>
        </w:rPr>
        <w:t>prejelo v letu 2022, obravnava zadržanje zastaranja tako, da je tema glede zastaranja še vedno aktualna.</w:t>
      </w:r>
      <w:r w:rsidRPr="001B78D3">
        <w:rPr>
          <w:rStyle w:val="Sprotnaopomba-sklic"/>
          <w:rFonts w:ascii="Times New Roman" w:hAnsi="Times New Roman" w:cs="Times New Roman"/>
          <w:szCs w:val="24"/>
        </w:rPr>
        <w:footnoteReference w:id="66"/>
      </w:r>
    </w:p>
    <w:p w14:paraId="781338F2" w14:textId="77777777" w:rsidR="001B78D3" w:rsidRDefault="001B78D3" w:rsidP="001B78D3">
      <w:pPr>
        <w:spacing w:after="0" w:line="240" w:lineRule="auto"/>
        <w:jc w:val="both"/>
        <w:rPr>
          <w:rFonts w:cs="Times New Roman"/>
          <w:szCs w:val="24"/>
        </w:rPr>
      </w:pPr>
    </w:p>
    <w:p w14:paraId="38C245F4" w14:textId="77777777" w:rsidR="001B78D3" w:rsidRDefault="001B78D3" w:rsidP="001B78D3">
      <w:pPr>
        <w:spacing w:after="0" w:line="240" w:lineRule="auto"/>
        <w:jc w:val="both"/>
        <w:rPr>
          <w:rFonts w:cs="Times New Roman"/>
          <w:color w:val="FF0000"/>
          <w:szCs w:val="24"/>
        </w:rPr>
      </w:pPr>
      <w:r w:rsidRPr="001B78D3">
        <w:rPr>
          <w:rFonts w:cs="Times New Roman"/>
          <w:szCs w:val="24"/>
        </w:rPr>
        <w:t>V začetnih obdobjih so se tako stranke postopka kot sodišče zelo intenzivno ukvarjali tudi z vprašanji pravne narave terjatve. Ali gre za verzijo, plačilo odškodnine v primerih, ko je Republika Slovenija predlagani finančni popravek vrnila v evropski proračun in tožbeno zahteva povračilo od upravičenca, ali gre, po nekaterih pravnih stališčih</w:t>
      </w:r>
      <w:r>
        <w:rPr>
          <w:rFonts w:cs="Times New Roman"/>
          <w:szCs w:val="24"/>
        </w:rPr>
        <w:t>,</w:t>
      </w:r>
      <w:r w:rsidRPr="001B78D3">
        <w:rPr>
          <w:rFonts w:cs="Times New Roman"/>
          <w:szCs w:val="24"/>
        </w:rPr>
        <w:t xml:space="preserve"> celo za pogodbeno kazen, morda celo za kaznovalno odškodnino, ki jo sicer slovenski (in tudi v večini evropskih pravnih držav) pravni red ne ureja oziroma jo zavrača?</w:t>
      </w:r>
      <w:r w:rsidRPr="001B78D3">
        <w:rPr>
          <w:rStyle w:val="Sprotnaopomba-sklic"/>
          <w:rFonts w:ascii="Times New Roman" w:hAnsi="Times New Roman" w:cs="Times New Roman"/>
          <w:szCs w:val="24"/>
        </w:rPr>
        <w:footnoteReference w:id="67"/>
      </w:r>
      <w:r w:rsidRPr="001B78D3">
        <w:rPr>
          <w:rFonts w:cs="Times New Roman"/>
          <w:szCs w:val="24"/>
        </w:rPr>
        <w:t xml:space="preserve"> Enotno stališče sodne prakse je, da gre za neupravičeno korist, pri čemer je sodišče za razlago uporabilo sodno prakso SEU v združenih zadevah C-260/14 in C-261/15, tč. 50.</w:t>
      </w:r>
      <w:r w:rsidRPr="001B78D3">
        <w:rPr>
          <w:rStyle w:val="Sprotnaopomba-sklic"/>
          <w:rFonts w:ascii="Times New Roman" w:hAnsi="Times New Roman" w:cs="Times New Roman"/>
          <w:szCs w:val="24"/>
        </w:rPr>
        <w:footnoteReference w:id="68"/>
      </w:r>
      <w:r w:rsidRPr="001B78D3">
        <w:rPr>
          <w:rFonts w:cs="Times New Roman"/>
          <w:szCs w:val="24"/>
        </w:rPr>
        <w:t xml:space="preserve"> Ocenjujemo, da vsa vprašanja glede finančnih popravkov še niso povsem izčrpana, na kar opozarja tudi vrhovni sodnik, ki je na to temo pripravil članek.</w:t>
      </w:r>
      <w:r w:rsidRPr="001B78D3">
        <w:rPr>
          <w:rStyle w:val="Sprotnaopomba-sklic"/>
          <w:rFonts w:ascii="Times New Roman" w:hAnsi="Times New Roman" w:cs="Times New Roman"/>
          <w:szCs w:val="24"/>
        </w:rPr>
        <w:footnoteReference w:id="69"/>
      </w:r>
    </w:p>
    <w:p w14:paraId="02C573A1" w14:textId="77777777" w:rsidR="00003387" w:rsidRDefault="00003387" w:rsidP="001B78D3">
      <w:pPr>
        <w:spacing w:after="0" w:line="240" w:lineRule="auto"/>
        <w:jc w:val="both"/>
        <w:rPr>
          <w:rFonts w:cs="Times New Roman"/>
          <w:szCs w:val="24"/>
        </w:rPr>
      </w:pPr>
    </w:p>
    <w:p w14:paraId="6046A15D" w14:textId="73A457B3" w:rsidR="00D82E37" w:rsidRDefault="001B78D3" w:rsidP="001B78D3">
      <w:pPr>
        <w:spacing w:after="0" w:line="240" w:lineRule="auto"/>
        <w:jc w:val="both"/>
        <w:rPr>
          <w:rFonts w:cs="Times New Roman"/>
          <w:szCs w:val="24"/>
        </w:rPr>
      </w:pPr>
      <w:r w:rsidRPr="001B78D3">
        <w:rPr>
          <w:rFonts w:cs="Times New Roman"/>
          <w:szCs w:val="24"/>
        </w:rPr>
        <w:t>Najpogostejši razlog protipravnosti oziroma kršitev pogodbe so vprašanja, vezana na javno naročanje, kot npr. nujna in nepredvidena dela, neizvedba postopkov oziroma neustrezno uporabljeni postopki oddaje javnih naročil in s tem v zvezi kršitve glede neustreznih objav v uradnih glasilih, neustrezno hranjena dokumentacija glede izvedbe javnega naročila, sprememba strank v postopku oddaje javnega naročila, nezakoniti postopki oddaje javnih naročil pred sklenitvijo pogodbe o sofinanciranju in podobno. Omeniti je treba, da gre v splošnem za projekte finančno visoke vrednosti in kompleksnega obsega</w:t>
      </w:r>
      <w:r w:rsidRPr="001B78D3">
        <w:rPr>
          <w:rStyle w:val="Sprotnaopomba-sklic"/>
          <w:rFonts w:ascii="Times New Roman" w:hAnsi="Times New Roman" w:cs="Times New Roman"/>
          <w:szCs w:val="24"/>
        </w:rPr>
        <w:footnoteReference w:id="70"/>
      </w:r>
      <w:r w:rsidRPr="001B78D3">
        <w:rPr>
          <w:rFonts w:cs="Times New Roman"/>
          <w:szCs w:val="24"/>
        </w:rPr>
        <w:t xml:space="preserve"> in da je dokazovanje dejanskega stanja izjemno kompleksno, veliko je listinskih dokazil, obravnavajo se različna strokovna področja, manj je izvedb dokazov z zaslišanjem prič. </w:t>
      </w:r>
    </w:p>
    <w:p w14:paraId="4DA1C4C6" w14:textId="77777777" w:rsidR="00D82E37" w:rsidRDefault="00D82E37" w:rsidP="001B78D3">
      <w:pPr>
        <w:spacing w:after="0" w:line="240" w:lineRule="auto"/>
        <w:jc w:val="both"/>
        <w:rPr>
          <w:rFonts w:cs="Times New Roman"/>
          <w:szCs w:val="24"/>
        </w:rPr>
      </w:pPr>
    </w:p>
    <w:p w14:paraId="308A3FEC" w14:textId="178A449D" w:rsidR="001B78D3" w:rsidRPr="001B78D3" w:rsidRDefault="001B78D3" w:rsidP="001B78D3">
      <w:pPr>
        <w:spacing w:after="0" w:line="240" w:lineRule="auto"/>
        <w:jc w:val="both"/>
        <w:rPr>
          <w:rFonts w:cs="Times New Roman"/>
          <w:color w:val="FF0000"/>
          <w:szCs w:val="24"/>
        </w:rPr>
      </w:pPr>
      <w:r w:rsidRPr="001B78D3">
        <w:rPr>
          <w:rFonts w:cs="Times New Roman"/>
          <w:szCs w:val="24"/>
        </w:rPr>
        <w:t xml:space="preserve">Delovna skupina spremlja posamične primere in odločitve glede pravnih vprašanj ter z njim seznanja kolege. Uspehi v teh pravdah bi lahko bili veliko boljši, če Državno odvetništvo </w:t>
      </w:r>
      <w:r w:rsidR="00D82E37">
        <w:rPr>
          <w:rFonts w:cs="Times New Roman"/>
          <w:szCs w:val="24"/>
        </w:rPr>
        <w:t xml:space="preserve">RS </w:t>
      </w:r>
      <w:r w:rsidRPr="001B78D3">
        <w:rPr>
          <w:rFonts w:cs="Times New Roman"/>
          <w:szCs w:val="24"/>
        </w:rPr>
        <w:t xml:space="preserve">ne bi bilo omejeno pri izvajanju svoje strokovne presoje, kar je izpostavljeno v nadaljevanju. </w:t>
      </w:r>
    </w:p>
    <w:p w14:paraId="42C31F38" w14:textId="77777777" w:rsidR="001B78D3" w:rsidRPr="001B78D3" w:rsidRDefault="001B78D3" w:rsidP="00D82E37">
      <w:pPr>
        <w:spacing w:after="0" w:line="240" w:lineRule="auto"/>
        <w:jc w:val="both"/>
        <w:rPr>
          <w:rFonts w:cs="Times New Roman"/>
          <w:szCs w:val="24"/>
        </w:rPr>
      </w:pPr>
    </w:p>
    <w:p w14:paraId="5C359195" w14:textId="77777777" w:rsidR="00D82E37" w:rsidRPr="00D82E37" w:rsidRDefault="00D82E37" w:rsidP="0060270D">
      <w:pPr>
        <w:pStyle w:val="Naslov7"/>
      </w:pPr>
      <w:bookmarkStart w:id="212" w:name="_Toc128566285"/>
      <w:r w:rsidRPr="00D82E37">
        <w:rPr>
          <w:rStyle w:val="Krepko"/>
          <w:rFonts w:cs="Times New Roman"/>
          <w:b w:val="0"/>
          <w:bCs w:val="0"/>
          <w:szCs w:val="24"/>
        </w:rPr>
        <w:t xml:space="preserve">1.2.4.4.2 </w:t>
      </w:r>
      <w:r w:rsidRPr="00D82E37">
        <w:t>Sodelovanje z državnimi organi</w:t>
      </w:r>
      <w:bookmarkEnd w:id="212"/>
    </w:p>
    <w:p w14:paraId="335D9684" w14:textId="77777777" w:rsidR="001B78D3" w:rsidRPr="001B78D3" w:rsidRDefault="001B78D3" w:rsidP="00D82E37">
      <w:pPr>
        <w:spacing w:after="0" w:line="240" w:lineRule="auto"/>
        <w:jc w:val="both"/>
        <w:rPr>
          <w:rFonts w:cs="Times New Roman"/>
          <w:szCs w:val="24"/>
        </w:rPr>
      </w:pPr>
    </w:p>
    <w:p w14:paraId="2864050B" w14:textId="70B82294" w:rsidR="001B78D3" w:rsidRPr="001B78D3" w:rsidRDefault="001B78D3" w:rsidP="00D82E37">
      <w:pPr>
        <w:spacing w:after="0" w:line="240" w:lineRule="auto"/>
        <w:jc w:val="both"/>
        <w:rPr>
          <w:rFonts w:cs="Times New Roman"/>
          <w:szCs w:val="24"/>
        </w:rPr>
      </w:pPr>
      <w:r w:rsidRPr="001B78D3">
        <w:rPr>
          <w:rFonts w:cs="Times New Roman"/>
          <w:szCs w:val="24"/>
        </w:rPr>
        <w:t>Delovna skupina je, razen obravnav konkretnih primerov, v letu 2022 sodelovala s Službo Vlade RS za razvoj in evropsko kohezijsko politiko (</w:t>
      </w:r>
      <w:r w:rsidR="00D82E37">
        <w:rPr>
          <w:rFonts w:cs="Times New Roman"/>
          <w:szCs w:val="24"/>
        </w:rPr>
        <w:t xml:space="preserve">v nadaljevanju: </w:t>
      </w:r>
      <w:r w:rsidRPr="001B78D3">
        <w:rPr>
          <w:rFonts w:cs="Times New Roman"/>
          <w:szCs w:val="24"/>
        </w:rPr>
        <w:t xml:space="preserve">SVRK) glede zaprosila o predlogih možnih izboljšav Zakona o izvrševanju proračunov za leti 2023 in 2024 (ZIPRS2324) v delih, ki se nanašajo </w:t>
      </w:r>
      <w:r w:rsidR="00D82E37">
        <w:rPr>
          <w:rFonts w:cs="Times New Roman"/>
          <w:szCs w:val="24"/>
        </w:rPr>
        <w:t xml:space="preserve">na </w:t>
      </w:r>
      <w:r w:rsidRPr="001B78D3">
        <w:rPr>
          <w:rFonts w:cs="Times New Roman"/>
          <w:szCs w:val="24"/>
        </w:rPr>
        <w:t xml:space="preserve">področje sredstev evropske kohezijske politike. Z vidika javnega interesa in v luči možnosti zagotovitve učinkovite izterjave sredstev je delovna skupina SVRK-u predlagala, da se dodatno preučijo nekatere določbe ZIPRS2324, ki jih je ocenila za tvegane na podlagi izkušenj v sodnih postopkih. </w:t>
      </w:r>
    </w:p>
    <w:p w14:paraId="20224E97" w14:textId="77777777" w:rsidR="001B78D3" w:rsidRPr="001B78D3" w:rsidRDefault="001B78D3" w:rsidP="00D82E37">
      <w:pPr>
        <w:spacing w:after="0" w:line="240" w:lineRule="auto"/>
        <w:jc w:val="both"/>
        <w:rPr>
          <w:rFonts w:cs="Times New Roman"/>
          <w:szCs w:val="24"/>
        </w:rPr>
      </w:pPr>
    </w:p>
    <w:p w14:paraId="5F2DB74B" w14:textId="6B513091" w:rsidR="001B78D3" w:rsidRPr="00D82E37" w:rsidRDefault="00D82E37" w:rsidP="0060270D">
      <w:pPr>
        <w:pStyle w:val="Naslov7"/>
      </w:pPr>
      <w:bookmarkStart w:id="213" w:name="_Toc128566286"/>
      <w:r w:rsidRPr="00D82E37">
        <w:rPr>
          <w:rStyle w:val="Krepko"/>
          <w:rFonts w:cs="Times New Roman"/>
          <w:b w:val="0"/>
          <w:bCs w:val="0"/>
          <w:szCs w:val="24"/>
        </w:rPr>
        <w:t>1.2.4.4.</w:t>
      </w:r>
      <w:r>
        <w:rPr>
          <w:rStyle w:val="Krepko"/>
          <w:rFonts w:cs="Times New Roman"/>
          <w:b w:val="0"/>
          <w:bCs w:val="0"/>
          <w:szCs w:val="24"/>
        </w:rPr>
        <w:t>3</w:t>
      </w:r>
      <w:r w:rsidRPr="00D82E37">
        <w:rPr>
          <w:rStyle w:val="Krepko"/>
          <w:rFonts w:cs="Times New Roman"/>
          <w:b w:val="0"/>
          <w:bCs w:val="0"/>
          <w:szCs w:val="24"/>
        </w:rPr>
        <w:t xml:space="preserve"> </w:t>
      </w:r>
      <w:r w:rsidR="001B78D3" w:rsidRPr="00D82E37">
        <w:t>Zaključki, predlogi, priporočila</w:t>
      </w:r>
      <w:bookmarkEnd w:id="213"/>
    </w:p>
    <w:p w14:paraId="77DD9A2D" w14:textId="77777777" w:rsidR="001B78D3" w:rsidRPr="001B78D3" w:rsidRDefault="001B78D3" w:rsidP="00D82E37">
      <w:pPr>
        <w:pStyle w:val="Odstavekseznama"/>
        <w:spacing w:after="0" w:line="240" w:lineRule="auto"/>
        <w:jc w:val="both"/>
        <w:rPr>
          <w:rFonts w:cs="Times New Roman"/>
          <w:szCs w:val="24"/>
        </w:rPr>
      </w:pPr>
    </w:p>
    <w:p w14:paraId="0B7099B3" w14:textId="2228939C" w:rsidR="001B78D3" w:rsidRPr="001B78D3" w:rsidRDefault="001B78D3" w:rsidP="00D82E37">
      <w:pPr>
        <w:spacing w:after="0" w:line="240" w:lineRule="auto"/>
        <w:jc w:val="both"/>
        <w:rPr>
          <w:rFonts w:cs="Times New Roman"/>
          <w:szCs w:val="24"/>
        </w:rPr>
      </w:pPr>
      <w:r w:rsidRPr="001B78D3">
        <w:rPr>
          <w:rFonts w:cs="Times New Roman"/>
          <w:szCs w:val="24"/>
        </w:rPr>
        <w:t>S splošno predstavitvijo področja izterjav finančnih popravkov, ki je v letnih poročilih o delu Državnega odvetništva</w:t>
      </w:r>
      <w:r w:rsidR="00D82E37">
        <w:rPr>
          <w:rFonts w:cs="Times New Roman"/>
          <w:szCs w:val="24"/>
        </w:rPr>
        <w:t xml:space="preserve"> RS</w:t>
      </w:r>
      <w:r w:rsidRPr="001B78D3">
        <w:rPr>
          <w:rFonts w:cs="Times New Roman"/>
          <w:szCs w:val="24"/>
        </w:rPr>
        <w:t xml:space="preserve"> bila podrobneje predstavljena tudi v prejšnjih letih, je treba opozoriti </w:t>
      </w:r>
      <w:r w:rsidR="00D82E37">
        <w:rPr>
          <w:rFonts w:cs="Times New Roman"/>
          <w:szCs w:val="24"/>
        </w:rPr>
        <w:t xml:space="preserve">tudi </w:t>
      </w:r>
      <w:r w:rsidRPr="001B78D3">
        <w:rPr>
          <w:rFonts w:cs="Times New Roman"/>
          <w:szCs w:val="24"/>
        </w:rPr>
        <w:t xml:space="preserve">na težave, ki jih ima Državno odvetništvo </w:t>
      </w:r>
      <w:r w:rsidR="00D82E37">
        <w:rPr>
          <w:rFonts w:cs="Times New Roman"/>
          <w:szCs w:val="24"/>
        </w:rPr>
        <w:t xml:space="preserve">RS </w:t>
      </w:r>
      <w:r w:rsidRPr="001B78D3">
        <w:rPr>
          <w:rFonts w:cs="Times New Roman"/>
          <w:szCs w:val="24"/>
        </w:rPr>
        <w:t xml:space="preserve">v posamičnih primerih, ko ugotovi, da v sodnem postopku ne bo mogoče zavarovati premoženjskih interesov Republike Slovenije. </w:t>
      </w:r>
    </w:p>
    <w:p w14:paraId="79C52A7C" w14:textId="77777777" w:rsidR="001B78D3" w:rsidRPr="001B78D3" w:rsidRDefault="001B78D3" w:rsidP="00D82E37">
      <w:pPr>
        <w:spacing w:after="0" w:line="240" w:lineRule="auto"/>
        <w:jc w:val="both"/>
        <w:rPr>
          <w:rFonts w:cs="Times New Roman"/>
          <w:szCs w:val="24"/>
        </w:rPr>
      </w:pPr>
    </w:p>
    <w:p w14:paraId="1BFBDBAC" w14:textId="2F2AAE7D" w:rsidR="001B78D3" w:rsidRPr="001B78D3" w:rsidRDefault="001B78D3" w:rsidP="00D82E37">
      <w:pPr>
        <w:spacing w:after="0" w:line="240" w:lineRule="auto"/>
        <w:jc w:val="both"/>
        <w:rPr>
          <w:rFonts w:cs="Times New Roman"/>
          <w:szCs w:val="24"/>
        </w:rPr>
      </w:pPr>
      <w:r w:rsidRPr="001B78D3">
        <w:rPr>
          <w:rFonts w:cs="Times New Roman"/>
          <w:szCs w:val="24"/>
        </w:rPr>
        <w:t xml:space="preserve">Samo na prvi pogled se lahko zdi, da je sistemsko neurejeno področje upravne pogodbe zadovoljivo rešila sodna praksa. Prikazana pravna vprašanja, s katerimi se na tem področju intenzivno ukvarja Državno odvetništvo </w:t>
      </w:r>
      <w:r w:rsidR="00D82E37">
        <w:rPr>
          <w:rFonts w:cs="Times New Roman"/>
          <w:szCs w:val="24"/>
        </w:rPr>
        <w:t xml:space="preserve">RS </w:t>
      </w:r>
      <w:r w:rsidRPr="001B78D3">
        <w:rPr>
          <w:rFonts w:cs="Times New Roman"/>
          <w:szCs w:val="24"/>
        </w:rPr>
        <w:t>zadnjih nekaj let, niso prikaz realne slike stanja na tem področju. Strokovno zahtevnost posameznih zadev je mogoče oceniti tudi skozi trajanje sodnega postopka, posamični primeri so tudi po trikrat na višjem in na Vrhovnem sodišču R</w:t>
      </w:r>
      <w:r w:rsidR="00D82E37">
        <w:rPr>
          <w:rFonts w:cs="Times New Roman"/>
          <w:szCs w:val="24"/>
        </w:rPr>
        <w:t>S</w:t>
      </w:r>
      <w:r w:rsidRPr="001B78D3">
        <w:rPr>
          <w:rStyle w:val="Sprotnaopomba-sklic"/>
          <w:rFonts w:ascii="Times New Roman" w:hAnsi="Times New Roman" w:cs="Times New Roman"/>
          <w:szCs w:val="24"/>
        </w:rPr>
        <w:footnoteReference w:id="71"/>
      </w:r>
      <w:r w:rsidRPr="001B78D3">
        <w:rPr>
          <w:rFonts w:cs="Times New Roman"/>
          <w:szCs w:val="24"/>
        </w:rPr>
        <w:t>, spet drugi po 9-ih letih ponovno na višjem sodišču</w:t>
      </w:r>
      <w:r w:rsidRPr="001B78D3">
        <w:rPr>
          <w:rStyle w:val="Sprotnaopomba-sklic"/>
          <w:rFonts w:ascii="Times New Roman" w:hAnsi="Times New Roman" w:cs="Times New Roman"/>
          <w:szCs w:val="24"/>
        </w:rPr>
        <w:footnoteReference w:id="72"/>
      </w:r>
      <w:r w:rsidRPr="001B78D3">
        <w:rPr>
          <w:rFonts w:cs="Times New Roman"/>
          <w:szCs w:val="24"/>
        </w:rPr>
        <w:t>, ali primer, ki je po 8-ih letih postopka pred rednimi sodišči, po izdaji ustavne odločbe, ponovno pred Vrhovnim sodiščem.</w:t>
      </w:r>
      <w:r w:rsidRPr="001B78D3">
        <w:rPr>
          <w:rStyle w:val="Sprotnaopomba-sklic"/>
          <w:rFonts w:ascii="Times New Roman" w:hAnsi="Times New Roman" w:cs="Times New Roman"/>
          <w:szCs w:val="24"/>
        </w:rPr>
        <w:footnoteReference w:id="73"/>
      </w:r>
      <w:r w:rsidRPr="001B78D3">
        <w:rPr>
          <w:rFonts w:cs="Times New Roman"/>
          <w:szCs w:val="24"/>
        </w:rPr>
        <w:t xml:space="preserve"> Ni potrebe ponovno izpostavljati, da je treba pri zastopanju takšnih zadev vložiti znatne napore in čas v študij pravne teorije in prakse in aktivno sooblikovati prakso sodišč na tem področju. </w:t>
      </w:r>
    </w:p>
    <w:p w14:paraId="28271C71" w14:textId="77777777" w:rsidR="001B78D3" w:rsidRPr="001B78D3" w:rsidRDefault="001B78D3" w:rsidP="00D82E37">
      <w:pPr>
        <w:spacing w:after="0" w:line="240" w:lineRule="auto"/>
        <w:jc w:val="both"/>
        <w:rPr>
          <w:rFonts w:cs="Times New Roman"/>
          <w:szCs w:val="24"/>
        </w:rPr>
      </w:pPr>
    </w:p>
    <w:p w14:paraId="7F7AF569" w14:textId="4C9347B9" w:rsidR="001B78D3" w:rsidRPr="001B78D3" w:rsidRDefault="001B78D3" w:rsidP="00D82E37">
      <w:pPr>
        <w:spacing w:after="0" w:line="240" w:lineRule="auto"/>
        <w:jc w:val="both"/>
        <w:rPr>
          <w:rFonts w:cs="Times New Roman"/>
          <w:szCs w:val="24"/>
        </w:rPr>
      </w:pPr>
      <w:r w:rsidRPr="001B78D3">
        <w:rPr>
          <w:rFonts w:cs="Times New Roman"/>
          <w:szCs w:val="24"/>
        </w:rPr>
        <w:t>Največje težave pri delu so zaznane v primerih vsebine Poročil nadzornih (revizijskih) organov, ki so obrazložena po pravilih upravnega prava, z vključenim upoštevanjem javno</w:t>
      </w:r>
      <w:r w:rsidR="00D82E37">
        <w:rPr>
          <w:rFonts w:cs="Times New Roman"/>
          <w:szCs w:val="24"/>
        </w:rPr>
        <w:t>-</w:t>
      </w:r>
      <w:r w:rsidRPr="001B78D3">
        <w:rPr>
          <w:rFonts w:cs="Times New Roman"/>
          <w:szCs w:val="24"/>
        </w:rPr>
        <w:t xml:space="preserve">naročniških in finančnih ter računovodskih pravil, brez poznavanja in upoštevanja civilnega prava, brez upoštevanja namena sklenjene pogodbe v konkretnem primeru. Poročila so namreč rezultat neke vrste administrativnega postopka, brez možnosti presoje posamičnega primera z vidika civilnopravnih posledic ugotovljenih nepravilnosti. Primeroma: nadzorni organ v Poročilu ugotovi, da je občina kršila svoje pogodbene obveznosti, ker je na razpisu v (svoji) ponudbi predvidela, da bo zasebni partner vložil v projekt npr. 2.000.000 EUR, zaradi česar ji je Republika Slovenija, ki je izvedla razpis, kot kandidatki na razpisu, priznala odločilnih 20 točk več in z njo sklenila pogodbo o sofinanciranju. Občina je na podlagi sklenjene pogodbe o sofinanciranju z Republiko Slovenijo prejela evropska sredstva. Ker zasebni partner v projekt občine ni vložil predvidenih sredstev, je nadzorni organ Republike Slovenije ugotovil, da je občina kršila pogodbo o sofinanciranju z evropskimi sredstvi, saj ji je v razpisu zagotovila, da bo v projekt pritegnila zasebna sredstva. Državno odvetništvo </w:t>
      </w:r>
      <w:r w:rsidR="00D82E37">
        <w:rPr>
          <w:rFonts w:cs="Times New Roman"/>
          <w:szCs w:val="24"/>
        </w:rPr>
        <w:t xml:space="preserve">RS </w:t>
      </w:r>
      <w:r w:rsidRPr="001B78D3">
        <w:rPr>
          <w:rFonts w:cs="Times New Roman"/>
          <w:szCs w:val="24"/>
        </w:rPr>
        <w:t>je vložilo tožbo zoper občino, skladno z navodilom stranke in brez možnosti uveljavljanja pomislekov pravne narave, kar bo obrazloženo v nadaljevanju, in bilo pri tem neuspešno.</w:t>
      </w:r>
      <w:r w:rsidRPr="001B78D3">
        <w:rPr>
          <w:rStyle w:val="Sprotnaopomba-sklic"/>
          <w:rFonts w:ascii="Times New Roman" w:hAnsi="Times New Roman" w:cs="Times New Roman"/>
          <w:szCs w:val="24"/>
        </w:rPr>
        <w:footnoteReference w:id="74"/>
      </w:r>
      <w:r w:rsidRPr="001B78D3">
        <w:rPr>
          <w:rFonts w:cs="Times New Roman"/>
          <w:szCs w:val="24"/>
        </w:rPr>
        <w:t xml:space="preserve"> Sodišče je glede te zatrjevane kršitve pojasnilo, da </w:t>
      </w:r>
      <w:r w:rsidRPr="001B78D3">
        <w:rPr>
          <w:rFonts w:cs="Times New Roman"/>
          <w:i/>
          <w:iCs/>
          <w:szCs w:val="24"/>
        </w:rPr>
        <w:t>le</w:t>
      </w:r>
      <w:r w:rsidRPr="001B78D3">
        <w:rPr>
          <w:rFonts w:cs="Times New Roman"/>
          <w:szCs w:val="24"/>
        </w:rPr>
        <w:t xml:space="preserve"> </w:t>
      </w:r>
      <w:r w:rsidRPr="001B78D3">
        <w:rPr>
          <w:rFonts w:cs="Times New Roman"/>
          <w:i/>
          <w:iCs/>
          <w:szCs w:val="24"/>
        </w:rPr>
        <w:t>navedba</w:t>
      </w:r>
      <w:r w:rsidRPr="001B78D3">
        <w:rPr>
          <w:rFonts w:cs="Times New Roman"/>
          <w:szCs w:val="24"/>
        </w:rPr>
        <w:t xml:space="preserve"> (v postopku pred sodiščem) višine celotnega projekta in višine zasebnih sredstev v pogodbi o sofinanciranju, ki naj bi jih v projekt vložil s strani občine izbrani zasebni partner, ter opredelitev obveznost občine v smislu nadzora zasebnega partnerja in izvedbe postopkov izbire zasebnega partnerja, še ne vzpostavijo odgovornosti občine za obveznosti zasebnega partnerja. Vložitev zasebnih sredstev v projekt ni bila dolžnost občine, temveč zasebnega partnerja, ki ga je občina izbrala. Občina bi bila lahko odgovorna za nevložitev vseh dogovorjenih sredstev s strani zasebnega partnerja le, če pri izbiri zasebnega partnerja ne bi ravnala v skladu z veljavnimi predpisi ter dolžno skrbnostjo ali če v okviru dolžnosti nadzora ne bi izvedla vseh razumnih ukrepov, kar pa so okoliščine, ki se v postopku nadzora niso niti preverjale.  </w:t>
      </w:r>
    </w:p>
    <w:p w14:paraId="2B25BF99" w14:textId="77777777" w:rsidR="001B78D3" w:rsidRPr="001B78D3" w:rsidRDefault="001B78D3" w:rsidP="00D82E37">
      <w:pPr>
        <w:spacing w:after="0" w:line="240" w:lineRule="auto"/>
        <w:jc w:val="both"/>
        <w:rPr>
          <w:rFonts w:cs="Times New Roman"/>
          <w:szCs w:val="24"/>
        </w:rPr>
      </w:pPr>
    </w:p>
    <w:p w14:paraId="62340D32" w14:textId="63F3D796" w:rsidR="001B78D3" w:rsidRPr="001B78D3" w:rsidRDefault="001B78D3" w:rsidP="00D82E37">
      <w:pPr>
        <w:spacing w:after="0" w:line="240" w:lineRule="auto"/>
        <w:jc w:val="both"/>
        <w:rPr>
          <w:rFonts w:cs="Times New Roman"/>
          <w:szCs w:val="24"/>
        </w:rPr>
      </w:pPr>
      <w:r w:rsidRPr="001B78D3">
        <w:rPr>
          <w:rFonts w:cs="Times New Roman"/>
          <w:szCs w:val="24"/>
        </w:rPr>
        <w:t xml:space="preserve">Primer nazorno pokaže naslednje: sistem preverjanj in postopkov v fazi izvajanja in tudi že po tem, ko je projekt zaključen, kajti revidirati ga je mogoče še 10 let po zaključku projekta, je izjemno natančno predpisan, gre za (neke vrste) administrativno preverjanje in ocenjevanje ravnanj upravičencev do sredstev po vnaprej določenih pravilih, kjer ni prostora za vsebine, ki so pomembne po določbah civilnega prava, ki jih uporablja civilno sodišče. Ko nadzorniki ugotovijo kršitve, jim pravne norme nalagajo, da popisane kršitve </w:t>
      </w:r>
      <w:r w:rsidRPr="00D82E37">
        <w:rPr>
          <w:rFonts w:cs="Times New Roman"/>
          <w:szCs w:val="24"/>
        </w:rPr>
        <w:t xml:space="preserve">sprocesirajo </w:t>
      </w:r>
      <w:r w:rsidRPr="001B78D3">
        <w:rPr>
          <w:rFonts w:cs="Times New Roman"/>
          <w:szCs w:val="24"/>
        </w:rPr>
        <w:t xml:space="preserve">tako, da najprej po tabeli (Smernice) ugotovijo, kakšno višino finančnega popravka bodo predlagali, ob upoštevanju okoliščin, ki jih določajo Smernice, in nato se postopek nadaljuje do trenutkov, ko se s Poročilom seznani upravičenec do sofinancerskih sredstev (npr. občina) in se vzpostavi zoper njo terjatev. Po izteku roka za pripombe in po izdaji končnega poročila, se Državnemu odvetništvu </w:t>
      </w:r>
      <w:r w:rsidR="00541928">
        <w:rPr>
          <w:rFonts w:cs="Times New Roman"/>
          <w:szCs w:val="24"/>
        </w:rPr>
        <w:t xml:space="preserve">RS </w:t>
      </w:r>
      <w:r w:rsidRPr="001B78D3">
        <w:rPr>
          <w:rFonts w:cs="Times New Roman"/>
          <w:szCs w:val="24"/>
        </w:rPr>
        <w:t xml:space="preserve">naloži izterjavo – vložitev tožbe. Državno odvetništvo </w:t>
      </w:r>
      <w:r w:rsidR="00541928">
        <w:rPr>
          <w:rFonts w:cs="Times New Roman"/>
          <w:szCs w:val="24"/>
        </w:rPr>
        <w:t xml:space="preserve">RS </w:t>
      </w:r>
      <w:r w:rsidRPr="001B78D3">
        <w:rPr>
          <w:rFonts w:cs="Times New Roman"/>
          <w:szCs w:val="24"/>
        </w:rPr>
        <w:t xml:space="preserve">je torej z zadevo seznanjeno šele, ko je treba vložiti tožbo, po tem, ko upravičenec (npr. občina) ne plača terjanega zneska (finančnega popravka, ki se odmeri v določenem odstotku od kršitve, zajete v Smernicah, ki je določena za to vrsto kršitve). </w:t>
      </w:r>
    </w:p>
    <w:p w14:paraId="01EB3559" w14:textId="77777777" w:rsidR="001B78D3" w:rsidRPr="001B78D3" w:rsidRDefault="001B78D3" w:rsidP="00D82E37">
      <w:pPr>
        <w:spacing w:after="0" w:line="240" w:lineRule="auto"/>
        <w:jc w:val="both"/>
        <w:rPr>
          <w:rFonts w:cs="Times New Roman"/>
          <w:szCs w:val="24"/>
        </w:rPr>
      </w:pPr>
    </w:p>
    <w:p w14:paraId="376A4650" w14:textId="64BAA1EC" w:rsidR="001B78D3" w:rsidRPr="001B78D3" w:rsidRDefault="001B78D3" w:rsidP="00D82E37">
      <w:pPr>
        <w:spacing w:after="0" w:line="240" w:lineRule="auto"/>
        <w:jc w:val="both"/>
        <w:rPr>
          <w:rFonts w:cs="Times New Roman"/>
          <w:szCs w:val="24"/>
        </w:rPr>
      </w:pPr>
      <w:r w:rsidRPr="001B78D3">
        <w:rPr>
          <w:rFonts w:cs="Times New Roman"/>
          <w:szCs w:val="24"/>
        </w:rPr>
        <w:t xml:space="preserve">Državno odvetništvo </w:t>
      </w:r>
      <w:r w:rsidR="00541928">
        <w:rPr>
          <w:rFonts w:cs="Times New Roman"/>
          <w:szCs w:val="24"/>
        </w:rPr>
        <w:t xml:space="preserve">RS </w:t>
      </w:r>
      <w:r w:rsidRPr="001B78D3">
        <w:rPr>
          <w:rFonts w:cs="Times New Roman"/>
          <w:szCs w:val="24"/>
        </w:rPr>
        <w:t>je vezano na ugotovitve iz Poročil nadzornih organov in jih ne sme razlagati drugače ali razlage dopolnjevati, ker se lahko vloži tožba le glede ugotovitev, ki izhajajo iz Poročila. Te ugotovitve so bile namreč razlog za izrek finančnega popravka in jih ni mogoče dopolnjevati v dejanskem pomenu, za pravno razlago pa ob takšnem dejanskem stanju in ob vsebini pogodb, ki so tipizirane, ostane malo prostora. Primeroma: če je bila predmet javnega naročila strokovna študija in je v Poročilu ugotovljena nepravilnost</w:t>
      </w:r>
      <w:r w:rsidR="00003E12">
        <w:rPr>
          <w:rFonts w:cs="Times New Roman"/>
          <w:szCs w:val="24"/>
        </w:rPr>
        <w:t>,</w:t>
      </w:r>
      <w:r w:rsidRPr="001B78D3">
        <w:rPr>
          <w:rFonts w:cs="Times New Roman"/>
          <w:szCs w:val="24"/>
        </w:rPr>
        <w:t xml:space="preserve"> npr. da strokovna študija ne ustreza kriteriju strokovnosti, je Državno odvetništvo </w:t>
      </w:r>
      <w:r w:rsidR="00541928">
        <w:rPr>
          <w:rFonts w:cs="Times New Roman"/>
          <w:szCs w:val="24"/>
        </w:rPr>
        <w:t xml:space="preserve">RS </w:t>
      </w:r>
      <w:r w:rsidRPr="001B78D3">
        <w:rPr>
          <w:rFonts w:cs="Times New Roman"/>
          <w:szCs w:val="24"/>
        </w:rPr>
        <w:t xml:space="preserve">pred izzivom, na kakšen način naj trditev dokazno podpre. </w:t>
      </w:r>
      <w:r w:rsidR="00541928">
        <w:rPr>
          <w:rFonts w:cs="Times New Roman"/>
          <w:szCs w:val="24"/>
        </w:rPr>
        <w:t xml:space="preserve">Iz </w:t>
      </w:r>
      <w:r w:rsidRPr="001B78D3">
        <w:rPr>
          <w:rFonts w:cs="Times New Roman"/>
          <w:szCs w:val="24"/>
        </w:rPr>
        <w:t>predstavljenih primer</w:t>
      </w:r>
      <w:r w:rsidR="00541928">
        <w:rPr>
          <w:rFonts w:cs="Times New Roman"/>
          <w:szCs w:val="24"/>
        </w:rPr>
        <w:t>ov</w:t>
      </w:r>
      <w:r w:rsidRPr="001B78D3">
        <w:rPr>
          <w:rFonts w:cs="Times New Roman"/>
          <w:szCs w:val="24"/>
        </w:rPr>
        <w:t xml:space="preserve"> je razvidno, da se velikokrat ukvarjamo z nezavidljivimi procesnimi situacijami, pri čemer so tukaj predstavljene najbolj nazorne.</w:t>
      </w:r>
    </w:p>
    <w:p w14:paraId="031840A3" w14:textId="77777777" w:rsidR="001B78D3" w:rsidRPr="001B78D3" w:rsidRDefault="001B78D3" w:rsidP="00D82E37">
      <w:pPr>
        <w:spacing w:after="0" w:line="240" w:lineRule="auto"/>
        <w:jc w:val="both"/>
        <w:rPr>
          <w:rFonts w:cs="Times New Roman"/>
          <w:szCs w:val="24"/>
        </w:rPr>
      </w:pPr>
    </w:p>
    <w:p w14:paraId="547461F7" w14:textId="3F17E642" w:rsidR="001B78D3" w:rsidRPr="001B78D3" w:rsidRDefault="001B78D3" w:rsidP="00D82E37">
      <w:pPr>
        <w:spacing w:after="0" w:line="240" w:lineRule="auto"/>
        <w:jc w:val="both"/>
        <w:rPr>
          <w:rFonts w:cs="Times New Roman"/>
          <w:szCs w:val="24"/>
        </w:rPr>
      </w:pPr>
      <w:r w:rsidRPr="001B78D3">
        <w:rPr>
          <w:rFonts w:cs="Times New Roman"/>
          <w:szCs w:val="24"/>
        </w:rPr>
        <w:t xml:space="preserve">Nepovezljivost ugotovljenih kršitev nadzornih organov, ki ne temeljijo na civilnopravnih podlagah (temveč ekonomskih oziroma finančnih ipd.), s civilnopravnimi pravili vpliva na ravnanje Državnega odvetništva </w:t>
      </w:r>
      <w:r w:rsidR="00541928">
        <w:rPr>
          <w:rFonts w:cs="Times New Roman"/>
          <w:szCs w:val="24"/>
        </w:rPr>
        <w:t xml:space="preserve">RS </w:t>
      </w:r>
      <w:r w:rsidRPr="001B78D3">
        <w:rPr>
          <w:rFonts w:cs="Times New Roman"/>
          <w:szCs w:val="24"/>
        </w:rPr>
        <w:t xml:space="preserve">v pravdah. Državno odvetništvo </w:t>
      </w:r>
      <w:r w:rsidR="00541928">
        <w:rPr>
          <w:rFonts w:cs="Times New Roman"/>
          <w:szCs w:val="24"/>
        </w:rPr>
        <w:t xml:space="preserve">RS </w:t>
      </w:r>
      <w:r w:rsidRPr="001B78D3">
        <w:rPr>
          <w:rFonts w:cs="Times New Roman"/>
          <w:szCs w:val="24"/>
        </w:rPr>
        <w:t xml:space="preserve">mora kljub pravnim pomislekom, skladno z ZDOdv, vložiti tožbo, ne glede na to, da je na podlagi sodne prakse in civilnopravnih pravil očitno, da ta ne bo uspešna. </w:t>
      </w:r>
    </w:p>
    <w:p w14:paraId="0FDF15C8" w14:textId="77777777" w:rsidR="001B78D3" w:rsidRPr="001B78D3" w:rsidRDefault="001B78D3" w:rsidP="00D82E37">
      <w:pPr>
        <w:spacing w:after="0" w:line="240" w:lineRule="auto"/>
        <w:jc w:val="both"/>
        <w:rPr>
          <w:rFonts w:cs="Times New Roman"/>
          <w:szCs w:val="24"/>
        </w:rPr>
      </w:pPr>
    </w:p>
    <w:p w14:paraId="7C5343FD" w14:textId="65FAF1D5" w:rsidR="001B78D3" w:rsidRPr="001B78D3" w:rsidRDefault="001B78D3" w:rsidP="00541928">
      <w:pPr>
        <w:spacing w:after="0" w:line="240" w:lineRule="auto"/>
        <w:jc w:val="both"/>
        <w:rPr>
          <w:rFonts w:cs="Times New Roman"/>
          <w:szCs w:val="24"/>
        </w:rPr>
      </w:pPr>
      <w:r w:rsidRPr="001B78D3">
        <w:rPr>
          <w:rFonts w:cs="Times New Roman"/>
          <w:szCs w:val="24"/>
        </w:rPr>
        <w:t>Republika Slovenija je namreč nosilka sistemske skrbi za zakonito rabo sredstev iz evropskega proračuna po uredbah EU, zato je dolžna poskrbeti, da sistem ugotavljanja nepravilnosti in izterjav deluje. V nasprotnem bi lahko bilo ugotovljeno, da sistem ne deluje, da se evropske uredbe ne izvršujejo v polni meri in da se torej ne zagotavlja zakonitost porabe evropskih sredstev, k čemur jo je zavezal evropski zakonodajalec.</w:t>
      </w:r>
      <w:r w:rsidRPr="001B78D3">
        <w:rPr>
          <w:rStyle w:val="Sprotnaopomba-sklic"/>
          <w:rFonts w:ascii="Times New Roman" w:hAnsi="Times New Roman" w:cs="Times New Roman"/>
          <w:szCs w:val="24"/>
        </w:rPr>
        <w:footnoteReference w:id="75"/>
      </w:r>
      <w:r w:rsidRPr="001B78D3">
        <w:rPr>
          <w:rFonts w:cs="Times New Roman"/>
          <w:szCs w:val="24"/>
        </w:rPr>
        <w:t xml:space="preserve"> Zaradi navedenega Državno odvetništvo </w:t>
      </w:r>
      <w:r w:rsidR="00541928">
        <w:rPr>
          <w:rFonts w:cs="Times New Roman"/>
          <w:szCs w:val="24"/>
        </w:rPr>
        <w:t xml:space="preserve">RS </w:t>
      </w:r>
      <w:r w:rsidRPr="001B78D3">
        <w:rPr>
          <w:rFonts w:cs="Times New Roman"/>
          <w:szCs w:val="24"/>
        </w:rPr>
        <w:t>v tovrstnih postopkih ne more opravljati svetovalne funkcije, niti ne more uspešno zavarovati premoženjskih interesov Republike Slovenije na način, da bi predlagal</w:t>
      </w:r>
      <w:r w:rsidR="00541928">
        <w:rPr>
          <w:rFonts w:cs="Times New Roman"/>
          <w:szCs w:val="24"/>
        </w:rPr>
        <w:t>o</w:t>
      </w:r>
      <w:r w:rsidRPr="001B78D3">
        <w:rPr>
          <w:rFonts w:cs="Times New Roman"/>
          <w:szCs w:val="24"/>
        </w:rPr>
        <w:t xml:space="preserve"> dopolnitev Poročila nadzornih organov, sklenitev poravnave, razen v res izjemnih primerih, zavrnil</w:t>
      </w:r>
      <w:r w:rsidR="00541928">
        <w:rPr>
          <w:rFonts w:cs="Times New Roman"/>
          <w:szCs w:val="24"/>
        </w:rPr>
        <w:t>o</w:t>
      </w:r>
      <w:r w:rsidRPr="001B78D3">
        <w:rPr>
          <w:rFonts w:cs="Times New Roman"/>
          <w:szCs w:val="24"/>
        </w:rPr>
        <w:t xml:space="preserve"> vložitev tožbe ali zahteval</w:t>
      </w:r>
      <w:r w:rsidR="00541928">
        <w:rPr>
          <w:rFonts w:cs="Times New Roman"/>
          <w:szCs w:val="24"/>
        </w:rPr>
        <w:t>o</w:t>
      </w:r>
      <w:r w:rsidRPr="001B78D3">
        <w:rPr>
          <w:rFonts w:cs="Times New Roman"/>
          <w:szCs w:val="24"/>
        </w:rPr>
        <w:t xml:space="preserve">, da o procesnem dejanju odloči Vlada RS, skladno z ZDOdv. S tem je Državnemu odvetništvu </w:t>
      </w:r>
      <w:r w:rsidR="00541928">
        <w:rPr>
          <w:rFonts w:cs="Times New Roman"/>
          <w:szCs w:val="24"/>
        </w:rPr>
        <w:t xml:space="preserve">RS </w:t>
      </w:r>
      <w:r w:rsidRPr="001B78D3">
        <w:rPr>
          <w:rFonts w:cs="Times New Roman"/>
          <w:szCs w:val="24"/>
        </w:rPr>
        <w:t xml:space="preserve">odvzeta ena izmed temeljnih nalog, to je svetovalna vloga. </w:t>
      </w:r>
    </w:p>
    <w:p w14:paraId="216432CE" w14:textId="77777777" w:rsidR="001B78D3" w:rsidRPr="001B78D3" w:rsidRDefault="001B78D3" w:rsidP="00541928">
      <w:pPr>
        <w:spacing w:after="0" w:line="240" w:lineRule="auto"/>
        <w:jc w:val="both"/>
        <w:rPr>
          <w:rFonts w:cs="Times New Roman"/>
          <w:szCs w:val="24"/>
        </w:rPr>
      </w:pPr>
    </w:p>
    <w:p w14:paraId="1BFDBFE9" w14:textId="6D895563" w:rsidR="001B78D3" w:rsidRPr="001B78D3" w:rsidRDefault="001B78D3" w:rsidP="00541928">
      <w:pPr>
        <w:spacing w:after="0" w:line="240" w:lineRule="auto"/>
        <w:jc w:val="both"/>
        <w:rPr>
          <w:rFonts w:cs="Times New Roman"/>
          <w:szCs w:val="24"/>
        </w:rPr>
      </w:pPr>
      <w:r w:rsidRPr="001B78D3">
        <w:rPr>
          <w:rFonts w:cs="Times New Roman"/>
          <w:szCs w:val="24"/>
        </w:rPr>
        <w:t xml:space="preserve">Na položaj Državnega odvetništva </w:t>
      </w:r>
      <w:r w:rsidR="00541928">
        <w:rPr>
          <w:rFonts w:cs="Times New Roman"/>
          <w:szCs w:val="24"/>
        </w:rPr>
        <w:t xml:space="preserve">RS </w:t>
      </w:r>
      <w:r w:rsidRPr="001B78D3">
        <w:rPr>
          <w:rFonts w:cs="Times New Roman"/>
          <w:szCs w:val="24"/>
        </w:rPr>
        <w:t>v teh postopkih vpliva zlasti ureditev postopka v zvezi s Poročilom nadzornih organov in posledično z njegovo pravno naravo. V eni izmed zadev je sodišče prve stopnje</w:t>
      </w:r>
      <w:r w:rsidR="00541928">
        <w:rPr>
          <w:rFonts w:cs="Times New Roman"/>
          <w:szCs w:val="24"/>
        </w:rPr>
        <w:t xml:space="preserve"> </w:t>
      </w:r>
      <w:r w:rsidRPr="001B78D3">
        <w:rPr>
          <w:rFonts w:cs="Times New Roman"/>
          <w:szCs w:val="24"/>
        </w:rPr>
        <w:t>presodilo, da zoper Poročilo Urada za nadzor proračuna (revizijski organ) ni mogoče vložiti tožbe pri Upravnem sodišču RS, ker ne gre za upravni akt, ki bi ga bilo mogoče izpodbijati v upravnem postopku,</w:t>
      </w:r>
      <w:r w:rsidRPr="001B78D3">
        <w:rPr>
          <w:rStyle w:val="Sprotnaopomba-sklic"/>
          <w:rFonts w:ascii="Times New Roman" w:hAnsi="Times New Roman" w:cs="Times New Roman"/>
          <w:szCs w:val="24"/>
        </w:rPr>
        <w:footnoteReference w:id="76"/>
      </w:r>
      <w:r w:rsidRPr="001B78D3">
        <w:rPr>
          <w:rFonts w:cs="Times New Roman"/>
          <w:szCs w:val="24"/>
        </w:rPr>
        <w:t xml:space="preserve"> zato je treba tožeči stranki v tem postopku, torej v civilnem gospodarskem postopku</w:t>
      </w:r>
      <w:r w:rsidR="00541928">
        <w:rPr>
          <w:rFonts w:cs="Times New Roman"/>
          <w:szCs w:val="24"/>
        </w:rPr>
        <w:t>,</w:t>
      </w:r>
      <w:r w:rsidRPr="001B78D3">
        <w:rPr>
          <w:rFonts w:cs="Times New Roman"/>
          <w:szCs w:val="24"/>
        </w:rPr>
        <w:t xml:space="preserve"> omogočiti, da se izjavi o očitanih kršitvah iz Poročila, saj ji drugo pravno varstvo ni omogočeno. Zoper sodbo Državno odvetništvo </w:t>
      </w:r>
      <w:r w:rsidR="00541928">
        <w:rPr>
          <w:rFonts w:cs="Times New Roman"/>
          <w:szCs w:val="24"/>
        </w:rPr>
        <w:t xml:space="preserve">RS </w:t>
      </w:r>
      <w:r w:rsidRPr="001B78D3">
        <w:rPr>
          <w:rFonts w:cs="Times New Roman"/>
          <w:szCs w:val="24"/>
        </w:rPr>
        <w:t xml:space="preserve">ni vložilo pritožbe, ker je ocenilo, da je podana razlaga ustavno skladna. </w:t>
      </w:r>
    </w:p>
    <w:p w14:paraId="70B81486" w14:textId="77777777" w:rsidR="001B78D3" w:rsidRPr="001B78D3" w:rsidRDefault="001B78D3" w:rsidP="00D82E37">
      <w:pPr>
        <w:spacing w:after="0" w:line="240" w:lineRule="auto"/>
        <w:jc w:val="both"/>
        <w:rPr>
          <w:rFonts w:cs="Times New Roman"/>
          <w:szCs w:val="24"/>
        </w:rPr>
      </w:pPr>
    </w:p>
    <w:p w14:paraId="60F85270" w14:textId="513CDC65" w:rsidR="001B78D3" w:rsidRPr="001B78D3" w:rsidRDefault="001B78D3" w:rsidP="00D82E37">
      <w:pPr>
        <w:spacing w:after="0" w:line="240" w:lineRule="auto"/>
        <w:jc w:val="both"/>
        <w:rPr>
          <w:rFonts w:cs="Times New Roman"/>
          <w:szCs w:val="24"/>
        </w:rPr>
      </w:pPr>
      <w:r w:rsidRPr="001B78D3">
        <w:rPr>
          <w:rFonts w:cs="Times New Roman"/>
          <w:szCs w:val="24"/>
        </w:rPr>
        <w:t xml:space="preserve">Državno odvetništvo </w:t>
      </w:r>
      <w:r w:rsidR="00541928">
        <w:rPr>
          <w:rFonts w:cs="Times New Roman"/>
          <w:szCs w:val="24"/>
        </w:rPr>
        <w:t xml:space="preserve">RS </w:t>
      </w:r>
      <w:r w:rsidRPr="001B78D3">
        <w:rPr>
          <w:rFonts w:cs="Times New Roman"/>
          <w:szCs w:val="24"/>
        </w:rPr>
        <w:t xml:space="preserve">v postopku podpisa posamezne pogodbe o sofinanciranju ne sodeluje. Prav tako ne sodeluje pri izdaji Poročila nadzornih organov. Pravna pravilnost Poročila se  preverja skozi civilni postopek, ko Državno odvetništvo </w:t>
      </w:r>
      <w:r w:rsidR="00541928">
        <w:rPr>
          <w:rFonts w:cs="Times New Roman"/>
          <w:szCs w:val="24"/>
        </w:rPr>
        <w:t xml:space="preserve">RS </w:t>
      </w:r>
      <w:r w:rsidRPr="001B78D3">
        <w:rPr>
          <w:rFonts w:cs="Times New Roman"/>
          <w:szCs w:val="24"/>
        </w:rPr>
        <w:t xml:space="preserve">vloži tožbo, po pravilih, ki veljajo za zasebnopravne subjekte, ki med seboj sklepajo pogodbe, čeprav sodna praksa priznava posebnost pogodbe o sofinanciranju, ki jo obravnava kot upravno. </w:t>
      </w:r>
    </w:p>
    <w:p w14:paraId="317F72F9" w14:textId="77777777" w:rsidR="001B78D3" w:rsidRPr="001B78D3" w:rsidRDefault="001B78D3" w:rsidP="00D82E37">
      <w:pPr>
        <w:spacing w:after="0" w:line="240" w:lineRule="auto"/>
        <w:jc w:val="both"/>
        <w:rPr>
          <w:rFonts w:cs="Times New Roman"/>
          <w:szCs w:val="24"/>
        </w:rPr>
      </w:pPr>
    </w:p>
    <w:p w14:paraId="016A7D99" w14:textId="26E001EF" w:rsidR="001B78D3" w:rsidRPr="001B78D3" w:rsidRDefault="001B78D3" w:rsidP="00D82E37">
      <w:pPr>
        <w:spacing w:after="0" w:line="240" w:lineRule="auto"/>
        <w:jc w:val="both"/>
        <w:rPr>
          <w:rFonts w:cs="Times New Roman"/>
          <w:szCs w:val="24"/>
        </w:rPr>
      </w:pPr>
      <w:r w:rsidRPr="001B78D3">
        <w:rPr>
          <w:rFonts w:cs="Times New Roman"/>
          <w:szCs w:val="24"/>
        </w:rPr>
        <w:t xml:space="preserve">Države EU imajo način naknadne preverbe oziroma nadzora nepravilnosti izterjave finančnih popravkov urejen na različne načine. Pri izterjavi finančnih popravkov v Republiki Sloveniji ocenjujemo, da bi bilo smotrno, glede na velik delež neuspešnosti pravdnih postopkov zaradi nepovezljivosti sistema nadzora in izreka finančnih popravkov s civilnopravnimi pravili, zagotoviti drugačen način tako nadzora nepravilnosti kot uveljavljanja finančnih popravkov. Razmislek bi bilo treba nameniti možnostim, ki bi v polni meri omogočile, da bi pravilnost kršitev javnih naročil, ugotovljenih v Poročilu nadzornih organov, lahko preveril za to usposobljen upravni organ, kot organ druge stopnje. Da bi bilo torej pravno varstvo zoper Poročilo zagotovljeno v okviru upravnega postopka in po sodni poti preverjeno pred Upravnim sodiščem v okviru upravnega spora. To bi nato preverilo, ali je bil postopek nadzornih organov zakonit, do izterjave pa bi lahko prišlo v okviru upravne izvršbe. V tem okviru bi bilo pričakovano in potrebno, da se na sistemski ravni uredi vprašanje upravnih pogodb. </w:t>
      </w:r>
    </w:p>
    <w:p w14:paraId="6D610077" w14:textId="77777777" w:rsidR="001B78D3" w:rsidRPr="001B78D3" w:rsidRDefault="001B78D3" w:rsidP="00D82E37">
      <w:pPr>
        <w:spacing w:after="0" w:line="240" w:lineRule="auto"/>
        <w:jc w:val="both"/>
        <w:rPr>
          <w:rFonts w:cs="Times New Roman"/>
          <w:szCs w:val="24"/>
        </w:rPr>
      </w:pPr>
    </w:p>
    <w:p w14:paraId="3D5BC3AD" w14:textId="0FC771A2" w:rsidR="001B78D3" w:rsidRPr="001B78D3" w:rsidRDefault="001B78D3" w:rsidP="00D82E37">
      <w:pPr>
        <w:spacing w:after="0" w:line="240" w:lineRule="auto"/>
        <w:jc w:val="both"/>
        <w:rPr>
          <w:rFonts w:cs="Times New Roman"/>
          <w:szCs w:val="24"/>
        </w:rPr>
      </w:pPr>
      <w:r w:rsidRPr="001B78D3">
        <w:rPr>
          <w:rFonts w:cs="Times New Roman"/>
          <w:szCs w:val="24"/>
        </w:rPr>
        <w:t xml:space="preserve">Na koncu je treba opozoriti še na dodaten problem iz prakse. Ker so nekateri upravičenci, ki so v sporu z Republiko Slovenijo, posredni uporabniki proračuna, imajo pravico pridobiti mnenje o pravilnosti svojega postopanja tudi od Direktorata za javno naročanje. Različna stališča v zadevah podajo tudi posredniški organi (npr. ministrstvo) in nadzorni organ (npr. SVRK). Državno odvetništvo </w:t>
      </w:r>
      <w:r w:rsidR="00541928">
        <w:rPr>
          <w:rFonts w:cs="Times New Roman"/>
          <w:szCs w:val="24"/>
        </w:rPr>
        <w:t xml:space="preserve">RS </w:t>
      </w:r>
      <w:r w:rsidRPr="001B78D3">
        <w:rPr>
          <w:rFonts w:cs="Times New Roman"/>
          <w:szCs w:val="24"/>
        </w:rPr>
        <w:t>je v nenavadnem procesnem položaju, ko mora, kot zastopnik Republike Slovenije pred sodiščem zaščititi njene premoženjske interese, pri tem pa je soočen z mnenji (organov) Republike Slovenije, ki nasprotujejo dejanskim možnostim zaščite njenih interesov. Takšne procesne situacije v sodnem postopku zmanjšujejo učinkovito dokazno podlago in moč argumentov, ki ostanejo na voljo Državnemu odvetništvu</w:t>
      </w:r>
      <w:r w:rsidR="00541928">
        <w:rPr>
          <w:rFonts w:cs="Times New Roman"/>
          <w:szCs w:val="24"/>
        </w:rPr>
        <w:t xml:space="preserve"> RS</w:t>
      </w:r>
      <w:r w:rsidRPr="001B78D3">
        <w:rPr>
          <w:rFonts w:cs="Times New Roman"/>
          <w:szCs w:val="24"/>
        </w:rPr>
        <w:t xml:space="preserve">. </w:t>
      </w:r>
    </w:p>
    <w:p w14:paraId="046E9F30" w14:textId="77777777" w:rsidR="001B78D3" w:rsidRPr="001B78D3" w:rsidRDefault="001B78D3" w:rsidP="00D82E37">
      <w:pPr>
        <w:spacing w:after="0" w:line="240" w:lineRule="auto"/>
        <w:jc w:val="both"/>
        <w:rPr>
          <w:rFonts w:cs="Times New Roman"/>
          <w:szCs w:val="24"/>
        </w:rPr>
      </w:pPr>
    </w:p>
    <w:p w14:paraId="22DDB806" w14:textId="50AD12FC" w:rsidR="001B78D3" w:rsidRPr="001B78D3" w:rsidRDefault="001B78D3" w:rsidP="00D82E37">
      <w:pPr>
        <w:spacing w:after="0" w:line="240" w:lineRule="auto"/>
        <w:jc w:val="both"/>
        <w:rPr>
          <w:rFonts w:cs="Times New Roman"/>
          <w:szCs w:val="24"/>
        </w:rPr>
      </w:pPr>
      <w:r w:rsidRPr="001B78D3">
        <w:rPr>
          <w:rFonts w:cs="Times New Roman"/>
          <w:szCs w:val="24"/>
        </w:rPr>
        <w:t xml:space="preserve">Državno odvetništvo </w:t>
      </w:r>
      <w:r w:rsidR="00541928">
        <w:rPr>
          <w:rFonts w:cs="Times New Roman"/>
          <w:szCs w:val="24"/>
        </w:rPr>
        <w:t xml:space="preserve">RS </w:t>
      </w:r>
      <w:r w:rsidRPr="001B78D3">
        <w:rPr>
          <w:rFonts w:cs="Times New Roman"/>
          <w:szCs w:val="24"/>
        </w:rPr>
        <w:t xml:space="preserve">se pridružuje pozivom pravne teorije po sistemski ureditvi področja upravnih pogodb. Pri tem pa še posebej dodatno predlaga, da se v zadevah sofinanciranja z evropskimi sredstvi sistemu administrativnih kontrol zagotovi pravno varstvo v okviru dvostopenjskega upravnega postopka, sodno varstvo pa v okviru upravnega spora. </w:t>
      </w:r>
    </w:p>
    <w:p w14:paraId="397A035F" w14:textId="3B762979" w:rsidR="006B5D8F" w:rsidRDefault="006B5D8F" w:rsidP="00D82E37">
      <w:pPr>
        <w:spacing w:after="0" w:line="240" w:lineRule="auto"/>
        <w:jc w:val="both"/>
        <w:rPr>
          <w:rFonts w:cs="Times New Roman"/>
          <w:szCs w:val="24"/>
        </w:rPr>
      </w:pPr>
      <w:bookmarkStart w:id="214" w:name="_Hlk93292197"/>
      <w:bookmarkStart w:id="215" w:name="_Hlk76778401"/>
    </w:p>
    <w:p w14:paraId="760418B5" w14:textId="0B5E745F" w:rsidR="006B5D8F" w:rsidRPr="00997EBC" w:rsidRDefault="006B5D8F" w:rsidP="006B5D8F">
      <w:pPr>
        <w:pStyle w:val="Naslov6"/>
        <w:spacing w:before="0" w:line="240" w:lineRule="auto"/>
        <w:rPr>
          <w:rFonts w:cs="Times New Roman"/>
        </w:rPr>
      </w:pPr>
      <w:bookmarkStart w:id="216" w:name="_Toc95149733"/>
      <w:bookmarkStart w:id="217" w:name="_Toc128566287"/>
      <w:r w:rsidRPr="00997EBC">
        <w:rPr>
          <w:rFonts w:cs="Times New Roman"/>
        </w:rPr>
        <w:t>1.2.4.</w:t>
      </w:r>
      <w:r w:rsidR="00F7145D">
        <w:rPr>
          <w:rFonts w:cs="Times New Roman"/>
        </w:rPr>
        <w:t>5</w:t>
      </w:r>
      <w:r w:rsidRPr="00997EBC">
        <w:rPr>
          <w:rFonts w:cs="Times New Roman"/>
        </w:rPr>
        <w:t xml:space="preserve"> Zadeve, ki se nanašajo na </w:t>
      </w:r>
      <w:r w:rsidRPr="00997EBC">
        <w:rPr>
          <w:rFonts w:eastAsia="Times New Roman" w:cs="Times New Roman"/>
          <w:szCs w:val="24"/>
        </w:rPr>
        <w:t>problematiko motenj radijskih frekvenc</w:t>
      </w:r>
      <w:bookmarkEnd w:id="216"/>
      <w:bookmarkEnd w:id="217"/>
      <w:r w:rsidRPr="00997EBC">
        <w:rPr>
          <w:rFonts w:eastAsia="Times New Roman" w:cs="Times New Roman"/>
          <w:szCs w:val="24"/>
        </w:rPr>
        <w:t xml:space="preserve"> </w:t>
      </w:r>
    </w:p>
    <w:p w14:paraId="1634C4DB" w14:textId="77777777" w:rsidR="006B5D8F" w:rsidRPr="00E11582" w:rsidRDefault="006B5D8F" w:rsidP="006B5D8F">
      <w:pPr>
        <w:spacing w:after="0" w:line="240" w:lineRule="auto"/>
        <w:jc w:val="both"/>
        <w:rPr>
          <w:rFonts w:cs="Times New Roman"/>
        </w:rPr>
      </w:pPr>
    </w:p>
    <w:p w14:paraId="0170B032" w14:textId="337A9E2D" w:rsidR="006B5D8F" w:rsidRDefault="006B5D8F" w:rsidP="00DA7080">
      <w:pPr>
        <w:spacing w:after="0" w:line="240" w:lineRule="auto"/>
        <w:jc w:val="both"/>
        <w:rPr>
          <w:rFonts w:eastAsia="Times New Roman" w:cs="Times New Roman"/>
          <w:szCs w:val="24"/>
        </w:rPr>
      </w:pPr>
      <w:r w:rsidRPr="00470B54">
        <w:rPr>
          <w:rFonts w:eastAsia="Times New Roman" w:cs="Times New Roman"/>
          <w:szCs w:val="24"/>
        </w:rPr>
        <w:t>Radiofrekvenčni spekter, ki predstavlja celoten nabor radijskih frekvenc na območju Republike Slovenije, je del državne suverenosti Republike Slovenije in pripada njeni ozemeljski celovitosti. Republika Slovenija je članica Mednarodne telekomunikacijske zveze (International Telecommunication Union – ITU, v okviru Organizacije združenih narodov – OZN).</w:t>
      </w:r>
      <w:r w:rsidRPr="00470B54">
        <w:rPr>
          <w:rFonts w:cs="Times New Roman"/>
        </w:rPr>
        <w:t xml:space="preserve"> </w:t>
      </w:r>
      <w:r w:rsidRPr="00470B54">
        <w:rPr>
          <w:rFonts w:eastAsia="Times New Roman" w:cs="Times New Roman"/>
          <w:szCs w:val="24"/>
        </w:rPr>
        <w:t>Ker elektromagnetnega valovanja po naravi stvari ni možno omejiti na valovanje zgolj znotraj meja določene države, so bila v okviru ITU sprejeta pravila o ravnanju držav glede radijskih frekvenc, ki »valujejo« čez suvereni prostor, torej čez mejo posamezne države. Pravila ITU je ratificirala tudi Republika Slovenija.</w:t>
      </w:r>
    </w:p>
    <w:p w14:paraId="5B242F33" w14:textId="77777777" w:rsidR="006B5D8F" w:rsidRPr="00470B54" w:rsidRDefault="006B5D8F" w:rsidP="00DA7080">
      <w:pPr>
        <w:spacing w:after="0" w:line="240" w:lineRule="auto"/>
        <w:jc w:val="both"/>
        <w:rPr>
          <w:rFonts w:eastAsia="Times New Roman" w:cs="Times New Roman"/>
          <w:szCs w:val="24"/>
        </w:rPr>
      </w:pPr>
    </w:p>
    <w:p w14:paraId="1633AAD9" w14:textId="77777777" w:rsidR="006B5D8F" w:rsidRDefault="006B5D8F" w:rsidP="00DA7080">
      <w:pPr>
        <w:autoSpaceDE w:val="0"/>
        <w:autoSpaceDN w:val="0"/>
        <w:adjustRightInd w:val="0"/>
        <w:spacing w:after="0" w:line="240" w:lineRule="auto"/>
        <w:jc w:val="both"/>
      </w:pPr>
      <w:r>
        <w:t xml:space="preserve">Vidik mednarodnih obveznosti usklajevanja uporabe radijskega spektra vključuje Direktiva Evropskega parlamenta in Sveta 2002/21/ES z dne 7. 3. 2002 o skupnem regulativnem okviru za elektronska komunikacijska omrežja in storitve (okvirna direktiva (UL L 108,24.4.2002)), ki je v 9. členu določila upravljanje radijskih frekvenc za elektronske komunikacijske storitve. </w:t>
      </w:r>
    </w:p>
    <w:p w14:paraId="572DF450" w14:textId="77777777" w:rsidR="006B5D8F" w:rsidRDefault="006B5D8F" w:rsidP="00DA7080">
      <w:pPr>
        <w:spacing w:after="0" w:line="240" w:lineRule="auto"/>
        <w:jc w:val="both"/>
      </w:pPr>
      <w:r>
        <w:t xml:space="preserve">Pri uporabi tega člena države članice EU spoštujejo ustrezne mednarodne sporazume, vključno s Pravilnikom o radio-komunikacijah Mednarodne telekomunikacijske zveze (ITU), in lahko upoštevajo javne interese. Okvirna direktiva št. 2002/21, za katero je rok za implementacijo potekel dne 24. 7. 2003, bo nadomeščena z Direktivo (EU) 2018/1972 Evropskega parlamenta in Sveta z dne 11. 12. 2018 o Evropskem zakoniku o elektronskih komunikacijah, ki bi jo morale države članice prenesti do 21. 12. 2020.  Slednja že v preambuli določa, da je treba spoštovati pravila ITU. </w:t>
      </w:r>
    </w:p>
    <w:p w14:paraId="190284B8" w14:textId="77777777" w:rsidR="006B5D8F" w:rsidRDefault="006B5D8F" w:rsidP="00DA7080">
      <w:pPr>
        <w:spacing w:after="0" w:line="240" w:lineRule="auto"/>
        <w:jc w:val="both"/>
        <w:rPr>
          <w:rFonts w:eastAsia="Times New Roman" w:cs="Times New Roman"/>
          <w:color w:val="FF0000"/>
          <w:szCs w:val="24"/>
        </w:rPr>
      </w:pPr>
    </w:p>
    <w:p w14:paraId="10AA50A7" w14:textId="77777777" w:rsidR="006B5D8F" w:rsidRPr="00470B54" w:rsidRDefault="006B5D8F" w:rsidP="00DA7080">
      <w:pPr>
        <w:spacing w:after="0" w:line="240" w:lineRule="auto"/>
        <w:jc w:val="both"/>
        <w:rPr>
          <w:rFonts w:cs="Times New Roman"/>
        </w:rPr>
      </w:pPr>
      <w:r w:rsidRPr="00470B54">
        <w:rPr>
          <w:rFonts w:eastAsia="Times New Roman" w:cs="Times New Roman"/>
          <w:szCs w:val="24"/>
        </w:rPr>
        <w:t xml:space="preserve">Republika Italija oddaja na frekvencah, ki v mednarodnem prostoru Republiki Italiji sploh niso dodeljene in s tem moti oddajanje na radijskih frekvencah, ki so dodeljene Republiki Sloveniji. </w:t>
      </w:r>
    </w:p>
    <w:p w14:paraId="70E4C6EB" w14:textId="24EF972C" w:rsidR="006B5D8F" w:rsidRDefault="006B5D8F" w:rsidP="00DA7080">
      <w:pPr>
        <w:spacing w:after="0" w:line="240" w:lineRule="auto"/>
        <w:jc w:val="both"/>
        <w:rPr>
          <w:rFonts w:eastAsia="Times New Roman" w:cs="Times New Roman"/>
          <w:szCs w:val="24"/>
        </w:rPr>
      </w:pPr>
      <w:r w:rsidRPr="00470B54">
        <w:rPr>
          <w:rFonts w:eastAsia="Times New Roman" w:cs="Times New Roman"/>
          <w:szCs w:val="24"/>
        </w:rPr>
        <w:t>Problematika je zelo prepletena tako z vidika državnih</w:t>
      </w:r>
      <w:r w:rsidR="00003E12">
        <w:rPr>
          <w:rFonts w:eastAsia="Times New Roman" w:cs="Times New Roman"/>
          <w:szCs w:val="24"/>
        </w:rPr>
        <w:t>, torej</w:t>
      </w:r>
      <w:r w:rsidRPr="00470B54">
        <w:rPr>
          <w:rFonts w:eastAsia="Times New Roman" w:cs="Times New Roman"/>
          <w:szCs w:val="24"/>
        </w:rPr>
        <w:t xml:space="preserve"> slovenskih predpisov</w:t>
      </w:r>
      <w:r w:rsidR="00003E12">
        <w:rPr>
          <w:rFonts w:eastAsia="Times New Roman" w:cs="Times New Roman"/>
          <w:szCs w:val="24"/>
        </w:rPr>
        <w:t>,</w:t>
      </w:r>
      <w:r w:rsidRPr="00470B54">
        <w:rPr>
          <w:rFonts w:eastAsia="Times New Roman" w:cs="Times New Roman"/>
          <w:szCs w:val="24"/>
        </w:rPr>
        <w:t xml:space="preserve"> kakor tudi z vidika mednarodnih pravil v okviru ITU in EU. </w:t>
      </w:r>
    </w:p>
    <w:p w14:paraId="13B024AD" w14:textId="77777777" w:rsidR="006B5D8F" w:rsidRDefault="006B5D8F" w:rsidP="00DA7080">
      <w:pPr>
        <w:spacing w:after="0" w:line="240" w:lineRule="auto"/>
        <w:jc w:val="both"/>
        <w:rPr>
          <w:rFonts w:eastAsia="Times New Roman" w:cs="Times New Roman"/>
          <w:szCs w:val="24"/>
        </w:rPr>
      </w:pPr>
    </w:p>
    <w:p w14:paraId="677BCBB3" w14:textId="168742B6" w:rsidR="006B5D8F" w:rsidRPr="005D05A3" w:rsidRDefault="006B5D8F" w:rsidP="00DA7080">
      <w:pPr>
        <w:autoSpaceDE w:val="0"/>
        <w:autoSpaceDN w:val="0"/>
        <w:adjustRightInd w:val="0"/>
        <w:spacing w:after="0" w:line="240" w:lineRule="auto"/>
        <w:jc w:val="both"/>
      </w:pPr>
      <w:r w:rsidRPr="00470B54">
        <w:rPr>
          <w:rFonts w:eastAsia="Times New Roman" w:cs="Times New Roman"/>
          <w:szCs w:val="24"/>
        </w:rPr>
        <w:t xml:space="preserve">Z namenom celovite ter enotne obravnave zadev, ki se nanašajo na problematiko motenj radijskih frekvenc, je na </w:t>
      </w:r>
      <w:r>
        <w:rPr>
          <w:rFonts w:eastAsia="Times New Roman" w:cs="Times New Roman"/>
          <w:szCs w:val="24"/>
        </w:rPr>
        <w:t>D</w:t>
      </w:r>
      <w:r w:rsidRPr="00470B54">
        <w:rPr>
          <w:rFonts w:eastAsia="Times New Roman" w:cs="Times New Roman"/>
          <w:szCs w:val="24"/>
        </w:rPr>
        <w:t xml:space="preserve">ržavnem odvetništvu </w:t>
      </w:r>
      <w:r>
        <w:rPr>
          <w:rFonts w:eastAsia="Times New Roman" w:cs="Times New Roman"/>
          <w:szCs w:val="24"/>
        </w:rPr>
        <w:t>RS</w:t>
      </w:r>
      <w:r w:rsidRPr="00470B54">
        <w:rPr>
          <w:rFonts w:eastAsia="Times New Roman" w:cs="Times New Roman"/>
          <w:szCs w:val="24"/>
        </w:rPr>
        <w:t xml:space="preserve"> ustanovljena posebna delovna skupina. Delovna skupina glede na stanje zadev preučuje mednarodnopravne instrumente za ureditev problematike motenja slovenskih radijskih frekvenc na meji z Republiko Italijo in oblikuje stališča glede bodočih pravnih sredstev tako na mednarodnem področju, kot tudi v državah, v katerih potekajo postopki oziroma bodo potekali postopki.</w:t>
      </w:r>
    </w:p>
    <w:p w14:paraId="13427D7A" w14:textId="77777777" w:rsidR="006B5D8F" w:rsidRPr="00470B54" w:rsidRDefault="006B5D8F" w:rsidP="00DA7080">
      <w:pPr>
        <w:spacing w:after="0" w:line="240" w:lineRule="auto"/>
        <w:jc w:val="both"/>
        <w:rPr>
          <w:rFonts w:cs="Times New Roman"/>
        </w:rPr>
      </w:pPr>
      <w:r w:rsidRPr="00470B54">
        <w:rPr>
          <w:rFonts w:eastAsia="Times New Roman" w:cs="Times New Roman"/>
          <w:szCs w:val="24"/>
        </w:rPr>
        <w:t xml:space="preserve"> </w:t>
      </w:r>
    </w:p>
    <w:p w14:paraId="78D476ED" w14:textId="0028ACD2" w:rsidR="006B5D8F" w:rsidRPr="00470B54" w:rsidRDefault="006B5D8F" w:rsidP="00DA7080">
      <w:pPr>
        <w:spacing w:after="0" w:line="240" w:lineRule="auto"/>
        <w:jc w:val="both"/>
        <w:rPr>
          <w:rFonts w:cs="Times New Roman"/>
        </w:rPr>
      </w:pPr>
      <w:r>
        <w:rPr>
          <w:rFonts w:eastAsia="Times New Roman" w:cs="Times New Roman"/>
          <w:szCs w:val="24"/>
        </w:rPr>
        <w:t>V letu 202</w:t>
      </w:r>
      <w:r w:rsidR="00541928">
        <w:rPr>
          <w:rFonts w:eastAsia="Times New Roman" w:cs="Times New Roman"/>
          <w:szCs w:val="24"/>
        </w:rPr>
        <w:t>2</w:t>
      </w:r>
      <w:r>
        <w:rPr>
          <w:rFonts w:eastAsia="Times New Roman" w:cs="Times New Roman"/>
          <w:szCs w:val="24"/>
        </w:rPr>
        <w:t xml:space="preserve"> je bilo na Državnem odvetništvu RS v obravnavi </w:t>
      </w:r>
      <w:r w:rsidRPr="00470B54">
        <w:rPr>
          <w:rFonts w:eastAsia="Times New Roman" w:cs="Times New Roman"/>
          <w:szCs w:val="24"/>
        </w:rPr>
        <w:t xml:space="preserve">več sodnih zadev, </w:t>
      </w:r>
      <w:r>
        <w:rPr>
          <w:rFonts w:eastAsia="Times New Roman" w:cs="Times New Roman"/>
          <w:szCs w:val="24"/>
        </w:rPr>
        <w:t>ki se vodijo</w:t>
      </w:r>
      <w:r w:rsidRPr="00470B54">
        <w:rPr>
          <w:rFonts w:eastAsia="Times New Roman" w:cs="Times New Roman"/>
          <w:szCs w:val="24"/>
        </w:rPr>
        <w:t xml:space="preserve"> </w:t>
      </w:r>
      <w:r>
        <w:rPr>
          <w:rFonts w:eastAsia="Times New Roman" w:cs="Times New Roman"/>
          <w:szCs w:val="24"/>
        </w:rPr>
        <w:t xml:space="preserve">tako </w:t>
      </w:r>
      <w:r w:rsidRPr="00470B54">
        <w:rPr>
          <w:rFonts w:eastAsia="Times New Roman" w:cs="Times New Roman"/>
          <w:szCs w:val="24"/>
        </w:rPr>
        <w:t xml:space="preserve">v Republiki Sloveniji </w:t>
      </w:r>
      <w:r>
        <w:rPr>
          <w:rFonts w:eastAsia="Times New Roman" w:cs="Times New Roman"/>
          <w:szCs w:val="24"/>
        </w:rPr>
        <w:t xml:space="preserve">kot tudi v </w:t>
      </w:r>
      <w:r w:rsidRPr="00470B54">
        <w:rPr>
          <w:rFonts w:eastAsia="Times New Roman" w:cs="Times New Roman"/>
          <w:szCs w:val="24"/>
        </w:rPr>
        <w:t xml:space="preserve">Republiki Italiji. </w:t>
      </w:r>
    </w:p>
    <w:p w14:paraId="09E3587D" w14:textId="77777777" w:rsidR="006B5D8F" w:rsidRPr="00E122AF" w:rsidRDefault="006B5D8F" w:rsidP="00DA7080">
      <w:pPr>
        <w:spacing w:after="0" w:line="240" w:lineRule="auto"/>
        <w:jc w:val="both"/>
        <w:rPr>
          <w:rFonts w:cs="Times New Roman"/>
          <w:color w:val="FF0000"/>
        </w:rPr>
      </w:pPr>
    </w:p>
    <w:p w14:paraId="4E9C99D6" w14:textId="01620C0E" w:rsidR="00003E12" w:rsidRDefault="006B5D8F" w:rsidP="00DA7080">
      <w:pPr>
        <w:autoSpaceDE w:val="0"/>
        <w:autoSpaceDN w:val="0"/>
        <w:adjustRightInd w:val="0"/>
        <w:spacing w:after="0" w:line="240" w:lineRule="auto"/>
        <w:jc w:val="both"/>
      </w:pPr>
      <w:r>
        <w:t xml:space="preserve">V </w:t>
      </w:r>
      <w:r w:rsidR="007D1C70">
        <w:t xml:space="preserve">zadevi, ki poteka pred Okrožnim sodiščem v Kopru in je v </w:t>
      </w:r>
      <w:r>
        <w:t>letu 2021 Republika Slovenija na prvi stopnji uspela z negatorno tožbo, na podlagi katere se je vodil sodni postopek</w:t>
      </w:r>
      <w:r w:rsidR="00003E12">
        <w:t>, je v letu 2022 pritožbeno sodišče odločilo in spremenilo pravno varstvo iz negatornega v sui generis zahtevek</w:t>
      </w:r>
      <w:r w:rsidR="00DA7080">
        <w:t xml:space="preserve">, s čimer </w:t>
      </w:r>
      <w:r w:rsidR="00003E12">
        <w:t xml:space="preserve">se uspeh v pravdi </w:t>
      </w:r>
      <w:r w:rsidR="00DA7080">
        <w:t xml:space="preserve">sicer </w:t>
      </w:r>
      <w:r w:rsidR="00003E12">
        <w:t xml:space="preserve">ni spremenil. Tožena stranka je vložila revizijo, </w:t>
      </w:r>
      <w:r w:rsidR="00DA7080">
        <w:t xml:space="preserve">o kateri pa v času priprave tega poročila o delu </w:t>
      </w:r>
      <w:r w:rsidR="00003E12">
        <w:t>še ni odločeno.</w:t>
      </w:r>
    </w:p>
    <w:p w14:paraId="635A64A7" w14:textId="77777777" w:rsidR="006B5D8F" w:rsidRDefault="006B5D8F" w:rsidP="00DA7080">
      <w:pPr>
        <w:tabs>
          <w:tab w:val="left" w:pos="1620"/>
        </w:tabs>
        <w:spacing w:after="0" w:line="240" w:lineRule="auto"/>
        <w:jc w:val="both"/>
        <w:rPr>
          <w:bCs/>
        </w:rPr>
      </w:pPr>
    </w:p>
    <w:p w14:paraId="1DD444B2" w14:textId="3609EF70" w:rsidR="006B5D8F" w:rsidRDefault="006B5D8F" w:rsidP="00DA7080">
      <w:pPr>
        <w:tabs>
          <w:tab w:val="left" w:pos="1620"/>
        </w:tabs>
        <w:spacing w:after="0" w:line="240" w:lineRule="auto"/>
        <w:jc w:val="both"/>
        <w:rPr>
          <w:bCs/>
        </w:rPr>
      </w:pPr>
      <w:r w:rsidRPr="00387F03">
        <w:rPr>
          <w:bCs/>
        </w:rPr>
        <w:t xml:space="preserve">V vseh odprtih zadevah </w:t>
      </w:r>
      <w:r>
        <w:rPr>
          <w:bCs/>
        </w:rPr>
        <w:t xml:space="preserve">v Republiki Italiji pa </w:t>
      </w:r>
      <w:r w:rsidRPr="00387F03">
        <w:rPr>
          <w:bCs/>
        </w:rPr>
        <w:t>Republika Slovenija intervenira na strani slovensk</w:t>
      </w:r>
      <w:r>
        <w:rPr>
          <w:bCs/>
        </w:rPr>
        <w:t>ega radija, ki je stranka sodnega postopka v sporu pred italijanskim sodiščem.</w:t>
      </w:r>
      <w:r w:rsidRPr="00387F03">
        <w:rPr>
          <w:bCs/>
        </w:rPr>
        <w:t xml:space="preserve"> </w:t>
      </w:r>
      <w:r>
        <w:rPr>
          <w:bCs/>
        </w:rPr>
        <w:t xml:space="preserve">V </w:t>
      </w:r>
      <w:r w:rsidRPr="00387F03">
        <w:rPr>
          <w:bCs/>
        </w:rPr>
        <w:t xml:space="preserve">dveh </w:t>
      </w:r>
      <w:r>
        <w:rPr>
          <w:bCs/>
        </w:rPr>
        <w:t xml:space="preserve">zadevah </w:t>
      </w:r>
      <w:r w:rsidRPr="00387F03">
        <w:rPr>
          <w:bCs/>
        </w:rPr>
        <w:t>(E-Sphera in Radio Maria) je Republika Slovenija hkrati s priglasitvijo stranske intervencije vložila tudi nasprotni tožbi.</w:t>
      </w:r>
      <w:r>
        <w:rPr>
          <w:bCs/>
        </w:rPr>
        <w:t xml:space="preserve"> V vseh zadevah italijanski radiji zahtevajo prenehanje motenja s strani slovenskega radija, pri čemer pa bo o odškodnini odločeno po morebitnem zahtevku v ločenem postopku. V nekaterih postopkih italijanski radiji </w:t>
      </w:r>
      <w:r w:rsidR="007D1C70">
        <w:rPr>
          <w:bCs/>
        </w:rPr>
        <w:t xml:space="preserve">že </w:t>
      </w:r>
      <w:r>
        <w:rPr>
          <w:bCs/>
        </w:rPr>
        <w:t xml:space="preserve">zahtevajo tudi odškodnino (E-Sphera in Elemedia). </w:t>
      </w:r>
      <w:r w:rsidR="00756C58">
        <w:rPr>
          <w:bCs/>
        </w:rPr>
        <w:t>V septembru 2022 je bila vložena pritožba zoper sodbo v zadevi Virgin radio zoper RTV (CS Udine).</w:t>
      </w:r>
    </w:p>
    <w:p w14:paraId="735C14F6" w14:textId="77777777" w:rsidR="006B5D8F" w:rsidRDefault="006B5D8F" w:rsidP="00DA7080">
      <w:pPr>
        <w:spacing w:after="0" w:line="240" w:lineRule="auto"/>
        <w:jc w:val="both"/>
        <w:rPr>
          <w:bCs/>
        </w:rPr>
      </w:pPr>
    </w:p>
    <w:p w14:paraId="43D1A00B" w14:textId="4A02568E" w:rsidR="002341BE" w:rsidRPr="006B5D8F" w:rsidRDefault="006B5D8F" w:rsidP="00DA7080">
      <w:pPr>
        <w:spacing w:after="0" w:line="240" w:lineRule="auto"/>
        <w:jc w:val="both"/>
        <w:rPr>
          <w:rFonts w:eastAsia="Calibri"/>
        </w:rPr>
      </w:pPr>
      <w:r>
        <w:rPr>
          <w:bCs/>
        </w:rPr>
        <w:t xml:space="preserve">Ker se </w:t>
      </w:r>
      <w:r w:rsidR="00756C58">
        <w:rPr>
          <w:bCs/>
        </w:rPr>
        <w:t xml:space="preserve">postopki </w:t>
      </w:r>
      <w:r>
        <w:rPr>
          <w:bCs/>
        </w:rPr>
        <w:t xml:space="preserve">bližajo </w:t>
      </w:r>
      <w:r w:rsidR="00756C58">
        <w:rPr>
          <w:bCs/>
        </w:rPr>
        <w:t xml:space="preserve">pravnomočnim </w:t>
      </w:r>
      <w:r>
        <w:rPr>
          <w:bCs/>
        </w:rPr>
        <w:t xml:space="preserve">odločitvam, </w:t>
      </w:r>
      <w:r w:rsidR="00756C58">
        <w:rPr>
          <w:bCs/>
        </w:rPr>
        <w:t>je</w:t>
      </w:r>
      <w:r>
        <w:rPr>
          <w:bCs/>
        </w:rPr>
        <w:t xml:space="preserve"> delovna skupina </w:t>
      </w:r>
      <w:r w:rsidR="00756C58">
        <w:rPr>
          <w:bCs/>
        </w:rPr>
        <w:t xml:space="preserve">v letu 2022 pregledala vse možne ugovore </w:t>
      </w:r>
      <w:r>
        <w:rPr>
          <w:rFonts w:eastAsia="Calibri"/>
        </w:rPr>
        <w:t>za primer, če bi italijanske radijske postaje na podlagi odločb italijanskih sodišč predlagale izvršbo v Republiki Sloveniji zoper slovenske subjekte.</w:t>
      </w:r>
      <w:bookmarkEnd w:id="214"/>
      <w:bookmarkEnd w:id="215"/>
      <w:r w:rsidR="00756C58">
        <w:rPr>
          <w:rFonts w:eastAsia="Calibri"/>
        </w:rPr>
        <w:t xml:space="preserve"> </w:t>
      </w:r>
    </w:p>
    <w:p w14:paraId="20FBFCE3" w14:textId="77777777" w:rsidR="009C51B6" w:rsidRPr="00E11582" w:rsidRDefault="009C51B6" w:rsidP="009C51B6">
      <w:pPr>
        <w:tabs>
          <w:tab w:val="left" w:pos="0"/>
          <w:tab w:val="left" w:pos="345"/>
          <w:tab w:val="right" w:pos="8953"/>
        </w:tabs>
        <w:autoSpaceDE w:val="0"/>
        <w:autoSpaceDN w:val="0"/>
        <w:adjustRightInd w:val="0"/>
        <w:spacing w:after="0" w:line="240" w:lineRule="auto"/>
        <w:jc w:val="both"/>
        <w:rPr>
          <w:rFonts w:cs="Times New Roman"/>
          <w:szCs w:val="24"/>
        </w:rPr>
      </w:pPr>
    </w:p>
    <w:p w14:paraId="1480A024" w14:textId="56BF6F75" w:rsidR="009C51B6" w:rsidRPr="00997EBC" w:rsidRDefault="009C51B6" w:rsidP="00541BE8">
      <w:pPr>
        <w:pStyle w:val="Naslov6"/>
        <w:spacing w:before="0" w:line="240" w:lineRule="auto"/>
        <w:ind w:left="737" w:hanging="737"/>
        <w:rPr>
          <w:rFonts w:cs="Times New Roman"/>
        </w:rPr>
      </w:pPr>
      <w:bookmarkStart w:id="218" w:name="_Toc95149732"/>
      <w:bookmarkStart w:id="219" w:name="_Toc128566288"/>
      <w:r w:rsidRPr="00997EBC">
        <w:rPr>
          <w:rFonts w:cs="Times New Roman"/>
        </w:rPr>
        <w:t>1.2.4.</w:t>
      </w:r>
      <w:r w:rsidR="00F7145D">
        <w:rPr>
          <w:rFonts w:cs="Times New Roman"/>
        </w:rPr>
        <w:t>6</w:t>
      </w:r>
      <w:r w:rsidRPr="00997EBC">
        <w:rPr>
          <w:rFonts w:cs="Times New Roman"/>
        </w:rPr>
        <w:t xml:space="preserve"> Zadeve, ki se nanašajo na </w:t>
      </w:r>
      <w:r w:rsidRPr="00997EBC">
        <w:rPr>
          <w:rFonts w:eastAsia="Times New Roman" w:cs="Times New Roman"/>
          <w:szCs w:val="24"/>
        </w:rPr>
        <w:t>obravnavo zahtevkov iz naslova kršitev pogodb v zvezi s poslovanjem in obratovanjem Letališča E. Rusjana Maribor</w:t>
      </w:r>
      <w:bookmarkEnd w:id="218"/>
      <w:bookmarkEnd w:id="219"/>
    </w:p>
    <w:p w14:paraId="258C3230" w14:textId="77777777" w:rsidR="009C51B6" w:rsidRPr="00E11582" w:rsidRDefault="009C51B6" w:rsidP="009C51B6">
      <w:pPr>
        <w:spacing w:after="0" w:line="240" w:lineRule="auto"/>
        <w:jc w:val="both"/>
        <w:rPr>
          <w:rFonts w:cs="Times New Roman"/>
        </w:rPr>
      </w:pPr>
      <w:r w:rsidRPr="00E11582">
        <w:rPr>
          <w:rFonts w:eastAsia="Times New Roman" w:cs="Times New Roman"/>
          <w:szCs w:val="24"/>
        </w:rPr>
        <w:t xml:space="preserve"> </w:t>
      </w:r>
    </w:p>
    <w:p w14:paraId="2622C395" w14:textId="0A33D704" w:rsidR="00756C58" w:rsidRDefault="009C51B6" w:rsidP="00756C58">
      <w:pPr>
        <w:spacing w:after="0" w:line="240" w:lineRule="auto"/>
        <w:jc w:val="both"/>
        <w:rPr>
          <w:rFonts w:cs="Times New Roman"/>
          <w:szCs w:val="24"/>
        </w:rPr>
      </w:pPr>
      <w:r w:rsidRPr="00DE31E3">
        <w:rPr>
          <w:rFonts w:eastAsia="Times New Roman" w:cs="Times New Roman"/>
          <w:szCs w:val="24"/>
        </w:rPr>
        <w:t xml:space="preserve">Državno odvetništvo RS </w:t>
      </w:r>
      <w:r w:rsidR="00DE31E3" w:rsidRPr="00DE31E3">
        <w:rPr>
          <w:rFonts w:eastAsia="Times New Roman" w:cs="Times New Roman"/>
          <w:szCs w:val="24"/>
        </w:rPr>
        <w:t xml:space="preserve">ima </w:t>
      </w:r>
      <w:r w:rsidRPr="00DE31E3">
        <w:rPr>
          <w:rFonts w:eastAsia="Times New Roman" w:cs="Times New Roman"/>
          <w:szCs w:val="24"/>
        </w:rPr>
        <w:t>v obravnavanju zadev</w:t>
      </w:r>
      <w:r w:rsidR="00DE31E3" w:rsidRPr="00DE31E3">
        <w:rPr>
          <w:rFonts w:eastAsia="Times New Roman" w:cs="Times New Roman"/>
          <w:szCs w:val="24"/>
        </w:rPr>
        <w:t>e</w:t>
      </w:r>
      <w:r w:rsidRPr="00DE31E3">
        <w:rPr>
          <w:rFonts w:eastAsia="Times New Roman" w:cs="Times New Roman"/>
          <w:szCs w:val="24"/>
        </w:rPr>
        <w:t>, v katerih so kot stranke udeležene Republika Slovenija in gospodarski družbi Aerodrom Maribor, podjetje za letališko dejavnost, gostinstvo in turizem d.o.o. (v nadaljevanju: Aerodrom Maribor) in Aerodrom nepremičnine, poslovanje z nepremičninami d.o.o. ( v nadaljevanju: Aerodrom nepremičnine). Vse zadeve se nanašajo na sporna razmerja iz naslova obratovanja in upravljanja Letališča Edvarda Rusjana Maribor</w:t>
      </w:r>
      <w:r w:rsidR="00756C58" w:rsidRPr="00756C58">
        <w:rPr>
          <w:rFonts w:cs="Times New Roman"/>
          <w:szCs w:val="24"/>
        </w:rPr>
        <w:t xml:space="preserve"> </w:t>
      </w:r>
      <w:r w:rsidR="00991E8E">
        <w:rPr>
          <w:rFonts w:cs="Times New Roman"/>
          <w:szCs w:val="24"/>
        </w:rPr>
        <w:t xml:space="preserve">(v nadaljevanju: LERM) </w:t>
      </w:r>
      <w:r w:rsidR="00756C58" w:rsidRPr="008B6891">
        <w:rPr>
          <w:rFonts w:cs="Times New Roman"/>
          <w:szCs w:val="24"/>
        </w:rPr>
        <w:t xml:space="preserve">in temeljijo na v letu 2016 sklenjeni pogodbi o ustanovitvi odplačne služnosti ter v letu </w:t>
      </w:r>
      <w:r w:rsidR="002D6DFA">
        <w:rPr>
          <w:rFonts w:cs="Times New Roman"/>
          <w:szCs w:val="24"/>
        </w:rPr>
        <w:t xml:space="preserve">2017 </w:t>
      </w:r>
      <w:r w:rsidR="00756C58" w:rsidRPr="008B6891">
        <w:rPr>
          <w:rFonts w:cs="Times New Roman"/>
          <w:szCs w:val="24"/>
        </w:rPr>
        <w:t>sklenjeni najemni pogodbi  oz</w:t>
      </w:r>
      <w:r w:rsidR="002D6DFA">
        <w:rPr>
          <w:rFonts w:cs="Times New Roman"/>
          <w:szCs w:val="24"/>
        </w:rPr>
        <w:t>iroma</w:t>
      </w:r>
      <w:r w:rsidR="00756C58" w:rsidRPr="008B6891">
        <w:rPr>
          <w:rFonts w:cs="Times New Roman"/>
          <w:szCs w:val="24"/>
        </w:rPr>
        <w:t xml:space="preserve"> na nerealizirani obljubi glede državnega prostorskega načrta, sprejetje katerega je pogoj za podaljšanje vzletno pristajalne steze, kar se ni uresničilo in so odpadla  tudi poslovna pričakovanja lastnikov prej imenovanih gospodarskih družb.</w:t>
      </w:r>
      <w:r w:rsidR="00756C58">
        <w:rPr>
          <w:rFonts w:cs="Times New Roman"/>
          <w:szCs w:val="24"/>
        </w:rPr>
        <w:t xml:space="preserve"> </w:t>
      </w:r>
      <w:r w:rsidR="00756C58" w:rsidRPr="008B6891">
        <w:rPr>
          <w:rFonts w:cs="Times New Roman"/>
          <w:szCs w:val="24"/>
        </w:rPr>
        <w:t>Obravnava sporov je kompleksne narave, zaradi česar je bila z namenom zagotoviti enotno  obravnavo teh zahtevkov in usklajeno delovanje v letu 2020 na Državnem odvetništvu RS  ustanovljena tudi delovna skupina.</w:t>
      </w:r>
    </w:p>
    <w:p w14:paraId="1EB5DF5B" w14:textId="77777777" w:rsidR="00756C58" w:rsidRPr="008B6891" w:rsidRDefault="00756C58" w:rsidP="00756C58">
      <w:pPr>
        <w:spacing w:after="0" w:line="240" w:lineRule="auto"/>
        <w:jc w:val="both"/>
        <w:rPr>
          <w:rFonts w:cs="Times New Roman"/>
          <w:szCs w:val="24"/>
        </w:rPr>
      </w:pPr>
      <w:r w:rsidRPr="008B6891">
        <w:rPr>
          <w:rFonts w:cs="Times New Roman"/>
          <w:szCs w:val="24"/>
        </w:rPr>
        <w:t xml:space="preserve"> </w:t>
      </w:r>
    </w:p>
    <w:p w14:paraId="424670B0" w14:textId="753E0B73" w:rsidR="00756C58" w:rsidRDefault="00756C58" w:rsidP="00756C58">
      <w:pPr>
        <w:spacing w:after="0" w:line="240" w:lineRule="auto"/>
        <w:jc w:val="both"/>
        <w:rPr>
          <w:rFonts w:cs="Times New Roman"/>
          <w:szCs w:val="24"/>
        </w:rPr>
      </w:pPr>
      <w:r w:rsidRPr="008B6891">
        <w:rPr>
          <w:rFonts w:cs="Times New Roman"/>
          <w:szCs w:val="24"/>
        </w:rPr>
        <w:t>V letu 2022 je imela delovna skupina v obravnavi tožbene zahtevke v skupni vrednosti 29.</w:t>
      </w:r>
      <w:r>
        <w:rPr>
          <w:rFonts w:cs="Times New Roman"/>
          <w:szCs w:val="24"/>
        </w:rPr>
        <w:t>580.305,56</w:t>
      </w:r>
      <w:r w:rsidRPr="008B6891">
        <w:rPr>
          <w:rFonts w:cs="Times New Roman"/>
          <w:szCs w:val="24"/>
        </w:rPr>
        <w:t xml:space="preserve"> EUR s pripadki</w:t>
      </w:r>
      <w:r w:rsidR="002D6DFA">
        <w:rPr>
          <w:rFonts w:cs="Times New Roman"/>
          <w:szCs w:val="24"/>
        </w:rPr>
        <w:t>,</w:t>
      </w:r>
      <w:r w:rsidRPr="008B6891">
        <w:rPr>
          <w:rFonts w:cs="Times New Roman"/>
          <w:szCs w:val="24"/>
        </w:rPr>
        <w:t xml:space="preserve"> in sicer se pred Okrožnim sodiščem v Ljubljani obravnavata gospodarska spora na  podlagi tožbe tožeči</w:t>
      </w:r>
      <w:r>
        <w:rPr>
          <w:rFonts w:cs="Times New Roman"/>
          <w:szCs w:val="24"/>
        </w:rPr>
        <w:t>h</w:t>
      </w:r>
      <w:r w:rsidRPr="008B6891">
        <w:rPr>
          <w:rFonts w:cs="Times New Roman"/>
          <w:szCs w:val="24"/>
        </w:rPr>
        <w:t xml:space="preserve"> strank Aerodrom Maribor d.o.o. in Aerodrom nepremičnine d.o.o. na plačilo uporabnine ter tožba tožeče stranke Aerodrom Maribor d.o.o. na plačilo odškodnine iz naslova pogodbene in neposlovne odškodninske odgovornosti, pred Okrožnim sodiščem v Mariboru pa tožba RS na plačilo odškodnine zaradi kršitve najemne pogodbe in na vzpostavitev primernega zavarovanja po 592.</w:t>
      </w:r>
      <w:r w:rsidR="002D6DFA">
        <w:rPr>
          <w:rFonts w:cs="Times New Roman"/>
          <w:szCs w:val="24"/>
        </w:rPr>
        <w:t xml:space="preserve"> </w:t>
      </w:r>
      <w:r w:rsidRPr="008B6891">
        <w:rPr>
          <w:rFonts w:cs="Times New Roman"/>
          <w:szCs w:val="24"/>
        </w:rPr>
        <w:t>členu Z</w:t>
      </w:r>
      <w:r w:rsidR="002D6DFA">
        <w:rPr>
          <w:rFonts w:cs="Times New Roman"/>
          <w:szCs w:val="24"/>
        </w:rPr>
        <w:t>akona o gospodarskih družbah</w:t>
      </w:r>
      <w:r w:rsidRPr="008B6891">
        <w:rPr>
          <w:rFonts w:cs="Times New Roman"/>
          <w:szCs w:val="24"/>
        </w:rPr>
        <w:t>, prav tako pa se pred Okrožnim sodiščem v Maribora obravnava spor tožečih strank Aerodrom Maribor  d.o.o. in Aerodrom nepremičnine d.o.o.  zaradi izbrisa vknjižbe služnostnih pravic. V letu poročanja je bila zoper RS in M</w:t>
      </w:r>
      <w:r w:rsidR="002D6DFA">
        <w:rPr>
          <w:rFonts w:cs="Times New Roman"/>
          <w:szCs w:val="24"/>
        </w:rPr>
        <w:t>estno občino Maribor</w:t>
      </w:r>
      <w:r w:rsidRPr="008B6891">
        <w:rPr>
          <w:rFonts w:cs="Times New Roman"/>
          <w:szCs w:val="24"/>
        </w:rPr>
        <w:t xml:space="preserve"> s strani Športnega društva letalski center Maribor vložena tudi tožba, s katero tožnik, ki uporablja vzletno pristajalno stezo na LERM za izvajanje športnih letov, zahteva, da se mu zagotovi določeno število ur obratovalnega časa, podredno pa zahteva, da mu toženi stranki izročita v uporabo novo zgrajeno športno letališče. </w:t>
      </w:r>
      <w:r>
        <w:rPr>
          <w:rFonts w:cs="Times New Roman"/>
          <w:szCs w:val="24"/>
        </w:rPr>
        <w:t xml:space="preserve">Vse predmetne spore si je </w:t>
      </w:r>
      <w:r w:rsidRPr="008B6891">
        <w:rPr>
          <w:rFonts w:cs="Times New Roman"/>
          <w:szCs w:val="24"/>
        </w:rPr>
        <w:t>Državno odvetništvo RS prizadevalo rešiti bodisi v okviru predhodnega poskusa mirne rešitve spora oz</w:t>
      </w:r>
      <w:r w:rsidR="007F53E2">
        <w:rPr>
          <w:rFonts w:cs="Times New Roman"/>
          <w:szCs w:val="24"/>
        </w:rPr>
        <w:t>iroma</w:t>
      </w:r>
      <w:r>
        <w:rPr>
          <w:rFonts w:cs="Times New Roman"/>
          <w:szCs w:val="24"/>
        </w:rPr>
        <w:t xml:space="preserve"> v okviru post</w:t>
      </w:r>
      <w:r w:rsidR="007F53E2">
        <w:rPr>
          <w:rFonts w:cs="Times New Roman"/>
          <w:szCs w:val="24"/>
        </w:rPr>
        <w:t>o</w:t>
      </w:r>
      <w:r>
        <w:rPr>
          <w:rFonts w:cs="Times New Roman"/>
          <w:szCs w:val="24"/>
        </w:rPr>
        <w:t>pka</w:t>
      </w:r>
      <w:r w:rsidRPr="008B6891">
        <w:rPr>
          <w:rFonts w:cs="Times New Roman"/>
          <w:szCs w:val="24"/>
        </w:rPr>
        <w:t xml:space="preserve"> mediacije, vendar pri tem ni bilo uspešno. </w:t>
      </w:r>
    </w:p>
    <w:p w14:paraId="235DE67B" w14:textId="77777777" w:rsidR="00756C58" w:rsidRPr="008B6891" w:rsidRDefault="00756C58" w:rsidP="00756C58">
      <w:pPr>
        <w:spacing w:after="0" w:line="240" w:lineRule="auto"/>
        <w:jc w:val="both"/>
        <w:rPr>
          <w:rFonts w:cs="Times New Roman"/>
          <w:szCs w:val="24"/>
        </w:rPr>
      </w:pPr>
    </w:p>
    <w:p w14:paraId="645FCEA7" w14:textId="28C05766" w:rsidR="00756C58" w:rsidRDefault="00756C58" w:rsidP="00756C58">
      <w:pPr>
        <w:spacing w:after="0" w:line="240" w:lineRule="auto"/>
        <w:jc w:val="both"/>
        <w:rPr>
          <w:rFonts w:cs="Times New Roman"/>
          <w:szCs w:val="24"/>
        </w:rPr>
      </w:pPr>
      <w:r w:rsidRPr="008B6891">
        <w:rPr>
          <w:rFonts w:cs="Times New Roman"/>
          <w:szCs w:val="24"/>
        </w:rPr>
        <w:t>Pri obravnavi zgoraj navedenih zahtevkov je R</w:t>
      </w:r>
      <w:r w:rsidR="007F53E2">
        <w:rPr>
          <w:rFonts w:cs="Times New Roman"/>
          <w:szCs w:val="24"/>
        </w:rPr>
        <w:t>epublika Slovenija</w:t>
      </w:r>
      <w:r w:rsidRPr="008B6891">
        <w:rPr>
          <w:rFonts w:cs="Times New Roman"/>
          <w:szCs w:val="24"/>
        </w:rPr>
        <w:t xml:space="preserve"> zaznala potrebo po celoviti ureditvi LERM, h kateri je pristojno ministrstv</w:t>
      </w:r>
      <w:r>
        <w:rPr>
          <w:rFonts w:cs="Times New Roman"/>
          <w:szCs w:val="24"/>
        </w:rPr>
        <w:t>o</w:t>
      </w:r>
      <w:r w:rsidRPr="008B6891">
        <w:rPr>
          <w:rFonts w:cs="Times New Roman"/>
          <w:szCs w:val="24"/>
        </w:rPr>
        <w:t xml:space="preserve"> tudi pristopilo, tako v smeri ureditve lastniških razmerij kot tudi v smeri pridobitve zemljišč, ki ležijo znotraj LERM kot objekta gospodarske javne infrastrukture. Problem v zvezi z nemotenim obratovanjem in upravljanjem z LERM namreč predstavlja predvsem lastništvo zemljišč, ki neposredno mejijo na varovani del letališča in so tako za nemoteno obratovanje kot tudi z varnostnega vidika izrednega pomena. Prav zaradi rešitve dostopa do terminala, vzletno pristajalne steze ter drugih delov varovanega dela letališča,</w:t>
      </w:r>
      <w:r>
        <w:rPr>
          <w:rFonts w:cs="Times New Roman"/>
          <w:szCs w:val="24"/>
        </w:rPr>
        <w:t xml:space="preserve"> zagotovitve nemotenega obratovanja </w:t>
      </w:r>
      <w:r w:rsidRPr="008B6891">
        <w:rPr>
          <w:rFonts w:cs="Times New Roman"/>
          <w:szCs w:val="24"/>
        </w:rPr>
        <w:t xml:space="preserve"> ter tudi zaradi uresničitve zahtev po varovanju letališča, ki jih državi nalaga tako evropska kot tudi nacionalna zakonodaja, je Državno odvetništvo RS v letu 2021 pred Upravno enoto Maribor, ob upoštevanju dejstva, da LERM predstavlja objekt gospodarske javne infrastrukture,  zoper gospodarska subjekta Aerodrom Maribor d.o.o. in Aerodrom nepremičnine d.o.o. vložilo zahtevi za razlastitev po pravilih nujnega postopka, katerih predmet so zgolj tiste nepremičnine, ki so za obratovanje letališča nujno potrebne in predstavljajo del letališke infrastrukture</w:t>
      </w:r>
      <w:r>
        <w:rPr>
          <w:rFonts w:cs="Times New Roman"/>
          <w:szCs w:val="24"/>
        </w:rPr>
        <w:t>,</w:t>
      </w:r>
      <w:r w:rsidRPr="008B6891">
        <w:rPr>
          <w:rFonts w:cs="Times New Roman"/>
          <w:szCs w:val="24"/>
        </w:rPr>
        <w:t xml:space="preserve"> ter je tako R</w:t>
      </w:r>
      <w:r w:rsidR="007F53E2">
        <w:rPr>
          <w:rFonts w:cs="Times New Roman"/>
          <w:szCs w:val="24"/>
        </w:rPr>
        <w:t>epublika Slovenija</w:t>
      </w:r>
      <w:r w:rsidRPr="008B6891">
        <w:rPr>
          <w:rFonts w:cs="Times New Roman"/>
          <w:szCs w:val="24"/>
        </w:rPr>
        <w:t xml:space="preserve"> z izdajo razlastitven</w:t>
      </w:r>
      <w:r>
        <w:rPr>
          <w:rFonts w:cs="Times New Roman"/>
          <w:szCs w:val="24"/>
        </w:rPr>
        <w:t>ih</w:t>
      </w:r>
      <w:r w:rsidRPr="008B6891">
        <w:rPr>
          <w:rFonts w:cs="Times New Roman"/>
          <w:szCs w:val="24"/>
        </w:rPr>
        <w:t xml:space="preserve"> odločb prve stopnje  v letu 2022 pridobila</w:t>
      </w:r>
      <w:r>
        <w:rPr>
          <w:rFonts w:cs="Times New Roman"/>
          <w:szCs w:val="24"/>
        </w:rPr>
        <w:t xml:space="preserve"> tudi</w:t>
      </w:r>
      <w:r w:rsidRPr="008B6891">
        <w:rPr>
          <w:rFonts w:cs="Times New Roman"/>
          <w:szCs w:val="24"/>
        </w:rPr>
        <w:t xml:space="preserve"> lastninsko pravico  in posest na teh nepremičninah. Odločbi nista dokončni, saj sta razlastitvena zavezanca zoper njiju vložila pritožbi. </w:t>
      </w:r>
    </w:p>
    <w:p w14:paraId="4A87D1EE" w14:textId="77777777" w:rsidR="00756C58" w:rsidRDefault="00756C58" w:rsidP="00756C58">
      <w:pPr>
        <w:spacing w:after="0" w:line="240" w:lineRule="auto"/>
        <w:jc w:val="both"/>
        <w:rPr>
          <w:rFonts w:cs="Times New Roman"/>
          <w:szCs w:val="24"/>
        </w:rPr>
      </w:pPr>
    </w:p>
    <w:p w14:paraId="578D7B90" w14:textId="7E5E4E65" w:rsidR="00756C58" w:rsidRPr="008B6891" w:rsidRDefault="00756C58" w:rsidP="00756C58">
      <w:pPr>
        <w:spacing w:after="0" w:line="240" w:lineRule="auto"/>
        <w:jc w:val="both"/>
        <w:rPr>
          <w:rFonts w:cs="Times New Roman"/>
          <w:szCs w:val="24"/>
        </w:rPr>
      </w:pPr>
      <w:r>
        <w:rPr>
          <w:rFonts w:cs="Times New Roman"/>
          <w:szCs w:val="24"/>
        </w:rPr>
        <w:t>V zvezi s postopki razlastitve je potrebno izpostaviti, da je n</w:t>
      </w:r>
      <w:r w:rsidRPr="008B6891">
        <w:rPr>
          <w:rFonts w:cs="Times New Roman"/>
          <w:szCs w:val="24"/>
        </w:rPr>
        <w:t>emoteno upravljanje in obratovanje letališča  za državo izrednega pomena. LERM je bil na podlagi sklepa Vlade RS z dne 13.</w:t>
      </w:r>
      <w:r w:rsidR="007F53E2">
        <w:rPr>
          <w:rFonts w:cs="Times New Roman"/>
          <w:szCs w:val="24"/>
        </w:rPr>
        <w:t xml:space="preserve"> </w:t>
      </w:r>
      <w:r w:rsidRPr="008B6891">
        <w:rPr>
          <w:rFonts w:cs="Times New Roman"/>
          <w:szCs w:val="24"/>
        </w:rPr>
        <w:t>7.</w:t>
      </w:r>
      <w:r w:rsidR="007F53E2">
        <w:rPr>
          <w:rFonts w:cs="Times New Roman"/>
          <w:szCs w:val="24"/>
        </w:rPr>
        <w:t xml:space="preserve"> </w:t>
      </w:r>
      <w:r w:rsidRPr="008B6891">
        <w:rPr>
          <w:rFonts w:cs="Times New Roman"/>
          <w:szCs w:val="24"/>
        </w:rPr>
        <w:t>2006 opredeljen kot javno letališče in s tem infrastrukturni objekt državnega pomena ter v letu 2019, natančneje s sklepom Vlade RS z dne 7.</w:t>
      </w:r>
      <w:r w:rsidR="007F53E2">
        <w:rPr>
          <w:rFonts w:cs="Times New Roman"/>
          <w:szCs w:val="24"/>
        </w:rPr>
        <w:t xml:space="preserve"> </w:t>
      </w:r>
      <w:r w:rsidRPr="008B6891">
        <w:rPr>
          <w:rFonts w:cs="Times New Roman"/>
          <w:szCs w:val="24"/>
        </w:rPr>
        <w:t>2.</w:t>
      </w:r>
      <w:r w:rsidR="007F53E2">
        <w:rPr>
          <w:rFonts w:cs="Times New Roman"/>
          <w:szCs w:val="24"/>
        </w:rPr>
        <w:t xml:space="preserve"> </w:t>
      </w:r>
      <w:r w:rsidRPr="008B6891">
        <w:rPr>
          <w:rFonts w:cs="Times New Roman"/>
          <w:szCs w:val="24"/>
        </w:rPr>
        <w:t>2019, razglašen za objekt, ki je sestavni del državne kritične infrastrukture. R</w:t>
      </w:r>
      <w:r w:rsidR="007F53E2">
        <w:rPr>
          <w:rFonts w:cs="Times New Roman"/>
          <w:szCs w:val="24"/>
        </w:rPr>
        <w:t xml:space="preserve">epublika Slovenija </w:t>
      </w:r>
      <w:r w:rsidRPr="008B6891">
        <w:rPr>
          <w:rFonts w:cs="Times New Roman"/>
          <w:szCs w:val="24"/>
        </w:rPr>
        <w:t>je dolžna na podlagi Uredbe (EU) 2016/399 Evropskega parlamenta in Sveta z dne 9.</w:t>
      </w:r>
      <w:r w:rsidR="007F53E2">
        <w:rPr>
          <w:rFonts w:cs="Times New Roman"/>
          <w:szCs w:val="24"/>
        </w:rPr>
        <w:t xml:space="preserve"> </w:t>
      </w:r>
      <w:r w:rsidRPr="008B6891">
        <w:rPr>
          <w:rFonts w:cs="Times New Roman"/>
          <w:szCs w:val="24"/>
        </w:rPr>
        <w:t>3.</w:t>
      </w:r>
      <w:r w:rsidR="007F53E2">
        <w:rPr>
          <w:rFonts w:cs="Times New Roman"/>
          <w:szCs w:val="24"/>
        </w:rPr>
        <w:t xml:space="preserve"> </w:t>
      </w:r>
      <w:r w:rsidRPr="008B6891">
        <w:rPr>
          <w:rFonts w:cs="Times New Roman"/>
          <w:szCs w:val="24"/>
        </w:rPr>
        <w:t>2016 o Zakoniku Unije o pravilih, ki določajo gibanje oseb preko meja (Zakonih o Schengenskih mejah) in nacionalne Uredbe o določitvi mejnih prehodov R</w:t>
      </w:r>
      <w:r w:rsidR="007F53E2">
        <w:rPr>
          <w:rFonts w:cs="Times New Roman"/>
          <w:szCs w:val="24"/>
        </w:rPr>
        <w:t xml:space="preserve">epublike </w:t>
      </w:r>
      <w:r w:rsidRPr="008B6891">
        <w:rPr>
          <w:rFonts w:cs="Times New Roman"/>
          <w:szCs w:val="24"/>
        </w:rPr>
        <w:t>S</w:t>
      </w:r>
      <w:r w:rsidR="007F53E2">
        <w:rPr>
          <w:rFonts w:cs="Times New Roman"/>
          <w:szCs w:val="24"/>
        </w:rPr>
        <w:t>lovenije</w:t>
      </w:r>
      <w:r>
        <w:rPr>
          <w:rFonts w:cs="Times New Roman"/>
          <w:szCs w:val="24"/>
        </w:rPr>
        <w:t>,</w:t>
      </w:r>
      <w:r w:rsidRPr="008B6891">
        <w:rPr>
          <w:rFonts w:cs="Times New Roman"/>
          <w:szCs w:val="24"/>
        </w:rPr>
        <w:t xml:space="preserve"> vsakodnevno izvajati kontrolo v okviru mejnega prehoda za mednarodni zračni promet. </w:t>
      </w:r>
      <w:r w:rsidR="00991E8E">
        <w:rPr>
          <w:rFonts w:cs="Times New Roman"/>
          <w:szCs w:val="24"/>
        </w:rPr>
        <w:t xml:space="preserve">Z </w:t>
      </w:r>
      <w:r w:rsidRPr="008B6891">
        <w:rPr>
          <w:rFonts w:cs="Times New Roman"/>
          <w:szCs w:val="24"/>
        </w:rPr>
        <w:t>LERM se izvajajo nujne službe, ne le reševalna in gasilska</w:t>
      </w:r>
      <w:r>
        <w:rPr>
          <w:rFonts w:cs="Times New Roman"/>
          <w:szCs w:val="24"/>
        </w:rPr>
        <w:t>, temveč tudi vse</w:t>
      </w:r>
      <w:r w:rsidRPr="008B6891">
        <w:rPr>
          <w:rFonts w:cs="Times New Roman"/>
          <w:szCs w:val="24"/>
        </w:rPr>
        <w:t xml:space="preserve"> druge službe, ki so nujno potrebne za vzdrževanje in nadzor letališ</w:t>
      </w:r>
      <w:r>
        <w:rPr>
          <w:rFonts w:cs="Times New Roman"/>
          <w:szCs w:val="24"/>
        </w:rPr>
        <w:t>ke</w:t>
      </w:r>
      <w:r w:rsidRPr="008B6891">
        <w:rPr>
          <w:rFonts w:cs="Times New Roman"/>
          <w:szCs w:val="24"/>
        </w:rPr>
        <w:t xml:space="preserve"> infrastrukture. Na LERM deluje tudi služba nujne medicinske pomoči, z LERM svojo dejavnost opravlja tudi Evrotransplant.  </w:t>
      </w:r>
      <w:r w:rsidR="00D70CA8" w:rsidRPr="00A85517">
        <w:rPr>
          <w:szCs w:val="24"/>
        </w:rPr>
        <w:t>Vse te pristojnosti, ki so državi dane na podlagi predpisov EU in nacionalne zakonodaje, so nujne in jih mora država izvajati nemoteno, zato mora biti državi omogočeno, da nemoteno razpolaga in upravlja z nepremičninami.</w:t>
      </w:r>
      <w:r w:rsidR="00D70CA8">
        <w:rPr>
          <w:szCs w:val="24"/>
        </w:rPr>
        <w:t xml:space="preserve"> </w:t>
      </w:r>
      <w:r w:rsidRPr="008B6891">
        <w:rPr>
          <w:rFonts w:cs="Times New Roman"/>
          <w:szCs w:val="24"/>
        </w:rPr>
        <w:t xml:space="preserve">Prav zaradi izpolnjevanja vseh nalog in dejavnosti mora biti upravljanje in obratovanje LERM nemoteno, saj bi prekinitev </w:t>
      </w:r>
      <w:r w:rsidR="00D70CA8" w:rsidRPr="008B6891">
        <w:rPr>
          <w:rFonts w:cs="Times New Roman"/>
          <w:szCs w:val="24"/>
        </w:rPr>
        <w:t xml:space="preserve">ali omejevanje </w:t>
      </w:r>
      <w:r w:rsidRPr="008B6891">
        <w:rPr>
          <w:rFonts w:cs="Times New Roman"/>
          <w:szCs w:val="24"/>
        </w:rPr>
        <w:t>delovanja vplivalo oz</w:t>
      </w:r>
      <w:r w:rsidR="00991E8E">
        <w:rPr>
          <w:rFonts w:cs="Times New Roman"/>
          <w:szCs w:val="24"/>
        </w:rPr>
        <w:t>iroma</w:t>
      </w:r>
      <w:r w:rsidRPr="008B6891">
        <w:rPr>
          <w:rFonts w:cs="Times New Roman"/>
          <w:szCs w:val="24"/>
        </w:rPr>
        <w:t xml:space="preserve"> imelo resne posledice tako za nacionalno varnost kot tudi </w:t>
      </w:r>
      <w:r w:rsidR="00DA7080">
        <w:rPr>
          <w:rFonts w:cs="Times New Roman"/>
          <w:szCs w:val="24"/>
        </w:rPr>
        <w:t xml:space="preserve">za </w:t>
      </w:r>
      <w:r w:rsidRPr="008B6891">
        <w:rPr>
          <w:rFonts w:cs="Times New Roman"/>
          <w:szCs w:val="24"/>
        </w:rPr>
        <w:t>druge pomembne naloge</w:t>
      </w:r>
      <w:r w:rsidR="00991E8E">
        <w:rPr>
          <w:rFonts w:cs="Times New Roman"/>
          <w:szCs w:val="24"/>
        </w:rPr>
        <w:t>,</w:t>
      </w:r>
      <w:r w:rsidRPr="008B6891">
        <w:rPr>
          <w:rFonts w:cs="Times New Roman"/>
          <w:szCs w:val="24"/>
        </w:rPr>
        <w:t xml:space="preserve"> kot so zagotavljanje zdravja, varnosti, zaščite in blaginje ljudi</w:t>
      </w:r>
      <w:r>
        <w:rPr>
          <w:rFonts w:cs="Times New Roman"/>
          <w:szCs w:val="24"/>
        </w:rPr>
        <w:t>,</w:t>
      </w:r>
      <w:r w:rsidRPr="008B6891">
        <w:rPr>
          <w:rFonts w:cs="Times New Roman"/>
          <w:szCs w:val="24"/>
        </w:rPr>
        <w:t xml:space="preserve"> kakor tudi zagotavljanje mobilnosti prebivalstva, rednosti in nemotenosti zračnega prometa, kar vse je v javnem interesu.</w:t>
      </w:r>
    </w:p>
    <w:p w14:paraId="1826EEC9" w14:textId="14D0BBE1" w:rsidR="006B5D8F" w:rsidRDefault="006B5D8F" w:rsidP="00E57FA6">
      <w:pPr>
        <w:spacing w:after="0" w:line="240" w:lineRule="auto"/>
        <w:jc w:val="both"/>
        <w:rPr>
          <w:rFonts w:eastAsia="Times New Roman" w:cs="Times New Roman"/>
          <w:szCs w:val="24"/>
        </w:rPr>
      </w:pPr>
    </w:p>
    <w:p w14:paraId="2ACAB697" w14:textId="06C6672C" w:rsidR="00D70CA8" w:rsidRPr="00A85517" w:rsidRDefault="00D70CA8" w:rsidP="00D70CA8">
      <w:pPr>
        <w:spacing w:after="0" w:line="240" w:lineRule="auto"/>
        <w:jc w:val="both"/>
        <w:rPr>
          <w:szCs w:val="24"/>
        </w:rPr>
      </w:pPr>
      <w:r w:rsidRPr="004F1867">
        <w:rPr>
          <w:szCs w:val="24"/>
        </w:rPr>
        <w:t>Dejstvo tudi je, da vse nepremičnine, ki so predmet razlastitve, izpolnjujejo status letališke</w:t>
      </w:r>
      <w:r w:rsidRPr="00A85517">
        <w:rPr>
          <w:szCs w:val="24"/>
        </w:rPr>
        <w:t xml:space="preserve"> infrastrukture, torej gre za infrastrukturne objekte, naprave in sredstva na letališčih skladno  s 6., 7. in 10. točko 88.</w:t>
      </w:r>
      <w:r>
        <w:rPr>
          <w:szCs w:val="24"/>
        </w:rPr>
        <w:t xml:space="preserve"> </w:t>
      </w:r>
      <w:r w:rsidRPr="00A85517">
        <w:rPr>
          <w:szCs w:val="24"/>
        </w:rPr>
        <w:t xml:space="preserve">člena </w:t>
      </w:r>
      <w:r>
        <w:rPr>
          <w:szCs w:val="24"/>
        </w:rPr>
        <w:t xml:space="preserve">Zakona o letalstvu (v nadaljevanju: </w:t>
      </w:r>
      <w:r w:rsidRPr="00A85517">
        <w:rPr>
          <w:szCs w:val="24"/>
        </w:rPr>
        <w:t>Z</w:t>
      </w:r>
      <w:r>
        <w:rPr>
          <w:szCs w:val="24"/>
        </w:rPr>
        <w:t>l</w:t>
      </w:r>
      <w:r w:rsidRPr="00A85517">
        <w:rPr>
          <w:szCs w:val="24"/>
        </w:rPr>
        <w:t>et</w:t>
      </w:r>
      <w:r>
        <w:rPr>
          <w:szCs w:val="24"/>
        </w:rPr>
        <w:t>)</w:t>
      </w:r>
      <w:r w:rsidRPr="00A85517">
        <w:rPr>
          <w:szCs w:val="24"/>
        </w:rPr>
        <w:t xml:space="preserve"> ter so del letališča, ki je vključen v sistem javnih letališč, zaradi česar  predstavljajo infrastrukturni objekt državnega pomena, skladno z 86.</w:t>
      </w:r>
      <w:r>
        <w:rPr>
          <w:szCs w:val="24"/>
        </w:rPr>
        <w:t xml:space="preserve"> </w:t>
      </w:r>
      <w:r w:rsidRPr="00A85517">
        <w:rPr>
          <w:szCs w:val="24"/>
        </w:rPr>
        <w:t>členom Z</w:t>
      </w:r>
      <w:r>
        <w:rPr>
          <w:szCs w:val="24"/>
        </w:rPr>
        <w:t>L</w:t>
      </w:r>
      <w:r w:rsidRPr="00A85517">
        <w:rPr>
          <w:szCs w:val="24"/>
        </w:rPr>
        <w:t xml:space="preserve">et-a. Nadalje ima </w:t>
      </w:r>
      <w:r>
        <w:rPr>
          <w:szCs w:val="24"/>
        </w:rPr>
        <w:t>obravnavano letališče</w:t>
      </w:r>
      <w:r w:rsidRPr="00A85517">
        <w:rPr>
          <w:szCs w:val="24"/>
        </w:rPr>
        <w:t xml:space="preserve"> status mednarodnega letališča, zato mora država na podlagi 91.člena Zlet zagotoviti prostorske in druge pogoje za delo organov za notranje zadeve, carinskih organov in inšpekcijskih služb ter navigacijskih služb zračnega prometa. </w:t>
      </w:r>
    </w:p>
    <w:p w14:paraId="3DCB82D1" w14:textId="77777777" w:rsidR="00D70CA8" w:rsidRDefault="00D70CA8" w:rsidP="00D70CA8">
      <w:pPr>
        <w:spacing w:after="0" w:line="240" w:lineRule="auto"/>
        <w:jc w:val="both"/>
        <w:rPr>
          <w:i/>
          <w:iCs/>
          <w:szCs w:val="24"/>
        </w:rPr>
      </w:pPr>
    </w:p>
    <w:p w14:paraId="43665C19" w14:textId="02F27AFF" w:rsidR="00D70CA8" w:rsidRPr="004F1867" w:rsidRDefault="00D70CA8" w:rsidP="00D70CA8">
      <w:pPr>
        <w:spacing w:after="0" w:line="240" w:lineRule="auto"/>
        <w:jc w:val="both"/>
        <w:rPr>
          <w:szCs w:val="24"/>
        </w:rPr>
      </w:pPr>
      <w:r w:rsidRPr="004F1867">
        <w:rPr>
          <w:szCs w:val="24"/>
        </w:rPr>
        <w:t>Glede na status letališča in kljub zahtevam, ki jih ZLet nalaga državi v zvezi z nemotenim delovanjem in obratovanjem letališča, pa ZLet ne vsebuje ustrezne zakonske podlage za prenos lastninske pravice na državo na nepremičninah, ki so del objekta, ki je javno letališče mednarodnega pomena, nadalje objekt gospodarske javne infrastrukture in na podlagi sklepa Vlade RS opredeljen kot kritična državna infrastruktura. Z</w:t>
      </w:r>
      <w:r>
        <w:rPr>
          <w:szCs w:val="24"/>
        </w:rPr>
        <w:t>L</w:t>
      </w:r>
      <w:r w:rsidRPr="004F1867">
        <w:rPr>
          <w:szCs w:val="24"/>
        </w:rPr>
        <w:t>et namreč v 156. členu vsebuje zgolj določbo, da so zemljišča, na katerih se nahajajo letališča ter infrastrukturni objekti, lahko v lasti države, lokalne skupnosti ali oseb zasebnega prava.</w:t>
      </w:r>
    </w:p>
    <w:p w14:paraId="48E8128F" w14:textId="77777777" w:rsidR="00D70CA8" w:rsidRPr="004F1867" w:rsidRDefault="00D70CA8" w:rsidP="00D70CA8">
      <w:pPr>
        <w:spacing w:after="0" w:line="240" w:lineRule="auto"/>
        <w:jc w:val="both"/>
        <w:rPr>
          <w:szCs w:val="24"/>
        </w:rPr>
      </w:pPr>
    </w:p>
    <w:p w14:paraId="36502765" w14:textId="72E3C0BC" w:rsidR="00DE31E3" w:rsidRDefault="00D70CA8" w:rsidP="00DE31E3">
      <w:pPr>
        <w:spacing w:after="0" w:line="240" w:lineRule="auto"/>
        <w:jc w:val="both"/>
        <w:rPr>
          <w:szCs w:val="24"/>
        </w:rPr>
      </w:pPr>
      <w:r w:rsidRPr="004F1867">
        <w:rPr>
          <w:szCs w:val="24"/>
        </w:rPr>
        <w:t>Državno odvetništvo RS zato meni, da je potrebno razmisliti o dopolnitvi oz</w:t>
      </w:r>
      <w:r>
        <w:rPr>
          <w:szCs w:val="24"/>
        </w:rPr>
        <w:t xml:space="preserve">iroma </w:t>
      </w:r>
      <w:r w:rsidRPr="004F1867">
        <w:rPr>
          <w:szCs w:val="24"/>
        </w:rPr>
        <w:t>spremembi  ZLet na način, da bo  tudi  ta, po zgledu  Zakona o cestah, vseboval določbo, na podlagi katere se bo lahko lastninska pravica  na letališki infrastrukturi in s tem tudi na zemljiščih na javnih oz</w:t>
      </w:r>
      <w:r>
        <w:rPr>
          <w:szCs w:val="24"/>
        </w:rPr>
        <w:t>iroma</w:t>
      </w:r>
      <w:r w:rsidRPr="004F1867">
        <w:rPr>
          <w:szCs w:val="24"/>
        </w:rPr>
        <w:t xml:space="preserve"> mednarodnih letališčih, ki služijo splošnim interesom, za gradnjo, rekonstrukcijo oz</w:t>
      </w:r>
      <w:r>
        <w:rPr>
          <w:szCs w:val="24"/>
        </w:rPr>
        <w:t>iroma</w:t>
      </w:r>
      <w:r w:rsidRPr="004F1867">
        <w:rPr>
          <w:szCs w:val="24"/>
        </w:rPr>
        <w:t xml:space="preserve"> obnovo ali prevzem lahko odvzela ali omejila v skladu z zakonom, ki ureja razlastitev ali omejitev lastninske pravice. </w:t>
      </w:r>
    </w:p>
    <w:p w14:paraId="5CD06794" w14:textId="49E24471" w:rsidR="00991E8E" w:rsidRDefault="00991E8E" w:rsidP="00DE31E3">
      <w:pPr>
        <w:spacing w:after="0" w:line="240" w:lineRule="auto"/>
        <w:jc w:val="both"/>
        <w:rPr>
          <w:bCs/>
          <w:sz w:val="32"/>
          <w:szCs w:val="32"/>
        </w:rPr>
      </w:pPr>
    </w:p>
    <w:p w14:paraId="08688EF4" w14:textId="77777777" w:rsidR="00891B49" w:rsidRPr="00DE31E3" w:rsidRDefault="00891B49" w:rsidP="00DE31E3">
      <w:pPr>
        <w:spacing w:after="0" w:line="240" w:lineRule="auto"/>
        <w:jc w:val="both"/>
        <w:rPr>
          <w:bCs/>
          <w:sz w:val="32"/>
          <w:szCs w:val="32"/>
        </w:rPr>
      </w:pPr>
    </w:p>
    <w:p w14:paraId="6629EFC7" w14:textId="085C4326" w:rsidR="009C51B6" w:rsidRPr="00E11582" w:rsidRDefault="009C51B6" w:rsidP="00DE31E3">
      <w:pPr>
        <w:pStyle w:val="Naslov4"/>
        <w:spacing w:before="0" w:beforeAutospacing="0"/>
        <w:ind w:left="0" w:firstLine="0"/>
        <w:rPr>
          <w:rFonts w:cs="Times New Roman"/>
        </w:rPr>
      </w:pPr>
      <w:bookmarkStart w:id="220" w:name="_Toc95149735"/>
      <w:bookmarkStart w:id="221" w:name="_Toc128566289"/>
      <w:r w:rsidRPr="00E11582">
        <w:rPr>
          <w:rFonts w:cs="Times New Roman"/>
        </w:rPr>
        <w:t>1.3 Delovnopravne in socialno</w:t>
      </w:r>
      <w:r w:rsidR="006A0CD2">
        <w:rPr>
          <w:rFonts w:cs="Times New Roman"/>
        </w:rPr>
        <w:t>-</w:t>
      </w:r>
      <w:r w:rsidRPr="00E11582">
        <w:rPr>
          <w:rFonts w:cs="Times New Roman"/>
        </w:rPr>
        <w:t>pravne zadeve</w:t>
      </w:r>
      <w:bookmarkEnd w:id="220"/>
      <w:bookmarkEnd w:id="221"/>
    </w:p>
    <w:p w14:paraId="71E0A38B" w14:textId="77777777" w:rsidR="009C51B6" w:rsidRPr="00E11582" w:rsidRDefault="009C51B6" w:rsidP="009C51B6">
      <w:pPr>
        <w:spacing w:after="0" w:line="240" w:lineRule="auto"/>
        <w:rPr>
          <w:rFonts w:cs="Times New Roman"/>
          <w:sz w:val="32"/>
          <w:szCs w:val="32"/>
        </w:rPr>
      </w:pPr>
    </w:p>
    <w:p w14:paraId="51EF0E2C" w14:textId="77777777" w:rsidR="009C51B6" w:rsidRPr="00E11582" w:rsidRDefault="009C51B6" w:rsidP="009C51B6">
      <w:pPr>
        <w:pStyle w:val="Naslov5"/>
        <w:spacing w:before="0" w:line="240" w:lineRule="auto"/>
        <w:rPr>
          <w:rFonts w:cs="Times New Roman"/>
        </w:rPr>
      </w:pPr>
      <w:bookmarkStart w:id="222" w:name="_Toc95149736"/>
      <w:bookmarkStart w:id="223" w:name="_Toc128566290"/>
      <w:r w:rsidRPr="00E11582">
        <w:rPr>
          <w:rFonts w:cs="Times New Roman"/>
        </w:rPr>
        <w:t>1.3.1 Uvod</w:t>
      </w:r>
      <w:bookmarkEnd w:id="222"/>
      <w:bookmarkEnd w:id="223"/>
    </w:p>
    <w:p w14:paraId="5AFF7F6E" w14:textId="77777777" w:rsidR="009C51B6" w:rsidRPr="00E11582" w:rsidRDefault="009C51B6" w:rsidP="009C51B6">
      <w:pPr>
        <w:spacing w:after="0" w:line="240" w:lineRule="auto"/>
        <w:rPr>
          <w:rFonts w:cs="Times New Roman"/>
          <w:sz w:val="28"/>
          <w:szCs w:val="28"/>
        </w:rPr>
      </w:pPr>
    </w:p>
    <w:p w14:paraId="16C889D0" w14:textId="77777777" w:rsidR="009C51B6" w:rsidRPr="00E11582" w:rsidRDefault="009C51B6" w:rsidP="009C51B6">
      <w:pPr>
        <w:spacing w:after="0" w:line="240" w:lineRule="auto"/>
        <w:jc w:val="both"/>
        <w:rPr>
          <w:rFonts w:cs="Times New Roman"/>
          <w:szCs w:val="24"/>
        </w:rPr>
      </w:pPr>
      <w:r w:rsidRPr="008063B4">
        <w:rPr>
          <w:rFonts w:cs="Times New Roman"/>
          <w:color w:val="007466"/>
          <w:szCs w:val="24"/>
        </w:rPr>
        <w:t>Delovna in socialna sodišča</w:t>
      </w:r>
      <w:r w:rsidRPr="00E11582">
        <w:rPr>
          <w:rFonts w:cs="Times New Roman"/>
          <w:szCs w:val="24"/>
        </w:rPr>
        <w:t xml:space="preserve"> so specializirana sodišča za odločanje v individualnih in kolektivnih delovnih sporih ter v socialnih sporih. </w:t>
      </w:r>
    </w:p>
    <w:p w14:paraId="265BA4CA" w14:textId="77777777" w:rsidR="009C51B6" w:rsidRPr="00E11582" w:rsidRDefault="009C51B6" w:rsidP="009C51B6">
      <w:pPr>
        <w:spacing w:after="0" w:line="240" w:lineRule="auto"/>
        <w:jc w:val="both"/>
        <w:rPr>
          <w:rFonts w:cs="Times New Roman"/>
          <w:szCs w:val="24"/>
        </w:rPr>
      </w:pPr>
    </w:p>
    <w:p w14:paraId="24CDA403" w14:textId="77777777" w:rsidR="009C51B6" w:rsidRPr="00E11582" w:rsidRDefault="009C51B6" w:rsidP="009C51B6">
      <w:pPr>
        <w:spacing w:after="0" w:line="240" w:lineRule="auto"/>
        <w:jc w:val="both"/>
        <w:rPr>
          <w:rFonts w:cs="Times New Roman"/>
          <w:szCs w:val="24"/>
        </w:rPr>
      </w:pPr>
      <w:r w:rsidRPr="008063B4">
        <w:rPr>
          <w:rFonts w:cs="Times New Roman"/>
          <w:color w:val="007466"/>
          <w:szCs w:val="24"/>
        </w:rPr>
        <w:t xml:space="preserve">Individualni delovni spori </w:t>
      </w:r>
      <w:r w:rsidRPr="00E11582">
        <w:rPr>
          <w:rFonts w:cs="Times New Roman"/>
          <w:szCs w:val="24"/>
        </w:rPr>
        <w:t xml:space="preserve">so spori med delavcem in delodajalcem, katerega predmet so individualna pravica, obveznost ali pravno razmerje. </w:t>
      </w:r>
    </w:p>
    <w:p w14:paraId="0019DDA3" w14:textId="77777777" w:rsidR="009C51B6" w:rsidRPr="00E11582" w:rsidRDefault="009C51B6" w:rsidP="009C51B6">
      <w:pPr>
        <w:spacing w:after="0" w:line="240" w:lineRule="auto"/>
        <w:jc w:val="both"/>
        <w:rPr>
          <w:rFonts w:cs="Times New Roman"/>
          <w:szCs w:val="24"/>
        </w:rPr>
      </w:pPr>
    </w:p>
    <w:p w14:paraId="7B5861D2" w14:textId="77777777" w:rsidR="009C51B6" w:rsidRPr="006A0CD2" w:rsidRDefault="009C51B6" w:rsidP="009C51B6">
      <w:pPr>
        <w:spacing w:after="0" w:line="240" w:lineRule="auto"/>
        <w:jc w:val="both"/>
        <w:rPr>
          <w:rFonts w:cs="Times New Roman"/>
          <w:szCs w:val="24"/>
        </w:rPr>
      </w:pPr>
      <w:r w:rsidRPr="006A0CD2">
        <w:rPr>
          <w:rFonts w:cs="Times New Roman"/>
          <w:szCs w:val="24"/>
        </w:rPr>
        <w:t>Delovna sodišča so pristojna za odločanje v individualnih delovnih sporih, kadar gre za spore:</w:t>
      </w:r>
    </w:p>
    <w:p w14:paraId="08ADAA8F" w14:textId="77777777" w:rsidR="009C51B6" w:rsidRPr="006A0CD2" w:rsidRDefault="009C51B6" w:rsidP="00507691">
      <w:pPr>
        <w:numPr>
          <w:ilvl w:val="0"/>
          <w:numId w:val="37"/>
        </w:numPr>
        <w:spacing w:after="0" w:line="240" w:lineRule="auto"/>
        <w:jc w:val="both"/>
        <w:rPr>
          <w:rFonts w:cs="Times New Roman"/>
          <w:szCs w:val="24"/>
        </w:rPr>
      </w:pPr>
      <w:r w:rsidRPr="006A0CD2">
        <w:rPr>
          <w:rFonts w:cs="Times New Roman"/>
          <w:szCs w:val="24"/>
        </w:rPr>
        <w:t xml:space="preserve">o sklenitvi (zaradi ugotovitve, da je bila pogodba o zaposlitvi sklenjena, zaradi ugotavljanja bistvene vsebine pogodbe o zaposlitvi, zaradi ugotovitve datuma nastopa dela ali sklenitve pogodbe o zaposlitvi, zaradi dolžnosti delodajalca, da delavca prijavi v zavarovanje, zaradi ugotovitev elementov delovnega razmerja, zaradi izročitve pisne pogodbe o zaposlitvi delavcu), obstoju (zaradi ugotovitve, ali so podani elementi delovnega razmerja in ali je bila torej sklenjena pogodba o zaposlitvi, predvsem pa prihaja v okviru teh sporov do spornega razmerja v zvezi z ugotovitvijo, da je delovno razmerje za določen čas prešlo v delovno razmerje za nedoločen čas), trajanju in prenehanju delovnega razmerja; </w:t>
      </w:r>
    </w:p>
    <w:p w14:paraId="0974D50B" w14:textId="77777777" w:rsidR="009C51B6" w:rsidRPr="006A0CD2" w:rsidRDefault="009C51B6" w:rsidP="00507691">
      <w:pPr>
        <w:numPr>
          <w:ilvl w:val="0"/>
          <w:numId w:val="37"/>
        </w:numPr>
        <w:spacing w:after="0" w:line="240" w:lineRule="auto"/>
        <w:jc w:val="both"/>
        <w:rPr>
          <w:rFonts w:cs="Times New Roman"/>
          <w:szCs w:val="24"/>
        </w:rPr>
      </w:pPr>
      <w:r w:rsidRPr="006A0CD2">
        <w:rPr>
          <w:rFonts w:cs="Times New Roman"/>
          <w:szCs w:val="24"/>
        </w:rPr>
        <w:t>o pravicah in obveznostih, ki so dogovorjene v pogodbi o zaposlitvi oziroma so nekatere temeljne predpisane že v Zakonu o delovnih razmerjih (opravljanje pripravništva, poskusno delo, plača in sestavine plače, povračilo stroškov v zvezi z delom, regres, odpravnina ob upokojitvi, nadomestilo plače, delovni čas ter v zvezi s tem predvsem nadurno delo, odmori in počitki, letni dopust, druge odsotnosti z dela, opravljanje drugega dela zaradi izjemnih okoliščin in izobraževanje), ter odgovornostih (disciplinske odgovornosti ali pa odškodninske odgovornosti v okviru delovnega razmerja, ki pomeni odgovornost delavca za škodo, ki jo ta povzroči delodajalcu v zvezi z delom, in odgovornost delodajalca za škodo, ki jo njegov delavec pretrpi pri delu oziroma v zvezi z delom, tj. zaradi poškodbe pri delu ali v zvezi z delom in poklicne bolezni, vključno za škodo, ki jo je delodajalec povzročil delavcu s kršenjem pravic iz delovnega razmerja);</w:t>
      </w:r>
    </w:p>
    <w:p w14:paraId="621DB719" w14:textId="77777777" w:rsidR="009C51B6" w:rsidRPr="006A0CD2" w:rsidRDefault="009C51B6" w:rsidP="00507691">
      <w:pPr>
        <w:numPr>
          <w:ilvl w:val="0"/>
          <w:numId w:val="37"/>
        </w:numPr>
        <w:spacing w:after="0" w:line="240" w:lineRule="auto"/>
        <w:jc w:val="both"/>
        <w:rPr>
          <w:rFonts w:cs="Times New Roman"/>
          <w:szCs w:val="24"/>
        </w:rPr>
      </w:pPr>
      <w:r w:rsidRPr="006A0CD2">
        <w:rPr>
          <w:rFonts w:cs="Times New Roman"/>
          <w:szCs w:val="24"/>
        </w:rPr>
        <w:t>v zvezi s postopkom zaposlovanja delavca med delodajalcem in kandidatom  (spori, ko neizbrani kandidat zahteva sodno varstvo pred delovnim sodiščem, če meni, da so bile pri izbiri kršene določbe ZDR o prepovedi diskriminacije, pa tudi glede napotitve na zdravniški pregled na stroške delodajalca, izročitve pisnega obvestila kandidatu, da ni bil izbran ali vrnitve dokumentov, ki jih je kandidat predložil kot dokaz za izpolnjevanje zahtevanih pogojev za opravljanje dela);</w:t>
      </w:r>
    </w:p>
    <w:p w14:paraId="29062B73" w14:textId="77777777" w:rsidR="009C51B6" w:rsidRPr="006A0CD2" w:rsidRDefault="009C51B6" w:rsidP="00507691">
      <w:pPr>
        <w:numPr>
          <w:ilvl w:val="0"/>
          <w:numId w:val="37"/>
        </w:numPr>
        <w:spacing w:after="0" w:line="240" w:lineRule="auto"/>
        <w:jc w:val="both"/>
        <w:rPr>
          <w:rFonts w:cs="Times New Roman"/>
          <w:szCs w:val="24"/>
        </w:rPr>
      </w:pPr>
      <w:r w:rsidRPr="006A0CD2">
        <w:rPr>
          <w:rFonts w:cs="Times New Roman"/>
          <w:szCs w:val="24"/>
        </w:rPr>
        <w:t>o pravicah in obveznostih iz industrijske lastnine, ki nastanejo med delavcem in delodajalcem na podlagi delovnega razmerja;</w:t>
      </w:r>
    </w:p>
    <w:p w14:paraId="6CBDADCC" w14:textId="77777777" w:rsidR="009C51B6" w:rsidRPr="006A0CD2" w:rsidRDefault="009C51B6" w:rsidP="00507691">
      <w:pPr>
        <w:numPr>
          <w:ilvl w:val="0"/>
          <w:numId w:val="37"/>
        </w:numPr>
        <w:spacing w:after="0" w:line="240" w:lineRule="auto"/>
        <w:jc w:val="both"/>
        <w:rPr>
          <w:rFonts w:cs="Times New Roman"/>
          <w:szCs w:val="24"/>
        </w:rPr>
      </w:pPr>
      <w:r w:rsidRPr="006A0CD2">
        <w:rPr>
          <w:rFonts w:cs="Times New Roman"/>
          <w:szCs w:val="24"/>
        </w:rPr>
        <w:t xml:space="preserve">v drugih zadevah, za katere tako določa zakon. </w:t>
      </w:r>
    </w:p>
    <w:p w14:paraId="43C14ED7" w14:textId="77777777" w:rsidR="009C51B6" w:rsidRPr="006A0CD2" w:rsidRDefault="009C51B6" w:rsidP="009C51B6">
      <w:pPr>
        <w:spacing w:after="0" w:line="240" w:lineRule="auto"/>
        <w:jc w:val="both"/>
        <w:rPr>
          <w:rFonts w:cs="Times New Roman"/>
          <w:szCs w:val="24"/>
        </w:rPr>
      </w:pPr>
    </w:p>
    <w:p w14:paraId="69FA5EF3" w14:textId="77777777" w:rsidR="009C51B6" w:rsidRPr="006A0CD2" w:rsidRDefault="009C51B6" w:rsidP="009C51B6">
      <w:pPr>
        <w:spacing w:after="0" w:line="240" w:lineRule="auto"/>
        <w:jc w:val="both"/>
        <w:rPr>
          <w:rFonts w:cs="Times New Roman"/>
          <w:szCs w:val="24"/>
        </w:rPr>
      </w:pPr>
      <w:r w:rsidRPr="006A0CD2">
        <w:rPr>
          <w:rFonts w:cs="Times New Roman"/>
          <w:szCs w:val="24"/>
        </w:rPr>
        <w:t xml:space="preserve">V individualnih delovnih sporih Državno odvetništvo RS opravlja zakonito zastopstvo Republike Slovenije v funkciji delodajalca. </w:t>
      </w:r>
    </w:p>
    <w:p w14:paraId="4519901B" w14:textId="77777777" w:rsidR="009C51B6" w:rsidRPr="006A0CD2" w:rsidRDefault="009C51B6" w:rsidP="009C51B6">
      <w:pPr>
        <w:spacing w:after="0" w:line="240" w:lineRule="auto"/>
        <w:jc w:val="both"/>
        <w:rPr>
          <w:rFonts w:cs="Times New Roman"/>
          <w:szCs w:val="24"/>
        </w:rPr>
      </w:pPr>
    </w:p>
    <w:p w14:paraId="00BA3102" w14:textId="77777777" w:rsidR="009C51B6" w:rsidRPr="006A0CD2" w:rsidRDefault="009C51B6" w:rsidP="009C51B6">
      <w:pPr>
        <w:spacing w:after="0" w:line="240" w:lineRule="auto"/>
        <w:jc w:val="both"/>
        <w:rPr>
          <w:rFonts w:cs="Times New Roman"/>
          <w:szCs w:val="24"/>
        </w:rPr>
      </w:pPr>
      <w:r w:rsidRPr="006A0CD2">
        <w:rPr>
          <w:rFonts w:cs="Times New Roman"/>
          <w:szCs w:val="24"/>
        </w:rPr>
        <w:t>Kolektivni delovni spori so spori med strankami kolektivnih delovnih razmerij, katerih predmet so kolektivne pravice, obveznosti, pravna razmerja ali interesi. Kolektivni delovni spori se delijo na interesne (ekonomske) in pravne (legalne) spore.</w:t>
      </w:r>
      <w:r w:rsidRPr="006A0CD2">
        <w:rPr>
          <w:rFonts w:cs="Times New Roman"/>
          <w:b/>
          <w:bCs/>
          <w:szCs w:val="24"/>
        </w:rPr>
        <w:t xml:space="preserve"> </w:t>
      </w:r>
      <w:r w:rsidRPr="006A0CD2">
        <w:rPr>
          <w:rFonts w:cs="Times New Roman"/>
          <w:szCs w:val="24"/>
        </w:rPr>
        <w:t xml:space="preserve">Za interesni kolektivni delovni spor je značilno, da je njegov predmet interes, kako naj bi bili določena pravica, obveznost ali pravno razmerje urejeni v prihodnosti, kar pomeni, da so predmet spora sprememba ali dopolnitev kolektivne pogodbe, sklenitev nove kolektivne pogodbe ali odpoved kolektivne pogodbe. Za pravni kolektivni delovni spor pa je značilno, da je njegov predmet pravica, obveznost ali pravno razmerje, ki ima podlago v veljavni pravni normi. Ti spori se nanašajo na uporabo oziroma razlago določene sprejete norme, bodisi zakonske bodisi pogodbene. V kolektivnih delovnih sporih delovna sodišča odločajo o veljavnosti kolektivne pogodbe in njenem izvrševanju med strankami kolektivne pogodbe ali med strankami kolektivne pogodbe in drugimi osebami, o pristojnosti za kolektivna pogajanja, o skladnosti kolektivnih pogodb z zakonom, medsebojni skladnosti kolektivnih pogodb in skladnosti splošnih aktov delodajalca z zakonom in s kolektivnimi pogodbami, zakonitosti stavke, pristojnostih sindikata v zvezi z delovnimi razmerji, v zvezi z določitvijo reprezentativnosti sindikata in drugih zadevah, za katere tako določa zakon. </w:t>
      </w:r>
    </w:p>
    <w:p w14:paraId="01F6BB00" w14:textId="77777777" w:rsidR="009C51B6" w:rsidRPr="006A0CD2" w:rsidRDefault="009C51B6" w:rsidP="009C51B6">
      <w:pPr>
        <w:spacing w:after="0" w:line="240" w:lineRule="auto"/>
        <w:jc w:val="both"/>
        <w:rPr>
          <w:rFonts w:cs="Times New Roman"/>
          <w:szCs w:val="24"/>
        </w:rPr>
      </w:pPr>
    </w:p>
    <w:p w14:paraId="717094FD" w14:textId="77777777" w:rsidR="009C51B6" w:rsidRPr="006A0CD2" w:rsidRDefault="009C51B6" w:rsidP="009C51B6">
      <w:pPr>
        <w:spacing w:after="0" w:line="240" w:lineRule="auto"/>
        <w:jc w:val="both"/>
        <w:rPr>
          <w:rFonts w:cs="Times New Roman"/>
          <w:szCs w:val="24"/>
        </w:rPr>
      </w:pPr>
      <w:r w:rsidRPr="006A0CD2">
        <w:rPr>
          <w:rFonts w:cs="Times New Roman"/>
          <w:szCs w:val="24"/>
        </w:rPr>
        <w:t xml:space="preserve">V kolektivnih delovnih sporih Državno odvetništvo RS zastopa Vlado RS kot stranko kolektivnega dogovarjanja v javnem sektorju in podpisnico kolektivnih pogodb v javnem sektorju. </w:t>
      </w:r>
    </w:p>
    <w:p w14:paraId="071096C6" w14:textId="77777777" w:rsidR="009C51B6" w:rsidRPr="006A0CD2" w:rsidRDefault="009C51B6" w:rsidP="009C51B6">
      <w:pPr>
        <w:spacing w:after="0" w:line="240" w:lineRule="auto"/>
        <w:jc w:val="both"/>
        <w:rPr>
          <w:rFonts w:cs="Times New Roman"/>
          <w:szCs w:val="24"/>
        </w:rPr>
      </w:pPr>
    </w:p>
    <w:p w14:paraId="2274E19B" w14:textId="77777777" w:rsidR="009C51B6" w:rsidRPr="006A0CD2" w:rsidRDefault="009C51B6" w:rsidP="009C51B6">
      <w:pPr>
        <w:spacing w:after="0" w:line="240" w:lineRule="auto"/>
        <w:jc w:val="both"/>
        <w:rPr>
          <w:rFonts w:cs="Times New Roman"/>
          <w:szCs w:val="24"/>
        </w:rPr>
      </w:pPr>
      <w:r w:rsidRPr="006A0CD2">
        <w:rPr>
          <w:rFonts w:cs="Times New Roman"/>
          <w:szCs w:val="24"/>
        </w:rPr>
        <w:t>Državno odvetništvo RS zastopa Republiko Slovenijo tudi v</w:t>
      </w:r>
      <w:r w:rsidRPr="006A0CD2">
        <w:rPr>
          <w:rFonts w:cs="Times New Roman"/>
          <w:b/>
          <w:bCs/>
          <w:szCs w:val="24"/>
        </w:rPr>
        <w:t xml:space="preserve"> </w:t>
      </w:r>
      <w:r w:rsidRPr="006A0CD2">
        <w:rPr>
          <w:rFonts w:cs="Times New Roman"/>
          <w:szCs w:val="24"/>
        </w:rPr>
        <w:t>socialnih sporih, v katerih</w:t>
      </w:r>
      <w:r w:rsidRPr="006A0CD2">
        <w:rPr>
          <w:rFonts w:cs="Times New Roman"/>
          <w:b/>
          <w:bCs/>
          <w:szCs w:val="24"/>
        </w:rPr>
        <w:t xml:space="preserve"> </w:t>
      </w:r>
      <w:r w:rsidRPr="006A0CD2">
        <w:rPr>
          <w:rFonts w:cs="Times New Roman"/>
          <w:szCs w:val="24"/>
        </w:rPr>
        <w:t xml:space="preserve">se zagotavlja sodno varstvo proti odločitvam in dejanjem državnih organov in nosilcev javnih pooblastil v zadevah s področja socialne varnosti, na področju zavarovanja za primer brezposelnosti, na področju štipendij, pri podeljevanju katerih je odločilen premoženjski cenzus, štipendij za nadarjene, na področju starševskega varstva in družinskih prejemkov ter na področju socialnih prejemkov. Socialno sodišče je na omenjenih področjih pristojno odločati tudi v socialnih sporih o povrnitvi neupravičeno pridobljenih javnih sredstev ter o povrnitvi škode, ki jo je upravičencu povzročil državni organ, oziroma škode, ki jo je upravičenec v zvezi z uveljavljanjem pravic iz socialnega varstva povzročil državnemu organu. </w:t>
      </w:r>
    </w:p>
    <w:p w14:paraId="54B438C3" w14:textId="77777777" w:rsidR="002F026C" w:rsidRPr="00891B49" w:rsidRDefault="002F026C" w:rsidP="00891B49">
      <w:pPr>
        <w:spacing w:after="0" w:line="240" w:lineRule="auto"/>
        <w:rPr>
          <w:sz w:val="28"/>
          <w:szCs w:val="28"/>
        </w:rPr>
      </w:pPr>
    </w:p>
    <w:p w14:paraId="030B5569" w14:textId="2E29BB25" w:rsidR="009C51B6" w:rsidRPr="00E11582" w:rsidRDefault="009C51B6" w:rsidP="009C51B6">
      <w:pPr>
        <w:pStyle w:val="Naslov5"/>
        <w:spacing w:before="0" w:line="240" w:lineRule="auto"/>
        <w:rPr>
          <w:rFonts w:cs="Times New Roman"/>
        </w:rPr>
      </w:pPr>
      <w:bookmarkStart w:id="224" w:name="_Toc95149737"/>
      <w:bookmarkStart w:id="225" w:name="_Toc128566291"/>
      <w:r w:rsidRPr="00E11582">
        <w:rPr>
          <w:rFonts w:cs="Times New Roman"/>
        </w:rPr>
        <w:t>1.3.2 Statistika</w:t>
      </w:r>
      <w:bookmarkEnd w:id="224"/>
      <w:bookmarkEnd w:id="225"/>
    </w:p>
    <w:p w14:paraId="64D85A0F" w14:textId="77777777" w:rsidR="009C51B6" w:rsidRPr="00E11582" w:rsidRDefault="009C51B6" w:rsidP="009C51B6">
      <w:pPr>
        <w:spacing w:after="0" w:line="240" w:lineRule="auto"/>
        <w:rPr>
          <w:rFonts w:cs="Times New Roman"/>
          <w:sz w:val="28"/>
          <w:szCs w:val="28"/>
        </w:rPr>
      </w:pPr>
    </w:p>
    <w:p w14:paraId="5B03E524" w14:textId="32C73CAF" w:rsidR="009C51B6" w:rsidRPr="00C148E7" w:rsidRDefault="009C51B6" w:rsidP="009C51B6">
      <w:pPr>
        <w:spacing w:after="0" w:line="240" w:lineRule="auto"/>
        <w:jc w:val="both"/>
        <w:rPr>
          <w:rFonts w:cs="Times New Roman"/>
        </w:rPr>
      </w:pPr>
      <w:r w:rsidRPr="00C148E7">
        <w:rPr>
          <w:rFonts w:cs="Times New Roman"/>
        </w:rPr>
        <w:t>Na dan 1. 1. 202</w:t>
      </w:r>
      <w:r w:rsidR="00F22858">
        <w:rPr>
          <w:rFonts w:cs="Times New Roman"/>
        </w:rPr>
        <w:t>2</w:t>
      </w:r>
      <w:r w:rsidRPr="00C148E7">
        <w:rPr>
          <w:rFonts w:cs="Times New Roman"/>
        </w:rPr>
        <w:t xml:space="preserve"> je bilo na Državnem odvetništvu RS </w:t>
      </w:r>
      <w:r w:rsidRPr="00677B1D">
        <w:rPr>
          <w:rFonts w:cs="Times New Roman"/>
        </w:rPr>
        <w:t>odprtih</w:t>
      </w:r>
      <w:r w:rsidRPr="00C148E7">
        <w:rPr>
          <w:rFonts w:cs="Times New Roman"/>
          <w:b/>
          <w:bCs/>
        </w:rPr>
        <w:t xml:space="preserve"> </w:t>
      </w:r>
      <w:r w:rsidRPr="00C148E7">
        <w:rPr>
          <w:rFonts w:cs="Times New Roman"/>
        </w:rPr>
        <w:t>1.</w:t>
      </w:r>
      <w:r w:rsidR="00F22858">
        <w:rPr>
          <w:rFonts w:cs="Times New Roman"/>
        </w:rPr>
        <w:t>33</w:t>
      </w:r>
      <w:r>
        <w:rPr>
          <w:rFonts w:cs="Times New Roman"/>
        </w:rPr>
        <w:t>7</w:t>
      </w:r>
      <w:r w:rsidRPr="00C148E7">
        <w:rPr>
          <w:rFonts w:cs="Times New Roman"/>
        </w:rPr>
        <w:t xml:space="preserve"> delovnopravnih in socialno</w:t>
      </w:r>
      <w:r>
        <w:rPr>
          <w:rFonts w:cs="Times New Roman"/>
        </w:rPr>
        <w:t>-</w:t>
      </w:r>
      <w:r w:rsidRPr="00C148E7">
        <w:rPr>
          <w:rFonts w:cs="Times New Roman"/>
        </w:rPr>
        <w:t xml:space="preserve">pravnih zadev, in sicer je bilo odprtih </w:t>
      </w:r>
      <w:r w:rsidR="004F0868">
        <w:rPr>
          <w:rFonts w:cs="Times New Roman"/>
        </w:rPr>
        <w:t>982</w:t>
      </w:r>
      <w:r w:rsidRPr="00C148E7">
        <w:rPr>
          <w:rFonts w:cs="Times New Roman"/>
        </w:rPr>
        <w:t xml:space="preserve"> delovnopravnih zadev in 3</w:t>
      </w:r>
      <w:r w:rsidR="004F0868">
        <w:rPr>
          <w:rFonts w:cs="Times New Roman"/>
        </w:rPr>
        <w:t>55</w:t>
      </w:r>
      <w:r w:rsidRPr="00C148E7">
        <w:rPr>
          <w:rFonts w:cs="Times New Roman"/>
        </w:rPr>
        <w:t xml:space="preserve"> socialno</w:t>
      </w:r>
      <w:r>
        <w:rPr>
          <w:rFonts w:cs="Times New Roman"/>
        </w:rPr>
        <w:t>-</w:t>
      </w:r>
      <w:r w:rsidRPr="00C148E7">
        <w:rPr>
          <w:rFonts w:cs="Times New Roman"/>
        </w:rPr>
        <w:t xml:space="preserve">pravnih zadev. </w:t>
      </w:r>
    </w:p>
    <w:p w14:paraId="3F7A71F1" w14:textId="77777777" w:rsidR="009C51B6" w:rsidRPr="00C148E7" w:rsidRDefault="009C51B6" w:rsidP="009C51B6">
      <w:pPr>
        <w:spacing w:after="0" w:line="240" w:lineRule="auto"/>
        <w:jc w:val="both"/>
        <w:rPr>
          <w:rFonts w:cs="Times New Roman"/>
          <w:szCs w:val="24"/>
        </w:rPr>
      </w:pPr>
    </w:p>
    <w:p w14:paraId="5771F88D" w14:textId="1F309720" w:rsidR="009C51B6" w:rsidRPr="00C148E7" w:rsidRDefault="009C51B6" w:rsidP="009C51B6">
      <w:pPr>
        <w:spacing w:after="0" w:line="240" w:lineRule="auto"/>
        <w:jc w:val="both"/>
        <w:rPr>
          <w:rFonts w:cs="Times New Roman"/>
        </w:rPr>
      </w:pPr>
      <w:r w:rsidRPr="00C148E7">
        <w:rPr>
          <w:rFonts w:cs="Times New Roman"/>
        </w:rPr>
        <w:t>Državno odvetništvo RS je v letu 202</w:t>
      </w:r>
      <w:r w:rsidR="004F0868">
        <w:rPr>
          <w:rFonts w:cs="Times New Roman"/>
        </w:rPr>
        <w:t>2</w:t>
      </w:r>
      <w:r w:rsidRPr="00C148E7">
        <w:rPr>
          <w:rFonts w:cs="Times New Roman"/>
        </w:rPr>
        <w:t xml:space="preserve"> prejelo </w:t>
      </w:r>
      <w:r w:rsidR="0057354B">
        <w:rPr>
          <w:rFonts w:cs="Times New Roman"/>
        </w:rPr>
        <w:t xml:space="preserve">v delo </w:t>
      </w:r>
      <w:r w:rsidR="004F0868">
        <w:rPr>
          <w:rFonts w:cs="Times New Roman"/>
        </w:rPr>
        <w:t>1.</w:t>
      </w:r>
      <w:r>
        <w:rPr>
          <w:rFonts w:cs="Times New Roman"/>
        </w:rPr>
        <w:t>5</w:t>
      </w:r>
      <w:r w:rsidR="004F0868">
        <w:rPr>
          <w:rFonts w:cs="Times New Roman"/>
        </w:rPr>
        <w:t>37</w:t>
      </w:r>
      <w:r w:rsidRPr="00C148E7">
        <w:rPr>
          <w:rFonts w:cs="Times New Roman"/>
        </w:rPr>
        <w:t xml:space="preserve"> novih delovnopravnih in socialno</w:t>
      </w:r>
      <w:r>
        <w:rPr>
          <w:rFonts w:cs="Times New Roman"/>
        </w:rPr>
        <w:t>-</w:t>
      </w:r>
      <w:r w:rsidRPr="00C148E7">
        <w:rPr>
          <w:rFonts w:cs="Times New Roman"/>
        </w:rPr>
        <w:t xml:space="preserve">pravnih zadev, in sicer </w:t>
      </w:r>
      <w:r w:rsidR="004F0868">
        <w:rPr>
          <w:rFonts w:cs="Times New Roman"/>
        </w:rPr>
        <w:t>1.</w:t>
      </w:r>
      <w:r>
        <w:rPr>
          <w:rFonts w:cs="Times New Roman"/>
        </w:rPr>
        <w:t>27</w:t>
      </w:r>
      <w:r w:rsidR="004F0868">
        <w:rPr>
          <w:rFonts w:cs="Times New Roman"/>
        </w:rPr>
        <w:t>2</w:t>
      </w:r>
      <w:r w:rsidRPr="00C148E7">
        <w:rPr>
          <w:rFonts w:cs="Times New Roman"/>
        </w:rPr>
        <w:t xml:space="preserve"> novih delovnopravnih in </w:t>
      </w:r>
      <w:r>
        <w:rPr>
          <w:rFonts w:cs="Times New Roman"/>
        </w:rPr>
        <w:t>2</w:t>
      </w:r>
      <w:r w:rsidR="004F0868">
        <w:rPr>
          <w:rFonts w:cs="Times New Roman"/>
        </w:rPr>
        <w:t>65</w:t>
      </w:r>
      <w:r w:rsidRPr="00C148E7">
        <w:rPr>
          <w:rFonts w:cs="Times New Roman"/>
        </w:rPr>
        <w:t xml:space="preserve"> novih socialno</w:t>
      </w:r>
      <w:r>
        <w:rPr>
          <w:rFonts w:cs="Times New Roman"/>
        </w:rPr>
        <w:t>-</w:t>
      </w:r>
      <w:r w:rsidRPr="00C148E7">
        <w:rPr>
          <w:rFonts w:cs="Times New Roman"/>
        </w:rPr>
        <w:t xml:space="preserve">pravnih zadev. </w:t>
      </w:r>
    </w:p>
    <w:p w14:paraId="4A59166F" w14:textId="77777777" w:rsidR="009C51B6" w:rsidRPr="00C148E7" w:rsidRDefault="009C51B6" w:rsidP="009C51B6">
      <w:pPr>
        <w:spacing w:after="0" w:line="240" w:lineRule="auto"/>
        <w:jc w:val="both"/>
        <w:rPr>
          <w:rFonts w:cs="Times New Roman"/>
          <w:szCs w:val="24"/>
        </w:rPr>
      </w:pPr>
    </w:p>
    <w:p w14:paraId="56BE78AA" w14:textId="61D57DE0" w:rsidR="009C51B6" w:rsidRPr="00C148E7" w:rsidRDefault="009C51B6" w:rsidP="009C51B6">
      <w:pPr>
        <w:spacing w:after="0" w:line="240" w:lineRule="auto"/>
        <w:jc w:val="both"/>
        <w:rPr>
          <w:rFonts w:cs="Times New Roman"/>
        </w:rPr>
      </w:pPr>
      <w:r w:rsidRPr="00C148E7">
        <w:rPr>
          <w:rFonts w:cs="Times New Roman"/>
        </w:rPr>
        <w:t>V letu 202</w:t>
      </w:r>
      <w:r w:rsidR="001752F0">
        <w:rPr>
          <w:rFonts w:cs="Times New Roman"/>
        </w:rPr>
        <w:t>2</w:t>
      </w:r>
      <w:r w:rsidRPr="00C148E7">
        <w:rPr>
          <w:rFonts w:cs="Times New Roman"/>
        </w:rPr>
        <w:t xml:space="preserve"> je imelo Državno odvetništvo RS tako skupno v delu 2.</w:t>
      </w:r>
      <w:r w:rsidR="00563A92">
        <w:rPr>
          <w:rFonts w:cs="Times New Roman"/>
        </w:rPr>
        <w:t>8</w:t>
      </w:r>
      <w:r>
        <w:rPr>
          <w:rFonts w:cs="Times New Roman"/>
        </w:rPr>
        <w:t>7</w:t>
      </w:r>
      <w:r w:rsidR="00563A92">
        <w:rPr>
          <w:rFonts w:cs="Times New Roman"/>
        </w:rPr>
        <w:t>4</w:t>
      </w:r>
      <w:r w:rsidRPr="00C148E7">
        <w:rPr>
          <w:rFonts w:cs="Times New Roman"/>
        </w:rPr>
        <w:t xml:space="preserve"> delovnopravnih in socialno</w:t>
      </w:r>
      <w:r>
        <w:rPr>
          <w:rFonts w:cs="Times New Roman"/>
        </w:rPr>
        <w:t>-</w:t>
      </w:r>
      <w:r w:rsidRPr="00C148E7">
        <w:rPr>
          <w:rFonts w:cs="Times New Roman"/>
        </w:rPr>
        <w:t xml:space="preserve">pravnih zadev, in sicer </w:t>
      </w:r>
      <w:r w:rsidR="004F6F13">
        <w:rPr>
          <w:rFonts w:cs="Times New Roman"/>
        </w:rPr>
        <w:t>2</w:t>
      </w:r>
      <w:r w:rsidRPr="00C148E7">
        <w:rPr>
          <w:rFonts w:cs="Times New Roman"/>
        </w:rPr>
        <w:t>.</w:t>
      </w:r>
      <w:r w:rsidR="004F6F13">
        <w:rPr>
          <w:rFonts w:cs="Times New Roman"/>
        </w:rPr>
        <w:t>254</w:t>
      </w:r>
      <w:r w:rsidRPr="00C148E7">
        <w:rPr>
          <w:rFonts w:cs="Times New Roman"/>
        </w:rPr>
        <w:t xml:space="preserve"> delovnopravnih zadev in </w:t>
      </w:r>
      <w:r w:rsidR="004F6F13">
        <w:rPr>
          <w:rFonts w:cs="Times New Roman"/>
        </w:rPr>
        <w:t>620</w:t>
      </w:r>
      <w:r w:rsidRPr="00C148E7">
        <w:rPr>
          <w:rFonts w:cs="Times New Roman"/>
        </w:rPr>
        <w:t xml:space="preserve"> socialno</w:t>
      </w:r>
      <w:r>
        <w:rPr>
          <w:rFonts w:cs="Times New Roman"/>
        </w:rPr>
        <w:t>-</w:t>
      </w:r>
      <w:r w:rsidRPr="00C148E7">
        <w:rPr>
          <w:rFonts w:cs="Times New Roman"/>
        </w:rPr>
        <w:t xml:space="preserve">pravnih zadev. </w:t>
      </w:r>
    </w:p>
    <w:p w14:paraId="6427F184" w14:textId="77777777" w:rsidR="009C51B6" w:rsidRPr="00C148E7" w:rsidRDefault="009C51B6" w:rsidP="009C51B6">
      <w:pPr>
        <w:spacing w:after="0" w:line="240" w:lineRule="auto"/>
        <w:rPr>
          <w:rFonts w:cs="Times New Roman"/>
          <w:szCs w:val="24"/>
        </w:rPr>
      </w:pPr>
    </w:p>
    <w:p w14:paraId="6B693409" w14:textId="41F66B5A" w:rsidR="009C51B6" w:rsidRPr="00C148E7" w:rsidRDefault="009C51B6" w:rsidP="009C51B6">
      <w:pPr>
        <w:spacing w:after="0" w:line="240" w:lineRule="auto"/>
        <w:jc w:val="both"/>
        <w:rPr>
          <w:rFonts w:cs="Times New Roman"/>
        </w:rPr>
      </w:pPr>
      <w:r w:rsidRPr="00C148E7">
        <w:rPr>
          <w:rFonts w:cs="Times New Roman"/>
        </w:rPr>
        <w:t>Zaključenih delovnopravnih in socialno</w:t>
      </w:r>
      <w:r>
        <w:rPr>
          <w:rFonts w:cs="Times New Roman"/>
        </w:rPr>
        <w:t>-</w:t>
      </w:r>
      <w:r w:rsidRPr="00C148E7">
        <w:rPr>
          <w:rFonts w:cs="Times New Roman"/>
        </w:rPr>
        <w:t>pravnih zadev na koncu obdobja poročanja, to je na dan 31. 12. 202</w:t>
      </w:r>
      <w:r w:rsidR="00FB4C4B">
        <w:rPr>
          <w:rFonts w:cs="Times New Roman"/>
        </w:rPr>
        <w:t>2</w:t>
      </w:r>
      <w:r w:rsidRPr="00C148E7">
        <w:rPr>
          <w:rFonts w:cs="Times New Roman"/>
        </w:rPr>
        <w:t xml:space="preserve">, je bilo </w:t>
      </w:r>
      <w:r w:rsidR="00FB4C4B">
        <w:rPr>
          <w:rFonts w:cs="Times New Roman"/>
        </w:rPr>
        <w:t>697</w:t>
      </w:r>
      <w:r w:rsidRPr="00C148E7">
        <w:rPr>
          <w:rFonts w:cs="Times New Roman"/>
        </w:rPr>
        <w:t>, in sicer je bilo v letu 202</w:t>
      </w:r>
      <w:r w:rsidR="00FB4C4B">
        <w:rPr>
          <w:rFonts w:cs="Times New Roman"/>
        </w:rPr>
        <w:t>2</w:t>
      </w:r>
      <w:r w:rsidRPr="00C148E7">
        <w:rPr>
          <w:rFonts w:cs="Times New Roman"/>
        </w:rPr>
        <w:t xml:space="preserve"> zaključenih </w:t>
      </w:r>
      <w:r>
        <w:rPr>
          <w:rFonts w:cs="Times New Roman"/>
        </w:rPr>
        <w:t>47</w:t>
      </w:r>
      <w:r w:rsidR="00FB4C4B">
        <w:rPr>
          <w:rFonts w:cs="Times New Roman"/>
        </w:rPr>
        <w:t>0</w:t>
      </w:r>
      <w:r w:rsidRPr="00C148E7">
        <w:rPr>
          <w:rFonts w:cs="Times New Roman"/>
        </w:rPr>
        <w:t xml:space="preserve"> delovnopravnih </w:t>
      </w:r>
      <w:r w:rsidR="006A0CD2">
        <w:rPr>
          <w:rFonts w:cs="Times New Roman"/>
        </w:rPr>
        <w:t xml:space="preserve">zadev </w:t>
      </w:r>
      <w:r w:rsidRPr="00C148E7">
        <w:rPr>
          <w:rFonts w:cs="Times New Roman"/>
        </w:rPr>
        <w:t>in 2</w:t>
      </w:r>
      <w:r w:rsidR="00FB4C4B">
        <w:rPr>
          <w:rFonts w:cs="Times New Roman"/>
        </w:rPr>
        <w:t>27</w:t>
      </w:r>
      <w:r w:rsidRPr="00C148E7">
        <w:rPr>
          <w:rFonts w:cs="Times New Roman"/>
        </w:rPr>
        <w:t xml:space="preserve"> socialno</w:t>
      </w:r>
      <w:r>
        <w:rPr>
          <w:rFonts w:cs="Times New Roman"/>
        </w:rPr>
        <w:t>-</w:t>
      </w:r>
      <w:r w:rsidRPr="00C148E7">
        <w:rPr>
          <w:rFonts w:cs="Times New Roman"/>
        </w:rPr>
        <w:t>pravnih</w:t>
      </w:r>
      <w:r w:rsidR="006A0CD2">
        <w:rPr>
          <w:rFonts w:cs="Times New Roman"/>
        </w:rPr>
        <w:t xml:space="preserve"> zadev</w:t>
      </w:r>
      <w:r w:rsidRPr="00C148E7">
        <w:rPr>
          <w:rFonts w:cs="Times New Roman"/>
        </w:rPr>
        <w:t xml:space="preserve">. </w:t>
      </w:r>
    </w:p>
    <w:p w14:paraId="3DFE2A5E" w14:textId="77777777" w:rsidR="009C51B6" w:rsidRPr="00C148E7" w:rsidRDefault="009C51B6" w:rsidP="009C51B6">
      <w:pPr>
        <w:spacing w:after="0" w:line="240" w:lineRule="auto"/>
        <w:jc w:val="both"/>
        <w:rPr>
          <w:rFonts w:cs="Times New Roman"/>
          <w:szCs w:val="24"/>
        </w:rPr>
      </w:pPr>
    </w:p>
    <w:p w14:paraId="5D3F6908" w14:textId="06DB0940" w:rsidR="00507691" w:rsidRDefault="009C51B6" w:rsidP="009C51B6">
      <w:pPr>
        <w:spacing w:after="0" w:line="240" w:lineRule="auto"/>
        <w:jc w:val="both"/>
        <w:rPr>
          <w:rFonts w:cs="Times New Roman"/>
        </w:rPr>
      </w:pPr>
      <w:r w:rsidRPr="00C148E7">
        <w:rPr>
          <w:rFonts w:cs="Times New Roman"/>
        </w:rPr>
        <w:t>Na dan 31. 12. 202</w:t>
      </w:r>
      <w:r w:rsidR="00D509A4">
        <w:rPr>
          <w:rFonts w:cs="Times New Roman"/>
        </w:rPr>
        <w:t>2</w:t>
      </w:r>
      <w:r w:rsidRPr="00C148E7">
        <w:rPr>
          <w:rFonts w:cs="Times New Roman"/>
        </w:rPr>
        <w:t xml:space="preserve"> je bilo na Državnem odvetništvu RS odprtih še </w:t>
      </w:r>
      <w:r w:rsidR="00B16837">
        <w:rPr>
          <w:rFonts w:cs="Times New Roman"/>
        </w:rPr>
        <w:t>2</w:t>
      </w:r>
      <w:r w:rsidRPr="00C148E7">
        <w:rPr>
          <w:rFonts w:cs="Times New Roman"/>
        </w:rPr>
        <w:t>.</w:t>
      </w:r>
      <w:r w:rsidR="00B16837">
        <w:rPr>
          <w:rFonts w:cs="Times New Roman"/>
        </w:rPr>
        <w:t>17</w:t>
      </w:r>
      <w:r>
        <w:rPr>
          <w:rFonts w:cs="Times New Roman"/>
        </w:rPr>
        <w:t>7</w:t>
      </w:r>
      <w:r w:rsidRPr="00C148E7">
        <w:rPr>
          <w:rFonts w:cs="Times New Roman"/>
        </w:rPr>
        <w:t xml:space="preserve"> delovnopravnih in socialno</w:t>
      </w:r>
      <w:r>
        <w:rPr>
          <w:rFonts w:cs="Times New Roman"/>
        </w:rPr>
        <w:t>-</w:t>
      </w:r>
      <w:r w:rsidRPr="00C148E7">
        <w:rPr>
          <w:rFonts w:cs="Times New Roman"/>
        </w:rPr>
        <w:t xml:space="preserve">pravnih zadev, in sicer </w:t>
      </w:r>
      <w:r w:rsidR="00B16837">
        <w:rPr>
          <w:rFonts w:cs="Times New Roman"/>
        </w:rPr>
        <w:t>1.792</w:t>
      </w:r>
      <w:r w:rsidRPr="00C148E7">
        <w:rPr>
          <w:rFonts w:cs="Times New Roman"/>
        </w:rPr>
        <w:t xml:space="preserve"> delovnopravnih zadev in </w:t>
      </w:r>
      <w:r>
        <w:rPr>
          <w:rFonts w:cs="Times New Roman"/>
        </w:rPr>
        <w:t>3</w:t>
      </w:r>
      <w:r w:rsidR="00B16837">
        <w:rPr>
          <w:rFonts w:cs="Times New Roman"/>
        </w:rPr>
        <w:t>8</w:t>
      </w:r>
      <w:r>
        <w:rPr>
          <w:rFonts w:cs="Times New Roman"/>
        </w:rPr>
        <w:t>5</w:t>
      </w:r>
      <w:r w:rsidRPr="00C148E7">
        <w:rPr>
          <w:rFonts w:cs="Times New Roman"/>
        </w:rPr>
        <w:t xml:space="preserve"> socialno</w:t>
      </w:r>
      <w:r>
        <w:rPr>
          <w:rFonts w:cs="Times New Roman"/>
        </w:rPr>
        <w:t>-</w:t>
      </w:r>
      <w:r w:rsidRPr="00C148E7">
        <w:rPr>
          <w:rFonts w:cs="Times New Roman"/>
        </w:rPr>
        <w:t>pravnih zadev.</w:t>
      </w:r>
    </w:p>
    <w:p w14:paraId="5AAC1D9B" w14:textId="7580DA4D" w:rsidR="009C51B6" w:rsidRDefault="009C51B6" w:rsidP="009C51B6">
      <w:pPr>
        <w:spacing w:after="0" w:line="240" w:lineRule="auto"/>
        <w:jc w:val="both"/>
        <w:rPr>
          <w:rFonts w:cs="Times New Roman"/>
          <w:sz w:val="28"/>
          <w:szCs w:val="28"/>
        </w:rPr>
      </w:pPr>
    </w:p>
    <w:p w14:paraId="17F8ABC3" w14:textId="77777777" w:rsidR="009C51B6" w:rsidRPr="00E11582" w:rsidRDefault="009C51B6" w:rsidP="009C51B6">
      <w:pPr>
        <w:pStyle w:val="Naslov5"/>
        <w:spacing w:before="0" w:line="240" w:lineRule="auto"/>
        <w:rPr>
          <w:rFonts w:cs="Times New Roman"/>
        </w:rPr>
      </w:pPr>
      <w:bookmarkStart w:id="226" w:name="_Toc95149738"/>
      <w:bookmarkStart w:id="227" w:name="_Toc128566292"/>
      <w:r w:rsidRPr="00E11582">
        <w:rPr>
          <w:rFonts w:cs="Times New Roman"/>
        </w:rPr>
        <w:t>1.3.3 Analiza primerjalnih vrednosti</w:t>
      </w:r>
      <w:bookmarkEnd w:id="226"/>
      <w:bookmarkEnd w:id="227"/>
    </w:p>
    <w:p w14:paraId="39E21342" w14:textId="77777777" w:rsidR="009C51B6" w:rsidRPr="00E11582" w:rsidRDefault="009C51B6" w:rsidP="009C51B6">
      <w:pPr>
        <w:spacing w:after="0" w:line="240" w:lineRule="auto"/>
        <w:rPr>
          <w:rFonts w:cs="Times New Roman"/>
          <w:sz w:val="28"/>
          <w:szCs w:val="28"/>
        </w:rPr>
      </w:pPr>
    </w:p>
    <w:p w14:paraId="3109A664" w14:textId="522E738D" w:rsidR="009C51B6" w:rsidRPr="00E11582" w:rsidRDefault="009C51B6" w:rsidP="009C51B6">
      <w:pPr>
        <w:spacing w:after="0" w:line="240" w:lineRule="auto"/>
        <w:jc w:val="both"/>
        <w:rPr>
          <w:rFonts w:cs="Times New Roman"/>
          <w:b/>
          <w:bCs/>
          <w:color w:val="007466"/>
          <w:sz w:val="20"/>
          <w:szCs w:val="20"/>
        </w:rPr>
      </w:pPr>
      <w:bookmarkStart w:id="228" w:name="_Hlk95410689"/>
      <w:r w:rsidRPr="00E11582">
        <w:rPr>
          <w:rFonts w:cs="Times New Roman"/>
          <w:b/>
          <w:bCs/>
          <w:color w:val="007466"/>
          <w:sz w:val="20"/>
          <w:szCs w:val="20"/>
        </w:rPr>
        <w:t>Graf: Število prejetih zadev na delovnopravnem in socialno</w:t>
      </w:r>
      <w:r>
        <w:rPr>
          <w:rFonts w:cs="Times New Roman"/>
          <w:b/>
          <w:bCs/>
          <w:color w:val="007466"/>
          <w:sz w:val="20"/>
          <w:szCs w:val="20"/>
        </w:rPr>
        <w:t>-</w:t>
      </w:r>
      <w:r w:rsidRPr="00E11582">
        <w:rPr>
          <w:rFonts w:cs="Times New Roman"/>
          <w:b/>
          <w:bCs/>
          <w:color w:val="007466"/>
          <w:sz w:val="20"/>
          <w:szCs w:val="20"/>
        </w:rPr>
        <w:t>pravnem področju v obdobju 201</w:t>
      </w:r>
      <w:r w:rsidR="00F22858">
        <w:rPr>
          <w:rFonts w:cs="Times New Roman"/>
          <w:b/>
          <w:bCs/>
          <w:color w:val="007466"/>
          <w:sz w:val="20"/>
          <w:szCs w:val="20"/>
        </w:rPr>
        <w:t>8</w:t>
      </w:r>
      <w:r w:rsidRPr="00E11582">
        <w:rPr>
          <w:rFonts w:cs="Times New Roman"/>
          <w:b/>
          <w:bCs/>
          <w:color w:val="007466"/>
          <w:sz w:val="20"/>
          <w:szCs w:val="20"/>
        </w:rPr>
        <w:t xml:space="preserve"> – 202</w:t>
      </w:r>
      <w:r w:rsidR="00F22858">
        <w:rPr>
          <w:rFonts w:cs="Times New Roman"/>
          <w:b/>
          <w:bCs/>
          <w:color w:val="007466"/>
          <w:sz w:val="20"/>
          <w:szCs w:val="20"/>
        </w:rPr>
        <w:t>2</w:t>
      </w:r>
      <w:r w:rsidRPr="00E11582">
        <w:rPr>
          <w:rFonts w:cs="Times New Roman"/>
          <w:b/>
          <w:bCs/>
          <w:color w:val="007466"/>
          <w:sz w:val="20"/>
          <w:szCs w:val="20"/>
        </w:rPr>
        <w:t>:</w:t>
      </w:r>
    </w:p>
    <w:p w14:paraId="5A4114E1" w14:textId="77777777" w:rsidR="009C51B6" w:rsidRPr="00E11582" w:rsidRDefault="009C51B6" w:rsidP="009C51B6">
      <w:pPr>
        <w:spacing w:after="0" w:line="240" w:lineRule="auto"/>
        <w:jc w:val="both"/>
        <w:rPr>
          <w:rFonts w:cs="Times New Roman"/>
          <w:b/>
          <w:color w:val="007466"/>
          <w:sz w:val="20"/>
          <w:szCs w:val="20"/>
        </w:rPr>
      </w:pPr>
    </w:p>
    <w:p w14:paraId="0DCAF1AE" w14:textId="6AE1F7E4" w:rsidR="009C51B6" w:rsidRPr="00E11582" w:rsidRDefault="00F22858" w:rsidP="009C51B6">
      <w:pPr>
        <w:spacing w:beforeLines="20" w:before="48" w:afterLines="20" w:after="48" w:line="240" w:lineRule="auto"/>
        <w:jc w:val="center"/>
        <w:rPr>
          <w:rFonts w:cs="Times New Roman"/>
        </w:rPr>
      </w:pPr>
      <w:r>
        <w:rPr>
          <w:rFonts w:cs="Times New Roman"/>
          <w:noProof/>
        </w:rPr>
        <w:drawing>
          <wp:inline distT="0" distB="0" distL="0" distR="0" wp14:anchorId="261F50F6" wp14:editId="31998DCE">
            <wp:extent cx="4584700" cy="2871470"/>
            <wp:effectExtent l="0" t="0" r="6350" b="508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3DA64FF1" w14:textId="77777777" w:rsidR="009C51B6" w:rsidRDefault="009C51B6" w:rsidP="009C51B6">
      <w:pPr>
        <w:spacing w:after="0" w:line="240" w:lineRule="auto"/>
        <w:jc w:val="both"/>
        <w:rPr>
          <w:rFonts w:cs="Times New Roman"/>
        </w:rPr>
      </w:pPr>
    </w:p>
    <w:p w14:paraId="1B5894B1" w14:textId="0CAF1A42" w:rsidR="009C51B6" w:rsidRPr="00E11582" w:rsidRDefault="009C51B6" w:rsidP="009C51B6">
      <w:pPr>
        <w:spacing w:after="0" w:line="240" w:lineRule="auto"/>
        <w:jc w:val="both"/>
        <w:rPr>
          <w:rFonts w:cs="Times New Roman"/>
        </w:rPr>
      </w:pPr>
      <w:r w:rsidRPr="0057354B">
        <w:rPr>
          <w:rFonts w:cs="Times New Roman"/>
        </w:rPr>
        <w:t>Pripad zadev na delovnopravnem in socialno-pravnem</w:t>
      </w:r>
      <w:r w:rsidR="008475E5">
        <w:rPr>
          <w:rFonts w:cs="Times New Roman"/>
        </w:rPr>
        <w:t xml:space="preserve"> področju</w:t>
      </w:r>
      <w:r w:rsidRPr="0057354B">
        <w:rPr>
          <w:rFonts w:cs="Times New Roman"/>
        </w:rPr>
        <w:t xml:space="preserve"> je </w:t>
      </w:r>
      <w:r w:rsidR="00D16A38" w:rsidRPr="0057354B">
        <w:rPr>
          <w:rFonts w:cs="Times New Roman"/>
        </w:rPr>
        <w:t>bil v zadnjih letih</w:t>
      </w:r>
      <w:r w:rsidR="0057354B" w:rsidRPr="0057354B">
        <w:rPr>
          <w:rFonts w:cs="Times New Roman"/>
        </w:rPr>
        <w:t>, vse od leta 2018 dalje, v upadanju, v</w:t>
      </w:r>
      <w:r w:rsidR="009A2D0C" w:rsidRPr="0057354B">
        <w:rPr>
          <w:rFonts w:cs="Times New Roman"/>
        </w:rPr>
        <w:t xml:space="preserve"> letu 202</w:t>
      </w:r>
      <w:r w:rsidR="00F100D4" w:rsidRPr="0057354B">
        <w:rPr>
          <w:rFonts w:cs="Times New Roman"/>
        </w:rPr>
        <w:t>2</w:t>
      </w:r>
      <w:r w:rsidR="009A2D0C" w:rsidRPr="0057354B">
        <w:rPr>
          <w:rFonts w:cs="Times New Roman"/>
        </w:rPr>
        <w:t xml:space="preserve"> pa se je s </w:t>
      </w:r>
      <w:r w:rsidR="00F100D4" w:rsidRPr="0057354B">
        <w:rPr>
          <w:rFonts w:cs="Times New Roman"/>
        </w:rPr>
        <w:t>1.</w:t>
      </w:r>
      <w:r w:rsidR="009A2D0C" w:rsidRPr="0057354B">
        <w:rPr>
          <w:rFonts w:cs="Times New Roman"/>
        </w:rPr>
        <w:t>5</w:t>
      </w:r>
      <w:r w:rsidR="00F100D4" w:rsidRPr="0057354B">
        <w:rPr>
          <w:rFonts w:cs="Times New Roman"/>
        </w:rPr>
        <w:t>37</w:t>
      </w:r>
      <w:r w:rsidR="009A2D0C" w:rsidRPr="0057354B">
        <w:rPr>
          <w:rFonts w:cs="Times New Roman"/>
        </w:rPr>
        <w:t xml:space="preserve"> novimi zadevami trend upadanja</w:t>
      </w:r>
      <w:r w:rsidR="00F100D4" w:rsidRPr="0057354B">
        <w:rPr>
          <w:rFonts w:cs="Times New Roman"/>
        </w:rPr>
        <w:t xml:space="preserve"> prekinil in pripad zadev je skokovito narasel.</w:t>
      </w:r>
      <w:r w:rsidR="009A2D0C" w:rsidRPr="0057354B">
        <w:rPr>
          <w:rFonts w:cs="Times New Roman"/>
        </w:rPr>
        <w:t xml:space="preserve"> </w:t>
      </w:r>
      <w:r w:rsidRPr="00E11582">
        <w:rPr>
          <w:rFonts w:cs="Times New Roman"/>
        </w:rPr>
        <w:t>V letu 202</w:t>
      </w:r>
      <w:r w:rsidR="00F100D4">
        <w:rPr>
          <w:rFonts w:cs="Times New Roman"/>
        </w:rPr>
        <w:t>2</w:t>
      </w:r>
      <w:r w:rsidRPr="00E11582">
        <w:rPr>
          <w:rFonts w:cs="Times New Roman"/>
        </w:rPr>
        <w:t xml:space="preserve"> je bilo tako prejetih </w:t>
      </w:r>
      <w:r w:rsidR="0057354B">
        <w:rPr>
          <w:rFonts w:cs="Times New Roman"/>
        </w:rPr>
        <w:t xml:space="preserve">kar </w:t>
      </w:r>
      <w:r w:rsidR="00F100D4">
        <w:rPr>
          <w:rFonts w:cs="Times New Roman"/>
        </w:rPr>
        <w:t>17</w:t>
      </w:r>
      <w:r>
        <w:rPr>
          <w:rFonts w:cs="Times New Roman"/>
        </w:rPr>
        <w:t>4</w:t>
      </w:r>
      <w:r w:rsidRPr="00E11582">
        <w:rPr>
          <w:rFonts w:cs="Times New Roman"/>
        </w:rPr>
        <w:t>,</w:t>
      </w:r>
      <w:r w:rsidR="00F100D4">
        <w:rPr>
          <w:rFonts w:cs="Times New Roman"/>
        </w:rPr>
        <w:t>46</w:t>
      </w:r>
      <w:r w:rsidRPr="00E11582">
        <w:rPr>
          <w:rFonts w:cs="Times New Roman"/>
        </w:rPr>
        <w:t xml:space="preserve"> odstotkov </w:t>
      </w:r>
      <w:r w:rsidR="00F100D4">
        <w:rPr>
          <w:rFonts w:cs="Times New Roman"/>
        </w:rPr>
        <w:t>več</w:t>
      </w:r>
      <w:r w:rsidRPr="00E11582">
        <w:rPr>
          <w:rFonts w:cs="Times New Roman"/>
        </w:rPr>
        <w:t xml:space="preserve"> delovnopravnih in socialno</w:t>
      </w:r>
      <w:r>
        <w:rPr>
          <w:rFonts w:cs="Times New Roman"/>
        </w:rPr>
        <w:t>-</w:t>
      </w:r>
      <w:r w:rsidRPr="00E11582">
        <w:rPr>
          <w:rFonts w:cs="Times New Roman"/>
        </w:rPr>
        <w:t>pravnih zadev kot v letu 20</w:t>
      </w:r>
      <w:r>
        <w:rPr>
          <w:rFonts w:cs="Times New Roman"/>
        </w:rPr>
        <w:t>2</w:t>
      </w:r>
      <w:r w:rsidR="00F100D4">
        <w:rPr>
          <w:rFonts w:cs="Times New Roman"/>
        </w:rPr>
        <w:t>1</w:t>
      </w:r>
      <w:r w:rsidRPr="00E11582">
        <w:rPr>
          <w:rFonts w:cs="Times New Roman"/>
        </w:rPr>
        <w:t xml:space="preserve">, ko je bilo prejetih </w:t>
      </w:r>
      <w:r>
        <w:rPr>
          <w:rFonts w:cs="Times New Roman"/>
        </w:rPr>
        <w:t>5</w:t>
      </w:r>
      <w:r w:rsidR="00F100D4">
        <w:rPr>
          <w:rFonts w:cs="Times New Roman"/>
        </w:rPr>
        <w:t>60</w:t>
      </w:r>
      <w:r w:rsidRPr="00E11582">
        <w:rPr>
          <w:rFonts w:cs="Times New Roman"/>
        </w:rPr>
        <w:t xml:space="preserve"> tovrstnih zadev. </w:t>
      </w:r>
      <w:bookmarkStart w:id="229" w:name="_Hlk95410720"/>
      <w:bookmarkEnd w:id="228"/>
      <w:r w:rsidRPr="0057354B">
        <w:rPr>
          <w:rFonts w:cs="Times New Roman"/>
        </w:rPr>
        <w:t>Glede na leto 202</w:t>
      </w:r>
      <w:r w:rsidR="00B16837" w:rsidRPr="0057354B">
        <w:rPr>
          <w:rFonts w:cs="Times New Roman"/>
        </w:rPr>
        <w:t>1</w:t>
      </w:r>
      <w:r w:rsidRPr="0057354B">
        <w:rPr>
          <w:rFonts w:cs="Times New Roman"/>
        </w:rPr>
        <w:t xml:space="preserve">, ko je Državno odvetništvo RS prejelo </w:t>
      </w:r>
      <w:r w:rsidR="00B16837" w:rsidRPr="0057354B">
        <w:rPr>
          <w:rFonts w:cs="Times New Roman"/>
        </w:rPr>
        <w:t>278</w:t>
      </w:r>
      <w:r w:rsidRPr="0057354B">
        <w:rPr>
          <w:rFonts w:cs="Times New Roman"/>
        </w:rPr>
        <w:t xml:space="preserve"> novih delovnopravnih zadev, je pripad na tem področju </w:t>
      </w:r>
      <w:r w:rsidR="00D16A38" w:rsidRPr="0057354B">
        <w:rPr>
          <w:rFonts w:cs="Times New Roman"/>
        </w:rPr>
        <w:t>z</w:t>
      </w:r>
      <w:r w:rsidRPr="0057354B">
        <w:rPr>
          <w:rFonts w:cs="Times New Roman"/>
        </w:rPr>
        <w:t xml:space="preserve"> </w:t>
      </w:r>
      <w:r w:rsidR="000249C9" w:rsidRPr="0057354B">
        <w:rPr>
          <w:rFonts w:cs="Times New Roman"/>
        </w:rPr>
        <w:t>1.</w:t>
      </w:r>
      <w:r w:rsidRPr="0057354B">
        <w:rPr>
          <w:rFonts w:cs="Times New Roman"/>
        </w:rPr>
        <w:t>27</w:t>
      </w:r>
      <w:r w:rsidR="000249C9" w:rsidRPr="0057354B">
        <w:rPr>
          <w:rFonts w:cs="Times New Roman"/>
        </w:rPr>
        <w:t>2</w:t>
      </w:r>
      <w:r w:rsidRPr="0057354B">
        <w:rPr>
          <w:rFonts w:cs="Times New Roman"/>
        </w:rPr>
        <w:t xml:space="preserve"> novimi zadevami </w:t>
      </w:r>
      <w:r w:rsidR="000249C9" w:rsidRPr="0057354B">
        <w:rPr>
          <w:rFonts w:cs="Times New Roman"/>
        </w:rPr>
        <w:t>viš</w:t>
      </w:r>
      <w:r w:rsidRPr="0057354B">
        <w:rPr>
          <w:rFonts w:cs="Times New Roman"/>
        </w:rPr>
        <w:t>ji za 4</w:t>
      </w:r>
      <w:r w:rsidR="000249C9" w:rsidRPr="0057354B">
        <w:rPr>
          <w:rFonts w:cs="Times New Roman"/>
        </w:rPr>
        <w:t>57</w:t>
      </w:r>
      <w:r w:rsidRPr="0057354B">
        <w:rPr>
          <w:rFonts w:cs="Times New Roman"/>
        </w:rPr>
        <w:t>,</w:t>
      </w:r>
      <w:r w:rsidR="000249C9" w:rsidRPr="0057354B">
        <w:rPr>
          <w:rFonts w:cs="Times New Roman"/>
        </w:rPr>
        <w:t>55</w:t>
      </w:r>
      <w:r w:rsidRPr="0057354B">
        <w:rPr>
          <w:rFonts w:cs="Times New Roman"/>
        </w:rPr>
        <w:t xml:space="preserve"> odstotkov. </w:t>
      </w:r>
      <w:r w:rsidRPr="00E11582">
        <w:rPr>
          <w:rFonts w:cs="Times New Roman"/>
        </w:rPr>
        <w:t>S področja prejetih socialno</w:t>
      </w:r>
      <w:r>
        <w:rPr>
          <w:rFonts w:cs="Times New Roman"/>
        </w:rPr>
        <w:t>-</w:t>
      </w:r>
      <w:r w:rsidRPr="00E11582">
        <w:rPr>
          <w:rFonts w:cs="Times New Roman"/>
        </w:rPr>
        <w:t>pravnih zadev se je pripad glede na leto 20</w:t>
      </w:r>
      <w:r>
        <w:rPr>
          <w:rFonts w:cs="Times New Roman"/>
        </w:rPr>
        <w:t>2</w:t>
      </w:r>
      <w:r w:rsidR="0057354B">
        <w:rPr>
          <w:rFonts w:cs="Times New Roman"/>
        </w:rPr>
        <w:t>1</w:t>
      </w:r>
      <w:r w:rsidRPr="00E11582">
        <w:rPr>
          <w:rFonts w:cs="Times New Roman"/>
        </w:rPr>
        <w:t xml:space="preserve">, ko je bilo prejetih  </w:t>
      </w:r>
      <w:r w:rsidR="0057354B">
        <w:rPr>
          <w:rFonts w:cs="Times New Roman"/>
        </w:rPr>
        <w:t>282</w:t>
      </w:r>
      <w:r w:rsidR="0057354B" w:rsidRPr="00E11582">
        <w:rPr>
          <w:rFonts w:cs="Times New Roman"/>
        </w:rPr>
        <w:t xml:space="preserve"> novih socialno</w:t>
      </w:r>
      <w:r w:rsidR="0057354B">
        <w:rPr>
          <w:rFonts w:cs="Times New Roman"/>
        </w:rPr>
        <w:t>-</w:t>
      </w:r>
      <w:r w:rsidR="0057354B" w:rsidRPr="00E11582">
        <w:rPr>
          <w:rFonts w:cs="Times New Roman"/>
        </w:rPr>
        <w:t>pravnih zadev</w:t>
      </w:r>
      <w:r w:rsidR="0057354B">
        <w:rPr>
          <w:rFonts w:cs="Times New Roman"/>
        </w:rPr>
        <w:t xml:space="preserve">, </w:t>
      </w:r>
      <w:r w:rsidRPr="00E11582">
        <w:rPr>
          <w:rFonts w:cs="Times New Roman"/>
        </w:rPr>
        <w:t>z</w:t>
      </w:r>
      <w:r w:rsidR="000249C9">
        <w:rPr>
          <w:rFonts w:cs="Times New Roman"/>
        </w:rPr>
        <w:t>n</w:t>
      </w:r>
      <w:r w:rsidRPr="00E11582">
        <w:rPr>
          <w:rFonts w:cs="Times New Roman"/>
        </w:rPr>
        <w:t>i</w:t>
      </w:r>
      <w:r w:rsidR="000249C9">
        <w:rPr>
          <w:rFonts w:cs="Times New Roman"/>
        </w:rPr>
        <w:t>ž</w:t>
      </w:r>
      <w:r w:rsidRPr="00E11582">
        <w:rPr>
          <w:rFonts w:cs="Times New Roman"/>
        </w:rPr>
        <w:t xml:space="preserve">al za </w:t>
      </w:r>
      <w:r w:rsidR="000249C9">
        <w:rPr>
          <w:rFonts w:cs="Times New Roman"/>
        </w:rPr>
        <w:t>6</w:t>
      </w:r>
      <w:r w:rsidRPr="00E11582">
        <w:rPr>
          <w:rFonts w:cs="Times New Roman"/>
        </w:rPr>
        <w:t>,</w:t>
      </w:r>
      <w:r w:rsidR="000249C9">
        <w:rPr>
          <w:rFonts w:cs="Times New Roman"/>
        </w:rPr>
        <w:t>03</w:t>
      </w:r>
      <w:r w:rsidRPr="00E11582">
        <w:rPr>
          <w:rFonts w:cs="Times New Roman"/>
        </w:rPr>
        <w:t xml:space="preserve"> odstotkov, saj je bilo</w:t>
      </w:r>
      <w:r>
        <w:rPr>
          <w:rFonts w:cs="Times New Roman"/>
        </w:rPr>
        <w:t xml:space="preserve"> v letu 202</w:t>
      </w:r>
      <w:r w:rsidR="0057354B">
        <w:rPr>
          <w:rFonts w:cs="Times New Roman"/>
        </w:rPr>
        <w:t>2</w:t>
      </w:r>
      <w:r w:rsidRPr="00E11582">
        <w:rPr>
          <w:rFonts w:cs="Times New Roman"/>
        </w:rPr>
        <w:t xml:space="preserve"> prejetih</w:t>
      </w:r>
      <w:r w:rsidR="0057354B">
        <w:rPr>
          <w:rFonts w:cs="Times New Roman"/>
        </w:rPr>
        <w:t xml:space="preserve"> 265</w:t>
      </w:r>
      <w:r w:rsidR="0057354B" w:rsidRPr="00E11582">
        <w:rPr>
          <w:rFonts w:cs="Times New Roman"/>
        </w:rPr>
        <w:t xml:space="preserve"> zadev</w:t>
      </w:r>
      <w:r w:rsidRPr="00E11582">
        <w:rPr>
          <w:rFonts w:cs="Times New Roman"/>
        </w:rPr>
        <w:t xml:space="preserve">.  </w:t>
      </w:r>
    </w:p>
    <w:p w14:paraId="304D0439" w14:textId="77777777" w:rsidR="009C51B6" w:rsidRPr="00E11582" w:rsidRDefault="009C51B6" w:rsidP="009C51B6">
      <w:pPr>
        <w:spacing w:after="0" w:line="240" w:lineRule="auto"/>
        <w:jc w:val="both"/>
        <w:rPr>
          <w:rFonts w:cs="Times New Roman"/>
          <w:szCs w:val="24"/>
        </w:rPr>
      </w:pPr>
    </w:p>
    <w:p w14:paraId="089999EE" w14:textId="5341A5DA" w:rsidR="009C51B6" w:rsidRPr="00E11582" w:rsidRDefault="009C51B6" w:rsidP="009C51B6">
      <w:pPr>
        <w:spacing w:after="0" w:line="240" w:lineRule="auto"/>
        <w:jc w:val="both"/>
        <w:rPr>
          <w:rFonts w:cs="Times New Roman"/>
        </w:rPr>
      </w:pPr>
      <w:r w:rsidRPr="00E11582">
        <w:rPr>
          <w:rFonts w:cs="Times New Roman"/>
        </w:rPr>
        <w:t>Zaključenih delovnopravnih in socialno</w:t>
      </w:r>
      <w:r>
        <w:rPr>
          <w:rFonts w:cs="Times New Roman"/>
        </w:rPr>
        <w:t>-</w:t>
      </w:r>
      <w:r w:rsidRPr="00E11582">
        <w:rPr>
          <w:rFonts w:cs="Times New Roman"/>
        </w:rPr>
        <w:t>pravnih zadev na koncu obdobja poročanja, to je na dan 31. 12. 202</w:t>
      </w:r>
      <w:r w:rsidR="000227CF">
        <w:rPr>
          <w:rFonts w:cs="Times New Roman"/>
        </w:rPr>
        <w:t>2</w:t>
      </w:r>
      <w:r w:rsidRPr="00E11582">
        <w:rPr>
          <w:rFonts w:cs="Times New Roman"/>
        </w:rPr>
        <w:t xml:space="preserve">, je bilo </w:t>
      </w:r>
      <w:r w:rsidR="000227CF">
        <w:rPr>
          <w:rFonts w:cs="Times New Roman"/>
        </w:rPr>
        <w:t>697</w:t>
      </w:r>
      <w:r w:rsidRPr="00E11582">
        <w:rPr>
          <w:rFonts w:cs="Times New Roman"/>
        </w:rPr>
        <w:t xml:space="preserve">, kar je </w:t>
      </w:r>
      <w:r>
        <w:rPr>
          <w:rFonts w:cs="Times New Roman"/>
        </w:rPr>
        <w:t>1</w:t>
      </w:r>
      <w:r w:rsidRPr="00E11582">
        <w:rPr>
          <w:rFonts w:cs="Times New Roman"/>
        </w:rPr>
        <w:t>,</w:t>
      </w:r>
      <w:r w:rsidR="000227CF">
        <w:rPr>
          <w:rFonts w:cs="Times New Roman"/>
        </w:rPr>
        <w:t>83</w:t>
      </w:r>
      <w:r w:rsidRPr="00E11582">
        <w:rPr>
          <w:rFonts w:cs="Times New Roman"/>
        </w:rPr>
        <w:t xml:space="preserve"> odstotkov </w:t>
      </w:r>
      <w:r>
        <w:rPr>
          <w:rFonts w:cs="Times New Roman"/>
        </w:rPr>
        <w:t>manj</w:t>
      </w:r>
      <w:r w:rsidRPr="00E11582">
        <w:rPr>
          <w:rFonts w:cs="Times New Roman"/>
        </w:rPr>
        <w:t xml:space="preserve"> kot v letu 20</w:t>
      </w:r>
      <w:r>
        <w:rPr>
          <w:rFonts w:cs="Times New Roman"/>
        </w:rPr>
        <w:t>2</w:t>
      </w:r>
      <w:r w:rsidR="000227CF">
        <w:rPr>
          <w:rFonts w:cs="Times New Roman"/>
        </w:rPr>
        <w:t>1</w:t>
      </w:r>
      <w:r w:rsidRPr="00E11582">
        <w:rPr>
          <w:rFonts w:cs="Times New Roman"/>
        </w:rPr>
        <w:t>. V letu 202</w:t>
      </w:r>
      <w:r w:rsidR="000227CF">
        <w:rPr>
          <w:rFonts w:cs="Times New Roman"/>
        </w:rPr>
        <w:t>2</w:t>
      </w:r>
      <w:r w:rsidRPr="00E11582">
        <w:rPr>
          <w:rFonts w:cs="Times New Roman"/>
        </w:rPr>
        <w:t xml:space="preserve"> je bilo zaključenih </w:t>
      </w:r>
      <w:r>
        <w:rPr>
          <w:rFonts w:cs="Times New Roman"/>
        </w:rPr>
        <w:t>4</w:t>
      </w:r>
      <w:r w:rsidRPr="00E11582">
        <w:rPr>
          <w:rFonts w:cs="Times New Roman"/>
        </w:rPr>
        <w:t>7</w:t>
      </w:r>
      <w:r w:rsidR="000227CF">
        <w:rPr>
          <w:rFonts w:cs="Times New Roman"/>
        </w:rPr>
        <w:t>0</w:t>
      </w:r>
      <w:r w:rsidRPr="00E11582">
        <w:rPr>
          <w:rFonts w:cs="Times New Roman"/>
        </w:rPr>
        <w:t xml:space="preserve"> delovnopravnih sporov in 2</w:t>
      </w:r>
      <w:r w:rsidR="000227CF">
        <w:rPr>
          <w:rFonts w:cs="Times New Roman"/>
        </w:rPr>
        <w:t>27</w:t>
      </w:r>
      <w:r w:rsidRPr="00E11582">
        <w:rPr>
          <w:rFonts w:cs="Times New Roman"/>
        </w:rPr>
        <w:t xml:space="preserve"> socialno</w:t>
      </w:r>
      <w:r>
        <w:rPr>
          <w:rFonts w:cs="Times New Roman"/>
        </w:rPr>
        <w:t>-</w:t>
      </w:r>
      <w:r w:rsidRPr="00E11582">
        <w:rPr>
          <w:rFonts w:cs="Times New Roman"/>
        </w:rPr>
        <w:t xml:space="preserve">pravnih sporov. </w:t>
      </w:r>
    </w:p>
    <w:p w14:paraId="07B2E8E6" w14:textId="77777777" w:rsidR="009C51B6" w:rsidRPr="00E11582" w:rsidRDefault="009C51B6" w:rsidP="009C51B6">
      <w:pPr>
        <w:spacing w:after="0" w:line="240" w:lineRule="auto"/>
        <w:jc w:val="both"/>
        <w:rPr>
          <w:rFonts w:cs="Times New Roman"/>
          <w:szCs w:val="24"/>
        </w:rPr>
      </w:pPr>
    </w:p>
    <w:p w14:paraId="759D8430" w14:textId="7402A8B4" w:rsidR="009C51B6" w:rsidRPr="00E11582" w:rsidRDefault="009C51B6" w:rsidP="009C51B6">
      <w:pPr>
        <w:spacing w:after="0" w:line="240" w:lineRule="auto"/>
        <w:jc w:val="both"/>
        <w:rPr>
          <w:rFonts w:cs="Times New Roman"/>
        </w:rPr>
      </w:pPr>
      <w:r w:rsidRPr="000249AD">
        <w:rPr>
          <w:rFonts w:cs="Times New Roman"/>
        </w:rPr>
        <w:t>Na dan 31. 12. 202</w:t>
      </w:r>
      <w:r w:rsidR="000227CF">
        <w:rPr>
          <w:rFonts w:cs="Times New Roman"/>
        </w:rPr>
        <w:t>2</w:t>
      </w:r>
      <w:r w:rsidRPr="000249AD">
        <w:rPr>
          <w:rFonts w:cs="Times New Roman"/>
        </w:rPr>
        <w:t xml:space="preserve"> je bilo odprtih še </w:t>
      </w:r>
      <w:r w:rsidR="000227CF">
        <w:rPr>
          <w:rFonts w:cs="Times New Roman"/>
        </w:rPr>
        <w:t>2</w:t>
      </w:r>
      <w:r w:rsidRPr="000249AD">
        <w:rPr>
          <w:rFonts w:cs="Times New Roman"/>
        </w:rPr>
        <w:t>.</w:t>
      </w:r>
      <w:r w:rsidR="000227CF">
        <w:rPr>
          <w:rFonts w:cs="Times New Roman"/>
        </w:rPr>
        <w:t>17</w:t>
      </w:r>
      <w:r>
        <w:rPr>
          <w:rFonts w:cs="Times New Roman"/>
        </w:rPr>
        <w:t>7</w:t>
      </w:r>
      <w:r w:rsidRPr="000249AD">
        <w:rPr>
          <w:rFonts w:cs="Times New Roman"/>
        </w:rPr>
        <w:t xml:space="preserve"> delovnopravnih in socialno</w:t>
      </w:r>
      <w:r>
        <w:rPr>
          <w:rFonts w:cs="Times New Roman"/>
        </w:rPr>
        <w:t>-</w:t>
      </w:r>
      <w:r w:rsidRPr="000249AD">
        <w:rPr>
          <w:rFonts w:cs="Times New Roman"/>
        </w:rPr>
        <w:t xml:space="preserve">pravnih zadev, in sicer </w:t>
      </w:r>
      <w:r w:rsidR="000227CF">
        <w:rPr>
          <w:rFonts w:cs="Times New Roman"/>
        </w:rPr>
        <w:t>1.792</w:t>
      </w:r>
      <w:r w:rsidRPr="000249AD">
        <w:rPr>
          <w:rFonts w:cs="Times New Roman"/>
        </w:rPr>
        <w:t xml:space="preserve"> delovnopravnih zadev in </w:t>
      </w:r>
      <w:r>
        <w:rPr>
          <w:rFonts w:cs="Times New Roman"/>
        </w:rPr>
        <w:t>3</w:t>
      </w:r>
      <w:r w:rsidR="000227CF">
        <w:rPr>
          <w:rFonts w:cs="Times New Roman"/>
        </w:rPr>
        <w:t>8</w:t>
      </w:r>
      <w:r>
        <w:rPr>
          <w:rFonts w:cs="Times New Roman"/>
        </w:rPr>
        <w:t>5</w:t>
      </w:r>
      <w:r w:rsidRPr="000249AD">
        <w:rPr>
          <w:rFonts w:cs="Times New Roman"/>
        </w:rPr>
        <w:t xml:space="preserve"> socialno</w:t>
      </w:r>
      <w:r>
        <w:rPr>
          <w:rFonts w:cs="Times New Roman"/>
        </w:rPr>
        <w:t>-</w:t>
      </w:r>
      <w:r w:rsidRPr="000249AD">
        <w:rPr>
          <w:rFonts w:cs="Times New Roman"/>
        </w:rPr>
        <w:t>pravnih zadev.</w:t>
      </w:r>
    </w:p>
    <w:bookmarkEnd w:id="229"/>
    <w:p w14:paraId="6352B0DE" w14:textId="77777777" w:rsidR="00D16A38" w:rsidRDefault="00D16A38" w:rsidP="009C51B6">
      <w:pPr>
        <w:spacing w:after="0" w:line="240" w:lineRule="auto"/>
        <w:jc w:val="both"/>
        <w:rPr>
          <w:rFonts w:cs="Times New Roman"/>
          <w:szCs w:val="24"/>
        </w:rPr>
      </w:pPr>
    </w:p>
    <w:p w14:paraId="0F2F19C0" w14:textId="2D6C93E3" w:rsidR="004B1FA1" w:rsidRDefault="004B1FA1" w:rsidP="004B1FA1">
      <w:pPr>
        <w:spacing w:after="0" w:line="240" w:lineRule="auto"/>
        <w:jc w:val="both"/>
        <w:rPr>
          <w:rFonts w:cs="Times New Roman"/>
          <w:highlight w:val="yellow"/>
        </w:rPr>
      </w:pPr>
      <w:r w:rsidRPr="005A251E">
        <w:rPr>
          <w:rFonts w:cs="Times New Roman"/>
        </w:rPr>
        <w:t xml:space="preserve">Upad pripada zadev na delovnopravnem področju </w:t>
      </w:r>
      <w:r>
        <w:rPr>
          <w:rFonts w:cs="Times New Roman"/>
        </w:rPr>
        <w:t xml:space="preserve">je treba pripisati </w:t>
      </w:r>
      <w:r w:rsidRPr="005A251E">
        <w:rPr>
          <w:rFonts w:cs="Times New Roman"/>
        </w:rPr>
        <w:t>relativno velikemu številu začetih kolektivnih delovnih sporov ter spremembi sodne prakse v zvezi z zahtevki vojaških oseb glede zagotovitve tedenskega počitka ob napotitvi v tujino.</w:t>
      </w:r>
      <w:r>
        <w:rPr>
          <w:rFonts w:cs="Times New Roman"/>
        </w:rPr>
        <w:t xml:space="preserve"> </w:t>
      </w:r>
      <w:r w:rsidRPr="00EF6441">
        <w:rPr>
          <w:rFonts w:cs="Times New Roman"/>
        </w:rPr>
        <w:t xml:space="preserve">Glede na odločitve v kolektivnih delovnih sporih </w:t>
      </w:r>
      <w:r>
        <w:rPr>
          <w:rFonts w:cs="Times New Roman"/>
        </w:rPr>
        <w:t xml:space="preserve">je Državno odvetništvo RS </w:t>
      </w:r>
      <w:r w:rsidRPr="00EF6441">
        <w:rPr>
          <w:rFonts w:cs="Times New Roman"/>
        </w:rPr>
        <w:t>pričakoval</w:t>
      </w:r>
      <w:r>
        <w:rPr>
          <w:rFonts w:cs="Times New Roman"/>
        </w:rPr>
        <w:t>o</w:t>
      </w:r>
      <w:r w:rsidRPr="00EF6441">
        <w:rPr>
          <w:rFonts w:cs="Times New Roman"/>
        </w:rPr>
        <w:t xml:space="preserve"> povečanje pripada zadev na delovnopravnem področju. Do povečanja pripada je prišlo, vendar ne zaradi zadev, povezanih s kolektivnimi delovnimi spori, ampak kot posledica odločitve </w:t>
      </w:r>
      <w:r w:rsidRPr="00EF6441">
        <w:t xml:space="preserve">Vrhovnega sodišča RS </w:t>
      </w:r>
      <w:r>
        <w:t xml:space="preserve">v </w:t>
      </w:r>
      <w:r w:rsidRPr="00EF6441">
        <w:t>zadevi</w:t>
      </w:r>
      <w:r>
        <w:t xml:space="preserve"> opr. št. VIII Ips 196/2018 glede plačila časa stalne pripravljenosti na </w:t>
      </w:r>
      <w:r w:rsidRPr="00341E16">
        <w:t>straži</w:t>
      </w:r>
      <w:r w:rsidR="00806B58">
        <w:t>, o čemer sledi več še v nadaljevanju</w:t>
      </w:r>
      <w:r w:rsidRPr="00341E16">
        <w:t xml:space="preserve">. </w:t>
      </w:r>
      <w:r w:rsidRPr="00341E16">
        <w:rPr>
          <w:rFonts w:cs="Times New Roman"/>
        </w:rPr>
        <w:t xml:space="preserve">Če bi </w:t>
      </w:r>
      <w:r w:rsidR="008475E5">
        <w:rPr>
          <w:rFonts w:cs="Times New Roman"/>
        </w:rPr>
        <w:t xml:space="preserve">upoštevali </w:t>
      </w:r>
      <w:r w:rsidRPr="00341E16">
        <w:rPr>
          <w:rFonts w:cs="Times New Roman"/>
        </w:rPr>
        <w:t>samo zadeve na socialno-pravnem področju, pa je treba ugotoviti, da se je pripad teh zadev v letu 2022 v primerjavi z letom 2021 znižal, vendar ne bistveno</w:t>
      </w:r>
      <w:r>
        <w:rPr>
          <w:rFonts w:cs="Times New Roman"/>
        </w:rPr>
        <w:t>,</w:t>
      </w:r>
      <w:r w:rsidRPr="00341E16">
        <w:rPr>
          <w:rFonts w:cs="Times New Roman"/>
        </w:rPr>
        <w:t xml:space="preserve"> pri čemer je treba izpostaviti, da se je v letu 2021 kar 134 </w:t>
      </w:r>
      <w:r>
        <w:rPr>
          <w:rFonts w:cs="Times New Roman"/>
        </w:rPr>
        <w:t xml:space="preserve">socialno-pravnih </w:t>
      </w:r>
      <w:r w:rsidRPr="00341E16">
        <w:rPr>
          <w:rFonts w:cs="Times New Roman"/>
        </w:rPr>
        <w:t>zadev nanašalo na subvencijo neprofitne najemnine, kjer je tožnica Občina Trbovlje</w:t>
      </w:r>
      <w:r>
        <w:rPr>
          <w:rFonts w:cs="Times New Roman"/>
        </w:rPr>
        <w:t>, kar pomeni, da je bistveni del novega pripada zadev v letu 2021 šel na račun</w:t>
      </w:r>
      <w:r w:rsidRPr="00341E16">
        <w:rPr>
          <w:rFonts w:cs="Times New Roman"/>
        </w:rPr>
        <w:t xml:space="preserve"> istovrstn</w:t>
      </w:r>
      <w:r>
        <w:rPr>
          <w:rFonts w:cs="Times New Roman"/>
        </w:rPr>
        <w:t>ih</w:t>
      </w:r>
      <w:r w:rsidRPr="00341E16">
        <w:rPr>
          <w:rFonts w:cs="Times New Roman"/>
        </w:rPr>
        <w:t xml:space="preserve"> zadev. </w:t>
      </w:r>
    </w:p>
    <w:p w14:paraId="1CFB992B" w14:textId="77777777" w:rsidR="004B1FA1" w:rsidRPr="0004027C" w:rsidRDefault="004B1FA1" w:rsidP="004B1FA1">
      <w:pPr>
        <w:spacing w:after="0" w:line="240" w:lineRule="auto"/>
        <w:jc w:val="both"/>
        <w:rPr>
          <w:rFonts w:cs="Times New Roman"/>
          <w:szCs w:val="24"/>
        </w:rPr>
      </w:pPr>
    </w:p>
    <w:p w14:paraId="7B2FC5DB" w14:textId="32EB3147" w:rsidR="004B1FA1" w:rsidRDefault="004B1FA1" w:rsidP="004B1FA1">
      <w:pPr>
        <w:spacing w:after="0" w:line="240" w:lineRule="auto"/>
        <w:jc w:val="both"/>
        <w:rPr>
          <w:rFonts w:cs="Times New Roman"/>
          <w:szCs w:val="24"/>
        </w:rPr>
      </w:pPr>
      <w:r w:rsidRPr="0004027C">
        <w:rPr>
          <w:rFonts w:cs="Times New Roman"/>
          <w:szCs w:val="24"/>
        </w:rPr>
        <w:t>Za razliko od prejšnjih let, ko so spori pripadnikov Slovenske vojske (</w:t>
      </w:r>
      <w:r>
        <w:rPr>
          <w:rFonts w:cs="Times New Roman"/>
          <w:szCs w:val="24"/>
        </w:rPr>
        <w:t xml:space="preserve">v nadaljevanju: </w:t>
      </w:r>
      <w:r w:rsidRPr="0004027C">
        <w:rPr>
          <w:rFonts w:cs="Times New Roman"/>
          <w:szCs w:val="24"/>
        </w:rPr>
        <w:t>SV) zaradi plačila odškodnine za neizkoriščene dneve tedenskega počitka na misijah v tujini predstavljali velik del pripada, se je</w:t>
      </w:r>
      <w:r>
        <w:rPr>
          <w:rFonts w:cs="Times New Roman"/>
          <w:szCs w:val="24"/>
        </w:rPr>
        <w:t xml:space="preserve"> število novih zadev iz tega naslova primerjalno zelo znižalo in je bilo v letu 2022 odprtih le </w:t>
      </w:r>
      <w:r w:rsidR="006C77AB">
        <w:rPr>
          <w:rFonts w:cs="Times New Roman"/>
          <w:szCs w:val="24"/>
        </w:rPr>
        <w:t>19</w:t>
      </w:r>
      <w:r>
        <w:rPr>
          <w:rFonts w:cs="Times New Roman"/>
          <w:szCs w:val="24"/>
        </w:rPr>
        <w:t xml:space="preserve"> novih zadev iz tega naslova. Za primerjavo: leta</w:t>
      </w:r>
      <w:r w:rsidRPr="00807B8F">
        <w:rPr>
          <w:rFonts w:cs="Times New Roman"/>
          <w:szCs w:val="24"/>
        </w:rPr>
        <w:t xml:space="preserve"> 2021 je bilo odprtih </w:t>
      </w:r>
      <w:r w:rsidR="006C77AB">
        <w:rPr>
          <w:rFonts w:cs="Times New Roman"/>
          <w:szCs w:val="24"/>
        </w:rPr>
        <w:t>53</w:t>
      </w:r>
      <w:r>
        <w:rPr>
          <w:rFonts w:cs="Times New Roman"/>
          <w:szCs w:val="24"/>
        </w:rPr>
        <w:t xml:space="preserve"> </w:t>
      </w:r>
      <w:r w:rsidRPr="00807B8F">
        <w:rPr>
          <w:rFonts w:cs="Times New Roman"/>
          <w:szCs w:val="24"/>
        </w:rPr>
        <w:t>zadev iz tega naslova</w:t>
      </w:r>
      <w:r>
        <w:rPr>
          <w:rFonts w:cs="Times New Roman"/>
          <w:szCs w:val="24"/>
        </w:rPr>
        <w:t>, leta</w:t>
      </w:r>
      <w:r w:rsidRPr="00807B8F">
        <w:rPr>
          <w:rFonts w:cs="Times New Roman"/>
          <w:szCs w:val="24"/>
        </w:rPr>
        <w:t xml:space="preserve"> 2020</w:t>
      </w:r>
      <w:r>
        <w:rPr>
          <w:rFonts w:cs="Times New Roman"/>
          <w:szCs w:val="24"/>
        </w:rPr>
        <w:t xml:space="preserve"> </w:t>
      </w:r>
      <w:r w:rsidR="00DB5908">
        <w:rPr>
          <w:rFonts w:cs="Times New Roman"/>
          <w:szCs w:val="24"/>
        </w:rPr>
        <w:t>118</w:t>
      </w:r>
      <w:r w:rsidRPr="00807B8F">
        <w:rPr>
          <w:rFonts w:cs="Times New Roman"/>
          <w:szCs w:val="24"/>
        </w:rPr>
        <w:t xml:space="preserve"> zadev</w:t>
      </w:r>
      <w:r>
        <w:rPr>
          <w:rFonts w:cs="Times New Roman"/>
          <w:szCs w:val="24"/>
        </w:rPr>
        <w:t xml:space="preserve">, leta 2019 </w:t>
      </w:r>
      <w:r w:rsidR="00DB5908">
        <w:rPr>
          <w:rFonts w:cs="Times New Roman"/>
          <w:szCs w:val="24"/>
        </w:rPr>
        <w:t>346</w:t>
      </w:r>
      <w:r>
        <w:rPr>
          <w:rFonts w:cs="Times New Roman"/>
          <w:szCs w:val="24"/>
        </w:rPr>
        <w:t xml:space="preserve"> zadev in leta 2018 </w:t>
      </w:r>
      <w:r w:rsidR="00DB5908">
        <w:rPr>
          <w:rFonts w:cs="Times New Roman"/>
          <w:szCs w:val="24"/>
        </w:rPr>
        <w:t>294</w:t>
      </w:r>
      <w:r>
        <w:rPr>
          <w:rFonts w:cs="Times New Roman"/>
          <w:szCs w:val="24"/>
        </w:rPr>
        <w:t xml:space="preserve">  zadev. Upad pripada tovrstnih zadev pripisujemo v zadnjih nekaj </w:t>
      </w:r>
      <w:r w:rsidRPr="00F75B8F">
        <w:rPr>
          <w:rFonts w:cs="Times New Roman"/>
          <w:szCs w:val="24"/>
        </w:rPr>
        <w:t>letih spremenjeni so</w:t>
      </w:r>
      <w:r>
        <w:rPr>
          <w:rFonts w:cs="Times New Roman"/>
          <w:szCs w:val="24"/>
        </w:rPr>
        <w:t xml:space="preserve">dni praksi ter spremembi določb 53. člena Zakona o službi v Slovenski vojski. Ob koncu leta 2022 je bilo na Državnem odvetništvu RS iz tega naslova odrtih še </w:t>
      </w:r>
      <w:r w:rsidR="006C77AB">
        <w:rPr>
          <w:rFonts w:cs="Times New Roman"/>
          <w:szCs w:val="24"/>
        </w:rPr>
        <w:t>47</w:t>
      </w:r>
      <w:r>
        <w:rPr>
          <w:rFonts w:cs="Times New Roman"/>
          <w:szCs w:val="24"/>
        </w:rPr>
        <w:t xml:space="preserve"> zadev.</w:t>
      </w:r>
    </w:p>
    <w:p w14:paraId="72C66E72" w14:textId="77777777" w:rsidR="004B1FA1" w:rsidRDefault="004B1FA1" w:rsidP="004B1FA1">
      <w:pPr>
        <w:spacing w:after="0" w:line="240" w:lineRule="auto"/>
        <w:jc w:val="both"/>
        <w:rPr>
          <w:rFonts w:cs="Times New Roman"/>
          <w:szCs w:val="24"/>
        </w:rPr>
      </w:pPr>
    </w:p>
    <w:p w14:paraId="41881069" w14:textId="66C55808" w:rsidR="004B1FA1" w:rsidRDefault="004B1FA1" w:rsidP="004B1FA1">
      <w:pPr>
        <w:spacing w:after="0" w:line="240" w:lineRule="auto"/>
        <w:jc w:val="both"/>
        <w:rPr>
          <w:rFonts w:cs="Times New Roman"/>
          <w:szCs w:val="24"/>
        </w:rPr>
      </w:pPr>
      <w:r>
        <w:rPr>
          <w:rFonts w:cs="Times New Roman"/>
          <w:szCs w:val="24"/>
        </w:rPr>
        <w:t xml:space="preserve">V letu 2022 so največji pripad novih </w:t>
      </w:r>
      <w:r w:rsidRPr="00C06745">
        <w:rPr>
          <w:rFonts w:cs="Times New Roman"/>
          <w:szCs w:val="24"/>
        </w:rPr>
        <w:t>delovnopravnih zadev predstavljale zadeve pripadnikov Slovenske vojske zaradi plačila delovnega časa za čas stalne pripravljenosti.</w:t>
      </w:r>
      <w:r>
        <w:rPr>
          <w:rFonts w:cs="Times New Roman"/>
          <w:szCs w:val="24"/>
        </w:rPr>
        <w:t xml:space="preserve"> Državno odvetništvo RS je s tega vsebinskega področja v letu 2022 prejelo </w:t>
      </w:r>
      <w:r w:rsidR="00806B58" w:rsidRPr="006C77AB">
        <w:rPr>
          <w:rFonts w:cs="Times New Roman"/>
          <w:szCs w:val="24"/>
        </w:rPr>
        <w:t>1</w:t>
      </w:r>
      <w:r w:rsidR="006C77AB">
        <w:rPr>
          <w:rFonts w:cs="Times New Roman"/>
          <w:szCs w:val="24"/>
        </w:rPr>
        <w:t>.</w:t>
      </w:r>
      <w:r w:rsidR="00806B58" w:rsidRPr="006C77AB">
        <w:rPr>
          <w:rFonts w:cs="Times New Roman"/>
          <w:szCs w:val="24"/>
        </w:rPr>
        <w:t>03</w:t>
      </w:r>
      <w:r w:rsidR="006C77AB">
        <w:rPr>
          <w:rFonts w:cs="Times New Roman"/>
          <w:szCs w:val="24"/>
        </w:rPr>
        <w:t>1</w:t>
      </w:r>
      <w:r w:rsidR="00806B58">
        <w:rPr>
          <w:rFonts w:cs="Times New Roman"/>
          <w:szCs w:val="24"/>
        </w:rPr>
        <w:t xml:space="preserve"> </w:t>
      </w:r>
      <w:r>
        <w:rPr>
          <w:rFonts w:cs="Times New Roman"/>
          <w:szCs w:val="24"/>
        </w:rPr>
        <w:t>zadev</w:t>
      </w:r>
      <w:r w:rsidRPr="00E13AFC">
        <w:rPr>
          <w:rFonts w:cs="Times New Roman"/>
          <w:color w:val="000000" w:themeColor="text1"/>
          <w:szCs w:val="24"/>
        </w:rPr>
        <w:t>.</w:t>
      </w:r>
      <w:r w:rsidRPr="00A74051">
        <w:rPr>
          <w:rFonts w:cs="Times New Roman"/>
          <w:color w:val="FF0000"/>
          <w:szCs w:val="24"/>
        </w:rPr>
        <w:t xml:space="preserve"> </w:t>
      </w:r>
      <w:r>
        <w:rPr>
          <w:rFonts w:cs="Times New Roman"/>
          <w:szCs w:val="24"/>
        </w:rPr>
        <w:t>Gre za nov sklop t.i. množičnih delovnih sporov z isto pravno problematiko</w:t>
      </w:r>
      <w:r w:rsidRPr="00A74051">
        <w:rPr>
          <w:rFonts w:cs="Times New Roman"/>
          <w:szCs w:val="24"/>
        </w:rPr>
        <w:t xml:space="preserve">, vendar je dejansko stanje od zadeve do zadeve povsem različno. Takšno število </w:t>
      </w:r>
      <w:r>
        <w:rPr>
          <w:rFonts w:cs="Times New Roman"/>
          <w:szCs w:val="24"/>
        </w:rPr>
        <w:t xml:space="preserve">novih delovnopravnih sporov iz tega naslova </w:t>
      </w:r>
      <w:r w:rsidRPr="00A74051">
        <w:rPr>
          <w:rFonts w:cs="Times New Roman"/>
          <w:szCs w:val="24"/>
        </w:rPr>
        <w:t>je posledica odločitve Vrhovnega sodišča RS, opr. št. VIII Ips 196/2018 z dne 1. 2. 2022, ki je sledila odločitvi S</w:t>
      </w:r>
      <w:r>
        <w:rPr>
          <w:rFonts w:cs="Times New Roman"/>
          <w:szCs w:val="24"/>
        </w:rPr>
        <w:t>odišč</w:t>
      </w:r>
      <w:r w:rsidR="00806B58">
        <w:rPr>
          <w:rFonts w:cs="Times New Roman"/>
          <w:szCs w:val="24"/>
        </w:rPr>
        <w:t>a</w:t>
      </w:r>
      <w:r>
        <w:rPr>
          <w:rFonts w:cs="Times New Roman"/>
          <w:szCs w:val="24"/>
        </w:rPr>
        <w:t xml:space="preserve"> EU</w:t>
      </w:r>
      <w:r w:rsidRPr="00A74051">
        <w:rPr>
          <w:rFonts w:cs="Times New Roman"/>
          <w:szCs w:val="24"/>
        </w:rPr>
        <w:t xml:space="preserve"> v sodbi C-742/19 z dne 15. 7. 2021 (Vrhovno sodišče RS je v postopku odločanja o reviziji na S</w:t>
      </w:r>
      <w:r>
        <w:rPr>
          <w:rFonts w:cs="Times New Roman"/>
          <w:szCs w:val="24"/>
        </w:rPr>
        <w:t xml:space="preserve">odišče </w:t>
      </w:r>
      <w:r w:rsidRPr="00A74051">
        <w:rPr>
          <w:rFonts w:cs="Times New Roman"/>
          <w:szCs w:val="24"/>
        </w:rPr>
        <w:t>EU naslovilo v predhodno odločanje dve vprašanji v smislu razlage določb Direktive 2003/88/ES glede ur pripravljenosti, ki se tožniku v času straže niso vštele v delovni čas). V</w:t>
      </w:r>
      <w:r>
        <w:rPr>
          <w:rFonts w:cs="Times New Roman"/>
          <w:szCs w:val="24"/>
        </w:rPr>
        <w:t>rhovno sodišče</w:t>
      </w:r>
      <w:r w:rsidRPr="00A74051">
        <w:rPr>
          <w:rFonts w:cs="Times New Roman"/>
          <w:szCs w:val="24"/>
        </w:rPr>
        <w:t xml:space="preserve"> RS je zavzelo stališče, da se v okoliščinah konkretnega primera ob uporabi Direktive 2003/88/ES šteje v delovni čas tudi čas pripravljenosti v okviru straže, v katerem tožnik sicer ni dejansko delal, je pa moral biti v stalni pripravljenosti na določenem kraju in je bil takrat na razpolago delodajalcu, brez možnosti odhoda domov ali kam drugam. V odločitvi V</w:t>
      </w:r>
      <w:r>
        <w:rPr>
          <w:rFonts w:cs="Times New Roman"/>
          <w:szCs w:val="24"/>
        </w:rPr>
        <w:t>rhovnega sodišča</w:t>
      </w:r>
      <w:r w:rsidRPr="00A74051">
        <w:rPr>
          <w:rFonts w:cs="Times New Roman"/>
          <w:szCs w:val="24"/>
        </w:rPr>
        <w:t xml:space="preserve"> RS je izrecno</w:t>
      </w:r>
      <w:r>
        <w:rPr>
          <w:rFonts w:cs="Times New Roman"/>
          <w:szCs w:val="24"/>
        </w:rPr>
        <w:t xml:space="preserve"> </w:t>
      </w:r>
      <w:r w:rsidRPr="00A74051">
        <w:rPr>
          <w:rFonts w:cs="Times New Roman"/>
          <w:szCs w:val="24"/>
        </w:rPr>
        <w:t xml:space="preserve">opozorjeno na to, da je nacionalna zakonodaja, ki vojaškim osebam, ki opravljajo stražarsko službo, za ure, v katerih ne opravljajo dejanskega dela, določa, da se ne štejejo v delovni čas, ampak kot pripravljenost za delo na delovnem mestu, neskladna z omenjeno direktivo (razen v štirih, taksativno opisanih primerih, ki uporabo direktive izključujejo). V tožbah tožniki zahtevajo za zadnjih pet let izplačilo dodatnih 50 % urne postavke za vse ure, za katere jim je bila pripravljenost na delovnem mestu ali določenem kraju že </w:t>
      </w:r>
      <w:r>
        <w:rPr>
          <w:rFonts w:cs="Times New Roman"/>
          <w:szCs w:val="24"/>
        </w:rPr>
        <w:t xml:space="preserve">obračunana in izplačana. Do konca leta 2022 so bili v nekaterih zadevah iz tega naslova naroki že razpisani, odločitve prvostopenjskega sodišča </w:t>
      </w:r>
      <w:r w:rsidR="00806B58">
        <w:rPr>
          <w:rFonts w:cs="Times New Roman"/>
          <w:szCs w:val="24"/>
        </w:rPr>
        <w:t xml:space="preserve">pa v času priprave tega poročila o delu </w:t>
      </w:r>
      <w:r>
        <w:rPr>
          <w:rFonts w:cs="Times New Roman"/>
          <w:szCs w:val="24"/>
        </w:rPr>
        <w:t>še ni. Glede na napovedi reprezentativnih sindikatov MORS je pričakovati, da bo pripad zadev po tem temelju tudi v letu 2023 zelo velik, kar bo obremenjujoče tako za Državno odvetništvo RS kot tudi, zaradi zbiranja procesnega gradiva, za M</w:t>
      </w:r>
      <w:r w:rsidR="00806B58">
        <w:rPr>
          <w:rFonts w:cs="Times New Roman"/>
          <w:szCs w:val="24"/>
        </w:rPr>
        <w:t xml:space="preserve">inistrstvo za obrambo </w:t>
      </w:r>
      <w:r>
        <w:rPr>
          <w:rFonts w:cs="Times New Roman"/>
          <w:szCs w:val="24"/>
        </w:rPr>
        <w:t>RS</w:t>
      </w:r>
      <w:r w:rsidR="008475E5">
        <w:rPr>
          <w:rFonts w:cs="Times New Roman"/>
          <w:szCs w:val="24"/>
        </w:rPr>
        <w:t xml:space="preserve"> (v nadaljevanju: MORS)</w:t>
      </w:r>
      <w:r>
        <w:rPr>
          <w:rFonts w:cs="Times New Roman"/>
          <w:szCs w:val="24"/>
        </w:rPr>
        <w:t xml:space="preserve">. </w:t>
      </w:r>
    </w:p>
    <w:p w14:paraId="1BEA75DF" w14:textId="77777777" w:rsidR="004B1FA1" w:rsidRPr="00A811D9" w:rsidRDefault="004B1FA1" w:rsidP="004B1FA1">
      <w:pPr>
        <w:spacing w:after="0" w:line="240" w:lineRule="auto"/>
        <w:jc w:val="both"/>
        <w:rPr>
          <w:rFonts w:cs="Times New Roman"/>
          <w:szCs w:val="24"/>
        </w:rPr>
      </w:pPr>
    </w:p>
    <w:p w14:paraId="0CB8AACE" w14:textId="51803DBE" w:rsidR="004B1FA1" w:rsidRDefault="004B1FA1" w:rsidP="004B1FA1">
      <w:pPr>
        <w:spacing w:after="0" w:line="240" w:lineRule="auto"/>
        <w:jc w:val="both"/>
        <w:rPr>
          <w:rFonts w:cs="Times New Roman"/>
          <w:szCs w:val="24"/>
        </w:rPr>
      </w:pPr>
      <w:r w:rsidRPr="00A811D9">
        <w:rPr>
          <w:rFonts w:cs="Times New Roman"/>
          <w:szCs w:val="24"/>
        </w:rPr>
        <w:t xml:space="preserve">Državno odvetništvo RS je v letu 2022 prejelo </w:t>
      </w:r>
      <w:r w:rsidR="006C77AB">
        <w:rPr>
          <w:rFonts w:cs="Times New Roman"/>
          <w:szCs w:val="24"/>
        </w:rPr>
        <w:t>44</w:t>
      </w:r>
      <w:r>
        <w:rPr>
          <w:rFonts w:cs="Times New Roman"/>
          <w:szCs w:val="24"/>
        </w:rPr>
        <w:t xml:space="preserve"> </w:t>
      </w:r>
      <w:r w:rsidR="008475E5">
        <w:rPr>
          <w:rFonts w:cs="Times New Roman"/>
          <w:szCs w:val="24"/>
        </w:rPr>
        <w:t xml:space="preserve">zadev </w:t>
      </w:r>
      <w:r>
        <w:rPr>
          <w:rFonts w:cs="Times New Roman"/>
          <w:szCs w:val="24"/>
        </w:rPr>
        <w:t>iz naslova prenehanja delovnega razmerja</w:t>
      </w:r>
      <w:r w:rsidR="00806B58">
        <w:rPr>
          <w:rFonts w:cs="Times New Roman"/>
          <w:szCs w:val="24"/>
        </w:rPr>
        <w:t>, i</w:t>
      </w:r>
      <w:r w:rsidRPr="00240AB3">
        <w:rPr>
          <w:rFonts w:cs="Times New Roman"/>
          <w:szCs w:val="24"/>
        </w:rPr>
        <w:t>z naslova druge pravice in obveznosti</w:t>
      </w:r>
      <w:r w:rsidR="00806B58">
        <w:rPr>
          <w:rFonts w:cs="Times New Roman"/>
          <w:szCs w:val="24"/>
        </w:rPr>
        <w:t xml:space="preserve"> iz delovnega razmerja</w:t>
      </w:r>
      <w:r w:rsidRPr="00240AB3">
        <w:rPr>
          <w:rFonts w:cs="Times New Roman"/>
          <w:szCs w:val="24"/>
        </w:rPr>
        <w:t xml:space="preserve">, kamor se uvrščajo najrazličnejši temelji,  </w:t>
      </w:r>
      <w:r w:rsidR="00806B58">
        <w:rPr>
          <w:rFonts w:cs="Times New Roman"/>
          <w:szCs w:val="24"/>
        </w:rPr>
        <w:t xml:space="preserve">pa </w:t>
      </w:r>
      <w:r w:rsidRPr="00240AB3">
        <w:rPr>
          <w:rFonts w:cs="Times New Roman"/>
          <w:szCs w:val="24"/>
        </w:rPr>
        <w:t xml:space="preserve">je bilo odprtih </w:t>
      </w:r>
      <w:r w:rsidR="006C77AB">
        <w:rPr>
          <w:rFonts w:cs="Times New Roman"/>
          <w:szCs w:val="24"/>
        </w:rPr>
        <w:t>90</w:t>
      </w:r>
      <w:r w:rsidRPr="00240AB3">
        <w:rPr>
          <w:rFonts w:cs="Times New Roman"/>
          <w:szCs w:val="24"/>
        </w:rPr>
        <w:t xml:space="preserve">  zadev</w:t>
      </w:r>
      <w:r w:rsidRPr="00806B58">
        <w:rPr>
          <w:rFonts w:cs="Times New Roman"/>
          <w:szCs w:val="24"/>
        </w:rPr>
        <w:t xml:space="preserve">. Iz ostalih temeljev je bilo odprtih po manj kot deset zadev. </w:t>
      </w:r>
    </w:p>
    <w:p w14:paraId="237D5C8E" w14:textId="77777777" w:rsidR="004B1FA1" w:rsidRDefault="004B1FA1" w:rsidP="004B1FA1">
      <w:pPr>
        <w:spacing w:after="0" w:line="240" w:lineRule="auto"/>
        <w:jc w:val="both"/>
        <w:rPr>
          <w:rFonts w:cs="Times New Roman"/>
          <w:szCs w:val="24"/>
        </w:rPr>
      </w:pPr>
    </w:p>
    <w:p w14:paraId="1B548483" w14:textId="2A5871B8" w:rsidR="004B1FA1" w:rsidRPr="00806B58" w:rsidRDefault="004B1FA1" w:rsidP="004B1FA1">
      <w:pPr>
        <w:spacing w:after="0" w:line="240" w:lineRule="auto"/>
        <w:jc w:val="both"/>
        <w:rPr>
          <w:rFonts w:cs="Times New Roman"/>
          <w:szCs w:val="24"/>
        </w:rPr>
      </w:pPr>
      <w:r w:rsidRPr="00806B58">
        <w:rPr>
          <w:rFonts w:cs="Times New Roman"/>
          <w:szCs w:val="24"/>
        </w:rPr>
        <w:t>Omeniti je treba, da v letu 2022 ni bila prejeta nobena nova zadeva iz naslova odškodnine zaradi neizkoriščenega odmora med delom policistov. Ocenjujemo, da je to posledica odločitv</w:t>
      </w:r>
      <w:r w:rsidR="00806B58" w:rsidRPr="00806B58">
        <w:rPr>
          <w:rFonts w:cs="Times New Roman"/>
          <w:szCs w:val="24"/>
        </w:rPr>
        <w:t>e</w:t>
      </w:r>
      <w:r w:rsidRPr="00806B58">
        <w:rPr>
          <w:rFonts w:cs="Times New Roman"/>
          <w:szCs w:val="24"/>
        </w:rPr>
        <w:t xml:space="preserve"> Vrhovnega sodišča RS, o kateri več v nadaljevanju tega poročila. </w:t>
      </w:r>
    </w:p>
    <w:p w14:paraId="146C4FAA" w14:textId="77777777" w:rsidR="004B1FA1" w:rsidRPr="00AB7433" w:rsidRDefault="004B1FA1" w:rsidP="004B1FA1">
      <w:pPr>
        <w:spacing w:after="0" w:line="240" w:lineRule="auto"/>
        <w:jc w:val="both"/>
        <w:rPr>
          <w:rFonts w:cs="Times New Roman"/>
          <w:color w:val="FF0000"/>
          <w:szCs w:val="24"/>
          <w:highlight w:val="yellow"/>
        </w:rPr>
      </w:pPr>
    </w:p>
    <w:p w14:paraId="1A38D778" w14:textId="368F7171" w:rsidR="004B1FA1" w:rsidRDefault="004B1FA1" w:rsidP="004B1FA1">
      <w:pPr>
        <w:spacing w:after="0" w:line="240" w:lineRule="auto"/>
        <w:jc w:val="both"/>
        <w:rPr>
          <w:rFonts w:cs="Times New Roman"/>
          <w:szCs w:val="24"/>
        </w:rPr>
      </w:pPr>
      <w:r w:rsidRPr="004B4938">
        <w:rPr>
          <w:rFonts w:cs="Times New Roman"/>
          <w:szCs w:val="24"/>
        </w:rPr>
        <w:t>V letu 2022 je bil</w:t>
      </w:r>
      <w:r w:rsidR="00806B58">
        <w:rPr>
          <w:rFonts w:cs="Times New Roman"/>
          <w:szCs w:val="24"/>
        </w:rPr>
        <w:t>o</w:t>
      </w:r>
      <w:r w:rsidRPr="004B4938">
        <w:rPr>
          <w:rFonts w:cs="Times New Roman"/>
          <w:szCs w:val="24"/>
        </w:rPr>
        <w:t xml:space="preserve"> prejetih </w:t>
      </w:r>
      <w:r>
        <w:rPr>
          <w:rFonts w:cs="Times New Roman"/>
          <w:szCs w:val="24"/>
        </w:rPr>
        <w:t>6</w:t>
      </w:r>
      <w:r w:rsidRPr="004B4938">
        <w:rPr>
          <w:rFonts w:cs="Times New Roman"/>
          <w:szCs w:val="24"/>
        </w:rPr>
        <w:t xml:space="preserve"> predlogov za postopek v kolektivnem delovnem sporu, kar je </w:t>
      </w:r>
      <w:r>
        <w:rPr>
          <w:rFonts w:cs="Times New Roman"/>
          <w:szCs w:val="24"/>
        </w:rPr>
        <w:t>več</w:t>
      </w:r>
      <w:r w:rsidRPr="004B4938">
        <w:rPr>
          <w:rFonts w:cs="Times New Roman"/>
          <w:szCs w:val="24"/>
        </w:rPr>
        <w:t xml:space="preserve"> kot v letu 2021</w:t>
      </w:r>
      <w:r w:rsidR="00806B58">
        <w:rPr>
          <w:rFonts w:cs="Times New Roman"/>
          <w:szCs w:val="24"/>
        </w:rPr>
        <w:t xml:space="preserve">, </w:t>
      </w:r>
      <w:r w:rsidRPr="004B4938">
        <w:rPr>
          <w:rFonts w:cs="Times New Roman"/>
          <w:szCs w:val="24"/>
        </w:rPr>
        <w:t>ko so bil</w:t>
      </w:r>
      <w:r>
        <w:rPr>
          <w:rFonts w:cs="Times New Roman"/>
          <w:szCs w:val="24"/>
        </w:rPr>
        <w:t>i</w:t>
      </w:r>
      <w:r w:rsidRPr="004B4938">
        <w:rPr>
          <w:rFonts w:cs="Times New Roman"/>
          <w:szCs w:val="24"/>
        </w:rPr>
        <w:t xml:space="preserve"> prejeti 4 predlogi, in sicer: </w:t>
      </w:r>
    </w:p>
    <w:p w14:paraId="11AEDE9A" w14:textId="4C3A672E" w:rsidR="004B1FA1" w:rsidRDefault="004B1FA1" w:rsidP="00961B46">
      <w:pPr>
        <w:pStyle w:val="Odstavekseznama"/>
        <w:numPr>
          <w:ilvl w:val="0"/>
          <w:numId w:val="61"/>
        </w:numPr>
        <w:spacing w:after="0" w:line="240" w:lineRule="auto"/>
        <w:jc w:val="both"/>
        <w:rPr>
          <w:rFonts w:cs="Times New Roman"/>
          <w:szCs w:val="24"/>
        </w:rPr>
      </w:pPr>
      <w:r>
        <w:rPr>
          <w:rFonts w:cs="Times New Roman"/>
          <w:szCs w:val="24"/>
        </w:rPr>
        <w:t xml:space="preserve">Sindikat policistov Slovenije je začel kolektivni delovni spor, v katerem je kot ključno zatrjeval, da nasprotna udeleženka krši določila Kolektivne pogodbe za policiste glede dela sindikalnih zaupnikov, ki opravljajo delo v sindikatu, saj jim ne omogoča, da delo v sindikatu opravljajo polni delovni čas oziroma v skladu s sklepi predlagatelja (predlagatelj je </w:t>
      </w:r>
      <w:r w:rsidR="00806B58">
        <w:rPr>
          <w:rFonts w:cs="Times New Roman"/>
          <w:szCs w:val="24"/>
        </w:rPr>
        <w:t xml:space="preserve">sicer </w:t>
      </w:r>
      <w:r>
        <w:rPr>
          <w:rFonts w:cs="Times New Roman"/>
          <w:szCs w:val="24"/>
        </w:rPr>
        <w:t xml:space="preserve">predlog umaknil in  </w:t>
      </w:r>
      <w:r w:rsidR="00806B58">
        <w:rPr>
          <w:rFonts w:cs="Times New Roman"/>
          <w:szCs w:val="24"/>
        </w:rPr>
        <w:t xml:space="preserve">je </w:t>
      </w:r>
      <w:r>
        <w:rPr>
          <w:rFonts w:cs="Times New Roman"/>
          <w:szCs w:val="24"/>
        </w:rPr>
        <w:t xml:space="preserve">postopek </w:t>
      </w:r>
      <w:r w:rsidR="00806B58">
        <w:rPr>
          <w:rFonts w:cs="Times New Roman"/>
          <w:szCs w:val="24"/>
        </w:rPr>
        <w:t>v času priprave tega poročila o delu</w:t>
      </w:r>
      <w:r>
        <w:rPr>
          <w:rFonts w:cs="Times New Roman"/>
          <w:szCs w:val="24"/>
        </w:rPr>
        <w:t xml:space="preserve"> že ustavljen); </w:t>
      </w:r>
    </w:p>
    <w:p w14:paraId="7C9E82C6" w14:textId="77777777" w:rsidR="004B1FA1" w:rsidRDefault="004B1FA1" w:rsidP="00961B46">
      <w:pPr>
        <w:pStyle w:val="Odstavekseznama"/>
        <w:numPr>
          <w:ilvl w:val="0"/>
          <w:numId w:val="61"/>
        </w:numPr>
        <w:spacing w:after="0" w:line="240" w:lineRule="auto"/>
        <w:jc w:val="both"/>
        <w:rPr>
          <w:rFonts w:cs="Times New Roman"/>
          <w:szCs w:val="24"/>
        </w:rPr>
      </w:pPr>
      <w:r>
        <w:rPr>
          <w:rFonts w:cs="Times New Roman"/>
          <w:szCs w:val="24"/>
        </w:rPr>
        <w:t xml:space="preserve">Sindikat Ministrstva za obrambo predlaga, da se ugotovi, da nasprotni udeleženec krši določbo prvega odstavka 42. člena Kolektivne pogodbe za negospodarske dejavnosti in določbo 7. točke tretjega člena Aneksa h Kolektivni pogodbi za negospodarske dejavnosti s tem, ko ne priznava in obračunava možnost povračila za prehrano v denarju in delavcem vsiljuje že pripravljeno prehrano; </w:t>
      </w:r>
    </w:p>
    <w:p w14:paraId="680BD50C" w14:textId="2FFA4636" w:rsidR="004B1FA1" w:rsidRDefault="004B1FA1" w:rsidP="00961B46">
      <w:pPr>
        <w:pStyle w:val="Odstavekseznama"/>
        <w:numPr>
          <w:ilvl w:val="0"/>
          <w:numId w:val="61"/>
        </w:numPr>
        <w:spacing w:after="0" w:line="240" w:lineRule="auto"/>
        <w:jc w:val="both"/>
        <w:rPr>
          <w:rFonts w:cs="Times New Roman"/>
          <w:szCs w:val="24"/>
        </w:rPr>
      </w:pPr>
      <w:r>
        <w:rPr>
          <w:rFonts w:cs="Times New Roman"/>
          <w:szCs w:val="24"/>
        </w:rPr>
        <w:t xml:space="preserve">Sindikat vojakov Slovenije predlaga, da se ugotovi, da Aneks št. 9 h Kolektivni pogodbi za javni sektor ni veljaven, ker določa manj pravic od določenih </w:t>
      </w:r>
      <w:r w:rsidR="00806B58">
        <w:rPr>
          <w:rFonts w:cs="Times New Roman"/>
          <w:szCs w:val="24"/>
        </w:rPr>
        <w:t>v</w:t>
      </w:r>
      <w:r>
        <w:rPr>
          <w:rFonts w:cs="Times New Roman"/>
          <w:szCs w:val="24"/>
        </w:rPr>
        <w:t xml:space="preserve"> zakonu, in da se ta aneks odpravi (izpodbijani aneks po navedbah predlagatelja v nasprotju z Zakonom o delovnih razmerjih določa plačilo za čas razpoložljivosti za delo oziroma pripravljenosti na delovnem mestu, ki bi se moral šteti v delovni čas,</w:t>
      </w:r>
      <w:r w:rsidRPr="002F5A1E">
        <w:rPr>
          <w:rFonts w:cs="Times New Roman"/>
          <w:szCs w:val="24"/>
        </w:rPr>
        <w:t xml:space="preserve"> v višini 50 % urne postavke osnovn</w:t>
      </w:r>
      <w:r w:rsidR="00806B58">
        <w:rPr>
          <w:rFonts w:cs="Times New Roman"/>
          <w:szCs w:val="24"/>
        </w:rPr>
        <w:t>e</w:t>
      </w:r>
      <w:r w:rsidRPr="002F5A1E">
        <w:rPr>
          <w:rFonts w:cs="Times New Roman"/>
          <w:szCs w:val="24"/>
        </w:rPr>
        <w:t xml:space="preserve"> plače</w:t>
      </w:r>
      <w:r>
        <w:rPr>
          <w:rFonts w:cs="Times New Roman"/>
          <w:szCs w:val="24"/>
        </w:rPr>
        <w:t xml:space="preserve"> – predlagatelj se sklicuje na sodbo in sklep Vrhovn</w:t>
      </w:r>
      <w:r w:rsidR="00806B58">
        <w:rPr>
          <w:rFonts w:cs="Times New Roman"/>
          <w:szCs w:val="24"/>
        </w:rPr>
        <w:t>ega</w:t>
      </w:r>
      <w:r>
        <w:rPr>
          <w:rFonts w:cs="Times New Roman"/>
          <w:szCs w:val="24"/>
        </w:rPr>
        <w:t xml:space="preserve"> sodišča RS, opr. št. VIII Ips 196/2018 z dne 1. 2. 2022, in sodbo Sodišča EU v zadevi C-742/19 z dne 15. 7. 2021);</w:t>
      </w:r>
    </w:p>
    <w:p w14:paraId="28F91596" w14:textId="66DE24E6" w:rsidR="004B1FA1" w:rsidRDefault="004B1FA1" w:rsidP="00961B46">
      <w:pPr>
        <w:pStyle w:val="Odstavekseznama"/>
        <w:numPr>
          <w:ilvl w:val="0"/>
          <w:numId w:val="61"/>
        </w:numPr>
        <w:spacing w:after="0" w:line="240" w:lineRule="auto"/>
        <w:jc w:val="both"/>
        <w:rPr>
          <w:rFonts w:cs="Times New Roman"/>
          <w:szCs w:val="24"/>
        </w:rPr>
      </w:pPr>
      <w:r>
        <w:rPr>
          <w:rFonts w:cs="Times New Roman"/>
          <w:szCs w:val="24"/>
        </w:rPr>
        <w:t>Policijski sindikat Slovenije je predlagal, da se ugotovi, da je nasprotna udeleženka kršila določbe 22. n in 22. o člena Kolektivne pogodbe za policiste s tem, ko sindikalnim zaupnikom, navedenim v Sklepu, št. PSS-30/2022-IO z dne 8. 12. 2021, ki imajo po tem sklepu dodeljene ure za sindikalno delo za polni delovni čas od dne 1. 1. 2022 dalje, ni omogočila, da bi opravljali sindikalno delo in koristili ure za opravljanje sindikalnega dela, ki so jih imeli dodeljene, ampak jim je namesto tega odredila opravljanje policijskih del v matičnih policijskih enotah ter jim s tem onemogočila opravljanje sindikalnega dela; ter da se sindikalnim zaupnikom omogoči opravljanje sindikalnega dela v določenem številu ur (</w:t>
      </w:r>
      <w:r w:rsidR="00502B80">
        <w:rPr>
          <w:rFonts w:cs="Times New Roman"/>
          <w:szCs w:val="24"/>
        </w:rPr>
        <w:t xml:space="preserve">v času priprave tega poročila o delu se je spor </w:t>
      </w:r>
      <w:r>
        <w:rPr>
          <w:rFonts w:cs="Times New Roman"/>
          <w:szCs w:val="24"/>
        </w:rPr>
        <w:t>že zaključil s sklenitvijo sodne poravnave: predlagatelj je predlog umaknil, vsaka stranka nosi svoje stroške postopka);</w:t>
      </w:r>
    </w:p>
    <w:p w14:paraId="76BDE85E" w14:textId="54B4DABF" w:rsidR="004B1FA1" w:rsidRDefault="004B1FA1" w:rsidP="00961B46">
      <w:pPr>
        <w:pStyle w:val="Odstavekseznama"/>
        <w:numPr>
          <w:ilvl w:val="0"/>
          <w:numId w:val="61"/>
        </w:numPr>
        <w:spacing w:after="0" w:line="240" w:lineRule="auto"/>
        <w:jc w:val="both"/>
        <w:rPr>
          <w:rFonts w:cs="Times New Roman"/>
          <w:szCs w:val="24"/>
        </w:rPr>
      </w:pPr>
      <w:r>
        <w:rPr>
          <w:rFonts w:cs="Times New Roman"/>
          <w:szCs w:val="24"/>
        </w:rPr>
        <w:t>Sindikat policistov Slovenije je predlagal, da se ugotovi, da je nasprotni udeleženec kršil določila petega odstavka 22. k ter 20. člen Kolektivne pogodbe za policist</w:t>
      </w:r>
      <w:r w:rsidR="00E43A1B">
        <w:rPr>
          <w:rFonts w:cs="Times New Roman"/>
          <w:szCs w:val="24"/>
        </w:rPr>
        <w:t>e</w:t>
      </w:r>
      <w:r>
        <w:rPr>
          <w:rFonts w:cs="Times New Roman"/>
          <w:szCs w:val="24"/>
        </w:rPr>
        <w:t xml:space="preserve">, določila 20. člena Kolektivne pogodbe za negospodarske dejavnosti v RS, določila drugega odstavka 207. člena Zakona o delovnih razmerjih ter določila tretjega odstavka 89. člena Zakona o organiziranosti in delu v policiji se tem, ko je predsedniku sindikata zaradi opravljanja sindikalne dejavnosti izrekel pisno opozorilo pred redno odpovedjo pogodbe o zaposlitvi ter na takšen način onemogočil oziroma otežil sindikalno delo predlagatelja; </w:t>
      </w:r>
      <w:r w:rsidR="00502B80">
        <w:rPr>
          <w:rFonts w:cs="Times New Roman"/>
          <w:szCs w:val="24"/>
        </w:rPr>
        <w:t xml:space="preserve">ter </w:t>
      </w:r>
      <w:r>
        <w:rPr>
          <w:rFonts w:cs="Times New Roman"/>
          <w:szCs w:val="24"/>
        </w:rPr>
        <w:t>da je pisno opozorilo pred redno odpovedjo pogodbe o zaposlitvi predsedniku Sindikata policistov Slovenije nezakonito in se razveljavi (</w:t>
      </w:r>
      <w:r w:rsidR="00502B80">
        <w:rPr>
          <w:rFonts w:cs="Times New Roman"/>
          <w:szCs w:val="24"/>
        </w:rPr>
        <w:t xml:space="preserve">v času priprave tega poročila o delu je </w:t>
      </w:r>
      <w:r>
        <w:rPr>
          <w:rFonts w:cs="Times New Roman"/>
          <w:szCs w:val="24"/>
        </w:rPr>
        <w:t>predlagatelj predlog umaknil in  postopek je že ustavljen);</w:t>
      </w:r>
    </w:p>
    <w:p w14:paraId="6E8845EC" w14:textId="77777777" w:rsidR="004B1FA1" w:rsidRPr="002F5A1E" w:rsidRDefault="004B1FA1" w:rsidP="00961B46">
      <w:pPr>
        <w:pStyle w:val="Odstavekseznama"/>
        <w:numPr>
          <w:ilvl w:val="0"/>
          <w:numId w:val="61"/>
        </w:numPr>
        <w:spacing w:after="0" w:line="240" w:lineRule="auto"/>
        <w:jc w:val="both"/>
        <w:rPr>
          <w:rFonts w:cs="Times New Roman"/>
          <w:szCs w:val="24"/>
        </w:rPr>
      </w:pPr>
      <w:r>
        <w:rPr>
          <w:rFonts w:cs="Times New Roman"/>
          <w:szCs w:val="24"/>
        </w:rPr>
        <w:t xml:space="preserve">Sindikat policistov Slovenije predlaga, da se ugotovi neskladnost Akta o notranji organizaciji in sistemizaciji delovnih mest v Policiji z Zakonom o sistemu plač v javnem sektorju in neskladnost 14. člena Kolektivne pogodbe za državno upravo, uprave pravosodnih organov in uprave samoupravnih lokalnih skupnost – tarifni del z Zakonom o sistemu plač v javnem sektorju, oziroma neskladnost 2. člena Aneksa št. 4 h Kolektivni pogodbi za državno upravo, uprave pravosodnih organov in uprave samoupravnih lokalnih skupnosti – tarifni del in 2. člena Aneksa št. 2 h Kolektivni pogodbi za državno upravo, uprave pravosodnih organov in uprave samoupravnih lokalnih skupnosti – tarifni del z Zakonom o sistemu plač v javnem sektorju; poleg navedenega predlagatelj zahteva, da nasprotni udeleženec vsem članom predlagatelja, ki so delo opravljali na delovnem mestu »kriminalistični inšpektor specialist«, za obdobje od 1. 6. 2022 dalje za vse evidentirane ure dela obračuna bruto razliko plače v višini 1 plačnega razreda, odvede davke in prispevke ter jim izplača dolgovano neto razliko z zakonskimi zamudnimi obrestnimi, ki tečejo od zapadlosti posamezne plače dalje.  </w:t>
      </w:r>
    </w:p>
    <w:p w14:paraId="2EF67B5E" w14:textId="77777777" w:rsidR="004B1FA1" w:rsidRPr="00502B80" w:rsidRDefault="004B1FA1" w:rsidP="00295D4D">
      <w:pPr>
        <w:spacing w:after="0" w:line="240" w:lineRule="auto"/>
        <w:jc w:val="both"/>
        <w:rPr>
          <w:rFonts w:cs="Times New Roman"/>
          <w:sz w:val="28"/>
          <w:szCs w:val="28"/>
        </w:rPr>
      </w:pPr>
    </w:p>
    <w:p w14:paraId="2BC54D71" w14:textId="77777777" w:rsidR="009C51B6" w:rsidRPr="00E11582" w:rsidRDefault="009C51B6" w:rsidP="009C51B6">
      <w:pPr>
        <w:pStyle w:val="Naslov5"/>
        <w:spacing w:before="0" w:line="240" w:lineRule="auto"/>
        <w:rPr>
          <w:rFonts w:cs="Times New Roman"/>
        </w:rPr>
      </w:pPr>
      <w:bookmarkStart w:id="230" w:name="_Toc95149739"/>
      <w:bookmarkStart w:id="231" w:name="_Toc128566293"/>
      <w:r w:rsidRPr="00E11582">
        <w:rPr>
          <w:rFonts w:cs="Times New Roman"/>
        </w:rPr>
        <w:t>1.3.4 Ukrepi za obvladovanje zadev in priporočila Državnega odvetništva RS</w:t>
      </w:r>
      <w:bookmarkEnd w:id="230"/>
      <w:bookmarkEnd w:id="231"/>
    </w:p>
    <w:p w14:paraId="4B38A1D2" w14:textId="77777777" w:rsidR="009C51B6" w:rsidRPr="00E11582" w:rsidRDefault="009C51B6" w:rsidP="009C51B6">
      <w:pPr>
        <w:pStyle w:val="Naslov4"/>
        <w:spacing w:before="0" w:beforeAutospacing="0"/>
        <w:rPr>
          <w:rFonts w:cs="Times New Roman"/>
          <w:sz w:val="28"/>
          <w:szCs w:val="28"/>
        </w:rPr>
      </w:pPr>
    </w:p>
    <w:p w14:paraId="56A4D0DA" w14:textId="77777777" w:rsidR="009C51B6" w:rsidRDefault="009C51B6" w:rsidP="009C51B6">
      <w:pPr>
        <w:pStyle w:val="Naslov6"/>
        <w:spacing w:before="0" w:line="240" w:lineRule="auto"/>
        <w:rPr>
          <w:rFonts w:cs="Times New Roman"/>
        </w:rPr>
      </w:pPr>
      <w:bookmarkStart w:id="232" w:name="_Toc95149740"/>
      <w:bookmarkStart w:id="233" w:name="_Toc128566294"/>
      <w:r w:rsidRPr="00E11582">
        <w:rPr>
          <w:rFonts w:cs="Times New Roman"/>
        </w:rPr>
        <w:t>1.3.4.1 Delovnopravne zadeve</w:t>
      </w:r>
      <w:bookmarkEnd w:id="232"/>
      <w:bookmarkEnd w:id="233"/>
    </w:p>
    <w:p w14:paraId="0BED13B0" w14:textId="77777777" w:rsidR="009C51B6" w:rsidRDefault="009C51B6" w:rsidP="009C51B6">
      <w:pPr>
        <w:spacing w:after="0" w:line="240" w:lineRule="auto"/>
      </w:pPr>
    </w:p>
    <w:p w14:paraId="674D348C" w14:textId="77777777" w:rsidR="00F22DD9" w:rsidRPr="00F22DD9" w:rsidRDefault="00F22DD9" w:rsidP="00826F4E">
      <w:pPr>
        <w:pStyle w:val="Naslov7"/>
      </w:pPr>
      <w:bookmarkStart w:id="234" w:name="_Toc128566295"/>
      <w:r w:rsidRPr="00F22DD9">
        <w:t>1.3.4.1.1 Uvod</w:t>
      </w:r>
      <w:bookmarkEnd w:id="234"/>
    </w:p>
    <w:p w14:paraId="682FA00B" w14:textId="77777777" w:rsidR="00F22DD9" w:rsidRDefault="00F22DD9" w:rsidP="009C51B6">
      <w:pPr>
        <w:spacing w:after="0" w:line="240" w:lineRule="auto"/>
        <w:jc w:val="both"/>
        <w:rPr>
          <w:rFonts w:cs="Times New Roman"/>
          <w:szCs w:val="24"/>
        </w:rPr>
      </w:pPr>
    </w:p>
    <w:p w14:paraId="21190E45" w14:textId="17E5DBD8" w:rsidR="009C51B6" w:rsidRPr="00C84C3F" w:rsidRDefault="009C51B6" w:rsidP="009C51B6">
      <w:pPr>
        <w:spacing w:after="0" w:line="240" w:lineRule="auto"/>
        <w:jc w:val="both"/>
        <w:rPr>
          <w:rFonts w:cs="Times New Roman"/>
          <w:szCs w:val="24"/>
        </w:rPr>
      </w:pPr>
      <w:r w:rsidRPr="00C84C3F">
        <w:rPr>
          <w:rFonts w:cs="Times New Roman"/>
          <w:szCs w:val="24"/>
        </w:rPr>
        <w:t>Državno odvetništvo RS je tudi v letu 202</w:t>
      </w:r>
      <w:r w:rsidR="00815422">
        <w:rPr>
          <w:rFonts w:cs="Times New Roman"/>
          <w:szCs w:val="24"/>
        </w:rPr>
        <w:t>2</w:t>
      </w:r>
      <w:r w:rsidRPr="00C84C3F">
        <w:rPr>
          <w:rFonts w:cs="Times New Roman"/>
          <w:szCs w:val="24"/>
        </w:rPr>
        <w:t xml:space="preserve"> nadaljevalo prakso prejšnjih let, ko je želelo na miren način rešiti čim več zadev in ne obremenjevati sodišč s sojenjem. </w:t>
      </w:r>
    </w:p>
    <w:p w14:paraId="594543E8" w14:textId="77777777" w:rsidR="009C51B6" w:rsidRPr="00C84C3F" w:rsidRDefault="009C51B6" w:rsidP="009C51B6">
      <w:pPr>
        <w:spacing w:after="0" w:line="240" w:lineRule="auto"/>
        <w:jc w:val="both"/>
        <w:rPr>
          <w:rFonts w:cs="Times New Roman"/>
          <w:szCs w:val="24"/>
        </w:rPr>
      </w:pPr>
    </w:p>
    <w:p w14:paraId="514B0920" w14:textId="7B98BBA5" w:rsidR="009C51B6" w:rsidRPr="00C84C3F" w:rsidRDefault="009C51B6" w:rsidP="009C51B6">
      <w:pPr>
        <w:spacing w:after="0" w:line="240" w:lineRule="auto"/>
        <w:jc w:val="both"/>
        <w:rPr>
          <w:rFonts w:cs="Times New Roman"/>
          <w:szCs w:val="24"/>
        </w:rPr>
      </w:pPr>
      <w:r w:rsidRPr="00C84C3F">
        <w:rPr>
          <w:rFonts w:cs="Times New Roman"/>
          <w:szCs w:val="24"/>
        </w:rPr>
        <w:t xml:space="preserve">Tako se je na Državnem odvetništvu </w:t>
      </w:r>
      <w:r>
        <w:rPr>
          <w:rFonts w:cs="Times New Roman"/>
          <w:szCs w:val="24"/>
        </w:rPr>
        <w:t>RS v letu 202</w:t>
      </w:r>
      <w:r w:rsidR="00815422">
        <w:rPr>
          <w:rFonts w:cs="Times New Roman"/>
          <w:szCs w:val="24"/>
        </w:rPr>
        <w:t>2</w:t>
      </w:r>
      <w:r>
        <w:rPr>
          <w:rFonts w:cs="Times New Roman"/>
          <w:szCs w:val="24"/>
        </w:rPr>
        <w:t xml:space="preserve"> </w:t>
      </w:r>
      <w:r w:rsidRPr="00C84C3F">
        <w:rPr>
          <w:rFonts w:cs="Times New Roman"/>
          <w:szCs w:val="24"/>
        </w:rPr>
        <w:t>rešilo:</w:t>
      </w:r>
    </w:p>
    <w:p w14:paraId="46A9F567" w14:textId="679CDBA0" w:rsidR="009C51B6" w:rsidRPr="00C84C3F" w:rsidRDefault="009C51B6" w:rsidP="00961B46">
      <w:pPr>
        <w:pStyle w:val="Odstavekseznama"/>
        <w:numPr>
          <w:ilvl w:val="0"/>
          <w:numId w:val="54"/>
        </w:numPr>
        <w:spacing w:after="0" w:line="240" w:lineRule="auto"/>
        <w:jc w:val="both"/>
        <w:rPr>
          <w:rFonts w:cs="Times New Roman"/>
          <w:szCs w:val="24"/>
        </w:rPr>
      </w:pPr>
      <w:r>
        <w:rPr>
          <w:rFonts w:cs="Times New Roman"/>
          <w:szCs w:val="24"/>
        </w:rPr>
        <w:t>o</w:t>
      </w:r>
      <w:r w:rsidRPr="00C84C3F">
        <w:rPr>
          <w:rFonts w:cs="Times New Roman"/>
          <w:szCs w:val="24"/>
        </w:rPr>
        <w:t xml:space="preserve">d zaključenih </w:t>
      </w:r>
      <w:r>
        <w:rPr>
          <w:rFonts w:cs="Times New Roman"/>
          <w:szCs w:val="24"/>
        </w:rPr>
        <w:t>4</w:t>
      </w:r>
      <w:r w:rsidRPr="00C84C3F">
        <w:rPr>
          <w:rFonts w:cs="Times New Roman"/>
          <w:szCs w:val="24"/>
        </w:rPr>
        <w:t>7</w:t>
      </w:r>
      <w:r w:rsidR="00815422">
        <w:rPr>
          <w:rFonts w:cs="Times New Roman"/>
          <w:szCs w:val="24"/>
        </w:rPr>
        <w:t>0</w:t>
      </w:r>
      <w:r w:rsidRPr="00C84C3F">
        <w:rPr>
          <w:rFonts w:cs="Times New Roman"/>
          <w:szCs w:val="24"/>
        </w:rPr>
        <w:t xml:space="preserve"> delovnopravnih </w:t>
      </w:r>
      <w:r>
        <w:rPr>
          <w:rFonts w:cs="Times New Roman"/>
          <w:szCs w:val="24"/>
        </w:rPr>
        <w:t>zadev</w:t>
      </w:r>
      <w:r w:rsidRPr="00C84C3F">
        <w:rPr>
          <w:rFonts w:cs="Times New Roman"/>
          <w:szCs w:val="24"/>
        </w:rPr>
        <w:t xml:space="preserve"> je bilo </w:t>
      </w:r>
      <w:r>
        <w:rPr>
          <w:rFonts w:cs="Times New Roman"/>
          <w:szCs w:val="24"/>
        </w:rPr>
        <w:t xml:space="preserve">zaključenih </w:t>
      </w:r>
      <w:r w:rsidR="00E1522F">
        <w:rPr>
          <w:rFonts w:cs="Times New Roman"/>
          <w:szCs w:val="24"/>
        </w:rPr>
        <w:t>2</w:t>
      </w:r>
      <w:r w:rsidRPr="00C84C3F">
        <w:rPr>
          <w:rFonts w:cs="Times New Roman"/>
          <w:szCs w:val="24"/>
        </w:rPr>
        <w:t xml:space="preserve">1 predhodnih postopkov, kar predstavlja </w:t>
      </w:r>
      <w:r w:rsidR="00E1522F">
        <w:rPr>
          <w:rFonts w:cs="Times New Roman"/>
          <w:szCs w:val="24"/>
        </w:rPr>
        <w:t>2</w:t>
      </w:r>
      <w:r w:rsidRPr="00C84C3F">
        <w:rPr>
          <w:rFonts w:cs="Times New Roman"/>
          <w:szCs w:val="24"/>
        </w:rPr>
        <w:t>,</w:t>
      </w:r>
      <w:r w:rsidR="00E1522F">
        <w:rPr>
          <w:rFonts w:cs="Times New Roman"/>
          <w:szCs w:val="24"/>
        </w:rPr>
        <w:t>24</w:t>
      </w:r>
      <w:r w:rsidRPr="00C84C3F">
        <w:rPr>
          <w:rFonts w:cs="Times New Roman"/>
          <w:szCs w:val="24"/>
        </w:rPr>
        <w:t xml:space="preserve"> % </w:t>
      </w:r>
      <w:r>
        <w:rPr>
          <w:rFonts w:cs="Times New Roman"/>
          <w:szCs w:val="24"/>
        </w:rPr>
        <w:t>vseh zaključenih zadev;</w:t>
      </w:r>
      <w:r w:rsidRPr="00C84C3F">
        <w:rPr>
          <w:rFonts w:cs="Times New Roman"/>
          <w:szCs w:val="24"/>
        </w:rPr>
        <w:t xml:space="preserve"> </w:t>
      </w:r>
    </w:p>
    <w:p w14:paraId="01385606" w14:textId="1AB9DAC6" w:rsidR="009C51B6" w:rsidRDefault="009C51B6" w:rsidP="00961B46">
      <w:pPr>
        <w:pStyle w:val="Odstavekseznama"/>
        <w:numPr>
          <w:ilvl w:val="0"/>
          <w:numId w:val="54"/>
        </w:numPr>
        <w:spacing w:after="0" w:line="240" w:lineRule="auto"/>
        <w:jc w:val="both"/>
        <w:rPr>
          <w:rFonts w:cs="Times New Roman"/>
          <w:szCs w:val="24"/>
        </w:rPr>
      </w:pPr>
      <w:r>
        <w:rPr>
          <w:rFonts w:cs="Times New Roman"/>
          <w:szCs w:val="24"/>
        </w:rPr>
        <w:t>s</w:t>
      </w:r>
      <w:r w:rsidRPr="00C84C3F">
        <w:rPr>
          <w:rFonts w:cs="Times New Roman"/>
          <w:szCs w:val="24"/>
        </w:rPr>
        <w:t xml:space="preserve">klenjeni </w:t>
      </w:r>
      <w:r w:rsidR="00E1522F">
        <w:rPr>
          <w:rFonts w:cs="Times New Roman"/>
          <w:szCs w:val="24"/>
        </w:rPr>
        <w:t>sta</w:t>
      </w:r>
      <w:r w:rsidRPr="00C84C3F">
        <w:rPr>
          <w:rFonts w:cs="Times New Roman"/>
          <w:szCs w:val="24"/>
        </w:rPr>
        <w:t xml:space="preserve"> bil</w:t>
      </w:r>
      <w:r w:rsidR="00E1522F">
        <w:rPr>
          <w:rFonts w:cs="Times New Roman"/>
          <w:szCs w:val="24"/>
        </w:rPr>
        <w:t>i</w:t>
      </w:r>
      <w:r w:rsidRPr="00C84C3F">
        <w:rPr>
          <w:rFonts w:cs="Times New Roman"/>
          <w:szCs w:val="24"/>
        </w:rPr>
        <w:t xml:space="preserve"> </w:t>
      </w:r>
      <w:r>
        <w:rPr>
          <w:rFonts w:cs="Times New Roman"/>
          <w:szCs w:val="24"/>
        </w:rPr>
        <w:t>1</w:t>
      </w:r>
      <w:r w:rsidR="00E1522F">
        <w:rPr>
          <w:rFonts w:cs="Times New Roman"/>
          <w:szCs w:val="24"/>
        </w:rPr>
        <w:t>02</w:t>
      </w:r>
      <w:r>
        <w:rPr>
          <w:rFonts w:cs="Times New Roman"/>
          <w:szCs w:val="24"/>
        </w:rPr>
        <w:t xml:space="preserve"> </w:t>
      </w:r>
      <w:r w:rsidRPr="00C84C3F">
        <w:rPr>
          <w:rFonts w:cs="Times New Roman"/>
          <w:szCs w:val="24"/>
        </w:rPr>
        <w:t>poravnav</w:t>
      </w:r>
      <w:r w:rsidR="00E1522F">
        <w:rPr>
          <w:rFonts w:cs="Times New Roman"/>
          <w:szCs w:val="24"/>
        </w:rPr>
        <w:t>i</w:t>
      </w:r>
      <w:r w:rsidRPr="00C84C3F">
        <w:rPr>
          <w:rFonts w:cs="Times New Roman"/>
          <w:szCs w:val="24"/>
        </w:rPr>
        <w:t xml:space="preserve"> iz delovnopravnega področja</w:t>
      </w:r>
      <w:r>
        <w:rPr>
          <w:rFonts w:cs="Times New Roman"/>
          <w:szCs w:val="24"/>
        </w:rPr>
        <w:t>, od tega</w:t>
      </w:r>
      <w:r w:rsidRPr="00C84C3F">
        <w:rPr>
          <w:rFonts w:cs="Times New Roman"/>
          <w:szCs w:val="24"/>
        </w:rPr>
        <w:t xml:space="preserve"> </w:t>
      </w:r>
      <w:r w:rsidR="00E1522F">
        <w:rPr>
          <w:rFonts w:cs="Times New Roman"/>
          <w:szCs w:val="24"/>
        </w:rPr>
        <w:t>55</w:t>
      </w:r>
      <w:r w:rsidRPr="00C84C3F">
        <w:rPr>
          <w:rFonts w:cs="Times New Roman"/>
          <w:szCs w:val="24"/>
        </w:rPr>
        <w:t xml:space="preserve"> sodnih poravnav iz naslova neizkoriščenih dni tedenskega počitka, kar predstavlja </w:t>
      </w:r>
      <w:r w:rsidR="00E1522F">
        <w:rPr>
          <w:rFonts w:cs="Times New Roman"/>
          <w:szCs w:val="24"/>
        </w:rPr>
        <w:t>8</w:t>
      </w:r>
      <w:r w:rsidRPr="00C84C3F">
        <w:rPr>
          <w:rFonts w:cs="Times New Roman"/>
          <w:szCs w:val="24"/>
        </w:rPr>
        <w:t>,</w:t>
      </w:r>
      <w:r w:rsidR="00E1522F">
        <w:rPr>
          <w:rFonts w:cs="Times New Roman"/>
          <w:szCs w:val="24"/>
        </w:rPr>
        <w:t>55</w:t>
      </w:r>
      <w:r w:rsidRPr="00C84C3F">
        <w:rPr>
          <w:rFonts w:cs="Times New Roman"/>
          <w:szCs w:val="24"/>
        </w:rPr>
        <w:t xml:space="preserve"> % vseh</w:t>
      </w:r>
      <w:r>
        <w:rPr>
          <w:rFonts w:cs="Times New Roman"/>
          <w:szCs w:val="24"/>
        </w:rPr>
        <w:t xml:space="preserve"> </w:t>
      </w:r>
      <w:r w:rsidRPr="00C84C3F">
        <w:rPr>
          <w:rFonts w:cs="Times New Roman"/>
          <w:szCs w:val="24"/>
        </w:rPr>
        <w:t>zaključenih delovnopravnih zadev o</w:t>
      </w:r>
      <w:r>
        <w:rPr>
          <w:rFonts w:cs="Times New Roman"/>
          <w:szCs w:val="24"/>
        </w:rPr>
        <w:t>ziroma</w:t>
      </w:r>
      <w:r w:rsidRPr="00C84C3F">
        <w:rPr>
          <w:rFonts w:cs="Times New Roman"/>
          <w:szCs w:val="24"/>
        </w:rPr>
        <w:t xml:space="preserve"> </w:t>
      </w:r>
      <w:r>
        <w:rPr>
          <w:rFonts w:cs="Times New Roman"/>
          <w:szCs w:val="24"/>
        </w:rPr>
        <w:t>43</w:t>
      </w:r>
      <w:r w:rsidRPr="00C84C3F">
        <w:rPr>
          <w:rFonts w:cs="Times New Roman"/>
          <w:szCs w:val="24"/>
        </w:rPr>
        <w:t>,</w:t>
      </w:r>
      <w:r w:rsidR="00E1522F">
        <w:rPr>
          <w:rFonts w:cs="Times New Roman"/>
          <w:szCs w:val="24"/>
        </w:rPr>
        <w:t>92</w:t>
      </w:r>
      <w:r w:rsidRPr="00C84C3F">
        <w:rPr>
          <w:rFonts w:cs="Times New Roman"/>
          <w:szCs w:val="24"/>
        </w:rPr>
        <w:t xml:space="preserve"> % zaključenih zadev iz naslova neizkoriščenih dni tedenskega počitka</w:t>
      </w:r>
      <w:r>
        <w:rPr>
          <w:rFonts w:cs="Times New Roman"/>
          <w:szCs w:val="24"/>
        </w:rPr>
        <w:t>;</w:t>
      </w:r>
      <w:r w:rsidRPr="00C84C3F">
        <w:rPr>
          <w:rFonts w:cs="Times New Roman"/>
          <w:szCs w:val="24"/>
        </w:rPr>
        <w:t xml:space="preserve"> </w:t>
      </w:r>
    </w:p>
    <w:p w14:paraId="7A17B639" w14:textId="2A6AB059" w:rsidR="00502B80" w:rsidRPr="00502B80" w:rsidRDefault="00E1522F" w:rsidP="00961B46">
      <w:pPr>
        <w:pStyle w:val="Odstavekseznama"/>
        <w:numPr>
          <w:ilvl w:val="0"/>
          <w:numId w:val="54"/>
        </w:numPr>
        <w:spacing w:after="0" w:line="240" w:lineRule="auto"/>
        <w:jc w:val="both"/>
        <w:rPr>
          <w:rFonts w:eastAsiaTheme="majorEastAsia" w:cs="Times New Roman"/>
          <w:bCs/>
          <w:color w:val="007466"/>
        </w:rPr>
      </w:pPr>
      <w:r>
        <w:rPr>
          <w:rFonts w:cs="Times New Roman"/>
          <w:szCs w:val="24"/>
        </w:rPr>
        <w:t>10</w:t>
      </w:r>
      <w:r w:rsidR="009C51B6" w:rsidRPr="00295D4D">
        <w:rPr>
          <w:rFonts w:cs="Times New Roman"/>
          <w:szCs w:val="24"/>
        </w:rPr>
        <w:t xml:space="preserve">7 delovnopravnih zadev se je zaključilo z rešitvijo umik tožbe. </w:t>
      </w:r>
    </w:p>
    <w:p w14:paraId="59FC0066" w14:textId="3C13AB0E" w:rsidR="00502B80" w:rsidRDefault="00502B80" w:rsidP="00502B80">
      <w:pPr>
        <w:spacing w:after="0" w:line="240" w:lineRule="auto"/>
        <w:jc w:val="both"/>
        <w:rPr>
          <w:rFonts w:eastAsiaTheme="majorEastAsia" w:cs="Times New Roman"/>
          <w:bCs/>
          <w:color w:val="007466"/>
        </w:rPr>
      </w:pPr>
    </w:p>
    <w:p w14:paraId="07E09C82" w14:textId="3649AEB0" w:rsidR="00502B80" w:rsidRPr="00502B80" w:rsidRDefault="00502B80" w:rsidP="00502B80">
      <w:pPr>
        <w:spacing w:after="0" w:line="240" w:lineRule="auto"/>
        <w:jc w:val="both"/>
        <w:rPr>
          <w:rFonts w:eastAsiaTheme="majorEastAsia" w:cs="Times New Roman"/>
          <w:bCs/>
          <w:color w:val="007466"/>
        </w:rPr>
      </w:pPr>
      <w:r>
        <w:rPr>
          <w:rFonts w:cs="Times New Roman"/>
        </w:rPr>
        <w:t xml:space="preserve">Državno odvetništvo RS je v eni od zadev iz naslova </w:t>
      </w:r>
      <w:r w:rsidRPr="00C06745">
        <w:rPr>
          <w:rFonts w:cs="Times New Roman"/>
          <w:szCs w:val="24"/>
        </w:rPr>
        <w:t>plačila delovnega časa za čas stalne pripravljenosti</w:t>
      </w:r>
      <w:r>
        <w:rPr>
          <w:rFonts w:cs="Times New Roman"/>
          <w:szCs w:val="24"/>
        </w:rPr>
        <w:t xml:space="preserve"> prejelo poziv Delovnega in socialnega sodišča v Ljubljani, da se lahko izjavi o izvedbi vzorčnega postopka in prekinitvi postopka v ostalih zadevah iz tega naslova, ki jih je sodišče do takrat prejelo. Kljub </w:t>
      </w:r>
      <w:r>
        <w:rPr>
          <w:rFonts w:cs="Times New Roman"/>
        </w:rPr>
        <w:t>predhodno omenjeni težnji Državnega odvetništva RS po razbremenitvi dela sodišč, smo nasprotovali izvedbi vzorčnega postopka, predvsem pa prekinitvi ostalih delovnih sporov. Nasprotovanje je bilo posledica dejstva, da po naši oceni pogoji za izvedbo vzorčnega postopka niso bili izpolnjeni.</w:t>
      </w:r>
    </w:p>
    <w:p w14:paraId="7346C83A" w14:textId="77777777" w:rsidR="00295D4D" w:rsidRPr="00295D4D" w:rsidRDefault="00295D4D" w:rsidP="00295D4D">
      <w:pPr>
        <w:pStyle w:val="Odstavekseznama"/>
        <w:spacing w:after="0" w:line="240" w:lineRule="auto"/>
        <w:jc w:val="both"/>
        <w:rPr>
          <w:rFonts w:eastAsiaTheme="majorEastAsia" w:cs="Times New Roman"/>
          <w:bCs/>
          <w:color w:val="007466"/>
        </w:rPr>
      </w:pPr>
    </w:p>
    <w:p w14:paraId="064F4627" w14:textId="44DEB740" w:rsidR="00502B80" w:rsidRPr="0007646B" w:rsidRDefault="00502B80" w:rsidP="00640B44">
      <w:pPr>
        <w:pStyle w:val="Naslov7"/>
        <w:spacing w:before="0" w:line="240" w:lineRule="auto"/>
        <w:ind w:left="907" w:hanging="907"/>
        <w:rPr>
          <w:b/>
        </w:rPr>
      </w:pPr>
      <w:bookmarkStart w:id="235" w:name="_Toc65589949"/>
      <w:bookmarkStart w:id="236" w:name="_Toc128566296"/>
      <w:r w:rsidRPr="0007646B">
        <w:t>1.3.4.1.</w:t>
      </w:r>
      <w:r w:rsidR="00F22DD9">
        <w:t>2</w:t>
      </w:r>
      <w:r w:rsidRPr="0007646B">
        <w:t xml:space="preserve"> Zadeve pripadnikov Slovenske vojske, ki se nanašajo na mednarodne operacije in misije</w:t>
      </w:r>
      <w:bookmarkEnd w:id="235"/>
      <w:bookmarkEnd w:id="236"/>
    </w:p>
    <w:p w14:paraId="2A42E8F0" w14:textId="77777777" w:rsidR="00502B80" w:rsidRPr="00AB7433" w:rsidRDefault="00502B80" w:rsidP="00502B80">
      <w:pPr>
        <w:spacing w:after="0" w:line="240" w:lineRule="auto"/>
        <w:jc w:val="both"/>
        <w:rPr>
          <w:rFonts w:cs="Times New Roman"/>
          <w:szCs w:val="24"/>
          <w:highlight w:val="yellow"/>
        </w:rPr>
      </w:pPr>
    </w:p>
    <w:p w14:paraId="63EEFD73" w14:textId="4E3E38FF" w:rsidR="00502B80" w:rsidRDefault="00502B80" w:rsidP="00502B80">
      <w:pPr>
        <w:spacing w:after="0" w:line="240" w:lineRule="auto"/>
        <w:jc w:val="both"/>
        <w:rPr>
          <w:rFonts w:cs="Times New Roman"/>
          <w:szCs w:val="24"/>
        </w:rPr>
      </w:pPr>
      <w:r w:rsidRPr="0001301C">
        <w:rPr>
          <w:rFonts w:cs="Times New Roman"/>
          <w:szCs w:val="24"/>
        </w:rPr>
        <w:t xml:space="preserve">V poročilih zadnjih nekaj let je bila podrobno predstavljena problematika zadev pripadnikov Slovenske vojske (SV) zaradi plačila odškodnine za neizkoriščen dan tedenskega počitka na mednarodnih operacijah in misijah (MOM). Zaradi relativno nizkega števila novih zadev iz tega naslova v letu 2022 v primerjavi </w:t>
      </w:r>
      <w:r w:rsidR="0098377A">
        <w:rPr>
          <w:rFonts w:cs="Times New Roman"/>
          <w:szCs w:val="24"/>
        </w:rPr>
        <w:t xml:space="preserve">s </w:t>
      </w:r>
      <w:r w:rsidRPr="0001301C">
        <w:rPr>
          <w:rFonts w:cs="Times New Roman"/>
          <w:szCs w:val="24"/>
        </w:rPr>
        <w:t xml:space="preserve">prejšnjimi leti, na tem mestu v izogib ponavljanju celotne problematike ne navajamo znova. </w:t>
      </w:r>
      <w:r>
        <w:rPr>
          <w:rFonts w:cs="Times New Roman"/>
          <w:szCs w:val="24"/>
        </w:rPr>
        <w:t xml:space="preserve">Iz tega naslova je bilo konec leta 2022 odprtih še </w:t>
      </w:r>
      <w:r w:rsidRPr="0060270D">
        <w:rPr>
          <w:rFonts w:cs="Times New Roman"/>
          <w:szCs w:val="24"/>
        </w:rPr>
        <w:t>47</w:t>
      </w:r>
      <w:r w:rsidRPr="0098377A">
        <w:rPr>
          <w:rFonts w:cs="Times New Roman"/>
          <w:szCs w:val="24"/>
        </w:rPr>
        <w:t xml:space="preserve"> </w:t>
      </w:r>
      <w:r>
        <w:rPr>
          <w:rFonts w:cs="Times New Roman"/>
          <w:szCs w:val="24"/>
        </w:rPr>
        <w:t xml:space="preserve">zadev. </w:t>
      </w:r>
    </w:p>
    <w:p w14:paraId="627E22CE" w14:textId="77777777" w:rsidR="00502B80" w:rsidRDefault="00502B80" w:rsidP="00502B80">
      <w:pPr>
        <w:spacing w:after="0" w:line="240" w:lineRule="auto"/>
        <w:jc w:val="both"/>
        <w:rPr>
          <w:rFonts w:cs="Times New Roman"/>
          <w:szCs w:val="24"/>
        </w:rPr>
      </w:pPr>
    </w:p>
    <w:p w14:paraId="1C0A269C" w14:textId="5D61E734" w:rsidR="00502B80" w:rsidRDefault="00502B80" w:rsidP="00502B80">
      <w:pPr>
        <w:spacing w:after="0" w:line="240" w:lineRule="auto"/>
        <w:jc w:val="both"/>
        <w:rPr>
          <w:rFonts w:cs="Times New Roman"/>
          <w:szCs w:val="24"/>
        </w:rPr>
      </w:pPr>
      <w:r w:rsidRPr="006308FE">
        <w:t>Upoštevaje sklep Vrhovnega sodišč RS, opr. št. VIII Ips 34/2021 z dne 19. 10. 2021,</w:t>
      </w:r>
      <w:r w:rsidR="0098377A">
        <w:t xml:space="preserve"> da</w:t>
      </w:r>
      <w:r w:rsidRPr="006308FE">
        <w:t xml:space="preserve"> je za odločitev pomembno ne le, kolikokrat je bila tožniku na misiji kršena pravica, pač pa tudi v kakšnem obsegu</w:t>
      </w:r>
      <w:r w:rsidR="00F22DD9">
        <w:t>,</w:t>
      </w:r>
      <w:r w:rsidRPr="006308FE">
        <w:t xml:space="preserve"> torej za koliko ur ob posamezni kršitvi, bo </w:t>
      </w:r>
      <w:r w:rsidR="0098377A">
        <w:t xml:space="preserve">v nadaljevanju </w:t>
      </w:r>
      <w:r w:rsidRPr="006308FE">
        <w:t xml:space="preserve">še bolj pomembno </w:t>
      </w:r>
      <w:r w:rsidRPr="006308FE">
        <w:rPr>
          <w:rFonts w:cs="Times New Roman"/>
          <w:szCs w:val="24"/>
        </w:rPr>
        <w:t xml:space="preserve">konstruktivno sodelovanje </w:t>
      </w:r>
      <w:r w:rsidR="0098377A">
        <w:rPr>
          <w:rFonts w:cs="Times New Roman"/>
          <w:szCs w:val="24"/>
        </w:rPr>
        <w:t xml:space="preserve">med </w:t>
      </w:r>
      <w:r w:rsidRPr="006308FE">
        <w:rPr>
          <w:rFonts w:cs="Times New Roman"/>
          <w:szCs w:val="24"/>
        </w:rPr>
        <w:t>M</w:t>
      </w:r>
      <w:r w:rsidR="00F22DD9">
        <w:rPr>
          <w:rFonts w:cs="Times New Roman"/>
          <w:szCs w:val="24"/>
        </w:rPr>
        <w:t>ORS</w:t>
      </w:r>
      <w:r w:rsidRPr="006308FE">
        <w:rPr>
          <w:rFonts w:cs="Times New Roman"/>
          <w:szCs w:val="24"/>
        </w:rPr>
        <w:t xml:space="preserve"> in Državn</w:t>
      </w:r>
      <w:r w:rsidR="00F22DD9">
        <w:rPr>
          <w:rFonts w:cs="Times New Roman"/>
          <w:szCs w:val="24"/>
        </w:rPr>
        <w:t>im</w:t>
      </w:r>
      <w:r w:rsidRPr="006308FE">
        <w:rPr>
          <w:rFonts w:cs="Times New Roman"/>
          <w:szCs w:val="24"/>
        </w:rPr>
        <w:t xml:space="preserve"> odvetništv</w:t>
      </w:r>
      <w:r w:rsidR="00F22DD9">
        <w:rPr>
          <w:rFonts w:cs="Times New Roman"/>
          <w:szCs w:val="24"/>
        </w:rPr>
        <w:t>om</w:t>
      </w:r>
      <w:r w:rsidRPr="006308FE">
        <w:rPr>
          <w:rFonts w:cs="Times New Roman"/>
          <w:szCs w:val="24"/>
        </w:rPr>
        <w:t xml:space="preserve"> RS v posamičnih individualnih delovnih sporih. Nujno je usklajeno, hitro in učinkovito postopanje pri posredovanju dokumentacije in dejanskega stanja v posamezni zadevi.</w:t>
      </w:r>
    </w:p>
    <w:p w14:paraId="4C77E61E" w14:textId="77777777" w:rsidR="00502B80" w:rsidRDefault="00502B80" w:rsidP="00502B80">
      <w:pPr>
        <w:spacing w:after="0" w:line="240" w:lineRule="auto"/>
        <w:jc w:val="both"/>
        <w:rPr>
          <w:rFonts w:cs="Times New Roman"/>
          <w:szCs w:val="24"/>
        </w:rPr>
      </w:pPr>
    </w:p>
    <w:p w14:paraId="2EC3F6A0" w14:textId="0F9645F1" w:rsidR="00502B80" w:rsidRDefault="00502B80" w:rsidP="00502B80">
      <w:pPr>
        <w:spacing w:after="0" w:line="240" w:lineRule="auto"/>
        <w:jc w:val="both"/>
        <w:rPr>
          <w:color w:val="000000" w:themeColor="text1"/>
        </w:rPr>
      </w:pPr>
      <w:r w:rsidRPr="00610DAD">
        <w:rPr>
          <w:color w:val="000000" w:themeColor="text1"/>
        </w:rPr>
        <w:t xml:space="preserve">Ali je na določeni misiji tožena stranka določenemu vojaku omogočila tedenski počitek (oziroma koliko ur dela več je vojak opravil, kot bi ga po prepričanju sodišča moral opraviti), je dejansko vprašanje, dejstva pa so predmet dokazovanja v posameznem </w:t>
      </w:r>
      <w:r>
        <w:rPr>
          <w:color w:val="000000" w:themeColor="text1"/>
        </w:rPr>
        <w:t xml:space="preserve">individualnem </w:t>
      </w:r>
      <w:r w:rsidRPr="00610DAD">
        <w:rPr>
          <w:color w:val="000000" w:themeColor="text1"/>
        </w:rPr>
        <w:t xml:space="preserve">delovnem sporu. V vsakem posameznem primeru je treba najprej podati pravno relevantno dejansko stanje, šele potem se postavlja vprašanje uporabe materialnega prava. Pravno relevantno dejansko stanje je znano delodajalcu. </w:t>
      </w:r>
      <w:r>
        <w:rPr>
          <w:color w:val="000000" w:themeColor="text1"/>
        </w:rPr>
        <w:t xml:space="preserve">Z dejanskim stanjem je treba seznaniti Državno odvetništvo RS. Zato </w:t>
      </w:r>
      <w:r w:rsidR="0098377A">
        <w:rPr>
          <w:color w:val="000000" w:themeColor="text1"/>
        </w:rPr>
        <w:t xml:space="preserve">mora </w:t>
      </w:r>
      <w:r>
        <w:rPr>
          <w:color w:val="000000" w:themeColor="text1"/>
        </w:rPr>
        <w:t>M</w:t>
      </w:r>
      <w:r w:rsidR="004061B1">
        <w:rPr>
          <w:color w:val="000000" w:themeColor="text1"/>
        </w:rPr>
        <w:t>ORS</w:t>
      </w:r>
      <w:r>
        <w:rPr>
          <w:color w:val="000000" w:themeColor="text1"/>
        </w:rPr>
        <w:t xml:space="preserve"> </w:t>
      </w:r>
      <w:r w:rsidRPr="00381649">
        <w:rPr>
          <w:color w:val="000000" w:themeColor="text1"/>
        </w:rPr>
        <w:t xml:space="preserve">ob prejemu tožbe </w:t>
      </w:r>
      <w:r>
        <w:rPr>
          <w:color w:val="000000" w:themeColor="text1"/>
        </w:rPr>
        <w:t>(</w:t>
      </w:r>
      <w:r w:rsidRPr="00381649">
        <w:rPr>
          <w:color w:val="000000" w:themeColor="text1"/>
        </w:rPr>
        <w:t>oziroma pripravljalne vloge v kasnejši fazi postopka) najprej, neodvisno od navedb, preveri</w:t>
      </w:r>
      <w:r w:rsidR="0098377A">
        <w:rPr>
          <w:color w:val="000000" w:themeColor="text1"/>
        </w:rPr>
        <w:t>ti</w:t>
      </w:r>
      <w:r w:rsidRPr="00381649">
        <w:rPr>
          <w:color w:val="000000" w:themeColor="text1"/>
        </w:rPr>
        <w:t>, ali je bil konkretnemu tožniku na MOM v obdobju sedmih zaporednih dni dejansko</w:t>
      </w:r>
      <w:r w:rsidR="004061B1">
        <w:rPr>
          <w:color w:val="000000" w:themeColor="text1"/>
        </w:rPr>
        <w:t xml:space="preserve"> </w:t>
      </w:r>
      <w:r w:rsidRPr="00381649">
        <w:rPr>
          <w:color w:val="000000" w:themeColor="text1"/>
        </w:rPr>
        <w:t xml:space="preserve">zagotovljen počitek v trajanju 24 neprekinjenih ur. Zato </w:t>
      </w:r>
      <w:r w:rsidR="0098377A">
        <w:rPr>
          <w:color w:val="000000" w:themeColor="text1"/>
        </w:rPr>
        <w:t xml:space="preserve">je treba </w:t>
      </w:r>
      <w:r w:rsidRPr="00381649">
        <w:rPr>
          <w:color w:val="000000" w:themeColor="text1"/>
        </w:rPr>
        <w:t>predhodno pridobi</w:t>
      </w:r>
      <w:r w:rsidR="0098377A">
        <w:rPr>
          <w:color w:val="000000" w:themeColor="text1"/>
        </w:rPr>
        <w:t>ti</w:t>
      </w:r>
      <w:r w:rsidRPr="00381649">
        <w:rPr>
          <w:color w:val="000000" w:themeColor="text1"/>
        </w:rPr>
        <w:t xml:space="preserve"> pisn</w:t>
      </w:r>
      <w:r w:rsidR="0098377A">
        <w:rPr>
          <w:color w:val="000000" w:themeColor="text1"/>
        </w:rPr>
        <w:t>o</w:t>
      </w:r>
      <w:r w:rsidRPr="00381649">
        <w:rPr>
          <w:color w:val="000000" w:themeColor="text1"/>
        </w:rPr>
        <w:t xml:space="preserve"> izjav</w:t>
      </w:r>
      <w:r w:rsidR="0098377A">
        <w:rPr>
          <w:color w:val="000000" w:themeColor="text1"/>
        </w:rPr>
        <w:t>o</w:t>
      </w:r>
      <w:r w:rsidRPr="00381649">
        <w:rPr>
          <w:color w:val="000000" w:themeColor="text1"/>
        </w:rPr>
        <w:t xml:space="preserve"> prvega in vseh nadaljnjih neposredno nadrejenih poveljnikov tožnika. Glede na pridobljene izjave ter razpoložljivo dokumentacijo naj </w:t>
      </w:r>
      <w:r w:rsidR="0098377A" w:rsidRPr="00381649">
        <w:rPr>
          <w:color w:val="000000" w:themeColor="text1"/>
        </w:rPr>
        <w:t xml:space="preserve">se </w:t>
      </w:r>
      <w:r w:rsidRPr="00381649">
        <w:rPr>
          <w:color w:val="000000" w:themeColor="text1"/>
        </w:rPr>
        <w:t xml:space="preserve">oceni, ali je v konkretni zadevi glede na dejansko stanje smiselna mirna rešitev spora ali pa </w:t>
      </w:r>
      <w:r w:rsidR="0098377A">
        <w:rPr>
          <w:color w:val="000000" w:themeColor="text1"/>
        </w:rPr>
        <w:t xml:space="preserve">se </w:t>
      </w:r>
      <w:r w:rsidRPr="00381649">
        <w:rPr>
          <w:color w:val="000000" w:themeColor="text1"/>
        </w:rPr>
        <w:t>predlaga, da se tožbeni zahtevek zavrne. Če M</w:t>
      </w:r>
      <w:r w:rsidR="004061B1">
        <w:rPr>
          <w:color w:val="000000" w:themeColor="text1"/>
        </w:rPr>
        <w:t>ORS</w:t>
      </w:r>
      <w:r w:rsidRPr="00381649">
        <w:rPr>
          <w:color w:val="000000" w:themeColor="text1"/>
        </w:rPr>
        <w:t xml:space="preserve"> oceni, da je smiselna mirna rešitev spora (pri čemer se seveda lahko posvetuje z nosilcem spisa na</w:t>
      </w:r>
      <w:r>
        <w:rPr>
          <w:color w:val="000000" w:themeColor="text1"/>
        </w:rPr>
        <w:t xml:space="preserve"> Državnem odvetništvu RS</w:t>
      </w:r>
      <w:r w:rsidRPr="00381649">
        <w:rPr>
          <w:color w:val="000000" w:themeColor="text1"/>
        </w:rPr>
        <w:t>), naj predlaga znesek, za katerega se je pripravljen  poravnati (tako glede glavnice, zakonskih zamudnih obresti in stroškov postopka), nato pa naj se pogajanja prepustijo nosilcu spisa na D</w:t>
      </w:r>
      <w:r>
        <w:rPr>
          <w:color w:val="000000" w:themeColor="text1"/>
        </w:rPr>
        <w:t>ržavnem odvetništvu RS</w:t>
      </w:r>
      <w:r w:rsidRPr="00381649">
        <w:rPr>
          <w:color w:val="000000" w:themeColor="text1"/>
        </w:rPr>
        <w:t xml:space="preserve">, ki mora MORS obvestiti o končni višini odškodnine in stroškov, za katero je bil dosežen dogovor. Če MORS vztraja, da je tožbeni zahtevek neutemeljen, </w:t>
      </w:r>
      <w:r w:rsidR="0098377A">
        <w:rPr>
          <w:color w:val="000000" w:themeColor="text1"/>
        </w:rPr>
        <w:t xml:space="preserve">naj </w:t>
      </w:r>
      <w:r w:rsidRPr="00381649">
        <w:rPr>
          <w:color w:val="000000" w:themeColor="text1"/>
        </w:rPr>
        <w:t>se natančno opredeli do vseh dejanskih navedb v tožbi oziroma vlogi in to do dneva natančno (če so seveda takšne navedbe podane), posreduje vso listinsko dokumentacijo, s katero v zadevi razpolaga, se točno opredeli, katero dejstvo se potrjuje s katerim od listinskih dokazov in v katerem delu</w:t>
      </w:r>
      <w:r w:rsidR="0098377A">
        <w:rPr>
          <w:color w:val="000000" w:themeColor="text1"/>
        </w:rPr>
        <w:t>,</w:t>
      </w:r>
      <w:r>
        <w:rPr>
          <w:color w:val="000000" w:themeColor="text1"/>
        </w:rPr>
        <w:t xml:space="preserve"> ter predlaga </w:t>
      </w:r>
      <w:r w:rsidRPr="00381649">
        <w:rPr>
          <w:color w:val="000000" w:themeColor="text1"/>
        </w:rPr>
        <w:t>priče za zaslišanje.</w:t>
      </w:r>
    </w:p>
    <w:p w14:paraId="425FA5FC" w14:textId="77777777" w:rsidR="0098377A" w:rsidRDefault="0098377A" w:rsidP="00502B80">
      <w:pPr>
        <w:spacing w:after="0" w:line="240" w:lineRule="auto"/>
        <w:jc w:val="both"/>
      </w:pPr>
    </w:p>
    <w:p w14:paraId="5950F116" w14:textId="5971641A" w:rsidR="00502B80" w:rsidRDefault="00502B80" w:rsidP="00502B80">
      <w:pPr>
        <w:spacing w:after="0" w:line="240" w:lineRule="auto"/>
        <w:jc w:val="both"/>
        <w:rPr>
          <w:sz w:val="22"/>
        </w:rPr>
      </w:pPr>
      <w:r>
        <w:t xml:space="preserve">Glede pravice do tedenskega počitka je </w:t>
      </w:r>
      <w:r w:rsidR="0098377A">
        <w:t xml:space="preserve">v času priprave tega poročila o delu </w:t>
      </w:r>
      <w:r>
        <w:t xml:space="preserve">še eno odprto revizijsko vprašanje, in sicer je Vrhovno sodišče RS dopustilo revizijsko </w:t>
      </w:r>
      <w:r w:rsidRPr="00202727">
        <w:t>vprašanje, ali je materialno pravo pravilno uporabljeno v stališču, da je prisojena odškodnina za posamezen dan v vrednosti osem ur, ne glede na ugotovljen čas kršitve tedenskega počitka</w:t>
      </w:r>
      <w:r>
        <w:t xml:space="preserve"> (sklep opr. št. VIII DoR 121/2022-7 z dne 12. 10. 2022).</w:t>
      </w:r>
    </w:p>
    <w:p w14:paraId="7900ED96" w14:textId="77777777" w:rsidR="0098377A" w:rsidRDefault="0098377A" w:rsidP="00502B80">
      <w:pPr>
        <w:spacing w:after="0" w:line="240" w:lineRule="auto"/>
        <w:jc w:val="both"/>
        <w:rPr>
          <w:rFonts w:cs="Times New Roman"/>
          <w:szCs w:val="24"/>
        </w:rPr>
      </w:pPr>
    </w:p>
    <w:p w14:paraId="113DD048" w14:textId="6E1A10BC" w:rsidR="00502B80" w:rsidRPr="006308FE" w:rsidRDefault="00502B80" w:rsidP="00502B80">
      <w:pPr>
        <w:spacing w:after="0" w:line="240" w:lineRule="auto"/>
        <w:jc w:val="both"/>
        <w:rPr>
          <w:rFonts w:cs="Times New Roman"/>
          <w:szCs w:val="24"/>
        </w:rPr>
      </w:pPr>
      <w:r>
        <w:rPr>
          <w:rFonts w:cs="Times New Roman"/>
          <w:szCs w:val="24"/>
        </w:rPr>
        <w:t xml:space="preserve">Smiselno enako navedenemu velja glede zadev uveljavljanja kršitev pravice do dnevnega počitka na mednarodnih operacijah in misijah. </w:t>
      </w:r>
    </w:p>
    <w:p w14:paraId="4C50C624" w14:textId="77777777" w:rsidR="00502B80" w:rsidRPr="00202727" w:rsidRDefault="00502B80" w:rsidP="00502B80">
      <w:pPr>
        <w:spacing w:after="0" w:line="240" w:lineRule="auto"/>
        <w:jc w:val="both"/>
        <w:rPr>
          <w:rFonts w:cs="Times New Roman"/>
          <w:szCs w:val="24"/>
        </w:rPr>
      </w:pPr>
    </w:p>
    <w:p w14:paraId="51CE4172" w14:textId="6302209F" w:rsidR="00502B80" w:rsidRPr="00202727" w:rsidRDefault="00502B80" w:rsidP="00502B80">
      <w:pPr>
        <w:pStyle w:val="Naslov7"/>
        <w:spacing w:before="0" w:line="240" w:lineRule="auto"/>
      </w:pPr>
      <w:bookmarkStart w:id="237" w:name="_Toc65589950"/>
      <w:bookmarkStart w:id="238" w:name="_Toc128566297"/>
      <w:r w:rsidRPr="00202727">
        <w:t>1.3.4.1.</w:t>
      </w:r>
      <w:r w:rsidR="004061B1">
        <w:t>3</w:t>
      </w:r>
      <w:r w:rsidRPr="00202727">
        <w:t xml:space="preserve"> Zadeve </w:t>
      </w:r>
      <w:bookmarkEnd w:id="237"/>
      <w:r>
        <w:t>zaradi plačila delovnega časa za čas stalne pripravljenosti</w:t>
      </w:r>
      <w:bookmarkEnd w:id="238"/>
    </w:p>
    <w:p w14:paraId="70B1A19B" w14:textId="77777777" w:rsidR="00502B80" w:rsidRPr="00202727" w:rsidRDefault="00502B80" w:rsidP="00502B80">
      <w:pPr>
        <w:spacing w:after="0" w:line="240" w:lineRule="auto"/>
        <w:jc w:val="both"/>
        <w:rPr>
          <w:rFonts w:eastAsia="Times New Roman" w:cs="Times New Roman"/>
          <w:szCs w:val="24"/>
        </w:rPr>
      </w:pPr>
      <w:r w:rsidRPr="00202727">
        <w:rPr>
          <w:rFonts w:eastAsia="Times New Roman" w:cs="Times New Roman"/>
          <w:szCs w:val="24"/>
        </w:rPr>
        <w:t xml:space="preserve"> </w:t>
      </w:r>
    </w:p>
    <w:p w14:paraId="6991A66D" w14:textId="72DD07AE" w:rsidR="00502B80" w:rsidRDefault="00502B80" w:rsidP="00502B80">
      <w:pPr>
        <w:spacing w:after="0" w:line="240" w:lineRule="auto"/>
        <w:jc w:val="both"/>
        <w:rPr>
          <w:rFonts w:cs="Times New Roman"/>
          <w:szCs w:val="24"/>
        </w:rPr>
      </w:pPr>
      <w:r>
        <w:rPr>
          <w:rFonts w:cs="Times New Roman"/>
          <w:szCs w:val="24"/>
        </w:rPr>
        <w:t xml:space="preserve">V letu 2022 </w:t>
      </w:r>
      <w:r w:rsidR="0098377A">
        <w:rPr>
          <w:rFonts w:cs="Times New Roman"/>
          <w:szCs w:val="24"/>
        </w:rPr>
        <w:t>so</w:t>
      </w:r>
      <w:r>
        <w:rPr>
          <w:rFonts w:cs="Times New Roman"/>
          <w:szCs w:val="24"/>
        </w:rPr>
        <w:t xml:space="preserve"> največji pripad zadev na delovnopravnem področju</w:t>
      </w:r>
      <w:r w:rsidR="0098377A">
        <w:rPr>
          <w:rFonts w:cs="Times New Roman"/>
          <w:szCs w:val="24"/>
        </w:rPr>
        <w:t xml:space="preserve"> predstavljale zadeve </w:t>
      </w:r>
      <w:r>
        <w:rPr>
          <w:rFonts w:cs="Times New Roman"/>
          <w:szCs w:val="24"/>
        </w:rPr>
        <w:t xml:space="preserve">iz naslova plačila delovnega časa za čas stalne pripravljenosti. Na Državnem odvetništvu RS je bilo v letu 2022  iz tega naslova odprtih </w:t>
      </w:r>
      <w:r w:rsidRPr="005F23F8">
        <w:rPr>
          <w:rFonts w:cs="Times New Roman"/>
          <w:szCs w:val="24"/>
        </w:rPr>
        <w:t>1.</w:t>
      </w:r>
      <w:r w:rsidR="005F23F8">
        <w:rPr>
          <w:rFonts w:cs="Times New Roman"/>
          <w:szCs w:val="24"/>
        </w:rPr>
        <w:t>0</w:t>
      </w:r>
      <w:r w:rsidRPr="005F23F8">
        <w:rPr>
          <w:rFonts w:cs="Times New Roman"/>
          <w:szCs w:val="24"/>
        </w:rPr>
        <w:t>3</w:t>
      </w:r>
      <w:r w:rsidR="005F23F8">
        <w:rPr>
          <w:rFonts w:cs="Times New Roman"/>
          <w:szCs w:val="24"/>
        </w:rPr>
        <w:t>1</w:t>
      </w:r>
      <w:r>
        <w:rPr>
          <w:rFonts w:cs="Times New Roman"/>
          <w:szCs w:val="24"/>
        </w:rPr>
        <w:t xml:space="preserve"> </w:t>
      </w:r>
      <w:r w:rsidRPr="007A552E">
        <w:rPr>
          <w:rFonts w:cs="Times New Roman"/>
          <w:szCs w:val="24"/>
        </w:rPr>
        <w:t>zadev. Takšno število slednjih zadev je posledica odločitve Vrhovnega sodišča RS, opr. št. VIII Ips 196/2018 z dne 1. 2. 2022, ki je sledila odločitvi SEU v sodbi C-742/19 z dne 15. 7. 2021</w:t>
      </w:r>
      <w:r>
        <w:rPr>
          <w:rFonts w:cs="Times New Roman"/>
          <w:szCs w:val="24"/>
        </w:rPr>
        <w:t xml:space="preserve">. </w:t>
      </w:r>
      <w:r w:rsidRPr="007A552E">
        <w:rPr>
          <w:rFonts w:cs="Times New Roman"/>
          <w:szCs w:val="24"/>
        </w:rPr>
        <w:t>Vrhovno sodišče RS je v postopku odločanja o reviziji na S</w:t>
      </w:r>
      <w:r>
        <w:rPr>
          <w:rFonts w:cs="Times New Roman"/>
          <w:szCs w:val="24"/>
        </w:rPr>
        <w:t>odišč</w:t>
      </w:r>
      <w:r w:rsidR="0098377A">
        <w:rPr>
          <w:rFonts w:cs="Times New Roman"/>
          <w:szCs w:val="24"/>
        </w:rPr>
        <w:t>e</w:t>
      </w:r>
      <w:r>
        <w:rPr>
          <w:rFonts w:cs="Times New Roman"/>
          <w:szCs w:val="24"/>
        </w:rPr>
        <w:t xml:space="preserve"> </w:t>
      </w:r>
      <w:r w:rsidRPr="007A552E">
        <w:rPr>
          <w:rFonts w:cs="Times New Roman"/>
          <w:szCs w:val="24"/>
        </w:rPr>
        <w:t xml:space="preserve">EU naslovilo v predhodno odločanje dve vprašanji v smislu razlage določb Direktive 2003/88/ES glede ur pripravljenosti, ki se tožniku v času straže niso vštele v delovni čas. </w:t>
      </w:r>
      <w:r>
        <w:rPr>
          <w:rFonts w:cs="Times New Roman"/>
          <w:szCs w:val="24"/>
        </w:rPr>
        <w:t xml:space="preserve">Na podlagi odgovora Sodišča EU je Vrhovno sodišče RS odločilo (kljub temu, da je Sodišče EU v 85. točki obrazložitve sodbe </w:t>
      </w:r>
      <w:r w:rsidRPr="007A552E">
        <w:rPr>
          <w:rFonts w:cs="Times New Roman"/>
          <w:szCs w:val="24"/>
        </w:rPr>
        <w:t>C-742/19 z dne 15. 7. 2021</w:t>
      </w:r>
      <w:r>
        <w:rPr>
          <w:rFonts w:cs="Times New Roman"/>
          <w:szCs w:val="24"/>
        </w:rPr>
        <w:t xml:space="preserve"> zapisalo naslednje: »V obravnavani zadevi mora predložitveno sodišče ugotoviti, ali straža, ki jo je zagotavljal B. K., spada v katerega od primerov iz točke od 73 do 83 te sodbe. Če je odgovor nikalen, je treba za dejavnost šteti, da spada na področje uporabe Direktive 2003/88. V zvezi s tem ob upoštevanju spisa, ki ga ima na voljo Sodišče, ni mogoče izključiti, da bi predložitveno sodišče lahko ugotovilo, da je straža iz postopka v glavni stvari vojaška operacija v pravem pomenu besede, tako da ne spada na področje uporabe te direktive.«),  da se tudi za stražo v tej zadevi uporablja omenjena direktiva. V okoliščinah konkretnega primera navedena odločitev pomeni, da se v delovni čas šteje tudi čas pripravljenosti v okviru straže, v katerem tožnik dejansko ni delal, je pa moral biti v stalni pripravljenosti na določenem kraju in je bil takrat na razpolago delodajalcu, brez možnosti odhoda domov ali kam drugam. Za takšen primer (pripravljenost, ki se šteje v delovni čas) Zakon o obrambi in Kolektivna pogodba za javni sektor ne določata posebne višine plačila, saj urejata le plačilo pripravljenosti izven delovnega časa. Zato je v nastali posebni situaciji mogoče upoštevati le splošna pravila o plačilu, ki javnemu uslužbencu pripada za delovni čas. To pomeni, da javnemu uslužbencu pripada plačilo, kot izhaja iz njegove pogodbe o zaposlitvi za delo v polnem delovnem času, torej 100 % plačilo osnovne plače. Omenj</w:t>
      </w:r>
      <w:r w:rsidR="0098377A">
        <w:rPr>
          <w:rFonts w:cs="Times New Roman"/>
          <w:szCs w:val="24"/>
        </w:rPr>
        <w:t>e</w:t>
      </w:r>
      <w:r>
        <w:rPr>
          <w:rFonts w:cs="Times New Roman"/>
          <w:szCs w:val="24"/>
        </w:rPr>
        <w:t xml:space="preserve">na odločitev bo imela pomemben učinek na ureditev straže, delovni čas in na plačilo v zvezi s tem. </w:t>
      </w:r>
    </w:p>
    <w:p w14:paraId="13AA8BD3" w14:textId="77777777" w:rsidR="00502B80" w:rsidRDefault="00502B80" w:rsidP="00502B80">
      <w:pPr>
        <w:spacing w:after="0" w:line="240" w:lineRule="auto"/>
        <w:jc w:val="both"/>
        <w:rPr>
          <w:rFonts w:cs="Times New Roman"/>
          <w:szCs w:val="24"/>
        </w:rPr>
      </w:pPr>
    </w:p>
    <w:p w14:paraId="10C2EA88" w14:textId="5501B650" w:rsidR="00502B80" w:rsidRDefault="00502B80" w:rsidP="00502B80">
      <w:pPr>
        <w:spacing w:after="0" w:line="240" w:lineRule="auto"/>
        <w:jc w:val="both"/>
        <w:rPr>
          <w:rFonts w:cs="Times New Roman"/>
          <w:szCs w:val="24"/>
        </w:rPr>
      </w:pPr>
      <w:r w:rsidRPr="007055DF">
        <w:rPr>
          <w:rFonts w:cs="Times New Roman"/>
          <w:szCs w:val="24"/>
        </w:rPr>
        <w:t xml:space="preserve">V tožbah tožniki zahtevajo za zadnjih pet let izplačilo dodatnih 50 % urne postavke za vse ure, za katere jim je bila pripravljenost na delovnem mestu ali določenem kraju že izplačana. Kot dokaz </w:t>
      </w:r>
      <w:r>
        <w:rPr>
          <w:rFonts w:cs="Times New Roman"/>
          <w:szCs w:val="24"/>
        </w:rPr>
        <w:t xml:space="preserve">v večini zadev </w:t>
      </w:r>
      <w:r w:rsidRPr="007055DF">
        <w:rPr>
          <w:rFonts w:cs="Times New Roman"/>
          <w:szCs w:val="24"/>
        </w:rPr>
        <w:t>predložijo plač</w:t>
      </w:r>
      <w:r w:rsidR="0098377A">
        <w:rPr>
          <w:rFonts w:cs="Times New Roman"/>
          <w:szCs w:val="24"/>
        </w:rPr>
        <w:t>il</w:t>
      </w:r>
      <w:r w:rsidRPr="007055DF">
        <w:rPr>
          <w:rFonts w:cs="Times New Roman"/>
          <w:szCs w:val="24"/>
        </w:rPr>
        <w:t>ne liste, iz katerih pa izhaja zgolj to, da je tožniku stalna pripravljenost bila izplačana</w:t>
      </w:r>
      <w:r>
        <w:rPr>
          <w:rFonts w:cs="Times New Roman"/>
          <w:szCs w:val="24"/>
        </w:rPr>
        <w:t xml:space="preserve">. </w:t>
      </w:r>
      <w:r w:rsidR="004061B1">
        <w:rPr>
          <w:rFonts w:cs="Times New Roman"/>
          <w:szCs w:val="24"/>
        </w:rPr>
        <w:t xml:space="preserve">Tožbe, ki so bile vložene do trenutka izdelave tega poročila o delu, </w:t>
      </w:r>
      <w:r>
        <w:rPr>
          <w:rFonts w:cs="Times New Roman"/>
          <w:szCs w:val="24"/>
        </w:rPr>
        <w:t xml:space="preserve">so po mnenju Državnega odvetništva RS nepopolne in nesklepčne. Kljub temu, da je trditveno in dokazno breme na tožniku, se ne moremo zadovoljiti zgolj </w:t>
      </w:r>
      <w:r w:rsidR="0098377A">
        <w:rPr>
          <w:rFonts w:cs="Times New Roman"/>
          <w:szCs w:val="24"/>
        </w:rPr>
        <w:t>s</w:t>
      </w:r>
      <w:r>
        <w:rPr>
          <w:rFonts w:cs="Times New Roman"/>
          <w:szCs w:val="24"/>
        </w:rPr>
        <w:t xml:space="preserve"> tovrstno argumentacijo</w:t>
      </w:r>
      <w:r w:rsidR="0098377A">
        <w:rPr>
          <w:rFonts w:cs="Times New Roman"/>
          <w:szCs w:val="24"/>
        </w:rPr>
        <w:t>, je pa s</w:t>
      </w:r>
      <w:r>
        <w:rPr>
          <w:rFonts w:cs="Times New Roman"/>
          <w:szCs w:val="24"/>
        </w:rPr>
        <w:t>eveda nesprejemljivo</w:t>
      </w:r>
      <w:r w:rsidR="0098377A">
        <w:rPr>
          <w:rFonts w:cs="Times New Roman"/>
          <w:szCs w:val="24"/>
        </w:rPr>
        <w:t xml:space="preserve"> tudi</w:t>
      </w:r>
      <w:r>
        <w:rPr>
          <w:rFonts w:cs="Times New Roman"/>
          <w:szCs w:val="24"/>
        </w:rPr>
        <w:t xml:space="preserve">, da bi sodišče dopustilo prevalitev omenjenega bremena na toženo stranko. </w:t>
      </w:r>
    </w:p>
    <w:p w14:paraId="20AC24D2" w14:textId="77777777" w:rsidR="00502B80" w:rsidRDefault="00502B80" w:rsidP="00502B80">
      <w:pPr>
        <w:spacing w:after="0" w:line="240" w:lineRule="auto"/>
        <w:jc w:val="both"/>
        <w:rPr>
          <w:rFonts w:cs="Times New Roman"/>
          <w:szCs w:val="24"/>
        </w:rPr>
      </w:pPr>
    </w:p>
    <w:p w14:paraId="2F016D03" w14:textId="77777777" w:rsidR="00670E8E" w:rsidRDefault="00502B80" w:rsidP="00502B80">
      <w:pPr>
        <w:spacing w:after="0" w:line="240" w:lineRule="auto"/>
        <w:jc w:val="both"/>
        <w:rPr>
          <w:color w:val="000000" w:themeColor="text1"/>
        </w:rPr>
      </w:pPr>
      <w:r w:rsidRPr="00197D9F">
        <w:rPr>
          <w:rFonts w:cs="Times New Roman"/>
          <w:szCs w:val="24"/>
        </w:rPr>
        <w:t>Treba se je zavedati, da imajo odločitve glede plačila delovnega časa v času pripravljenosti v okviru straže potencialen vpliv tudi na plačilo ostalih aktivnosti, za katere se izplačuje dodatek za stalno pripravljenost. Domnevamo, da bodo sodišča tudi ostale aktivnosti, za katere se izplačuje dodatek za stalno pripravljenost, glede vprašanja, ali so izvzete iz Direktive 2003/88/ES, presojal</w:t>
      </w:r>
      <w:r w:rsidR="00670E8E">
        <w:rPr>
          <w:rFonts w:cs="Times New Roman"/>
          <w:szCs w:val="24"/>
        </w:rPr>
        <w:t>a</w:t>
      </w:r>
      <w:r w:rsidRPr="00197D9F">
        <w:rPr>
          <w:rFonts w:cs="Times New Roman"/>
          <w:szCs w:val="24"/>
        </w:rPr>
        <w:t xml:space="preserve"> ob upoštevanju pogojev, ki jih je Sodišče EU zavzelo glede straže (dopuščamo možnost, da bo v nadaljevanju Vrhovno sodišče RS na Sodišče EU za ostale aktivnosti, ali pa vsaj za katero od teh aktivnosti, postavilo podobno vprašanje, kot v primeru str</w:t>
      </w:r>
      <w:r w:rsidR="00670E8E">
        <w:rPr>
          <w:rFonts w:cs="Times New Roman"/>
          <w:szCs w:val="24"/>
        </w:rPr>
        <w:t>a</w:t>
      </w:r>
      <w:r w:rsidRPr="00197D9F">
        <w:rPr>
          <w:rFonts w:cs="Times New Roman"/>
          <w:szCs w:val="24"/>
        </w:rPr>
        <w:t xml:space="preserve">že). </w:t>
      </w:r>
      <w:r w:rsidRPr="00197D9F">
        <w:t>V posameznem tovrstnem delovnem sporu je potrebno,</w:t>
      </w:r>
      <w:r w:rsidRPr="00197D9F">
        <w:rPr>
          <w:rFonts w:cs="Times New Roman"/>
          <w:szCs w:val="24"/>
        </w:rPr>
        <w:t xml:space="preserve"> ob predpostavki izpolnitve trditvenega in dokaznega bremena tožnikov,</w:t>
      </w:r>
      <w:r>
        <w:t xml:space="preserve">  podati številne  trditve glede dejanskega stanja in predložiti obsežno dokazno dokumentacijo. </w:t>
      </w:r>
      <w:r w:rsidRPr="00610DAD">
        <w:rPr>
          <w:color w:val="000000" w:themeColor="text1"/>
        </w:rPr>
        <w:t>Pravno relevantno dejansko stanje je znano delodajalcu</w:t>
      </w:r>
      <w:r w:rsidR="00670E8E">
        <w:rPr>
          <w:color w:val="000000" w:themeColor="text1"/>
        </w:rPr>
        <w:t>, ki mora z</w:t>
      </w:r>
      <w:r>
        <w:rPr>
          <w:color w:val="000000" w:themeColor="text1"/>
        </w:rPr>
        <w:t xml:space="preserve"> dejanskim stanjem seznaniti Državno odvetništvo RS.</w:t>
      </w:r>
    </w:p>
    <w:p w14:paraId="070D55B9" w14:textId="4758A6BD" w:rsidR="00502B80" w:rsidRDefault="00502B80" w:rsidP="00502B80">
      <w:pPr>
        <w:spacing w:after="0" w:line="240" w:lineRule="auto"/>
        <w:jc w:val="both"/>
        <w:rPr>
          <w:rFonts w:cs="Times New Roman"/>
          <w:szCs w:val="24"/>
        </w:rPr>
      </w:pPr>
      <w:r>
        <w:rPr>
          <w:color w:val="000000" w:themeColor="text1"/>
        </w:rPr>
        <w:t xml:space="preserve"> </w:t>
      </w:r>
    </w:p>
    <w:p w14:paraId="00DFA24E" w14:textId="77777777" w:rsidR="009C51B6" w:rsidRPr="00E11582" w:rsidRDefault="009C51B6" w:rsidP="009C51B6">
      <w:pPr>
        <w:pStyle w:val="Naslov6"/>
        <w:spacing w:before="0" w:line="240" w:lineRule="auto"/>
        <w:rPr>
          <w:rFonts w:cs="Times New Roman"/>
          <w:i/>
        </w:rPr>
      </w:pPr>
      <w:bookmarkStart w:id="239" w:name="_Toc95149746"/>
      <w:bookmarkStart w:id="240" w:name="_Toc128566298"/>
      <w:r w:rsidRPr="00E11582">
        <w:rPr>
          <w:rFonts w:cs="Times New Roman"/>
        </w:rPr>
        <w:t>1.3.4.2 Socialno</w:t>
      </w:r>
      <w:r>
        <w:rPr>
          <w:rFonts w:cs="Times New Roman"/>
        </w:rPr>
        <w:t>-</w:t>
      </w:r>
      <w:r w:rsidRPr="00E11582">
        <w:rPr>
          <w:rFonts w:cs="Times New Roman"/>
        </w:rPr>
        <w:t>pravne zadeve</w:t>
      </w:r>
      <w:bookmarkEnd w:id="239"/>
      <w:bookmarkEnd w:id="240"/>
    </w:p>
    <w:p w14:paraId="1E6247A1" w14:textId="1FA36BC3" w:rsidR="009C51B6" w:rsidRDefault="009C51B6" w:rsidP="00670E8E">
      <w:pPr>
        <w:spacing w:after="0" w:line="240" w:lineRule="auto"/>
        <w:jc w:val="both"/>
        <w:rPr>
          <w:rFonts w:cs="Times New Roman"/>
          <w:szCs w:val="24"/>
        </w:rPr>
      </w:pPr>
    </w:p>
    <w:p w14:paraId="09D6D87B" w14:textId="77777777" w:rsidR="00670E8E" w:rsidRPr="00142C59" w:rsidRDefault="00670E8E" w:rsidP="00670E8E">
      <w:pPr>
        <w:spacing w:after="0" w:line="240" w:lineRule="auto"/>
        <w:jc w:val="both"/>
        <w:rPr>
          <w:sz w:val="22"/>
        </w:rPr>
      </w:pPr>
      <w:r w:rsidRPr="00142C59">
        <w:t xml:space="preserve">Ob koncu leta 2022 je bilo na Državnem odvetništvu RS v delu 385 socialnih zadev, in sicer po naslednjih temeljih: </w:t>
      </w:r>
    </w:p>
    <w:p w14:paraId="123BAC12" w14:textId="77777777" w:rsidR="00670E8E" w:rsidRPr="00142C59" w:rsidRDefault="00670E8E" w:rsidP="00961B46">
      <w:pPr>
        <w:pStyle w:val="Odstavekseznama"/>
        <w:numPr>
          <w:ilvl w:val="0"/>
          <w:numId w:val="83"/>
        </w:numPr>
        <w:spacing w:after="0" w:line="240" w:lineRule="auto"/>
        <w:jc w:val="both"/>
      </w:pPr>
      <w:r w:rsidRPr="00142C59">
        <w:t>socialnovarstvene pravice 286,</w:t>
      </w:r>
    </w:p>
    <w:p w14:paraId="1644E9A9" w14:textId="77777777" w:rsidR="00670E8E" w:rsidRPr="00142C59" w:rsidRDefault="00670E8E" w:rsidP="00961B46">
      <w:pPr>
        <w:pStyle w:val="Odstavekseznama"/>
        <w:numPr>
          <w:ilvl w:val="0"/>
          <w:numId w:val="83"/>
        </w:numPr>
        <w:spacing w:after="0" w:line="240" w:lineRule="auto"/>
        <w:jc w:val="both"/>
      </w:pPr>
      <w:r w:rsidRPr="00142C59">
        <w:t>pravice do štipendije 57,</w:t>
      </w:r>
    </w:p>
    <w:p w14:paraId="6CC4B7EE" w14:textId="77777777" w:rsidR="00670E8E" w:rsidRPr="00142C59" w:rsidRDefault="00670E8E" w:rsidP="00961B46">
      <w:pPr>
        <w:pStyle w:val="Odstavekseznama"/>
        <w:numPr>
          <w:ilvl w:val="0"/>
          <w:numId w:val="83"/>
        </w:numPr>
        <w:spacing w:after="0" w:line="240" w:lineRule="auto"/>
        <w:jc w:val="both"/>
      </w:pPr>
      <w:r w:rsidRPr="00142C59">
        <w:t>pravice po ZSDP-1 23 in</w:t>
      </w:r>
    </w:p>
    <w:p w14:paraId="51D126DD" w14:textId="77777777" w:rsidR="00670E8E" w:rsidRDefault="00670E8E" w:rsidP="00961B46">
      <w:pPr>
        <w:pStyle w:val="Odstavekseznama"/>
        <w:numPr>
          <w:ilvl w:val="0"/>
          <w:numId w:val="83"/>
        </w:numPr>
        <w:spacing w:after="0" w:line="240" w:lineRule="auto"/>
        <w:jc w:val="both"/>
      </w:pPr>
      <w:r w:rsidRPr="00142C59">
        <w:t>nadomestila brezposelnim 19.</w:t>
      </w:r>
    </w:p>
    <w:p w14:paraId="5FCCBA6F" w14:textId="77777777" w:rsidR="00670E8E" w:rsidRPr="00142C59" w:rsidRDefault="00670E8E" w:rsidP="00670E8E">
      <w:pPr>
        <w:pStyle w:val="Odstavekseznama"/>
        <w:spacing w:after="0" w:line="240" w:lineRule="auto"/>
        <w:jc w:val="both"/>
      </w:pPr>
    </w:p>
    <w:p w14:paraId="4C191F79" w14:textId="77777777" w:rsidR="00670E8E" w:rsidRDefault="00670E8E" w:rsidP="00670E8E">
      <w:pPr>
        <w:spacing w:after="0" w:line="240" w:lineRule="auto"/>
        <w:jc w:val="both"/>
      </w:pPr>
      <w:r w:rsidRPr="00142C59">
        <w:t xml:space="preserve">V letu 2022 je bilo zaključenih 227 socialnih spisov, od tega je bila v 7 primerih sklenjena sodna poravnava, 16 je bilo umikov tožb, 80 zadev je bilo za Državno odvetništvo RS dobljenih, 110 zadev pa izgubljenih. Vloženih je bilo 27 pritožb, 1 odgovor na pritožbo, 13 predlogov za dopustitev revizije in 5 revizij. </w:t>
      </w:r>
    </w:p>
    <w:p w14:paraId="7AD9350D" w14:textId="77777777" w:rsidR="00670E8E" w:rsidRPr="00593C69" w:rsidRDefault="00670E8E" w:rsidP="00670E8E">
      <w:pPr>
        <w:spacing w:after="0" w:line="240" w:lineRule="auto"/>
        <w:jc w:val="both"/>
      </w:pPr>
    </w:p>
    <w:p w14:paraId="79D53A97" w14:textId="77777777" w:rsidR="00670E8E" w:rsidRDefault="00670E8E" w:rsidP="00670E8E">
      <w:pPr>
        <w:spacing w:after="0" w:line="240" w:lineRule="auto"/>
        <w:jc w:val="both"/>
        <w:rPr>
          <w:rFonts w:cs="Times New Roman"/>
          <w:szCs w:val="24"/>
        </w:rPr>
      </w:pPr>
      <w:r w:rsidRPr="00341E16">
        <w:rPr>
          <w:rFonts w:cs="Times New Roman"/>
          <w:szCs w:val="24"/>
        </w:rPr>
        <w:t xml:space="preserve">Državno odvetništvo RS je v letu 2022 kot najštevilčnejše prejelo v reševanje zadeve v zvezi s socialnovarstvenimi pravicami, ki jih je bilo 160, od teh je 32 zadev subvencije neprofitne najemnine, kjer je tožnica Občina Trbovlje. Sledi jim 68 zadev glede pravice do štipendije, nato 17 zadev v zvezi s pravicami po ZSDP-1 in 19 zadev glede nadomestil brezposelnim. </w:t>
      </w:r>
    </w:p>
    <w:p w14:paraId="0435B143" w14:textId="77777777" w:rsidR="00670E8E" w:rsidRPr="00AD24F3" w:rsidRDefault="00670E8E" w:rsidP="00670E8E">
      <w:pPr>
        <w:spacing w:after="0" w:line="240" w:lineRule="auto"/>
        <w:jc w:val="both"/>
        <w:rPr>
          <w:rFonts w:cs="Times New Roman"/>
          <w:color w:val="FF0000"/>
          <w:szCs w:val="24"/>
        </w:rPr>
      </w:pPr>
    </w:p>
    <w:p w14:paraId="1ADE1B4D" w14:textId="0BA4EEA6" w:rsidR="00670E8E" w:rsidRPr="004A1AB5" w:rsidRDefault="00670E8E" w:rsidP="00670E8E">
      <w:pPr>
        <w:spacing w:after="0" w:line="240" w:lineRule="auto"/>
        <w:jc w:val="both"/>
        <w:rPr>
          <w:rFonts w:cs="Times New Roman"/>
          <w:color w:val="000000" w:themeColor="text1"/>
          <w:szCs w:val="24"/>
        </w:rPr>
      </w:pPr>
      <w:r w:rsidRPr="00AD24F3">
        <w:rPr>
          <w:rFonts w:cs="Times New Roman"/>
          <w:szCs w:val="24"/>
        </w:rPr>
        <w:t xml:space="preserve">Državno odvetništvo RS je v poročilih za pretekla leta opozarjalo, da bi upravne odločbe morale biti razumljive in obrazložene tako, da bi jih lahko preizkusil vsak, predvsem tisti, ki so mu namenjene in se nanj nanašajo. Nosilci pooblastil pri odločanju uporabljajo računalniške sisteme, ki jim podajo določene izračune, ki so sicer dokaj zapleteni in včasih s težavo razumljeni tudi nosilcem spisov na Državnem odvetništvu RS. Lahko razumemo, da </w:t>
      </w:r>
      <w:r w:rsidRPr="00AD24F3">
        <w:rPr>
          <w:rFonts w:cs="Times New Roman"/>
          <w:color w:val="000000" w:themeColor="text1"/>
          <w:szCs w:val="24"/>
        </w:rPr>
        <w:t xml:space="preserve">je organizacija zajemanja podatkov in posledično izdajanja odločb na prvi stopnji zaradi potreb po sprejetju velikega števila odločitev prilagojena načinu, da upravni organ to kar se da najlažje in najhitreje stori. Težko pa je soglašati, da je temu podrejen tudi cilj ugotovitvenega postopka, posledica katerega je odločitev o uveljavljeni pravici. V nobenem primeru pa ni dopustno, da se pritožbeni organ, kljub jasnim pritožbenim navedbam, pri odločanju zanese (zgolj) na podatke iz </w:t>
      </w:r>
      <w:r>
        <w:rPr>
          <w:rFonts w:cs="Times New Roman"/>
          <w:color w:val="000000" w:themeColor="text1"/>
          <w:szCs w:val="24"/>
        </w:rPr>
        <w:t xml:space="preserve">informacijskega </w:t>
      </w:r>
      <w:r w:rsidRPr="00AD24F3">
        <w:rPr>
          <w:rFonts w:cs="Times New Roman"/>
          <w:color w:val="000000" w:themeColor="text1"/>
          <w:szCs w:val="24"/>
        </w:rPr>
        <w:t xml:space="preserve">sistema. Eno od takšnih zadev je obravnavalo tudi Vrhovno sodišče RS </w:t>
      </w:r>
      <w:r w:rsidRPr="00114DC2">
        <w:rPr>
          <w:rFonts w:cs="Times New Roman"/>
          <w:szCs w:val="24"/>
        </w:rPr>
        <w:t>v zadevi pod opr. št. VIII Ips 57/2021</w:t>
      </w:r>
      <w:r w:rsidRPr="00AD24F3">
        <w:rPr>
          <w:rFonts w:cs="Times New Roman"/>
          <w:color w:val="000000" w:themeColor="text1"/>
          <w:szCs w:val="24"/>
        </w:rPr>
        <w:t xml:space="preserve">, ki je predstavljena v nadaljevanju. V tovrstnih zadevah </w:t>
      </w:r>
      <w:r>
        <w:rPr>
          <w:rFonts w:cs="Times New Roman"/>
          <w:color w:val="000000" w:themeColor="text1"/>
          <w:szCs w:val="24"/>
        </w:rPr>
        <w:t xml:space="preserve">Državno odvetništvo RS </w:t>
      </w:r>
      <w:r w:rsidRPr="00AD24F3">
        <w:rPr>
          <w:rFonts w:cs="Times New Roman"/>
          <w:color w:val="000000" w:themeColor="text1"/>
          <w:szCs w:val="24"/>
        </w:rPr>
        <w:t>apelira</w:t>
      </w:r>
      <w:r>
        <w:rPr>
          <w:rFonts w:cs="Times New Roman"/>
          <w:color w:val="000000" w:themeColor="text1"/>
          <w:szCs w:val="24"/>
        </w:rPr>
        <w:t xml:space="preserve"> na</w:t>
      </w:r>
      <w:r w:rsidRPr="00AD24F3">
        <w:rPr>
          <w:rFonts w:cs="Times New Roman"/>
          <w:color w:val="000000" w:themeColor="text1"/>
          <w:szCs w:val="24"/>
        </w:rPr>
        <w:t xml:space="preserve"> pritožbeni organ, da dejansko stanje preuči</w:t>
      </w:r>
      <w:r>
        <w:rPr>
          <w:rFonts w:cs="Times New Roman"/>
          <w:color w:val="000000" w:themeColor="text1"/>
          <w:szCs w:val="24"/>
        </w:rPr>
        <w:t xml:space="preserve"> ne samo na podlagi podatkov, dostopnih v informacijskem sistemu, ampak tudi na podlagi podatkov, dostopnih neposredno pri pristojnih organih. Naj glede navedenega izpostavimo podatke, relevantne za dohodnino. </w:t>
      </w:r>
      <w:r w:rsidRPr="004A1AB5">
        <w:rPr>
          <w:rFonts w:cs="Times New Roman"/>
          <w:szCs w:val="24"/>
        </w:rPr>
        <w:t xml:space="preserve">Informativni izračuni dohodnine so ponavadi izdani v mesecu maju </w:t>
      </w:r>
      <w:r>
        <w:rPr>
          <w:rFonts w:cs="Times New Roman"/>
          <w:szCs w:val="24"/>
        </w:rPr>
        <w:t xml:space="preserve">za preteklo </w:t>
      </w:r>
      <w:r w:rsidRPr="004A1AB5">
        <w:rPr>
          <w:rFonts w:cs="Times New Roman"/>
          <w:szCs w:val="24"/>
        </w:rPr>
        <w:t>letu. Če vlagatelji vložijo vlogo v začetku leta, ko v sistemu še ni podatkov o dohodkih, lahko s strani CSD pride do različ</w:t>
      </w:r>
      <w:r>
        <w:rPr>
          <w:rFonts w:cs="Times New Roman"/>
          <w:szCs w:val="24"/>
        </w:rPr>
        <w:t>ne</w:t>
      </w:r>
      <w:r w:rsidRPr="004A1AB5">
        <w:rPr>
          <w:rFonts w:cs="Times New Roman"/>
          <w:szCs w:val="24"/>
        </w:rPr>
        <w:t xml:space="preserve"> odločit</w:t>
      </w:r>
      <w:r>
        <w:rPr>
          <w:rFonts w:cs="Times New Roman"/>
          <w:szCs w:val="24"/>
        </w:rPr>
        <w:t>ve</w:t>
      </w:r>
      <w:r w:rsidRPr="004A1AB5">
        <w:rPr>
          <w:rFonts w:cs="Times New Roman"/>
          <w:szCs w:val="24"/>
        </w:rPr>
        <w:t>, kot v primeru, če vlagatelj vloži vlogo konec leta. Tore</w:t>
      </w:r>
      <w:r>
        <w:rPr>
          <w:rFonts w:cs="Times New Roman"/>
          <w:szCs w:val="24"/>
        </w:rPr>
        <w:t xml:space="preserve">j lahko pride </w:t>
      </w:r>
      <w:r w:rsidRPr="004A1AB5">
        <w:rPr>
          <w:rFonts w:cs="Times New Roman"/>
          <w:szCs w:val="24"/>
        </w:rPr>
        <w:t>dejansko</w:t>
      </w:r>
      <w:r>
        <w:rPr>
          <w:rFonts w:cs="Times New Roman"/>
          <w:szCs w:val="24"/>
        </w:rPr>
        <w:t xml:space="preserve"> do</w:t>
      </w:r>
      <w:r w:rsidRPr="004A1AB5">
        <w:rPr>
          <w:rFonts w:cs="Times New Roman"/>
          <w:szCs w:val="24"/>
        </w:rPr>
        <w:t xml:space="preserve"> neenak</w:t>
      </w:r>
      <w:r>
        <w:rPr>
          <w:rFonts w:cs="Times New Roman"/>
          <w:szCs w:val="24"/>
        </w:rPr>
        <w:t>e</w:t>
      </w:r>
      <w:r w:rsidRPr="004A1AB5">
        <w:rPr>
          <w:rFonts w:cs="Times New Roman"/>
          <w:szCs w:val="24"/>
        </w:rPr>
        <w:t xml:space="preserve"> obravnav</w:t>
      </w:r>
      <w:r>
        <w:rPr>
          <w:rFonts w:cs="Times New Roman"/>
          <w:szCs w:val="24"/>
        </w:rPr>
        <w:t>e</w:t>
      </w:r>
      <w:r w:rsidRPr="004A1AB5">
        <w:rPr>
          <w:rFonts w:cs="Times New Roman"/>
          <w:szCs w:val="24"/>
        </w:rPr>
        <w:t xml:space="preserve"> vlagatelje</w:t>
      </w:r>
      <w:r>
        <w:rPr>
          <w:rFonts w:cs="Times New Roman"/>
          <w:szCs w:val="24"/>
        </w:rPr>
        <w:t>v</w:t>
      </w:r>
      <w:r w:rsidRPr="004A1AB5">
        <w:rPr>
          <w:rFonts w:cs="Times New Roman"/>
          <w:szCs w:val="24"/>
        </w:rPr>
        <w:t xml:space="preserve">, ki vložijo vloge v začetku </w:t>
      </w:r>
      <w:r>
        <w:rPr>
          <w:rFonts w:cs="Times New Roman"/>
          <w:szCs w:val="24"/>
        </w:rPr>
        <w:t>leta, in vlagateljev, ki vložijo vloge</w:t>
      </w:r>
      <w:r w:rsidRPr="004A1AB5">
        <w:rPr>
          <w:rFonts w:cs="Times New Roman"/>
          <w:szCs w:val="24"/>
        </w:rPr>
        <w:t xml:space="preserve"> ob koncu leta. Zaradi tega V</w:t>
      </w:r>
      <w:r w:rsidRPr="00411B02">
        <w:rPr>
          <w:rFonts w:cs="Times New Roman"/>
          <w:szCs w:val="24"/>
        </w:rPr>
        <w:t>rhovno sodišče</w:t>
      </w:r>
      <w:r w:rsidRPr="004A1AB5">
        <w:rPr>
          <w:rFonts w:cs="Times New Roman"/>
          <w:szCs w:val="24"/>
        </w:rPr>
        <w:t xml:space="preserve"> RS v sodbi opr. št. VIII Ips 57/2021 izpostavi, da se upoštevajo podatki preteklega leta, ki so bližje dejanskemu stanju oz</w:t>
      </w:r>
      <w:r>
        <w:rPr>
          <w:rFonts w:cs="Times New Roman"/>
          <w:szCs w:val="24"/>
        </w:rPr>
        <w:t>iroma</w:t>
      </w:r>
      <w:r w:rsidRPr="004A1AB5">
        <w:rPr>
          <w:rFonts w:cs="Times New Roman"/>
          <w:szCs w:val="24"/>
        </w:rPr>
        <w:t xml:space="preserve"> materialni resnici. </w:t>
      </w:r>
    </w:p>
    <w:p w14:paraId="55CA2925" w14:textId="77777777" w:rsidR="00670E8E" w:rsidRPr="0066196B" w:rsidRDefault="00670E8E" w:rsidP="00670E8E">
      <w:pPr>
        <w:spacing w:after="0" w:line="240" w:lineRule="auto"/>
        <w:jc w:val="both"/>
        <w:rPr>
          <w:rFonts w:cs="Times New Roman"/>
          <w:color w:val="000000" w:themeColor="text1"/>
          <w:szCs w:val="24"/>
        </w:rPr>
      </w:pPr>
    </w:p>
    <w:p w14:paraId="479957EB" w14:textId="71A12567" w:rsidR="00670E8E" w:rsidRPr="0066196B" w:rsidRDefault="00670E8E" w:rsidP="00670E8E">
      <w:pPr>
        <w:spacing w:after="0" w:line="240" w:lineRule="auto"/>
        <w:jc w:val="both"/>
        <w:rPr>
          <w:rFonts w:cs="Times New Roman"/>
          <w:szCs w:val="24"/>
        </w:rPr>
      </w:pPr>
      <w:r w:rsidRPr="0066196B">
        <w:rPr>
          <w:rFonts w:cs="Times New Roman"/>
          <w:szCs w:val="24"/>
        </w:rPr>
        <w:t xml:space="preserve">V sodnih postopkih se še izkaže, da v upravnih postopkih na prvi stopnji prihaja do kršitev določb upravnega postopka, je pa zapaziti (tako kot tudi </w:t>
      </w:r>
      <w:r w:rsidR="00E85254">
        <w:rPr>
          <w:rFonts w:cs="Times New Roman"/>
          <w:szCs w:val="24"/>
        </w:rPr>
        <w:t xml:space="preserve">že </w:t>
      </w:r>
      <w:r w:rsidRPr="0066196B">
        <w:rPr>
          <w:rFonts w:cs="Times New Roman"/>
          <w:szCs w:val="24"/>
        </w:rPr>
        <w:t xml:space="preserve">v letu 2021), da se stanje glede tega izboljšuje. To dejstvo pripisujemo reorganizaciji centrov za socialno delo ter izobraževanju strokovnih delavcev. </w:t>
      </w:r>
      <w:r w:rsidR="00E85254">
        <w:rPr>
          <w:rFonts w:cs="Times New Roman"/>
          <w:szCs w:val="24"/>
        </w:rPr>
        <w:t xml:space="preserve">Državno odvetništvo RS </w:t>
      </w:r>
      <w:r w:rsidR="00E85254" w:rsidRPr="0066196B">
        <w:rPr>
          <w:rFonts w:cs="Times New Roman"/>
          <w:szCs w:val="24"/>
        </w:rPr>
        <w:t>ponovno apelira</w:t>
      </w:r>
      <w:r w:rsidR="00E85254">
        <w:rPr>
          <w:rFonts w:cs="Times New Roman"/>
          <w:szCs w:val="24"/>
        </w:rPr>
        <w:t xml:space="preserve"> n</w:t>
      </w:r>
      <w:r w:rsidRPr="0066196B">
        <w:rPr>
          <w:rFonts w:cs="Times New Roman"/>
          <w:szCs w:val="24"/>
        </w:rPr>
        <w:t>a resorno ministrstvo, da posveti velik poudarek izobraževanju ob spremembi oziroma sprejemu nove zakonodaje. Je pa bilo opaziti določene nepravilnosti glede posega v pravnomočne odločitve upravnih organov prve stopnje. Treba je opozorit</w:t>
      </w:r>
      <w:r w:rsidR="00E85254">
        <w:rPr>
          <w:rFonts w:cs="Times New Roman"/>
          <w:szCs w:val="24"/>
        </w:rPr>
        <w:t>i</w:t>
      </w:r>
      <w:r w:rsidRPr="0066196B">
        <w:rPr>
          <w:rFonts w:cs="Times New Roman"/>
          <w:szCs w:val="24"/>
        </w:rPr>
        <w:t>, da je pravnomočno odločbo mogoče odpraviti, razveljaviti ali spremeniti samo na podlagi pravnih sredstev, določenih z zakonom (četrti odstavek 225. člena Zakona o splošnem upravnem postopku).</w:t>
      </w:r>
      <w:r>
        <w:rPr>
          <w:rFonts w:cs="Times New Roman"/>
          <w:szCs w:val="24"/>
        </w:rPr>
        <w:t xml:space="preserve"> Zaradi tega Državno odvetništvo RS predlaga resornemu ministrstvu, da se izvedejo izobraževanja strokovnih delavcev na izpostavljenem področju. </w:t>
      </w:r>
    </w:p>
    <w:p w14:paraId="60CEA64A" w14:textId="77777777" w:rsidR="00670E8E" w:rsidRPr="00AB7433" w:rsidRDefault="00670E8E" w:rsidP="00670E8E">
      <w:pPr>
        <w:spacing w:after="0" w:line="240" w:lineRule="auto"/>
        <w:jc w:val="both"/>
        <w:rPr>
          <w:rFonts w:cs="Times New Roman"/>
          <w:szCs w:val="24"/>
          <w:highlight w:val="yellow"/>
        </w:rPr>
      </w:pPr>
    </w:p>
    <w:p w14:paraId="72CE4F81" w14:textId="6814C542" w:rsidR="00670E8E" w:rsidRDefault="00670E8E" w:rsidP="00670E8E">
      <w:pPr>
        <w:spacing w:after="0" w:line="240" w:lineRule="auto"/>
        <w:jc w:val="both"/>
        <w:rPr>
          <w:rFonts w:eastAsia="Times New Roman" w:cs="Times New Roman"/>
          <w:color w:val="000000" w:themeColor="text1"/>
          <w:szCs w:val="24"/>
        </w:rPr>
      </w:pPr>
      <w:r w:rsidRPr="000B289F">
        <w:rPr>
          <w:rFonts w:cs="Times New Roman"/>
          <w:szCs w:val="24"/>
        </w:rPr>
        <w:t xml:space="preserve">Državno odvetništvo RS je že v prejšnjih letnih poročilih zapisalo, da bi zakonodajalec v skladu z ustavnim načelom socialne države v tovrstnih (socialnih) zadevah </w:t>
      </w:r>
      <w:r w:rsidRPr="000B289F">
        <w:rPr>
          <w:rFonts w:cs="Times New Roman"/>
          <w:szCs w:val="24"/>
          <w:lang w:bidi="ar-YE"/>
        </w:rPr>
        <w:t>še toliko bolj</w:t>
      </w:r>
      <w:r w:rsidRPr="000B289F">
        <w:rPr>
          <w:rFonts w:cs="Times New Roman"/>
          <w:szCs w:val="24"/>
          <w:rtl/>
          <w:lang w:bidi="ar-YE"/>
        </w:rPr>
        <w:t xml:space="preserve"> </w:t>
      </w:r>
      <w:r w:rsidRPr="000B289F">
        <w:rPr>
          <w:rFonts w:cs="Times New Roman"/>
          <w:szCs w:val="24"/>
        </w:rPr>
        <w:t xml:space="preserve">moral zasledovati cilj jasnosti in nezapletenosti zakonodaje tega področja. Razumeti je, da je ta cilj v siceršnji konstalaciji zapletenosti sistemov in podsistemov težko dosegljiv. Ne glede na to, pa določbe zakonov ne bi smele biti zapisane tako, da dejansko omogočajo zelo različno tolmačenje, kar ima za posledico lahko tudi dolgotrajne sodne postopke in negotovost tistih, ki za določeno pravico zaprosijo. V letnem poročilu za leto 2021 je Državno odvetništvo RS </w:t>
      </w:r>
      <w:r>
        <w:rPr>
          <w:rFonts w:cs="Times New Roman"/>
          <w:szCs w:val="24"/>
        </w:rPr>
        <w:t xml:space="preserve">v tem kontekstu </w:t>
      </w:r>
      <w:r w:rsidRPr="000B289F">
        <w:rPr>
          <w:rFonts w:cs="Times New Roman"/>
          <w:szCs w:val="24"/>
        </w:rPr>
        <w:t xml:space="preserve">izpostavilo določbo prvega odstavka 29. člena Zakona o uveljavljanju pravic iz javnih sredstev, ki določa, kdo ima pravico do kritja razlike do polne vrednosti zdravstvenih storitev. </w:t>
      </w:r>
      <w:r>
        <w:rPr>
          <w:rFonts w:cs="Times New Roman"/>
          <w:szCs w:val="24"/>
        </w:rPr>
        <w:t xml:space="preserve">Ob pripravi poročila </w:t>
      </w:r>
      <w:r w:rsidR="00E85254">
        <w:rPr>
          <w:rFonts w:cs="Times New Roman"/>
          <w:szCs w:val="24"/>
        </w:rPr>
        <w:t xml:space="preserve">o delu </w:t>
      </w:r>
      <w:r>
        <w:rPr>
          <w:rFonts w:cs="Times New Roman"/>
          <w:szCs w:val="24"/>
        </w:rPr>
        <w:t xml:space="preserve">za leto 2021 odločitev Vrhovnega sodišča RS glede dopuščenega revizijskega </w:t>
      </w:r>
      <w:r w:rsidRPr="008648E0">
        <w:rPr>
          <w:rFonts w:cs="Times New Roman"/>
          <w:szCs w:val="24"/>
        </w:rPr>
        <w:t>vprašanja, ali je materialnopravno pravilna odločitev o upravičenosti tožnice do kritja razlike do polne vrednosti zdravstvenih storitev</w:t>
      </w:r>
      <w:r>
        <w:rPr>
          <w:rFonts w:cs="Times New Roman"/>
          <w:szCs w:val="24"/>
        </w:rPr>
        <w:t>, še ni bila znana</w:t>
      </w:r>
      <w:r w:rsidR="00E85254">
        <w:rPr>
          <w:rFonts w:cs="Times New Roman"/>
          <w:szCs w:val="24"/>
        </w:rPr>
        <w:t>, v letu 2022 pa je bila že sprejeta</w:t>
      </w:r>
      <w:r>
        <w:rPr>
          <w:rFonts w:cs="Times New Roman"/>
          <w:szCs w:val="24"/>
        </w:rPr>
        <w:t xml:space="preserve">. V sodbi opr. št. </w:t>
      </w:r>
      <w:r w:rsidRPr="00D235CA">
        <w:rPr>
          <w:rFonts w:eastAsia="Times New Roman"/>
          <w:color w:val="000000" w:themeColor="text1"/>
        </w:rPr>
        <w:t>VIII Ips 6/2022</w:t>
      </w:r>
      <w:r>
        <w:rPr>
          <w:rFonts w:eastAsia="Times New Roman"/>
          <w:color w:val="000000" w:themeColor="text1"/>
        </w:rPr>
        <w:t xml:space="preserve"> je Vrhovno sodišče RS odločilo, da </w:t>
      </w:r>
      <w:r>
        <w:rPr>
          <w:rFonts w:cs="Times New Roman"/>
          <w:szCs w:val="24"/>
        </w:rPr>
        <w:t xml:space="preserve">iz </w:t>
      </w:r>
      <w:r w:rsidRPr="00D235CA">
        <w:rPr>
          <w:rFonts w:eastAsia="Times New Roman" w:cs="Times New Roman"/>
          <w:color w:val="000000" w:themeColor="text1"/>
          <w:szCs w:val="24"/>
        </w:rPr>
        <w:t>prvega odstavka 29. člena Z</w:t>
      </w:r>
      <w:r>
        <w:rPr>
          <w:rFonts w:eastAsia="Times New Roman" w:cs="Times New Roman"/>
          <w:color w:val="000000" w:themeColor="text1"/>
          <w:szCs w:val="24"/>
        </w:rPr>
        <w:t xml:space="preserve">akona o uveljavljanju pravic iz javnih sredstev </w:t>
      </w:r>
      <w:r w:rsidR="00E85254">
        <w:rPr>
          <w:rFonts w:eastAsia="Times New Roman" w:cs="Times New Roman"/>
          <w:color w:val="000000" w:themeColor="text1"/>
          <w:szCs w:val="24"/>
        </w:rPr>
        <w:t xml:space="preserve">(v nadaljevanju: ZUPJS) </w:t>
      </w:r>
      <w:r w:rsidRPr="00D235CA">
        <w:rPr>
          <w:rFonts w:eastAsia="Times New Roman" w:cs="Times New Roman"/>
          <w:color w:val="000000" w:themeColor="text1"/>
          <w:szCs w:val="24"/>
        </w:rPr>
        <w:t>izhaja, da imajo pravico do kritja razlike do polne vrednosti zdravstvenih storitev zavarovanci in po njih zavarovani družinski člani na podlagi upravičenja do denarne socialne pomoči (oziroma izpolnjevanju pogojev za pridobitev te pomoči). Tudi iz nadaljnjega teksta te določbe ne izhaja, da bi bili upravičeni tudi tisti, ki izpolnjujejo pogoje za pridobitev varstvenega dodatka, saj jih zakon izrecno izključuje. Prvega odstavka 29. člena ZUPJS zato ni mogoče tolmačiti tako, da so do pravice do kritja razlike do polne vrednosti zdravstvenih storitev upravičeni tudi tisti, ki izpolnjujejo pogoje za pridobitev varstvenega dodatka, ne izpolnjujejo pa pogojev za pridobitev denarne socialne pomoči. Zato tudi tožnica, ki ji denarna socialna pomoč ne pripada, pripada pa ji varstveni dodatek, ni upravičena do pravice do kritja razlike do polne vrednosti zdravstvenih storitev. Posledično to pomeni, da sta sodišči druge in prve stopnje zmotno uporabili materialno pravo.</w:t>
      </w:r>
      <w:r>
        <w:rPr>
          <w:rFonts w:eastAsia="Times New Roman" w:cs="Times New Roman"/>
          <w:color w:val="000000" w:themeColor="text1"/>
          <w:szCs w:val="24"/>
        </w:rPr>
        <w:t xml:space="preserve"> Stališče tožene stranke </w:t>
      </w:r>
      <w:r w:rsidR="00E85254">
        <w:rPr>
          <w:rFonts w:eastAsia="Times New Roman" w:cs="Times New Roman"/>
          <w:color w:val="000000" w:themeColor="text1"/>
          <w:szCs w:val="24"/>
        </w:rPr>
        <w:t xml:space="preserve">Republike Slovenije, ki jo je zastopalo Državno odvetništvo RS, </w:t>
      </w:r>
      <w:r>
        <w:rPr>
          <w:rFonts w:eastAsia="Times New Roman" w:cs="Times New Roman"/>
          <w:color w:val="000000" w:themeColor="text1"/>
          <w:szCs w:val="24"/>
        </w:rPr>
        <w:t xml:space="preserve">se je izkazalo za pravilno. </w:t>
      </w:r>
    </w:p>
    <w:p w14:paraId="6FCCF3E8" w14:textId="77777777" w:rsidR="00670E8E" w:rsidRDefault="00670E8E" w:rsidP="00670E8E">
      <w:pPr>
        <w:spacing w:after="0" w:line="240" w:lineRule="auto"/>
        <w:jc w:val="both"/>
        <w:rPr>
          <w:rFonts w:eastAsia="Times New Roman" w:cs="Times New Roman"/>
          <w:color w:val="000000" w:themeColor="text1"/>
          <w:szCs w:val="24"/>
        </w:rPr>
      </w:pPr>
    </w:p>
    <w:p w14:paraId="24B608CA" w14:textId="4A5A8514" w:rsidR="00670E8E" w:rsidRDefault="00670E8E" w:rsidP="00670E8E">
      <w:pPr>
        <w:spacing w:after="0" w:line="240" w:lineRule="auto"/>
        <w:jc w:val="both"/>
        <w:rPr>
          <w:rFonts w:cs="Times New Roman"/>
          <w:szCs w:val="24"/>
        </w:rPr>
      </w:pPr>
      <w:r w:rsidRPr="00BB55B5">
        <w:rPr>
          <w:rFonts w:cs="Times New Roman"/>
          <w:szCs w:val="24"/>
        </w:rPr>
        <w:t xml:space="preserve">Namen prejšnjega odstavka je, da </w:t>
      </w:r>
      <w:r w:rsidR="00E85254">
        <w:rPr>
          <w:rFonts w:cs="Times New Roman"/>
          <w:szCs w:val="24"/>
        </w:rPr>
        <w:t xml:space="preserve">Državno odvetništvo RS </w:t>
      </w:r>
      <w:r w:rsidRPr="00BB55B5">
        <w:rPr>
          <w:rFonts w:cs="Times New Roman"/>
          <w:szCs w:val="24"/>
        </w:rPr>
        <w:t>opozori</w:t>
      </w:r>
      <w:r w:rsidR="00E85254">
        <w:rPr>
          <w:rFonts w:cs="Times New Roman"/>
          <w:szCs w:val="24"/>
        </w:rPr>
        <w:t xml:space="preserve"> na to</w:t>
      </w:r>
      <w:r w:rsidRPr="00BB55B5">
        <w:rPr>
          <w:rFonts w:cs="Times New Roman"/>
          <w:szCs w:val="24"/>
        </w:rPr>
        <w:t xml:space="preserve">, kako je treba biti previden pri pripravi posamezne zakonske določbe. To še posebej velja pri določbah, ki urejajo uveljavljanje pravic iz javnih sredstev. </w:t>
      </w:r>
      <w:r>
        <w:rPr>
          <w:rFonts w:cs="Times New Roman"/>
          <w:szCs w:val="24"/>
        </w:rPr>
        <w:t>Premišljeno se je treba lotiti tudi priprave t</w:t>
      </w:r>
      <w:r w:rsidR="00E85254">
        <w:rPr>
          <w:rFonts w:cs="Times New Roman"/>
          <w:szCs w:val="24"/>
        </w:rPr>
        <w:t xml:space="preserve">.i. </w:t>
      </w:r>
      <w:r>
        <w:rPr>
          <w:rFonts w:cs="Times New Roman"/>
          <w:szCs w:val="24"/>
        </w:rPr>
        <w:t xml:space="preserve">interventne zakonodaje, za katero je domnevati, da se pripravlja pod časovnim pritiskom. V poročilu </w:t>
      </w:r>
      <w:r w:rsidR="00E85254">
        <w:rPr>
          <w:rFonts w:cs="Times New Roman"/>
          <w:szCs w:val="24"/>
        </w:rPr>
        <w:t xml:space="preserve">o delu </w:t>
      </w:r>
      <w:r>
        <w:rPr>
          <w:rFonts w:cs="Times New Roman"/>
          <w:szCs w:val="24"/>
        </w:rPr>
        <w:t>za leto 2021 so</w:t>
      </w:r>
      <w:r w:rsidR="00E85254">
        <w:rPr>
          <w:rFonts w:cs="Times New Roman"/>
          <w:szCs w:val="24"/>
        </w:rPr>
        <w:t xml:space="preserve"> bili</w:t>
      </w:r>
      <w:r>
        <w:rPr>
          <w:rFonts w:cs="Times New Roman"/>
          <w:szCs w:val="24"/>
        </w:rPr>
        <w:t xml:space="preserve"> izpostav</w:t>
      </w:r>
      <w:r w:rsidR="00E85254">
        <w:rPr>
          <w:rFonts w:cs="Times New Roman"/>
          <w:szCs w:val="24"/>
        </w:rPr>
        <w:t>ljeni</w:t>
      </w:r>
      <w:r>
        <w:rPr>
          <w:rFonts w:cs="Times New Roman"/>
          <w:szCs w:val="24"/>
        </w:rPr>
        <w:t xml:space="preserve"> </w:t>
      </w:r>
      <w:r w:rsidRPr="00BB55B5">
        <w:rPr>
          <w:rFonts w:cs="Times New Roman"/>
          <w:szCs w:val="24"/>
        </w:rPr>
        <w:t>spor</w:t>
      </w:r>
      <w:r w:rsidR="00E85254">
        <w:rPr>
          <w:rFonts w:cs="Times New Roman"/>
          <w:szCs w:val="24"/>
        </w:rPr>
        <w:t>i</w:t>
      </w:r>
      <w:r w:rsidRPr="00BB55B5">
        <w:rPr>
          <w:rFonts w:cs="Times New Roman"/>
          <w:szCs w:val="24"/>
        </w:rPr>
        <w:t xml:space="preserve">, ki se nanašajo na upravičenost do Zoisove štipendije v povezavi z določbo 57. člena Zakona o interventnih ukrepih za omilitev in odpravo posledic epidemije COVID-19. Tožena stranka </w:t>
      </w:r>
      <w:r w:rsidR="00E85254">
        <w:rPr>
          <w:rFonts w:cs="Times New Roman"/>
          <w:szCs w:val="24"/>
        </w:rPr>
        <w:t xml:space="preserve">Republika Slovenija </w:t>
      </w:r>
      <w:r w:rsidRPr="00BB55B5">
        <w:rPr>
          <w:rFonts w:cs="Times New Roman"/>
          <w:szCs w:val="24"/>
        </w:rPr>
        <w:t>je zagovarjala stališče, da je omenjeni zakon za vse skupine enako določil, da se dosežki iz šolskega oziroma študijskega leta 2019/2020 za pridobitev Zoisove štipendije v šolskem oziroma študijskem letu 2020/2021 ne upoštevajo. Interventna zakonodaja vsem skupinam na enak način omogoča uveljavitev izjemnih dosežkov ob izključitvi izjemnih dosežkov iz šolskega oziroma študijskega leta 2019/2020 in s tem sledi ustavnemu načelu enakosti. Po mnenju Delovnega in socialnega sodišč</w:t>
      </w:r>
      <w:r w:rsidR="0022370E">
        <w:rPr>
          <w:rFonts w:cs="Times New Roman"/>
          <w:szCs w:val="24"/>
        </w:rPr>
        <w:t>a</w:t>
      </w:r>
      <w:r w:rsidRPr="00BB55B5">
        <w:rPr>
          <w:rFonts w:cs="Times New Roman"/>
          <w:szCs w:val="24"/>
        </w:rPr>
        <w:t xml:space="preserve"> v Ljubljani 57. člen drugega odstavka 24. čl</w:t>
      </w:r>
      <w:r w:rsidR="00E85254">
        <w:rPr>
          <w:rFonts w:cs="Times New Roman"/>
          <w:szCs w:val="24"/>
        </w:rPr>
        <w:t>e</w:t>
      </w:r>
      <w:r w:rsidRPr="00BB55B5">
        <w:rPr>
          <w:rFonts w:cs="Times New Roman"/>
          <w:szCs w:val="24"/>
        </w:rPr>
        <w:t xml:space="preserve">na Zakona o štipendiranju ne razveljavlja, temveč velja poleg te določbe. Po stališču sodišča izhaja, da je določbo 57. člena omenjenega zakona treba razlagati tako, da </w:t>
      </w:r>
      <w:r w:rsidR="00E85254">
        <w:rPr>
          <w:rFonts w:cs="Times New Roman"/>
          <w:szCs w:val="24"/>
        </w:rPr>
        <w:t xml:space="preserve">se </w:t>
      </w:r>
      <w:r w:rsidRPr="00BB55B5">
        <w:rPr>
          <w:rFonts w:cs="Times New Roman"/>
          <w:szCs w:val="24"/>
        </w:rPr>
        <w:t>lahko tožnik</w:t>
      </w:r>
      <w:r w:rsidR="00E85254">
        <w:rPr>
          <w:rFonts w:cs="Times New Roman"/>
          <w:szCs w:val="24"/>
        </w:rPr>
        <w:t>u</w:t>
      </w:r>
      <w:r w:rsidRPr="00BB55B5">
        <w:rPr>
          <w:rFonts w:cs="Times New Roman"/>
          <w:szCs w:val="24"/>
        </w:rPr>
        <w:t xml:space="preserve"> poleg izjemnih dosežkov iz šolskega oziroma študijske</w:t>
      </w:r>
      <w:r w:rsidR="00E85254">
        <w:rPr>
          <w:rFonts w:cs="Times New Roman"/>
          <w:szCs w:val="24"/>
        </w:rPr>
        <w:t>ga</w:t>
      </w:r>
      <w:r w:rsidRPr="00BB55B5">
        <w:rPr>
          <w:rFonts w:cs="Times New Roman"/>
          <w:szCs w:val="24"/>
        </w:rPr>
        <w:t xml:space="preserve"> let</w:t>
      </w:r>
      <w:r w:rsidR="00E85254">
        <w:rPr>
          <w:rFonts w:cs="Times New Roman"/>
          <w:szCs w:val="24"/>
        </w:rPr>
        <w:t>a</w:t>
      </w:r>
      <w:r w:rsidRPr="00BB55B5">
        <w:rPr>
          <w:rFonts w:cs="Times New Roman"/>
          <w:szCs w:val="24"/>
        </w:rPr>
        <w:t xml:space="preserve"> 2017/2018 in 2018/2019, upošteva tudi izjemne dosežke iz šolskega oziroma študijskega leta 2019/2020. Višje delovno in socialno sodišče je potrdilo stališče sodišča prve stopnje. Vrhovno sodišče RS je predloge za dopustitev revizije zavrnilo. </w:t>
      </w:r>
    </w:p>
    <w:p w14:paraId="767BEA72" w14:textId="77777777" w:rsidR="00670E8E" w:rsidRDefault="00670E8E" w:rsidP="00670E8E">
      <w:pPr>
        <w:spacing w:after="0" w:line="240" w:lineRule="auto"/>
        <w:jc w:val="both"/>
        <w:rPr>
          <w:rFonts w:cs="Times New Roman"/>
          <w:szCs w:val="24"/>
        </w:rPr>
      </w:pPr>
    </w:p>
    <w:p w14:paraId="0ADE190B" w14:textId="0DB034D3" w:rsidR="00670E8E" w:rsidRDefault="00670E8E" w:rsidP="00670E8E">
      <w:pPr>
        <w:spacing w:after="0" w:line="240" w:lineRule="auto"/>
        <w:jc w:val="both"/>
        <w:rPr>
          <w:rFonts w:cs="Times New Roman"/>
          <w:szCs w:val="24"/>
        </w:rPr>
      </w:pPr>
      <w:r w:rsidRPr="00645605">
        <w:rPr>
          <w:rFonts w:cs="Times New Roman"/>
          <w:szCs w:val="24"/>
        </w:rPr>
        <w:t xml:space="preserve">Glede na ustaljeno interpretacijo glede 57. člena </w:t>
      </w:r>
      <w:r w:rsidRPr="00BB55B5">
        <w:rPr>
          <w:rFonts w:cs="Times New Roman"/>
          <w:szCs w:val="24"/>
        </w:rPr>
        <w:t>Zakona o interventnih ukrepih za omilitev in odpravo posledic epidemije COVID-19</w:t>
      </w:r>
      <w:r w:rsidRPr="00645605">
        <w:rPr>
          <w:rFonts w:cs="Times New Roman"/>
          <w:szCs w:val="24"/>
        </w:rPr>
        <w:t xml:space="preserve"> in glede na to, da ima podobno vsebino 80. člen Zakon</w:t>
      </w:r>
      <w:r>
        <w:rPr>
          <w:rFonts w:cs="Times New Roman"/>
          <w:szCs w:val="24"/>
        </w:rPr>
        <w:t>a</w:t>
      </w:r>
      <w:r w:rsidRPr="00645605">
        <w:rPr>
          <w:rFonts w:cs="Times New Roman"/>
          <w:szCs w:val="24"/>
        </w:rPr>
        <w:t xml:space="preserve"> o začasnih ukrepih za omilitev in odpravo posledic COVID-19</w:t>
      </w:r>
      <w:r>
        <w:rPr>
          <w:rFonts w:cs="Times New Roman"/>
          <w:szCs w:val="24"/>
        </w:rPr>
        <w:t xml:space="preserve">, </w:t>
      </w:r>
      <w:r w:rsidRPr="00645605">
        <w:rPr>
          <w:rFonts w:cs="Times New Roman"/>
          <w:szCs w:val="24"/>
        </w:rPr>
        <w:t xml:space="preserve">je Delovno in socialno sodišče v Ljubljani po pričakovanju sprejelo stališče, da tudi </w:t>
      </w:r>
      <w:r>
        <w:rPr>
          <w:rFonts w:cs="Times New Roman"/>
          <w:szCs w:val="24"/>
        </w:rPr>
        <w:t xml:space="preserve">prvi </w:t>
      </w:r>
      <w:r w:rsidRPr="00645605">
        <w:rPr>
          <w:rFonts w:cs="Times New Roman"/>
          <w:szCs w:val="24"/>
        </w:rPr>
        <w:t>odstavek 80. člena Zakon</w:t>
      </w:r>
      <w:r>
        <w:rPr>
          <w:rFonts w:cs="Times New Roman"/>
          <w:szCs w:val="24"/>
        </w:rPr>
        <w:t>a</w:t>
      </w:r>
      <w:r w:rsidRPr="00645605">
        <w:rPr>
          <w:rFonts w:cs="Times New Roman"/>
          <w:szCs w:val="24"/>
        </w:rPr>
        <w:t xml:space="preserve"> o začasnih ukrepih za omilitev in odpravo posledic COVID-19</w:t>
      </w:r>
      <w:r>
        <w:rPr>
          <w:rFonts w:cs="Times New Roman"/>
          <w:szCs w:val="24"/>
        </w:rPr>
        <w:t xml:space="preserve"> </w:t>
      </w:r>
      <w:r w:rsidRPr="00645605">
        <w:rPr>
          <w:rFonts w:cs="Times New Roman"/>
          <w:szCs w:val="24"/>
        </w:rPr>
        <w:t xml:space="preserve">širi pogoje, pod katerimi lahko vlagatelji v šolskem letu 2021/2022 uveljavljajo izjemne dosežke; obstoječih pogojev v </w:t>
      </w:r>
      <w:r>
        <w:rPr>
          <w:rFonts w:cs="Times New Roman"/>
          <w:szCs w:val="24"/>
        </w:rPr>
        <w:t>drugem</w:t>
      </w:r>
      <w:r w:rsidRPr="00645605">
        <w:rPr>
          <w:rFonts w:cs="Times New Roman"/>
          <w:szCs w:val="24"/>
        </w:rPr>
        <w:t xml:space="preserve"> odstavku 24. člena </w:t>
      </w:r>
      <w:r>
        <w:rPr>
          <w:rFonts w:cs="Times New Roman"/>
          <w:szCs w:val="24"/>
        </w:rPr>
        <w:t>Zakona o štipendiranju</w:t>
      </w:r>
      <w:r w:rsidRPr="00645605">
        <w:rPr>
          <w:rFonts w:cs="Times New Roman"/>
          <w:szCs w:val="24"/>
        </w:rPr>
        <w:t xml:space="preserve"> pa ne spreminja. Obe citirani določbi je zato treba upoštevati skupaj</w:t>
      </w:r>
      <w:r>
        <w:rPr>
          <w:rFonts w:cs="Times New Roman"/>
          <w:szCs w:val="24"/>
        </w:rPr>
        <w:t>.</w:t>
      </w:r>
      <w:r w:rsidRPr="00645605">
        <w:rPr>
          <w:rFonts w:cs="Times New Roman"/>
          <w:szCs w:val="24"/>
        </w:rPr>
        <w:t xml:space="preserve"> Doslej je Državno odvetništvo</w:t>
      </w:r>
      <w:r>
        <w:rPr>
          <w:rFonts w:cs="Times New Roman"/>
          <w:szCs w:val="24"/>
        </w:rPr>
        <w:t xml:space="preserve"> RS</w:t>
      </w:r>
      <w:r w:rsidRPr="00645605">
        <w:rPr>
          <w:rFonts w:cs="Times New Roman"/>
          <w:szCs w:val="24"/>
        </w:rPr>
        <w:t xml:space="preserve"> že prejelo odločitve na prvi stopnji. Ker sodišče v primeru </w:t>
      </w:r>
      <w:r>
        <w:rPr>
          <w:rFonts w:cs="Times New Roman"/>
          <w:szCs w:val="24"/>
        </w:rPr>
        <w:t>prvega</w:t>
      </w:r>
      <w:r w:rsidRPr="00645605">
        <w:rPr>
          <w:rFonts w:cs="Times New Roman"/>
          <w:szCs w:val="24"/>
        </w:rPr>
        <w:t xml:space="preserve"> odstavka 80. člena Zakon</w:t>
      </w:r>
      <w:r>
        <w:rPr>
          <w:rFonts w:cs="Times New Roman"/>
          <w:szCs w:val="24"/>
        </w:rPr>
        <w:t>a</w:t>
      </w:r>
      <w:r w:rsidRPr="00645605">
        <w:rPr>
          <w:rFonts w:cs="Times New Roman"/>
          <w:szCs w:val="24"/>
        </w:rPr>
        <w:t xml:space="preserve"> o začasnih ukrepih za omilitev in odpravo posledic COVID-19 sledi isti interpretaciji kot pri 57. členu </w:t>
      </w:r>
      <w:r w:rsidRPr="00BB55B5">
        <w:rPr>
          <w:rFonts w:cs="Times New Roman"/>
          <w:szCs w:val="24"/>
        </w:rPr>
        <w:t>Zakona o interventnih ukrepih za omilitev in odpravo posledic epidemije COVID-19</w:t>
      </w:r>
      <w:r w:rsidRPr="00645605">
        <w:rPr>
          <w:rFonts w:cs="Times New Roman"/>
          <w:szCs w:val="24"/>
        </w:rPr>
        <w:t>, glede katere je praksa Višjega delovnega in socialnega sodišča enotna</w:t>
      </w:r>
      <w:r>
        <w:rPr>
          <w:rFonts w:cs="Times New Roman"/>
          <w:szCs w:val="24"/>
        </w:rPr>
        <w:t>,</w:t>
      </w:r>
      <w:r w:rsidRPr="00645605">
        <w:rPr>
          <w:rFonts w:cs="Times New Roman"/>
          <w:szCs w:val="24"/>
        </w:rPr>
        <w:t xml:space="preserve"> in glede na štiri zavrnjene predloge za dopustitev revizije, </w:t>
      </w:r>
      <w:r>
        <w:rPr>
          <w:rFonts w:cs="Times New Roman"/>
          <w:szCs w:val="24"/>
        </w:rPr>
        <w:t>Državno odvetništvo RS predlaga, v izogib dodatnim stroškom postopkov, mirno rešitev sporov, ki so še v teku, v najslabšem primeru pa, da se ne vlaga pritožb zoper ugodilne sodbe sodišča prve stopnje. V bodoče naj se pri pripravi zakonskih določb želene izjeme izrecno zapišejo.</w:t>
      </w:r>
    </w:p>
    <w:p w14:paraId="057377C4" w14:textId="77777777" w:rsidR="00670E8E" w:rsidRDefault="00670E8E" w:rsidP="00670E8E">
      <w:pPr>
        <w:spacing w:after="0" w:line="240" w:lineRule="auto"/>
        <w:jc w:val="both"/>
        <w:rPr>
          <w:rFonts w:cs="Times New Roman"/>
          <w:szCs w:val="24"/>
        </w:rPr>
      </w:pPr>
      <w:r>
        <w:rPr>
          <w:rFonts w:cs="Times New Roman"/>
          <w:szCs w:val="24"/>
        </w:rPr>
        <w:t xml:space="preserve"> </w:t>
      </w:r>
    </w:p>
    <w:p w14:paraId="39C65998" w14:textId="1E51676D" w:rsidR="00670E8E" w:rsidRDefault="00670E8E" w:rsidP="00670E8E">
      <w:pPr>
        <w:spacing w:after="0" w:line="240" w:lineRule="auto"/>
        <w:jc w:val="both"/>
        <w:rPr>
          <w:rFonts w:cs="Times New Roman"/>
          <w:szCs w:val="24"/>
        </w:rPr>
      </w:pPr>
      <w:r w:rsidRPr="00BF3CE9">
        <w:rPr>
          <w:rFonts w:cs="Times New Roman"/>
          <w:szCs w:val="24"/>
        </w:rPr>
        <w:t xml:space="preserve">Tudi </w:t>
      </w:r>
      <w:r w:rsidR="00E85254">
        <w:rPr>
          <w:rFonts w:cs="Times New Roman"/>
          <w:szCs w:val="24"/>
        </w:rPr>
        <w:t>za</w:t>
      </w:r>
      <w:r w:rsidRPr="00BF3CE9">
        <w:rPr>
          <w:rFonts w:cs="Times New Roman"/>
          <w:szCs w:val="24"/>
        </w:rPr>
        <w:t xml:space="preserve"> letu 2022 je nujno opozoriti, da morajo upravni organi v primerih, ko sodišče pravnomočno odpravi izpodbijane odločbe in jim naloži ponovno odločanje o vlogi vlagatelja za pridobitev pravic iz javnih sredstev, postopati še posebej hitro in o zadevi ponovno odločiti v najkrajšem možnem času. Hitro postopanje v tovrstnih primerih je ključnega pomena</w:t>
      </w:r>
      <w:r>
        <w:rPr>
          <w:rFonts w:cs="Times New Roman"/>
          <w:szCs w:val="24"/>
        </w:rPr>
        <w:t xml:space="preserve">. Nesprejemljivo pa je, da kljub pravnomočni odločitvi sodišča, s katero se toženi stranki naloži ponovno odločanje, upravni organ o </w:t>
      </w:r>
      <w:r w:rsidRPr="00BF3CE9">
        <w:rPr>
          <w:rFonts w:cs="Times New Roman"/>
          <w:szCs w:val="24"/>
        </w:rPr>
        <w:t>vlogi vlagatelja za pridobitev pravic iz javnih sredstev</w:t>
      </w:r>
      <w:r>
        <w:rPr>
          <w:rFonts w:cs="Times New Roman"/>
          <w:szCs w:val="24"/>
        </w:rPr>
        <w:t xml:space="preserve"> ponovno sploh ne odloči. Prav tako je nesprejemljivo, da upravni organ pri ponovnem odločanju ne upošteva</w:t>
      </w:r>
      <w:r w:rsidRPr="00C74B30">
        <w:rPr>
          <w:rFonts w:cs="Times New Roman"/>
          <w:szCs w:val="24"/>
        </w:rPr>
        <w:t xml:space="preserve"> pravn</w:t>
      </w:r>
      <w:r>
        <w:rPr>
          <w:rFonts w:cs="Times New Roman"/>
          <w:szCs w:val="24"/>
        </w:rPr>
        <w:t>ega</w:t>
      </w:r>
      <w:r w:rsidRPr="00C74B30">
        <w:rPr>
          <w:rFonts w:cs="Times New Roman"/>
          <w:szCs w:val="24"/>
        </w:rPr>
        <w:t xml:space="preserve"> stališč</w:t>
      </w:r>
      <w:r>
        <w:rPr>
          <w:rFonts w:cs="Times New Roman"/>
          <w:szCs w:val="24"/>
        </w:rPr>
        <w:t>a sodišča</w:t>
      </w:r>
      <w:r w:rsidRPr="00C74B30">
        <w:rPr>
          <w:rFonts w:cs="Times New Roman"/>
          <w:szCs w:val="24"/>
        </w:rPr>
        <w:t>, zaradi katerega je bila zadeva vrnjena v ponovno upravno odločanje</w:t>
      </w:r>
      <w:r>
        <w:rPr>
          <w:rFonts w:cs="Times New Roman"/>
          <w:szCs w:val="24"/>
        </w:rPr>
        <w:t>,</w:t>
      </w:r>
      <w:r w:rsidRPr="00C74B30">
        <w:rPr>
          <w:rFonts w:cs="Times New Roman"/>
          <w:szCs w:val="24"/>
        </w:rPr>
        <w:t xml:space="preserve"> in odloči enako, kot da sodnega postopka sploh ne bi bilo</w:t>
      </w:r>
      <w:r>
        <w:rPr>
          <w:rFonts w:cs="Times New Roman"/>
          <w:szCs w:val="24"/>
        </w:rPr>
        <w:t xml:space="preserve">. </w:t>
      </w:r>
    </w:p>
    <w:p w14:paraId="0967E953" w14:textId="77777777" w:rsidR="00670E8E" w:rsidRDefault="00670E8E" w:rsidP="00670E8E">
      <w:pPr>
        <w:spacing w:after="0" w:line="240" w:lineRule="auto"/>
        <w:contextualSpacing/>
        <w:jc w:val="both"/>
        <w:rPr>
          <w:rFonts w:cs="Times New Roman"/>
          <w:szCs w:val="24"/>
        </w:rPr>
      </w:pPr>
    </w:p>
    <w:p w14:paraId="726EC51B" w14:textId="77777777" w:rsidR="00670E8E" w:rsidRDefault="00670E8E" w:rsidP="00670E8E">
      <w:pPr>
        <w:spacing w:after="0" w:line="240" w:lineRule="auto"/>
        <w:contextualSpacing/>
        <w:jc w:val="both"/>
        <w:rPr>
          <w:rFonts w:cs="Times New Roman"/>
          <w:szCs w:val="24"/>
        </w:rPr>
      </w:pPr>
      <w:r w:rsidRPr="00C74B30">
        <w:rPr>
          <w:rFonts w:cs="Times New Roman"/>
          <w:szCs w:val="24"/>
        </w:rPr>
        <w:t xml:space="preserve">V zadevah odpisa dolga neupravičeno prejete državne štipendije je Delovno in socialno sodišče v Ljubljani že večkrat zavzelo stališče, da je potrebno dohodkovno stanje tožnikov ugotavljati skladno z določbo </w:t>
      </w:r>
      <w:r>
        <w:rPr>
          <w:rFonts w:cs="Times New Roman"/>
          <w:szCs w:val="24"/>
        </w:rPr>
        <w:t xml:space="preserve"> tretjega </w:t>
      </w:r>
      <w:r w:rsidRPr="00C74B30">
        <w:rPr>
          <w:rFonts w:cs="Times New Roman"/>
          <w:szCs w:val="24"/>
        </w:rPr>
        <w:t>odstavka 29. člena Pravilnika</w:t>
      </w:r>
      <w:r>
        <w:rPr>
          <w:rFonts w:cs="Times New Roman"/>
          <w:szCs w:val="24"/>
        </w:rPr>
        <w:t xml:space="preserve"> o izvajanju Zakona o davčnem postopku, torej za obdobje zadnjih šestih mesecev za redne prihodke oziroma za zadnjih dvanajst mesecev za izredne prihodke pred vložitvijo vloge, prihranke pa na dan vložitve vloge (prvi odstavek 33. člena omenjenega pravilnika). Pri toženi stranki se je izoblikovala praksa, da se pri odločanju o odpisu dolga  upošteva dohodkovno stanje v času upravnega odločanja oziroma </w:t>
      </w:r>
      <w:r w:rsidRPr="00C74B30">
        <w:rPr>
          <w:rFonts w:cs="Times New Roman"/>
          <w:szCs w:val="24"/>
        </w:rPr>
        <w:t xml:space="preserve">pred izdajo upravne odločbe, ko </w:t>
      </w:r>
      <w:r>
        <w:rPr>
          <w:rFonts w:cs="Times New Roman"/>
          <w:szCs w:val="24"/>
        </w:rPr>
        <w:t xml:space="preserve">pa se dohodkovno stanje dolžnikov praviloma že izboljša. Državno odvetništvo RS apelira na resorno ministrstvo, da spremeni prakso odločanja. </w:t>
      </w:r>
    </w:p>
    <w:p w14:paraId="1E8C803E" w14:textId="77777777" w:rsidR="00670E8E" w:rsidRDefault="00670E8E" w:rsidP="00670E8E">
      <w:pPr>
        <w:spacing w:after="0" w:line="240" w:lineRule="auto"/>
        <w:contextualSpacing/>
        <w:jc w:val="both"/>
        <w:rPr>
          <w:rFonts w:cs="Times New Roman"/>
          <w:szCs w:val="24"/>
        </w:rPr>
      </w:pPr>
    </w:p>
    <w:p w14:paraId="0F207F80" w14:textId="434D55ED" w:rsidR="00670E8E" w:rsidRDefault="00670E8E" w:rsidP="00670E8E">
      <w:pPr>
        <w:spacing w:after="0" w:line="240" w:lineRule="auto"/>
        <w:contextualSpacing/>
        <w:jc w:val="both"/>
        <w:rPr>
          <w:rFonts w:cs="Times New Roman"/>
          <w:szCs w:val="24"/>
        </w:rPr>
      </w:pPr>
      <w:r>
        <w:rPr>
          <w:rFonts w:cs="Times New Roman"/>
          <w:szCs w:val="24"/>
        </w:rPr>
        <w:t xml:space="preserve">Iz sodne prakse izhaja, da so nekatere določbe Pravilnika o dodeljevanju Zoisovih štipendij v nasprotju z Zakonom o štipendiranju. Tako je recimo Višje delovno in socialno sodišče v zadevi pod opr. št. Psp 52/2022 soglašalo z materialnopravnim razlogovanjem sodišča prve stopnje, da tretji odstavek 5. člena Pravilnika o dodeljevanju Zoisovih štipendij oži zakonski pogoj državnih tekmovanj, sofinanciranih iz javnih sredstev. </w:t>
      </w:r>
      <w:r w:rsidRPr="000A7CCC">
        <w:rPr>
          <w:rFonts w:cs="Times New Roman"/>
          <w:szCs w:val="24"/>
        </w:rPr>
        <w:t>Kot dodaten pogoj določa, da mora biti organizator tekmovanja kadarkoli v preteklih 3 letih od tekmovanja, na katerem je prišlo do izjemnega dosežka, upravičen do sofinanciranja na podlagi javnega razpisa neposrednega ali posrednega proračunskega uporabnika oz</w:t>
      </w:r>
      <w:r>
        <w:rPr>
          <w:rFonts w:cs="Times New Roman"/>
          <w:szCs w:val="24"/>
        </w:rPr>
        <w:t>iroma</w:t>
      </w:r>
      <w:r w:rsidRPr="000A7CCC">
        <w:rPr>
          <w:rFonts w:cs="Times New Roman"/>
          <w:szCs w:val="24"/>
        </w:rPr>
        <w:t xml:space="preserve"> mu je financiranje zagotovilo </w:t>
      </w:r>
      <w:r>
        <w:rPr>
          <w:rFonts w:cs="Times New Roman"/>
          <w:szCs w:val="24"/>
        </w:rPr>
        <w:t>m</w:t>
      </w:r>
      <w:r w:rsidRPr="000A7CCC">
        <w:rPr>
          <w:rFonts w:cs="Times New Roman"/>
          <w:szCs w:val="24"/>
        </w:rPr>
        <w:t>inistrstvo za šolstvo neposredno. Takšna dikcija podzakonskega akta po mnenju pritožbenega sodišča nedvomno oži opredelitev v 24. členu Z</w:t>
      </w:r>
      <w:r>
        <w:rPr>
          <w:rFonts w:cs="Times New Roman"/>
          <w:szCs w:val="24"/>
        </w:rPr>
        <w:t>akona o štipendiranju</w:t>
      </w:r>
      <w:r w:rsidRPr="000A7CCC">
        <w:rPr>
          <w:rFonts w:cs="Times New Roman"/>
          <w:szCs w:val="24"/>
        </w:rPr>
        <w:t xml:space="preserve">, ki v 1. alinei </w:t>
      </w:r>
      <w:r>
        <w:rPr>
          <w:rFonts w:cs="Times New Roman"/>
          <w:szCs w:val="24"/>
        </w:rPr>
        <w:t>prvega</w:t>
      </w:r>
      <w:r w:rsidRPr="000A7CCC">
        <w:rPr>
          <w:rFonts w:cs="Times New Roman"/>
          <w:szCs w:val="24"/>
        </w:rPr>
        <w:t xml:space="preserve"> odstavka za izjemne dosežke predpisuje le, da gre za najvišja mesta iz znanja ali raziskovanja na državnih tekmovanjih, ki so sofinancirana iz javnih sredstev. Določba pravilnika je zato dejansko v nasprotju s 153. členom Ustave</w:t>
      </w:r>
      <w:r>
        <w:rPr>
          <w:rFonts w:cs="Times New Roman"/>
          <w:szCs w:val="24"/>
        </w:rPr>
        <w:t xml:space="preserve"> RS</w:t>
      </w:r>
      <w:r w:rsidRPr="000A7CCC">
        <w:rPr>
          <w:rFonts w:cs="Times New Roman"/>
          <w:szCs w:val="24"/>
        </w:rPr>
        <w:t xml:space="preserve">, po katerem morajo biti podzakonski predpisi in drugi splošni akti v skladu z </w:t>
      </w:r>
      <w:r>
        <w:rPr>
          <w:rFonts w:cs="Times New Roman"/>
          <w:szCs w:val="24"/>
        </w:rPr>
        <w:t>u</w:t>
      </w:r>
      <w:r w:rsidRPr="000A7CCC">
        <w:rPr>
          <w:rFonts w:cs="Times New Roman"/>
          <w:szCs w:val="24"/>
        </w:rPr>
        <w:t>stavo in zakoni.</w:t>
      </w:r>
      <w:r>
        <w:rPr>
          <w:rFonts w:cs="Times New Roman"/>
          <w:szCs w:val="24"/>
        </w:rPr>
        <w:t xml:space="preserve"> Nadalje je treba izpostaviti, da iz sodne prakse izhaja, da prvi odstavek 10. člena Pravilnika </w:t>
      </w:r>
      <w:r w:rsidRPr="000A7CCC">
        <w:rPr>
          <w:rFonts w:cs="Times New Roman"/>
          <w:szCs w:val="24"/>
        </w:rPr>
        <w:t xml:space="preserve">o dodeljevanju Zoisovih štipendij določa dodatni pogoj za priznanje pravice, kar pa je lahko le predmet zakonskega urejanja. Tako </w:t>
      </w:r>
      <w:r>
        <w:rPr>
          <w:rFonts w:cs="Times New Roman"/>
          <w:szCs w:val="24"/>
        </w:rPr>
        <w:t>p</w:t>
      </w:r>
      <w:r w:rsidRPr="000A7CCC">
        <w:rPr>
          <w:rFonts w:cs="Times New Roman"/>
          <w:szCs w:val="24"/>
        </w:rPr>
        <w:t>ravilnik kljub izpolnjevanju z zakonom predpisanih pogojev izključuje upravičenost do dodelitve oz</w:t>
      </w:r>
      <w:r>
        <w:rPr>
          <w:rFonts w:cs="Times New Roman"/>
          <w:szCs w:val="24"/>
        </w:rPr>
        <w:t>iroma</w:t>
      </w:r>
      <w:r w:rsidRPr="000A7CCC">
        <w:rPr>
          <w:rFonts w:cs="Times New Roman"/>
          <w:szCs w:val="24"/>
        </w:rPr>
        <w:t xml:space="preserve"> nadaljnjega prejemanja Zoisove štipendije vlagatelje</w:t>
      </w:r>
      <w:r>
        <w:rPr>
          <w:rFonts w:cs="Times New Roman"/>
          <w:szCs w:val="24"/>
        </w:rPr>
        <w:t>v</w:t>
      </w:r>
      <w:r w:rsidRPr="000A7CCC">
        <w:rPr>
          <w:rFonts w:cs="Times New Roman"/>
          <w:szCs w:val="24"/>
        </w:rPr>
        <w:t>, pri katerih je prišlo do zamika vpisa znanstvenega prispevka v COBISS, na katerega pa vlagatelj ni imel nobenega vpliva in so lahko tudi povsem objektivne narave. Zato tega določila sodišče ne sme uporabiti. Do Zoisove štipendije je tako v skladu z Z</w:t>
      </w:r>
      <w:r>
        <w:rPr>
          <w:rFonts w:cs="Times New Roman"/>
          <w:szCs w:val="24"/>
        </w:rPr>
        <w:t>akonom o štipendiranju</w:t>
      </w:r>
      <w:r w:rsidRPr="000A7CCC">
        <w:rPr>
          <w:rFonts w:cs="Times New Roman"/>
          <w:szCs w:val="24"/>
        </w:rPr>
        <w:t xml:space="preserve"> ob izpolnjevanju zakonskih pogojev upravičen vlagatelj, katerega znanstveni prispevek je bil objavljen v strokovni ali znanstveni publikaciji ali zborniku, pa četudi je bil v bazo COBISS vpisan po začetku šolskega oz</w:t>
      </w:r>
      <w:r w:rsidR="00A5039F">
        <w:rPr>
          <w:rFonts w:cs="Times New Roman"/>
          <w:szCs w:val="24"/>
        </w:rPr>
        <w:t>iroma</w:t>
      </w:r>
      <w:r w:rsidRPr="000A7CCC">
        <w:rPr>
          <w:rFonts w:cs="Times New Roman"/>
          <w:szCs w:val="24"/>
        </w:rPr>
        <w:t xml:space="preserve"> študijskega leta, za katerega vlagatelj uveljavlja Zoisovo štipendijo. Zavzelo je stališče, da</w:t>
      </w:r>
      <w:r>
        <w:rPr>
          <w:rFonts w:cs="Times New Roman"/>
          <w:szCs w:val="24"/>
        </w:rPr>
        <w:t xml:space="preserve"> izjemen dosežek ne postane</w:t>
      </w:r>
      <w:r w:rsidRPr="000A7CCC">
        <w:rPr>
          <w:rFonts w:cs="Times New Roman"/>
          <w:szCs w:val="24"/>
        </w:rPr>
        <w:t xml:space="preserve"> znanstveni</w:t>
      </w:r>
      <w:r>
        <w:rPr>
          <w:rFonts w:cs="Times New Roman"/>
          <w:szCs w:val="24"/>
        </w:rPr>
        <w:t xml:space="preserve"> </w:t>
      </w:r>
      <w:r w:rsidRPr="000A7CCC">
        <w:rPr>
          <w:rFonts w:cs="Times New Roman"/>
          <w:szCs w:val="24"/>
        </w:rPr>
        <w:t>šele z vpisom v COBISS</w:t>
      </w:r>
      <w:r>
        <w:rPr>
          <w:rFonts w:cs="Times New Roman"/>
          <w:szCs w:val="24"/>
        </w:rPr>
        <w:t xml:space="preserve">. </w:t>
      </w:r>
    </w:p>
    <w:p w14:paraId="6CC81515" w14:textId="77777777" w:rsidR="00670E8E" w:rsidRDefault="00670E8E" w:rsidP="00670E8E">
      <w:pPr>
        <w:spacing w:after="0" w:line="240" w:lineRule="auto"/>
        <w:contextualSpacing/>
        <w:jc w:val="both"/>
        <w:rPr>
          <w:rFonts w:cs="Times New Roman"/>
          <w:szCs w:val="24"/>
        </w:rPr>
      </w:pPr>
    </w:p>
    <w:p w14:paraId="52DDC0B0" w14:textId="77777777" w:rsidR="00670E8E" w:rsidRDefault="00670E8E" w:rsidP="00670E8E">
      <w:pPr>
        <w:spacing w:after="0" w:line="240" w:lineRule="auto"/>
        <w:contextualSpacing/>
        <w:jc w:val="both"/>
        <w:rPr>
          <w:rFonts w:cs="Times New Roman"/>
          <w:szCs w:val="24"/>
        </w:rPr>
      </w:pPr>
      <w:r>
        <w:rPr>
          <w:rFonts w:cs="Times New Roman"/>
          <w:szCs w:val="24"/>
        </w:rPr>
        <w:t xml:space="preserve">Glede na navedeno v prejšnjem odstavku Državno odvetništvo RS meni, da je nujno v najkrajšem možnem času sprejeti spremembe Zakona o štipendiranju in Pravilnika o dodeljevanju Zoisovih štipendij. </w:t>
      </w:r>
    </w:p>
    <w:p w14:paraId="2035F5BC" w14:textId="77777777" w:rsidR="00670E8E" w:rsidRDefault="00670E8E" w:rsidP="00670E8E">
      <w:pPr>
        <w:spacing w:after="0" w:line="240" w:lineRule="auto"/>
        <w:contextualSpacing/>
        <w:jc w:val="both"/>
        <w:rPr>
          <w:rFonts w:cs="Times New Roman"/>
          <w:szCs w:val="24"/>
        </w:rPr>
      </w:pPr>
    </w:p>
    <w:p w14:paraId="5120DFF3" w14:textId="48DB6AF8" w:rsidR="00670E8E" w:rsidRDefault="00670E8E" w:rsidP="00670E8E">
      <w:pPr>
        <w:spacing w:after="0" w:line="240" w:lineRule="auto"/>
        <w:contextualSpacing/>
        <w:jc w:val="both"/>
        <w:rPr>
          <w:rFonts w:cs="Times New Roman"/>
          <w:szCs w:val="24"/>
        </w:rPr>
      </w:pPr>
      <w:r>
        <w:rPr>
          <w:rFonts w:cs="Times New Roman"/>
          <w:szCs w:val="24"/>
        </w:rPr>
        <w:t xml:space="preserve">V poročilu za leto 2021 so bili izpostavljeni </w:t>
      </w:r>
      <w:r w:rsidR="00A5039F">
        <w:rPr>
          <w:rFonts w:cs="Times New Roman"/>
          <w:szCs w:val="24"/>
        </w:rPr>
        <w:t xml:space="preserve">tudi </w:t>
      </w:r>
      <w:r w:rsidRPr="009311F2">
        <w:rPr>
          <w:rFonts w:cs="Times New Roman"/>
          <w:szCs w:val="24"/>
        </w:rPr>
        <w:t xml:space="preserve">množični spori v zvezi s </w:t>
      </w:r>
      <w:r w:rsidRPr="00E26DCA">
        <w:rPr>
          <w:rFonts w:cs="Times New Roman"/>
          <w:szCs w:val="24"/>
        </w:rPr>
        <w:t>subvencijo neprofitne najemnine</w:t>
      </w:r>
      <w:r w:rsidRPr="009311F2">
        <w:rPr>
          <w:rFonts w:cs="Times New Roman"/>
          <w:szCs w:val="24"/>
        </w:rPr>
        <w:t xml:space="preserve"> v primeru najemodajalca, ki ni vpisan v register neprofitnih stanovanjskih organizacij, kot to določa Stanovanjski zakon. Med strankama je sporno pravno vprašanje, ali je vlagatelj, ki ima sklenjeno najemno pogodbo za stanovanje, ki se oddaja, za neprofitno najemnino, upravičen do subvencije neprofitne ali tržne najemnine. </w:t>
      </w:r>
      <w:r>
        <w:rPr>
          <w:rFonts w:cs="Times New Roman"/>
          <w:szCs w:val="24"/>
        </w:rPr>
        <w:t xml:space="preserve">Ob koncu leta 2022 je bilo </w:t>
      </w:r>
      <w:r w:rsidR="00A5039F">
        <w:rPr>
          <w:rFonts w:cs="Times New Roman"/>
          <w:szCs w:val="24"/>
        </w:rPr>
        <w:t xml:space="preserve">na Državnem odvetništvu RS </w:t>
      </w:r>
      <w:r w:rsidRPr="00C1236A">
        <w:rPr>
          <w:rFonts w:cs="Times New Roman"/>
          <w:szCs w:val="24"/>
        </w:rPr>
        <w:t>odprtih 166 tovrstnih zadev. V</w:t>
      </w:r>
      <w:r w:rsidRPr="009311F2">
        <w:rPr>
          <w:rFonts w:cs="Times New Roman"/>
          <w:szCs w:val="24"/>
        </w:rPr>
        <w:t xml:space="preserve"> zadevi Psp 80/2022 </w:t>
      </w:r>
      <w:r w:rsidRPr="00C1236A">
        <w:rPr>
          <w:rFonts w:cs="Times New Roman"/>
          <w:szCs w:val="24"/>
        </w:rPr>
        <w:t xml:space="preserve">je Višje delovno in socialno sodišče ugodilo </w:t>
      </w:r>
      <w:r w:rsidRPr="009311F2">
        <w:rPr>
          <w:rFonts w:cs="Times New Roman"/>
          <w:szCs w:val="24"/>
        </w:rPr>
        <w:t>pritožbi Republike Slovenije in zavrnilo tožbeni zahtevek.</w:t>
      </w:r>
      <w:r w:rsidRPr="009311F2">
        <w:rPr>
          <w:rFonts w:cs="Times New Roman"/>
          <w:b/>
          <w:bCs/>
          <w:szCs w:val="24"/>
        </w:rPr>
        <w:t xml:space="preserve"> </w:t>
      </w:r>
      <w:r>
        <w:rPr>
          <w:rFonts w:cs="Times New Roman"/>
          <w:szCs w:val="24"/>
        </w:rPr>
        <w:t>V odločitvi je drugostopenjsko sodišče</w:t>
      </w:r>
      <w:r w:rsidRPr="009311F2">
        <w:rPr>
          <w:rFonts w:cs="Times New Roman"/>
          <w:szCs w:val="24"/>
        </w:rPr>
        <w:t xml:space="preserve"> izpostavilo, da iz</w:t>
      </w:r>
      <w:r w:rsidRPr="009311F2">
        <w:rPr>
          <w:rFonts w:cs="Times New Roman"/>
          <w:b/>
          <w:bCs/>
          <w:szCs w:val="24"/>
        </w:rPr>
        <w:t xml:space="preserve"> </w:t>
      </w:r>
      <w:r w:rsidRPr="009311F2">
        <w:rPr>
          <w:rFonts w:cs="Times New Roman"/>
          <w:szCs w:val="24"/>
        </w:rPr>
        <w:t>pogodbene volje stranke izhaja, da gre za neprofitno najemnino. Nobena od strank ni izpodbijala veljavnosti najemne pogodbe oz</w:t>
      </w:r>
      <w:r w:rsidR="0022370E">
        <w:rPr>
          <w:rFonts w:cs="Times New Roman"/>
          <w:szCs w:val="24"/>
        </w:rPr>
        <w:t>iroma</w:t>
      </w:r>
      <w:r w:rsidRPr="009311F2">
        <w:rPr>
          <w:rFonts w:cs="Times New Roman"/>
          <w:szCs w:val="24"/>
        </w:rPr>
        <w:t xml:space="preserve"> ni uveljavljala ničnosti. Pred izbrisom  družbe SPEKTER d. o. o. sklenjena najemna pogodba velja tudi po izbrisu omenjene družbe iz registra neprofitnih stanovanjskih organizacij  (153.b čl</w:t>
      </w:r>
      <w:r>
        <w:rPr>
          <w:rFonts w:cs="Times New Roman"/>
          <w:szCs w:val="24"/>
        </w:rPr>
        <w:t>en Stanovanjskega zakonika</w:t>
      </w:r>
      <w:r w:rsidRPr="009311F2">
        <w:rPr>
          <w:rFonts w:cs="Times New Roman"/>
          <w:szCs w:val="24"/>
        </w:rPr>
        <w:t xml:space="preserve">), razlaga določb pogodbe je stvar strank, ki sta jo sklenili. Kasneje je bila s sklepom </w:t>
      </w:r>
      <w:r>
        <w:rPr>
          <w:rFonts w:cs="Times New Roman"/>
          <w:szCs w:val="24"/>
        </w:rPr>
        <w:t>Vrhovnega sodišča</w:t>
      </w:r>
      <w:r w:rsidRPr="009311F2">
        <w:rPr>
          <w:rFonts w:cs="Times New Roman"/>
          <w:szCs w:val="24"/>
        </w:rPr>
        <w:t xml:space="preserve"> RS</w:t>
      </w:r>
      <w:r>
        <w:rPr>
          <w:rFonts w:cs="Times New Roman"/>
          <w:szCs w:val="24"/>
        </w:rPr>
        <w:t>,</w:t>
      </w:r>
      <w:r w:rsidRPr="009311F2">
        <w:rPr>
          <w:rFonts w:cs="Times New Roman"/>
          <w:szCs w:val="24"/>
        </w:rPr>
        <w:t xml:space="preserve"> opr. št. VIII DoR 135/2022 z dne 12. 10. 2022</w:t>
      </w:r>
      <w:r>
        <w:rPr>
          <w:rFonts w:cs="Times New Roman"/>
          <w:szCs w:val="24"/>
        </w:rPr>
        <w:t>,</w:t>
      </w:r>
      <w:r w:rsidRPr="009311F2">
        <w:rPr>
          <w:rFonts w:cs="Times New Roman"/>
          <w:szCs w:val="24"/>
        </w:rPr>
        <w:t xml:space="preserve"> dopuščena revizija v zvezi s pravilno uporabo materialnega prava glede vprašanja vpliva kontinuitete najemne pogodbe ter pogoja za vpis v register neprofitnih stanovanjskih organizacij na upravičenost do subvencije neprofitne najemnine.</w:t>
      </w:r>
      <w:r>
        <w:rPr>
          <w:rFonts w:cs="Times New Roman"/>
          <w:szCs w:val="24"/>
        </w:rPr>
        <w:t xml:space="preserve"> Državno odvetništvo </w:t>
      </w:r>
      <w:r w:rsidRPr="00C1236A">
        <w:rPr>
          <w:rFonts w:cs="Times New Roman"/>
          <w:szCs w:val="24"/>
        </w:rPr>
        <w:t xml:space="preserve">RS znova poudarja, da bi izguba subvencije najemnine oziroma »prekvalifikacija« le-te v tržno najemnino najemnikom pomenila veliko finančno breme, ker gre v tem primeru za osebe z minimalnimi dohodki. Če bi te najemnine obravnavali kot tržne, bi to za njih pomenilo izgubo subvencije, saj ne bi izpolnjevali splošnega pogoja uvrstitve na listo na zadnjem javnem razpisu. Družba SPEKTER d. o. o. ima za neprofitno najemnino sklenjenih več sto najemnih pogodb, pri čemer bi bilo kakršno koli drugačno tolmačenje v izrazito škodo najemnikom, s tem pa bi potencialno na območju tožeče stranke lahko prišlo do večjih socialnih stisk, kar pa zagotovo ne more biti v največjem interesu </w:t>
      </w:r>
      <w:r>
        <w:rPr>
          <w:rFonts w:cs="Times New Roman"/>
          <w:szCs w:val="24"/>
        </w:rPr>
        <w:t>tožeče stranke</w:t>
      </w:r>
      <w:r w:rsidRPr="00C1236A">
        <w:rPr>
          <w:rFonts w:cs="Times New Roman"/>
          <w:szCs w:val="24"/>
        </w:rPr>
        <w:t xml:space="preserve"> niti ni v skladu z načelom socialne države.</w:t>
      </w:r>
    </w:p>
    <w:p w14:paraId="753C3F05" w14:textId="77777777" w:rsidR="00670E8E" w:rsidRDefault="00670E8E" w:rsidP="00A5039F">
      <w:pPr>
        <w:spacing w:after="0" w:line="240" w:lineRule="auto"/>
        <w:contextualSpacing/>
        <w:jc w:val="both"/>
        <w:rPr>
          <w:rFonts w:cs="Times New Roman"/>
          <w:b/>
          <w:bCs/>
          <w:szCs w:val="24"/>
        </w:rPr>
      </w:pPr>
    </w:p>
    <w:p w14:paraId="25033D93" w14:textId="77777777" w:rsidR="00A5039F" w:rsidRPr="00974192" w:rsidRDefault="00A5039F" w:rsidP="00A5039F">
      <w:pPr>
        <w:spacing w:after="0" w:line="240" w:lineRule="auto"/>
        <w:contextualSpacing/>
        <w:jc w:val="both"/>
        <w:rPr>
          <w:rFonts w:cs="Times New Roman"/>
          <w:b/>
          <w:bCs/>
          <w:szCs w:val="24"/>
        </w:rPr>
      </w:pPr>
      <w:r w:rsidRPr="00E77247">
        <w:rPr>
          <w:rFonts w:cs="Times New Roman"/>
          <w:szCs w:val="24"/>
        </w:rPr>
        <w:t>Državno odvetništvo RS zaznava</w:t>
      </w:r>
      <w:r w:rsidRPr="00974192">
        <w:rPr>
          <w:rFonts w:cs="Times New Roman"/>
          <w:szCs w:val="24"/>
        </w:rPr>
        <w:t xml:space="preserve">, da se drugostopni </w:t>
      </w:r>
      <w:r w:rsidRPr="00E77247">
        <w:rPr>
          <w:rFonts w:cs="Times New Roman"/>
          <w:szCs w:val="24"/>
        </w:rPr>
        <w:t xml:space="preserve">upravni </w:t>
      </w:r>
      <w:r w:rsidRPr="00974192">
        <w:rPr>
          <w:rFonts w:cs="Times New Roman"/>
          <w:szCs w:val="24"/>
        </w:rPr>
        <w:t xml:space="preserve">organ v drugostopenjskih odločbah ne opredeli do vseh pritoženih navedb. </w:t>
      </w:r>
      <w:r w:rsidRPr="00E77247">
        <w:rPr>
          <w:rFonts w:cs="Times New Roman"/>
          <w:szCs w:val="24"/>
        </w:rPr>
        <w:t>Zaradi tega opozarjamo, da se mora</w:t>
      </w:r>
      <w:r>
        <w:rPr>
          <w:rFonts w:cs="Times New Roman"/>
          <w:b/>
          <w:bCs/>
          <w:szCs w:val="24"/>
        </w:rPr>
        <w:t xml:space="preserve"> </w:t>
      </w:r>
      <w:r>
        <w:rPr>
          <w:rFonts w:cs="Times New Roman"/>
          <w:szCs w:val="24"/>
        </w:rPr>
        <w:t>d</w:t>
      </w:r>
      <w:r w:rsidRPr="00974192">
        <w:rPr>
          <w:rFonts w:cs="Times New Roman"/>
          <w:szCs w:val="24"/>
        </w:rPr>
        <w:t>rugostopni organ o</w:t>
      </w:r>
      <w:r>
        <w:rPr>
          <w:rFonts w:cs="Times New Roman"/>
          <w:szCs w:val="24"/>
        </w:rPr>
        <w:t xml:space="preserve">predeliti do vseh relevantnih </w:t>
      </w:r>
      <w:r w:rsidRPr="00974192">
        <w:rPr>
          <w:rFonts w:cs="Times New Roman"/>
          <w:szCs w:val="24"/>
        </w:rPr>
        <w:t>pritožben</w:t>
      </w:r>
      <w:r>
        <w:rPr>
          <w:rFonts w:cs="Times New Roman"/>
          <w:szCs w:val="24"/>
        </w:rPr>
        <w:t>ih</w:t>
      </w:r>
      <w:r w:rsidRPr="00974192">
        <w:rPr>
          <w:rFonts w:cs="Times New Roman"/>
          <w:szCs w:val="24"/>
        </w:rPr>
        <w:t xml:space="preserve"> navedb, poleg tega pa </w:t>
      </w:r>
      <w:r>
        <w:rPr>
          <w:rFonts w:cs="Times New Roman"/>
          <w:szCs w:val="24"/>
        </w:rPr>
        <w:t xml:space="preserve">je treba </w:t>
      </w:r>
      <w:r w:rsidRPr="00974192">
        <w:rPr>
          <w:rFonts w:cs="Times New Roman"/>
          <w:szCs w:val="24"/>
        </w:rPr>
        <w:t>opoz</w:t>
      </w:r>
      <w:r>
        <w:rPr>
          <w:rFonts w:cs="Times New Roman"/>
          <w:szCs w:val="24"/>
        </w:rPr>
        <w:t>o</w:t>
      </w:r>
      <w:r w:rsidRPr="00974192">
        <w:rPr>
          <w:rFonts w:cs="Times New Roman"/>
          <w:szCs w:val="24"/>
        </w:rPr>
        <w:t>r</w:t>
      </w:r>
      <w:r>
        <w:rPr>
          <w:rFonts w:cs="Times New Roman"/>
          <w:szCs w:val="24"/>
        </w:rPr>
        <w:t>iti</w:t>
      </w:r>
      <w:r w:rsidRPr="00974192">
        <w:rPr>
          <w:rFonts w:cs="Times New Roman"/>
          <w:szCs w:val="24"/>
        </w:rPr>
        <w:t xml:space="preserve">, da je v obrazložitvah </w:t>
      </w:r>
      <w:r>
        <w:rPr>
          <w:rFonts w:cs="Times New Roman"/>
          <w:szCs w:val="24"/>
        </w:rPr>
        <w:t xml:space="preserve">odločb druge stopnje pogosto </w:t>
      </w:r>
      <w:r w:rsidRPr="00974192">
        <w:rPr>
          <w:rFonts w:cs="Times New Roman"/>
          <w:szCs w:val="24"/>
        </w:rPr>
        <w:t xml:space="preserve">zaznati </w:t>
      </w:r>
      <w:r>
        <w:rPr>
          <w:rFonts w:cs="Times New Roman"/>
          <w:szCs w:val="24"/>
        </w:rPr>
        <w:t>navajanje</w:t>
      </w:r>
      <w:r w:rsidRPr="00974192">
        <w:rPr>
          <w:rFonts w:cs="Times New Roman"/>
          <w:szCs w:val="24"/>
        </w:rPr>
        <w:t xml:space="preserve"> pravne podlage</w:t>
      </w:r>
      <w:r>
        <w:rPr>
          <w:rFonts w:cs="Times New Roman"/>
          <w:szCs w:val="24"/>
        </w:rPr>
        <w:t xml:space="preserve">, ki je za konkretno zadevo irelevantna. Državno odvetništvo RS </w:t>
      </w:r>
      <w:r w:rsidRPr="00974192">
        <w:rPr>
          <w:rFonts w:cs="Times New Roman"/>
          <w:szCs w:val="24"/>
        </w:rPr>
        <w:t>apelira na drugostopni organ, da v odločb</w:t>
      </w:r>
      <w:r>
        <w:rPr>
          <w:rFonts w:cs="Times New Roman"/>
          <w:szCs w:val="24"/>
        </w:rPr>
        <w:t>e</w:t>
      </w:r>
      <w:r w:rsidRPr="00974192">
        <w:rPr>
          <w:rFonts w:cs="Times New Roman"/>
          <w:szCs w:val="24"/>
        </w:rPr>
        <w:t xml:space="preserve"> vnaša le pravno podlago, ki je relevantna </w:t>
      </w:r>
      <w:r>
        <w:rPr>
          <w:rFonts w:cs="Times New Roman"/>
          <w:szCs w:val="24"/>
        </w:rPr>
        <w:t>za konkretni primer</w:t>
      </w:r>
      <w:r w:rsidRPr="00974192">
        <w:rPr>
          <w:rFonts w:cs="Times New Roman"/>
          <w:szCs w:val="24"/>
        </w:rPr>
        <w:t xml:space="preserve">. </w:t>
      </w:r>
    </w:p>
    <w:p w14:paraId="0256DD64" w14:textId="77777777" w:rsidR="00670E8E" w:rsidRDefault="00670E8E" w:rsidP="00670E8E">
      <w:pPr>
        <w:spacing w:after="0" w:line="240" w:lineRule="auto"/>
        <w:contextualSpacing/>
        <w:jc w:val="both"/>
        <w:rPr>
          <w:rFonts w:cs="Times New Roman"/>
          <w:b/>
          <w:bCs/>
          <w:szCs w:val="24"/>
        </w:rPr>
      </w:pPr>
    </w:p>
    <w:p w14:paraId="5977F907" w14:textId="77777777" w:rsidR="00670E8E" w:rsidRDefault="00670E8E" w:rsidP="00670E8E">
      <w:pPr>
        <w:spacing w:after="0" w:line="240" w:lineRule="auto"/>
        <w:contextualSpacing/>
        <w:jc w:val="both"/>
        <w:rPr>
          <w:rFonts w:cs="Times New Roman"/>
          <w:szCs w:val="24"/>
        </w:rPr>
      </w:pPr>
      <w:r w:rsidRPr="00E77247">
        <w:rPr>
          <w:rFonts w:cs="Times New Roman"/>
          <w:szCs w:val="24"/>
        </w:rPr>
        <w:t xml:space="preserve">Državno odvetništvo RS </w:t>
      </w:r>
      <w:r w:rsidRPr="00974192">
        <w:rPr>
          <w:rFonts w:cs="Times New Roman"/>
          <w:szCs w:val="24"/>
        </w:rPr>
        <w:t>apelira na</w:t>
      </w:r>
      <w:r w:rsidRPr="00E77247">
        <w:rPr>
          <w:rFonts w:cs="Times New Roman"/>
          <w:szCs w:val="24"/>
        </w:rPr>
        <w:t xml:space="preserve"> resorno ministrstvo</w:t>
      </w:r>
      <w:r w:rsidRPr="00974192">
        <w:rPr>
          <w:rFonts w:cs="Times New Roman"/>
          <w:szCs w:val="24"/>
        </w:rPr>
        <w:t xml:space="preserve">, da da jasna navodila CSD-jem o tem, kako naj postopajo v posameznih zadevah in tudi tako, da jih seznanja s povzetki obrazložitev relevantnih sodnih odločb ter da podaja CSD-jem tudi splošne okrožnice, iz katerih izhaja, kakšno je zakonito postopanje v posameznih primerih, in sicer tudi usklajeno s sodno prakso, četudi </w:t>
      </w:r>
      <w:r>
        <w:rPr>
          <w:rFonts w:cs="Times New Roman"/>
          <w:szCs w:val="24"/>
        </w:rPr>
        <w:t xml:space="preserve">oziroma ravno takrat, ko se sodna praksa razlikuje </w:t>
      </w:r>
      <w:r w:rsidRPr="00974192">
        <w:rPr>
          <w:rFonts w:cs="Times New Roman"/>
          <w:szCs w:val="24"/>
        </w:rPr>
        <w:t xml:space="preserve">od upravne prakse. </w:t>
      </w:r>
    </w:p>
    <w:p w14:paraId="6A99681F" w14:textId="77777777" w:rsidR="00670E8E" w:rsidRDefault="00670E8E" w:rsidP="00670E8E">
      <w:pPr>
        <w:spacing w:after="0" w:line="240" w:lineRule="auto"/>
        <w:contextualSpacing/>
        <w:jc w:val="both"/>
        <w:rPr>
          <w:rFonts w:cs="Times New Roman"/>
          <w:szCs w:val="24"/>
        </w:rPr>
      </w:pPr>
    </w:p>
    <w:p w14:paraId="1A3C514B" w14:textId="77777777" w:rsidR="00670E8E" w:rsidRPr="00974192" w:rsidRDefault="00670E8E" w:rsidP="00670E8E">
      <w:pPr>
        <w:spacing w:after="0" w:line="240" w:lineRule="auto"/>
        <w:contextualSpacing/>
        <w:jc w:val="both"/>
        <w:rPr>
          <w:rFonts w:cs="Times New Roman"/>
          <w:szCs w:val="24"/>
        </w:rPr>
      </w:pPr>
      <w:r>
        <w:rPr>
          <w:rFonts w:cs="Times New Roman"/>
          <w:szCs w:val="24"/>
        </w:rPr>
        <w:t xml:space="preserve">Državno odvetništvo RS prosi Ministrstvo za delo, družino, socialne zadeve in enake možnosti, da ga obvešča o realizaciji sodb, ki so za ministrstvo negativne. </w:t>
      </w:r>
    </w:p>
    <w:p w14:paraId="0EBD988A" w14:textId="42F750EF" w:rsidR="009C51B6" w:rsidRDefault="009C51B6" w:rsidP="009C51B6">
      <w:pPr>
        <w:spacing w:after="0" w:line="240" w:lineRule="auto"/>
        <w:jc w:val="both"/>
        <w:rPr>
          <w:rFonts w:cs="Times New Roman"/>
          <w:sz w:val="32"/>
          <w:szCs w:val="32"/>
        </w:rPr>
      </w:pPr>
    </w:p>
    <w:p w14:paraId="24E8BF9C" w14:textId="77777777" w:rsidR="00E65DDF" w:rsidRPr="00AE3A1F" w:rsidRDefault="00E65DDF" w:rsidP="009C51B6">
      <w:pPr>
        <w:spacing w:after="0" w:line="240" w:lineRule="auto"/>
        <w:jc w:val="both"/>
        <w:rPr>
          <w:rFonts w:cs="Times New Roman"/>
          <w:sz w:val="32"/>
          <w:szCs w:val="32"/>
        </w:rPr>
      </w:pPr>
    </w:p>
    <w:p w14:paraId="1A919FE8" w14:textId="77777777" w:rsidR="009C51B6" w:rsidRPr="00E11582" w:rsidRDefault="009C51B6" w:rsidP="009C51B6">
      <w:pPr>
        <w:pStyle w:val="Naslov4"/>
        <w:spacing w:before="0" w:beforeAutospacing="0"/>
        <w:rPr>
          <w:rFonts w:cs="Times New Roman"/>
        </w:rPr>
      </w:pPr>
      <w:bookmarkStart w:id="241" w:name="_Toc95149747"/>
      <w:bookmarkStart w:id="242" w:name="_Toc128566299"/>
      <w:r w:rsidRPr="00E11582">
        <w:rPr>
          <w:rFonts w:cs="Times New Roman"/>
        </w:rPr>
        <w:t>1.4 Predhodni postopki</w:t>
      </w:r>
      <w:bookmarkEnd w:id="241"/>
      <w:bookmarkEnd w:id="242"/>
    </w:p>
    <w:p w14:paraId="5FB03C7B" w14:textId="77777777" w:rsidR="009C51B6" w:rsidRPr="00E11582" w:rsidRDefault="009C51B6" w:rsidP="009C51B6">
      <w:pPr>
        <w:spacing w:after="0" w:line="240" w:lineRule="auto"/>
        <w:rPr>
          <w:rFonts w:cs="Times New Roman"/>
          <w:b/>
          <w:sz w:val="32"/>
          <w:szCs w:val="32"/>
        </w:rPr>
      </w:pPr>
    </w:p>
    <w:p w14:paraId="070D132D" w14:textId="77777777" w:rsidR="009C51B6" w:rsidRPr="00E11582" w:rsidRDefault="009C51B6" w:rsidP="009C51B6">
      <w:pPr>
        <w:pStyle w:val="Naslov5"/>
        <w:spacing w:before="0" w:line="240" w:lineRule="auto"/>
        <w:rPr>
          <w:rFonts w:cs="Times New Roman"/>
        </w:rPr>
      </w:pPr>
      <w:bookmarkStart w:id="243" w:name="_Toc95149748"/>
      <w:bookmarkStart w:id="244" w:name="_Toc128566300"/>
      <w:r w:rsidRPr="00E11582">
        <w:rPr>
          <w:rFonts w:cs="Times New Roman"/>
        </w:rPr>
        <w:t>1.4.1 Postopki po 5. oddelku II. poglavja ZDOdv</w:t>
      </w:r>
      <w:bookmarkEnd w:id="243"/>
      <w:bookmarkEnd w:id="244"/>
    </w:p>
    <w:p w14:paraId="1BA56CAF" w14:textId="77777777" w:rsidR="009C51B6" w:rsidRPr="00E11582" w:rsidRDefault="009C51B6" w:rsidP="009C51B6">
      <w:pPr>
        <w:spacing w:after="0" w:line="240" w:lineRule="auto"/>
        <w:rPr>
          <w:rFonts w:cs="Times New Roman"/>
          <w:sz w:val="28"/>
          <w:szCs w:val="28"/>
        </w:rPr>
      </w:pPr>
    </w:p>
    <w:p w14:paraId="3447260E" w14:textId="77777777" w:rsidR="009C51B6" w:rsidRPr="00E11582" w:rsidRDefault="009C51B6" w:rsidP="009C51B6">
      <w:pPr>
        <w:pStyle w:val="Naslov6"/>
        <w:spacing w:before="0" w:line="240" w:lineRule="auto"/>
        <w:rPr>
          <w:rFonts w:cs="Times New Roman"/>
        </w:rPr>
      </w:pPr>
      <w:bookmarkStart w:id="245" w:name="_Toc95149749"/>
      <w:bookmarkStart w:id="246" w:name="_Toc128566301"/>
      <w:r w:rsidRPr="00E11582">
        <w:rPr>
          <w:rFonts w:cs="Times New Roman"/>
        </w:rPr>
        <w:t>1.4.1.1 Statistika</w:t>
      </w:r>
      <w:bookmarkEnd w:id="245"/>
      <w:bookmarkEnd w:id="246"/>
    </w:p>
    <w:p w14:paraId="288BAE92" w14:textId="77777777" w:rsidR="009C51B6" w:rsidRPr="00E11582" w:rsidRDefault="009C51B6" w:rsidP="009C51B6">
      <w:pPr>
        <w:spacing w:after="0" w:line="240" w:lineRule="auto"/>
        <w:rPr>
          <w:rFonts w:cs="Times New Roman"/>
          <w:szCs w:val="24"/>
        </w:rPr>
      </w:pPr>
    </w:p>
    <w:p w14:paraId="11B4D575" w14:textId="625DF524" w:rsidR="009C51B6" w:rsidRPr="00E11582" w:rsidRDefault="009C51B6" w:rsidP="009C51B6">
      <w:pPr>
        <w:spacing w:after="0" w:line="240" w:lineRule="auto"/>
        <w:rPr>
          <w:rFonts w:cs="Times New Roman"/>
        </w:rPr>
      </w:pPr>
      <w:r w:rsidRPr="00E11582">
        <w:rPr>
          <w:rFonts w:cs="Times New Roman"/>
        </w:rPr>
        <w:t>Državno odvetništvo RS je v letu 202</w:t>
      </w:r>
      <w:r w:rsidR="00544941">
        <w:rPr>
          <w:rFonts w:cs="Times New Roman"/>
        </w:rPr>
        <w:t>2</w:t>
      </w:r>
      <w:r w:rsidRPr="00E11582">
        <w:rPr>
          <w:rFonts w:cs="Times New Roman"/>
        </w:rPr>
        <w:t xml:space="preserve"> v predhodnem postopku prejelo 3</w:t>
      </w:r>
      <w:r w:rsidR="00544941">
        <w:rPr>
          <w:rFonts w:cs="Times New Roman"/>
        </w:rPr>
        <w:t>4</w:t>
      </w:r>
      <w:r>
        <w:rPr>
          <w:rFonts w:cs="Times New Roman"/>
        </w:rPr>
        <w:t>0</w:t>
      </w:r>
      <w:r w:rsidRPr="00E11582">
        <w:rPr>
          <w:rFonts w:cs="Times New Roman"/>
        </w:rPr>
        <w:t xml:space="preserve"> zadev, in sicer:</w:t>
      </w:r>
    </w:p>
    <w:p w14:paraId="616DA8BE" w14:textId="4F154D9F" w:rsidR="009C51B6" w:rsidRPr="00E11582" w:rsidRDefault="009C51B6" w:rsidP="00507691">
      <w:pPr>
        <w:numPr>
          <w:ilvl w:val="0"/>
          <w:numId w:val="38"/>
        </w:numPr>
        <w:spacing w:after="0" w:line="240" w:lineRule="auto"/>
        <w:jc w:val="both"/>
        <w:rPr>
          <w:rFonts w:cs="Times New Roman"/>
        </w:rPr>
      </w:pPr>
      <w:r w:rsidRPr="00E11582">
        <w:rPr>
          <w:rFonts w:cs="Times New Roman"/>
        </w:rPr>
        <w:t>3</w:t>
      </w:r>
      <w:r>
        <w:rPr>
          <w:rFonts w:cs="Times New Roman"/>
        </w:rPr>
        <w:t>0</w:t>
      </w:r>
      <w:r w:rsidR="00893100">
        <w:rPr>
          <w:rFonts w:cs="Times New Roman"/>
        </w:rPr>
        <w:t>7</w:t>
      </w:r>
      <w:r w:rsidRPr="00E11582">
        <w:rPr>
          <w:rFonts w:cs="Times New Roman"/>
        </w:rPr>
        <w:t xml:space="preserve"> civilnopravnih in gospodarskih zadev ter delovnopravnih in socialnopravnih zadev, ki jih vodi v pravdnem (P) vpisniku,</w:t>
      </w:r>
    </w:p>
    <w:p w14:paraId="085FC5E8" w14:textId="58908A45" w:rsidR="00B224AA" w:rsidRDefault="00B224AA" w:rsidP="00507691">
      <w:pPr>
        <w:numPr>
          <w:ilvl w:val="0"/>
          <w:numId w:val="39"/>
        </w:numPr>
        <w:spacing w:after="0" w:line="240" w:lineRule="auto"/>
        <w:jc w:val="both"/>
        <w:rPr>
          <w:rFonts w:cs="Times New Roman"/>
        </w:rPr>
      </w:pPr>
      <w:r>
        <w:rPr>
          <w:rFonts w:cs="Times New Roman"/>
        </w:rPr>
        <w:t>0 zadev, v kateri oškodovanec zahteva odškodnino po Zakonu o povračilu škode osebam, izbrisanim iz registra stalnega prebivalstva (vpisnik PIZ),</w:t>
      </w:r>
    </w:p>
    <w:p w14:paraId="693E0DC8" w14:textId="452DC808" w:rsidR="009C51B6" w:rsidRPr="00E11582" w:rsidRDefault="00893100" w:rsidP="00507691">
      <w:pPr>
        <w:numPr>
          <w:ilvl w:val="0"/>
          <w:numId w:val="39"/>
        </w:numPr>
        <w:spacing w:after="0" w:line="240" w:lineRule="auto"/>
        <w:jc w:val="both"/>
        <w:rPr>
          <w:rFonts w:cs="Times New Roman"/>
        </w:rPr>
      </w:pPr>
      <w:r>
        <w:rPr>
          <w:rFonts w:cs="Times New Roman"/>
        </w:rPr>
        <w:t>10</w:t>
      </w:r>
      <w:r w:rsidR="009C51B6" w:rsidRPr="00E11582">
        <w:rPr>
          <w:rFonts w:cs="Times New Roman"/>
        </w:rPr>
        <w:t xml:space="preserve"> zadev v zvezi z Zakonom o izvršbi in zavarovanju (I vpisnik) in</w:t>
      </w:r>
    </w:p>
    <w:p w14:paraId="0CA39457" w14:textId="4685C648" w:rsidR="009C51B6" w:rsidRPr="00E11582" w:rsidRDefault="009C51B6" w:rsidP="00507691">
      <w:pPr>
        <w:numPr>
          <w:ilvl w:val="0"/>
          <w:numId w:val="39"/>
        </w:numPr>
        <w:spacing w:after="0" w:line="240" w:lineRule="auto"/>
        <w:jc w:val="both"/>
        <w:rPr>
          <w:rFonts w:cs="Times New Roman"/>
        </w:rPr>
      </w:pPr>
      <w:r w:rsidRPr="00E11582">
        <w:rPr>
          <w:rFonts w:cs="Times New Roman"/>
        </w:rPr>
        <w:t>2</w:t>
      </w:r>
      <w:r w:rsidR="00893100">
        <w:rPr>
          <w:rFonts w:cs="Times New Roman"/>
        </w:rPr>
        <w:t>3</w:t>
      </w:r>
      <w:r w:rsidRPr="00E11582">
        <w:rPr>
          <w:rFonts w:cs="Times New Roman"/>
        </w:rPr>
        <w:t xml:space="preserve"> zadev, ki jih vodi nepravdni (N) vpisnik.</w:t>
      </w:r>
    </w:p>
    <w:p w14:paraId="7A7E898B" w14:textId="77777777" w:rsidR="009C51B6" w:rsidRPr="00E11582" w:rsidRDefault="009C51B6" w:rsidP="009C51B6">
      <w:pPr>
        <w:tabs>
          <w:tab w:val="left" w:pos="3173"/>
        </w:tabs>
        <w:spacing w:after="0" w:line="240" w:lineRule="auto"/>
        <w:rPr>
          <w:rFonts w:cs="Times New Roman"/>
          <w:szCs w:val="24"/>
        </w:rPr>
      </w:pPr>
      <w:r w:rsidRPr="00E11582">
        <w:rPr>
          <w:rFonts w:cs="Times New Roman"/>
          <w:szCs w:val="24"/>
        </w:rPr>
        <w:tab/>
      </w:r>
    </w:p>
    <w:p w14:paraId="4D342515" w14:textId="164642A9" w:rsidR="009C51B6" w:rsidRDefault="009C51B6" w:rsidP="00444475">
      <w:pPr>
        <w:spacing w:after="0" w:line="240" w:lineRule="auto"/>
        <w:jc w:val="both"/>
        <w:rPr>
          <w:rFonts w:cs="Times New Roman"/>
        </w:rPr>
      </w:pPr>
      <w:r w:rsidRPr="00E11582">
        <w:rPr>
          <w:rFonts w:cs="Times New Roman"/>
        </w:rPr>
        <w:t>V letu 202</w:t>
      </w:r>
      <w:r w:rsidR="00893100">
        <w:rPr>
          <w:rFonts w:cs="Times New Roman"/>
        </w:rPr>
        <w:t>2</w:t>
      </w:r>
      <w:r w:rsidRPr="00E11582">
        <w:rPr>
          <w:rFonts w:cs="Times New Roman"/>
        </w:rPr>
        <w:t xml:space="preserve"> je imelo Državno odvetništvo RS v delu 5</w:t>
      </w:r>
      <w:r w:rsidR="00B224AA">
        <w:rPr>
          <w:rFonts w:cs="Times New Roman"/>
        </w:rPr>
        <w:t>4</w:t>
      </w:r>
      <w:r>
        <w:rPr>
          <w:rFonts w:cs="Times New Roman"/>
        </w:rPr>
        <w:t>5</w:t>
      </w:r>
      <w:r w:rsidRPr="00E11582">
        <w:rPr>
          <w:rFonts w:cs="Times New Roman"/>
        </w:rPr>
        <w:t xml:space="preserve"> zadev</w:t>
      </w:r>
      <w:r>
        <w:rPr>
          <w:rFonts w:cs="Times New Roman"/>
        </w:rPr>
        <w:t xml:space="preserve"> v predhodnih postopkih</w:t>
      </w:r>
      <w:r w:rsidRPr="00E11582">
        <w:rPr>
          <w:rFonts w:cs="Times New Roman"/>
        </w:rPr>
        <w:t>, zaključilo jih je 3</w:t>
      </w:r>
      <w:r w:rsidR="00B224AA">
        <w:rPr>
          <w:rFonts w:cs="Times New Roman"/>
        </w:rPr>
        <w:t>70</w:t>
      </w:r>
      <w:r w:rsidRPr="00E11582">
        <w:rPr>
          <w:rFonts w:cs="Times New Roman"/>
        </w:rPr>
        <w:t>, na dan 31. 12. 202</w:t>
      </w:r>
      <w:r w:rsidR="00B224AA">
        <w:rPr>
          <w:rFonts w:cs="Times New Roman"/>
        </w:rPr>
        <w:t>2</w:t>
      </w:r>
      <w:r w:rsidRPr="00E11582">
        <w:rPr>
          <w:rFonts w:cs="Times New Roman"/>
        </w:rPr>
        <w:t xml:space="preserve"> pa je bilo odprtih 1</w:t>
      </w:r>
      <w:r w:rsidR="00B224AA">
        <w:rPr>
          <w:rFonts w:cs="Times New Roman"/>
        </w:rPr>
        <w:t>75</w:t>
      </w:r>
      <w:r w:rsidRPr="00E11582">
        <w:rPr>
          <w:rFonts w:cs="Times New Roman"/>
        </w:rPr>
        <w:t xml:space="preserve"> zadev v predhodnih postopkih.</w:t>
      </w:r>
    </w:p>
    <w:p w14:paraId="23E257E6" w14:textId="77777777" w:rsidR="00444475" w:rsidRDefault="00444475" w:rsidP="00444475">
      <w:pPr>
        <w:spacing w:after="0" w:line="240" w:lineRule="auto"/>
        <w:jc w:val="both"/>
        <w:rPr>
          <w:rFonts w:cs="Times New Roman"/>
          <w:szCs w:val="24"/>
        </w:rPr>
      </w:pPr>
    </w:p>
    <w:p w14:paraId="647F6FCB" w14:textId="77777777" w:rsidR="009C51B6" w:rsidRPr="00E11582" w:rsidRDefault="009C51B6" w:rsidP="009C51B6">
      <w:pPr>
        <w:pStyle w:val="Naslov6"/>
        <w:spacing w:before="0" w:line="240" w:lineRule="auto"/>
        <w:rPr>
          <w:rFonts w:cs="Times New Roman"/>
        </w:rPr>
      </w:pPr>
      <w:bookmarkStart w:id="247" w:name="_Toc95149750"/>
      <w:bookmarkStart w:id="248" w:name="_Toc128566302"/>
      <w:r w:rsidRPr="00E11582">
        <w:rPr>
          <w:rFonts w:cs="Times New Roman"/>
        </w:rPr>
        <w:t>1.4.1.2 Analiza primerjalnih vrednosti</w:t>
      </w:r>
      <w:bookmarkEnd w:id="247"/>
      <w:bookmarkEnd w:id="248"/>
    </w:p>
    <w:p w14:paraId="07F09E6F" w14:textId="77777777" w:rsidR="009C51B6" w:rsidRPr="00E11582" w:rsidRDefault="009C51B6" w:rsidP="009C51B6">
      <w:pPr>
        <w:spacing w:after="0" w:line="240" w:lineRule="auto"/>
        <w:rPr>
          <w:rFonts w:cs="Times New Roman"/>
        </w:rPr>
      </w:pPr>
    </w:p>
    <w:p w14:paraId="34FABA14" w14:textId="23CADF4E" w:rsidR="009C51B6" w:rsidRPr="00E11582" w:rsidRDefault="009C51B6" w:rsidP="009C51B6">
      <w:pPr>
        <w:spacing w:after="0" w:line="240" w:lineRule="auto"/>
        <w:jc w:val="both"/>
        <w:rPr>
          <w:rFonts w:cs="Times New Roman"/>
        </w:rPr>
      </w:pPr>
      <w:r w:rsidRPr="00E11582">
        <w:rPr>
          <w:rFonts w:cs="Times New Roman"/>
        </w:rPr>
        <w:t>Državno odvetništvo RS je v letu 202</w:t>
      </w:r>
      <w:r w:rsidR="00B224AA">
        <w:rPr>
          <w:rFonts w:cs="Times New Roman"/>
        </w:rPr>
        <w:t>2</w:t>
      </w:r>
      <w:r w:rsidRPr="00E11582">
        <w:rPr>
          <w:rFonts w:cs="Times New Roman"/>
        </w:rPr>
        <w:t xml:space="preserve"> v predhodnem postopku prejelo 3</w:t>
      </w:r>
      <w:r w:rsidR="00B224AA">
        <w:rPr>
          <w:rFonts w:cs="Times New Roman"/>
        </w:rPr>
        <w:t>4</w:t>
      </w:r>
      <w:r>
        <w:rPr>
          <w:rFonts w:cs="Times New Roman"/>
        </w:rPr>
        <w:t>0</w:t>
      </w:r>
      <w:r w:rsidRPr="00E11582">
        <w:rPr>
          <w:rFonts w:cs="Times New Roman"/>
        </w:rPr>
        <w:t xml:space="preserve"> zadev, kar je </w:t>
      </w:r>
      <w:r>
        <w:rPr>
          <w:rFonts w:cs="Times New Roman"/>
        </w:rPr>
        <w:t>1</w:t>
      </w:r>
      <w:r w:rsidR="00B224AA">
        <w:rPr>
          <w:rFonts w:cs="Times New Roman"/>
        </w:rPr>
        <w:t>0</w:t>
      </w:r>
      <w:r w:rsidRPr="00E11582">
        <w:rPr>
          <w:rFonts w:cs="Times New Roman"/>
        </w:rPr>
        <w:t>,</w:t>
      </w:r>
      <w:r w:rsidR="00B224AA">
        <w:rPr>
          <w:rFonts w:cs="Times New Roman"/>
        </w:rPr>
        <w:t>53</w:t>
      </w:r>
      <w:r w:rsidRPr="00E11582">
        <w:rPr>
          <w:rFonts w:cs="Times New Roman"/>
        </w:rPr>
        <w:t xml:space="preserve"> odstotkov </w:t>
      </w:r>
      <w:r w:rsidR="00B224AA">
        <w:rPr>
          <w:rFonts w:cs="Times New Roman"/>
        </w:rPr>
        <w:t>manj</w:t>
      </w:r>
      <w:r w:rsidRPr="00E11582">
        <w:rPr>
          <w:rFonts w:cs="Times New Roman"/>
        </w:rPr>
        <w:t xml:space="preserve"> zadev kot leta 20</w:t>
      </w:r>
      <w:r>
        <w:rPr>
          <w:rFonts w:cs="Times New Roman"/>
        </w:rPr>
        <w:t>2</w:t>
      </w:r>
      <w:r w:rsidR="00B224AA">
        <w:rPr>
          <w:rFonts w:cs="Times New Roman"/>
        </w:rPr>
        <w:t>1</w:t>
      </w:r>
      <w:r w:rsidRPr="00E11582">
        <w:rPr>
          <w:rFonts w:cs="Times New Roman"/>
        </w:rPr>
        <w:t xml:space="preserve">, ko jih je prejelo </w:t>
      </w:r>
      <w:r>
        <w:rPr>
          <w:rFonts w:cs="Times New Roman"/>
        </w:rPr>
        <w:t>3</w:t>
      </w:r>
      <w:r w:rsidR="00B224AA">
        <w:rPr>
          <w:rFonts w:cs="Times New Roman"/>
        </w:rPr>
        <w:t>80</w:t>
      </w:r>
      <w:r w:rsidRPr="00E11582">
        <w:rPr>
          <w:rFonts w:cs="Times New Roman"/>
        </w:rPr>
        <w:t xml:space="preserve">. </w:t>
      </w:r>
    </w:p>
    <w:p w14:paraId="11C15C1F" w14:textId="77777777" w:rsidR="009C51B6" w:rsidRPr="00E11582" w:rsidRDefault="009C51B6" w:rsidP="009C51B6">
      <w:pPr>
        <w:spacing w:after="0" w:line="240" w:lineRule="auto"/>
        <w:jc w:val="both"/>
        <w:rPr>
          <w:rFonts w:cs="Times New Roman"/>
          <w:szCs w:val="24"/>
        </w:rPr>
      </w:pPr>
    </w:p>
    <w:p w14:paraId="41F7D659" w14:textId="3556FE8F" w:rsidR="009C51B6" w:rsidRPr="00E11582" w:rsidRDefault="009C51B6" w:rsidP="009C51B6">
      <w:pPr>
        <w:spacing w:after="0" w:line="240" w:lineRule="auto"/>
        <w:jc w:val="both"/>
        <w:rPr>
          <w:rFonts w:cs="Times New Roman"/>
        </w:rPr>
      </w:pPr>
      <w:r w:rsidRPr="00E11582">
        <w:rPr>
          <w:rFonts w:cs="Times New Roman"/>
        </w:rPr>
        <w:t xml:space="preserve">Analiza podatkov za </w:t>
      </w:r>
      <w:r>
        <w:rPr>
          <w:rFonts w:cs="Times New Roman"/>
        </w:rPr>
        <w:t xml:space="preserve">obdobje </w:t>
      </w:r>
      <w:r w:rsidRPr="00E11582">
        <w:rPr>
          <w:rFonts w:cs="Times New Roman"/>
        </w:rPr>
        <w:t>201</w:t>
      </w:r>
      <w:r w:rsidR="00B224AA">
        <w:rPr>
          <w:rFonts w:cs="Times New Roman"/>
        </w:rPr>
        <w:t>8</w:t>
      </w:r>
      <w:r w:rsidRPr="00E11582">
        <w:rPr>
          <w:rFonts w:cs="Times New Roman"/>
        </w:rPr>
        <w:t xml:space="preserve"> </w:t>
      </w:r>
      <w:r w:rsidR="00444475">
        <w:rPr>
          <w:rFonts w:cs="Times New Roman"/>
        </w:rPr>
        <w:t>–</w:t>
      </w:r>
      <w:r w:rsidRPr="00E11582">
        <w:rPr>
          <w:rFonts w:cs="Times New Roman"/>
        </w:rPr>
        <w:t xml:space="preserve"> 202</w:t>
      </w:r>
      <w:r w:rsidR="00B224AA">
        <w:rPr>
          <w:rFonts w:cs="Times New Roman"/>
        </w:rPr>
        <w:t>2</w:t>
      </w:r>
      <w:r w:rsidRPr="00E11582">
        <w:rPr>
          <w:rFonts w:cs="Times New Roman"/>
        </w:rPr>
        <w:t xml:space="preserve"> kaže, da število zahtevkov, vloženih v predhodnih postopkih, upada</w:t>
      </w:r>
      <w:r>
        <w:rPr>
          <w:rFonts w:cs="Times New Roman"/>
        </w:rPr>
        <w:t xml:space="preserve"> vse od leta 201</w:t>
      </w:r>
      <w:r w:rsidR="00B224AA">
        <w:rPr>
          <w:rFonts w:cs="Times New Roman"/>
        </w:rPr>
        <w:t>8</w:t>
      </w:r>
      <w:r>
        <w:rPr>
          <w:rFonts w:cs="Times New Roman"/>
        </w:rPr>
        <w:t xml:space="preserve"> dalje</w:t>
      </w:r>
      <w:r w:rsidR="00EB59B0">
        <w:rPr>
          <w:rFonts w:cs="Times New Roman"/>
        </w:rPr>
        <w:t>, malenkost je iz takšnega trenda izstopalo le leto 2021</w:t>
      </w:r>
      <w:r w:rsidRPr="00E11582">
        <w:rPr>
          <w:rFonts w:cs="Times New Roman"/>
        </w:rPr>
        <w:t>.</w:t>
      </w:r>
    </w:p>
    <w:p w14:paraId="5BE6D9F0" w14:textId="77777777" w:rsidR="009C51B6" w:rsidRPr="00677B1D" w:rsidRDefault="009C51B6" w:rsidP="00444475">
      <w:pPr>
        <w:pStyle w:val="podpisisliketabele"/>
        <w:spacing w:line="240" w:lineRule="auto"/>
        <w:rPr>
          <w:rFonts w:ascii="Times New Roman" w:hAnsi="Times New Roman" w:cs="Times New Roman"/>
          <w:b/>
          <w:color w:val="007466"/>
          <w:sz w:val="24"/>
          <w:szCs w:val="24"/>
          <w:lang w:val="sl-SI"/>
        </w:rPr>
      </w:pPr>
    </w:p>
    <w:p w14:paraId="4243C293" w14:textId="4997FBCE" w:rsidR="009C51B6" w:rsidRPr="00E11582" w:rsidRDefault="009C51B6" w:rsidP="009C51B6">
      <w:pPr>
        <w:pStyle w:val="podpisisliketabele"/>
        <w:spacing w:before="20" w:after="20" w:line="240" w:lineRule="auto"/>
        <w:rPr>
          <w:rFonts w:ascii="Times New Roman" w:hAnsi="Times New Roman" w:cs="Times New Roman"/>
          <w:b/>
          <w:color w:val="007466"/>
          <w:sz w:val="20"/>
          <w:szCs w:val="20"/>
          <w:lang w:val="sl-SI"/>
        </w:rPr>
      </w:pPr>
      <w:r w:rsidRPr="00E11582">
        <w:rPr>
          <w:rFonts w:ascii="Times New Roman" w:hAnsi="Times New Roman" w:cs="Times New Roman"/>
          <w:b/>
          <w:color w:val="007466"/>
          <w:sz w:val="20"/>
          <w:szCs w:val="20"/>
          <w:lang w:val="sl-SI"/>
        </w:rPr>
        <w:t>Graf: Število prejetih zadev v predhodnih postopkih v I, N, P in PIZ vpisniku – zbirno</w:t>
      </w:r>
    </w:p>
    <w:p w14:paraId="3C8C5AF1" w14:textId="77777777" w:rsidR="009C51B6" w:rsidRPr="00E11582" w:rsidRDefault="009C51B6" w:rsidP="009C51B6">
      <w:pPr>
        <w:pStyle w:val="podpisisliketabele"/>
        <w:spacing w:before="20" w:after="20" w:line="240" w:lineRule="auto"/>
        <w:rPr>
          <w:rFonts w:ascii="Times New Roman" w:hAnsi="Times New Roman" w:cs="Times New Roman"/>
          <w:b/>
          <w:color w:val="007466"/>
          <w:sz w:val="20"/>
          <w:szCs w:val="20"/>
          <w:lang w:val="sl-SI"/>
        </w:rPr>
      </w:pPr>
    </w:p>
    <w:p w14:paraId="6F89ABB6" w14:textId="58498680" w:rsidR="009C51B6" w:rsidRPr="00E11582" w:rsidRDefault="00B224AA" w:rsidP="009C51B6">
      <w:pPr>
        <w:pStyle w:val="podpisisliketabele"/>
        <w:spacing w:before="20" w:after="20" w:line="240" w:lineRule="auto"/>
        <w:ind w:firstLine="708"/>
        <w:jc w:val="center"/>
        <w:rPr>
          <w:rFonts w:ascii="Times New Roman" w:hAnsi="Times New Roman" w:cs="Times New Roman"/>
        </w:rPr>
      </w:pPr>
      <w:r>
        <w:rPr>
          <w:rFonts w:ascii="Times New Roman" w:hAnsi="Times New Roman" w:cs="Times New Roman"/>
          <w:noProof/>
        </w:rPr>
        <w:drawing>
          <wp:inline distT="0" distB="0" distL="0" distR="0" wp14:anchorId="3FBCCCF5" wp14:editId="035112C3">
            <wp:extent cx="4584700" cy="2871470"/>
            <wp:effectExtent l="0" t="0" r="6350"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0F8D4EFF" w14:textId="77777777" w:rsidR="009C51B6" w:rsidRPr="00E11582" w:rsidRDefault="009C51B6" w:rsidP="009C51B6">
      <w:pPr>
        <w:pStyle w:val="podpisisliketabele"/>
        <w:spacing w:before="20" w:after="20" w:line="240" w:lineRule="auto"/>
        <w:jc w:val="center"/>
        <w:rPr>
          <w:rFonts w:ascii="Times New Roman" w:hAnsi="Times New Roman" w:cs="Times New Roman"/>
        </w:rPr>
      </w:pPr>
    </w:p>
    <w:p w14:paraId="3B1C3313" w14:textId="77777777" w:rsidR="009C51B6" w:rsidRPr="00677B1D" w:rsidRDefault="009C51B6" w:rsidP="009C51B6">
      <w:pPr>
        <w:pStyle w:val="podpisisliketabele"/>
        <w:spacing w:before="20" w:after="20" w:line="240" w:lineRule="auto"/>
        <w:rPr>
          <w:rFonts w:ascii="Times New Roman" w:hAnsi="Times New Roman" w:cs="Times New Roman"/>
          <w:b/>
          <w:color w:val="007466"/>
          <w:sz w:val="24"/>
          <w:szCs w:val="24"/>
          <w:lang w:val="sl-SI"/>
        </w:rPr>
      </w:pPr>
    </w:p>
    <w:p w14:paraId="43E040B6" w14:textId="133B34C6" w:rsidR="009C51B6" w:rsidRPr="00E11582" w:rsidRDefault="009C51B6" w:rsidP="009C51B6">
      <w:pPr>
        <w:spacing w:after="0" w:line="240" w:lineRule="auto"/>
        <w:jc w:val="both"/>
        <w:rPr>
          <w:rFonts w:cs="Times New Roman"/>
        </w:rPr>
      </w:pPr>
      <w:r w:rsidRPr="00E11582">
        <w:rPr>
          <w:rFonts w:cs="Times New Roman"/>
        </w:rPr>
        <w:t>V letu 202</w:t>
      </w:r>
      <w:r w:rsidR="00AE131C">
        <w:rPr>
          <w:rFonts w:cs="Times New Roman"/>
        </w:rPr>
        <w:t>2</w:t>
      </w:r>
      <w:r w:rsidRPr="00E11582">
        <w:rPr>
          <w:rFonts w:cs="Times New Roman"/>
        </w:rPr>
        <w:t xml:space="preserve"> je imelo Državno odvetništvo RS v delu 5</w:t>
      </w:r>
      <w:r w:rsidR="00AE131C">
        <w:rPr>
          <w:rFonts w:cs="Times New Roman"/>
        </w:rPr>
        <w:t>4</w:t>
      </w:r>
      <w:r>
        <w:rPr>
          <w:rFonts w:cs="Times New Roman"/>
        </w:rPr>
        <w:t>5</w:t>
      </w:r>
      <w:r w:rsidRPr="00E11582">
        <w:rPr>
          <w:rFonts w:cs="Times New Roman"/>
        </w:rPr>
        <w:t xml:space="preserve"> zadev</w:t>
      </w:r>
      <w:r>
        <w:rPr>
          <w:rFonts w:cs="Times New Roman"/>
        </w:rPr>
        <w:t xml:space="preserve"> v predhodnem postopku</w:t>
      </w:r>
      <w:r w:rsidRPr="00E11582">
        <w:rPr>
          <w:rFonts w:cs="Times New Roman"/>
        </w:rPr>
        <w:t xml:space="preserve">, kar je </w:t>
      </w:r>
      <w:r w:rsidR="00AE131C">
        <w:rPr>
          <w:rFonts w:cs="Times New Roman"/>
        </w:rPr>
        <w:t>3</w:t>
      </w:r>
      <w:r w:rsidRPr="00E11582">
        <w:rPr>
          <w:rFonts w:cs="Times New Roman"/>
        </w:rPr>
        <w:t>,</w:t>
      </w:r>
      <w:r w:rsidR="00AE131C">
        <w:rPr>
          <w:rFonts w:cs="Times New Roman"/>
        </w:rPr>
        <w:t>54</w:t>
      </w:r>
      <w:r w:rsidRPr="00E11582">
        <w:rPr>
          <w:rFonts w:cs="Times New Roman"/>
        </w:rPr>
        <w:t xml:space="preserve"> odstotk</w:t>
      </w:r>
      <w:r w:rsidR="00AE131C">
        <w:rPr>
          <w:rFonts w:cs="Times New Roman"/>
        </w:rPr>
        <w:t>ov</w:t>
      </w:r>
      <w:r w:rsidRPr="00E11582">
        <w:rPr>
          <w:rFonts w:cs="Times New Roman"/>
        </w:rPr>
        <w:t xml:space="preserve"> </w:t>
      </w:r>
      <w:r w:rsidR="00AE131C">
        <w:rPr>
          <w:rFonts w:cs="Times New Roman"/>
        </w:rPr>
        <w:t>manj</w:t>
      </w:r>
      <w:r w:rsidRPr="00E11582">
        <w:rPr>
          <w:rFonts w:cs="Times New Roman"/>
        </w:rPr>
        <w:t xml:space="preserve"> kot v letu 20</w:t>
      </w:r>
      <w:r>
        <w:rPr>
          <w:rFonts w:cs="Times New Roman"/>
        </w:rPr>
        <w:t>2</w:t>
      </w:r>
      <w:r w:rsidR="00AE131C">
        <w:rPr>
          <w:rFonts w:cs="Times New Roman"/>
        </w:rPr>
        <w:t>1</w:t>
      </w:r>
      <w:r w:rsidRPr="00E11582">
        <w:rPr>
          <w:rFonts w:cs="Times New Roman"/>
        </w:rPr>
        <w:t xml:space="preserve">, ko je imelo v delu </w:t>
      </w:r>
      <w:r>
        <w:rPr>
          <w:rFonts w:cs="Times New Roman"/>
        </w:rPr>
        <w:t>56</w:t>
      </w:r>
      <w:r w:rsidR="00AE131C">
        <w:rPr>
          <w:rFonts w:cs="Times New Roman"/>
        </w:rPr>
        <w:t>5</w:t>
      </w:r>
      <w:r w:rsidRPr="00E11582">
        <w:rPr>
          <w:rFonts w:cs="Times New Roman"/>
        </w:rPr>
        <w:t xml:space="preserve"> zadev.</w:t>
      </w:r>
    </w:p>
    <w:p w14:paraId="0D1F53AC" w14:textId="77777777" w:rsidR="009C51B6" w:rsidRPr="00E11582" w:rsidRDefault="009C51B6" w:rsidP="009C51B6">
      <w:pPr>
        <w:spacing w:after="0" w:line="240" w:lineRule="auto"/>
        <w:jc w:val="both"/>
        <w:rPr>
          <w:rFonts w:cs="Times New Roman"/>
          <w:color w:val="FF0000"/>
          <w:szCs w:val="24"/>
        </w:rPr>
      </w:pPr>
    </w:p>
    <w:p w14:paraId="05D9A0E4" w14:textId="2F1FC3EF" w:rsidR="009C51B6" w:rsidRPr="00E11582" w:rsidRDefault="009C51B6" w:rsidP="009C51B6">
      <w:pPr>
        <w:spacing w:after="0" w:line="240" w:lineRule="auto"/>
        <w:jc w:val="both"/>
        <w:rPr>
          <w:rFonts w:cs="Times New Roman"/>
        </w:rPr>
      </w:pPr>
      <w:r>
        <w:rPr>
          <w:rFonts w:cs="Times New Roman"/>
        </w:rPr>
        <w:t>Državno odvetništvo RS je v letu 202</w:t>
      </w:r>
      <w:r w:rsidR="00AE131C">
        <w:rPr>
          <w:rFonts w:cs="Times New Roman"/>
        </w:rPr>
        <w:t>2</w:t>
      </w:r>
      <w:r>
        <w:rPr>
          <w:rFonts w:cs="Times New Roman"/>
        </w:rPr>
        <w:t xml:space="preserve"> z</w:t>
      </w:r>
      <w:r w:rsidRPr="00E11582">
        <w:rPr>
          <w:rFonts w:cs="Times New Roman"/>
        </w:rPr>
        <w:t>aključilo 3</w:t>
      </w:r>
      <w:r w:rsidR="00AE131C">
        <w:rPr>
          <w:rFonts w:cs="Times New Roman"/>
        </w:rPr>
        <w:t>70</w:t>
      </w:r>
      <w:r w:rsidRPr="00E11582">
        <w:rPr>
          <w:rFonts w:cs="Times New Roman"/>
        </w:rPr>
        <w:t xml:space="preserve"> </w:t>
      </w:r>
      <w:r>
        <w:rPr>
          <w:rFonts w:cs="Times New Roman"/>
        </w:rPr>
        <w:t xml:space="preserve">zadev v predhodnem postopku, </w:t>
      </w:r>
      <w:r w:rsidRPr="00E11582">
        <w:rPr>
          <w:rFonts w:cs="Times New Roman"/>
        </w:rPr>
        <w:t xml:space="preserve">kar je </w:t>
      </w:r>
      <w:r w:rsidR="00AE131C">
        <w:rPr>
          <w:rFonts w:cs="Times New Roman"/>
        </w:rPr>
        <w:t>3</w:t>
      </w:r>
      <w:r w:rsidRPr="00E11582">
        <w:rPr>
          <w:rFonts w:cs="Times New Roman"/>
        </w:rPr>
        <w:t>,3</w:t>
      </w:r>
      <w:r w:rsidR="00AE131C">
        <w:rPr>
          <w:rFonts w:cs="Times New Roman"/>
        </w:rPr>
        <w:t>9</w:t>
      </w:r>
      <w:r w:rsidRPr="00E11582">
        <w:rPr>
          <w:rFonts w:cs="Times New Roman"/>
        </w:rPr>
        <w:t xml:space="preserve"> odstotk</w:t>
      </w:r>
      <w:r w:rsidR="00AE131C">
        <w:rPr>
          <w:rFonts w:cs="Times New Roman"/>
        </w:rPr>
        <w:t>ov</w:t>
      </w:r>
      <w:r w:rsidRPr="00E11582">
        <w:rPr>
          <w:rFonts w:cs="Times New Roman"/>
        </w:rPr>
        <w:t xml:space="preserve"> manj kot leta 20</w:t>
      </w:r>
      <w:r>
        <w:rPr>
          <w:rFonts w:cs="Times New Roman"/>
        </w:rPr>
        <w:t>2</w:t>
      </w:r>
      <w:r w:rsidR="00AE131C">
        <w:rPr>
          <w:rFonts w:cs="Times New Roman"/>
        </w:rPr>
        <w:t>1</w:t>
      </w:r>
      <w:r w:rsidRPr="00E11582">
        <w:rPr>
          <w:rFonts w:cs="Times New Roman"/>
        </w:rPr>
        <w:t xml:space="preserve">, ko je zaključilo </w:t>
      </w:r>
      <w:r>
        <w:rPr>
          <w:rFonts w:cs="Times New Roman"/>
        </w:rPr>
        <w:t>3</w:t>
      </w:r>
      <w:r w:rsidR="00AE131C">
        <w:rPr>
          <w:rFonts w:cs="Times New Roman"/>
        </w:rPr>
        <w:t>83</w:t>
      </w:r>
      <w:r w:rsidRPr="00E11582">
        <w:rPr>
          <w:rFonts w:cs="Times New Roman"/>
        </w:rPr>
        <w:t xml:space="preserve"> zadev. </w:t>
      </w:r>
    </w:p>
    <w:p w14:paraId="08FDEF2C" w14:textId="77777777" w:rsidR="009C51B6" w:rsidRPr="00E11582" w:rsidRDefault="009C51B6" w:rsidP="009C51B6">
      <w:pPr>
        <w:spacing w:after="0" w:line="240" w:lineRule="auto"/>
        <w:jc w:val="both"/>
        <w:rPr>
          <w:rFonts w:cs="Times New Roman"/>
          <w:szCs w:val="24"/>
        </w:rPr>
      </w:pPr>
    </w:p>
    <w:p w14:paraId="10CD2223" w14:textId="49DF3417" w:rsidR="009C51B6" w:rsidRPr="00E11582" w:rsidRDefault="009C51B6" w:rsidP="009C51B6">
      <w:pPr>
        <w:spacing w:after="0" w:line="240" w:lineRule="auto"/>
        <w:jc w:val="both"/>
        <w:rPr>
          <w:rFonts w:cs="Times New Roman"/>
        </w:rPr>
      </w:pPr>
      <w:r w:rsidRPr="00E11582">
        <w:rPr>
          <w:rFonts w:cs="Times New Roman"/>
        </w:rPr>
        <w:t>Na dan 31. 12. 202</w:t>
      </w:r>
      <w:r w:rsidR="00AE131C">
        <w:rPr>
          <w:rFonts w:cs="Times New Roman"/>
        </w:rPr>
        <w:t>2</w:t>
      </w:r>
      <w:r w:rsidRPr="00E11582">
        <w:rPr>
          <w:rFonts w:cs="Times New Roman"/>
        </w:rPr>
        <w:t xml:space="preserve"> je bilo odprtih 1</w:t>
      </w:r>
      <w:r w:rsidR="00AE131C">
        <w:rPr>
          <w:rFonts w:cs="Times New Roman"/>
        </w:rPr>
        <w:t>75</w:t>
      </w:r>
      <w:r w:rsidRPr="00E11582">
        <w:rPr>
          <w:rFonts w:cs="Times New Roman"/>
        </w:rPr>
        <w:t xml:space="preserve"> zadev v predhodnih postopkih, kar je </w:t>
      </w:r>
      <w:r>
        <w:rPr>
          <w:rFonts w:cs="Times New Roman"/>
        </w:rPr>
        <w:t>3</w:t>
      </w:r>
      <w:r w:rsidRPr="00E11582">
        <w:rPr>
          <w:rFonts w:cs="Times New Roman"/>
        </w:rPr>
        <w:t>,</w:t>
      </w:r>
      <w:r>
        <w:rPr>
          <w:rFonts w:cs="Times New Roman"/>
        </w:rPr>
        <w:t>8</w:t>
      </w:r>
      <w:r w:rsidR="00AE131C">
        <w:rPr>
          <w:rFonts w:cs="Times New Roman"/>
        </w:rPr>
        <w:t>5</w:t>
      </w:r>
      <w:r w:rsidRPr="00E11582">
        <w:rPr>
          <w:rFonts w:cs="Times New Roman"/>
        </w:rPr>
        <w:t xml:space="preserve"> odstotkov </w:t>
      </w:r>
      <w:r w:rsidR="00AE131C">
        <w:rPr>
          <w:rFonts w:cs="Times New Roman"/>
        </w:rPr>
        <w:t>manj</w:t>
      </w:r>
      <w:r w:rsidRPr="00E11582">
        <w:rPr>
          <w:rFonts w:cs="Times New Roman"/>
        </w:rPr>
        <w:t xml:space="preserve"> kot na dan 31. 12. 20</w:t>
      </w:r>
      <w:r>
        <w:rPr>
          <w:rFonts w:cs="Times New Roman"/>
        </w:rPr>
        <w:t>2</w:t>
      </w:r>
      <w:r w:rsidR="00AE131C">
        <w:rPr>
          <w:rFonts w:cs="Times New Roman"/>
        </w:rPr>
        <w:t>1</w:t>
      </w:r>
      <w:r w:rsidRPr="00E11582">
        <w:rPr>
          <w:rFonts w:cs="Times New Roman"/>
        </w:rPr>
        <w:t xml:space="preserve">, ko je bilo odprtih </w:t>
      </w:r>
      <w:r>
        <w:rPr>
          <w:rFonts w:cs="Times New Roman"/>
        </w:rPr>
        <w:t>1</w:t>
      </w:r>
      <w:r w:rsidR="00AE131C">
        <w:rPr>
          <w:rFonts w:cs="Times New Roman"/>
        </w:rPr>
        <w:t>82</w:t>
      </w:r>
      <w:r w:rsidRPr="00E11582">
        <w:rPr>
          <w:rFonts w:cs="Times New Roman"/>
        </w:rPr>
        <w:t xml:space="preserve"> zadev v predhodnih postopkih.</w:t>
      </w:r>
    </w:p>
    <w:p w14:paraId="28A3403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szCs w:val="24"/>
        </w:rPr>
      </w:pPr>
    </w:p>
    <w:p w14:paraId="19E2DA2B" w14:textId="6A7B2B3F"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rPr>
      </w:pPr>
      <w:r w:rsidRPr="00E11582">
        <w:rPr>
          <w:rFonts w:cs="Times New Roman"/>
        </w:rPr>
        <w:t>V letu 202</w:t>
      </w:r>
      <w:r w:rsidR="00AE131C">
        <w:rPr>
          <w:rFonts w:cs="Times New Roman"/>
        </w:rPr>
        <w:t>2</w:t>
      </w:r>
      <w:r w:rsidRPr="00E11582">
        <w:rPr>
          <w:rFonts w:cs="Times New Roman"/>
        </w:rPr>
        <w:t xml:space="preserve"> je Državno odvetništvo RS v predhodnih postopkih sklenilo </w:t>
      </w:r>
      <w:r w:rsidR="00AE131C">
        <w:rPr>
          <w:rFonts w:cs="Times New Roman"/>
        </w:rPr>
        <w:t>27</w:t>
      </w:r>
      <w:r w:rsidRPr="00E11582">
        <w:rPr>
          <w:rFonts w:cs="Times New Roman"/>
        </w:rPr>
        <w:t xml:space="preserve"> izvensodnih poravnav. </w:t>
      </w:r>
    </w:p>
    <w:p w14:paraId="2ED85DD7"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szCs w:val="24"/>
        </w:rPr>
      </w:pPr>
    </w:p>
    <w:p w14:paraId="3D94E01D" w14:textId="77777777" w:rsidR="009C51B6" w:rsidRPr="00E11582" w:rsidRDefault="009C51B6" w:rsidP="009C51B6">
      <w:pPr>
        <w:spacing w:after="0" w:line="240" w:lineRule="auto"/>
        <w:jc w:val="both"/>
        <w:rPr>
          <w:rFonts w:cs="Times New Roman"/>
          <w:szCs w:val="24"/>
        </w:rPr>
      </w:pPr>
      <w:r w:rsidRPr="00E11582">
        <w:rPr>
          <w:rFonts w:cs="Times New Roman"/>
          <w:szCs w:val="24"/>
        </w:rPr>
        <w:t xml:space="preserve">Podatki o številu sklenjenih poravnav sicer izhajajo iz Tabele </w:t>
      </w:r>
      <w:r>
        <w:rPr>
          <w:rFonts w:cs="Times New Roman"/>
          <w:szCs w:val="24"/>
        </w:rPr>
        <w:t>10</w:t>
      </w:r>
      <w:r w:rsidRPr="00E11582">
        <w:rPr>
          <w:rFonts w:cs="Times New Roman"/>
          <w:szCs w:val="24"/>
        </w:rPr>
        <w:t xml:space="preserve"> in Tabele 1</w:t>
      </w:r>
      <w:r>
        <w:rPr>
          <w:rFonts w:cs="Times New Roman"/>
          <w:szCs w:val="24"/>
        </w:rPr>
        <w:t>1</w:t>
      </w:r>
      <w:r w:rsidRPr="00E11582">
        <w:rPr>
          <w:rFonts w:cs="Times New Roman"/>
          <w:szCs w:val="24"/>
        </w:rPr>
        <w:t xml:space="preserve">, spodaj pa so zaradi boljše preglednosti predstavljeni zbirno po posameznih področjih dela, kot tudi organizacijskih enotah Državnega odvetništva RS. </w:t>
      </w:r>
    </w:p>
    <w:p w14:paraId="13669EAA" w14:textId="77777777" w:rsidR="009C51B6" w:rsidRPr="00E11582" w:rsidRDefault="009C51B6" w:rsidP="009C51B6">
      <w:pPr>
        <w:spacing w:after="0" w:line="240" w:lineRule="auto"/>
        <w:jc w:val="both"/>
        <w:rPr>
          <w:rFonts w:cs="Times New Roman"/>
          <w:szCs w:val="24"/>
        </w:rPr>
      </w:pPr>
    </w:p>
    <w:p w14:paraId="62E1A956" w14:textId="77777777" w:rsidR="009C51B6" w:rsidRPr="00E11582" w:rsidRDefault="009C51B6" w:rsidP="009C51B6">
      <w:pPr>
        <w:spacing w:after="0" w:line="240" w:lineRule="auto"/>
        <w:rPr>
          <w:rFonts w:cs="Times New Roman"/>
          <w:b/>
          <w:color w:val="007466"/>
          <w:sz w:val="20"/>
          <w:szCs w:val="20"/>
        </w:rPr>
      </w:pPr>
      <w:r w:rsidRPr="00E11582">
        <w:rPr>
          <w:rFonts w:cs="Times New Roman"/>
          <w:b/>
          <w:color w:val="007466"/>
          <w:sz w:val="20"/>
          <w:szCs w:val="20"/>
        </w:rPr>
        <w:t>Preglednica: Število prejetih zadev in število sklenjenih poravnav v I, N, P in PIZ vpisniku</w:t>
      </w:r>
    </w:p>
    <w:p w14:paraId="062A3052" w14:textId="77777777" w:rsidR="009C51B6" w:rsidRPr="00E11582" w:rsidRDefault="009C51B6" w:rsidP="009C51B6">
      <w:pPr>
        <w:spacing w:after="0" w:line="240" w:lineRule="auto"/>
        <w:rPr>
          <w:rFonts w:cs="Times New Roman"/>
          <w:b/>
          <w:color w:val="007466"/>
          <w:sz w:val="20"/>
          <w:szCs w:val="20"/>
        </w:rPr>
      </w:pPr>
    </w:p>
    <w:tbl>
      <w:tblPr>
        <w:tblStyle w:val="Tabelamrea"/>
        <w:tblW w:w="0" w:type="auto"/>
        <w:jc w:val="center"/>
        <w:tblLook w:val="04A0" w:firstRow="1" w:lastRow="0" w:firstColumn="1" w:lastColumn="0" w:noHBand="0" w:noVBand="1"/>
      </w:tblPr>
      <w:tblGrid>
        <w:gridCol w:w="899"/>
        <w:gridCol w:w="795"/>
        <w:gridCol w:w="803"/>
        <w:gridCol w:w="811"/>
        <w:gridCol w:w="824"/>
        <w:gridCol w:w="862"/>
        <w:gridCol w:w="783"/>
        <w:gridCol w:w="796"/>
        <w:gridCol w:w="803"/>
        <w:gridCol w:w="812"/>
        <w:gridCol w:w="828"/>
      </w:tblGrid>
      <w:tr w:rsidR="009C51B6" w:rsidRPr="00E11582" w14:paraId="3E965669" w14:textId="77777777" w:rsidTr="00D106AA">
        <w:trPr>
          <w:jc w:val="center"/>
        </w:trPr>
        <w:tc>
          <w:tcPr>
            <w:tcW w:w="900" w:type="dxa"/>
          </w:tcPr>
          <w:p w14:paraId="1B8C78BB" w14:textId="77777777" w:rsidR="009C51B6" w:rsidRPr="00E11582" w:rsidRDefault="009C51B6" w:rsidP="00D106AA">
            <w:pPr>
              <w:jc w:val="center"/>
              <w:rPr>
                <w:rFonts w:cs="Times New Roman"/>
                <w:sz w:val="16"/>
                <w:szCs w:val="16"/>
              </w:rPr>
            </w:pPr>
            <w:r w:rsidRPr="00E11582">
              <w:rPr>
                <w:rFonts w:cs="Times New Roman"/>
                <w:sz w:val="16"/>
                <w:szCs w:val="16"/>
              </w:rPr>
              <w:t>Predhodni postopek</w:t>
            </w:r>
          </w:p>
        </w:tc>
        <w:tc>
          <w:tcPr>
            <w:tcW w:w="3253" w:type="dxa"/>
            <w:gridSpan w:val="4"/>
          </w:tcPr>
          <w:p w14:paraId="77006796" w14:textId="77777777" w:rsidR="009C51B6" w:rsidRPr="00E11582" w:rsidRDefault="009C51B6" w:rsidP="00D106AA">
            <w:pPr>
              <w:jc w:val="center"/>
              <w:rPr>
                <w:rFonts w:cs="Times New Roman"/>
                <w:sz w:val="16"/>
                <w:szCs w:val="16"/>
              </w:rPr>
            </w:pPr>
            <w:r w:rsidRPr="00E11582">
              <w:rPr>
                <w:rFonts w:cs="Times New Roman"/>
                <w:sz w:val="16"/>
                <w:szCs w:val="16"/>
              </w:rPr>
              <w:t>Število prejetih zadev</w:t>
            </w:r>
          </w:p>
        </w:tc>
        <w:tc>
          <w:tcPr>
            <w:tcW w:w="864" w:type="dxa"/>
          </w:tcPr>
          <w:p w14:paraId="6592D489" w14:textId="77777777" w:rsidR="009C51B6" w:rsidRPr="00E11582" w:rsidRDefault="009C51B6" w:rsidP="00D106AA">
            <w:pPr>
              <w:jc w:val="center"/>
              <w:rPr>
                <w:rFonts w:cs="Times New Roman"/>
                <w:sz w:val="16"/>
                <w:szCs w:val="16"/>
              </w:rPr>
            </w:pPr>
          </w:p>
        </w:tc>
        <w:tc>
          <w:tcPr>
            <w:tcW w:w="4045" w:type="dxa"/>
            <w:gridSpan w:val="5"/>
          </w:tcPr>
          <w:p w14:paraId="4CF06D1A" w14:textId="77777777" w:rsidR="009C51B6" w:rsidRPr="00E11582" w:rsidRDefault="009C51B6" w:rsidP="00D106AA">
            <w:pPr>
              <w:jc w:val="center"/>
              <w:rPr>
                <w:rFonts w:cs="Times New Roman"/>
                <w:sz w:val="16"/>
                <w:szCs w:val="16"/>
              </w:rPr>
            </w:pPr>
            <w:r w:rsidRPr="00E11582">
              <w:rPr>
                <w:rFonts w:cs="Times New Roman"/>
                <w:sz w:val="16"/>
                <w:szCs w:val="16"/>
              </w:rPr>
              <w:t>Število sklenjenih poravnav</w:t>
            </w:r>
          </w:p>
        </w:tc>
      </w:tr>
      <w:tr w:rsidR="009C51B6" w:rsidRPr="00E11582" w14:paraId="6DC8D68B" w14:textId="77777777" w:rsidTr="00D106AA">
        <w:trPr>
          <w:jc w:val="center"/>
        </w:trPr>
        <w:tc>
          <w:tcPr>
            <w:tcW w:w="900" w:type="dxa"/>
          </w:tcPr>
          <w:p w14:paraId="287DDD6D" w14:textId="77777777" w:rsidR="009C51B6" w:rsidRPr="00E11582" w:rsidRDefault="009C51B6" w:rsidP="00D106AA">
            <w:pPr>
              <w:jc w:val="center"/>
              <w:rPr>
                <w:rFonts w:cs="Times New Roman"/>
                <w:sz w:val="16"/>
                <w:szCs w:val="16"/>
              </w:rPr>
            </w:pPr>
          </w:p>
        </w:tc>
        <w:tc>
          <w:tcPr>
            <w:tcW w:w="801" w:type="dxa"/>
          </w:tcPr>
          <w:p w14:paraId="7FA46BEC" w14:textId="77777777" w:rsidR="009C51B6" w:rsidRPr="00E11582" w:rsidRDefault="009C51B6" w:rsidP="00D106AA">
            <w:pPr>
              <w:jc w:val="center"/>
              <w:rPr>
                <w:rFonts w:cs="Times New Roman"/>
                <w:sz w:val="16"/>
                <w:szCs w:val="16"/>
              </w:rPr>
            </w:pPr>
            <w:r w:rsidRPr="00E11582">
              <w:rPr>
                <w:rFonts w:cs="Times New Roman"/>
                <w:sz w:val="16"/>
                <w:szCs w:val="16"/>
              </w:rPr>
              <w:t>I</w:t>
            </w:r>
          </w:p>
        </w:tc>
        <w:tc>
          <w:tcPr>
            <w:tcW w:w="808" w:type="dxa"/>
          </w:tcPr>
          <w:p w14:paraId="61CD27F4" w14:textId="77777777" w:rsidR="009C51B6" w:rsidRPr="00E11582" w:rsidRDefault="009C51B6" w:rsidP="00D106AA">
            <w:pPr>
              <w:jc w:val="center"/>
              <w:rPr>
                <w:rFonts w:cs="Times New Roman"/>
                <w:sz w:val="16"/>
                <w:szCs w:val="16"/>
              </w:rPr>
            </w:pPr>
            <w:r w:rsidRPr="00E11582">
              <w:rPr>
                <w:rFonts w:cs="Times New Roman"/>
                <w:sz w:val="16"/>
                <w:szCs w:val="16"/>
              </w:rPr>
              <w:t>N</w:t>
            </w:r>
          </w:p>
        </w:tc>
        <w:tc>
          <w:tcPr>
            <w:tcW w:w="815" w:type="dxa"/>
          </w:tcPr>
          <w:p w14:paraId="1682B926" w14:textId="77777777" w:rsidR="009C51B6" w:rsidRPr="00E11582" w:rsidRDefault="009C51B6" w:rsidP="00D106AA">
            <w:pPr>
              <w:jc w:val="center"/>
              <w:rPr>
                <w:rFonts w:cs="Times New Roman"/>
                <w:sz w:val="16"/>
                <w:szCs w:val="16"/>
              </w:rPr>
            </w:pPr>
            <w:r w:rsidRPr="00E11582">
              <w:rPr>
                <w:rFonts w:cs="Times New Roman"/>
                <w:sz w:val="16"/>
                <w:szCs w:val="16"/>
              </w:rPr>
              <w:t>P</w:t>
            </w:r>
          </w:p>
        </w:tc>
        <w:tc>
          <w:tcPr>
            <w:tcW w:w="829" w:type="dxa"/>
          </w:tcPr>
          <w:p w14:paraId="3005A3CC" w14:textId="77777777" w:rsidR="009C51B6" w:rsidRPr="00E11582" w:rsidRDefault="009C51B6" w:rsidP="00D106AA">
            <w:pPr>
              <w:jc w:val="center"/>
              <w:rPr>
                <w:rFonts w:cs="Times New Roman"/>
                <w:sz w:val="16"/>
                <w:szCs w:val="16"/>
              </w:rPr>
            </w:pPr>
            <w:r w:rsidRPr="00E11582">
              <w:rPr>
                <w:rFonts w:cs="Times New Roman"/>
                <w:sz w:val="16"/>
                <w:szCs w:val="16"/>
              </w:rPr>
              <w:t>PIZ</w:t>
            </w:r>
          </w:p>
        </w:tc>
        <w:tc>
          <w:tcPr>
            <w:tcW w:w="864" w:type="dxa"/>
          </w:tcPr>
          <w:p w14:paraId="63699D67" w14:textId="77777777" w:rsidR="009C51B6" w:rsidRPr="00E11582" w:rsidRDefault="009C51B6" w:rsidP="00D106AA">
            <w:pPr>
              <w:jc w:val="center"/>
              <w:rPr>
                <w:rFonts w:cs="Times New Roman"/>
                <w:sz w:val="16"/>
                <w:szCs w:val="16"/>
              </w:rPr>
            </w:pPr>
            <w:r w:rsidRPr="00E11582">
              <w:rPr>
                <w:rFonts w:cs="Times New Roman"/>
                <w:sz w:val="16"/>
                <w:szCs w:val="16"/>
              </w:rPr>
              <w:t>Skupaj</w:t>
            </w:r>
          </w:p>
        </w:tc>
        <w:tc>
          <w:tcPr>
            <w:tcW w:w="789" w:type="dxa"/>
          </w:tcPr>
          <w:p w14:paraId="65C85F84" w14:textId="77777777" w:rsidR="009C51B6" w:rsidRPr="00E11582" w:rsidRDefault="009C51B6" w:rsidP="00D106AA">
            <w:pPr>
              <w:jc w:val="center"/>
              <w:rPr>
                <w:rFonts w:cs="Times New Roman"/>
                <w:sz w:val="16"/>
                <w:szCs w:val="16"/>
              </w:rPr>
            </w:pPr>
            <w:r w:rsidRPr="00E11582">
              <w:rPr>
                <w:rFonts w:cs="Times New Roman"/>
                <w:sz w:val="16"/>
                <w:szCs w:val="16"/>
              </w:rPr>
              <w:t>I</w:t>
            </w:r>
          </w:p>
        </w:tc>
        <w:tc>
          <w:tcPr>
            <w:tcW w:w="802" w:type="dxa"/>
          </w:tcPr>
          <w:p w14:paraId="530548C2" w14:textId="77777777" w:rsidR="009C51B6" w:rsidRPr="00E11582" w:rsidRDefault="009C51B6" w:rsidP="00D106AA">
            <w:pPr>
              <w:jc w:val="center"/>
              <w:rPr>
                <w:rFonts w:cs="Times New Roman"/>
                <w:sz w:val="16"/>
                <w:szCs w:val="16"/>
              </w:rPr>
            </w:pPr>
            <w:r w:rsidRPr="00E11582">
              <w:rPr>
                <w:rFonts w:cs="Times New Roman"/>
                <w:sz w:val="16"/>
                <w:szCs w:val="16"/>
              </w:rPr>
              <w:t>N</w:t>
            </w:r>
          </w:p>
        </w:tc>
        <w:tc>
          <w:tcPr>
            <w:tcW w:w="808" w:type="dxa"/>
          </w:tcPr>
          <w:p w14:paraId="0CC51358" w14:textId="77777777" w:rsidR="009C51B6" w:rsidRPr="00E11582" w:rsidRDefault="009C51B6" w:rsidP="00D106AA">
            <w:pPr>
              <w:jc w:val="center"/>
              <w:rPr>
                <w:rFonts w:cs="Times New Roman"/>
                <w:sz w:val="16"/>
                <w:szCs w:val="16"/>
              </w:rPr>
            </w:pPr>
            <w:r w:rsidRPr="00E11582">
              <w:rPr>
                <w:rFonts w:cs="Times New Roman"/>
                <w:sz w:val="16"/>
                <w:szCs w:val="16"/>
              </w:rPr>
              <w:t>P</w:t>
            </w:r>
          </w:p>
        </w:tc>
        <w:tc>
          <w:tcPr>
            <w:tcW w:w="816" w:type="dxa"/>
          </w:tcPr>
          <w:p w14:paraId="7F83DAC6" w14:textId="77777777" w:rsidR="009C51B6" w:rsidRPr="00E11582" w:rsidRDefault="009C51B6" w:rsidP="00D106AA">
            <w:pPr>
              <w:jc w:val="center"/>
              <w:rPr>
                <w:rFonts w:cs="Times New Roman"/>
                <w:sz w:val="16"/>
                <w:szCs w:val="16"/>
              </w:rPr>
            </w:pPr>
            <w:r w:rsidRPr="00E11582">
              <w:rPr>
                <w:rFonts w:cs="Times New Roman"/>
                <w:sz w:val="16"/>
                <w:szCs w:val="16"/>
              </w:rPr>
              <w:t>PIZ</w:t>
            </w:r>
          </w:p>
        </w:tc>
        <w:tc>
          <w:tcPr>
            <w:tcW w:w="830" w:type="dxa"/>
          </w:tcPr>
          <w:p w14:paraId="006CECE6" w14:textId="77777777" w:rsidR="009C51B6" w:rsidRPr="00E11582" w:rsidRDefault="009C51B6" w:rsidP="00D106AA">
            <w:pPr>
              <w:jc w:val="center"/>
              <w:rPr>
                <w:rFonts w:cs="Times New Roman"/>
                <w:sz w:val="16"/>
                <w:szCs w:val="16"/>
              </w:rPr>
            </w:pPr>
            <w:r w:rsidRPr="00E11582">
              <w:rPr>
                <w:rFonts w:cs="Times New Roman"/>
                <w:sz w:val="16"/>
                <w:szCs w:val="16"/>
              </w:rPr>
              <w:t>Skupaj</w:t>
            </w:r>
          </w:p>
        </w:tc>
      </w:tr>
      <w:tr w:rsidR="009C51B6" w:rsidRPr="00E11582" w14:paraId="4C412615" w14:textId="77777777" w:rsidTr="00D106AA">
        <w:trPr>
          <w:jc w:val="center"/>
        </w:trPr>
        <w:tc>
          <w:tcPr>
            <w:tcW w:w="900" w:type="dxa"/>
          </w:tcPr>
          <w:p w14:paraId="4CDB8C08" w14:textId="77777777" w:rsidR="009C51B6" w:rsidRPr="00E11582" w:rsidRDefault="009C51B6" w:rsidP="00D106AA">
            <w:pPr>
              <w:jc w:val="center"/>
              <w:rPr>
                <w:rFonts w:cs="Times New Roman"/>
                <w:sz w:val="16"/>
                <w:szCs w:val="16"/>
              </w:rPr>
            </w:pPr>
            <w:r w:rsidRPr="00E11582">
              <w:rPr>
                <w:rFonts w:cs="Times New Roman"/>
                <w:sz w:val="16"/>
                <w:szCs w:val="16"/>
              </w:rPr>
              <w:t>CE</w:t>
            </w:r>
          </w:p>
        </w:tc>
        <w:tc>
          <w:tcPr>
            <w:tcW w:w="801" w:type="dxa"/>
          </w:tcPr>
          <w:p w14:paraId="1D97E5C0"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6755BE3B" w14:textId="0626BA56" w:rsidR="009C51B6" w:rsidRPr="00E11582" w:rsidRDefault="00E302CC" w:rsidP="00D106AA">
            <w:pPr>
              <w:jc w:val="center"/>
              <w:rPr>
                <w:rFonts w:cs="Times New Roman"/>
                <w:sz w:val="16"/>
                <w:szCs w:val="16"/>
              </w:rPr>
            </w:pPr>
            <w:r>
              <w:rPr>
                <w:rFonts w:cs="Times New Roman"/>
                <w:sz w:val="16"/>
                <w:szCs w:val="16"/>
              </w:rPr>
              <w:t>2</w:t>
            </w:r>
          </w:p>
        </w:tc>
        <w:tc>
          <w:tcPr>
            <w:tcW w:w="815" w:type="dxa"/>
          </w:tcPr>
          <w:p w14:paraId="5F6FC236" w14:textId="622D8CA8" w:rsidR="009C51B6" w:rsidRPr="00E11582" w:rsidRDefault="00E302CC" w:rsidP="00D106AA">
            <w:pPr>
              <w:jc w:val="center"/>
              <w:rPr>
                <w:rFonts w:cs="Times New Roman"/>
                <w:sz w:val="16"/>
                <w:szCs w:val="16"/>
              </w:rPr>
            </w:pPr>
            <w:r>
              <w:rPr>
                <w:rFonts w:cs="Times New Roman"/>
                <w:sz w:val="16"/>
                <w:szCs w:val="16"/>
              </w:rPr>
              <w:t>13</w:t>
            </w:r>
          </w:p>
        </w:tc>
        <w:tc>
          <w:tcPr>
            <w:tcW w:w="829" w:type="dxa"/>
          </w:tcPr>
          <w:p w14:paraId="5D7A7738"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3E3C84DF" w14:textId="13363059" w:rsidR="009C51B6" w:rsidRPr="00E11582" w:rsidRDefault="00E302CC" w:rsidP="00D106AA">
            <w:pPr>
              <w:jc w:val="center"/>
              <w:rPr>
                <w:rFonts w:cs="Times New Roman"/>
                <w:sz w:val="16"/>
                <w:szCs w:val="16"/>
              </w:rPr>
            </w:pPr>
            <w:r>
              <w:rPr>
                <w:rFonts w:cs="Times New Roman"/>
                <w:sz w:val="16"/>
                <w:szCs w:val="16"/>
              </w:rPr>
              <w:t>15</w:t>
            </w:r>
          </w:p>
        </w:tc>
        <w:tc>
          <w:tcPr>
            <w:tcW w:w="789" w:type="dxa"/>
          </w:tcPr>
          <w:p w14:paraId="32C23D93"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60C0ECB8"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64463126" w14:textId="38FE1FD8" w:rsidR="009C51B6" w:rsidRPr="00E11582" w:rsidRDefault="00E302CC" w:rsidP="00D106AA">
            <w:pPr>
              <w:jc w:val="center"/>
              <w:rPr>
                <w:rFonts w:cs="Times New Roman"/>
                <w:sz w:val="16"/>
                <w:szCs w:val="16"/>
              </w:rPr>
            </w:pPr>
            <w:r>
              <w:rPr>
                <w:rFonts w:cs="Times New Roman"/>
                <w:sz w:val="16"/>
                <w:szCs w:val="16"/>
              </w:rPr>
              <w:t>1</w:t>
            </w:r>
          </w:p>
        </w:tc>
        <w:tc>
          <w:tcPr>
            <w:tcW w:w="816" w:type="dxa"/>
          </w:tcPr>
          <w:p w14:paraId="73D864A1"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4F996EEC" w14:textId="2E3C7780" w:rsidR="009C51B6" w:rsidRPr="00E11582" w:rsidRDefault="00E302CC" w:rsidP="00D106AA">
            <w:pPr>
              <w:jc w:val="center"/>
              <w:rPr>
                <w:rFonts w:cs="Times New Roman"/>
                <w:sz w:val="16"/>
                <w:szCs w:val="16"/>
              </w:rPr>
            </w:pPr>
            <w:r>
              <w:rPr>
                <w:rFonts w:cs="Times New Roman"/>
                <w:sz w:val="16"/>
                <w:szCs w:val="16"/>
              </w:rPr>
              <w:t>1</w:t>
            </w:r>
          </w:p>
        </w:tc>
      </w:tr>
      <w:tr w:rsidR="009C51B6" w:rsidRPr="00E11582" w14:paraId="19DDEBAE" w14:textId="77777777" w:rsidTr="00D106AA">
        <w:trPr>
          <w:jc w:val="center"/>
        </w:trPr>
        <w:tc>
          <w:tcPr>
            <w:tcW w:w="900" w:type="dxa"/>
          </w:tcPr>
          <w:p w14:paraId="7A5EBF01" w14:textId="77777777" w:rsidR="009C51B6" w:rsidRPr="00E11582" w:rsidRDefault="009C51B6" w:rsidP="00D106AA">
            <w:pPr>
              <w:jc w:val="center"/>
              <w:rPr>
                <w:rFonts w:cs="Times New Roman"/>
                <w:sz w:val="16"/>
                <w:szCs w:val="16"/>
              </w:rPr>
            </w:pPr>
            <w:r w:rsidRPr="00E11582">
              <w:rPr>
                <w:rFonts w:cs="Times New Roman"/>
                <w:sz w:val="16"/>
                <w:szCs w:val="16"/>
              </w:rPr>
              <w:t>KP</w:t>
            </w:r>
          </w:p>
        </w:tc>
        <w:tc>
          <w:tcPr>
            <w:tcW w:w="801" w:type="dxa"/>
          </w:tcPr>
          <w:p w14:paraId="1FD27F3A" w14:textId="77777777" w:rsidR="009C51B6" w:rsidRPr="00E11582" w:rsidRDefault="009C51B6" w:rsidP="00D106AA">
            <w:pPr>
              <w:jc w:val="center"/>
              <w:rPr>
                <w:rFonts w:cs="Times New Roman"/>
                <w:sz w:val="16"/>
                <w:szCs w:val="16"/>
              </w:rPr>
            </w:pPr>
            <w:r>
              <w:rPr>
                <w:rFonts w:cs="Times New Roman"/>
                <w:sz w:val="16"/>
                <w:szCs w:val="16"/>
              </w:rPr>
              <w:t>0</w:t>
            </w:r>
          </w:p>
        </w:tc>
        <w:tc>
          <w:tcPr>
            <w:tcW w:w="808" w:type="dxa"/>
          </w:tcPr>
          <w:p w14:paraId="6967A344" w14:textId="77777777" w:rsidR="009C51B6" w:rsidRPr="00E11582" w:rsidRDefault="009C51B6" w:rsidP="00D106AA">
            <w:pPr>
              <w:jc w:val="center"/>
              <w:rPr>
                <w:rFonts w:cs="Times New Roman"/>
                <w:sz w:val="16"/>
                <w:szCs w:val="16"/>
              </w:rPr>
            </w:pPr>
            <w:r w:rsidRPr="00E11582">
              <w:rPr>
                <w:rFonts w:cs="Times New Roman"/>
                <w:sz w:val="16"/>
                <w:szCs w:val="16"/>
              </w:rPr>
              <w:t>12</w:t>
            </w:r>
          </w:p>
        </w:tc>
        <w:tc>
          <w:tcPr>
            <w:tcW w:w="815" w:type="dxa"/>
          </w:tcPr>
          <w:p w14:paraId="47EF67AE" w14:textId="0BD96832" w:rsidR="009C51B6" w:rsidRPr="00E11582" w:rsidRDefault="009C51B6" w:rsidP="00D106AA">
            <w:pPr>
              <w:jc w:val="center"/>
              <w:rPr>
                <w:rFonts w:cs="Times New Roman"/>
                <w:sz w:val="16"/>
                <w:szCs w:val="16"/>
              </w:rPr>
            </w:pPr>
            <w:r w:rsidRPr="00E11582">
              <w:rPr>
                <w:rFonts w:cs="Times New Roman"/>
                <w:sz w:val="16"/>
                <w:szCs w:val="16"/>
              </w:rPr>
              <w:t>2</w:t>
            </w:r>
            <w:r w:rsidR="00E302CC">
              <w:rPr>
                <w:rFonts w:cs="Times New Roman"/>
                <w:sz w:val="16"/>
                <w:szCs w:val="16"/>
              </w:rPr>
              <w:t>5</w:t>
            </w:r>
          </w:p>
        </w:tc>
        <w:tc>
          <w:tcPr>
            <w:tcW w:w="829" w:type="dxa"/>
          </w:tcPr>
          <w:p w14:paraId="46696157"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53C82C5B" w14:textId="59D407E2" w:rsidR="009C51B6" w:rsidRPr="00E11582" w:rsidRDefault="009C51B6" w:rsidP="00D106AA">
            <w:pPr>
              <w:jc w:val="center"/>
              <w:rPr>
                <w:rFonts w:cs="Times New Roman"/>
                <w:sz w:val="16"/>
                <w:szCs w:val="16"/>
              </w:rPr>
            </w:pPr>
            <w:r w:rsidRPr="00E11582">
              <w:rPr>
                <w:rFonts w:cs="Times New Roman"/>
                <w:sz w:val="16"/>
                <w:szCs w:val="16"/>
              </w:rPr>
              <w:t>3</w:t>
            </w:r>
            <w:r w:rsidR="00E302CC">
              <w:rPr>
                <w:rFonts w:cs="Times New Roman"/>
                <w:sz w:val="16"/>
                <w:szCs w:val="16"/>
              </w:rPr>
              <w:t>7</w:t>
            </w:r>
          </w:p>
        </w:tc>
        <w:tc>
          <w:tcPr>
            <w:tcW w:w="789" w:type="dxa"/>
          </w:tcPr>
          <w:p w14:paraId="415A9286"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4AB3F4FF" w14:textId="77777777" w:rsidR="009C51B6" w:rsidRPr="00E11582" w:rsidRDefault="009C51B6" w:rsidP="00D106AA">
            <w:pPr>
              <w:jc w:val="center"/>
              <w:rPr>
                <w:rFonts w:cs="Times New Roman"/>
                <w:sz w:val="16"/>
                <w:szCs w:val="16"/>
              </w:rPr>
            </w:pPr>
            <w:r>
              <w:rPr>
                <w:rFonts w:cs="Times New Roman"/>
                <w:sz w:val="16"/>
                <w:szCs w:val="16"/>
              </w:rPr>
              <w:t>0</w:t>
            </w:r>
          </w:p>
        </w:tc>
        <w:tc>
          <w:tcPr>
            <w:tcW w:w="808" w:type="dxa"/>
          </w:tcPr>
          <w:p w14:paraId="74CABE10" w14:textId="1062DC90" w:rsidR="009C51B6" w:rsidRPr="00E11582" w:rsidRDefault="003057D7" w:rsidP="00D106AA">
            <w:pPr>
              <w:jc w:val="center"/>
              <w:rPr>
                <w:rFonts w:cs="Times New Roman"/>
                <w:sz w:val="16"/>
                <w:szCs w:val="16"/>
              </w:rPr>
            </w:pPr>
            <w:r>
              <w:rPr>
                <w:rFonts w:cs="Times New Roman"/>
                <w:sz w:val="16"/>
                <w:szCs w:val="16"/>
              </w:rPr>
              <w:t>4</w:t>
            </w:r>
          </w:p>
        </w:tc>
        <w:tc>
          <w:tcPr>
            <w:tcW w:w="816" w:type="dxa"/>
          </w:tcPr>
          <w:p w14:paraId="20EA6D71"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5C7544D1" w14:textId="09ACAFA6" w:rsidR="009C51B6" w:rsidRPr="00E11582" w:rsidRDefault="003057D7" w:rsidP="00D106AA">
            <w:pPr>
              <w:jc w:val="center"/>
              <w:rPr>
                <w:rFonts w:cs="Times New Roman"/>
                <w:sz w:val="16"/>
                <w:szCs w:val="16"/>
              </w:rPr>
            </w:pPr>
            <w:r>
              <w:rPr>
                <w:rFonts w:cs="Times New Roman"/>
                <w:sz w:val="16"/>
                <w:szCs w:val="16"/>
              </w:rPr>
              <w:t>4</w:t>
            </w:r>
          </w:p>
        </w:tc>
      </w:tr>
      <w:tr w:rsidR="009C51B6" w:rsidRPr="00E11582" w14:paraId="4674784B" w14:textId="77777777" w:rsidTr="00D106AA">
        <w:trPr>
          <w:jc w:val="center"/>
        </w:trPr>
        <w:tc>
          <w:tcPr>
            <w:tcW w:w="900" w:type="dxa"/>
          </w:tcPr>
          <w:p w14:paraId="71A73F4F" w14:textId="77777777" w:rsidR="009C51B6" w:rsidRPr="00E11582" w:rsidRDefault="009C51B6" w:rsidP="00D106AA">
            <w:pPr>
              <w:jc w:val="center"/>
              <w:rPr>
                <w:rFonts w:cs="Times New Roman"/>
                <w:sz w:val="16"/>
                <w:szCs w:val="16"/>
              </w:rPr>
            </w:pPr>
            <w:r w:rsidRPr="00E11582">
              <w:rPr>
                <w:rFonts w:cs="Times New Roman"/>
                <w:sz w:val="16"/>
                <w:szCs w:val="16"/>
              </w:rPr>
              <w:t>KR</w:t>
            </w:r>
          </w:p>
        </w:tc>
        <w:tc>
          <w:tcPr>
            <w:tcW w:w="801" w:type="dxa"/>
          </w:tcPr>
          <w:p w14:paraId="3834B661"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59458AAB" w14:textId="12162EF1" w:rsidR="009C51B6" w:rsidRPr="00E11582" w:rsidRDefault="00E302CC" w:rsidP="00D106AA">
            <w:pPr>
              <w:jc w:val="center"/>
              <w:rPr>
                <w:rFonts w:cs="Times New Roman"/>
                <w:sz w:val="16"/>
                <w:szCs w:val="16"/>
              </w:rPr>
            </w:pPr>
            <w:r>
              <w:rPr>
                <w:rFonts w:cs="Times New Roman"/>
                <w:sz w:val="16"/>
                <w:szCs w:val="16"/>
              </w:rPr>
              <w:t>3</w:t>
            </w:r>
          </w:p>
        </w:tc>
        <w:tc>
          <w:tcPr>
            <w:tcW w:w="815" w:type="dxa"/>
          </w:tcPr>
          <w:p w14:paraId="5BE59D62" w14:textId="234F0544" w:rsidR="009C51B6" w:rsidRPr="00E11582" w:rsidRDefault="00E302CC" w:rsidP="00D106AA">
            <w:pPr>
              <w:jc w:val="center"/>
              <w:rPr>
                <w:rFonts w:cs="Times New Roman"/>
                <w:sz w:val="16"/>
                <w:szCs w:val="16"/>
              </w:rPr>
            </w:pPr>
            <w:r>
              <w:rPr>
                <w:rFonts w:cs="Times New Roman"/>
                <w:sz w:val="16"/>
                <w:szCs w:val="16"/>
              </w:rPr>
              <w:t>7</w:t>
            </w:r>
          </w:p>
        </w:tc>
        <w:tc>
          <w:tcPr>
            <w:tcW w:w="829" w:type="dxa"/>
          </w:tcPr>
          <w:p w14:paraId="12D39B96"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5B047AF2" w14:textId="77777777" w:rsidR="009C51B6" w:rsidRPr="00E11582" w:rsidRDefault="009C51B6" w:rsidP="00D106AA">
            <w:pPr>
              <w:jc w:val="center"/>
              <w:rPr>
                <w:rFonts w:cs="Times New Roman"/>
                <w:sz w:val="16"/>
                <w:szCs w:val="16"/>
              </w:rPr>
            </w:pPr>
            <w:r w:rsidRPr="00E11582">
              <w:rPr>
                <w:rFonts w:cs="Times New Roman"/>
                <w:sz w:val="16"/>
                <w:szCs w:val="16"/>
              </w:rPr>
              <w:t>10</w:t>
            </w:r>
          </w:p>
        </w:tc>
        <w:tc>
          <w:tcPr>
            <w:tcW w:w="789" w:type="dxa"/>
          </w:tcPr>
          <w:p w14:paraId="55ED6B42"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1038988C"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6640F6F8" w14:textId="23B06F1C" w:rsidR="009C51B6" w:rsidRPr="00E11582" w:rsidRDefault="00E302CC" w:rsidP="00D106AA">
            <w:pPr>
              <w:jc w:val="center"/>
              <w:rPr>
                <w:rFonts w:cs="Times New Roman"/>
                <w:sz w:val="16"/>
                <w:szCs w:val="16"/>
              </w:rPr>
            </w:pPr>
            <w:r>
              <w:rPr>
                <w:rFonts w:cs="Times New Roman"/>
                <w:sz w:val="16"/>
                <w:szCs w:val="16"/>
              </w:rPr>
              <w:t>1</w:t>
            </w:r>
          </w:p>
        </w:tc>
        <w:tc>
          <w:tcPr>
            <w:tcW w:w="816" w:type="dxa"/>
          </w:tcPr>
          <w:p w14:paraId="654F6634"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3210B820" w14:textId="0B67C27B" w:rsidR="009C51B6" w:rsidRPr="00E11582" w:rsidRDefault="00E302CC" w:rsidP="00D106AA">
            <w:pPr>
              <w:jc w:val="center"/>
              <w:rPr>
                <w:rFonts w:cs="Times New Roman"/>
                <w:sz w:val="16"/>
                <w:szCs w:val="16"/>
              </w:rPr>
            </w:pPr>
            <w:r>
              <w:rPr>
                <w:rFonts w:cs="Times New Roman"/>
                <w:sz w:val="16"/>
                <w:szCs w:val="16"/>
              </w:rPr>
              <w:t>1</w:t>
            </w:r>
          </w:p>
        </w:tc>
      </w:tr>
      <w:tr w:rsidR="009C51B6" w:rsidRPr="00E11582" w14:paraId="57AA98AA" w14:textId="77777777" w:rsidTr="00D106AA">
        <w:trPr>
          <w:jc w:val="center"/>
        </w:trPr>
        <w:tc>
          <w:tcPr>
            <w:tcW w:w="900" w:type="dxa"/>
          </w:tcPr>
          <w:p w14:paraId="7D37B8D3" w14:textId="77777777" w:rsidR="009C51B6" w:rsidRPr="00E11582" w:rsidRDefault="009C51B6" w:rsidP="00D106AA">
            <w:pPr>
              <w:jc w:val="center"/>
              <w:rPr>
                <w:rFonts w:cs="Times New Roman"/>
                <w:sz w:val="16"/>
                <w:szCs w:val="16"/>
              </w:rPr>
            </w:pPr>
            <w:r w:rsidRPr="00E11582">
              <w:rPr>
                <w:rFonts w:cs="Times New Roman"/>
                <w:sz w:val="16"/>
                <w:szCs w:val="16"/>
              </w:rPr>
              <w:t>LJ</w:t>
            </w:r>
          </w:p>
        </w:tc>
        <w:tc>
          <w:tcPr>
            <w:tcW w:w="801" w:type="dxa"/>
          </w:tcPr>
          <w:p w14:paraId="5DBA5FDA" w14:textId="6CDFDE62" w:rsidR="009C51B6" w:rsidRPr="00E11582" w:rsidRDefault="00E302CC" w:rsidP="00D106AA">
            <w:pPr>
              <w:jc w:val="center"/>
              <w:rPr>
                <w:rFonts w:cs="Times New Roman"/>
                <w:sz w:val="16"/>
                <w:szCs w:val="16"/>
              </w:rPr>
            </w:pPr>
            <w:r>
              <w:rPr>
                <w:rFonts w:cs="Times New Roman"/>
                <w:sz w:val="16"/>
                <w:szCs w:val="16"/>
              </w:rPr>
              <w:t>9</w:t>
            </w:r>
          </w:p>
        </w:tc>
        <w:tc>
          <w:tcPr>
            <w:tcW w:w="808" w:type="dxa"/>
          </w:tcPr>
          <w:p w14:paraId="51FC08EF" w14:textId="77777777" w:rsidR="009C51B6" w:rsidRPr="00E11582" w:rsidRDefault="009C51B6" w:rsidP="00D106AA">
            <w:pPr>
              <w:jc w:val="center"/>
              <w:rPr>
                <w:rFonts w:cs="Times New Roman"/>
                <w:sz w:val="16"/>
                <w:szCs w:val="16"/>
              </w:rPr>
            </w:pPr>
            <w:r w:rsidRPr="00E11582">
              <w:rPr>
                <w:rFonts w:cs="Times New Roman"/>
                <w:sz w:val="16"/>
                <w:szCs w:val="16"/>
              </w:rPr>
              <w:t>3</w:t>
            </w:r>
          </w:p>
        </w:tc>
        <w:tc>
          <w:tcPr>
            <w:tcW w:w="815" w:type="dxa"/>
          </w:tcPr>
          <w:p w14:paraId="4CEF9164" w14:textId="1A5C3AA4" w:rsidR="009C51B6" w:rsidRPr="00E11582" w:rsidRDefault="00E302CC" w:rsidP="00D106AA">
            <w:pPr>
              <w:jc w:val="center"/>
              <w:rPr>
                <w:rFonts w:cs="Times New Roman"/>
                <w:sz w:val="16"/>
                <w:szCs w:val="16"/>
              </w:rPr>
            </w:pPr>
            <w:r>
              <w:rPr>
                <w:rFonts w:cs="Times New Roman"/>
                <w:sz w:val="16"/>
                <w:szCs w:val="16"/>
              </w:rPr>
              <w:t>190</w:t>
            </w:r>
          </w:p>
        </w:tc>
        <w:tc>
          <w:tcPr>
            <w:tcW w:w="829" w:type="dxa"/>
          </w:tcPr>
          <w:p w14:paraId="1DA977A1" w14:textId="25B06EC3" w:rsidR="009C51B6" w:rsidRPr="00E11582" w:rsidRDefault="00E302CC" w:rsidP="00D106AA">
            <w:pPr>
              <w:jc w:val="center"/>
              <w:rPr>
                <w:rFonts w:cs="Times New Roman"/>
                <w:sz w:val="16"/>
                <w:szCs w:val="16"/>
              </w:rPr>
            </w:pPr>
            <w:r>
              <w:rPr>
                <w:rFonts w:cs="Times New Roman"/>
                <w:sz w:val="16"/>
                <w:szCs w:val="16"/>
              </w:rPr>
              <w:t>0</w:t>
            </w:r>
          </w:p>
        </w:tc>
        <w:tc>
          <w:tcPr>
            <w:tcW w:w="864" w:type="dxa"/>
          </w:tcPr>
          <w:p w14:paraId="095F2E36" w14:textId="54363D17" w:rsidR="009C51B6" w:rsidRPr="00E11582" w:rsidRDefault="009C51B6" w:rsidP="00D106AA">
            <w:pPr>
              <w:jc w:val="center"/>
              <w:rPr>
                <w:rFonts w:cs="Times New Roman"/>
                <w:sz w:val="16"/>
                <w:szCs w:val="16"/>
              </w:rPr>
            </w:pPr>
            <w:r w:rsidRPr="00E11582">
              <w:rPr>
                <w:rFonts w:cs="Times New Roman"/>
                <w:sz w:val="16"/>
                <w:szCs w:val="16"/>
              </w:rPr>
              <w:t>2</w:t>
            </w:r>
            <w:r w:rsidR="00E302CC">
              <w:rPr>
                <w:rFonts w:cs="Times New Roman"/>
                <w:sz w:val="16"/>
                <w:szCs w:val="16"/>
              </w:rPr>
              <w:t>02</w:t>
            </w:r>
          </w:p>
        </w:tc>
        <w:tc>
          <w:tcPr>
            <w:tcW w:w="789" w:type="dxa"/>
          </w:tcPr>
          <w:p w14:paraId="237C957A"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7D7F2436"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119D22FB" w14:textId="07993455" w:rsidR="009C51B6" w:rsidRPr="00E11582" w:rsidRDefault="009C51B6" w:rsidP="00D106AA">
            <w:pPr>
              <w:jc w:val="center"/>
              <w:rPr>
                <w:rFonts w:cs="Times New Roman"/>
                <w:sz w:val="16"/>
                <w:szCs w:val="16"/>
              </w:rPr>
            </w:pPr>
            <w:r>
              <w:rPr>
                <w:rFonts w:cs="Times New Roman"/>
                <w:sz w:val="16"/>
                <w:szCs w:val="16"/>
              </w:rPr>
              <w:t>1</w:t>
            </w:r>
            <w:r w:rsidR="00E302CC">
              <w:rPr>
                <w:rFonts w:cs="Times New Roman"/>
                <w:sz w:val="16"/>
                <w:szCs w:val="16"/>
              </w:rPr>
              <w:t>5</w:t>
            </w:r>
          </w:p>
        </w:tc>
        <w:tc>
          <w:tcPr>
            <w:tcW w:w="816" w:type="dxa"/>
          </w:tcPr>
          <w:p w14:paraId="5453B84C"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2AD20F88" w14:textId="1802201B" w:rsidR="009C51B6" w:rsidRPr="00E11582" w:rsidRDefault="009C51B6" w:rsidP="00D106AA">
            <w:pPr>
              <w:jc w:val="center"/>
              <w:rPr>
                <w:rFonts w:cs="Times New Roman"/>
                <w:sz w:val="16"/>
                <w:szCs w:val="16"/>
              </w:rPr>
            </w:pPr>
            <w:r>
              <w:rPr>
                <w:rFonts w:cs="Times New Roman"/>
                <w:sz w:val="16"/>
                <w:szCs w:val="16"/>
              </w:rPr>
              <w:t>1</w:t>
            </w:r>
            <w:r w:rsidR="00E302CC">
              <w:rPr>
                <w:rFonts w:cs="Times New Roman"/>
                <w:sz w:val="16"/>
                <w:szCs w:val="16"/>
              </w:rPr>
              <w:t>5</w:t>
            </w:r>
          </w:p>
        </w:tc>
      </w:tr>
      <w:tr w:rsidR="009C51B6" w:rsidRPr="00E11582" w14:paraId="757C0BC3" w14:textId="77777777" w:rsidTr="00D106AA">
        <w:trPr>
          <w:jc w:val="center"/>
        </w:trPr>
        <w:tc>
          <w:tcPr>
            <w:tcW w:w="900" w:type="dxa"/>
          </w:tcPr>
          <w:p w14:paraId="46AF9DCE" w14:textId="77777777" w:rsidR="009C51B6" w:rsidRPr="00E11582" w:rsidRDefault="009C51B6" w:rsidP="00D106AA">
            <w:pPr>
              <w:jc w:val="center"/>
              <w:rPr>
                <w:rFonts w:cs="Times New Roman"/>
                <w:sz w:val="16"/>
                <w:szCs w:val="16"/>
              </w:rPr>
            </w:pPr>
            <w:r w:rsidRPr="00E11582">
              <w:rPr>
                <w:rFonts w:cs="Times New Roman"/>
                <w:sz w:val="16"/>
                <w:szCs w:val="16"/>
              </w:rPr>
              <w:t>MB</w:t>
            </w:r>
          </w:p>
        </w:tc>
        <w:tc>
          <w:tcPr>
            <w:tcW w:w="801" w:type="dxa"/>
          </w:tcPr>
          <w:p w14:paraId="5A45BED4"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40B6A06F" w14:textId="38761DD2" w:rsidR="009C51B6" w:rsidRPr="00E11582" w:rsidRDefault="00E302CC" w:rsidP="00D106AA">
            <w:pPr>
              <w:jc w:val="center"/>
              <w:rPr>
                <w:rFonts w:cs="Times New Roman"/>
                <w:sz w:val="16"/>
                <w:szCs w:val="16"/>
              </w:rPr>
            </w:pPr>
            <w:r>
              <w:rPr>
                <w:rFonts w:cs="Times New Roman"/>
                <w:sz w:val="16"/>
                <w:szCs w:val="16"/>
              </w:rPr>
              <w:t>0</w:t>
            </w:r>
          </w:p>
        </w:tc>
        <w:tc>
          <w:tcPr>
            <w:tcW w:w="815" w:type="dxa"/>
          </w:tcPr>
          <w:p w14:paraId="39359EDD" w14:textId="15EEAD42" w:rsidR="009C51B6" w:rsidRPr="00E11582" w:rsidRDefault="00E302CC" w:rsidP="00D106AA">
            <w:pPr>
              <w:jc w:val="center"/>
              <w:rPr>
                <w:rFonts w:cs="Times New Roman"/>
                <w:sz w:val="16"/>
                <w:szCs w:val="16"/>
              </w:rPr>
            </w:pPr>
            <w:r>
              <w:rPr>
                <w:rFonts w:cs="Times New Roman"/>
                <w:sz w:val="16"/>
                <w:szCs w:val="16"/>
              </w:rPr>
              <w:t>27</w:t>
            </w:r>
          </w:p>
        </w:tc>
        <w:tc>
          <w:tcPr>
            <w:tcW w:w="829" w:type="dxa"/>
          </w:tcPr>
          <w:p w14:paraId="591C4446"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2C740FEA" w14:textId="1FF1C5E3" w:rsidR="009C51B6" w:rsidRPr="00E11582" w:rsidRDefault="00E302CC" w:rsidP="00D106AA">
            <w:pPr>
              <w:jc w:val="center"/>
              <w:rPr>
                <w:rFonts w:cs="Times New Roman"/>
                <w:sz w:val="16"/>
                <w:szCs w:val="16"/>
              </w:rPr>
            </w:pPr>
            <w:r>
              <w:rPr>
                <w:rFonts w:cs="Times New Roman"/>
                <w:sz w:val="16"/>
                <w:szCs w:val="16"/>
              </w:rPr>
              <w:t>27</w:t>
            </w:r>
          </w:p>
        </w:tc>
        <w:tc>
          <w:tcPr>
            <w:tcW w:w="789" w:type="dxa"/>
          </w:tcPr>
          <w:p w14:paraId="7B935FB7"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5FCBFC45"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2F99C898" w14:textId="283C0CBE" w:rsidR="009C51B6" w:rsidRPr="00E11582" w:rsidRDefault="00E302CC" w:rsidP="00D106AA">
            <w:pPr>
              <w:jc w:val="center"/>
              <w:rPr>
                <w:rFonts w:cs="Times New Roman"/>
                <w:sz w:val="16"/>
                <w:szCs w:val="16"/>
              </w:rPr>
            </w:pPr>
            <w:r>
              <w:rPr>
                <w:rFonts w:cs="Times New Roman"/>
                <w:sz w:val="16"/>
                <w:szCs w:val="16"/>
              </w:rPr>
              <w:t>1</w:t>
            </w:r>
          </w:p>
        </w:tc>
        <w:tc>
          <w:tcPr>
            <w:tcW w:w="816" w:type="dxa"/>
          </w:tcPr>
          <w:p w14:paraId="39B14DC7"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6201ADF9" w14:textId="782DCAAF" w:rsidR="009C51B6" w:rsidRPr="00E11582" w:rsidRDefault="00E302CC" w:rsidP="00D106AA">
            <w:pPr>
              <w:jc w:val="center"/>
              <w:rPr>
                <w:rFonts w:cs="Times New Roman"/>
                <w:sz w:val="16"/>
                <w:szCs w:val="16"/>
              </w:rPr>
            </w:pPr>
            <w:r>
              <w:rPr>
                <w:rFonts w:cs="Times New Roman"/>
                <w:sz w:val="16"/>
                <w:szCs w:val="16"/>
              </w:rPr>
              <w:t>1</w:t>
            </w:r>
          </w:p>
        </w:tc>
      </w:tr>
      <w:tr w:rsidR="009C51B6" w:rsidRPr="00E11582" w14:paraId="4174E78C" w14:textId="77777777" w:rsidTr="00D106AA">
        <w:trPr>
          <w:jc w:val="center"/>
        </w:trPr>
        <w:tc>
          <w:tcPr>
            <w:tcW w:w="900" w:type="dxa"/>
          </w:tcPr>
          <w:p w14:paraId="32DC1DAB" w14:textId="77777777" w:rsidR="009C51B6" w:rsidRPr="00E11582" w:rsidRDefault="009C51B6" w:rsidP="00D106AA">
            <w:pPr>
              <w:jc w:val="center"/>
              <w:rPr>
                <w:rFonts w:cs="Times New Roman"/>
                <w:sz w:val="16"/>
                <w:szCs w:val="16"/>
              </w:rPr>
            </w:pPr>
            <w:r w:rsidRPr="00E11582">
              <w:rPr>
                <w:rFonts w:cs="Times New Roman"/>
                <w:sz w:val="16"/>
                <w:szCs w:val="16"/>
              </w:rPr>
              <w:t>MS</w:t>
            </w:r>
          </w:p>
        </w:tc>
        <w:tc>
          <w:tcPr>
            <w:tcW w:w="801" w:type="dxa"/>
          </w:tcPr>
          <w:p w14:paraId="416AFD44"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4082F2DE" w14:textId="77777777" w:rsidR="009C51B6" w:rsidRPr="00E11582" w:rsidRDefault="009C51B6" w:rsidP="00D106AA">
            <w:pPr>
              <w:jc w:val="center"/>
              <w:rPr>
                <w:rFonts w:cs="Times New Roman"/>
                <w:sz w:val="16"/>
                <w:szCs w:val="16"/>
              </w:rPr>
            </w:pPr>
            <w:r>
              <w:rPr>
                <w:rFonts w:cs="Times New Roman"/>
                <w:sz w:val="16"/>
                <w:szCs w:val="16"/>
              </w:rPr>
              <w:t>0</w:t>
            </w:r>
          </w:p>
        </w:tc>
        <w:tc>
          <w:tcPr>
            <w:tcW w:w="815" w:type="dxa"/>
          </w:tcPr>
          <w:p w14:paraId="7AAC0E54" w14:textId="57FC4BDD" w:rsidR="009C51B6" w:rsidRPr="00E11582" w:rsidRDefault="00E302CC" w:rsidP="00D106AA">
            <w:pPr>
              <w:jc w:val="center"/>
              <w:rPr>
                <w:rFonts w:cs="Times New Roman"/>
                <w:sz w:val="16"/>
                <w:szCs w:val="16"/>
              </w:rPr>
            </w:pPr>
            <w:r>
              <w:rPr>
                <w:rFonts w:cs="Times New Roman"/>
                <w:sz w:val="16"/>
                <w:szCs w:val="16"/>
              </w:rPr>
              <w:t>7</w:t>
            </w:r>
          </w:p>
        </w:tc>
        <w:tc>
          <w:tcPr>
            <w:tcW w:w="829" w:type="dxa"/>
          </w:tcPr>
          <w:p w14:paraId="35AEAAF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08E2C37E" w14:textId="1E3DD371" w:rsidR="009C51B6" w:rsidRPr="00E11582" w:rsidRDefault="00E302CC" w:rsidP="00D106AA">
            <w:pPr>
              <w:jc w:val="center"/>
              <w:rPr>
                <w:rFonts w:cs="Times New Roman"/>
                <w:sz w:val="16"/>
                <w:szCs w:val="16"/>
              </w:rPr>
            </w:pPr>
            <w:r>
              <w:rPr>
                <w:rFonts w:cs="Times New Roman"/>
                <w:sz w:val="16"/>
                <w:szCs w:val="16"/>
              </w:rPr>
              <w:t>7</w:t>
            </w:r>
          </w:p>
        </w:tc>
        <w:tc>
          <w:tcPr>
            <w:tcW w:w="789" w:type="dxa"/>
          </w:tcPr>
          <w:p w14:paraId="7E727DDB"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09532689"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55F9FF81" w14:textId="2D679904" w:rsidR="009C51B6" w:rsidRPr="00E11582" w:rsidRDefault="00E302CC" w:rsidP="00D106AA">
            <w:pPr>
              <w:jc w:val="center"/>
              <w:rPr>
                <w:rFonts w:cs="Times New Roman"/>
                <w:sz w:val="16"/>
                <w:szCs w:val="16"/>
              </w:rPr>
            </w:pPr>
            <w:r>
              <w:rPr>
                <w:rFonts w:cs="Times New Roman"/>
                <w:sz w:val="16"/>
                <w:szCs w:val="16"/>
              </w:rPr>
              <w:t>2</w:t>
            </w:r>
          </w:p>
        </w:tc>
        <w:tc>
          <w:tcPr>
            <w:tcW w:w="816" w:type="dxa"/>
          </w:tcPr>
          <w:p w14:paraId="72CBD85E"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11388C8E" w14:textId="344DF9F7" w:rsidR="009C51B6" w:rsidRPr="00E11582" w:rsidRDefault="00E302CC" w:rsidP="00D106AA">
            <w:pPr>
              <w:jc w:val="center"/>
              <w:rPr>
                <w:rFonts w:cs="Times New Roman"/>
                <w:sz w:val="16"/>
                <w:szCs w:val="16"/>
              </w:rPr>
            </w:pPr>
            <w:r>
              <w:rPr>
                <w:rFonts w:cs="Times New Roman"/>
                <w:sz w:val="16"/>
                <w:szCs w:val="16"/>
              </w:rPr>
              <w:t>2</w:t>
            </w:r>
          </w:p>
        </w:tc>
      </w:tr>
      <w:tr w:rsidR="009C51B6" w:rsidRPr="00E11582" w14:paraId="4877473D" w14:textId="77777777" w:rsidTr="00D106AA">
        <w:trPr>
          <w:jc w:val="center"/>
        </w:trPr>
        <w:tc>
          <w:tcPr>
            <w:tcW w:w="900" w:type="dxa"/>
          </w:tcPr>
          <w:p w14:paraId="3CE3B608" w14:textId="77777777" w:rsidR="009C51B6" w:rsidRPr="00E11582" w:rsidRDefault="009C51B6" w:rsidP="00D106AA">
            <w:pPr>
              <w:jc w:val="center"/>
              <w:rPr>
                <w:rFonts w:cs="Times New Roman"/>
                <w:sz w:val="16"/>
                <w:szCs w:val="16"/>
              </w:rPr>
            </w:pPr>
            <w:r w:rsidRPr="00E11582">
              <w:rPr>
                <w:rFonts w:cs="Times New Roman"/>
                <w:sz w:val="16"/>
                <w:szCs w:val="16"/>
              </w:rPr>
              <w:t>NG</w:t>
            </w:r>
          </w:p>
        </w:tc>
        <w:tc>
          <w:tcPr>
            <w:tcW w:w="801" w:type="dxa"/>
          </w:tcPr>
          <w:p w14:paraId="06CB3863"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3D3EDB86" w14:textId="4CB0F5FC" w:rsidR="009C51B6" w:rsidRPr="00E11582" w:rsidRDefault="00E302CC" w:rsidP="00D106AA">
            <w:pPr>
              <w:jc w:val="center"/>
              <w:rPr>
                <w:rFonts w:cs="Times New Roman"/>
                <w:sz w:val="16"/>
                <w:szCs w:val="16"/>
              </w:rPr>
            </w:pPr>
            <w:r>
              <w:rPr>
                <w:rFonts w:cs="Times New Roman"/>
                <w:sz w:val="16"/>
                <w:szCs w:val="16"/>
              </w:rPr>
              <w:t>3</w:t>
            </w:r>
          </w:p>
        </w:tc>
        <w:tc>
          <w:tcPr>
            <w:tcW w:w="815" w:type="dxa"/>
          </w:tcPr>
          <w:p w14:paraId="2F7867F1" w14:textId="28EE32FF" w:rsidR="009C51B6" w:rsidRPr="00E11582" w:rsidRDefault="009C51B6" w:rsidP="00D106AA">
            <w:pPr>
              <w:jc w:val="center"/>
              <w:rPr>
                <w:rFonts w:cs="Times New Roman"/>
                <w:sz w:val="16"/>
                <w:szCs w:val="16"/>
              </w:rPr>
            </w:pPr>
            <w:r w:rsidRPr="00E11582">
              <w:rPr>
                <w:rFonts w:cs="Times New Roman"/>
                <w:sz w:val="16"/>
                <w:szCs w:val="16"/>
              </w:rPr>
              <w:t>1</w:t>
            </w:r>
            <w:r w:rsidR="00E302CC">
              <w:rPr>
                <w:rFonts w:cs="Times New Roman"/>
                <w:sz w:val="16"/>
                <w:szCs w:val="16"/>
              </w:rPr>
              <w:t>9</w:t>
            </w:r>
          </w:p>
        </w:tc>
        <w:tc>
          <w:tcPr>
            <w:tcW w:w="829" w:type="dxa"/>
          </w:tcPr>
          <w:p w14:paraId="39384E3C"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401E2ACA" w14:textId="22B82163" w:rsidR="009C51B6" w:rsidRPr="00E11582" w:rsidRDefault="00E302CC" w:rsidP="00D106AA">
            <w:pPr>
              <w:jc w:val="center"/>
              <w:rPr>
                <w:rFonts w:cs="Times New Roman"/>
                <w:sz w:val="16"/>
                <w:szCs w:val="16"/>
              </w:rPr>
            </w:pPr>
            <w:r>
              <w:rPr>
                <w:rFonts w:cs="Times New Roman"/>
                <w:sz w:val="16"/>
                <w:szCs w:val="16"/>
              </w:rPr>
              <w:t>22</w:t>
            </w:r>
          </w:p>
        </w:tc>
        <w:tc>
          <w:tcPr>
            <w:tcW w:w="789" w:type="dxa"/>
          </w:tcPr>
          <w:p w14:paraId="605C5CCD"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52610102"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6E709013" w14:textId="77777777" w:rsidR="009C51B6" w:rsidRPr="00E11582" w:rsidRDefault="009C51B6" w:rsidP="00D106AA">
            <w:pPr>
              <w:jc w:val="center"/>
              <w:rPr>
                <w:rFonts w:cs="Times New Roman"/>
                <w:sz w:val="16"/>
                <w:szCs w:val="16"/>
              </w:rPr>
            </w:pPr>
            <w:r>
              <w:rPr>
                <w:rFonts w:cs="Times New Roman"/>
                <w:sz w:val="16"/>
                <w:szCs w:val="16"/>
              </w:rPr>
              <w:t>2</w:t>
            </w:r>
          </w:p>
        </w:tc>
        <w:tc>
          <w:tcPr>
            <w:tcW w:w="816" w:type="dxa"/>
          </w:tcPr>
          <w:p w14:paraId="6F542DB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0B6BFA8A" w14:textId="77777777" w:rsidR="009C51B6" w:rsidRPr="00E11582" w:rsidRDefault="009C51B6" w:rsidP="00D106AA">
            <w:pPr>
              <w:jc w:val="center"/>
              <w:rPr>
                <w:rFonts w:cs="Times New Roman"/>
                <w:sz w:val="16"/>
                <w:szCs w:val="16"/>
              </w:rPr>
            </w:pPr>
            <w:r>
              <w:rPr>
                <w:rFonts w:cs="Times New Roman"/>
                <w:sz w:val="16"/>
                <w:szCs w:val="16"/>
              </w:rPr>
              <w:t>2</w:t>
            </w:r>
          </w:p>
        </w:tc>
      </w:tr>
      <w:tr w:rsidR="009C51B6" w:rsidRPr="00E11582" w14:paraId="30416E96" w14:textId="77777777" w:rsidTr="00D106AA">
        <w:trPr>
          <w:jc w:val="center"/>
        </w:trPr>
        <w:tc>
          <w:tcPr>
            <w:tcW w:w="900" w:type="dxa"/>
          </w:tcPr>
          <w:p w14:paraId="22F4D776" w14:textId="77777777" w:rsidR="009C51B6" w:rsidRPr="00E11582" w:rsidRDefault="009C51B6" w:rsidP="00D106AA">
            <w:pPr>
              <w:jc w:val="center"/>
              <w:rPr>
                <w:rFonts w:cs="Times New Roman"/>
                <w:sz w:val="16"/>
                <w:szCs w:val="16"/>
              </w:rPr>
            </w:pPr>
            <w:r w:rsidRPr="00E11582">
              <w:rPr>
                <w:rFonts w:cs="Times New Roman"/>
                <w:sz w:val="16"/>
                <w:szCs w:val="16"/>
              </w:rPr>
              <w:t>NM</w:t>
            </w:r>
          </w:p>
        </w:tc>
        <w:tc>
          <w:tcPr>
            <w:tcW w:w="801" w:type="dxa"/>
          </w:tcPr>
          <w:p w14:paraId="25FA9DB7"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1A8132C6"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15" w:type="dxa"/>
          </w:tcPr>
          <w:p w14:paraId="69859FBB" w14:textId="5DC7DEAF" w:rsidR="009C51B6" w:rsidRPr="00E11582" w:rsidRDefault="009C51B6" w:rsidP="00D106AA">
            <w:pPr>
              <w:jc w:val="center"/>
              <w:rPr>
                <w:rFonts w:cs="Times New Roman"/>
                <w:sz w:val="16"/>
                <w:szCs w:val="16"/>
              </w:rPr>
            </w:pPr>
            <w:r w:rsidRPr="00E11582">
              <w:rPr>
                <w:rFonts w:cs="Times New Roman"/>
                <w:sz w:val="16"/>
                <w:szCs w:val="16"/>
              </w:rPr>
              <w:t>1</w:t>
            </w:r>
            <w:r w:rsidR="00E302CC">
              <w:rPr>
                <w:rFonts w:cs="Times New Roman"/>
                <w:sz w:val="16"/>
                <w:szCs w:val="16"/>
              </w:rPr>
              <w:t>5</w:t>
            </w:r>
          </w:p>
        </w:tc>
        <w:tc>
          <w:tcPr>
            <w:tcW w:w="829" w:type="dxa"/>
          </w:tcPr>
          <w:p w14:paraId="464DC5EA"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30AE7AF3" w14:textId="1BCAFCF4" w:rsidR="009C51B6" w:rsidRPr="00E11582" w:rsidRDefault="009C51B6" w:rsidP="00D106AA">
            <w:pPr>
              <w:jc w:val="center"/>
              <w:rPr>
                <w:rFonts w:cs="Times New Roman"/>
                <w:sz w:val="16"/>
                <w:szCs w:val="16"/>
              </w:rPr>
            </w:pPr>
            <w:r w:rsidRPr="00E11582">
              <w:rPr>
                <w:rFonts w:cs="Times New Roman"/>
                <w:sz w:val="16"/>
                <w:szCs w:val="16"/>
              </w:rPr>
              <w:t>1</w:t>
            </w:r>
            <w:r w:rsidR="00E302CC">
              <w:rPr>
                <w:rFonts w:cs="Times New Roman"/>
                <w:sz w:val="16"/>
                <w:szCs w:val="16"/>
              </w:rPr>
              <w:t>5</w:t>
            </w:r>
          </w:p>
        </w:tc>
        <w:tc>
          <w:tcPr>
            <w:tcW w:w="789" w:type="dxa"/>
          </w:tcPr>
          <w:p w14:paraId="30AF870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58DD0890"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329E6C68" w14:textId="7FEAD003" w:rsidR="009C51B6" w:rsidRPr="00E11582" w:rsidRDefault="00E302CC" w:rsidP="00D106AA">
            <w:pPr>
              <w:jc w:val="center"/>
              <w:rPr>
                <w:rFonts w:cs="Times New Roman"/>
                <w:sz w:val="16"/>
                <w:szCs w:val="16"/>
              </w:rPr>
            </w:pPr>
            <w:r>
              <w:rPr>
                <w:rFonts w:cs="Times New Roman"/>
                <w:sz w:val="16"/>
                <w:szCs w:val="16"/>
              </w:rPr>
              <w:t>1</w:t>
            </w:r>
          </w:p>
        </w:tc>
        <w:tc>
          <w:tcPr>
            <w:tcW w:w="816" w:type="dxa"/>
          </w:tcPr>
          <w:p w14:paraId="02B1A16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738AD605" w14:textId="6A58D636" w:rsidR="009C51B6" w:rsidRPr="00E11582" w:rsidRDefault="00E302CC" w:rsidP="00D106AA">
            <w:pPr>
              <w:jc w:val="center"/>
              <w:rPr>
                <w:rFonts w:cs="Times New Roman"/>
                <w:sz w:val="16"/>
                <w:szCs w:val="16"/>
              </w:rPr>
            </w:pPr>
            <w:r>
              <w:rPr>
                <w:rFonts w:cs="Times New Roman"/>
                <w:sz w:val="16"/>
                <w:szCs w:val="16"/>
              </w:rPr>
              <w:t>1</w:t>
            </w:r>
          </w:p>
        </w:tc>
      </w:tr>
      <w:tr w:rsidR="009C51B6" w:rsidRPr="00E11582" w14:paraId="71AE615B" w14:textId="77777777" w:rsidTr="00D106AA">
        <w:trPr>
          <w:jc w:val="center"/>
        </w:trPr>
        <w:tc>
          <w:tcPr>
            <w:tcW w:w="900" w:type="dxa"/>
          </w:tcPr>
          <w:p w14:paraId="593C4922" w14:textId="77777777" w:rsidR="009C51B6" w:rsidRPr="00E11582" w:rsidRDefault="009C51B6" w:rsidP="00D106AA">
            <w:pPr>
              <w:jc w:val="center"/>
              <w:rPr>
                <w:rFonts w:cs="Times New Roman"/>
                <w:sz w:val="16"/>
                <w:szCs w:val="16"/>
              </w:rPr>
            </w:pPr>
            <w:r w:rsidRPr="00E11582">
              <w:rPr>
                <w:rFonts w:cs="Times New Roman"/>
                <w:sz w:val="16"/>
                <w:szCs w:val="16"/>
              </w:rPr>
              <w:t>PT</w:t>
            </w:r>
          </w:p>
        </w:tc>
        <w:tc>
          <w:tcPr>
            <w:tcW w:w="801" w:type="dxa"/>
          </w:tcPr>
          <w:p w14:paraId="78CE729E" w14:textId="71CE0BF0" w:rsidR="009C51B6" w:rsidRPr="00E11582" w:rsidRDefault="00E302CC" w:rsidP="00D106AA">
            <w:pPr>
              <w:jc w:val="center"/>
              <w:rPr>
                <w:rFonts w:cs="Times New Roman"/>
                <w:sz w:val="16"/>
                <w:szCs w:val="16"/>
              </w:rPr>
            </w:pPr>
            <w:r>
              <w:rPr>
                <w:rFonts w:cs="Times New Roman"/>
                <w:sz w:val="16"/>
                <w:szCs w:val="16"/>
              </w:rPr>
              <w:t>1</w:t>
            </w:r>
          </w:p>
        </w:tc>
        <w:tc>
          <w:tcPr>
            <w:tcW w:w="808" w:type="dxa"/>
          </w:tcPr>
          <w:p w14:paraId="23100C5D"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15" w:type="dxa"/>
          </w:tcPr>
          <w:p w14:paraId="39B71417" w14:textId="77777777" w:rsidR="009C51B6" w:rsidRPr="00E11582" w:rsidRDefault="009C51B6" w:rsidP="00D106AA">
            <w:pPr>
              <w:jc w:val="center"/>
              <w:rPr>
                <w:rFonts w:cs="Times New Roman"/>
                <w:sz w:val="16"/>
                <w:szCs w:val="16"/>
              </w:rPr>
            </w:pPr>
            <w:r>
              <w:rPr>
                <w:rFonts w:cs="Times New Roman"/>
                <w:sz w:val="16"/>
                <w:szCs w:val="16"/>
              </w:rPr>
              <w:t>4</w:t>
            </w:r>
          </w:p>
        </w:tc>
        <w:tc>
          <w:tcPr>
            <w:tcW w:w="829" w:type="dxa"/>
          </w:tcPr>
          <w:p w14:paraId="3F8A9B0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64" w:type="dxa"/>
          </w:tcPr>
          <w:p w14:paraId="436B6D15" w14:textId="535F6690" w:rsidR="009C51B6" w:rsidRPr="00E11582" w:rsidRDefault="00E302CC" w:rsidP="00D106AA">
            <w:pPr>
              <w:jc w:val="center"/>
              <w:rPr>
                <w:rFonts w:cs="Times New Roman"/>
                <w:sz w:val="16"/>
                <w:szCs w:val="16"/>
              </w:rPr>
            </w:pPr>
            <w:r>
              <w:rPr>
                <w:rFonts w:cs="Times New Roman"/>
                <w:sz w:val="16"/>
                <w:szCs w:val="16"/>
              </w:rPr>
              <w:t>5</w:t>
            </w:r>
          </w:p>
        </w:tc>
        <w:tc>
          <w:tcPr>
            <w:tcW w:w="789" w:type="dxa"/>
          </w:tcPr>
          <w:p w14:paraId="0B44A848"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63F889FA"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8" w:type="dxa"/>
          </w:tcPr>
          <w:p w14:paraId="50D22206" w14:textId="130C1F99" w:rsidR="009C51B6" w:rsidRPr="00E11582" w:rsidRDefault="00E302CC" w:rsidP="00D106AA">
            <w:pPr>
              <w:jc w:val="center"/>
              <w:rPr>
                <w:rFonts w:cs="Times New Roman"/>
                <w:sz w:val="16"/>
                <w:szCs w:val="16"/>
              </w:rPr>
            </w:pPr>
            <w:r>
              <w:rPr>
                <w:rFonts w:cs="Times New Roman"/>
                <w:sz w:val="16"/>
                <w:szCs w:val="16"/>
              </w:rPr>
              <w:t>0</w:t>
            </w:r>
          </w:p>
        </w:tc>
        <w:tc>
          <w:tcPr>
            <w:tcW w:w="816" w:type="dxa"/>
          </w:tcPr>
          <w:p w14:paraId="287010BB"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6E3E9386" w14:textId="4C3F033D" w:rsidR="009C51B6" w:rsidRPr="00E11582" w:rsidRDefault="00E302CC" w:rsidP="00D106AA">
            <w:pPr>
              <w:jc w:val="center"/>
              <w:rPr>
                <w:rFonts w:cs="Times New Roman"/>
                <w:sz w:val="16"/>
                <w:szCs w:val="16"/>
              </w:rPr>
            </w:pPr>
            <w:r>
              <w:rPr>
                <w:rFonts w:cs="Times New Roman"/>
                <w:sz w:val="16"/>
                <w:szCs w:val="16"/>
              </w:rPr>
              <w:t>0</w:t>
            </w:r>
          </w:p>
        </w:tc>
      </w:tr>
      <w:tr w:rsidR="009C51B6" w:rsidRPr="00E11582" w14:paraId="41AF52D7" w14:textId="77777777" w:rsidTr="00D106AA">
        <w:trPr>
          <w:jc w:val="center"/>
        </w:trPr>
        <w:tc>
          <w:tcPr>
            <w:tcW w:w="900" w:type="dxa"/>
          </w:tcPr>
          <w:p w14:paraId="49D9CCA1" w14:textId="77777777" w:rsidR="009C51B6" w:rsidRPr="00E11582" w:rsidRDefault="009C51B6" w:rsidP="00D106AA">
            <w:pPr>
              <w:jc w:val="center"/>
              <w:rPr>
                <w:rFonts w:cs="Times New Roman"/>
                <w:sz w:val="16"/>
                <w:szCs w:val="16"/>
              </w:rPr>
            </w:pPr>
            <w:r w:rsidRPr="00E11582">
              <w:rPr>
                <w:rFonts w:cs="Times New Roman"/>
                <w:sz w:val="16"/>
                <w:szCs w:val="16"/>
              </w:rPr>
              <w:t>SKUPAJ</w:t>
            </w:r>
          </w:p>
        </w:tc>
        <w:tc>
          <w:tcPr>
            <w:tcW w:w="801" w:type="dxa"/>
          </w:tcPr>
          <w:p w14:paraId="438C1DF8" w14:textId="0B337376" w:rsidR="009C51B6" w:rsidRPr="00E11582" w:rsidRDefault="00E302CC" w:rsidP="00D106AA">
            <w:pPr>
              <w:jc w:val="center"/>
              <w:rPr>
                <w:rFonts w:cs="Times New Roman"/>
                <w:sz w:val="16"/>
                <w:szCs w:val="16"/>
              </w:rPr>
            </w:pPr>
            <w:r>
              <w:rPr>
                <w:rFonts w:cs="Times New Roman"/>
                <w:sz w:val="16"/>
                <w:szCs w:val="16"/>
              </w:rPr>
              <w:t>10</w:t>
            </w:r>
          </w:p>
        </w:tc>
        <w:tc>
          <w:tcPr>
            <w:tcW w:w="808" w:type="dxa"/>
          </w:tcPr>
          <w:p w14:paraId="716698FE" w14:textId="212DCF5A" w:rsidR="009C51B6" w:rsidRPr="00E11582" w:rsidRDefault="009C51B6" w:rsidP="00D106AA">
            <w:pPr>
              <w:jc w:val="center"/>
              <w:rPr>
                <w:rFonts w:cs="Times New Roman"/>
                <w:sz w:val="16"/>
                <w:szCs w:val="16"/>
              </w:rPr>
            </w:pPr>
            <w:r w:rsidRPr="00E11582">
              <w:rPr>
                <w:rFonts w:cs="Times New Roman"/>
                <w:sz w:val="16"/>
                <w:szCs w:val="16"/>
              </w:rPr>
              <w:t>2</w:t>
            </w:r>
            <w:r w:rsidR="00E302CC">
              <w:rPr>
                <w:rFonts w:cs="Times New Roman"/>
                <w:sz w:val="16"/>
                <w:szCs w:val="16"/>
              </w:rPr>
              <w:t>3</w:t>
            </w:r>
          </w:p>
        </w:tc>
        <w:tc>
          <w:tcPr>
            <w:tcW w:w="815" w:type="dxa"/>
          </w:tcPr>
          <w:p w14:paraId="080849AE" w14:textId="4EE27D7D" w:rsidR="009C51B6" w:rsidRPr="00E11582" w:rsidRDefault="009C51B6" w:rsidP="00D106AA">
            <w:pPr>
              <w:jc w:val="center"/>
              <w:rPr>
                <w:rFonts w:cs="Times New Roman"/>
                <w:sz w:val="16"/>
                <w:szCs w:val="16"/>
              </w:rPr>
            </w:pPr>
            <w:r w:rsidRPr="00E11582">
              <w:rPr>
                <w:rFonts w:cs="Times New Roman"/>
                <w:sz w:val="16"/>
                <w:szCs w:val="16"/>
              </w:rPr>
              <w:t>3</w:t>
            </w:r>
            <w:r w:rsidR="00E302CC">
              <w:rPr>
                <w:rFonts w:cs="Times New Roman"/>
                <w:sz w:val="16"/>
                <w:szCs w:val="16"/>
              </w:rPr>
              <w:t>0</w:t>
            </w:r>
            <w:r w:rsidR="003057D7">
              <w:rPr>
                <w:rFonts w:cs="Times New Roman"/>
                <w:sz w:val="16"/>
                <w:szCs w:val="16"/>
              </w:rPr>
              <w:t>7</w:t>
            </w:r>
          </w:p>
        </w:tc>
        <w:tc>
          <w:tcPr>
            <w:tcW w:w="829" w:type="dxa"/>
          </w:tcPr>
          <w:p w14:paraId="40FF4000" w14:textId="203FCAC2" w:rsidR="009C51B6" w:rsidRPr="00E11582" w:rsidRDefault="00E302CC" w:rsidP="00D106AA">
            <w:pPr>
              <w:jc w:val="center"/>
              <w:rPr>
                <w:rFonts w:cs="Times New Roman"/>
                <w:sz w:val="16"/>
                <w:szCs w:val="16"/>
              </w:rPr>
            </w:pPr>
            <w:r>
              <w:rPr>
                <w:rFonts w:cs="Times New Roman"/>
                <w:sz w:val="16"/>
                <w:szCs w:val="16"/>
              </w:rPr>
              <w:t>0</w:t>
            </w:r>
          </w:p>
        </w:tc>
        <w:tc>
          <w:tcPr>
            <w:tcW w:w="864" w:type="dxa"/>
          </w:tcPr>
          <w:p w14:paraId="1B4704C9" w14:textId="78811841" w:rsidR="009C51B6" w:rsidRPr="00E11582" w:rsidRDefault="009C51B6" w:rsidP="00D106AA">
            <w:pPr>
              <w:spacing w:line="259" w:lineRule="auto"/>
              <w:jc w:val="center"/>
              <w:rPr>
                <w:rFonts w:cs="Times New Roman"/>
              </w:rPr>
            </w:pPr>
            <w:r w:rsidRPr="00E11582">
              <w:rPr>
                <w:rFonts w:cs="Times New Roman"/>
                <w:sz w:val="16"/>
                <w:szCs w:val="16"/>
              </w:rPr>
              <w:t>3</w:t>
            </w:r>
            <w:r w:rsidR="00E302CC">
              <w:rPr>
                <w:rFonts w:cs="Times New Roman"/>
                <w:sz w:val="16"/>
                <w:szCs w:val="16"/>
              </w:rPr>
              <w:t>4</w:t>
            </w:r>
            <w:r>
              <w:rPr>
                <w:rFonts w:cs="Times New Roman"/>
                <w:sz w:val="16"/>
                <w:szCs w:val="16"/>
              </w:rPr>
              <w:t>0</w:t>
            </w:r>
          </w:p>
        </w:tc>
        <w:tc>
          <w:tcPr>
            <w:tcW w:w="789" w:type="dxa"/>
          </w:tcPr>
          <w:p w14:paraId="0E8F631F"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02" w:type="dxa"/>
          </w:tcPr>
          <w:p w14:paraId="2DDA5668" w14:textId="77777777" w:rsidR="009C51B6" w:rsidRPr="00E11582" w:rsidRDefault="009C51B6" w:rsidP="00D106AA">
            <w:pPr>
              <w:jc w:val="center"/>
              <w:rPr>
                <w:rFonts w:cs="Times New Roman"/>
                <w:sz w:val="16"/>
                <w:szCs w:val="16"/>
              </w:rPr>
            </w:pPr>
            <w:r>
              <w:rPr>
                <w:rFonts w:cs="Times New Roman"/>
                <w:sz w:val="16"/>
                <w:szCs w:val="16"/>
              </w:rPr>
              <w:t>0</w:t>
            </w:r>
          </w:p>
        </w:tc>
        <w:tc>
          <w:tcPr>
            <w:tcW w:w="808" w:type="dxa"/>
          </w:tcPr>
          <w:p w14:paraId="2C31ABD3" w14:textId="24A7A4CD" w:rsidR="009C51B6" w:rsidRPr="00E11582" w:rsidRDefault="00E302CC" w:rsidP="00D106AA">
            <w:pPr>
              <w:jc w:val="center"/>
              <w:rPr>
                <w:rFonts w:cs="Times New Roman"/>
                <w:sz w:val="16"/>
                <w:szCs w:val="16"/>
              </w:rPr>
            </w:pPr>
            <w:r>
              <w:rPr>
                <w:rFonts w:cs="Times New Roman"/>
                <w:sz w:val="16"/>
                <w:szCs w:val="16"/>
              </w:rPr>
              <w:t>27</w:t>
            </w:r>
          </w:p>
        </w:tc>
        <w:tc>
          <w:tcPr>
            <w:tcW w:w="816" w:type="dxa"/>
          </w:tcPr>
          <w:p w14:paraId="0899818B" w14:textId="77777777" w:rsidR="009C51B6" w:rsidRPr="00E11582" w:rsidRDefault="009C51B6" w:rsidP="00D106AA">
            <w:pPr>
              <w:jc w:val="center"/>
              <w:rPr>
                <w:rFonts w:cs="Times New Roman"/>
                <w:sz w:val="16"/>
                <w:szCs w:val="16"/>
              </w:rPr>
            </w:pPr>
            <w:r w:rsidRPr="00E11582">
              <w:rPr>
                <w:rFonts w:cs="Times New Roman"/>
                <w:sz w:val="16"/>
                <w:szCs w:val="16"/>
              </w:rPr>
              <w:t>0</w:t>
            </w:r>
          </w:p>
        </w:tc>
        <w:tc>
          <w:tcPr>
            <w:tcW w:w="830" w:type="dxa"/>
          </w:tcPr>
          <w:p w14:paraId="040B5457" w14:textId="7D7834D2" w:rsidR="009C51B6" w:rsidRPr="00E302CC" w:rsidRDefault="00E302CC" w:rsidP="00D106AA">
            <w:pPr>
              <w:spacing w:line="259" w:lineRule="auto"/>
              <w:jc w:val="center"/>
              <w:rPr>
                <w:rFonts w:cs="Times New Roman"/>
                <w:sz w:val="16"/>
                <w:szCs w:val="16"/>
              </w:rPr>
            </w:pPr>
            <w:r w:rsidRPr="00E302CC">
              <w:rPr>
                <w:rFonts w:cs="Times New Roman"/>
                <w:sz w:val="16"/>
                <w:szCs w:val="16"/>
              </w:rPr>
              <w:t>27</w:t>
            </w:r>
          </w:p>
        </w:tc>
      </w:tr>
    </w:tbl>
    <w:p w14:paraId="7E09D5A6" w14:textId="77777777" w:rsidR="009C51B6" w:rsidRDefault="009C51B6" w:rsidP="009C51B6">
      <w:pPr>
        <w:spacing w:after="0" w:line="240" w:lineRule="auto"/>
        <w:jc w:val="both"/>
        <w:rPr>
          <w:rFonts w:eastAsia="Times New Roman" w:cs="Times New Roman"/>
          <w:b/>
          <w:bCs/>
          <w:color w:val="007466"/>
          <w:sz w:val="20"/>
          <w:szCs w:val="20"/>
        </w:rPr>
      </w:pPr>
    </w:p>
    <w:p w14:paraId="5A562F73" w14:textId="77777777" w:rsidR="009C51B6" w:rsidRPr="00BD5CFC" w:rsidRDefault="009C51B6" w:rsidP="009C51B6">
      <w:pPr>
        <w:spacing w:after="0" w:line="240" w:lineRule="auto"/>
        <w:jc w:val="both"/>
        <w:rPr>
          <w:rFonts w:eastAsia="Times New Roman" w:cs="Times New Roman"/>
          <w:b/>
          <w:bCs/>
          <w:color w:val="007466"/>
          <w:sz w:val="20"/>
          <w:szCs w:val="20"/>
        </w:rPr>
      </w:pPr>
      <w:r w:rsidRPr="00BD5CFC">
        <w:rPr>
          <w:rFonts w:eastAsia="Times New Roman" w:cs="Times New Roman"/>
          <w:b/>
          <w:bCs/>
          <w:color w:val="007466"/>
          <w:sz w:val="20"/>
          <w:szCs w:val="20"/>
        </w:rPr>
        <w:t>Pojasnilo</w:t>
      </w:r>
      <w:r>
        <w:rPr>
          <w:rFonts w:eastAsia="Times New Roman" w:cs="Times New Roman"/>
          <w:b/>
          <w:bCs/>
          <w:color w:val="007466"/>
          <w:sz w:val="20"/>
          <w:szCs w:val="20"/>
        </w:rPr>
        <w:t xml:space="preserve"> k preglednici</w:t>
      </w:r>
      <w:r w:rsidRPr="00BD5CFC">
        <w:rPr>
          <w:rFonts w:eastAsia="Times New Roman" w:cs="Times New Roman"/>
          <w:b/>
          <w:bCs/>
          <w:color w:val="007466"/>
          <w:sz w:val="20"/>
          <w:szCs w:val="20"/>
        </w:rPr>
        <w:t xml:space="preserve">: </w:t>
      </w:r>
    </w:p>
    <w:p w14:paraId="5548CDEF" w14:textId="77777777" w:rsidR="004A3B8E" w:rsidRDefault="004A3B8E" w:rsidP="009C51B6">
      <w:pPr>
        <w:spacing w:after="0" w:line="240" w:lineRule="auto"/>
        <w:jc w:val="both"/>
        <w:rPr>
          <w:rFonts w:eastAsia="Times New Roman" w:cs="Times New Roman"/>
          <w:color w:val="007466"/>
          <w:sz w:val="20"/>
          <w:szCs w:val="20"/>
        </w:rPr>
      </w:pPr>
    </w:p>
    <w:p w14:paraId="37672937" w14:textId="4B65BFE4" w:rsidR="009C51B6" w:rsidRPr="00E11582" w:rsidRDefault="009C51B6" w:rsidP="009C51B6">
      <w:pPr>
        <w:spacing w:after="0" w:line="240" w:lineRule="auto"/>
        <w:jc w:val="both"/>
        <w:rPr>
          <w:rFonts w:eastAsia="Times New Roman" w:cs="Times New Roman"/>
          <w:color w:val="007466"/>
          <w:sz w:val="20"/>
          <w:szCs w:val="20"/>
        </w:rPr>
      </w:pPr>
      <w:r w:rsidRPr="00E11582">
        <w:rPr>
          <w:rFonts w:eastAsia="Times New Roman" w:cs="Times New Roman"/>
          <w:color w:val="007466"/>
          <w:sz w:val="20"/>
          <w:szCs w:val="20"/>
        </w:rPr>
        <w:t>Število prejetih zadev predstavlja pripad zadev v predhodnem postopku v letu 202</w:t>
      </w:r>
      <w:r w:rsidR="00C9073D">
        <w:rPr>
          <w:rFonts w:eastAsia="Times New Roman" w:cs="Times New Roman"/>
          <w:color w:val="007466"/>
          <w:sz w:val="20"/>
          <w:szCs w:val="20"/>
        </w:rPr>
        <w:t>2</w:t>
      </w:r>
      <w:r w:rsidRPr="00E11582">
        <w:rPr>
          <w:rFonts w:eastAsia="Times New Roman" w:cs="Times New Roman"/>
          <w:color w:val="007466"/>
          <w:sz w:val="20"/>
          <w:szCs w:val="20"/>
        </w:rPr>
        <w:t>, število sklenjenih poravnav pa se nanaša na sklenjene poravnave v letu 202</w:t>
      </w:r>
      <w:r w:rsidR="00C9073D">
        <w:rPr>
          <w:rFonts w:eastAsia="Times New Roman" w:cs="Times New Roman"/>
          <w:color w:val="007466"/>
          <w:sz w:val="20"/>
          <w:szCs w:val="20"/>
        </w:rPr>
        <w:t>2</w:t>
      </w:r>
      <w:r w:rsidRPr="00E11582">
        <w:rPr>
          <w:rFonts w:eastAsia="Times New Roman" w:cs="Times New Roman"/>
          <w:color w:val="007466"/>
          <w:sz w:val="20"/>
          <w:szCs w:val="20"/>
        </w:rPr>
        <w:t>, ne glede na to, ali je bil zahtevek vložen v letu 202</w:t>
      </w:r>
      <w:r w:rsidR="00C9073D">
        <w:rPr>
          <w:rFonts w:eastAsia="Times New Roman" w:cs="Times New Roman"/>
          <w:color w:val="007466"/>
          <w:sz w:val="20"/>
          <w:szCs w:val="20"/>
        </w:rPr>
        <w:t>2</w:t>
      </w:r>
      <w:r w:rsidRPr="00E11582">
        <w:rPr>
          <w:rFonts w:eastAsia="Times New Roman" w:cs="Times New Roman"/>
          <w:color w:val="007466"/>
          <w:sz w:val="20"/>
          <w:szCs w:val="20"/>
        </w:rPr>
        <w:t xml:space="preserve"> ali pa morebiti že v letu 20</w:t>
      </w:r>
      <w:r>
        <w:rPr>
          <w:rFonts w:eastAsia="Times New Roman" w:cs="Times New Roman"/>
          <w:color w:val="007466"/>
          <w:sz w:val="20"/>
          <w:szCs w:val="20"/>
        </w:rPr>
        <w:t>2</w:t>
      </w:r>
      <w:r w:rsidR="00C9073D">
        <w:rPr>
          <w:rFonts w:eastAsia="Times New Roman" w:cs="Times New Roman"/>
          <w:color w:val="007466"/>
          <w:sz w:val="20"/>
          <w:szCs w:val="20"/>
        </w:rPr>
        <w:t>1</w:t>
      </w:r>
      <w:r w:rsidRPr="00E11582">
        <w:rPr>
          <w:rFonts w:eastAsia="Times New Roman" w:cs="Times New Roman"/>
          <w:color w:val="007466"/>
          <w:sz w:val="20"/>
          <w:szCs w:val="20"/>
        </w:rPr>
        <w:t xml:space="preserve">. </w:t>
      </w:r>
    </w:p>
    <w:p w14:paraId="54E2D440" w14:textId="77777777" w:rsidR="00BD591E" w:rsidRDefault="00BD591E" w:rsidP="009C51B6">
      <w:pPr>
        <w:tabs>
          <w:tab w:val="left" w:pos="283"/>
        </w:tabs>
        <w:autoSpaceDE w:val="0"/>
        <w:autoSpaceDN w:val="0"/>
        <w:adjustRightInd w:val="0"/>
        <w:spacing w:after="0" w:line="240" w:lineRule="auto"/>
        <w:jc w:val="both"/>
        <w:textAlignment w:val="center"/>
        <w:rPr>
          <w:rFonts w:cs="Times New Roman"/>
          <w:color w:val="000000" w:themeColor="text1"/>
        </w:rPr>
      </w:pPr>
    </w:p>
    <w:p w14:paraId="54E5660E" w14:textId="2A1DD0DF"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rPr>
      </w:pPr>
      <w:r w:rsidRPr="00E11582">
        <w:rPr>
          <w:rFonts w:cs="Times New Roman"/>
          <w:color w:val="000000" w:themeColor="text1"/>
        </w:rPr>
        <w:t xml:space="preserve">Glede na izstopajoče število novih zadev in število sklenjenih poravnav </w:t>
      </w:r>
      <w:r w:rsidR="001E1D2F">
        <w:rPr>
          <w:rFonts w:cs="Times New Roman"/>
          <w:color w:val="000000" w:themeColor="text1"/>
        </w:rPr>
        <w:t xml:space="preserve">v predhodnih postopkih </w:t>
      </w:r>
      <w:r>
        <w:rPr>
          <w:rFonts w:cs="Times New Roman"/>
          <w:color w:val="000000" w:themeColor="text1"/>
        </w:rPr>
        <w:t xml:space="preserve">Državno odvetništvo RS </w:t>
      </w:r>
      <w:r w:rsidRPr="00E11582">
        <w:rPr>
          <w:rFonts w:cs="Times New Roman"/>
          <w:color w:val="000000" w:themeColor="text1"/>
        </w:rPr>
        <w:t>izpostavlja zadeve v t.i. P vpisniku, v katere</w:t>
      </w:r>
      <w:r>
        <w:rPr>
          <w:rFonts w:cs="Times New Roman"/>
          <w:color w:val="000000" w:themeColor="text1"/>
        </w:rPr>
        <w:t>ga se vpisujejo</w:t>
      </w:r>
      <w:r w:rsidRPr="00E11582">
        <w:rPr>
          <w:rFonts w:cs="Times New Roman"/>
          <w:color w:val="000000" w:themeColor="text1"/>
        </w:rPr>
        <w:t xml:space="preserve"> tako civilnopravne in gospodarske zadeve kot tudi delovnopravne in socialno</w:t>
      </w:r>
      <w:r>
        <w:rPr>
          <w:rFonts w:cs="Times New Roman"/>
          <w:color w:val="000000" w:themeColor="text1"/>
        </w:rPr>
        <w:t>-</w:t>
      </w:r>
      <w:r w:rsidRPr="00E11582">
        <w:rPr>
          <w:rFonts w:cs="Times New Roman"/>
          <w:color w:val="000000" w:themeColor="text1"/>
        </w:rPr>
        <w:t>pravne zadeve. V letu 202</w:t>
      </w:r>
      <w:r w:rsidR="003057D7">
        <w:rPr>
          <w:rFonts w:cs="Times New Roman"/>
          <w:color w:val="000000" w:themeColor="text1"/>
        </w:rPr>
        <w:t>2</w:t>
      </w:r>
      <w:r w:rsidRPr="00E11582">
        <w:rPr>
          <w:rFonts w:cs="Times New Roman"/>
          <w:color w:val="000000" w:themeColor="text1"/>
        </w:rPr>
        <w:t xml:space="preserve"> je Državno odvetništvo RS s tega področja prejelo 3</w:t>
      </w:r>
      <w:r>
        <w:rPr>
          <w:rFonts w:cs="Times New Roman"/>
          <w:color w:val="000000" w:themeColor="text1"/>
        </w:rPr>
        <w:t>0</w:t>
      </w:r>
      <w:r w:rsidR="003057D7">
        <w:rPr>
          <w:rFonts w:cs="Times New Roman"/>
          <w:color w:val="000000" w:themeColor="text1"/>
        </w:rPr>
        <w:t>7</w:t>
      </w:r>
      <w:r w:rsidRPr="00E11582">
        <w:rPr>
          <w:rFonts w:cs="Times New Roman"/>
          <w:color w:val="000000" w:themeColor="text1"/>
        </w:rPr>
        <w:t xml:space="preserve"> novih zadev, sklenilo pa </w:t>
      </w:r>
      <w:r w:rsidR="003057D7">
        <w:rPr>
          <w:rFonts w:cs="Times New Roman"/>
          <w:color w:val="000000" w:themeColor="text1"/>
        </w:rPr>
        <w:t>27</w:t>
      </w:r>
      <w:r w:rsidRPr="00E11582">
        <w:rPr>
          <w:rFonts w:cs="Times New Roman"/>
          <w:color w:val="000000" w:themeColor="text1"/>
        </w:rPr>
        <w:t xml:space="preserve"> izvensodnih poravnav. </w:t>
      </w:r>
    </w:p>
    <w:p w14:paraId="7F88F84E"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p>
    <w:p w14:paraId="44AAC4A4"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eastAsia="Times New Roman" w:cs="Times New Roman"/>
          <w:color w:val="000000"/>
        </w:rPr>
      </w:pPr>
      <w:r w:rsidRPr="00E11582">
        <w:rPr>
          <w:rFonts w:eastAsia="Times New Roman" w:cs="Times New Roman"/>
          <w:color w:val="000000" w:themeColor="text1"/>
        </w:rPr>
        <w:t>Po mnenju Državnega odvetništva RS podatek o sklenjenih izvensodnih poravnavah ne pomeni, da Državno odvetništvo RS ni angažirano ter da si ne prizadeva k mirni rešitvi sporov</w:t>
      </w:r>
      <w:r>
        <w:rPr>
          <w:rFonts w:eastAsia="Times New Roman" w:cs="Times New Roman"/>
          <w:color w:val="000000" w:themeColor="text1"/>
        </w:rPr>
        <w:t>.</w:t>
      </w:r>
      <w:r w:rsidRPr="00E11582">
        <w:rPr>
          <w:rFonts w:eastAsia="Times New Roman" w:cs="Times New Roman"/>
          <w:color w:val="000000" w:themeColor="text1"/>
        </w:rPr>
        <w:t xml:space="preserve"> </w:t>
      </w:r>
      <w:r>
        <w:rPr>
          <w:rFonts w:eastAsia="Times New Roman" w:cs="Times New Roman"/>
          <w:color w:val="000000" w:themeColor="text1"/>
        </w:rPr>
        <w:t xml:space="preserve">Na Državnem odvetništvu RS seveda ni mogoče izpeljati takšnega dokaznega postopka, kot ga izvede sodišče. Državno odvetništvo RS sicer po prejemu zahtevka v okviru postopka poskusa mirne rešitve spora pribavi dokumentacijo, ki se nanaša na oziroma je relevantna za konkretno sporno razmerje, prav tako lahko za potrebe odločitve o utemeljenosti zahtevka angažira tudi zunanje strokovnjake v skladu s 15. členom ZDOdv, posameznih dejstev pa ne more preverjati še npr. z zaslišanjem prič. Če je torej mogoče že v predhodnem postopku z veliko gotovostjo ugotoviti, da je zahtevek utemeljen, se nasprotni stranki </w:t>
      </w:r>
      <w:r w:rsidRPr="00E11582">
        <w:rPr>
          <w:rFonts w:eastAsia="Times New Roman" w:cs="Times New Roman"/>
          <w:color w:val="000000" w:themeColor="text1"/>
        </w:rPr>
        <w:t>posreduje poravnalno ponudbo, nato pa je od oškodovanca in morebitnih nadaljnjih pogajanj odvisno, ali do sklenitve izvensodne poravnave dejansko pride ali ne</w:t>
      </w:r>
      <w:r>
        <w:rPr>
          <w:rFonts w:eastAsia="Times New Roman" w:cs="Times New Roman"/>
          <w:color w:val="000000" w:themeColor="text1"/>
        </w:rPr>
        <w:t>. V</w:t>
      </w:r>
      <w:r w:rsidRPr="00E11582">
        <w:rPr>
          <w:rFonts w:eastAsia="Times New Roman" w:cs="Times New Roman"/>
          <w:color w:val="000000" w:themeColor="text1"/>
        </w:rPr>
        <w:t xml:space="preserve"> številnih primerih </w:t>
      </w:r>
      <w:r>
        <w:rPr>
          <w:rFonts w:eastAsia="Times New Roman" w:cs="Times New Roman"/>
          <w:color w:val="000000" w:themeColor="text1"/>
        </w:rPr>
        <w:t xml:space="preserve">pa gre seveda </w:t>
      </w:r>
      <w:r w:rsidRPr="00E11582">
        <w:rPr>
          <w:rFonts w:eastAsia="Times New Roman" w:cs="Times New Roman"/>
          <w:color w:val="000000" w:themeColor="text1"/>
        </w:rPr>
        <w:t>tudi za neutemeljene zahtevke vlagateljev predloga po 27. členu ZDOdv.</w:t>
      </w:r>
      <w:r>
        <w:rPr>
          <w:rFonts w:eastAsia="Times New Roman" w:cs="Times New Roman"/>
          <w:color w:val="000000" w:themeColor="text1"/>
        </w:rPr>
        <w:t xml:space="preserve"> </w:t>
      </w:r>
    </w:p>
    <w:p w14:paraId="6646AE9A"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Cs w:val="24"/>
        </w:rPr>
      </w:pPr>
      <w:r w:rsidRPr="00E11582">
        <w:rPr>
          <w:rFonts w:cs="Times New Roman"/>
          <w:color w:val="000000"/>
          <w:szCs w:val="24"/>
        </w:rPr>
        <w:t xml:space="preserve"> </w:t>
      </w:r>
    </w:p>
    <w:p w14:paraId="40A540C8" w14:textId="77777777" w:rsidR="009C51B6" w:rsidRPr="00E11582" w:rsidRDefault="009C51B6" w:rsidP="009C51B6">
      <w:pPr>
        <w:spacing w:after="0" w:line="240" w:lineRule="auto"/>
        <w:jc w:val="both"/>
        <w:rPr>
          <w:rFonts w:cs="Times New Roman"/>
          <w:color w:val="000000"/>
          <w:szCs w:val="24"/>
        </w:rPr>
      </w:pPr>
      <w:r w:rsidRPr="00E11582">
        <w:rPr>
          <w:rFonts w:cs="Times New Roman"/>
          <w:color w:val="000000"/>
          <w:szCs w:val="24"/>
        </w:rPr>
        <w:t xml:space="preserve">V naslednjih treh podpoglavjih so obravnavani zahtevki s področja sojenja v nerazumnem roku, pa tudi predhodni postopki po ZKP in ZP-1, ki niso zajeti v statistične podatke tega podpoglavja. </w:t>
      </w:r>
    </w:p>
    <w:p w14:paraId="1EB315A5"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 w:val="28"/>
          <w:szCs w:val="28"/>
        </w:rPr>
      </w:pPr>
    </w:p>
    <w:p w14:paraId="57521E60" w14:textId="77777777" w:rsidR="009C51B6" w:rsidRPr="00E11582" w:rsidRDefault="009C51B6" w:rsidP="009C51B6">
      <w:pPr>
        <w:pStyle w:val="Naslov5"/>
        <w:spacing w:before="0" w:line="240" w:lineRule="auto"/>
        <w:ind w:left="737" w:hanging="737"/>
        <w:rPr>
          <w:rFonts w:cs="Times New Roman"/>
        </w:rPr>
      </w:pPr>
      <w:bookmarkStart w:id="249" w:name="_Toc95149751"/>
      <w:bookmarkStart w:id="250" w:name="_Toc128566303"/>
      <w:r w:rsidRPr="00E11582">
        <w:rPr>
          <w:rFonts w:cs="Times New Roman"/>
        </w:rPr>
        <w:t>1.4.2 Predhodni postopki po III. poglavju Zakona o varstvu pravice do sojenja brez nepotrebnega odlašanja</w:t>
      </w:r>
      <w:bookmarkEnd w:id="249"/>
      <w:bookmarkEnd w:id="250"/>
    </w:p>
    <w:p w14:paraId="04643500" w14:textId="77777777" w:rsidR="009C51B6" w:rsidRPr="00E11582" w:rsidRDefault="009C51B6" w:rsidP="009C51B6">
      <w:pPr>
        <w:spacing w:after="0" w:line="240" w:lineRule="auto"/>
        <w:rPr>
          <w:rFonts w:cs="Times New Roman"/>
          <w:sz w:val="28"/>
          <w:szCs w:val="28"/>
        </w:rPr>
      </w:pPr>
    </w:p>
    <w:p w14:paraId="1351F89A" w14:textId="77777777" w:rsidR="009C51B6" w:rsidRPr="00E11582" w:rsidRDefault="009C51B6" w:rsidP="009C51B6">
      <w:pPr>
        <w:pStyle w:val="Naslov6"/>
        <w:spacing w:before="0" w:line="240" w:lineRule="auto"/>
        <w:rPr>
          <w:rFonts w:cs="Times New Roman"/>
        </w:rPr>
      </w:pPr>
      <w:bookmarkStart w:id="251" w:name="_Toc95149752"/>
      <w:bookmarkStart w:id="252" w:name="_Toc128566304"/>
      <w:r w:rsidRPr="00E11582">
        <w:rPr>
          <w:rFonts w:cs="Times New Roman"/>
        </w:rPr>
        <w:t>1.4.2.1 Uvod</w:t>
      </w:r>
      <w:bookmarkEnd w:id="251"/>
      <w:bookmarkEnd w:id="252"/>
    </w:p>
    <w:p w14:paraId="4ABAD6E1" w14:textId="77777777" w:rsidR="009C51B6" w:rsidRPr="00E11582" w:rsidRDefault="009C51B6" w:rsidP="009C51B6">
      <w:pPr>
        <w:spacing w:after="0" w:line="240" w:lineRule="auto"/>
        <w:jc w:val="both"/>
        <w:rPr>
          <w:rFonts w:cs="Times New Roman"/>
        </w:rPr>
      </w:pPr>
    </w:p>
    <w:p w14:paraId="7CD252A5" w14:textId="77777777" w:rsidR="009C51B6" w:rsidRPr="00E11582" w:rsidRDefault="009C51B6" w:rsidP="009C51B6">
      <w:pPr>
        <w:spacing w:after="0" w:line="240" w:lineRule="auto"/>
        <w:jc w:val="both"/>
        <w:rPr>
          <w:rFonts w:cs="Times New Roman"/>
        </w:rPr>
      </w:pPr>
      <w:r w:rsidRPr="00E11582">
        <w:rPr>
          <w:rFonts w:cs="Times New Roman"/>
          <w:noProof/>
        </w:rPr>
        <w:drawing>
          <wp:anchor distT="0" distB="0" distL="114300" distR="114300" simplePos="0" relativeHeight="251663360" behindDoc="0" locked="0" layoutInCell="1" allowOverlap="0" wp14:anchorId="0B384BDA" wp14:editId="09C28FBD">
            <wp:simplePos x="0" y="0"/>
            <wp:positionH relativeFrom="page">
              <wp:posOffset>6812280</wp:posOffset>
            </wp:positionH>
            <wp:positionV relativeFrom="page">
              <wp:posOffset>6423660</wp:posOffset>
            </wp:positionV>
            <wp:extent cx="13970" cy="18415"/>
            <wp:effectExtent l="0" t="0" r="0" b="0"/>
            <wp:wrapSquare wrapText="bothSides"/>
            <wp:docPr id="591300264" name="Slika 5913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582">
        <w:rPr>
          <w:rFonts w:cs="Times New Roman"/>
          <w:noProof/>
        </w:rPr>
        <w:drawing>
          <wp:anchor distT="0" distB="0" distL="114300" distR="114300" simplePos="0" relativeHeight="251664384" behindDoc="0" locked="0" layoutInCell="1" allowOverlap="0" wp14:anchorId="0810F937" wp14:editId="0E356543">
            <wp:simplePos x="0" y="0"/>
            <wp:positionH relativeFrom="page">
              <wp:posOffset>7091045</wp:posOffset>
            </wp:positionH>
            <wp:positionV relativeFrom="page">
              <wp:posOffset>9025255</wp:posOffset>
            </wp:positionV>
            <wp:extent cx="13970" cy="18415"/>
            <wp:effectExtent l="0" t="0" r="0" b="0"/>
            <wp:wrapSquare wrapText="bothSides"/>
            <wp:docPr id="591300265" name="Slika 59130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582">
        <w:rPr>
          <w:rFonts w:cs="Times New Roman"/>
        </w:rPr>
        <w:t>Zakon o varstvu pravice do sojenja brez nepotrebnega odlašanja (v nadaljevanju: ZVPSBNO) zagotavlja varstvo pravice do sojenja brez nepotrebnega odlašanja (prvi odstavek 1. člena ZVPSBNO). Stranka v sodnem postopku, udeleženec po zakonu, ki ureja nepravdni postopek, in oškodovanec v kazenskem postopku imajo pravico, da o njihovih pravicah in dolžnosti</w:t>
      </w:r>
      <w:r>
        <w:rPr>
          <w:rFonts w:cs="Times New Roman"/>
        </w:rPr>
        <w:t>h</w:t>
      </w:r>
      <w:r w:rsidRPr="00E11582">
        <w:rPr>
          <w:rFonts w:cs="Times New Roman"/>
        </w:rPr>
        <w:t xml:space="preserve"> oz</w:t>
      </w:r>
      <w:r>
        <w:rPr>
          <w:rFonts w:cs="Times New Roman"/>
        </w:rPr>
        <w:t>iroma</w:t>
      </w:r>
      <w:r w:rsidRPr="00E11582">
        <w:rPr>
          <w:rFonts w:cs="Times New Roman"/>
        </w:rPr>
        <w:t xml:space="preserve"> obtožbah proti njim v njihovi zadevi pred sodiščem odloča sodišče brez nepotrebnega odlašanja (2. člen ZVPSBNO). V primeru, da je stranka uveljavljala svojo pravico iz 2. člena ZVPSBNO tako, da je v sodnem postopku vložila nadzorstveno pritožbo, ki ji je bilo ugodeno, ali če je vložila rokovni predlog, lahko zahteva pravično zadoščenje (prvi odstavek 15. člena ZVPSBNO). Postopek za uveljavitev zahtevka za pravično zadoščenje se začne z vložitvijo predloga za poravnavo, ki ga stranka vloži pri Državnem odvetništvu</w:t>
      </w:r>
      <w:r>
        <w:rPr>
          <w:rFonts w:cs="Times New Roman"/>
        </w:rPr>
        <w:t xml:space="preserve"> RS</w:t>
      </w:r>
      <w:r w:rsidRPr="00E11582">
        <w:rPr>
          <w:rFonts w:cs="Times New Roman"/>
        </w:rPr>
        <w:t>. V kolikor je v tem postopku dosežen sporazum, Državno odvetništvo</w:t>
      </w:r>
      <w:r>
        <w:rPr>
          <w:rFonts w:cs="Times New Roman"/>
        </w:rPr>
        <w:t xml:space="preserve"> RS</w:t>
      </w:r>
      <w:r w:rsidRPr="00E11582">
        <w:rPr>
          <w:rFonts w:cs="Times New Roman"/>
        </w:rPr>
        <w:t xml:space="preserve"> sklene s stranko izvensodno poravnavo (prvi in drugi odstavek 19. člen ZVPSBNO), v nasprotnem primeru, torej če ni dosežen sporazum, pa lahko stranka vloži tožbo za povrnitev škode (prvi odstavek 20. člena ZVPSBNO).</w:t>
      </w:r>
    </w:p>
    <w:p w14:paraId="2BB98D23" w14:textId="77777777" w:rsidR="009C51B6" w:rsidRDefault="009C51B6" w:rsidP="009C51B6">
      <w:pPr>
        <w:spacing w:after="0" w:line="240" w:lineRule="auto"/>
        <w:jc w:val="both"/>
        <w:rPr>
          <w:rFonts w:cs="Times New Roman"/>
          <w:szCs w:val="24"/>
        </w:rPr>
      </w:pPr>
    </w:p>
    <w:p w14:paraId="086841AC" w14:textId="77777777" w:rsidR="009C51B6" w:rsidRDefault="009C51B6" w:rsidP="009C51B6">
      <w:pPr>
        <w:spacing w:after="0" w:line="240" w:lineRule="auto"/>
        <w:jc w:val="both"/>
        <w:rPr>
          <w:rFonts w:cs="Times New Roman"/>
          <w:szCs w:val="24"/>
        </w:rPr>
      </w:pPr>
      <w:r w:rsidRPr="00731B6F">
        <w:rPr>
          <w:rFonts w:cs="Times New Roman"/>
          <w:szCs w:val="24"/>
        </w:rPr>
        <w:t xml:space="preserve">Tovrstne zahtevke Državno odvetništvo RS obravnava v t.i. PRR vpisniku, in sicer tako na sedežu Državnega odvetništva RS v Ljubljani kot tudi na vseh zunanjih oddelkih. V PRR vpisniku se poleg predhodnih postopkov obravnavajo tudi pravdni postopki oziroma tožbe, vložene na podlagi ZVPSBNO. </w:t>
      </w:r>
    </w:p>
    <w:p w14:paraId="22AC21AD" w14:textId="77777777" w:rsidR="009C51B6" w:rsidRDefault="009C51B6" w:rsidP="009C51B6">
      <w:pPr>
        <w:spacing w:after="0" w:line="240" w:lineRule="auto"/>
        <w:jc w:val="both"/>
        <w:rPr>
          <w:rFonts w:cs="Times New Roman"/>
          <w:szCs w:val="24"/>
        </w:rPr>
      </w:pPr>
    </w:p>
    <w:p w14:paraId="4094BA8C" w14:textId="77777777" w:rsidR="009C51B6" w:rsidRPr="00E11582" w:rsidRDefault="009C51B6" w:rsidP="009C51B6">
      <w:pPr>
        <w:spacing w:after="0" w:line="240" w:lineRule="auto"/>
        <w:jc w:val="both"/>
        <w:rPr>
          <w:rFonts w:cs="Times New Roman"/>
        </w:rPr>
      </w:pPr>
      <w:r w:rsidRPr="00260D89">
        <w:rPr>
          <w:szCs w:val="24"/>
        </w:rPr>
        <w:t xml:space="preserve">Vložitev odškodninskega zahtevka na Državno odvetništvo RS po ZVPSBNO je procesna predpostavka za kasnejšo vložitev tožbe. </w:t>
      </w:r>
      <w:r>
        <w:rPr>
          <w:szCs w:val="24"/>
        </w:rPr>
        <w:t>O</w:t>
      </w:r>
      <w:r w:rsidRPr="00260D89">
        <w:t>dškodninske zahtevke predlagateljev se obravnava na</w:t>
      </w:r>
      <w:r w:rsidRPr="00260D89">
        <w:rPr>
          <w:szCs w:val="24"/>
        </w:rPr>
        <w:t xml:space="preserve"> posebni </w:t>
      </w:r>
      <w:r w:rsidRPr="00260D89">
        <w:t>Komisiji za odločanje o odškodninskih zahtevkih po Zakonu o varstvu pravice do sojenja brez nepotrebnega odlašanja (v nadaljevanju: Komisija). Delo Komisije vodi predsednik, ki ga generalni državni odvetnik imenuje z odredbo. Komisija odloča o tistih zadevah, ki jih nosilci posameznih zadev oziroma pristojni višji državni odvetniki in državni odvetniki prijavijo na sejo Komisije. Na Komisijo se ne prijavljajo zadeve, ki jih je potrebno zavreči.</w:t>
      </w:r>
      <w:r w:rsidRPr="00260D89">
        <w:rPr>
          <w:rFonts w:cs="Times New Roman"/>
        </w:rPr>
        <w:t xml:space="preserve"> </w:t>
      </w:r>
      <w:r w:rsidRPr="00E11582">
        <w:rPr>
          <w:rFonts w:cs="Times New Roman"/>
        </w:rPr>
        <w:t>Komisija z odločitvijo o tem, ali naj se ponudi sklenitev izvensodne poravnav</w:t>
      </w:r>
      <w:r>
        <w:rPr>
          <w:rFonts w:cs="Times New Roman"/>
        </w:rPr>
        <w:t>e</w:t>
      </w:r>
      <w:r w:rsidRPr="00E11582">
        <w:rPr>
          <w:rFonts w:cs="Times New Roman"/>
        </w:rPr>
        <w:t xml:space="preserve"> oz</w:t>
      </w:r>
      <w:r>
        <w:rPr>
          <w:rFonts w:cs="Times New Roman"/>
        </w:rPr>
        <w:t>iroma</w:t>
      </w:r>
      <w:r w:rsidRPr="00E11582">
        <w:rPr>
          <w:rFonts w:cs="Times New Roman"/>
        </w:rPr>
        <w:t xml:space="preserve"> </w:t>
      </w:r>
      <w:r>
        <w:rPr>
          <w:rFonts w:cs="Times New Roman"/>
        </w:rPr>
        <w:t xml:space="preserve">ali naj se </w:t>
      </w:r>
      <w:r w:rsidRPr="00E11582">
        <w:rPr>
          <w:rFonts w:cs="Times New Roman"/>
        </w:rPr>
        <w:t>zahtevek zavrne, zaključi delo na posamezni na sejo prijavljeni zadevi. Vodenje celotnega postopka je namreč v pristojnosti višjega državnega odvetnika oz</w:t>
      </w:r>
      <w:r>
        <w:rPr>
          <w:rFonts w:cs="Times New Roman"/>
        </w:rPr>
        <w:t>iroma</w:t>
      </w:r>
      <w:r w:rsidRPr="00E11582">
        <w:rPr>
          <w:rFonts w:cs="Times New Roman"/>
        </w:rPr>
        <w:t xml:space="preserve"> državnega odvetnika, ki mu je posamezna zadeva dodeljena v delo. Pristojni višji državni odvetnik oz</w:t>
      </w:r>
      <w:r>
        <w:rPr>
          <w:rFonts w:cs="Times New Roman"/>
        </w:rPr>
        <w:t>iroma</w:t>
      </w:r>
      <w:r w:rsidRPr="00E11582">
        <w:rPr>
          <w:rFonts w:cs="Times New Roman"/>
        </w:rPr>
        <w:t xml:space="preserve"> državni odvetnik Komisije ne obvešča o tem, ali je bila ponudba za sklenitev izvensodne poravnave sprejeta oziroma ali je bila morda vložena tožba. </w:t>
      </w:r>
    </w:p>
    <w:p w14:paraId="24C55864" w14:textId="77777777" w:rsidR="009C51B6" w:rsidRDefault="009C51B6" w:rsidP="009C51B6">
      <w:pPr>
        <w:pStyle w:val="Brezrazmikov"/>
        <w:ind w:left="0" w:firstLine="0"/>
        <w:rPr>
          <w:color w:val="7030A0"/>
        </w:rPr>
      </w:pPr>
    </w:p>
    <w:p w14:paraId="41DCAB67" w14:textId="77777777" w:rsidR="009C51B6" w:rsidRPr="00260D89" w:rsidRDefault="009C51B6" w:rsidP="009C51B6">
      <w:pPr>
        <w:pStyle w:val="Brezrazmikov"/>
        <w:ind w:left="0" w:firstLine="0"/>
        <w:rPr>
          <w:color w:val="auto"/>
        </w:rPr>
      </w:pPr>
      <w:r w:rsidRPr="00260D89">
        <w:rPr>
          <w:color w:val="auto"/>
        </w:rPr>
        <w:t xml:space="preserve">Komisija pri svojem delu skrbi za poenoteno delo, spremlja sodno prakso domačih sodišč, uporablja analizo prakse ESČP glede kršitve pravice do sojenja v razumnem roku ter upošteva naslednja merila za odločanje: okoliščine posamezne zadeve, zlasti njeno zapletenost v dejanskem in pravnem pogledu, ravnanje strank v postopku, predvsem z vidika uporabe postopkovnih pravic in izpolnjevanja obveznosti v postopku, spoštovanje pravil o vrstnem redu reševanja zadev na sodišču, zakonske roke za razpis narokov in izdelavo sodnih odločb, trajanje časa, v katerem je bila reševana zadeva in na katerih stopnjah, način, na katerega je bila zadeva obravnavana pred vložitvijo nadzorstvene pritožbe ali rokovnega predloga, naravo in vrsto zadeve ter njen pomen za stranko. </w:t>
      </w:r>
    </w:p>
    <w:p w14:paraId="49A8554D" w14:textId="77777777" w:rsidR="009C51B6" w:rsidRPr="00E11582" w:rsidRDefault="009C51B6" w:rsidP="009C51B6">
      <w:pPr>
        <w:pStyle w:val="Brezrazmikov"/>
        <w:ind w:left="0" w:firstLine="0"/>
      </w:pPr>
    </w:p>
    <w:p w14:paraId="59DD3E5E" w14:textId="77777777" w:rsidR="009C51B6" w:rsidRPr="00E11582" w:rsidRDefault="009C51B6" w:rsidP="009C51B6">
      <w:pPr>
        <w:pStyle w:val="Naslov6"/>
        <w:spacing w:before="0" w:line="240" w:lineRule="auto"/>
        <w:rPr>
          <w:rFonts w:cs="Times New Roman"/>
        </w:rPr>
      </w:pPr>
      <w:bookmarkStart w:id="253" w:name="_Toc95149753"/>
      <w:bookmarkStart w:id="254" w:name="_Toc128566305"/>
      <w:r w:rsidRPr="00E11582">
        <w:rPr>
          <w:rFonts w:cs="Times New Roman"/>
        </w:rPr>
        <w:t>1.4.2.2 Statistika</w:t>
      </w:r>
      <w:bookmarkEnd w:id="253"/>
      <w:bookmarkEnd w:id="254"/>
    </w:p>
    <w:p w14:paraId="17AE7C5C" w14:textId="77777777" w:rsidR="009C51B6" w:rsidRPr="00E11582" w:rsidRDefault="009C51B6" w:rsidP="009C51B6">
      <w:pPr>
        <w:pStyle w:val="Brezrazmikov"/>
        <w:ind w:left="0"/>
      </w:pPr>
    </w:p>
    <w:p w14:paraId="1BE59198" w14:textId="03EAF8E3" w:rsidR="009C51B6" w:rsidRPr="00E11582" w:rsidRDefault="009C51B6" w:rsidP="009C51B6">
      <w:pPr>
        <w:spacing w:after="0" w:line="240" w:lineRule="auto"/>
        <w:jc w:val="both"/>
        <w:rPr>
          <w:rFonts w:cs="Times New Roman"/>
        </w:rPr>
      </w:pPr>
      <w:r w:rsidRPr="00E11582">
        <w:rPr>
          <w:rFonts w:cs="Times New Roman"/>
        </w:rPr>
        <w:t>V letu 202</w:t>
      </w:r>
      <w:r w:rsidR="00652A12">
        <w:rPr>
          <w:rFonts w:cs="Times New Roman"/>
        </w:rPr>
        <w:t>2</w:t>
      </w:r>
      <w:r w:rsidRPr="00E11582">
        <w:rPr>
          <w:rFonts w:cs="Times New Roman"/>
        </w:rPr>
        <w:t xml:space="preserve"> je Državno odvetništvo RS prejelo </w:t>
      </w:r>
      <w:r w:rsidR="00353F25">
        <w:rPr>
          <w:rFonts w:cs="Times New Roman"/>
        </w:rPr>
        <w:t>56</w:t>
      </w:r>
      <w:r w:rsidRPr="00E11582">
        <w:rPr>
          <w:rFonts w:cs="Times New Roman"/>
        </w:rPr>
        <w:t xml:space="preserve"> zahtevkov za povračilo škode zaradi sojenja v nerazumnem roku. </w:t>
      </w:r>
    </w:p>
    <w:p w14:paraId="510F2239" w14:textId="77777777" w:rsidR="009C51B6" w:rsidRPr="00E11582" w:rsidRDefault="009C51B6" w:rsidP="009C51B6">
      <w:pPr>
        <w:spacing w:after="0" w:line="240" w:lineRule="auto"/>
        <w:jc w:val="both"/>
        <w:rPr>
          <w:rFonts w:cs="Times New Roman"/>
          <w:szCs w:val="24"/>
        </w:rPr>
      </w:pPr>
    </w:p>
    <w:p w14:paraId="4CA0D2C7" w14:textId="2815ED43" w:rsidR="009C51B6" w:rsidRDefault="009C51B6" w:rsidP="009C51B6">
      <w:pPr>
        <w:spacing w:after="0" w:line="240" w:lineRule="auto"/>
        <w:jc w:val="both"/>
        <w:rPr>
          <w:rFonts w:cs="Times New Roman"/>
        </w:rPr>
      </w:pPr>
      <w:r w:rsidRPr="00E11582">
        <w:rPr>
          <w:rFonts w:cs="Times New Roman"/>
        </w:rPr>
        <w:t>Državno odvetništvo RS je imelo v letu 202</w:t>
      </w:r>
      <w:r w:rsidR="00353F25">
        <w:rPr>
          <w:rFonts w:cs="Times New Roman"/>
        </w:rPr>
        <w:t>2</w:t>
      </w:r>
      <w:r w:rsidRPr="00E11582">
        <w:rPr>
          <w:rFonts w:cs="Times New Roman"/>
        </w:rPr>
        <w:t xml:space="preserve"> v predhodnem postopku po ZVPSBNO v delu </w:t>
      </w:r>
      <w:r w:rsidR="00353F25">
        <w:rPr>
          <w:rFonts w:cs="Times New Roman"/>
        </w:rPr>
        <w:t>77</w:t>
      </w:r>
      <w:r w:rsidRPr="00E11582">
        <w:rPr>
          <w:rFonts w:cs="Times New Roman"/>
        </w:rPr>
        <w:t xml:space="preserve"> zadev, zaključilo je </w:t>
      </w:r>
      <w:r w:rsidR="00353F25">
        <w:rPr>
          <w:rFonts w:cs="Times New Roman"/>
        </w:rPr>
        <w:t>49</w:t>
      </w:r>
      <w:r w:rsidRPr="00E11582">
        <w:rPr>
          <w:rFonts w:cs="Times New Roman"/>
        </w:rPr>
        <w:t xml:space="preserve"> zadev, na dan 31. 12. 202</w:t>
      </w:r>
      <w:r w:rsidR="00353F25">
        <w:rPr>
          <w:rFonts w:cs="Times New Roman"/>
        </w:rPr>
        <w:t>2</w:t>
      </w:r>
      <w:r w:rsidRPr="00E11582">
        <w:rPr>
          <w:rFonts w:cs="Times New Roman"/>
        </w:rPr>
        <w:t xml:space="preserve"> pa je bilo odprtih </w:t>
      </w:r>
      <w:r w:rsidR="00353F25">
        <w:rPr>
          <w:rFonts w:cs="Times New Roman"/>
        </w:rPr>
        <w:t>28</w:t>
      </w:r>
      <w:r w:rsidRPr="00E11582">
        <w:rPr>
          <w:rFonts w:cs="Times New Roman"/>
        </w:rPr>
        <w:t xml:space="preserve"> zadev.</w:t>
      </w:r>
    </w:p>
    <w:p w14:paraId="50C2EF9D" w14:textId="77777777" w:rsidR="009C51B6" w:rsidRDefault="009C51B6" w:rsidP="009C51B6">
      <w:pPr>
        <w:spacing w:after="0" w:line="240" w:lineRule="auto"/>
        <w:jc w:val="both"/>
        <w:rPr>
          <w:rFonts w:cs="Times New Roman"/>
        </w:rPr>
      </w:pPr>
    </w:p>
    <w:p w14:paraId="5866597C" w14:textId="23431376" w:rsidR="000B0D3D" w:rsidRPr="00705B41" w:rsidRDefault="000B0D3D" w:rsidP="000B0D3D">
      <w:pPr>
        <w:pStyle w:val="Brezrazmikov"/>
        <w:ind w:left="0" w:firstLine="0"/>
      </w:pPr>
      <w:r w:rsidRPr="00705B41">
        <w:t>Na osmih sejah (od tega so bile tri seje izvedene korespondenčno) Komisije je bilo v letu 202</w:t>
      </w:r>
      <w:r>
        <w:t>2</w:t>
      </w:r>
      <w:r w:rsidRPr="00705B41">
        <w:t xml:space="preserve"> prijavljenih </w:t>
      </w:r>
      <w:r>
        <w:t>44</w:t>
      </w:r>
      <w:r w:rsidRPr="00705B41">
        <w:t xml:space="preserve"> zadev, od tega je v </w:t>
      </w:r>
      <w:r>
        <w:t>29</w:t>
      </w:r>
      <w:r w:rsidRPr="00705B41">
        <w:t xml:space="preserve"> zadevah bila oškodovancem ponujena poravnava, </w:t>
      </w:r>
      <w:r>
        <w:t>13</w:t>
      </w:r>
      <w:r w:rsidRPr="00705B41">
        <w:t xml:space="preserve"> predlogov pa je bilo zavrnjenih. Vse zadeve, ki so bile prijavljene na seje v letu 202</w:t>
      </w:r>
      <w:r>
        <w:t>2</w:t>
      </w:r>
      <w:r w:rsidR="001E1D2F">
        <w:t>,</w:t>
      </w:r>
      <w:r w:rsidRPr="00705B41">
        <w:t xml:space="preserve"> so bile obravnavane in v vseh primerih sprejete odločitve.</w:t>
      </w:r>
    </w:p>
    <w:p w14:paraId="020EEB16" w14:textId="77777777" w:rsidR="009C51B6" w:rsidRPr="00E11582" w:rsidRDefault="009C51B6" w:rsidP="009C51B6">
      <w:pPr>
        <w:spacing w:after="0" w:line="240" w:lineRule="auto"/>
        <w:jc w:val="both"/>
        <w:rPr>
          <w:rFonts w:cs="Times New Roman"/>
        </w:rPr>
      </w:pPr>
    </w:p>
    <w:p w14:paraId="115D58A0" w14:textId="77777777" w:rsidR="009C51B6" w:rsidRPr="00E11582" w:rsidRDefault="009C51B6" w:rsidP="009C51B6">
      <w:pPr>
        <w:pStyle w:val="Naslov6"/>
        <w:spacing w:before="0" w:line="240" w:lineRule="auto"/>
        <w:rPr>
          <w:rFonts w:cs="Times New Roman"/>
        </w:rPr>
      </w:pPr>
      <w:bookmarkStart w:id="255" w:name="_Toc95149754"/>
      <w:bookmarkStart w:id="256" w:name="_Toc128566306"/>
      <w:r w:rsidRPr="00E11582">
        <w:rPr>
          <w:rFonts w:cs="Times New Roman"/>
        </w:rPr>
        <w:t>1.4.2.3 Analiza primerjalnih vrednosti</w:t>
      </w:r>
      <w:bookmarkEnd w:id="255"/>
      <w:bookmarkEnd w:id="256"/>
    </w:p>
    <w:p w14:paraId="451DBD5B" w14:textId="77777777" w:rsidR="009C51B6" w:rsidRPr="00E11582" w:rsidRDefault="009C51B6" w:rsidP="009C51B6">
      <w:pPr>
        <w:pStyle w:val="Brezrazmikov"/>
        <w:ind w:left="0"/>
        <w:rPr>
          <w:szCs w:val="24"/>
          <w:u w:val="single" w:color="000000"/>
        </w:rPr>
      </w:pPr>
    </w:p>
    <w:p w14:paraId="20F624A0" w14:textId="2FF8E2AF" w:rsidR="009C51B6" w:rsidRPr="00E11582" w:rsidRDefault="009C51B6" w:rsidP="009C51B6">
      <w:pPr>
        <w:spacing w:after="0" w:line="240" w:lineRule="auto"/>
        <w:jc w:val="both"/>
        <w:rPr>
          <w:rFonts w:cs="Times New Roman"/>
        </w:rPr>
      </w:pPr>
      <w:r w:rsidRPr="00E11582">
        <w:rPr>
          <w:rFonts w:cs="Times New Roman"/>
        </w:rPr>
        <w:t>V letu 202</w:t>
      </w:r>
      <w:r w:rsidR="00353F25">
        <w:rPr>
          <w:rFonts w:cs="Times New Roman"/>
        </w:rPr>
        <w:t>2</w:t>
      </w:r>
      <w:r w:rsidRPr="00E11582">
        <w:rPr>
          <w:rFonts w:cs="Times New Roman"/>
        </w:rPr>
        <w:t xml:space="preserve"> je Državno odvetništvo RS s </w:t>
      </w:r>
      <w:r w:rsidR="00353F25">
        <w:rPr>
          <w:rFonts w:cs="Times New Roman"/>
        </w:rPr>
        <w:t>56</w:t>
      </w:r>
      <w:r w:rsidRPr="00E11582">
        <w:rPr>
          <w:rFonts w:cs="Times New Roman"/>
        </w:rPr>
        <w:t xml:space="preserve"> zadevami prejelo </w:t>
      </w:r>
      <w:r w:rsidR="00353F25">
        <w:rPr>
          <w:rFonts w:cs="Times New Roman"/>
        </w:rPr>
        <w:t>69,70</w:t>
      </w:r>
      <w:r w:rsidRPr="00E11582">
        <w:rPr>
          <w:rFonts w:cs="Times New Roman"/>
        </w:rPr>
        <w:t xml:space="preserve"> odstotkov </w:t>
      </w:r>
      <w:r w:rsidR="00353F25">
        <w:rPr>
          <w:rFonts w:cs="Times New Roman"/>
        </w:rPr>
        <w:t>več</w:t>
      </w:r>
      <w:r w:rsidRPr="00E11582">
        <w:rPr>
          <w:rFonts w:cs="Times New Roman"/>
        </w:rPr>
        <w:t xml:space="preserve"> zahtevkov za povračilo škode zaradi sojenja v nerazumnem roku kot leta 20</w:t>
      </w:r>
      <w:r>
        <w:rPr>
          <w:rFonts w:cs="Times New Roman"/>
        </w:rPr>
        <w:t>2</w:t>
      </w:r>
      <w:r w:rsidR="00353F25">
        <w:rPr>
          <w:rFonts w:cs="Times New Roman"/>
        </w:rPr>
        <w:t>1</w:t>
      </w:r>
      <w:r w:rsidRPr="00E11582">
        <w:rPr>
          <w:rFonts w:cs="Times New Roman"/>
        </w:rPr>
        <w:t xml:space="preserve">, ko jih je prejelo </w:t>
      </w:r>
      <w:r w:rsidR="00353F25">
        <w:rPr>
          <w:rFonts w:cs="Times New Roman"/>
        </w:rPr>
        <w:t>33</w:t>
      </w:r>
      <w:r w:rsidRPr="00E11582">
        <w:rPr>
          <w:rFonts w:cs="Times New Roman"/>
        </w:rPr>
        <w:t xml:space="preserve">. </w:t>
      </w:r>
    </w:p>
    <w:p w14:paraId="67005781" w14:textId="77777777" w:rsidR="004A3B8E" w:rsidRDefault="004A3B8E" w:rsidP="009C51B6">
      <w:pPr>
        <w:spacing w:after="0" w:line="240" w:lineRule="auto"/>
        <w:jc w:val="both"/>
        <w:rPr>
          <w:rFonts w:cs="Times New Roman"/>
        </w:rPr>
      </w:pPr>
    </w:p>
    <w:p w14:paraId="1DE7DC6D" w14:textId="1C42D923" w:rsidR="009C51B6" w:rsidRDefault="009C51B6" w:rsidP="009C51B6">
      <w:pPr>
        <w:spacing w:after="0" w:line="240" w:lineRule="auto"/>
        <w:jc w:val="both"/>
        <w:rPr>
          <w:rFonts w:cs="Times New Roman"/>
        </w:rPr>
      </w:pPr>
      <w:r w:rsidRPr="00E11582">
        <w:rPr>
          <w:rFonts w:cs="Times New Roman"/>
        </w:rPr>
        <w:t>V letu 202</w:t>
      </w:r>
      <w:r w:rsidR="00353F25">
        <w:rPr>
          <w:rFonts w:cs="Times New Roman"/>
        </w:rPr>
        <w:t>2</w:t>
      </w:r>
      <w:r w:rsidRPr="00E11582">
        <w:rPr>
          <w:rFonts w:cs="Times New Roman"/>
        </w:rPr>
        <w:t xml:space="preserve"> je imelo Državno odvetništvo RS</w:t>
      </w:r>
      <w:r w:rsidR="004A3B8E">
        <w:rPr>
          <w:rFonts w:cs="Times New Roman"/>
        </w:rPr>
        <w:t xml:space="preserve"> z</w:t>
      </w:r>
      <w:r w:rsidRPr="00E11582">
        <w:rPr>
          <w:rFonts w:cs="Times New Roman"/>
        </w:rPr>
        <w:t xml:space="preserve"> </w:t>
      </w:r>
      <w:r w:rsidR="00353F25">
        <w:rPr>
          <w:rFonts w:cs="Times New Roman"/>
        </w:rPr>
        <w:t>77</w:t>
      </w:r>
      <w:r w:rsidRPr="00E11582">
        <w:rPr>
          <w:rFonts w:cs="Times New Roman"/>
        </w:rPr>
        <w:t xml:space="preserve"> zadevami v delu za </w:t>
      </w:r>
      <w:r w:rsidR="00353F25">
        <w:rPr>
          <w:rFonts w:cs="Times New Roman"/>
        </w:rPr>
        <w:t>13</w:t>
      </w:r>
      <w:r w:rsidRPr="00E11582">
        <w:rPr>
          <w:rFonts w:cs="Times New Roman"/>
        </w:rPr>
        <w:t>,</w:t>
      </w:r>
      <w:r w:rsidR="00353F25">
        <w:rPr>
          <w:rFonts w:cs="Times New Roman"/>
        </w:rPr>
        <w:t>24</w:t>
      </w:r>
      <w:r w:rsidRPr="00E11582">
        <w:rPr>
          <w:rFonts w:cs="Times New Roman"/>
        </w:rPr>
        <w:t xml:space="preserve"> odstotkov </w:t>
      </w:r>
      <w:r w:rsidR="00353F25">
        <w:rPr>
          <w:rFonts w:cs="Times New Roman"/>
        </w:rPr>
        <w:t>več</w:t>
      </w:r>
      <w:r w:rsidRPr="00E11582">
        <w:rPr>
          <w:rFonts w:cs="Times New Roman"/>
        </w:rPr>
        <w:t xml:space="preserve"> zadev </w:t>
      </w:r>
      <w:r>
        <w:rPr>
          <w:rFonts w:cs="Times New Roman"/>
        </w:rPr>
        <w:t xml:space="preserve">v delu </w:t>
      </w:r>
      <w:r w:rsidRPr="00E11582">
        <w:rPr>
          <w:rFonts w:cs="Times New Roman"/>
        </w:rPr>
        <w:t>kot leta 20</w:t>
      </w:r>
      <w:r>
        <w:rPr>
          <w:rFonts w:cs="Times New Roman"/>
        </w:rPr>
        <w:t>2</w:t>
      </w:r>
      <w:r w:rsidR="00353F25">
        <w:rPr>
          <w:rFonts w:cs="Times New Roman"/>
        </w:rPr>
        <w:t>1</w:t>
      </w:r>
      <w:r w:rsidRPr="00E11582">
        <w:rPr>
          <w:rFonts w:cs="Times New Roman"/>
        </w:rPr>
        <w:t xml:space="preserve">, ko je imelo v predhodnem postopku po ZVPSBNO v delu </w:t>
      </w:r>
      <w:r w:rsidR="00353F25">
        <w:rPr>
          <w:rFonts w:cs="Times New Roman"/>
        </w:rPr>
        <w:t>68</w:t>
      </w:r>
      <w:r w:rsidRPr="00E11582">
        <w:rPr>
          <w:rFonts w:cs="Times New Roman"/>
        </w:rPr>
        <w:t xml:space="preserve"> zadev. </w:t>
      </w:r>
    </w:p>
    <w:p w14:paraId="63001451" w14:textId="77777777" w:rsidR="009C51B6" w:rsidRPr="00E11582" w:rsidRDefault="009C51B6" w:rsidP="009C51B6">
      <w:pPr>
        <w:spacing w:after="0" w:line="240" w:lineRule="auto"/>
        <w:jc w:val="both"/>
        <w:rPr>
          <w:rFonts w:cs="Times New Roman"/>
        </w:rPr>
      </w:pPr>
    </w:p>
    <w:p w14:paraId="619A7C32" w14:textId="2A04D020" w:rsidR="009C51B6" w:rsidRDefault="009C51B6" w:rsidP="009C51B6">
      <w:pPr>
        <w:spacing w:after="0" w:line="240" w:lineRule="auto"/>
        <w:jc w:val="both"/>
        <w:rPr>
          <w:rFonts w:cs="Times New Roman"/>
        </w:rPr>
      </w:pPr>
      <w:r w:rsidRPr="00E11582">
        <w:rPr>
          <w:rFonts w:cs="Times New Roman"/>
        </w:rPr>
        <w:t>V letu 202</w:t>
      </w:r>
      <w:r w:rsidR="00353F25">
        <w:rPr>
          <w:rFonts w:cs="Times New Roman"/>
        </w:rPr>
        <w:t>2</w:t>
      </w:r>
      <w:r w:rsidRPr="00E11582">
        <w:rPr>
          <w:rFonts w:cs="Times New Roman"/>
        </w:rPr>
        <w:t xml:space="preserve"> je Državno odvetništvo RS zaključilo </w:t>
      </w:r>
      <w:r w:rsidR="00353F25">
        <w:rPr>
          <w:rFonts w:cs="Times New Roman"/>
        </w:rPr>
        <w:t>49</w:t>
      </w:r>
      <w:r w:rsidRPr="00E11582">
        <w:rPr>
          <w:rFonts w:cs="Times New Roman"/>
        </w:rPr>
        <w:t xml:space="preserve"> zadev, kar je </w:t>
      </w:r>
      <w:r w:rsidR="00353F25">
        <w:rPr>
          <w:rFonts w:cs="Times New Roman"/>
        </w:rPr>
        <w:t>7</w:t>
      </w:r>
      <w:r w:rsidRPr="00E11582">
        <w:rPr>
          <w:rFonts w:cs="Times New Roman"/>
        </w:rPr>
        <w:t>,</w:t>
      </w:r>
      <w:r w:rsidR="00353F25">
        <w:rPr>
          <w:rFonts w:cs="Times New Roman"/>
        </w:rPr>
        <w:t>5</w:t>
      </w:r>
      <w:r>
        <w:rPr>
          <w:rFonts w:cs="Times New Roman"/>
        </w:rPr>
        <w:t>5</w:t>
      </w:r>
      <w:r w:rsidRPr="00E11582">
        <w:rPr>
          <w:rFonts w:cs="Times New Roman"/>
        </w:rPr>
        <w:t xml:space="preserve"> odstotkov </w:t>
      </w:r>
      <w:r>
        <w:rPr>
          <w:rFonts w:cs="Times New Roman"/>
        </w:rPr>
        <w:t>manj</w:t>
      </w:r>
      <w:r w:rsidRPr="00E11582">
        <w:rPr>
          <w:rFonts w:cs="Times New Roman"/>
        </w:rPr>
        <w:t xml:space="preserve"> kot leta 20</w:t>
      </w:r>
      <w:r>
        <w:rPr>
          <w:rFonts w:cs="Times New Roman"/>
        </w:rPr>
        <w:t>2</w:t>
      </w:r>
      <w:r w:rsidR="00353F25">
        <w:rPr>
          <w:rFonts w:cs="Times New Roman"/>
        </w:rPr>
        <w:t>1</w:t>
      </w:r>
      <w:r w:rsidRPr="00E11582">
        <w:rPr>
          <w:rFonts w:cs="Times New Roman"/>
        </w:rPr>
        <w:t xml:space="preserve">, ko je zaključilo </w:t>
      </w:r>
      <w:r w:rsidR="00353F25">
        <w:rPr>
          <w:rFonts w:cs="Times New Roman"/>
        </w:rPr>
        <w:t>53</w:t>
      </w:r>
      <w:r w:rsidRPr="00E11582">
        <w:rPr>
          <w:rFonts w:cs="Times New Roman"/>
        </w:rPr>
        <w:t xml:space="preserve"> zadev</w:t>
      </w:r>
      <w:r w:rsidR="002725B8">
        <w:rPr>
          <w:rFonts w:cs="Times New Roman"/>
        </w:rPr>
        <w:t>.</w:t>
      </w:r>
    </w:p>
    <w:p w14:paraId="0A0B3EC8" w14:textId="77777777" w:rsidR="002725B8" w:rsidRPr="00507691" w:rsidRDefault="002725B8" w:rsidP="009C51B6">
      <w:pPr>
        <w:spacing w:after="0" w:line="240" w:lineRule="auto"/>
        <w:jc w:val="both"/>
        <w:rPr>
          <w:rFonts w:cs="Times New Roman"/>
        </w:rPr>
      </w:pPr>
    </w:p>
    <w:p w14:paraId="7E9B8185" w14:textId="03A559A0" w:rsidR="009C51B6" w:rsidRPr="00E11582" w:rsidRDefault="009C51B6" w:rsidP="009C51B6">
      <w:pPr>
        <w:pStyle w:val="podpisisliketabele"/>
        <w:spacing w:line="20" w:lineRule="atLeast"/>
        <w:rPr>
          <w:rFonts w:ascii="Times New Roman" w:hAnsi="Times New Roman" w:cs="Times New Roman"/>
          <w:b/>
          <w:bCs/>
          <w:color w:val="007466"/>
          <w:sz w:val="20"/>
          <w:szCs w:val="20"/>
          <w:lang w:val="sl-SI"/>
        </w:rPr>
      </w:pPr>
      <w:r w:rsidRPr="00B10886">
        <w:rPr>
          <w:rFonts w:ascii="Times New Roman" w:hAnsi="Times New Roman" w:cs="Times New Roman"/>
          <w:b/>
          <w:bCs/>
          <w:color w:val="007466"/>
          <w:sz w:val="20"/>
          <w:szCs w:val="20"/>
          <w:lang w:val="sl-SI"/>
        </w:rPr>
        <w:t>Graf: Število prejetih zadev v predhodnem postopku po ZVPSBNO v obdobju 201</w:t>
      </w:r>
      <w:r w:rsidR="00724C94">
        <w:rPr>
          <w:rFonts w:ascii="Times New Roman" w:hAnsi="Times New Roman" w:cs="Times New Roman"/>
          <w:b/>
          <w:bCs/>
          <w:color w:val="007466"/>
          <w:sz w:val="20"/>
          <w:szCs w:val="20"/>
          <w:lang w:val="sl-SI"/>
        </w:rPr>
        <w:t>8</w:t>
      </w:r>
      <w:r w:rsidRPr="00B10886">
        <w:rPr>
          <w:rFonts w:ascii="Times New Roman" w:hAnsi="Times New Roman" w:cs="Times New Roman"/>
          <w:b/>
          <w:bCs/>
          <w:color w:val="007466"/>
          <w:sz w:val="20"/>
          <w:szCs w:val="20"/>
          <w:lang w:val="sl-SI"/>
        </w:rPr>
        <w:t xml:space="preserve"> – 202</w:t>
      </w:r>
      <w:r w:rsidR="00724C94">
        <w:rPr>
          <w:rFonts w:ascii="Times New Roman" w:hAnsi="Times New Roman" w:cs="Times New Roman"/>
          <w:b/>
          <w:bCs/>
          <w:color w:val="007466"/>
          <w:sz w:val="20"/>
          <w:szCs w:val="20"/>
          <w:lang w:val="sl-SI"/>
        </w:rPr>
        <w:t>2</w:t>
      </w:r>
    </w:p>
    <w:p w14:paraId="2EC4D915" w14:textId="77777777" w:rsidR="009C51B6" w:rsidRPr="00E11582" w:rsidRDefault="009C51B6" w:rsidP="009C51B6">
      <w:pPr>
        <w:pStyle w:val="podpisisliketabele"/>
        <w:spacing w:line="20" w:lineRule="atLeast"/>
        <w:rPr>
          <w:rFonts w:ascii="Times New Roman" w:hAnsi="Times New Roman" w:cs="Times New Roman"/>
          <w:b/>
          <w:color w:val="007466"/>
          <w:sz w:val="20"/>
          <w:szCs w:val="20"/>
          <w:lang w:val="sl-SI"/>
        </w:rPr>
      </w:pPr>
    </w:p>
    <w:p w14:paraId="50C8C794" w14:textId="34CA3AEF" w:rsidR="009C51B6" w:rsidRPr="00E11582" w:rsidRDefault="00724C94" w:rsidP="009C51B6">
      <w:pPr>
        <w:pStyle w:val="Brezrazmikov"/>
        <w:ind w:left="0"/>
        <w:jc w:val="center"/>
      </w:pPr>
      <w:r>
        <w:rPr>
          <w:noProof/>
        </w:rPr>
        <w:drawing>
          <wp:inline distT="0" distB="0" distL="0" distR="0" wp14:anchorId="17F149FF" wp14:editId="254A772A">
            <wp:extent cx="4584700" cy="2871470"/>
            <wp:effectExtent l="0" t="0" r="6350"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419D6783" w14:textId="77777777" w:rsidR="009C51B6" w:rsidRPr="00E11582" w:rsidRDefault="009C51B6" w:rsidP="009C51B6">
      <w:pPr>
        <w:pStyle w:val="Brezrazmikov"/>
        <w:ind w:left="0"/>
        <w:rPr>
          <w:szCs w:val="24"/>
        </w:rPr>
      </w:pPr>
    </w:p>
    <w:p w14:paraId="4E98D1E6" w14:textId="6521D25E" w:rsidR="009C51B6" w:rsidRPr="00E11582" w:rsidRDefault="009C51B6" w:rsidP="009C51B6">
      <w:pPr>
        <w:pStyle w:val="Brezrazmikov"/>
        <w:ind w:left="0"/>
      </w:pPr>
      <w:r w:rsidRPr="00E11582">
        <w:t>Število prejetih zadev v predhodnem postopku po ZVPSBNO se je</w:t>
      </w:r>
      <w:r w:rsidR="001E1D2F">
        <w:t xml:space="preserve"> v letu 2021</w:t>
      </w:r>
      <w:r>
        <w:t xml:space="preserve"> v primerjavi s pripadom v letih </w:t>
      </w:r>
      <w:r w:rsidRPr="00E11582">
        <w:t>201</w:t>
      </w:r>
      <w:r>
        <w:t>9</w:t>
      </w:r>
      <w:r w:rsidRPr="00E11582">
        <w:t xml:space="preserve"> in 20</w:t>
      </w:r>
      <w:r>
        <w:t>20</w:t>
      </w:r>
      <w:r w:rsidRPr="00260D89">
        <w:t xml:space="preserve"> </w:t>
      </w:r>
      <w:r w:rsidR="004A3B8E">
        <w:t xml:space="preserve">precej </w:t>
      </w:r>
      <w:r w:rsidRPr="00E11582">
        <w:t xml:space="preserve">zmanjšalo. Zbrani podatki </w:t>
      </w:r>
      <w:r w:rsidR="001E1D2F">
        <w:t xml:space="preserve">so nakazovali </w:t>
      </w:r>
      <w:r w:rsidRPr="00E11582">
        <w:t xml:space="preserve">na pozitiven trend zagotavljanja pravice do sojenja brez nepotrebnega odlašanja pred slovenskimi sodišči. </w:t>
      </w:r>
      <w:r w:rsidR="001E1D2F">
        <w:t>G</w:t>
      </w:r>
      <w:r w:rsidRPr="00E11582">
        <w:t>lede na dejstvo, da oškodovanci n</w:t>
      </w:r>
      <w:r w:rsidR="001E1D2F">
        <w:t>iso</w:t>
      </w:r>
      <w:r w:rsidRPr="00E11582">
        <w:t xml:space="preserve"> zahteva</w:t>
      </w:r>
      <w:r w:rsidR="001E1D2F">
        <w:t>li tudi</w:t>
      </w:r>
      <w:r w:rsidRPr="00E11582">
        <w:t xml:space="preserve"> podaje izjave o kršitvi pravice, </w:t>
      </w:r>
      <w:r w:rsidR="001E1D2F">
        <w:t xml:space="preserve">je bilo </w:t>
      </w:r>
      <w:r w:rsidRPr="00E11582">
        <w:t>mogoče zaključiti, da je njihov primarni cilj izplačilo denarne odškodnine.</w:t>
      </w:r>
      <w:r w:rsidR="001E1D2F">
        <w:t xml:space="preserve"> V letu 2022</w:t>
      </w:r>
      <w:r w:rsidR="00296D6A">
        <w:t xml:space="preserve"> </w:t>
      </w:r>
      <w:r w:rsidR="001E1D2F">
        <w:t>pa je Državno odvetništvo R</w:t>
      </w:r>
      <w:r w:rsidR="00296D6A">
        <w:t>S</w:t>
      </w:r>
      <w:r w:rsidR="001E1D2F">
        <w:t xml:space="preserve"> ponovno zabeležilo </w:t>
      </w:r>
      <w:r w:rsidR="00296D6A">
        <w:t xml:space="preserve">porast zadev po ZVPSBNO, predvsem je trend porasta mogoče opaziti glede zadev iz naslova izvršilnih postopkov in nepravdnih postopkov, predvsem postopkov dedovanja in postopkov vzpostavitve etažne lastnine. </w:t>
      </w:r>
      <w:r w:rsidR="00F864E1">
        <w:t xml:space="preserve">V tem trenutku sicer še niso mogoči morebitni zaključki, ali gre povečanju števila novih zadev iz naslova zahtevkov po ZVPSBNO za ponovni sistemski problem dolgotrajnih sodnih postopkov ali pa gre zgolj za naključno povišanje števila zadev. </w:t>
      </w:r>
    </w:p>
    <w:p w14:paraId="57B93F11" w14:textId="77777777" w:rsidR="009C51B6" w:rsidRPr="00E11582" w:rsidRDefault="009C51B6" w:rsidP="009C51B6">
      <w:pPr>
        <w:pStyle w:val="Brezrazmikov"/>
        <w:ind w:left="0" w:firstLine="6"/>
        <w:rPr>
          <w:szCs w:val="24"/>
        </w:rPr>
      </w:pPr>
    </w:p>
    <w:p w14:paraId="78B55932"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b/>
          <w:color w:val="007466"/>
          <w:sz w:val="20"/>
          <w:szCs w:val="20"/>
        </w:rPr>
      </w:pPr>
      <w:r w:rsidRPr="00E11582">
        <w:rPr>
          <w:rFonts w:cs="Times New Roman"/>
          <w:b/>
          <w:color w:val="007466"/>
          <w:sz w:val="20"/>
          <w:szCs w:val="20"/>
        </w:rPr>
        <w:t>Preglednica: Število prejetih zadev in število sklenjenih poravnav v PRR vpisniku – zbirno in po posameznih organizacijskih enotah</w:t>
      </w:r>
    </w:p>
    <w:p w14:paraId="602BD430" w14:textId="77777777" w:rsidR="009C51B6" w:rsidRPr="00E11582" w:rsidRDefault="009C51B6" w:rsidP="009C51B6">
      <w:pPr>
        <w:tabs>
          <w:tab w:val="left" w:pos="283"/>
        </w:tabs>
        <w:autoSpaceDE w:val="0"/>
        <w:autoSpaceDN w:val="0"/>
        <w:adjustRightInd w:val="0"/>
        <w:spacing w:after="0" w:line="240" w:lineRule="auto"/>
        <w:jc w:val="both"/>
        <w:textAlignment w:val="center"/>
        <w:rPr>
          <w:rFonts w:cs="Times New Roman"/>
          <w:color w:val="000000"/>
          <w:sz w:val="20"/>
          <w:szCs w:val="20"/>
        </w:rPr>
      </w:pPr>
    </w:p>
    <w:tbl>
      <w:tblPr>
        <w:tblStyle w:val="Tabelamrea"/>
        <w:tblW w:w="0" w:type="auto"/>
        <w:tblLook w:val="04A0" w:firstRow="1" w:lastRow="0" w:firstColumn="1" w:lastColumn="0" w:noHBand="0" w:noVBand="1"/>
      </w:tblPr>
      <w:tblGrid>
        <w:gridCol w:w="3005"/>
        <w:gridCol w:w="3005"/>
        <w:gridCol w:w="3006"/>
      </w:tblGrid>
      <w:tr w:rsidR="009C51B6" w:rsidRPr="00E11582" w14:paraId="006891FC" w14:textId="77777777" w:rsidTr="00D106AA">
        <w:tc>
          <w:tcPr>
            <w:tcW w:w="3020" w:type="dxa"/>
          </w:tcPr>
          <w:p w14:paraId="0C782D8D" w14:textId="77777777" w:rsidR="009C51B6" w:rsidRPr="00E11582" w:rsidRDefault="009C51B6" w:rsidP="00D106AA">
            <w:pPr>
              <w:tabs>
                <w:tab w:val="left" w:pos="283"/>
              </w:tabs>
              <w:autoSpaceDE w:val="0"/>
              <w:autoSpaceDN w:val="0"/>
              <w:adjustRightInd w:val="0"/>
              <w:jc w:val="center"/>
              <w:textAlignment w:val="center"/>
              <w:rPr>
                <w:rFonts w:eastAsia="Times New Roman" w:cs="Times New Roman"/>
                <w:sz w:val="16"/>
                <w:szCs w:val="16"/>
              </w:rPr>
            </w:pPr>
            <w:r w:rsidRPr="00E11582">
              <w:rPr>
                <w:rFonts w:eastAsia="Times New Roman" w:cs="Times New Roman"/>
                <w:sz w:val="16"/>
                <w:szCs w:val="16"/>
              </w:rPr>
              <w:t>Predhodni postopek</w:t>
            </w:r>
          </w:p>
        </w:tc>
        <w:tc>
          <w:tcPr>
            <w:tcW w:w="3021" w:type="dxa"/>
          </w:tcPr>
          <w:p w14:paraId="79783437" w14:textId="77777777" w:rsidR="009C51B6" w:rsidRPr="00E11582" w:rsidRDefault="009C51B6" w:rsidP="00D106AA">
            <w:pPr>
              <w:tabs>
                <w:tab w:val="left" w:pos="283"/>
              </w:tabs>
              <w:autoSpaceDE w:val="0"/>
              <w:autoSpaceDN w:val="0"/>
              <w:adjustRightInd w:val="0"/>
              <w:jc w:val="center"/>
              <w:textAlignment w:val="center"/>
              <w:rPr>
                <w:rFonts w:eastAsia="Times New Roman" w:cs="Times New Roman"/>
                <w:sz w:val="16"/>
                <w:szCs w:val="16"/>
              </w:rPr>
            </w:pPr>
            <w:r w:rsidRPr="00E11582">
              <w:rPr>
                <w:rFonts w:eastAsia="Times New Roman" w:cs="Times New Roman"/>
                <w:sz w:val="16"/>
                <w:szCs w:val="16"/>
              </w:rPr>
              <w:t>Število prejetih zadev</w:t>
            </w:r>
          </w:p>
        </w:tc>
        <w:tc>
          <w:tcPr>
            <w:tcW w:w="3021" w:type="dxa"/>
          </w:tcPr>
          <w:p w14:paraId="13781273" w14:textId="77777777" w:rsidR="009C51B6" w:rsidRPr="00E11582" w:rsidRDefault="009C51B6" w:rsidP="00D106AA">
            <w:pPr>
              <w:tabs>
                <w:tab w:val="left" w:pos="283"/>
              </w:tabs>
              <w:autoSpaceDE w:val="0"/>
              <w:autoSpaceDN w:val="0"/>
              <w:adjustRightInd w:val="0"/>
              <w:jc w:val="center"/>
              <w:textAlignment w:val="center"/>
              <w:rPr>
                <w:rFonts w:eastAsia="Times New Roman" w:cs="Times New Roman"/>
                <w:sz w:val="16"/>
                <w:szCs w:val="16"/>
              </w:rPr>
            </w:pPr>
            <w:r w:rsidRPr="00E11582">
              <w:rPr>
                <w:rFonts w:eastAsia="Times New Roman" w:cs="Times New Roman"/>
                <w:sz w:val="16"/>
                <w:szCs w:val="16"/>
              </w:rPr>
              <w:t>Število sklenjenih poravnav</w:t>
            </w:r>
          </w:p>
        </w:tc>
      </w:tr>
      <w:tr w:rsidR="009C51B6" w:rsidRPr="00E11582" w14:paraId="6C85FAB3" w14:textId="77777777" w:rsidTr="00D106AA">
        <w:tc>
          <w:tcPr>
            <w:tcW w:w="3020" w:type="dxa"/>
          </w:tcPr>
          <w:p w14:paraId="46B5199C"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p>
        </w:tc>
        <w:tc>
          <w:tcPr>
            <w:tcW w:w="3021" w:type="dxa"/>
          </w:tcPr>
          <w:p w14:paraId="2CA43DD5"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PRR</w:t>
            </w:r>
          </w:p>
        </w:tc>
        <w:tc>
          <w:tcPr>
            <w:tcW w:w="3021" w:type="dxa"/>
          </w:tcPr>
          <w:p w14:paraId="33E4D32B"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PRR</w:t>
            </w:r>
          </w:p>
        </w:tc>
      </w:tr>
      <w:tr w:rsidR="009C51B6" w:rsidRPr="00E11582" w14:paraId="111C257F" w14:textId="77777777" w:rsidTr="00D106AA">
        <w:tc>
          <w:tcPr>
            <w:tcW w:w="3020" w:type="dxa"/>
          </w:tcPr>
          <w:p w14:paraId="6AEF9C50"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CE</w:t>
            </w:r>
          </w:p>
        </w:tc>
        <w:tc>
          <w:tcPr>
            <w:tcW w:w="3021" w:type="dxa"/>
          </w:tcPr>
          <w:p w14:paraId="054C8980" w14:textId="79C8F606"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1</w:t>
            </w:r>
            <w:r w:rsidR="005832FF">
              <w:rPr>
                <w:rFonts w:cs="Times New Roman"/>
                <w:sz w:val="16"/>
                <w:szCs w:val="16"/>
              </w:rPr>
              <w:t>2</w:t>
            </w:r>
          </w:p>
        </w:tc>
        <w:tc>
          <w:tcPr>
            <w:tcW w:w="3021" w:type="dxa"/>
          </w:tcPr>
          <w:p w14:paraId="64439E48" w14:textId="6FACC09A"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9</w:t>
            </w:r>
          </w:p>
        </w:tc>
      </w:tr>
      <w:tr w:rsidR="009C51B6" w:rsidRPr="00E11582" w14:paraId="0832D162" w14:textId="77777777" w:rsidTr="00D106AA">
        <w:tc>
          <w:tcPr>
            <w:tcW w:w="3020" w:type="dxa"/>
          </w:tcPr>
          <w:p w14:paraId="7FD73DD8"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KP</w:t>
            </w:r>
          </w:p>
        </w:tc>
        <w:tc>
          <w:tcPr>
            <w:tcW w:w="3021" w:type="dxa"/>
          </w:tcPr>
          <w:p w14:paraId="7F6C76F5"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4</w:t>
            </w:r>
          </w:p>
        </w:tc>
        <w:tc>
          <w:tcPr>
            <w:tcW w:w="3021" w:type="dxa"/>
          </w:tcPr>
          <w:p w14:paraId="7F1C9FFE" w14:textId="4A9F8684"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3</w:t>
            </w:r>
          </w:p>
        </w:tc>
      </w:tr>
      <w:tr w:rsidR="009C51B6" w:rsidRPr="00E11582" w14:paraId="2ADDCD2C" w14:textId="77777777" w:rsidTr="00D106AA">
        <w:tc>
          <w:tcPr>
            <w:tcW w:w="3020" w:type="dxa"/>
          </w:tcPr>
          <w:p w14:paraId="209744B1"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KR</w:t>
            </w:r>
          </w:p>
        </w:tc>
        <w:tc>
          <w:tcPr>
            <w:tcW w:w="3021" w:type="dxa"/>
          </w:tcPr>
          <w:p w14:paraId="6632F498" w14:textId="031B3327"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3</w:t>
            </w:r>
          </w:p>
        </w:tc>
        <w:tc>
          <w:tcPr>
            <w:tcW w:w="3021" w:type="dxa"/>
          </w:tcPr>
          <w:p w14:paraId="4BDE5132" w14:textId="26E2FBDB"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1</w:t>
            </w:r>
          </w:p>
        </w:tc>
      </w:tr>
      <w:tr w:rsidR="009C51B6" w:rsidRPr="00E11582" w14:paraId="64C13EBC" w14:textId="77777777" w:rsidTr="00D106AA">
        <w:tc>
          <w:tcPr>
            <w:tcW w:w="3020" w:type="dxa"/>
          </w:tcPr>
          <w:p w14:paraId="1A14DAF1"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LJ</w:t>
            </w:r>
          </w:p>
        </w:tc>
        <w:tc>
          <w:tcPr>
            <w:tcW w:w="3021" w:type="dxa"/>
          </w:tcPr>
          <w:p w14:paraId="2D200DBE" w14:textId="40B254A4"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25</w:t>
            </w:r>
          </w:p>
        </w:tc>
        <w:tc>
          <w:tcPr>
            <w:tcW w:w="3021" w:type="dxa"/>
          </w:tcPr>
          <w:p w14:paraId="41BC02B9" w14:textId="221432CF"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7</w:t>
            </w:r>
          </w:p>
        </w:tc>
      </w:tr>
      <w:tr w:rsidR="009C51B6" w:rsidRPr="00E11582" w14:paraId="7DA35A03" w14:textId="77777777" w:rsidTr="00D106AA">
        <w:tc>
          <w:tcPr>
            <w:tcW w:w="3020" w:type="dxa"/>
          </w:tcPr>
          <w:p w14:paraId="64908FBB"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MB</w:t>
            </w:r>
          </w:p>
        </w:tc>
        <w:tc>
          <w:tcPr>
            <w:tcW w:w="3021" w:type="dxa"/>
          </w:tcPr>
          <w:p w14:paraId="18E6E62F" w14:textId="257E2C76"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3</w:t>
            </w:r>
          </w:p>
        </w:tc>
        <w:tc>
          <w:tcPr>
            <w:tcW w:w="3021" w:type="dxa"/>
          </w:tcPr>
          <w:p w14:paraId="6D19461B"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1</w:t>
            </w:r>
          </w:p>
        </w:tc>
      </w:tr>
      <w:tr w:rsidR="009C51B6" w:rsidRPr="00E11582" w14:paraId="62C42F58" w14:textId="77777777" w:rsidTr="00D106AA">
        <w:tc>
          <w:tcPr>
            <w:tcW w:w="3020" w:type="dxa"/>
          </w:tcPr>
          <w:p w14:paraId="7EC12DFB"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MS</w:t>
            </w:r>
          </w:p>
        </w:tc>
        <w:tc>
          <w:tcPr>
            <w:tcW w:w="3021" w:type="dxa"/>
          </w:tcPr>
          <w:p w14:paraId="540DF0FD" w14:textId="62A3A2FC"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2</w:t>
            </w:r>
          </w:p>
        </w:tc>
        <w:tc>
          <w:tcPr>
            <w:tcW w:w="3021" w:type="dxa"/>
          </w:tcPr>
          <w:p w14:paraId="35E30F06" w14:textId="705755EE"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1</w:t>
            </w:r>
          </w:p>
        </w:tc>
      </w:tr>
      <w:tr w:rsidR="009C51B6" w:rsidRPr="00E11582" w14:paraId="495FBFB3" w14:textId="77777777" w:rsidTr="00D106AA">
        <w:tc>
          <w:tcPr>
            <w:tcW w:w="3020" w:type="dxa"/>
          </w:tcPr>
          <w:p w14:paraId="1B593ED4"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NG</w:t>
            </w:r>
          </w:p>
        </w:tc>
        <w:tc>
          <w:tcPr>
            <w:tcW w:w="3021" w:type="dxa"/>
          </w:tcPr>
          <w:p w14:paraId="49CC0828" w14:textId="1F98DA5D"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3</w:t>
            </w:r>
          </w:p>
        </w:tc>
        <w:tc>
          <w:tcPr>
            <w:tcW w:w="3021" w:type="dxa"/>
          </w:tcPr>
          <w:p w14:paraId="3361C8C3" w14:textId="4D7CD4DA"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1</w:t>
            </w:r>
          </w:p>
        </w:tc>
      </w:tr>
      <w:tr w:rsidR="009C51B6" w:rsidRPr="00E11582" w14:paraId="4470167A" w14:textId="77777777" w:rsidTr="00D106AA">
        <w:tc>
          <w:tcPr>
            <w:tcW w:w="3020" w:type="dxa"/>
          </w:tcPr>
          <w:p w14:paraId="794A0E37"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NM</w:t>
            </w:r>
          </w:p>
        </w:tc>
        <w:tc>
          <w:tcPr>
            <w:tcW w:w="3021" w:type="dxa"/>
          </w:tcPr>
          <w:p w14:paraId="29104C2B" w14:textId="3691F583"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0</w:t>
            </w:r>
          </w:p>
        </w:tc>
        <w:tc>
          <w:tcPr>
            <w:tcW w:w="3021" w:type="dxa"/>
          </w:tcPr>
          <w:p w14:paraId="7146CE95"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0</w:t>
            </w:r>
          </w:p>
        </w:tc>
      </w:tr>
      <w:tr w:rsidR="009C51B6" w:rsidRPr="00E11582" w14:paraId="3828C0CA" w14:textId="77777777" w:rsidTr="00D106AA">
        <w:tc>
          <w:tcPr>
            <w:tcW w:w="3020" w:type="dxa"/>
          </w:tcPr>
          <w:p w14:paraId="1B1B12F9"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PT</w:t>
            </w:r>
          </w:p>
        </w:tc>
        <w:tc>
          <w:tcPr>
            <w:tcW w:w="3021" w:type="dxa"/>
          </w:tcPr>
          <w:p w14:paraId="78B3AD53" w14:textId="2C41E9AC"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4</w:t>
            </w:r>
          </w:p>
        </w:tc>
        <w:tc>
          <w:tcPr>
            <w:tcW w:w="3021" w:type="dxa"/>
          </w:tcPr>
          <w:p w14:paraId="200D4550"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0</w:t>
            </w:r>
          </w:p>
        </w:tc>
      </w:tr>
      <w:tr w:rsidR="009C51B6" w:rsidRPr="00E11582" w14:paraId="03706CAD" w14:textId="77777777" w:rsidTr="00D106AA">
        <w:tc>
          <w:tcPr>
            <w:tcW w:w="3020" w:type="dxa"/>
          </w:tcPr>
          <w:p w14:paraId="0E78DE1A" w14:textId="77777777" w:rsidR="009C51B6" w:rsidRPr="00E11582" w:rsidRDefault="009C51B6" w:rsidP="00D106AA">
            <w:pPr>
              <w:tabs>
                <w:tab w:val="left" w:pos="283"/>
              </w:tabs>
              <w:autoSpaceDE w:val="0"/>
              <w:autoSpaceDN w:val="0"/>
              <w:adjustRightInd w:val="0"/>
              <w:jc w:val="center"/>
              <w:textAlignment w:val="center"/>
              <w:rPr>
                <w:rFonts w:cs="Times New Roman"/>
                <w:sz w:val="16"/>
                <w:szCs w:val="16"/>
              </w:rPr>
            </w:pPr>
            <w:r w:rsidRPr="00E11582">
              <w:rPr>
                <w:rFonts w:cs="Times New Roman"/>
                <w:sz w:val="16"/>
                <w:szCs w:val="16"/>
              </w:rPr>
              <w:t>SKUPAJ</w:t>
            </w:r>
          </w:p>
        </w:tc>
        <w:tc>
          <w:tcPr>
            <w:tcW w:w="3021" w:type="dxa"/>
          </w:tcPr>
          <w:p w14:paraId="4DED4151" w14:textId="5EBD093B"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56</w:t>
            </w:r>
          </w:p>
        </w:tc>
        <w:tc>
          <w:tcPr>
            <w:tcW w:w="3021" w:type="dxa"/>
          </w:tcPr>
          <w:p w14:paraId="21EFB145" w14:textId="10DDA856" w:rsidR="009C51B6" w:rsidRPr="00E11582" w:rsidRDefault="005832FF" w:rsidP="00D106AA">
            <w:pPr>
              <w:tabs>
                <w:tab w:val="left" w:pos="283"/>
              </w:tabs>
              <w:autoSpaceDE w:val="0"/>
              <w:autoSpaceDN w:val="0"/>
              <w:adjustRightInd w:val="0"/>
              <w:jc w:val="center"/>
              <w:textAlignment w:val="center"/>
              <w:rPr>
                <w:rFonts w:cs="Times New Roman"/>
                <w:sz w:val="16"/>
                <w:szCs w:val="16"/>
              </w:rPr>
            </w:pPr>
            <w:r>
              <w:rPr>
                <w:rFonts w:cs="Times New Roman"/>
                <w:sz w:val="16"/>
                <w:szCs w:val="16"/>
              </w:rPr>
              <w:t>23</w:t>
            </w:r>
          </w:p>
        </w:tc>
      </w:tr>
    </w:tbl>
    <w:p w14:paraId="0B05DCB4" w14:textId="77777777" w:rsidR="009C51B6" w:rsidRPr="004E1D74" w:rsidRDefault="009C51B6" w:rsidP="009C51B6">
      <w:pPr>
        <w:tabs>
          <w:tab w:val="left" w:pos="283"/>
        </w:tabs>
        <w:autoSpaceDE w:val="0"/>
        <w:autoSpaceDN w:val="0"/>
        <w:adjustRightInd w:val="0"/>
        <w:spacing w:after="0" w:line="240" w:lineRule="auto"/>
        <w:jc w:val="both"/>
        <w:textAlignment w:val="center"/>
        <w:rPr>
          <w:rFonts w:cs="Times New Roman"/>
          <w:szCs w:val="24"/>
        </w:rPr>
      </w:pPr>
    </w:p>
    <w:p w14:paraId="7AF08D2D" w14:textId="1DB7C9D0" w:rsidR="009C51B6" w:rsidRDefault="009C51B6" w:rsidP="009C51B6">
      <w:pPr>
        <w:spacing w:after="0" w:line="240" w:lineRule="auto"/>
        <w:jc w:val="both"/>
        <w:rPr>
          <w:rFonts w:cs="Times New Roman"/>
          <w:szCs w:val="24"/>
        </w:rPr>
      </w:pPr>
      <w:r w:rsidRPr="00E11582">
        <w:rPr>
          <w:rFonts w:cs="Times New Roman"/>
          <w:szCs w:val="24"/>
        </w:rPr>
        <w:t xml:space="preserve">Državno odvetništvo RS </w:t>
      </w:r>
      <w:r>
        <w:rPr>
          <w:rFonts w:cs="Times New Roman"/>
          <w:szCs w:val="24"/>
        </w:rPr>
        <w:t xml:space="preserve">je </w:t>
      </w:r>
      <w:r w:rsidRPr="00E11582">
        <w:rPr>
          <w:rFonts w:cs="Times New Roman"/>
          <w:szCs w:val="24"/>
        </w:rPr>
        <w:t>v letu 202</w:t>
      </w:r>
      <w:r w:rsidR="00486D8D">
        <w:rPr>
          <w:rFonts w:cs="Times New Roman"/>
          <w:szCs w:val="24"/>
        </w:rPr>
        <w:t>2</w:t>
      </w:r>
      <w:r w:rsidRPr="00E11582">
        <w:rPr>
          <w:rFonts w:cs="Times New Roman"/>
          <w:szCs w:val="24"/>
        </w:rPr>
        <w:t xml:space="preserve"> </w:t>
      </w:r>
      <w:r>
        <w:rPr>
          <w:rFonts w:cs="Times New Roman"/>
          <w:szCs w:val="24"/>
        </w:rPr>
        <w:t xml:space="preserve">v PRR zadevah </w:t>
      </w:r>
      <w:r w:rsidRPr="00E11582">
        <w:rPr>
          <w:rFonts w:cs="Times New Roman"/>
          <w:szCs w:val="24"/>
        </w:rPr>
        <w:t xml:space="preserve">sklenilo </w:t>
      </w:r>
      <w:r w:rsidR="00486D8D">
        <w:rPr>
          <w:rFonts w:cs="Times New Roman"/>
          <w:szCs w:val="24"/>
        </w:rPr>
        <w:t>23</w:t>
      </w:r>
      <w:r w:rsidRPr="00E11582">
        <w:rPr>
          <w:rFonts w:cs="Times New Roman"/>
          <w:szCs w:val="24"/>
        </w:rPr>
        <w:t xml:space="preserve"> </w:t>
      </w:r>
      <w:r w:rsidRPr="00FA5024">
        <w:rPr>
          <w:rFonts w:cs="Times New Roman"/>
          <w:szCs w:val="24"/>
        </w:rPr>
        <w:t xml:space="preserve">izvensodnih poravnav, kar je </w:t>
      </w:r>
      <w:r w:rsidR="00486D8D">
        <w:rPr>
          <w:rFonts w:cs="Times New Roman"/>
          <w:szCs w:val="24"/>
        </w:rPr>
        <w:t>130 odstotkov več</w:t>
      </w:r>
      <w:r w:rsidR="004A3B8E">
        <w:rPr>
          <w:rFonts w:cs="Times New Roman"/>
          <w:szCs w:val="24"/>
        </w:rPr>
        <w:t xml:space="preserve"> </w:t>
      </w:r>
      <w:r w:rsidR="00486D8D">
        <w:rPr>
          <w:rFonts w:cs="Times New Roman"/>
          <w:szCs w:val="24"/>
        </w:rPr>
        <w:t>kot</w:t>
      </w:r>
      <w:r w:rsidRPr="00FA5024">
        <w:rPr>
          <w:rFonts w:cs="Times New Roman"/>
          <w:szCs w:val="24"/>
        </w:rPr>
        <w:t xml:space="preserve"> leta 20</w:t>
      </w:r>
      <w:r>
        <w:rPr>
          <w:rFonts w:cs="Times New Roman"/>
          <w:szCs w:val="24"/>
        </w:rPr>
        <w:t>2</w:t>
      </w:r>
      <w:r w:rsidR="00486D8D">
        <w:rPr>
          <w:rFonts w:cs="Times New Roman"/>
          <w:szCs w:val="24"/>
        </w:rPr>
        <w:t>1</w:t>
      </w:r>
      <w:r w:rsidRPr="00FA5024">
        <w:rPr>
          <w:rFonts w:cs="Times New Roman"/>
          <w:szCs w:val="24"/>
        </w:rPr>
        <w:t xml:space="preserve">, ko je </w:t>
      </w:r>
      <w:r w:rsidR="004A3B8E" w:rsidRPr="00FA5024">
        <w:rPr>
          <w:rFonts w:cs="Times New Roman"/>
          <w:szCs w:val="24"/>
        </w:rPr>
        <w:t>sklenilo</w:t>
      </w:r>
      <w:r w:rsidR="004A3B8E">
        <w:rPr>
          <w:rFonts w:cs="Times New Roman"/>
          <w:szCs w:val="24"/>
        </w:rPr>
        <w:t xml:space="preserve"> </w:t>
      </w:r>
      <w:r>
        <w:rPr>
          <w:rFonts w:cs="Times New Roman"/>
          <w:szCs w:val="24"/>
        </w:rPr>
        <w:t>10</w:t>
      </w:r>
      <w:r w:rsidRPr="00FA5024">
        <w:rPr>
          <w:rFonts w:cs="Times New Roman"/>
          <w:szCs w:val="24"/>
        </w:rPr>
        <w:t xml:space="preserve"> izvensodnih poravnav.</w:t>
      </w:r>
      <w:r w:rsidRPr="00E11582">
        <w:rPr>
          <w:rFonts w:cs="Times New Roman"/>
          <w:szCs w:val="24"/>
        </w:rPr>
        <w:t xml:space="preserve"> </w:t>
      </w:r>
    </w:p>
    <w:p w14:paraId="7964E27E" w14:textId="77777777" w:rsidR="009C51B6" w:rsidRDefault="009C51B6" w:rsidP="009C51B6">
      <w:pPr>
        <w:pStyle w:val="Naslov6"/>
        <w:spacing w:before="0" w:line="240" w:lineRule="auto"/>
        <w:rPr>
          <w:rFonts w:cs="Times New Roman"/>
        </w:rPr>
      </w:pPr>
    </w:p>
    <w:p w14:paraId="2E51F263" w14:textId="14EFA3E6" w:rsidR="009C51B6" w:rsidRPr="004A3B8E" w:rsidRDefault="009C51B6" w:rsidP="009C51B6">
      <w:pPr>
        <w:pStyle w:val="Naslov6"/>
        <w:spacing w:before="0" w:line="240" w:lineRule="auto"/>
        <w:rPr>
          <w:rFonts w:cs="Times New Roman"/>
          <w:b w:val="0"/>
          <w:bCs/>
        </w:rPr>
      </w:pPr>
      <w:bookmarkStart w:id="257" w:name="_Toc95149755"/>
      <w:bookmarkStart w:id="258" w:name="_Toc128566307"/>
      <w:r w:rsidRPr="00E11582">
        <w:rPr>
          <w:rFonts w:cs="Times New Roman"/>
        </w:rPr>
        <w:t xml:space="preserve">1.4.2.4 </w:t>
      </w:r>
      <w:r w:rsidR="0007133B">
        <w:rPr>
          <w:rFonts w:cs="Times New Roman"/>
        </w:rPr>
        <w:t>U</w:t>
      </w:r>
      <w:r w:rsidRPr="00E11582">
        <w:rPr>
          <w:rFonts w:cs="Times New Roman"/>
        </w:rPr>
        <w:t>smeritve za nadaljnje delo</w:t>
      </w:r>
      <w:bookmarkEnd w:id="257"/>
      <w:bookmarkEnd w:id="258"/>
    </w:p>
    <w:p w14:paraId="05BC16BE" w14:textId="77777777" w:rsidR="009C51B6" w:rsidRPr="0007133B" w:rsidRDefault="009C51B6" w:rsidP="009C51B6">
      <w:pPr>
        <w:spacing w:after="0" w:line="240" w:lineRule="auto"/>
        <w:jc w:val="both"/>
        <w:rPr>
          <w:rFonts w:cs="Times New Roman"/>
        </w:rPr>
      </w:pPr>
    </w:p>
    <w:p w14:paraId="1BC13C8F" w14:textId="251777D2" w:rsidR="009C51B6" w:rsidRDefault="009C51B6" w:rsidP="009C51B6">
      <w:pPr>
        <w:spacing w:after="0" w:line="240" w:lineRule="auto"/>
        <w:jc w:val="both"/>
        <w:rPr>
          <w:rFonts w:cs="Times New Roman"/>
        </w:rPr>
      </w:pPr>
      <w:r w:rsidRPr="0007133B">
        <w:rPr>
          <w:rFonts w:cs="Times New Roman"/>
        </w:rPr>
        <w:t xml:space="preserve">Komisijo vodi predsednik, v njegovi odsotnosti pa njegov namestnik. Da bi bila Komisija sklepčna, morajo biti na seji navzoči vsaj trije višji državni odvetniki, med njimi obvezno predsednik Komisije ali njegov namestnik. Predsednik Komisije in njegov namestnik sta določena z letnim razporedom dela, torej za leto dni. Predsednik Komisije je torej v času veljavnosti letnega razporeda za posamezno leto stalni udeleženec sej. Preostali člani Komisije niso stalni, saj se Komisija vsakokrat sestavi na novo, in sicer tako, da v njej sodelujejo tisti višji državni odvetniki in državni odvetniki, ki prijavijo zadevo v obravnavo in se nato udeležijo posamezne seje. Z vidika zagotavljanja enotne prakse Komisije skozi daljše časovno obdobje tak pristop ni najboljši, saj je sestava Komisije na vsaki seji drugačna. Ob stalno spreminjajoči se sestavi Komisije bi enotnost prakse lahko zagotovila le ažurno vodena, pregledna in lahko dostopna baza najpomembnejših primerov, ki jih je Komisija doslej obravnavala. Stalna sestava Komisije bi olajšala odločanje in zagotovila enotno prakso tudi v odsotnosti posebne, prej omenjene baze podatkov. </w:t>
      </w:r>
    </w:p>
    <w:p w14:paraId="7B02BD37" w14:textId="77777777" w:rsidR="00296D6A" w:rsidRDefault="00296D6A" w:rsidP="00296D6A">
      <w:pPr>
        <w:pStyle w:val="Brezrazmikov"/>
        <w:ind w:left="0" w:firstLine="0"/>
      </w:pPr>
    </w:p>
    <w:p w14:paraId="34EF4EA6" w14:textId="018211C6" w:rsidR="00296D6A" w:rsidRPr="0007133B" w:rsidRDefault="00296D6A" w:rsidP="00296D6A">
      <w:pPr>
        <w:pStyle w:val="Brezrazmikov"/>
        <w:ind w:left="0" w:firstLine="0"/>
      </w:pPr>
      <w:r>
        <w:t>Pri svojem delu Komisija uporablja analizo prakse ESČP glede kršitve pravice do sojenja v razumnem roku, ki je objavljena na spletni strani Državnega odvetništva RS in obsega pregled zadev, v katerih je ESČP odločalo do konca leta 2009. Poleg tega so na spletni strani Državnega odvetništva RS objavljene tudi zadeve, ki jih je ESČP obravnavalo od leta 2010 dalje. V večini primerov ESČP v zadnjem času pri štetju sodnih stopenj ne upošteva več (enkratnega ali večkratnega) vračanja zadeve v novo sojenje. Izbira ustreznega izhodišča oziroma pristopa namreč nedvomno vpliva na oblikovanje ponudb v izvensodnih poravnavah.</w:t>
      </w:r>
    </w:p>
    <w:p w14:paraId="75AB49F4" w14:textId="77777777" w:rsidR="009C51B6" w:rsidRPr="0007133B" w:rsidRDefault="009C51B6" w:rsidP="009C51B6">
      <w:pPr>
        <w:spacing w:after="0" w:line="240" w:lineRule="auto"/>
        <w:jc w:val="both"/>
        <w:rPr>
          <w:rFonts w:cs="Times New Roman"/>
          <w:color w:val="FF0000"/>
          <w:sz w:val="28"/>
          <w:szCs w:val="28"/>
        </w:rPr>
      </w:pPr>
    </w:p>
    <w:p w14:paraId="145C93F2" w14:textId="77777777" w:rsidR="009C51B6" w:rsidRPr="00E11582" w:rsidRDefault="009C51B6" w:rsidP="00826F4E">
      <w:pPr>
        <w:pStyle w:val="Naslov5"/>
        <w:spacing w:before="0" w:line="240" w:lineRule="auto"/>
        <w:ind w:left="737" w:hanging="737"/>
        <w:rPr>
          <w:rFonts w:cs="Times New Roman"/>
        </w:rPr>
      </w:pPr>
      <w:bookmarkStart w:id="259" w:name="_Toc95149756"/>
      <w:bookmarkStart w:id="260" w:name="_Toc128566308"/>
      <w:r w:rsidRPr="00E11582">
        <w:rPr>
          <w:rFonts w:cs="Times New Roman"/>
        </w:rPr>
        <w:t>1.4.3 Predhodni postopki po XXXII. poglavju Zakona o kazenskem postopku</w:t>
      </w:r>
      <w:bookmarkEnd w:id="259"/>
      <w:bookmarkEnd w:id="260"/>
    </w:p>
    <w:p w14:paraId="3EA46788" w14:textId="77777777" w:rsidR="009C51B6" w:rsidRPr="00E11582" w:rsidRDefault="009C51B6" w:rsidP="009C51B6">
      <w:pPr>
        <w:spacing w:after="0" w:line="240" w:lineRule="auto"/>
        <w:rPr>
          <w:rFonts w:cs="Times New Roman"/>
          <w:sz w:val="28"/>
          <w:szCs w:val="28"/>
        </w:rPr>
      </w:pPr>
    </w:p>
    <w:p w14:paraId="4424A439" w14:textId="77777777" w:rsidR="009C51B6" w:rsidRPr="00E11582" w:rsidRDefault="009C51B6" w:rsidP="009C51B6">
      <w:pPr>
        <w:pStyle w:val="Naslov6"/>
        <w:spacing w:before="0" w:line="240" w:lineRule="auto"/>
        <w:rPr>
          <w:rFonts w:cs="Times New Roman"/>
        </w:rPr>
      </w:pPr>
      <w:bookmarkStart w:id="261" w:name="_Toc95149757"/>
      <w:bookmarkStart w:id="262" w:name="_Toc128566309"/>
      <w:r w:rsidRPr="00E11582">
        <w:rPr>
          <w:rFonts w:cs="Times New Roman"/>
        </w:rPr>
        <w:t>1.4.3.1 Uvod</w:t>
      </w:r>
      <w:bookmarkEnd w:id="261"/>
      <w:bookmarkEnd w:id="262"/>
    </w:p>
    <w:p w14:paraId="4CBCF40D" w14:textId="77777777" w:rsidR="009C51B6" w:rsidRPr="00E11582" w:rsidRDefault="009C51B6" w:rsidP="009C51B6">
      <w:pPr>
        <w:spacing w:after="0" w:line="240" w:lineRule="auto"/>
        <w:rPr>
          <w:rFonts w:cs="Times New Roman"/>
          <w:szCs w:val="24"/>
        </w:rPr>
      </w:pPr>
    </w:p>
    <w:p w14:paraId="7436FD95" w14:textId="4B737980" w:rsidR="00A00769" w:rsidRPr="006A72C6" w:rsidRDefault="00A00769" w:rsidP="00A00769">
      <w:pPr>
        <w:spacing w:after="0" w:line="240" w:lineRule="auto"/>
        <w:jc w:val="both"/>
        <w:rPr>
          <w:rFonts w:cs="Times New Roman"/>
          <w:i/>
          <w:iCs/>
          <w:szCs w:val="24"/>
        </w:rPr>
      </w:pPr>
      <w:r w:rsidRPr="006A72C6">
        <w:rPr>
          <w:rFonts w:cs="Times New Roman"/>
          <w:szCs w:val="24"/>
        </w:rPr>
        <w:t>»</w:t>
      </w:r>
      <w:r w:rsidRPr="006A72C6">
        <w:rPr>
          <w:rFonts w:cs="Times New Roman"/>
          <w:i/>
          <w:iCs/>
          <w:szCs w:val="24"/>
        </w:rPr>
        <w:t>Primere, v katerih po slovenskem pravu država posameznikom odškodninsko odgovarja, lahko razdelimo na dve skupini: najprej je tu odškodninska odgovornost države za protipravno izvajanje oblasti, ki ji lahko rečemo tudi odškodninska odgovornost države v ožjem smislu. Pravna podlaga zanjo je čl. 26 Ustave. Gre za temeljno človekovo pravico, ki je pomemben element pravne in demokratične države.…Pri drugi skupini primerov pa odgovornost ne izhaja iz protipravnega izvajanja oblasti. Gre za heterogene primere, v katerih si je država sama s predpisi naložila obveznost, da bo posameznikom povrnila določene izgube (»škode«), čeprav teh izgub ni povzročila sama oziroma ji glede tega ni mogoče očitati protipravnega ravnanja.»</w:t>
      </w:r>
      <w:r w:rsidRPr="006A72C6">
        <w:rPr>
          <w:rFonts w:cs="Times New Roman"/>
          <w:i/>
          <w:iCs/>
          <w:szCs w:val="24"/>
          <w:vertAlign w:val="superscript"/>
        </w:rPr>
        <w:footnoteReference w:id="77"/>
      </w:r>
    </w:p>
    <w:p w14:paraId="20A55A58" w14:textId="77777777" w:rsidR="00A00769" w:rsidRDefault="00A00769" w:rsidP="00A00769">
      <w:pPr>
        <w:spacing w:after="0" w:line="240" w:lineRule="auto"/>
        <w:jc w:val="both"/>
        <w:rPr>
          <w:rFonts w:cs="Times New Roman"/>
          <w:szCs w:val="24"/>
        </w:rPr>
      </w:pPr>
    </w:p>
    <w:p w14:paraId="0BC25B14" w14:textId="3183EB65" w:rsidR="00D67550" w:rsidRDefault="00A00769" w:rsidP="00D67550">
      <w:pPr>
        <w:spacing w:after="0" w:line="240" w:lineRule="auto"/>
        <w:jc w:val="both"/>
      </w:pPr>
      <w:r>
        <w:rPr>
          <w:rFonts w:eastAsia="Times New Roman" w:cs="Times New Roman"/>
          <w:szCs w:val="24"/>
          <w:lang w:eastAsia="sl-SI"/>
        </w:rPr>
        <w:t>Z</w:t>
      </w:r>
      <w:r w:rsidR="00D67550">
        <w:rPr>
          <w:rFonts w:eastAsia="Times New Roman" w:cs="Times New Roman"/>
          <w:szCs w:val="24"/>
          <w:lang w:eastAsia="sl-SI"/>
        </w:rPr>
        <w:t>akon o kazenskem postopku (v nadaljevanju: Z</w:t>
      </w:r>
      <w:r>
        <w:rPr>
          <w:rFonts w:eastAsia="Times New Roman" w:cs="Times New Roman"/>
          <w:szCs w:val="24"/>
          <w:lang w:eastAsia="sl-SI"/>
        </w:rPr>
        <w:t>KP</w:t>
      </w:r>
      <w:r w:rsidR="00D67550">
        <w:rPr>
          <w:rFonts w:eastAsia="Times New Roman" w:cs="Times New Roman"/>
          <w:szCs w:val="24"/>
          <w:lang w:eastAsia="sl-SI"/>
        </w:rPr>
        <w:t>)</w:t>
      </w:r>
      <w:r>
        <w:rPr>
          <w:rFonts w:eastAsia="Times New Roman" w:cs="Times New Roman"/>
          <w:szCs w:val="24"/>
          <w:lang w:eastAsia="sl-SI"/>
        </w:rPr>
        <w:t xml:space="preserve"> </w:t>
      </w:r>
      <w:r w:rsidR="009C51B6" w:rsidRPr="0007133B">
        <w:rPr>
          <w:rFonts w:eastAsia="Times New Roman" w:cs="Times New Roman"/>
          <w:szCs w:val="24"/>
          <w:lang w:eastAsia="sl-SI"/>
        </w:rPr>
        <w:t xml:space="preserve">celotno XXXII. poglavje namenja postopku za povrnitev škode, rehabilitacijo in uveljavitev drugih pravic oseb, ki so bile neupravičeno obsojene ali jim je bila neutemeljeno odvzeta prostost. </w:t>
      </w:r>
      <w:r w:rsidR="00D67550">
        <w:t>Ob izpolnjenih predpostavkah, določenih v tem poglavju, gre oškodovancu pravica do odškodnine, brez da bi se v postopku ugotavljala protipravnost ravnanja Republike Slovenije, predmet dokazovanja pa so ostale predpostavke odškodninske odgovornosti po Obligacijskem zakoniku: obstoj škode, vzročna zveza med škodnim dogodkom in škodo in odgovornost.  Izven posebnih določil XXXII. poglavja ZKP, je za obstoj odškodninske odgovornosti države potrebno, da ta deluje arbitrarno, šikanozno, torej s kvalificirano stopnjo protipravnosti.</w:t>
      </w:r>
    </w:p>
    <w:p w14:paraId="6DA63D5A" w14:textId="77777777" w:rsidR="009C51B6" w:rsidRPr="0007133B" w:rsidRDefault="009C51B6" w:rsidP="009C51B6">
      <w:pPr>
        <w:pStyle w:val="Sprotnaopomba-besedilo"/>
        <w:rPr>
          <w:sz w:val="24"/>
          <w:szCs w:val="24"/>
        </w:rPr>
      </w:pPr>
    </w:p>
    <w:p w14:paraId="35E59ACC" w14:textId="596FA9EF" w:rsidR="0007133B" w:rsidRPr="007D528B" w:rsidRDefault="00D67550" w:rsidP="0007133B">
      <w:pPr>
        <w:spacing w:after="0" w:line="240" w:lineRule="auto"/>
        <w:jc w:val="both"/>
        <w:rPr>
          <w:rFonts w:cs="Times New Roman"/>
          <w:szCs w:val="24"/>
        </w:rPr>
      </w:pPr>
      <w:r>
        <w:rPr>
          <w:rFonts w:cs="Times New Roman"/>
          <w:szCs w:val="24"/>
        </w:rPr>
        <w:t>Z</w:t>
      </w:r>
      <w:r w:rsidR="009C51B6" w:rsidRPr="0007133B">
        <w:rPr>
          <w:rFonts w:cs="Times New Roman"/>
          <w:szCs w:val="24"/>
        </w:rPr>
        <w:t xml:space="preserve">ahtevke </w:t>
      </w:r>
      <w:r>
        <w:rPr>
          <w:rFonts w:cs="Times New Roman"/>
          <w:szCs w:val="24"/>
        </w:rPr>
        <w:t xml:space="preserve">po </w:t>
      </w:r>
      <w:r>
        <w:t>XXXII. poglavju ZKP</w:t>
      </w:r>
      <w:r w:rsidRPr="0007133B">
        <w:rPr>
          <w:rFonts w:cs="Times New Roman"/>
          <w:szCs w:val="24"/>
        </w:rPr>
        <w:t xml:space="preserve"> </w:t>
      </w:r>
      <w:r w:rsidR="009C51B6" w:rsidRPr="0007133B">
        <w:rPr>
          <w:rFonts w:cs="Times New Roman"/>
          <w:szCs w:val="24"/>
        </w:rPr>
        <w:t xml:space="preserve">v predhodnem postopku Državno odvetništvo RS vodi v t.i. PK vpisniku, v skladu z določbo tretje alineje prvega odstavka 42. člena ZDOdv pa se zadeve obravnavajo le na sedežu Državnega odvetništva RS v Ljubljani, kjer je ustanovljena posebna Komisija za odločanje o odškodninskih zahtevkih po XXXII. poglavju Zakona o kazenskem postopku in XIV. poglavju Zakona o prekrških (v nadaljevanju: Komisija). </w:t>
      </w:r>
      <w:r w:rsidR="00912975" w:rsidRPr="0007133B">
        <w:rPr>
          <w:rFonts w:cs="Times New Roman"/>
        </w:rPr>
        <w:t>Komisija oblikuje priporočila in smernice za poenoteno delovanje, obravnava problemska vprašanja s področja in omogoča strokovno vsebinsko razpravo.</w:t>
      </w:r>
      <w:r w:rsidR="00912975">
        <w:rPr>
          <w:rFonts w:cs="Times New Roman"/>
          <w:szCs w:val="24"/>
        </w:rPr>
        <w:t xml:space="preserve"> </w:t>
      </w:r>
      <w:r w:rsidR="009C51B6" w:rsidRPr="0007133B">
        <w:rPr>
          <w:rFonts w:cs="Times New Roman"/>
        </w:rPr>
        <w:t xml:space="preserve">Komisija </w:t>
      </w:r>
      <w:r w:rsidR="00912975">
        <w:rPr>
          <w:rFonts w:cs="Times New Roman"/>
        </w:rPr>
        <w:t xml:space="preserve">prav tako </w:t>
      </w:r>
      <w:r w:rsidR="009C51B6" w:rsidRPr="0007133B">
        <w:rPr>
          <w:rFonts w:cs="Times New Roman"/>
        </w:rPr>
        <w:t>skrbi za enotno prakso Državnega odvetništva RS, usklajeno z ustaljeno sodno prakso</w:t>
      </w:r>
      <w:r w:rsidR="0007133B">
        <w:rPr>
          <w:rFonts w:cs="Times New Roman"/>
        </w:rPr>
        <w:t>.</w:t>
      </w:r>
      <w:r w:rsidR="0007133B" w:rsidRPr="0007133B">
        <w:rPr>
          <w:rFonts w:cs="Times New Roman"/>
          <w:szCs w:val="24"/>
        </w:rPr>
        <w:t xml:space="preserve"> </w:t>
      </w:r>
      <w:r w:rsidR="0007133B">
        <w:rPr>
          <w:rFonts w:cs="Times New Roman"/>
          <w:szCs w:val="24"/>
        </w:rPr>
        <w:t>V ta namen komisija spremlja aktualno sodno prakso in se po potrebi glede posameznih pravnih vprašanj poveže s pravnimi strokovnjaki s kazenskega področja. V letu 202</w:t>
      </w:r>
      <w:r w:rsidR="008E0D3D">
        <w:rPr>
          <w:rFonts w:cs="Times New Roman"/>
          <w:szCs w:val="24"/>
        </w:rPr>
        <w:t>2</w:t>
      </w:r>
      <w:r w:rsidR="0007133B">
        <w:rPr>
          <w:rFonts w:cs="Times New Roman"/>
          <w:szCs w:val="24"/>
        </w:rPr>
        <w:t xml:space="preserve"> je bil </w:t>
      </w:r>
      <w:r w:rsidR="008E0D3D">
        <w:rPr>
          <w:rFonts w:cs="Times New Roman"/>
          <w:szCs w:val="24"/>
        </w:rPr>
        <w:t xml:space="preserve">izveden </w:t>
      </w:r>
      <w:r w:rsidR="0007133B">
        <w:rPr>
          <w:rFonts w:cs="Times New Roman"/>
          <w:szCs w:val="24"/>
        </w:rPr>
        <w:t>tudi obisk Zavoda za prestajanje kazni zapora Dob pri Mirni</w:t>
      </w:r>
      <w:r w:rsidR="008E0D3D">
        <w:rPr>
          <w:rFonts w:cs="Times New Roman"/>
          <w:szCs w:val="24"/>
        </w:rPr>
        <w:t>,</w:t>
      </w:r>
      <w:r w:rsidR="0007133B">
        <w:rPr>
          <w:rFonts w:cs="Times New Roman"/>
          <w:szCs w:val="24"/>
        </w:rPr>
        <w:t xml:space="preserve"> s predstavitvijo različnih režimov odvzema prostosti</w:t>
      </w:r>
      <w:r w:rsidR="008E0D3D">
        <w:rPr>
          <w:rFonts w:cs="Times New Roman"/>
          <w:szCs w:val="24"/>
        </w:rPr>
        <w:t>.</w:t>
      </w:r>
      <w:r w:rsidR="0007133B">
        <w:rPr>
          <w:rFonts w:cs="Times New Roman"/>
          <w:szCs w:val="24"/>
        </w:rPr>
        <w:t xml:space="preserve">  </w:t>
      </w:r>
    </w:p>
    <w:p w14:paraId="1462BC7C" w14:textId="77777777" w:rsidR="0007133B" w:rsidRDefault="0007133B" w:rsidP="009C51B6">
      <w:pPr>
        <w:spacing w:after="0" w:line="240" w:lineRule="auto"/>
        <w:jc w:val="both"/>
        <w:rPr>
          <w:rFonts w:cs="Times New Roman"/>
        </w:rPr>
      </w:pPr>
    </w:p>
    <w:p w14:paraId="10773D82" w14:textId="53B6A638" w:rsidR="009C51B6" w:rsidRPr="0007133B" w:rsidRDefault="009C51B6" w:rsidP="009C51B6">
      <w:pPr>
        <w:spacing w:after="0" w:line="240" w:lineRule="auto"/>
        <w:jc w:val="both"/>
        <w:rPr>
          <w:rFonts w:cs="Times New Roman"/>
          <w:szCs w:val="24"/>
        </w:rPr>
      </w:pPr>
      <w:r w:rsidRPr="0007133B">
        <w:rPr>
          <w:rFonts w:cs="Times New Roman"/>
          <w:szCs w:val="24"/>
        </w:rPr>
        <w:t>Obveznost poskusa mirne rešitve spora določa Z</w:t>
      </w:r>
      <w:r w:rsidR="008E0D3D">
        <w:rPr>
          <w:rFonts w:cs="Times New Roman"/>
          <w:szCs w:val="24"/>
        </w:rPr>
        <w:t>KP</w:t>
      </w:r>
      <w:r w:rsidRPr="0007133B">
        <w:rPr>
          <w:rFonts w:cs="Times New Roman"/>
          <w:szCs w:val="24"/>
        </w:rPr>
        <w:t>, pri obravnavi odškodninskih zahtevkov pa se uporabljajo tudi določila ZDOdv o predhodnem postopku mirne rešitve spora</w:t>
      </w:r>
      <w:r w:rsidR="0007133B" w:rsidRPr="0007133B">
        <w:rPr>
          <w:rFonts w:cs="Times New Roman"/>
          <w:szCs w:val="24"/>
        </w:rPr>
        <w:t>.</w:t>
      </w:r>
      <w:r w:rsidRPr="0007133B">
        <w:rPr>
          <w:rFonts w:cs="Times New Roman"/>
          <w:szCs w:val="24"/>
        </w:rPr>
        <w:t xml:space="preserve"> </w:t>
      </w:r>
    </w:p>
    <w:p w14:paraId="497F589A" w14:textId="77777777" w:rsidR="009C51B6" w:rsidRPr="0007133B" w:rsidRDefault="009C51B6" w:rsidP="009C51B6">
      <w:pPr>
        <w:spacing w:after="0" w:line="240" w:lineRule="auto"/>
        <w:jc w:val="both"/>
        <w:rPr>
          <w:rFonts w:cs="Times New Roman"/>
          <w:szCs w:val="24"/>
        </w:rPr>
      </w:pPr>
    </w:p>
    <w:p w14:paraId="3576E483" w14:textId="0D1902E4" w:rsidR="009C51B6" w:rsidRDefault="009C51B6" w:rsidP="009C51B6">
      <w:pPr>
        <w:spacing w:after="0" w:line="240" w:lineRule="auto"/>
        <w:jc w:val="both"/>
        <w:rPr>
          <w:rFonts w:cs="Times New Roman"/>
          <w:szCs w:val="24"/>
        </w:rPr>
      </w:pPr>
      <w:r w:rsidRPr="0007133B">
        <w:rPr>
          <w:rFonts w:cs="Times New Roman"/>
          <w:szCs w:val="24"/>
        </w:rPr>
        <w:t>Če zahtevi za povrnitev škode ni ugodeno ali če Državno odvetništvo RS in oškodovanec ne dosežeta sporazuma o mirni rešitvi spornega razmerja v treh mesecih od njene vložitve, sme oškodovanec vložiti pri pristojnem sodišču tožbo za povrnitev škode, tožbi pa mora priložiti potrdilo o neuspelem poskusu mirne rešitve spora v predhodnem postopku, ki ga izda državni odvetnik v osmih dneh od dne, ko se je postopek končal. Če je bil dosežen sporazum le glede dela zahtevka, sme oškodovanec vložiti tožbo glede ostanka. Dokler pred Državnim odvetništvom RS traja predhodni postopek, zastaranje pravice do povrnitve škode ne teče.</w:t>
      </w:r>
    </w:p>
    <w:p w14:paraId="4C658C9E" w14:textId="77777777" w:rsidR="00891B49" w:rsidRDefault="00891B49" w:rsidP="009C51B6">
      <w:pPr>
        <w:pStyle w:val="Naslov6"/>
        <w:spacing w:before="0" w:line="240" w:lineRule="auto"/>
        <w:rPr>
          <w:rFonts w:cs="Times New Roman"/>
        </w:rPr>
      </w:pPr>
      <w:bookmarkStart w:id="263" w:name="_Toc95149758"/>
      <w:bookmarkStart w:id="264" w:name="_Toc128566310"/>
    </w:p>
    <w:p w14:paraId="21CB7986" w14:textId="0B2959C5" w:rsidR="009C51B6" w:rsidRPr="00E11582" w:rsidRDefault="009C51B6" w:rsidP="009C51B6">
      <w:pPr>
        <w:pStyle w:val="Naslov6"/>
        <w:spacing w:before="0" w:line="240" w:lineRule="auto"/>
        <w:rPr>
          <w:rFonts w:cs="Times New Roman"/>
        </w:rPr>
      </w:pPr>
      <w:r w:rsidRPr="00E11582">
        <w:rPr>
          <w:rFonts w:cs="Times New Roman"/>
        </w:rPr>
        <w:t>1.4.3.2 Statistika</w:t>
      </w:r>
      <w:bookmarkEnd w:id="263"/>
      <w:bookmarkEnd w:id="264"/>
    </w:p>
    <w:p w14:paraId="1601DAAE" w14:textId="77777777" w:rsidR="009C51B6" w:rsidRPr="00E11582" w:rsidRDefault="009C51B6" w:rsidP="009C51B6">
      <w:pPr>
        <w:spacing w:after="0" w:line="240" w:lineRule="auto"/>
        <w:rPr>
          <w:rFonts w:cs="Times New Roman"/>
          <w:szCs w:val="24"/>
        </w:rPr>
      </w:pPr>
    </w:p>
    <w:p w14:paraId="602F063F" w14:textId="688F9C2F" w:rsidR="009C51B6" w:rsidRPr="00E11582" w:rsidRDefault="009C51B6" w:rsidP="009C51B6">
      <w:pPr>
        <w:spacing w:after="0" w:line="240" w:lineRule="auto"/>
        <w:jc w:val="both"/>
        <w:rPr>
          <w:rFonts w:cs="Times New Roman"/>
        </w:rPr>
      </w:pPr>
      <w:r w:rsidRPr="00E11582">
        <w:rPr>
          <w:rFonts w:cs="Times New Roman"/>
        </w:rPr>
        <w:t>V letu 202</w:t>
      </w:r>
      <w:r w:rsidR="00B83675">
        <w:rPr>
          <w:rFonts w:cs="Times New Roman"/>
        </w:rPr>
        <w:t>2</w:t>
      </w:r>
      <w:r w:rsidRPr="00E11582">
        <w:rPr>
          <w:rFonts w:cs="Times New Roman"/>
        </w:rPr>
        <w:t xml:space="preserve"> je Državno odvetništvo RS prejelo </w:t>
      </w:r>
      <w:r w:rsidR="00B83675">
        <w:rPr>
          <w:rFonts w:cs="Times New Roman"/>
        </w:rPr>
        <w:t>40</w:t>
      </w:r>
      <w:r w:rsidRPr="00E11582">
        <w:rPr>
          <w:rFonts w:cs="Times New Roman"/>
        </w:rPr>
        <w:t xml:space="preserve"> zahtevkov</w:t>
      </w:r>
      <w:r w:rsidRPr="0067616C">
        <w:rPr>
          <w:rFonts w:eastAsia="Times New Roman" w:cs="Times New Roman"/>
          <w:szCs w:val="24"/>
          <w:lang w:eastAsia="sl-SI"/>
        </w:rPr>
        <w:t xml:space="preserve"> </w:t>
      </w:r>
      <w:r>
        <w:rPr>
          <w:rFonts w:eastAsia="Times New Roman" w:cs="Times New Roman"/>
          <w:szCs w:val="24"/>
          <w:lang w:eastAsia="sl-SI"/>
        </w:rPr>
        <w:t xml:space="preserve">po </w:t>
      </w:r>
      <w:r w:rsidRPr="009003E1">
        <w:rPr>
          <w:rFonts w:eastAsia="Times New Roman" w:cs="Times New Roman"/>
          <w:szCs w:val="24"/>
          <w:lang w:eastAsia="sl-SI"/>
        </w:rPr>
        <w:t>XXXII. poglavj</w:t>
      </w:r>
      <w:r>
        <w:rPr>
          <w:rFonts w:eastAsia="Times New Roman" w:cs="Times New Roman"/>
          <w:szCs w:val="24"/>
          <w:lang w:eastAsia="sl-SI"/>
        </w:rPr>
        <w:t>u</w:t>
      </w:r>
      <w:r w:rsidRPr="009003E1">
        <w:rPr>
          <w:rFonts w:eastAsia="Times New Roman" w:cs="Times New Roman"/>
          <w:szCs w:val="24"/>
          <w:lang w:eastAsia="sl-SI"/>
        </w:rPr>
        <w:t xml:space="preserve"> Z</w:t>
      </w:r>
      <w:r w:rsidR="008E0D3D">
        <w:rPr>
          <w:rFonts w:eastAsia="Times New Roman" w:cs="Times New Roman"/>
          <w:szCs w:val="24"/>
          <w:lang w:eastAsia="sl-SI"/>
        </w:rPr>
        <w:t>KP</w:t>
      </w:r>
      <w:r w:rsidRPr="00E11582">
        <w:rPr>
          <w:rFonts w:cs="Times New Roman"/>
        </w:rPr>
        <w:t>.</w:t>
      </w:r>
    </w:p>
    <w:p w14:paraId="070F9235" w14:textId="77777777" w:rsidR="009C51B6" w:rsidRPr="00E11582" w:rsidRDefault="009C51B6" w:rsidP="009C51B6">
      <w:pPr>
        <w:spacing w:after="0" w:line="240" w:lineRule="auto"/>
        <w:jc w:val="both"/>
        <w:rPr>
          <w:rFonts w:cs="Times New Roman"/>
          <w:szCs w:val="24"/>
        </w:rPr>
      </w:pPr>
    </w:p>
    <w:p w14:paraId="7B689D45" w14:textId="04BBACDE" w:rsidR="009C51B6" w:rsidRPr="00E11582" w:rsidRDefault="009C51B6" w:rsidP="009C51B6">
      <w:pPr>
        <w:spacing w:after="0" w:line="240" w:lineRule="auto"/>
        <w:jc w:val="both"/>
        <w:rPr>
          <w:rFonts w:cs="Times New Roman"/>
        </w:rPr>
      </w:pPr>
      <w:r w:rsidRPr="00E11582">
        <w:rPr>
          <w:rFonts w:cs="Times New Roman"/>
        </w:rPr>
        <w:t>Državno odvetništvo RS je imelo na tem področju v letu 202</w:t>
      </w:r>
      <w:r w:rsidR="00B83675">
        <w:rPr>
          <w:rFonts w:cs="Times New Roman"/>
        </w:rPr>
        <w:t>2</w:t>
      </w:r>
      <w:r w:rsidRPr="00E11582">
        <w:rPr>
          <w:rFonts w:cs="Times New Roman"/>
        </w:rPr>
        <w:t xml:space="preserve"> v delu </w:t>
      </w:r>
      <w:r w:rsidR="00B83675">
        <w:rPr>
          <w:rFonts w:cs="Times New Roman"/>
        </w:rPr>
        <w:t>56</w:t>
      </w:r>
      <w:r w:rsidRPr="00E11582">
        <w:rPr>
          <w:rFonts w:cs="Times New Roman"/>
        </w:rPr>
        <w:t xml:space="preserve"> zadev, zaključilo je </w:t>
      </w:r>
      <w:r w:rsidR="00B83675">
        <w:rPr>
          <w:rFonts w:cs="Times New Roman"/>
        </w:rPr>
        <w:t>3</w:t>
      </w:r>
      <w:r>
        <w:rPr>
          <w:rFonts w:cs="Times New Roman"/>
        </w:rPr>
        <w:t>7</w:t>
      </w:r>
      <w:r w:rsidRPr="00E11582">
        <w:rPr>
          <w:rFonts w:cs="Times New Roman"/>
        </w:rPr>
        <w:t xml:space="preserve"> zadev, na dan 31. 12. 202</w:t>
      </w:r>
      <w:r w:rsidR="00B83675">
        <w:rPr>
          <w:rFonts w:cs="Times New Roman"/>
        </w:rPr>
        <w:t>2</w:t>
      </w:r>
      <w:r w:rsidRPr="00E11582">
        <w:rPr>
          <w:rFonts w:cs="Times New Roman"/>
        </w:rPr>
        <w:t xml:space="preserve"> pa je bilo odprtih 1</w:t>
      </w:r>
      <w:r w:rsidR="00B83675">
        <w:rPr>
          <w:rFonts w:cs="Times New Roman"/>
        </w:rPr>
        <w:t>9</w:t>
      </w:r>
      <w:r w:rsidRPr="00E11582">
        <w:rPr>
          <w:rFonts w:cs="Times New Roman"/>
        </w:rPr>
        <w:t xml:space="preserve"> zadev. </w:t>
      </w:r>
    </w:p>
    <w:p w14:paraId="77664BBC" w14:textId="77777777" w:rsidR="009C51B6" w:rsidRPr="00E11582" w:rsidRDefault="009C51B6" w:rsidP="009C51B6">
      <w:pPr>
        <w:spacing w:after="0" w:line="240" w:lineRule="auto"/>
        <w:jc w:val="both"/>
        <w:rPr>
          <w:rFonts w:cs="Times New Roman"/>
          <w:szCs w:val="24"/>
        </w:rPr>
      </w:pPr>
    </w:p>
    <w:p w14:paraId="2A746C40" w14:textId="0009353B" w:rsidR="009C51B6" w:rsidRDefault="009C51B6" w:rsidP="009C51B6">
      <w:pPr>
        <w:spacing w:after="0" w:line="240" w:lineRule="auto"/>
        <w:jc w:val="both"/>
        <w:rPr>
          <w:rFonts w:eastAsia="Times New Roman" w:cs="Times New Roman"/>
          <w:szCs w:val="24"/>
        </w:rPr>
      </w:pPr>
      <w:r w:rsidRPr="00E11582">
        <w:rPr>
          <w:rFonts w:eastAsia="Times New Roman" w:cs="Times New Roman"/>
          <w:szCs w:val="24"/>
        </w:rPr>
        <w:t xml:space="preserve">Sklenitev izvensodne poravnave je Državno odvetništvo RS predlagalo v </w:t>
      </w:r>
      <w:r w:rsidR="00B83675">
        <w:rPr>
          <w:rFonts w:eastAsia="Times New Roman" w:cs="Times New Roman"/>
          <w:szCs w:val="24"/>
        </w:rPr>
        <w:t>21</w:t>
      </w:r>
      <w:r w:rsidRPr="00E11582">
        <w:rPr>
          <w:rFonts w:eastAsia="Times New Roman" w:cs="Times New Roman"/>
          <w:szCs w:val="24"/>
        </w:rPr>
        <w:t xml:space="preserve"> zadevah, sklenjenih je bilo 1</w:t>
      </w:r>
      <w:r w:rsidR="00B83675">
        <w:rPr>
          <w:rFonts w:eastAsia="Times New Roman" w:cs="Times New Roman"/>
          <w:szCs w:val="24"/>
        </w:rPr>
        <w:t>7</w:t>
      </w:r>
      <w:r w:rsidRPr="00E11582">
        <w:rPr>
          <w:rFonts w:eastAsia="Times New Roman" w:cs="Times New Roman"/>
          <w:szCs w:val="24"/>
        </w:rPr>
        <w:t xml:space="preserve"> izvensodnih poravnav, </w:t>
      </w:r>
      <w:r w:rsidR="00B83675">
        <w:rPr>
          <w:rFonts w:eastAsia="Times New Roman" w:cs="Times New Roman"/>
          <w:szCs w:val="24"/>
        </w:rPr>
        <w:t>14</w:t>
      </w:r>
      <w:r w:rsidRPr="00E11582">
        <w:rPr>
          <w:rFonts w:eastAsia="Times New Roman" w:cs="Times New Roman"/>
          <w:szCs w:val="24"/>
        </w:rPr>
        <w:t xml:space="preserve"> zahtevkov je zavrnilo.</w:t>
      </w:r>
    </w:p>
    <w:p w14:paraId="4F699DF4" w14:textId="77777777" w:rsidR="009C51B6" w:rsidRPr="00E11582" w:rsidRDefault="009C51B6" w:rsidP="009C51B6">
      <w:pPr>
        <w:spacing w:after="0" w:line="240" w:lineRule="auto"/>
        <w:jc w:val="both"/>
        <w:rPr>
          <w:rFonts w:eastAsia="Times New Roman" w:cs="Times New Roman"/>
          <w:szCs w:val="24"/>
        </w:rPr>
      </w:pPr>
    </w:p>
    <w:p w14:paraId="21DD7727" w14:textId="77777777" w:rsidR="009C51B6" w:rsidRPr="00E11582" w:rsidRDefault="009C51B6" w:rsidP="009C51B6">
      <w:pPr>
        <w:pStyle w:val="Naslov6"/>
        <w:spacing w:before="0" w:line="240" w:lineRule="auto"/>
        <w:rPr>
          <w:rFonts w:cs="Times New Roman"/>
          <w:szCs w:val="24"/>
        </w:rPr>
      </w:pPr>
      <w:bookmarkStart w:id="265" w:name="_Toc95149759"/>
      <w:bookmarkStart w:id="266" w:name="_Toc128566311"/>
      <w:r w:rsidRPr="00E11582">
        <w:rPr>
          <w:rFonts w:cs="Times New Roman"/>
          <w:szCs w:val="24"/>
        </w:rPr>
        <w:t>1.4.3.3 Analiza primerjalnih vrednosti</w:t>
      </w:r>
      <w:bookmarkEnd w:id="265"/>
      <w:bookmarkEnd w:id="266"/>
    </w:p>
    <w:p w14:paraId="4830E105" w14:textId="77777777" w:rsidR="009C51B6" w:rsidRPr="00E11582" w:rsidRDefault="009C51B6" w:rsidP="009C51B6">
      <w:pPr>
        <w:spacing w:after="0" w:line="240" w:lineRule="auto"/>
        <w:rPr>
          <w:rFonts w:cs="Times New Roman"/>
          <w:szCs w:val="24"/>
        </w:rPr>
      </w:pPr>
    </w:p>
    <w:p w14:paraId="16354C18" w14:textId="1F12257F" w:rsidR="009C51B6" w:rsidRPr="00E11582" w:rsidRDefault="009C51B6" w:rsidP="009C51B6">
      <w:pPr>
        <w:spacing w:after="0" w:line="240" w:lineRule="auto"/>
        <w:jc w:val="both"/>
        <w:rPr>
          <w:rFonts w:cs="Times New Roman"/>
        </w:rPr>
      </w:pPr>
      <w:r w:rsidRPr="00E11582">
        <w:rPr>
          <w:rFonts w:cs="Times New Roman"/>
        </w:rPr>
        <w:t>V letu 202</w:t>
      </w:r>
      <w:r w:rsidR="00B83675">
        <w:rPr>
          <w:rFonts w:cs="Times New Roman"/>
        </w:rPr>
        <w:t>2</w:t>
      </w:r>
      <w:r w:rsidRPr="00E11582">
        <w:rPr>
          <w:rFonts w:cs="Times New Roman"/>
        </w:rPr>
        <w:t xml:space="preserve"> je Državno odvetništvo RS prejelo </w:t>
      </w:r>
      <w:r w:rsidR="00B83675">
        <w:rPr>
          <w:rFonts w:cs="Times New Roman"/>
        </w:rPr>
        <w:t>40</w:t>
      </w:r>
      <w:r w:rsidRPr="00E11582">
        <w:rPr>
          <w:rFonts w:cs="Times New Roman"/>
        </w:rPr>
        <w:t xml:space="preserve"> zahtevkov, kar je</w:t>
      </w:r>
      <w:r w:rsidR="00B83675">
        <w:rPr>
          <w:rFonts w:cs="Times New Roman"/>
        </w:rPr>
        <w:t xml:space="preserve"> 5,26 odstotkov več kot leta 2021</w:t>
      </w:r>
      <w:r w:rsidRPr="00E11582">
        <w:rPr>
          <w:rFonts w:cs="Times New Roman"/>
        </w:rPr>
        <w:t xml:space="preserve">, ko je Državno odvetništvo RS </w:t>
      </w:r>
      <w:r w:rsidR="00912975">
        <w:rPr>
          <w:rFonts w:cs="Times New Roman"/>
        </w:rPr>
        <w:t xml:space="preserve">prejelo </w:t>
      </w:r>
      <w:r>
        <w:rPr>
          <w:rFonts w:cs="Times New Roman"/>
        </w:rPr>
        <w:t>38</w:t>
      </w:r>
      <w:r w:rsidRPr="00E11582">
        <w:rPr>
          <w:rFonts w:cs="Times New Roman"/>
        </w:rPr>
        <w:t xml:space="preserve"> zahtevkov. </w:t>
      </w:r>
    </w:p>
    <w:p w14:paraId="15B4EEF1" w14:textId="77777777" w:rsidR="009C51B6" w:rsidRPr="00E11582" w:rsidRDefault="009C51B6" w:rsidP="009C51B6">
      <w:pPr>
        <w:spacing w:after="0" w:line="240" w:lineRule="auto"/>
        <w:jc w:val="both"/>
        <w:rPr>
          <w:rFonts w:cs="Times New Roman"/>
          <w:szCs w:val="24"/>
        </w:rPr>
      </w:pPr>
    </w:p>
    <w:p w14:paraId="593F4C32" w14:textId="23CA4EBF" w:rsidR="009C51B6" w:rsidRPr="00E11582" w:rsidRDefault="009C51B6" w:rsidP="009C51B6">
      <w:pPr>
        <w:spacing w:after="0" w:line="240" w:lineRule="auto"/>
        <w:jc w:val="both"/>
        <w:rPr>
          <w:rFonts w:cs="Times New Roman"/>
        </w:rPr>
      </w:pPr>
      <w:r w:rsidRPr="00E11582">
        <w:rPr>
          <w:rFonts w:cs="Times New Roman"/>
        </w:rPr>
        <w:t>Državno odvetništvo RS je imelo na tem področju v letu 202</w:t>
      </w:r>
      <w:r w:rsidR="00810B4E">
        <w:rPr>
          <w:rFonts w:cs="Times New Roman"/>
        </w:rPr>
        <w:t>2</w:t>
      </w:r>
      <w:r w:rsidRPr="00E11582">
        <w:rPr>
          <w:rFonts w:cs="Times New Roman"/>
        </w:rPr>
        <w:t xml:space="preserve"> v delu 5</w:t>
      </w:r>
      <w:r w:rsidR="00810B4E">
        <w:rPr>
          <w:rFonts w:cs="Times New Roman"/>
        </w:rPr>
        <w:t>6</w:t>
      </w:r>
      <w:r w:rsidRPr="00E11582">
        <w:rPr>
          <w:rFonts w:cs="Times New Roman"/>
        </w:rPr>
        <w:t xml:space="preserve"> zadev, kar je </w:t>
      </w:r>
      <w:r w:rsidR="00810B4E">
        <w:rPr>
          <w:rFonts w:cs="Times New Roman"/>
        </w:rPr>
        <w:t>5</w:t>
      </w:r>
      <w:r w:rsidRPr="00E11582">
        <w:rPr>
          <w:rFonts w:cs="Times New Roman"/>
        </w:rPr>
        <w:t>,</w:t>
      </w:r>
      <w:r w:rsidR="00810B4E">
        <w:rPr>
          <w:rFonts w:cs="Times New Roman"/>
        </w:rPr>
        <w:t>08</w:t>
      </w:r>
      <w:r w:rsidRPr="00E11582">
        <w:rPr>
          <w:rFonts w:cs="Times New Roman"/>
        </w:rPr>
        <w:t xml:space="preserve"> odstotk</w:t>
      </w:r>
      <w:r w:rsidR="00810B4E">
        <w:rPr>
          <w:rFonts w:cs="Times New Roman"/>
        </w:rPr>
        <w:t>ov</w:t>
      </w:r>
      <w:r w:rsidRPr="00E11582">
        <w:rPr>
          <w:rFonts w:cs="Times New Roman"/>
        </w:rPr>
        <w:t xml:space="preserve"> </w:t>
      </w:r>
      <w:r w:rsidR="00810B4E">
        <w:rPr>
          <w:rFonts w:cs="Times New Roman"/>
        </w:rPr>
        <w:t>manj</w:t>
      </w:r>
      <w:r w:rsidRPr="00E11582">
        <w:rPr>
          <w:rFonts w:cs="Times New Roman"/>
        </w:rPr>
        <w:t xml:space="preserve"> kot leta 20</w:t>
      </w:r>
      <w:r>
        <w:rPr>
          <w:rFonts w:cs="Times New Roman"/>
        </w:rPr>
        <w:t>2</w:t>
      </w:r>
      <w:r w:rsidR="00810B4E">
        <w:rPr>
          <w:rFonts w:cs="Times New Roman"/>
        </w:rPr>
        <w:t>1</w:t>
      </w:r>
      <w:r w:rsidRPr="00E11582">
        <w:rPr>
          <w:rFonts w:cs="Times New Roman"/>
        </w:rPr>
        <w:t xml:space="preserve">, ko je imelo v delu </w:t>
      </w:r>
      <w:r>
        <w:rPr>
          <w:rFonts w:cs="Times New Roman"/>
        </w:rPr>
        <w:t>5</w:t>
      </w:r>
      <w:r w:rsidR="00810B4E">
        <w:rPr>
          <w:rFonts w:cs="Times New Roman"/>
        </w:rPr>
        <w:t>9</w:t>
      </w:r>
      <w:r w:rsidRPr="00E11582">
        <w:rPr>
          <w:rFonts w:cs="Times New Roman"/>
        </w:rPr>
        <w:t xml:space="preserve"> zadev.</w:t>
      </w:r>
    </w:p>
    <w:p w14:paraId="6C5B004A" w14:textId="77777777" w:rsidR="009C51B6" w:rsidRPr="00E11582" w:rsidRDefault="009C51B6" w:rsidP="009C51B6">
      <w:pPr>
        <w:spacing w:after="0" w:line="240" w:lineRule="auto"/>
        <w:jc w:val="both"/>
        <w:rPr>
          <w:rFonts w:cs="Times New Roman"/>
          <w:szCs w:val="24"/>
        </w:rPr>
      </w:pPr>
    </w:p>
    <w:p w14:paraId="7A2706D3" w14:textId="7A5E34B4" w:rsidR="009C51B6" w:rsidRPr="00E11582" w:rsidRDefault="009C51B6" w:rsidP="009C51B6">
      <w:pPr>
        <w:spacing w:after="0" w:line="240" w:lineRule="auto"/>
        <w:jc w:val="both"/>
        <w:rPr>
          <w:rFonts w:cs="Times New Roman"/>
        </w:rPr>
      </w:pPr>
      <w:r w:rsidRPr="00E11582">
        <w:rPr>
          <w:rFonts w:cs="Times New Roman"/>
        </w:rPr>
        <w:t>Državno odvetništvo RS je na tem področju v letu 202</w:t>
      </w:r>
      <w:r w:rsidR="00810B4E">
        <w:rPr>
          <w:rFonts w:cs="Times New Roman"/>
        </w:rPr>
        <w:t>2</w:t>
      </w:r>
      <w:r w:rsidRPr="00E11582">
        <w:rPr>
          <w:rFonts w:cs="Times New Roman"/>
        </w:rPr>
        <w:t xml:space="preserve"> zaključilo </w:t>
      </w:r>
      <w:r w:rsidR="00810B4E">
        <w:rPr>
          <w:rFonts w:cs="Times New Roman"/>
        </w:rPr>
        <w:t>3</w:t>
      </w:r>
      <w:r>
        <w:rPr>
          <w:rFonts w:cs="Times New Roman"/>
        </w:rPr>
        <w:t>7</w:t>
      </w:r>
      <w:r w:rsidRPr="00E11582">
        <w:rPr>
          <w:rFonts w:cs="Times New Roman"/>
        </w:rPr>
        <w:t xml:space="preserve"> zadev, kar je </w:t>
      </w:r>
      <w:r>
        <w:rPr>
          <w:rFonts w:cs="Times New Roman"/>
        </w:rPr>
        <w:t>2</w:t>
      </w:r>
      <w:r w:rsidR="00810B4E">
        <w:rPr>
          <w:rFonts w:cs="Times New Roman"/>
        </w:rPr>
        <w:t>1</w:t>
      </w:r>
      <w:r>
        <w:rPr>
          <w:rFonts w:cs="Times New Roman"/>
        </w:rPr>
        <w:t>,</w:t>
      </w:r>
      <w:r w:rsidR="00810B4E">
        <w:rPr>
          <w:rFonts w:cs="Times New Roman"/>
        </w:rPr>
        <w:t>28</w:t>
      </w:r>
      <w:r w:rsidRPr="00E11582">
        <w:rPr>
          <w:rFonts w:cs="Times New Roman"/>
        </w:rPr>
        <w:t xml:space="preserve"> odstotk</w:t>
      </w:r>
      <w:r w:rsidR="00810B4E">
        <w:rPr>
          <w:rFonts w:cs="Times New Roman"/>
        </w:rPr>
        <w:t>ov</w:t>
      </w:r>
      <w:r w:rsidRPr="00E11582">
        <w:rPr>
          <w:rFonts w:cs="Times New Roman"/>
        </w:rPr>
        <w:t xml:space="preserve"> </w:t>
      </w:r>
      <w:r w:rsidR="00810B4E">
        <w:rPr>
          <w:rFonts w:cs="Times New Roman"/>
        </w:rPr>
        <w:t>manj</w:t>
      </w:r>
      <w:r w:rsidRPr="00E11582">
        <w:rPr>
          <w:rFonts w:cs="Times New Roman"/>
        </w:rPr>
        <w:t xml:space="preserve"> kot leta 20</w:t>
      </w:r>
      <w:r>
        <w:rPr>
          <w:rFonts w:cs="Times New Roman"/>
        </w:rPr>
        <w:t>2</w:t>
      </w:r>
      <w:r w:rsidR="00810B4E">
        <w:rPr>
          <w:rFonts w:cs="Times New Roman"/>
        </w:rPr>
        <w:t>1</w:t>
      </w:r>
      <w:r w:rsidRPr="00E11582">
        <w:rPr>
          <w:rFonts w:cs="Times New Roman"/>
        </w:rPr>
        <w:t>, ko je zaključilo 4</w:t>
      </w:r>
      <w:r w:rsidR="00810B4E">
        <w:rPr>
          <w:rFonts w:cs="Times New Roman"/>
        </w:rPr>
        <w:t>7</w:t>
      </w:r>
      <w:r w:rsidRPr="00E11582">
        <w:rPr>
          <w:rFonts w:cs="Times New Roman"/>
        </w:rPr>
        <w:t xml:space="preserve"> zadev.</w:t>
      </w:r>
    </w:p>
    <w:p w14:paraId="463DB4E1" w14:textId="77777777" w:rsidR="009C51B6" w:rsidRPr="00E11582" w:rsidRDefault="009C51B6" w:rsidP="009C51B6">
      <w:pPr>
        <w:spacing w:after="0" w:line="240" w:lineRule="auto"/>
        <w:jc w:val="both"/>
        <w:rPr>
          <w:rFonts w:cs="Times New Roman"/>
          <w:szCs w:val="24"/>
        </w:rPr>
      </w:pPr>
    </w:p>
    <w:p w14:paraId="4850E8B1" w14:textId="5D2F0822" w:rsidR="009C51B6" w:rsidRPr="00E11582" w:rsidRDefault="009C51B6" w:rsidP="009C51B6">
      <w:pPr>
        <w:spacing w:after="0" w:line="240" w:lineRule="auto"/>
        <w:jc w:val="both"/>
        <w:rPr>
          <w:rFonts w:cs="Times New Roman"/>
        </w:rPr>
      </w:pPr>
      <w:r w:rsidRPr="00E11582">
        <w:rPr>
          <w:rFonts w:cs="Times New Roman"/>
        </w:rPr>
        <w:t>Na dan 31. 12. 202</w:t>
      </w:r>
      <w:r w:rsidR="00810B4E">
        <w:rPr>
          <w:rFonts w:cs="Times New Roman"/>
        </w:rPr>
        <w:t>2</w:t>
      </w:r>
      <w:r w:rsidRPr="00E11582">
        <w:rPr>
          <w:rFonts w:cs="Times New Roman"/>
        </w:rPr>
        <w:t xml:space="preserve"> je bilo na Državnem odvetništvu</w:t>
      </w:r>
      <w:r>
        <w:rPr>
          <w:rFonts w:cs="Times New Roman"/>
        </w:rPr>
        <w:t xml:space="preserve"> RS</w:t>
      </w:r>
      <w:r w:rsidRPr="00E11582">
        <w:rPr>
          <w:rFonts w:cs="Times New Roman"/>
        </w:rPr>
        <w:t xml:space="preserve"> odprtih 1</w:t>
      </w:r>
      <w:r w:rsidR="00810B4E">
        <w:rPr>
          <w:rFonts w:cs="Times New Roman"/>
        </w:rPr>
        <w:t>9</w:t>
      </w:r>
      <w:r w:rsidRPr="00E11582">
        <w:rPr>
          <w:rFonts w:cs="Times New Roman"/>
        </w:rPr>
        <w:t xml:space="preserve"> zadev, kar je</w:t>
      </w:r>
      <w:r w:rsidR="00810B4E">
        <w:rPr>
          <w:rFonts w:cs="Times New Roman"/>
        </w:rPr>
        <w:t xml:space="preserve"> 58,33 odstotkov več kot </w:t>
      </w:r>
      <w:r w:rsidRPr="00E11582">
        <w:rPr>
          <w:rFonts w:cs="Times New Roman"/>
        </w:rPr>
        <w:t>na dan 31. 12. 20</w:t>
      </w:r>
      <w:r>
        <w:rPr>
          <w:rFonts w:cs="Times New Roman"/>
        </w:rPr>
        <w:t>2</w:t>
      </w:r>
      <w:r w:rsidR="00810B4E">
        <w:rPr>
          <w:rFonts w:cs="Times New Roman"/>
        </w:rPr>
        <w:t>1</w:t>
      </w:r>
      <w:r w:rsidRPr="00E11582">
        <w:rPr>
          <w:rFonts w:cs="Times New Roman"/>
        </w:rPr>
        <w:t xml:space="preserve">, ko je bilo odprtih še </w:t>
      </w:r>
      <w:r>
        <w:rPr>
          <w:rFonts w:cs="Times New Roman"/>
        </w:rPr>
        <w:t>1</w:t>
      </w:r>
      <w:r w:rsidRPr="00E11582">
        <w:rPr>
          <w:rFonts w:cs="Times New Roman"/>
        </w:rPr>
        <w:t xml:space="preserve">2 zadev. </w:t>
      </w:r>
    </w:p>
    <w:p w14:paraId="62FB96AE" w14:textId="77777777" w:rsidR="009C51B6" w:rsidRPr="00761ECC" w:rsidRDefault="009C51B6" w:rsidP="009C51B6">
      <w:pPr>
        <w:pStyle w:val="podpisisliketabele"/>
        <w:spacing w:line="20" w:lineRule="atLeast"/>
        <w:rPr>
          <w:rFonts w:ascii="Times New Roman" w:hAnsi="Times New Roman" w:cs="Times New Roman"/>
          <w:b/>
          <w:color w:val="007466"/>
          <w:sz w:val="24"/>
          <w:szCs w:val="24"/>
          <w:lang w:val="sl-SI"/>
        </w:rPr>
      </w:pPr>
    </w:p>
    <w:p w14:paraId="68D07CE1" w14:textId="266A7404" w:rsidR="009C51B6" w:rsidRPr="00E11582" w:rsidRDefault="009C51B6" w:rsidP="009C51B6">
      <w:pPr>
        <w:pStyle w:val="podpisisliketabele"/>
        <w:spacing w:line="20" w:lineRule="atLeast"/>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Graf: Število prejetih zadev po XXXII. poglavju ZKP v obdobju 201</w:t>
      </w:r>
      <w:r w:rsidR="00810B4E">
        <w:rPr>
          <w:rFonts w:ascii="Times New Roman" w:hAnsi="Times New Roman" w:cs="Times New Roman"/>
          <w:b/>
          <w:bCs/>
          <w:color w:val="007466"/>
          <w:sz w:val="20"/>
          <w:szCs w:val="20"/>
          <w:lang w:val="sl-SI"/>
        </w:rPr>
        <w:t>8</w:t>
      </w:r>
      <w:r w:rsidRPr="00E11582">
        <w:rPr>
          <w:rFonts w:ascii="Times New Roman" w:hAnsi="Times New Roman" w:cs="Times New Roman"/>
          <w:b/>
          <w:bCs/>
          <w:color w:val="007466"/>
          <w:sz w:val="20"/>
          <w:szCs w:val="20"/>
          <w:lang w:val="sl-SI"/>
        </w:rPr>
        <w:t xml:space="preserve"> – 202</w:t>
      </w:r>
      <w:r w:rsidR="00810B4E">
        <w:rPr>
          <w:rFonts w:ascii="Times New Roman" w:hAnsi="Times New Roman" w:cs="Times New Roman"/>
          <w:b/>
          <w:bCs/>
          <w:color w:val="007466"/>
          <w:sz w:val="20"/>
          <w:szCs w:val="20"/>
          <w:lang w:val="sl-SI"/>
        </w:rPr>
        <w:t>2</w:t>
      </w:r>
    </w:p>
    <w:p w14:paraId="2153C49E" w14:textId="77777777" w:rsidR="009C51B6" w:rsidRPr="00E11582" w:rsidRDefault="009C51B6" w:rsidP="009C51B6">
      <w:pPr>
        <w:pStyle w:val="podpisisliketabele"/>
        <w:spacing w:line="20" w:lineRule="atLeast"/>
        <w:rPr>
          <w:rFonts w:ascii="Times New Roman" w:hAnsi="Times New Roman" w:cs="Times New Roman"/>
          <w:b/>
          <w:color w:val="007466"/>
          <w:sz w:val="20"/>
          <w:szCs w:val="20"/>
          <w:lang w:val="sl-SI"/>
        </w:rPr>
      </w:pPr>
    </w:p>
    <w:p w14:paraId="25AAA510" w14:textId="28E4D4E3" w:rsidR="009C51B6" w:rsidRPr="00E11582" w:rsidRDefault="00810B4E" w:rsidP="009C51B6">
      <w:pPr>
        <w:pStyle w:val="podpisisliketabele"/>
        <w:spacing w:line="20" w:lineRule="atLeast"/>
        <w:jc w:val="center"/>
        <w:rPr>
          <w:rFonts w:ascii="Times New Roman" w:hAnsi="Times New Roman" w:cs="Times New Roman"/>
        </w:rPr>
      </w:pPr>
      <w:r>
        <w:rPr>
          <w:rFonts w:ascii="Times New Roman" w:hAnsi="Times New Roman" w:cs="Times New Roman"/>
          <w:noProof/>
        </w:rPr>
        <w:drawing>
          <wp:inline distT="0" distB="0" distL="0" distR="0" wp14:anchorId="2BCA016E" wp14:editId="0EDF55A2">
            <wp:extent cx="4584700" cy="2871470"/>
            <wp:effectExtent l="0" t="0" r="6350" b="508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1E8B0B1D" w14:textId="77777777" w:rsidR="009C51B6" w:rsidRPr="00E11582" w:rsidRDefault="009C51B6" w:rsidP="009C51B6">
      <w:pPr>
        <w:pStyle w:val="podpisisliketabele"/>
        <w:spacing w:line="20" w:lineRule="atLeast"/>
        <w:rPr>
          <w:rFonts w:ascii="Times New Roman" w:hAnsi="Times New Roman" w:cs="Times New Roman"/>
          <w:b/>
          <w:color w:val="007466"/>
          <w:sz w:val="24"/>
          <w:szCs w:val="24"/>
          <w:lang w:val="sl-SI"/>
        </w:rPr>
      </w:pPr>
    </w:p>
    <w:p w14:paraId="57362922" w14:textId="0688FAB7" w:rsidR="009C51B6" w:rsidRPr="00912975" w:rsidRDefault="008E0D3D" w:rsidP="009C51B6">
      <w:pPr>
        <w:spacing w:after="0" w:line="240" w:lineRule="auto"/>
        <w:jc w:val="both"/>
        <w:rPr>
          <w:rFonts w:cs="Times New Roman"/>
        </w:rPr>
      </w:pPr>
      <w:r>
        <w:rPr>
          <w:rFonts w:eastAsia="Times New Roman" w:cs="Times New Roman"/>
        </w:rPr>
        <w:t xml:space="preserve">V obdobju od leta 2020 dalje je </w:t>
      </w:r>
      <w:r w:rsidR="009C51B6" w:rsidRPr="00912975">
        <w:rPr>
          <w:rFonts w:eastAsia="Times New Roman" w:cs="Times New Roman"/>
        </w:rPr>
        <w:t xml:space="preserve">število novo prejetih odškodninskih zahtevkov iz tega naslova </w:t>
      </w:r>
      <w:r>
        <w:rPr>
          <w:rFonts w:eastAsia="Times New Roman" w:cs="Times New Roman"/>
        </w:rPr>
        <w:t xml:space="preserve">na letnem nivoju </w:t>
      </w:r>
      <w:r w:rsidR="00810B4E">
        <w:rPr>
          <w:rFonts w:eastAsia="Times New Roman" w:cs="Times New Roman"/>
        </w:rPr>
        <w:t xml:space="preserve">skoraj </w:t>
      </w:r>
      <w:r w:rsidR="009C51B6" w:rsidRPr="00912975">
        <w:rPr>
          <w:rFonts w:eastAsia="Times New Roman" w:cs="Times New Roman"/>
        </w:rPr>
        <w:t>enako, in sicer je bil v let</w:t>
      </w:r>
      <w:r>
        <w:rPr>
          <w:rFonts w:eastAsia="Times New Roman" w:cs="Times New Roman"/>
        </w:rPr>
        <w:t>ih 2020 in</w:t>
      </w:r>
      <w:r w:rsidR="009C51B6" w:rsidRPr="00912975">
        <w:rPr>
          <w:rFonts w:eastAsia="Times New Roman" w:cs="Times New Roman"/>
        </w:rPr>
        <w:t xml:space="preserve"> 202</w:t>
      </w:r>
      <w:r w:rsidR="00810B4E">
        <w:rPr>
          <w:rFonts w:eastAsia="Times New Roman" w:cs="Times New Roman"/>
        </w:rPr>
        <w:t>1</w:t>
      </w:r>
      <w:r w:rsidR="009C51B6" w:rsidRPr="00912975">
        <w:rPr>
          <w:rFonts w:eastAsia="Times New Roman" w:cs="Times New Roman"/>
        </w:rPr>
        <w:t xml:space="preserve"> pripad novih zadev 38, v letu 202</w:t>
      </w:r>
      <w:r w:rsidR="00810B4E">
        <w:rPr>
          <w:rFonts w:eastAsia="Times New Roman" w:cs="Times New Roman"/>
        </w:rPr>
        <w:t>2</w:t>
      </w:r>
      <w:r w:rsidR="009C51B6" w:rsidRPr="00912975">
        <w:rPr>
          <w:rFonts w:eastAsia="Times New Roman" w:cs="Times New Roman"/>
        </w:rPr>
        <w:t xml:space="preserve"> pa je bilo prejetih </w:t>
      </w:r>
      <w:r w:rsidR="00810B4E">
        <w:rPr>
          <w:rFonts w:eastAsia="Times New Roman" w:cs="Times New Roman"/>
        </w:rPr>
        <w:t>40</w:t>
      </w:r>
      <w:r w:rsidR="009C51B6" w:rsidRPr="00912975">
        <w:rPr>
          <w:rFonts w:eastAsia="Times New Roman" w:cs="Times New Roman"/>
        </w:rPr>
        <w:t xml:space="preserve"> novih zadev, kar je sicer precej </w:t>
      </w:r>
      <w:r>
        <w:rPr>
          <w:rFonts w:eastAsia="Times New Roman" w:cs="Times New Roman"/>
        </w:rPr>
        <w:t xml:space="preserve">manj kot leta 2019, ko je bilo prejetih 49 novih zadev in bistveno več kot leta </w:t>
      </w:r>
      <w:r w:rsidR="009C51B6" w:rsidRPr="00912975">
        <w:rPr>
          <w:rFonts w:eastAsia="Times New Roman" w:cs="Times New Roman"/>
        </w:rPr>
        <w:t xml:space="preserve">2018, ko je bilo prejetih 24 zadev </w:t>
      </w:r>
      <w:r w:rsidR="009C51B6" w:rsidRPr="00912975">
        <w:rPr>
          <w:rFonts w:eastAsia="Times New Roman" w:cs="Times New Roman"/>
          <w:szCs w:val="24"/>
          <w:lang w:eastAsia="sl-SI"/>
        </w:rPr>
        <w:t>po XXXII. poglavju Z</w:t>
      </w:r>
      <w:r>
        <w:rPr>
          <w:rFonts w:eastAsia="Times New Roman" w:cs="Times New Roman"/>
          <w:szCs w:val="24"/>
          <w:lang w:eastAsia="sl-SI"/>
        </w:rPr>
        <w:t>KP</w:t>
      </w:r>
      <w:r w:rsidR="009C51B6" w:rsidRPr="00912975">
        <w:rPr>
          <w:rFonts w:cs="Times New Roman"/>
        </w:rPr>
        <w:t>.</w:t>
      </w:r>
    </w:p>
    <w:p w14:paraId="53D4CFC6" w14:textId="77777777" w:rsidR="009C51B6" w:rsidRDefault="009C51B6" w:rsidP="009C51B6">
      <w:pPr>
        <w:spacing w:after="0" w:line="240" w:lineRule="auto"/>
        <w:jc w:val="both"/>
        <w:rPr>
          <w:rFonts w:eastAsiaTheme="majorEastAsia" w:cs="Times New Roman"/>
          <w:b/>
          <w:color w:val="007466"/>
        </w:rPr>
      </w:pPr>
    </w:p>
    <w:p w14:paraId="2633B147" w14:textId="77777777" w:rsidR="009C51B6" w:rsidRPr="00E11582" w:rsidRDefault="009C51B6" w:rsidP="009C51B6">
      <w:pPr>
        <w:pStyle w:val="Naslov6"/>
        <w:spacing w:before="0" w:line="240" w:lineRule="auto"/>
        <w:rPr>
          <w:rFonts w:cs="Times New Roman"/>
        </w:rPr>
      </w:pPr>
      <w:bookmarkStart w:id="267" w:name="_Toc95149760"/>
      <w:bookmarkStart w:id="268" w:name="_Toc128566312"/>
      <w:r w:rsidRPr="00E11582">
        <w:rPr>
          <w:rFonts w:cs="Times New Roman"/>
        </w:rPr>
        <w:t>1.4.3.4 Ukrepi za obvladovanje zadev in priporočila Državnega odvetništva RS</w:t>
      </w:r>
      <w:bookmarkEnd w:id="267"/>
      <w:bookmarkEnd w:id="268"/>
    </w:p>
    <w:p w14:paraId="2824BC2C" w14:textId="77777777" w:rsidR="009C51B6" w:rsidRPr="00E11582" w:rsidRDefault="009C51B6" w:rsidP="009C51B6">
      <w:pPr>
        <w:spacing w:after="0" w:line="240" w:lineRule="auto"/>
        <w:jc w:val="both"/>
        <w:rPr>
          <w:rFonts w:cs="Times New Roman"/>
          <w:szCs w:val="24"/>
        </w:rPr>
      </w:pPr>
    </w:p>
    <w:p w14:paraId="2453B37C" w14:textId="65DA665F" w:rsidR="009C51B6" w:rsidRPr="00912975" w:rsidRDefault="009C51B6" w:rsidP="009C51B6">
      <w:pPr>
        <w:spacing w:after="0" w:line="240" w:lineRule="auto"/>
        <w:jc w:val="both"/>
        <w:rPr>
          <w:rFonts w:cs="Times New Roman"/>
          <w:szCs w:val="24"/>
        </w:rPr>
      </w:pPr>
      <w:r w:rsidRPr="00912975">
        <w:rPr>
          <w:rFonts w:cs="Times New Roman"/>
        </w:rPr>
        <w:t>Državno odvetništvo RS je usmerjeno k reševanju sporov po mirni poti. Tej usmeritvi sledi tudi Komisija</w:t>
      </w:r>
      <w:r w:rsidR="00912975">
        <w:rPr>
          <w:rFonts w:cs="Times New Roman"/>
        </w:rPr>
        <w:t xml:space="preserve">. Pri obravnavi predhodnih zahtevkov po </w:t>
      </w:r>
      <w:r w:rsidR="00912975" w:rsidRPr="00912975">
        <w:rPr>
          <w:rFonts w:eastAsia="Times New Roman" w:cs="Times New Roman"/>
          <w:szCs w:val="24"/>
          <w:lang w:eastAsia="sl-SI"/>
        </w:rPr>
        <w:t>XXXII. poglavju Z</w:t>
      </w:r>
      <w:r w:rsidR="008E0D3D">
        <w:rPr>
          <w:rFonts w:eastAsia="Times New Roman" w:cs="Times New Roman"/>
          <w:szCs w:val="24"/>
          <w:lang w:eastAsia="sl-SI"/>
        </w:rPr>
        <w:t>KP</w:t>
      </w:r>
      <w:r w:rsidRPr="00912975">
        <w:rPr>
          <w:rFonts w:cs="Times New Roman"/>
        </w:rPr>
        <w:t xml:space="preserve"> </w:t>
      </w:r>
      <w:r w:rsidR="00912975" w:rsidRPr="00912975">
        <w:rPr>
          <w:rFonts w:cs="Times New Roman"/>
        </w:rPr>
        <w:t xml:space="preserve">se </w:t>
      </w:r>
      <w:r w:rsidR="00912975">
        <w:rPr>
          <w:rFonts w:cs="Times New Roman"/>
        </w:rPr>
        <w:t xml:space="preserve">namreč </w:t>
      </w:r>
      <w:r w:rsidR="00912975" w:rsidRPr="00912975">
        <w:rPr>
          <w:rFonts w:cs="Times New Roman"/>
        </w:rPr>
        <w:t>vlaga trud v sklenitev</w:t>
      </w:r>
      <w:r w:rsidR="00912975" w:rsidRPr="00912975">
        <w:rPr>
          <w:rFonts w:cs="Times New Roman"/>
          <w:szCs w:val="24"/>
        </w:rPr>
        <w:t xml:space="preserve"> izvensodne poravnave</w:t>
      </w:r>
      <w:r w:rsidR="00912975" w:rsidRPr="00912975">
        <w:rPr>
          <w:rFonts w:cs="Times New Roman"/>
        </w:rPr>
        <w:t xml:space="preserve">, </w:t>
      </w:r>
      <w:r w:rsidR="00912975" w:rsidRPr="00912975">
        <w:rPr>
          <w:rFonts w:cs="Times New Roman"/>
          <w:szCs w:val="24"/>
        </w:rPr>
        <w:t xml:space="preserve">saj vsaka zaključena zadeva pomeni manjše število vloženih tožb, pri čemer ni zanemarljivo niti dejstvo, da gre v zadevah zaradi plačila odškodnine zaradi neupravičenega zapora ali pripora praviloma za kompleksne in dolgotrajne sodne postopke. </w:t>
      </w:r>
      <w:r w:rsidR="00912975">
        <w:rPr>
          <w:rFonts w:cs="Times New Roman"/>
          <w:szCs w:val="24"/>
        </w:rPr>
        <w:t>V</w:t>
      </w:r>
      <w:r w:rsidR="00912975" w:rsidRPr="00912975">
        <w:rPr>
          <w:rFonts w:cs="Times New Roman"/>
        </w:rPr>
        <w:t>sak posamez</w:t>
      </w:r>
      <w:r w:rsidR="00912975">
        <w:rPr>
          <w:rFonts w:cs="Times New Roman"/>
        </w:rPr>
        <w:t>e</w:t>
      </w:r>
      <w:r w:rsidR="00912975" w:rsidRPr="00912975">
        <w:rPr>
          <w:rFonts w:cs="Times New Roman"/>
        </w:rPr>
        <w:t>n zahtev</w:t>
      </w:r>
      <w:r w:rsidR="00912975">
        <w:rPr>
          <w:rFonts w:cs="Times New Roman"/>
        </w:rPr>
        <w:t>e</w:t>
      </w:r>
      <w:r w:rsidR="00912975" w:rsidRPr="00912975">
        <w:rPr>
          <w:rFonts w:cs="Times New Roman"/>
        </w:rPr>
        <w:t xml:space="preserve">k </w:t>
      </w:r>
      <w:r w:rsidRPr="00912975">
        <w:rPr>
          <w:rFonts w:cs="Times New Roman"/>
        </w:rPr>
        <w:t>s</w:t>
      </w:r>
      <w:r w:rsidR="00912975">
        <w:rPr>
          <w:rFonts w:cs="Times New Roman"/>
        </w:rPr>
        <w:t>e</w:t>
      </w:r>
      <w:r w:rsidRPr="00912975">
        <w:rPr>
          <w:rFonts w:cs="Times New Roman"/>
        </w:rPr>
        <w:t xml:space="preserve"> </w:t>
      </w:r>
      <w:r w:rsidR="00912975">
        <w:rPr>
          <w:rFonts w:cs="Times New Roman"/>
        </w:rPr>
        <w:t xml:space="preserve">skrbno in </w:t>
      </w:r>
      <w:r w:rsidRPr="00912975">
        <w:rPr>
          <w:rFonts w:cs="Times New Roman"/>
        </w:rPr>
        <w:t>poglobljeno preuči</w:t>
      </w:r>
      <w:r w:rsidR="00912975">
        <w:rPr>
          <w:rFonts w:cs="Times New Roman"/>
        </w:rPr>
        <w:t xml:space="preserve"> že pred sejo komisije, nato pa poteka o zadevi strokovna diskusija še na sami seji. </w:t>
      </w:r>
      <w:r w:rsidR="00912975">
        <w:rPr>
          <w:rFonts w:cs="Times New Roman"/>
          <w:szCs w:val="24"/>
        </w:rPr>
        <w:t>Posebno pozornost se namenja individualizaciji odškodnine.</w:t>
      </w:r>
      <w:r w:rsidR="00912975" w:rsidRPr="007D528B">
        <w:rPr>
          <w:rFonts w:cs="Times New Roman"/>
          <w:szCs w:val="24"/>
        </w:rPr>
        <w:t xml:space="preserve"> </w:t>
      </w:r>
      <w:r w:rsidR="00912975">
        <w:rPr>
          <w:rFonts w:cs="Times New Roman"/>
          <w:szCs w:val="24"/>
        </w:rPr>
        <w:t xml:space="preserve">To se namerava še nadgraditi z razlikovanjem med različnimi režimi odvzema prostosti in omejevanja svobode. </w:t>
      </w:r>
      <w:r w:rsidRPr="00912975">
        <w:rPr>
          <w:rFonts w:cs="Times New Roman"/>
        </w:rPr>
        <w:t xml:space="preserve">V primeru zavrnitve zahtevka se razlogi zavrnitve podkrepijo z navedbo teorije in sodne prakse in se na ta način poskuša nasprotno stranko prepričati v neutemeljenost njene zahteve ter posledično v odločitev, da tožbe ne vloži. </w:t>
      </w:r>
    </w:p>
    <w:p w14:paraId="5D808FD9" w14:textId="77777777" w:rsidR="00F80FE0" w:rsidRDefault="00F80FE0" w:rsidP="00F80FE0">
      <w:pPr>
        <w:spacing w:after="0" w:line="240" w:lineRule="auto"/>
        <w:jc w:val="both"/>
        <w:rPr>
          <w:rFonts w:cs="Times New Roman"/>
          <w:szCs w:val="24"/>
        </w:rPr>
      </w:pPr>
    </w:p>
    <w:p w14:paraId="3A196B2C" w14:textId="38D37D57" w:rsidR="009C51B6" w:rsidRDefault="00F80FE0" w:rsidP="00F80FE0">
      <w:pPr>
        <w:spacing w:after="0" w:line="240" w:lineRule="auto"/>
        <w:jc w:val="both"/>
        <w:rPr>
          <w:rFonts w:cs="Times New Roman"/>
          <w:szCs w:val="24"/>
        </w:rPr>
      </w:pPr>
      <w:r>
        <w:rPr>
          <w:rFonts w:cs="Times New Roman"/>
          <w:szCs w:val="24"/>
        </w:rPr>
        <w:t>K</w:t>
      </w:r>
      <w:r w:rsidR="00912975" w:rsidRPr="00C70063">
        <w:rPr>
          <w:rFonts w:cs="Times New Roman"/>
          <w:szCs w:val="24"/>
        </w:rPr>
        <w:t>omisija šteje, da ni podan temelj zahtevka in s tem pravica do odškodnine</w:t>
      </w:r>
      <w:r w:rsidR="00D17BBD">
        <w:rPr>
          <w:rFonts w:cs="Times New Roman"/>
          <w:szCs w:val="24"/>
        </w:rPr>
        <w:t>,</w:t>
      </w:r>
      <w:r w:rsidR="00912975" w:rsidRPr="00C70063">
        <w:rPr>
          <w:rFonts w:cs="Times New Roman"/>
          <w:szCs w:val="24"/>
        </w:rPr>
        <w:t xml:space="preserve"> če gre za izročitveni pripor, pa Republika Slovenija pri tem ni ravnala protipravno, ali pa npr. v primeru, ko  je vlagatelj s svojim nedovoljenim ravnanjem povzročil, da mu je bila vzeta prostost (542/3 čl</w:t>
      </w:r>
      <w:r w:rsidR="008E0D3D">
        <w:rPr>
          <w:rFonts w:cs="Times New Roman"/>
          <w:szCs w:val="24"/>
        </w:rPr>
        <w:t>en</w:t>
      </w:r>
      <w:r w:rsidR="00912975" w:rsidRPr="00C70063">
        <w:rPr>
          <w:rFonts w:cs="Times New Roman"/>
          <w:szCs w:val="24"/>
        </w:rPr>
        <w:t xml:space="preserve"> ZKP). Glede na dikcijo istega člena, da  je izključena pravica do povrnitve škode ob odvzemu prostosti tudi, če so bile podane okoliščine iz 1. ali 2. točke prvega odstavka 538. člena</w:t>
      </w:r>
      <w:r w:rsidR="00D17BBD">
        <w:rPr>
          <w:rFonts w:cs="Times New Roman"/>
          <w:szCs w:val="24"/>
        </w:rPr>
        <w:t xml:space="preserve"> ZKP</w:t>
      </w:r>
      <w:r w:rsidR="00912975" w:rsidRPr="00C70063">
        <w:rPr>
          <w:rFonts w:cs="Times New Roman"/>
          <w:szCs w:val="24"/>
        </w:rPr>
        <w:t>, se ne prizna pravica do odškodnine, če</w:t>
      </w:r>
      <w:r w:rsidR="00912975" w:rsidRPr="00C70063">
        <w:rPr>
          <w:rFonts w:cs="Times New Roman"/>
          <w:color w:val="000000"/>
          <w:szCs w:val="24"/>
          <w:shd w:val="clear" w:color="auto" w:fill="FFFFFF"/>
        </w:rPr>
        <w:t xml:space="preserve"> je </w:t>
      </w:r>
      <w:r w:rsidR="00912975" w:rsidRPr="00C70063">
        <w:rPr>
          <w:rFonts w:cs="Times New Roman"/>
          <w:szCs w:val="24"/>
        </w:rPr>
        <w:t>oškodovanec kot tožilec oziroma zasebni tožilec odstopil od pregona ali ker je oškodovanec umaknil predlog, do odstopa oziroma umika pa je prišlo po sporazumu z obdolžencem</w:t>
      </w:r>
      <w:r w:rsidR="008E0D3D">
        <w:rPr>
          <w:rFonts w:cs="Times New Roman"/>
          <w:szCs w:val="24"/>
        </w:rPr>
        <w:t>.</w:t>
      </w:r>
    </w:p>
    <w:p w14:paraId="7D60DE87" w14:textId="77777777" w:rsidR="00F80FE0" w:rsidRPr="00607397" w:rsidRDefault="00F80FE0" w:rsidP="00F80FE0">
      <w:pPr>
        <w:spacing w:after="0" w:line="240" w:lineRule="auto"/>
        <w:jc w:val="both"/>
        <w:rPr>
          <w:rFonts w:cs="Times New Roman"/>
          <w:color w:val="FF0000"/>
          <w:sz w:val="28"/>
          <w:szCs w:val="28"/>
        </w:rPr>
      </w:pPr>
    </w:p>
    <w:p w14:paraId="7C3149A0" w14:textId="77777777" w:rsidR="009C51B6" w:rsidRPr="00E11582" w:rsidRDefault="009C51B6" w:rsidP="009C51B6">
      <w:pPr>
        <w:pStyle w:val="Naslov5"/>
        <w:spacing w:before="0" w:line="240" w:lineRule="auto"/>
        <w:rPr>
          <w:rFonts w:cs="Times New Roman"/>
          <w:szCs w:val="28"/>
        </w:rPr>
      </w:pPr>
      <w:bookmarkStart w:id="269" w:name="_Toc95149761"/>
      <w:bookmarkStart w:id="270" w:name="_Toc128566313"/>
      <w:r w:rsidRPr="00E11582">
        <w:rPr>
          <w:rFonts w:cs="Times New Roman"/>
          <w:szCs w:val="28"/>
        </w:rPr>
        <w:t>1.4.4 Predhodni postopki po XIV. poglavju Zakona o prekrških</w:t>
      </w:r>
      <w:bookmarkEnd w:id="269"/>
      <w:bookmarkEnd w:id="270"/>
    </w:p>
    <w:p w14:paraId="09E28CBE" w14:textId="77777777" w:rsidR="009C51B6" w:rsidRPr="00E11582" w:rsidRDefault="009C51B6" w:rsidP="009C51B6">
      <w:pPr>
        <w:spacing w:after="0" w:line="240" w:lineRule="auto"/>
        <w:rPr>
          <w:rFonts w:cs="Times New Roman"/>
          <w:sz w:val="28"/>
          <w:szCs w:val="28"/>
        </w:rPr>
      </w:pPr>
    </w:p>
    <w:p w14:paraId="533E1430" w14:textId="77777777" w:rsidR="009C51B6" w:rsidRPr="00E11582" w:rsidRDefault="009C51B6" w:rsidP="009C51B6">
      <w:pPr>
        <w:pStyle w:val="Naslov6"/>
        <w:spacing w:before="0" w:line="240" w:lineRule="auto"/>
        <w:rPr>
          <w:rFonts w:cs="Times New Roman"/>
        </w:rPr>
      </w:pPr>
      <w:bookmarkStart w:id="271" w:name="_Toc95149762"/>
      <w:bookmarkStart w:id="272" w:name="_Toc128566314"/>
      <w:r w:rsidRPr="00E11582">
        <w:rPr>
          <w:rFonts w:cs="Times New Roman"/>
        </w:rPr>
        <w:t>1.4.4.1 Uvod</w:t>
      </w:r>
      <w:bookmarkEnd w:id="271"/>
      <w:bookmarkEnd w:id="272"/>
    </w:p>
    <w:p w14:paraId="0F995400" w14:textId="77777777" w:rsidR="009C51B6" w:rsidRPr="00E11582" w:rsidRDefault="009C51B6" w:rsidP="009C51B6">
      <w:pPr>
        <w:spacing w:after="0" w:line="240" w:lineRule="auto"/>
        <w:rPr>
          <w:rFonts w:cs="Times New Roman"/>
          <w:szCs w:val="24"/>
        </w:rPr>
      </w:pPr>
    </w:p>
    <w:p w14:paraId="08384052" w14:textId="3CC556F5" w:rsidR="009C51B6" w:rsidRPr="00D17BBD" w:rsidRDefault="009C51B6" w:rsidP="009C51B6">
      <w:pPr>
        <w:spacing w:after="0" w:line="240" w:lineRule="auto"/>
        <w:jc w:val="both"/>
        <w:rPr>
          <w:rFonts w:cs="Times New Roman"/>
        </w:rPr>
      </w:pPr>
      <w:r w:rsidRPr="00D17BBD">
        <w:rPr>
          <w:rFonts w:cs="Times New Roman"/>
        </w:rPr>
        <w:t>Smiselno enaka ureditev kot v Z</w:t>
      </w:r>
      <w:r w:rsidR="008E0D3D">
        <w:rPr>
          <w:rFonts w:cs="Times New Roman"/>
        </w:rPr>
        <w:t>KP</w:t>
      </w:r>
      <w:r w:rsidRPr="00D17BBD">
        <w:rPr>
          <w:rFonts w:cs="Times New Roman"/>
        </w:rPr>
        <w:t xml:space="preserve"> je tudi v Zakonu o prekrških</w:t>
      </w:r>
      <w:r w:rsidR="004B597D">
        <w:rPr>
          <w:rFonts w:cs="Times New Roman"/>
        </w:rPr>
        <w:t xml:space="preserve"> (v nadaljevanju: ZP-1)</w:t>
      </w:r>
      <w:r w:rsidRPr="00D17BBD">
        <w:rPr>
          <w:rFonts w:cs="Times New Roman"/>
        </w:rPr>
        <w:t xml:space="preserve">. Po šestem odstavku 193. člena ZP-1 mora oškodovanec pred vložitvijo tožbe za povrnitev škode vložiti zahtevo na Državno odvetništvo RS, da se z njim sporazume o obstoju škode ter o vrsti in višini odškodnine. Če Državno odvetništvo RS in oškodovanec ne dosežeta sporazuma v treh mesecih od vložitve zahteve, lahko oškodovanec pri pristojnem sodišču vloži tožbo za povrnitev škode. Če je bil dosežen sporazum le glede dela zahtevka, sme vložiti tožbo glede ostanka. Dokler pred Državnim odvetništvom RS traja predhodni postopek, zastaranje pravice do povrnitve škode ne teče. </w:t>
      </w:r>
    </w:p>
    <w:p w14:paraId="710845BB" w14:textId="77777777" w:rsidR="009C51B6" w:rsidRPr="00D17BBD" w:rsidRDefault="009C51B6" w:rsidP="009C51B6">
      <w:pPr>
        <w:spacing w:after="0" w:line="240" w:lineRule="auto"/>
        <w:jc w:val="both"/>
        <w:rPr>
          <w:rFonts w:cs="Times New Roman"/>
        </w:rPr>
      </w:pPr>
    </w:p>
    <w:p w14:paraId="6567FCC2" w14:textId="77777777" w:rsidR="009C51B6" w:rsidRPr="00D17BBD" w:rsidRDefault="009C51B6" w:rsidP="009C51B6">
      <w:pPr>
        <w:spacing w:after="0" w:line="240" w:lineRule="auto"/>
        <w:jc w:val="both"/>
        <w:rPr>
          <w:rFonts w:cs="Times New Roman"/>
          <w:szCs w:val="24"/>
        </w:rPr>
      </w:pPr>
      <w:r w:rsidRPr="00D17BBD">
        <w:rPr>
          <w:rFonts w:cs="Times New Roman"/>
          <w:szCs w:val="24"/>
        </w:rPr>
        <w:t>Tovrstne zahtevke v predhodnem postopku Državno odvetništvo RS obravnava v t.i. PP vpisniku, v skladu z določbo tretje alineje prvega odstavka 42. člena ZDOdv pa le na sedežu Državnega odvetništva RS v Ljubljani, kjer je zaradi poenotenega obravnavanja zadev ustanovljena posebna Komisija za odločanje o odškodninskih zahtevkih po XXXII. poglavju Zakona o kazenskem postopku in XIV. poglavju Zakona o prekrških.</w:t>
      </w:r>
    </w:p>
    <w:p w14:paraId="615898FC" w14:textId="77777777" w:rsidR="009C51B6" w:rsidRPr="00D17BBD" w:rsidRDefault="009C51B6" w:rsidP="009C51B6">
      <w:pPr>
        <w:spacing w:after="0" w:line="240" w:lineRule="auto"/>
        <w:jc w:val="both"/>
        <w:rPr>
          <w:rFonts w:cs="Times New Roman"/>
        </w:rPr>
      </w:pPr>
    </w:p>
    <w:p w14:paraId="1EF1D4B7" w14:textId="77777777" w:rsidR="009C51B6" w:rsidRPr="00D17BBD" w:rsidRDefault="009C51B6" w:rsidP="009C51B6">
      <w:pPr>
        <w:spacing w:after="0" w:line="240" w:lineRule="auto"/>
        <w:jc w:val="both"/>
        <w:rPr>
          <w:rFonts w:cs="Times New Roman"/>
        </w:rPr>
      </w:pPr>
      <w:r w:rsidRPr="00D17BBD">
        <w:rPr>
          <w:rFonts w:cs="Times New Roman"/>
        </w:rPr>
        <w:t xml:space="preserve">Podlaga za priznanje odškodnine je nastanek škode zaradi neopravičenega izreka sankcije, pravico do povrnitve škode, ki obsega tudi neupravičeno plačano globo in stroške postopka, pa ima tudi tisti, ki jih je plačal ali zoper katerega je bila odločba izvršena pred pravnomočnostjo.  </w:t>
      </w:r>
    </w:p>
    <w:p w14:paraId="36BEC9A3" w14:textId="77777777" w:rsidR="00826F4E" w:rsidRPr="00E11582" w:rsidRDefault="00826F4E" w:rsidP="009C51B6">
      <w:pPr>
        <w:spacing w:after="0" w:line="240" w:lineRule="auto"/>
        <w:jc w:val="both"/>
        <w:rPr>
          <w:rFonts w:cs="Times New Roman"/>
        </w:rPr>
      </w:pPr>
    </w:p>
    <w:p w14:paraId="6FA27596" w14:textId="77777777" w:rsidR="009C51B6" w:rsidRPr="00E11582" w:rsidRDefault="009C51B6" w:rsidP="009C51B6">
      <w:pPr>
        <w:pStyle w:val="Naslov6"/>
        <w:spacing w:before="0" w:line="240" w:lineRule="auto"/>
        <w:rPr>
          <w:rFonts w:cs="Times New Roman"/>
          <w:szCs w:val="24"/>
        </w:rPr>
      </w:pPr>
      <w:bookmarkStart w:id="273" w:name="_Toc95149763"/>
      <w:bookmarkStart w:id="274" w:name="_Toc128566315"/>
      <w:r w:rsidRPr="00E11582">
        <w:rPr>
          <w:rFonts w:cs="Times New Roman"/>
          <w:szCs w:val="24"/>
        </w:rPr>
        <w:t>1.4.4.2 Statistika</w:t>
      </w:r>
      <w:bookmarkEnd w:id="273"/>
      <w:bookmarkEnd w:id="274"/>
    </w:p>
    <w:p w14:paraId="4685ECB5" w14:textId="77777777" w:rsidR="009C51B6" w:rsidRPr="00E11582" w:rsidRDefault="009C51B6" w:rsidP="009C51B6">
      <w:pPr>
        <w:spacing w:after="0" w:line="240" w:lineRule="auto"/>
        <w:jc w:val="both"/>
        <w:rPr>
          <w:rFonts w:cs="Times New Roman"/>
          <w:szCs w:val="24"/>
        </w:rPr>
      </w:pPr>
    </w:p>
    <w:p w14:paraId="1AD6C747" w14:textId="540F1BBC" w:rsidR="009C51B6" w:rsidRPr="00E11582" w:rsidRDefault="009C51B6" w:rsidP="009C51B6">
      <w:pPr>
        <w:spacing w:after="0" w:line="240" w:lineRule="auto"/>
        <w:jc w:val="both"/>
        <w:rPr>
          <w:rFonts w:cs="Times New Roman"/>
        </w:rPr>
      </w:pPr>
      <w:r w:rsidRPr="00E11582">
        <w:rPr>
          <w:rFonts w:cs="Times New Roman"/>
        </w:rPr>
        <w:t>V letu 202</w:t>
      </w:r>
      <w:r w:rsidR="000727BC">
        <w:rPr>
          <w:rFonts w:cs="Times New Roman"/>
        </w:rPr>
        <w:t>2</w:t>
      </w:r>
      <w:r w:rsidRPr="00E11582">
        <w:rPr>
          <w:rFonts w:cs="Times New Roman"/>
        </w:rPr>
        <w:t xml:space="preserve"> je Državno odvetništvo RS prejelo </w:t>
      </w:r>
      <w:r>
        <w:rPr>
          <w:rFonts w:cs="Times New Roman"/>
        </w:rPr>
        <w:t>1</w:t>
      </w:r>
      <w:r w:rsidR="000727BC">
        <w:rPr>
          <w:rFonts w:cs="Times New Roman"/>
        </w:rPr>
        <w:t>0</w:t>
      </w:r>
      <w:r w:rsidRPr="00E11582">
        <w:rPr>
          <w:rFonts w:cs="Times New Roman"/>
        </w:rPr>
        <w:t xml:space="preserve"> nov</w:t>
      </w:r>
      <w:r w:rsidR="000727BC">
        <w:rPr>
          <w:rFonts w:cs="Times New Roman"/>
        </w:rPr>
        <w:t>ih</w:t>
      </w:r>
      <w:r w:rsidRPr="00E11582">
        <w:rPr>
          <w:rFonts w:cs="Times New Roman"/>
        </w:rPr>
        <w:t xml:space="preserve"> zadev in je imelo na tem področju v letu 202</w:t>
      </w:r>
      <w:r w:rsidR="000727BC">
        <w:rPr>
          <w:rFonts w:cs="Times New Roman"/>
        </w:rPr>
        <w:t>2</w:t>
      </w:r>
      <w:r w:rsidRPr="00E11582">
        <w:rPr>
          <w:rFonts w:cs="Times New Roman"/>
        </w:rPr>
        <w:t xml:space="preserve"> v delu </w:t>
      </w:r>
      <w:r w:rsidR="000727BC">
        <w:rPr>
          <w:rFonts w:cs="Times New Roman"/>
        </w:rPr>
        <w:t>11</w:t>
      </w:r>
      <w:r w:rsidRPr="00E11582">
        <w:rPr>
          <w:rFonts w:cs="Times New Roman"/>
        </w:rPr>
        <w:t xml:space="preserve"> zadev. Zaključilo je </w:t>
      </w:r>
      <w:r w:rsidR="000727BC">
        <w:rPr>
          <w:rFonts w:cs="Times New Roman"/>
        </w:rPr>
        <w:t>9</w:t>
      </w:r>
      <w:r w:rsidRPr="00E11582">
        <w:rPr>
          <w:rFonts w:cs="Times New Roman"/>
        </w:rPr>
        <w:t xml:space="preserve"> zadev, na dan 31. 12. 202</w:t>
      </w:r>
      <w:r w:rsidR="000727BC">
        <w:rPr>
          <w:rFonts w:cs="Times New Roman"/>
        </w:rPr>
        <w:t>2</w:t>
      </w:r>
      <w:r w:rsidRPr="00E11582">
        <w:rPr>
          <w:rFonts w:cs="Times New Roman"/>
        </w:rPr>
        <w:t xml:space="preserve"> pa </w:t>
      </w:r>
      <w:r w:rsidR="000727BC">
        <w:rPr>
          <w:rFonts w:cs="Times New Roman"/>
        </w:rPr>
        <w:t>sta</w:t>
      </w:r>
      <w:r w:rsidRPr="00E11582">
        <w:rPr>
          <w:rFonts w:cs="Times New Roman"/>
        </w:rPr>
        <w:t xml:space="preserve"> bil</w:t>
      </w:r>
      <w:r w:rsidR="000727BC">
        <w:rPr>
          <w:rFonts w:cs="Times New Roman"/>
        </w:rPr>
        <w:t>i</w:t>
      </w:r>
      <w:r w:rsidRPr="00E11582">
        <w:rPr>
          <w:rFonts w:cs="Times New Roman"/>
        </w:rPr>
        <w:t xml:space="preserve"> odprt</w:t>
      </w:r>
      <w:r w:rsidR="000727BC">
        <w:rPr>
          <w:rFonts w:cs="Times New Roman"/>
        </w:rPr>
        <w:t>i</w:t>
      </w:r>
      <w:r w:rsidRPr="00E11582">
        <w:rPr>
          <w:rFonts w:cs="Times New Roman"/>
        </w:rPr>
        <w:t xml:space="preserve"> </w:t>
      </w:r>
      <w:r w:rsidR="000727BC">
        <w:rPr>
          <w:rFonts w:cs="Times New Roman"/>
        </w:rPr>
        <w:t>2</w:t>
      </w:r>
      <w:r w:rsidRPr="00E11582">
        <w:rPr>
          <w:rFonts w:cs="Times New Roman"/>
        </w:rPr>
        <w:t xml:space="preserve"> zadev</w:t>
      </w:r>
      <w:r w:rsidR="000727BC">
        <w:rPr>
          <w:rFonts w:cs="Times New Roman"/>
        </w:rPr>
        <w:t>i</w:t>
      </w:r>
      <w:r w:rsidRPr="00E11582">
        <w:rPr>
          <w:rFonts w:cs="Times New Roman"/>
        </w:rPr>
        <w:t xml:space="preserve">. </w:t>
      </w:r>
    </w:p>
    <w:p w14:paraId="3CA7BB5F" w14:textId="77777777" w:rsidR="009C51B6" w:rsidRPr="00E11582" w:rsidRDefault="009C51B6" w:rsidP="009C51B6">
      <w:pPr>
        <w:spacing w:after="0" w:line="240" w:lineRule="auto"/>
        <w:jc w:val="both"/>
        <w:rPr>
          <w:rFonts w:cs="Times New Roman"/>
          <w:szCs w:val="24"/>
        </w:rPr>
      </w:pPr>
    </w:p>
    <w:p w14:paraId="09CBF76B" w14:textId="3E890F85" w:rsidR="009C51B6" w:rsidRDefault="009C51B6" w:rsidP="009C51B6">
      <w:pPr>
        <w:spacing w:after="0" w:line="240" w:lineRule="auto"/>
        <w:jc w:val="both"/>
        <w:rPr>
          <w:rFonts w:cs="Times New Roman"/>
        </w:rPr>
      </w:pPr>
      <w:r w:rsidRPr="00E11582">
        <w:rPr>
          <w:rFonts w:cs="Times New Roman"/>
        </w:rPr>
        <w:t xml:space="preserve">Sklenitev izvensodne poravnave je Državno odvetništvo RS predlagalo v </w:t>
      </w:r>
      <w:r w:rsidR="000727BC">
        <w:rPr>
          <w:rFonts w:cs="Times New Roman"/>
        </w:rPr>
        <w:t>3</w:t>
      </w:r>
      <w:r w:rsidRPr="00E11582">
        <w:rPr>
          <w:rFonts w:cs="Times New Roman"/>
        </w:rPr>
        <w:t xml:space="preserve"> zadev</w:t>
      </w:r>
      <w:r w:rsidR="000727BC">
        <w:rPr>
          <w:rFonts w:cs="Times New Roman"/>
        </w:rPr>
        <w:t>ah</w:t>
      </w:r>
      <w:r w:rsidRPr="00E11582">
        <w:rPr>
          <w:rFonts w:cs="Times New Roman"/>
        </w:rPr>
        <w:t>, v kateri</w:t>
      </w:r>
      <w:r w:rsidR="000727BC">
        <w:rPr>
          <w:rFonts w:cs="Times New Roman"/>
        </w:rPr>
        <w:t>h</w:t>
      </w:r>
      <w:r w:rsidRPr="00E11582">
        <w:rPr>
          <w:rFonts w:cs="Times New Roman"/>
        </w:rPr>
        <w:t xml:space="preserve"> je tudi bila sklenjena izvensodna poravnava.</w:t>
      </w:r>
    </w:p>
    <w:p w14:paraId="2B252461" w14:textId="77777777" w:rsidR="00927F31" w:rsidRPr="00E11582" w:rsidRDefault="00927F31" w:rsidP="009C51B6">
      <w:pPr>
        <w:spacing w:after="0" w:line="240" w:lineRule="auto"/>
        <w:jc w:val="both"/>
        <w:rPr>
          <w:rFonts w:cs="Times New Roman"/>
        </w:rPr>
      </w:pPr>
    </w:p>
    <w:p w14:paraId="47F542E0" w14:textId="77777777" w:rsidR="009C51B6" w:rsidRPr="00E11582" w:rsidRDefault="009C51B6" w:rsidP="009C51B6">
      <w:pPr>
        <w:pStyle w:val="Naslov6"/>
        <w:spacing w:before="0" w:line="240" w:lineRule="auto"/>
        <w:rPr>
          <w:rFonts w:cs="Times New Roman"/>
          <w:szCs w:val="24"/>
        </w:rPr>
      </w:pPr>
      <w:bookmarkStart w:id="275" w:name="_Toc95149764"/>
      <w:bookmarkStart w:id="276" w:name="_Toc128566316"/>
      <w:r w:rsidRPr="00E11582">
        <w:rPr>
          <w:rFonts w:cs="Times New Roman"/>
          <w:szCs w:val="24"/>
        </w:rPr>
        <w:t>1.4.4.3 Analiza primerjalnih vrednosti</w:t>
      </w:r>
      <w:bookmarkEnd w:id="275"/>
      <w:bookmarkEnd w:id="276"/>
    </w:p>
    <w:p w14:paraId="271360B8" w14:textId="77777777" w:rsidR="009C51B6" w:rsidRPr="00E11582" w:rsidRDefault="009C51B6" w:rsidP="009C51B6">
      <w:pPr>
        <w:spacing w:after="0" w:line="240" w:lineRule="auto"/>
        <w:rPr>
          <w:rFonts w:cs="Times New Roman"/>
          <w:szCs w:val="24"/>
        </w:rPr>
      </w:pPr>
    </w:p>
    <w:p w14:paraId="2D72486A" w14:textId="0A05A58E" w:rsidR="009C51B6" w:rsidRPr="00E11582" w:rsidRDefault="009C51B6" w:rsidP="009C51B6">
      <w:pPr>
        <w:spacing w:after="0" w:line="240" w:lineRule="auto"/>
        <w:jc w:val="both"/>
        <w:rPr>
          <w:rFonts w:eastAsia="Times New Roman" w:cs="Times New Roman"/>
        </w:rPr>
      </w:pPr>
      <w:r w:rsidRPr="00E11582">
        <w:rPr>
          <w:rFonts w:eastAsia="Times New Roman" w:cs="Times New Roman"/>
        </w:rPr>
        <w:t>V letu 202</w:t>
      </w:r>
      <w:r w:rsidR="000F73E4">
        <w:rPr>
          <w:rFonts w:eastAsia="Times New Roman" w:cs="Times New Roman"/>
        </w:rPr>
        <w:t>2</w:t>
      </w:r>
      <w:r w:rsidRPr="00E11582">
        <w:rPr>
          <w:rFonts w:eastAsia="Times New Roman" w:cs="Times New Roman"/>
        </w:rPr>
        <w:t xml:space="preserve"> je Državno odvetništvo RS prejelo </w:t>
      </w:r>
      <w:r>
        <w:rPr>
          <w:rFonts w:eastAsia="Times New Roman" w:cs="Times New Roman"/>
        </w:rPr>
        <w:t>1</w:t>
      </w:r>
      <w:r w:rsidR="000F73E4">
        <w:rPr>
          <w:rFonts w:eastAsia="Times New Roman" w:cs="Times New Roman"/>
        </w:rPr>
        <w:t>0</w:t>
      </w:r>
      <w:r w:rsidRPr="00E11582">
        <w:rPr>
          <w:rFonts w:eastAsia="Times New Roman" w:cs="Times New Roman"/>
        </w:rPr>
        <w:t xml:space="preserve"> nov</w:t>
      </w:r>
      <w:r w:rsidR="000F73E4">
        <w:rPr>
          <w:rFonts w:eastAsia="Times New Roman" w:cs="Times New Roman"/>
        </w:rPr>
        <w:t>ih</w:t>
      </w:r>
      <w:r w:rsidRPr="00E11582">
        <w:rPr>
          <w:rFonts w:eastAsia="Times New Roman" w:cs="Times New Roman"/>
        </w:rPr>
        <w:t xml:space="preserve"> zadev, kar je za </w:t>
      </w:r>
      <w:r w:rsidR="000F73E4">
        <w:rPr>
          <w:rFonts w:eastAsia="Times New Roman" w:cs="Times New Roman"/>
        </w:rPr>
        <w:t>900</w:t>
      </w:r>
      <w:r w:rsidRPr="00E11582">
        <w:rPr>
          <w:rFonts w:eastAsia="Times New Roman" w:cs="Times New Roman"/>
        </w:rPr>
        <w:t xml:space="preserve"> odstotkov </w:t>
      </w:r>
      <w:r w:rsidR="000F73E4">
        <w:rPr>
          <w:rFonts w:eastAsia="Times New Roman" w:cs="Times New Roman"/>
        </w:rPr>
        <w:t>več</w:t>
      </w:r>
      <w:r w:rsidRPr="00E11582">
        <w:rPr>
          <w:rFonts w:eastAsia="Times New Roman" w:cs="Times New Roman"/>
        </w:rPr>
        <w:t xml:space="preserve"> kot leta 20</w:t>
      </w:r>
      <w:r>
        <w:rPr>
          <w:rFonts w:eastAsia="Times New Roman" w:cs="Times New Roman"/>
        </w:rPr>
        <w:t>2</w:t>
      </w:r>
      <w:r w:rsidR="000F73E4">
        <w:rPr>
          <w:rFonts w:eastAsia="Times New Roman" w:cs="Times New Roman"/>
        </w:rPr>
        <w:t>1</w:t>
      </w:r>
      <w:r w:rsidRPr="00E11582">
        <w:rPr>
          <w:rFonts w:eastAsia="Times New Roman" w:cs="Times New Roman"/>
        </w:rPr>
        <w:t xml:space="preserve">, ko je Državno odvetništvo RS prejelo </w:t>
      </w:r>
      <w:r w:rsidR="00927F31">
        <w:rPr>
          <w:rFonts w:eastAsia="Times New Roman" w:cs="Times New Roman"/>
        </w:rPr>
        <w:t xml:space="preserve">samo </w:t>
      </w:r>
      <w:r w:rsidR="000F73E4">
        <w:rPr>
          <w:rFonts w:eastAsia="Times New Roman" w:cs="Times New Roman"/>
        </w:rPr>
        <w:t>1</w:t>
      </w:r>
      <w:r w:rsidRPr="00E11582">
        <w:rPr>
          <w:rFonts w:eastAsia="Times New Roman" w:cs="Times New Roman"/>
        </w:rPr>
        <w:t xml:space="preserve"> nov</w:t>
      </w:r>
      <w:r w:rsidR="000F73E4">
        <w:rPr>
          <w:rFonts w:eastAsia="Times New Roman" w:cs="Times New Roman"/>
        </w:rPr>
        <w:t>o</w:t>
      </w:r>
      <w:r w:rsidRPr="00E11582">
        <w:rPr>
          <w:rFonts w:eastAsia="Times New Roman" w:cs="Times New Roman"/>
        </w:rPr>
        <w:t xml:space="preserve"> zadev</w:t>
      </w:r>
      <w:r w:rsidR="000F73E4">
        <w:rPr>
          <w:rFonts w:eastAsia="Times New Roman" w:cs="Times New Roman"/>
        </w:rPr>
        <w:t>o</w:t>
      </w:r>
      <w:r w:rsidRPr="00E11582">
        <w:rPr>
          <w:rFonts w:eastAsia="Times New Roman" w:cs="Times New Roman"/>
        </w:rPr>
        <w:t xml:space="preserve">. </w:t>
      </w:r>
    </w:p>
    <w:p w14:paraId="1450CE9F" w14:textId="77777777" w:rsidR="009C51B6" w:rsidRPr="00E11582" w:rsidRDefault="009C51B6" w:rsidP="009C51B6">
      <w:pPr>
        <w:spacing w:after="0" w:line="240" w:lineRule="auto"/>
        <w:jc w:val="both"/>
        <w:rPr>
          <w:rFonts w:eastAsia="Times New Roman" w:cs="Times New Roman"/>
        </w:rPr>
      </w:pPr>
    </w:p>
    <w:p w14:paraId="7B136181" w14:textId="7FD318A9" w:rsidR="009C51B6" w:rsidRPr="00E11582" w:rsidRDefault="009C51B6" w:rsidP="009C51B6">
      <w:pPr>
        <w:spacing w:after="0" w:line="240" w:lineRule="auto"/>
        <w:jc w:val="both"/>
        <w:rPr>
          <w:rFonts w:eastAsia="Times New Roman" w:cs="Times New Roman"/>
        </w:rPr>
      </w:pPr>
      <w:r w:rsidRPr="00E11582">
        <w:rPr>
          <w:rFonts w:eastAsia="Times New Roman" w:cs="Times New Roman"/>
        </w:rPr>
        <w:t>Na tem področju</w:t>
      </w:r>
      <w:r w:rsidR="00D17BBD">
        <w:rPr>
          <w:rFonts w:eastAsia="Times New Roman" w:cs="Times New Roman"/>
        </w:rPr>
        <w:t xml:space="preserve"> </w:t>
      </w:r>
      <w:r w:rsidR="000F73E4">
        <w:rPr>
          <w:rFonts w:eastAsia="Times New Roman" w:cs="Times New Roman"/>
        </w:rPr>
        <w:t>je</w:t>
      </w:r>
      <w:r w:rsidRPr="00E11582">
        <w:rPr>
          <w:rFonts w:eastAsia="Times New Roman" w:cs="Times New Roman"/>
        </w:rPr>
        <w:t xml:space="preserve"> bil</w:t>
      </w:r>
      <w:r w:rsidR="000F73E4">
        <w:rPr>
          <w:rFonts w:eastAsia="Times New Roman" w:cs="Times New Roman"/>
        </w:rPr>
        <w:t>o</w:t>
      </w:r>
      <w:r w:rsidRPr="00E11582">
        <w:rPr>
          <w:rFonts w:eastAsia="Times New Roman" w:cs="Times New Roman"/>
        </w:rPr>
        <w:t xml:space="preserve"> v letu 202</w:t>
      </w:r>
      <w:r w:rsidR="000F73E4">
        <w:rPr>
          <w:rFonts w:eastAsia="Times New Roman" w:cs="Times New Roman"/>
        </w:rPr>
        <w:t>2</w:t>
      </w:r>
      <w:r w:rsidRPr="00E11582">
        <w:rPr>
          <w:rFonts w:eastAsia="Times New Roman" w:cs="Times New Roman"/>
        </w:rPr>
        <w:t xml:space="preserve"> v delu </w:t>
      </w:r>
      <w:r w:rsidR="000F73E4">
        <w:rPr>
          <w:rFonts w:eastAsia="Times New Roman" w:cs="Times New Roman"/>
        </w:rPr>
        <w:t>11</w:t>
      </w:r>
      <w:r w:rsidRPr="00E11582">
        <w:rPr>
          <w:rFonts w:eastAsia="Times New Roman" w:cs="Times New Roman"/>
        </w:rPr>
        <w:t xml:space="preserve"> zadev, kar je </w:t>
      </w:r>
      <w:r w:rsidR="00FD3706">
        <w:rPr>
          <w:rFonts w:eastAsia="Times New Roman" w:cs="Times New Roman"/>
        </w:rPr>
        <w:t>266,67</w:t>
      </w:r>
      <w:r w:rsidRPr="00E11582">
        <w:rPr>
          <w:rFonts w:eastAsia="Times New Roman" w:cs="Times New Roman"/>
        </w:rPr>
        <w:t xml:space="preserve"> odstotkov </w:t>
      </w:r>
      <w:r w:rsidR="00FD3706">
        <w:rPr>
          <w:rFonts w:eastAsia="Times New Roman" w:cs="Times New Roman"/>
        </w:rPr>
        <w:t>več</w:t>
      </w:r>
      <w:r w:rsidRPr="00E11582">
        <w:rPr>
          <w:rFonts w:eastAsia="Times New Roman" w:cs="Times New Roman"/>
        </w:rPr>
        <w:t xml:space="preserve"> kot leta 20</w:t>
      </w:r>
      <w:r>
        <w:rPr>
          <w:rFonts w:eastAsia="Times New Roman" w:cs="Times New Roman"/>
        </w:rPr>
        <w:t>2</w:t>
      </w:r>
      <w:r w:rsidR="000F73E4">
        <w:rPr>
          <w:rFonts w:eastAsia="Times New Roman" w:cs="Times New Roman"/>
        </w:rPr>
        <w:t>1</w:t>
      </w:r>
      <w:r w:rsidRPr="00E11582">
        <w:rPr>
          <w:rFonts w:eastAsia="Times New Roman" w:cs="Times New Roman"/>
        </w:rPr>
        <w:t xml:space="preserve">, ko je imelo na tem področju v delu </w:t>
      </w:r>
      <w:r w:rsidR="00FD3706">
        <w:rPr>
          <w:rFonts w:eastAsia="Times New Roman" w:cs="Times New Roman"/>
        </w:rPr>
        <w:t>3</w:t>
      </w:r>
      <w:r w:rsidRPr="00E11582">
        <w:rPr>
          <w:rFonts w:eastAsia="Times New Roman" w:cs="Times New Roman"/>
        </w:rPr>
        <w:t xml:space="preserve"> zadev</w:t>
      </w:r>
      <w:r w:rsidR="00FD3706">
        <w:rPr>
          <w:rFonts w:eastAsia="Times New Roman" w:cs="Times New Roman"/>
        </w:rPr>
        <w:t>e</w:t>
      </w:r>
      <w:r w:rsidRPr="00E11582">
        <w:rPr>
          <w:rFonts w:eastAsia="Times New Roman" w:cs="Times New Roman"/>
        </w:rPr>
        <w:t>.</w:t>
      </w:r>
    </w:p>
    <w:p w14:paraId="31909776" w14:textId="77777777" w:rsidR="009C51B6" w:rsidRPr="00E11582" w:rsidRDefault="009C51B6" w:rsidP="009C51B6">
      <w:pPr>
        <w:spacing w:after="0" w:line="240" w:lineRule="auto"/>
        <w:jc w:val="both"/>
        <w:rPr>
          <w:rFonts w:eastAsia="Times New Roman" w:cs="Times New Roman"/>
        </w:rPr>
      </w:pPr>
    </w:p>
    <w:p w14:paraId="130F5E9D" w14:textId="098222E9" w:rsidR="009C51B6" w:rsidRPr="00E11582" w:rsidRDefault="009C51B6" w:rsidP="009C51B6">
      <w:pPr>
        <w:spacing w:after="0" w:line="240" w:lineRule="auto"/>
        <w:jc w:val="both"/>
        <w:rPr>
          <w:rFonts w:eastAsia="Times New Roman" w:cs="Times New Roman"/>
        </w:rPr>
      </w:pPr>
      <w:r w:rsidRPr="00E11582">
        <w:rPr>
          <w:rFonts w:eastAsia="Times New Roman" w:cs="Times New Roman"/>
        </w:rPr>
        <w:t>V letu 202</w:t>
      </w:r>
      <w:r w:rsidR="00FD3706">
        <w:rPr>
          <w:rFonts w:eastAsia="Times New Roman" w:cs="Times New Roman"/>
        </w:rPr>
        <w:t>2</w:t>
      </w:r>
      <w:r w:rsidRPr="00E11582">
        <w:rPr>
          <w:rFonts w:eastAsia="Times New Roman" w:cs="Times New Roman"/>
        </w:rPr>
        <w:t xml:space="preserve"> je Državno odvetništvo RS zaključilo </w:t>
      </w:r>
      <w:r w:rsidR="00FD3706">
        <w:rPr>
          <w:rFonts w:eastAsia="Times New Roman" w:cs="Times New Roman"/>
        </w:rPr>
        <w:t>9</w:t>
      </w:r>
      <w:r w:rsidRPr="00E11582">
        <w:rPr>
          <w:rFonts w:eastAsia="Times New Roman" w:cs="Times New Roman"/>
        </w:rPr>
        <w:t xml:space="preserve"> zadev, kar je </w:t>
      </w:r>
      <w:r>
        <w:rPr>
          <w:rFonts w:eastAsia="Times New Roman" w:cs="Times New Roman"/>
        </w:rPr>
        <w:t>3</w:t>
      </w:r>
      <w:r w:rsidR="00FD3706">
        <w:rPr>
          <w:rFonts w:eastAsia="Times New Roman" w:cs="Times New Roman"/>
        </w:rPr>
        <w:t>50</w:t>
      </w:r>
      <w:r w:rsidRPr="00E11582">
        <w:rPr>
          <w:rFonts w:eastAsia="Times New Roman" w:cs="Times New Roman"/>
        </w:rPr>
        <w:t xml:space="preserve"> odstotkov </w:t>
      </w:r>
      <w:r w:rsidR="00FD3706">
        <w:rPr>
          <w:rFonts w:eastAsia="Times New Roman" w:cs="Times New Roman"/>
        </w:rPr>
        <w:t>več</w:t>
      </w:r>
      <w:r w:rsidRPr="00E11582">
        <w:rPr>
          <w:rFonts w:eastAsia="Times New Roman" w:cs="Times New Roman"/>
        </w:rPr>
        <w:t xml:space="preserve"> kot leta 20</w:t>
      </w:r>
      <w:r>
        <w:rPr>
          <w:rFonts w:eastAsia="Times New Roman" w:cs="Times New Roman"/>
        </w:rPr>
        <w:t>2</w:t>
      </w:r>
      <w:r w:rsidR="00FD3706">
        <w:rPr>
          <w:rFonts w:eastAsia="Times New Roman" w:cs="Times New Roman"/>
        </w:rPr>
        <w:t>1</w:t>
      </w:r>
      <w:r w:rsidRPr="00E11582">
        <w:rPr>
          <w:rFonts w:eastAsia="Times New Roman" w:cs="Times New Roman"/>
        </w:rPr>
        <w:t xml:space="preserve">, ko je zaključilo </w:t>
      </w:r>
      <w:r w:rsidR="00FD3706">
        <w:rPr>
          <w:rFonts w:eastAsia="Times New Roman" w:cs="Times New Roman"/>
        </w:rPr>
        <w:t>2</w:t>
      </w:r>
      <w:r w:rsidRPr="00E11582">
        <w:rPr>
          <w:rFonts w:eastAsia="Times New Roman" w:cs="Times New Roman"/>
        </w:rPr>
        <w:t xml:space="preserve"> zadev</w:t>
      </w:r>
      <w:r w:rsidR="00FD3706">
        <w:rPr>
          <w:rFonts w:eastAsia="Times New Roman" w:cs="Times New Roman"/>
        </w:rPr>
        <w:t>i</w:t>
      </w:r>
      <w:r w:rsidRPr="00E11582">
        <w:rPr>
          <w:rFonts w:eastAsia="Times New Roman" w:cs="Times New Roman"/>
        </w:rPr>
        <w:t>.</w:t>
      </w:r>
    </w:p>
    <w:p w14:paraId="4FAD7138" w14:textId="77777777" w:rsidR="009C51B6" w:rsidRPr="00E11582" w:rsidRDefault="009C51B6" w:rsidP="009C51B6">
      <w:pPr>
        <w:spacing w:after="0" w:line="240" w:lineRule="auto"/>
        <w:jc w:val="both"/>
        <w:rPr>
          <w:rFonts w:eastAsia="Times New Roman" w:cs="Times New Roman"/>
        </w:rPr>
      </w:pPr>
    </w:p>
    <w:p w14:paraId="4BDD566C" w14:textId="2DAF2A0E" w:rsidR="009C51B6" w:rsidRDefault="009C51B6" w:rsidP="009C51B6">
      <w:pPr>
        <w:spacing w:after="0" w:line="240" w:lineRule="auto"/>
        <w:jc w:val="both"/>
        <w:rPr>
          <w:rFonts w:cs="Times New Roman"/>
        </w:rPr>
      </w:pPr>
      <w:r w:rsidRPr="00E11582">
        <w:rPr>
          <w:rFonts w:cs="Times New Roman"/>
        </w:rPr>
        <w:t>Na dan 31. 12. 202</w:t>
      </w:r>
      <w:r w:rsidR="00FD3706">
        <w:rPr>
          <w:rFonts w:cs="Times New Roman"/>
        </w:rPr>
        <w:t>2</w:t>
      </w:r>
      <w:r w:rsidRPr="00E11582">
        <w:rPr>
          <w:rFonts w:cs="Times New Roman"/>
        </w:rPr>
        <w:t xml:space="preserve"> </w:t>
      </w:r>
      <w:r w:rsidR="00FD3706">
        <w:rPr>
          <w:rFonts w:cs="Times New Roman"/>
        </w:rPr>
        <w:t>sta</w:t>
      </w:r>
      <w:r w:rsidRPr="00E11582">
        <w:rPr>
          <w:rFonts w:cs="Times New Roman"/>
        </w:rPr>
        <w:t xml:space="preserve"> bil</w:t>
      </w:r>
      <w:r w:rsidR="00FD3706">
        <w:rPr>
          <w:rFonts w:cs="Times New Roman"/>
        </w:rPr>
        <w:t>i</w:t>
      </w:r>
      <w:r w:rsidRPr="00E11582">
        <w:rPr>
          <w:rFonts w:cs="Times New Roman"/>
        </w:rPr>
        <w:t xml:space="preserve"> na Državnem odvetništvu</w:t>
      </w:r>
      <w:r>
        <w:rPr>
          <w:rFonts w:cs="Times New Roman"/>
        </w:rPr>
        <w:t xml:space="preserve"> RS</w:t>
      </w:r>
      <w:r w:rsidRPr="00E11582">
        <w:rPr>
          <w:rFonts w:cs="Times New Roman"/>
        </w:rPr>
        <w:t xml:space="preserve"> odprt</w:t>
      </w:r>
      <w:r w:rsidR="00FD3706">
        <w:rPr>
          <w:rFonts w:cs="Times New Roman"/>
        </w:rPr>
        <w:t>i</w:t>
      </w:r>
      <w:r w:rsidRPr="00E11582">
        <w:rPr>
          <w:rFonts w:cs="Times New Roman"/>
        </w:rPr>
        <w:t xml:space="preserve"> </w:t>
      </w:r>
      <w:r w:rsidR="00FD3706">
        <w:rPr>
          <w:rFonts w:cs="Times New Roman"/>
        </w:rPr>
        <w:t>2</w:t>
      </w:r>
      <w:r w:rsidRPr="00E11582">
        <w:rPr>
          <w:rFonts w:cs="Times New Roman"/>
        </w:rPr>
        <w:t xml:space="preserve"> zadev</w:t>
      </w:r>
      <w:r w:rsidR="00FD3706">
        <w:rPr>
          <w:rFonts w:cs="Times New Roman"/>
        </w:rPr>
        <w:t>i</w:t>
      </w:r>
      <w:r w:rsidRPr="00E11582">
        <w:rPr>
          <w:rFonts w:cs="Times New Roman"/>
        </w:rPr>
        <w:t xml:space="preserve">, kar je </w:t>
      </w:r>
      <w:r w:rsidR="00FD3706">
        <w:rPr>
          <w:rFonts w:cs="Times New Roman"/>
        </w:rPr>
        <w:t>10</w:t>
      </w:r>
      <w:r>
        <w:rPr>
          <w:rFonts w:cs="Times New Roman"/>
        </w:rPr>
        <w:t xml:space="preserve">0 odstotkov </w:t>
      </w:r>
      <w:r w:rsidR="00FD3706">
        <w:rPr>
          <w:rFonts w:cs="Times New Roman"/>
        </w:rPr>
        <w:t>več</w:t>
      </w:r>
      <w:r w:rsidRPr="00E11582">
        <w:rPr>
          <w:rFonts w:cs="Times New Roman"/>
        </w:rPr>
        <w:t xml:space="preserve"> kot na dan 31. 12. 20</w:t>
      </w:r>
      <w:r>
        <w:rPr>
          <w:rFonts w:cs="Times New Roman"/>
        </w:rPr>
        <w:t>2</w:t>
      </w:r>
      <w:r w:rsidR="00FD3706">
        <w:rPr>
          <w:rFonts w:cs="Times New Roman"/>
        </w:rPr>
        <w:t>1</w:t>
      </w:r>
      <w:r w:rsidRPr="00E11582">
        <w:rPr>
          <w:rFonts w:cs="Times New Roman"/>
        </w:rPr>
        <w:t xml:space="preserve">, ko </w:t>
      </w:r>
      <w:r w:rsidR="00FD3706">
        <w:rPr>
          <w:rFonts w:cs="Times New Roman"/>
        </w:rPr>
        <w:t>je</w:t>
      </w:r>
      <w:r w:rsidRPr="00E11582">
        <w:rPr>
          <w:rFonts w:cs="Times New Roman"/>
        </w:rPr>
        <w:t xml:space="preserve"> bil</w:t>
      </w:r>
      <w:r w:rsidR="00FD3706">
        <w:rPr>
          <w:rFonts w:cs="Times New Roman"/>
        </w:rPr>
        <w:t>a</w:t>
      </w:r>
      <w:r w:rsidRPr="00E11582">
        <w:rPr>
          <w:rFonts w:cs="Times New Roman"/>
        </w:rPr>
        <w:t xml:space="preserve"> odprt</w:t>
      </w:r>
      <w:r w:rsidR="00FD3706">
        <w:rPr>
          <w:rFonts w:cs="Times New Roman"/>
        </w:rPr>
        <w:t>a</w:t>
      </w:r>
      <w:r w:rsidRPr="00E11582">
        <w:rPr>
          <w:rFonts w:cs="Times New Roman"/>
        </w:rPr>
        <w:t xml:space="preserve"> </w:t>
      </w:r>
      <w:r w:rsidR="00FD3706">
        <w:rPr>
          <w:rFonts w:cs="Times New Roman"/>
        </w:rPr>
        <w:t>1</w:t>
      </w:r>
      <w:r w:rsidRPr="00E11582">
        <w:rPr>
          <w:rFonts w:cs="Times New Roman"/>
        </w:rPr>
        <w:t xml:space="preserve"> zadev</w:t>
      </w:r>
      <w:r w:rsidR="00FD3706">
        <w:rPr>
          <w:rFonts w:cs="Times New Roman"/>
        </w:rPr>
        <w:t>a</w:t>
      </w:r>
      <w:r w:rsidRPr="00E11582">
        <w:rPr>
          <w:rFonts w:cs="Times New Roman"/>
        </w:rPr>
        <w:t xml:space="preserve">. </w:t>
      </w:r>
    </w:p>
    <w:p w14:paraId="33ED2F75" w14:textId="75BC8D6D" w:rsidR="00411CC1" w:rsidRDefault="00411CC1" w:rsidP="009C51B6">
      <w:pPr>
        <w:spacing w:after="0" w:line="240" w:lineRule="auto"/>
        <w:jc w:val="both"/>
        <w:rPr>
          <w:rFonts w:cs="Times New Roman"/>
        </w:rPr>
      </w:pPr>
    </w:p>
    <w:p w14:paraId="43F86445" w14:textId="3D8B617E" w:rsidR="00411CC1" w:rsidRPr="00E11582" w:rsidRDefault="00411CC1" w:rsidP="00411CC1">
      <w:pPr>
        <w:pStyle w:val="Naslov6"/>
        <w:spacing w:before="0" w:line="240" w:lineRule="auto"/>
        <w:rPr>
          <w:rFonts w:cs="Times New Roman"/>
        </w:rPr>
      </w:pPr>
      <w:bookmarkStart w:id="277" w:name="_Toc128566317"/>
      <w:r w:rsidRPr="00E11582">
        <w:rPr>
          <w:rFonts w:cs="Times New Roman"/>
        </w:rPr>
        <w:t>1.4.</w:t>
      </w:r>
      <w:r>
        <w:rPr>
          <w:rFonts w:cs="Times New Roman"/>
        </w:rPr>
        <w:t>4</w:t>
      </w:r>
      <w:r w:rsidRPr="00E11582">
        <w:rPr>
          <w:rFonts w:cs="Times New Roman"/>
        </w:rPr>
        <w:t>.4 Ukrepi za obvladovanje zadev in priporočila Državnega odvetništva RS</w:t>
      </w:r>
      <w:bookmarkEnd w:id="277"/>
    </w:p>
    <w:p w14:paraId="68611EA3" w14:textId="77777777" w:rsidR="00411CC1" w:rsidRDefault="00411CC1" w:rsidP="00411CC1">
      <w:pPr>
        <w:spacing w:after="0" w:line="240" w:lineRule="auto"/>
        <w:jc w:val="both"/>
        <w:rPr>
          <w:rFonts w:cs="Times New Roman"/>
          <w:szCs w:val="24"/>
        </w:rPr>
      </w:pPr>
    </w:p>
    <w:p w14:paraId="70E1446E" w14:textId="06A05663" w:rsidR="00411CC1" w:rsidRPr="003A497B" w:rsidRDefault="00411CC1" w:rsidP="00411CC1">
      <w:pPr>
        <w:spacing w:after="0" w:line="240" w:lineRule="auto"/>
        <w:jc w:val="both"/>
        <w:rPr>
          <w:rFonts w:cs="Times New Roman"/>
          <w:szCs w:val="24"/>
        </w:rPr>
      </w:pPr>
      <w:r>
        <w:rPr>
          <w:rFonts w:cs="Times New Roman"/>
          <w:szCs w:val="24"/>
        </w:rPr>
        <w:t>Za leto 2022 je treba izpostaviti obravnavo z</w:t>
      </w:r>
      <w:r w:rsidRPr="00A57DB0">
        <w:rPr>
          <w:rFonts w:cs="Times New Roman"/>
          <w:szCs w:val="24"/>
        </w:rPr>
        <w:t>ahtevk</w:t>
      </w:r>
      <w:r>
        <w:rPr>
          <w:rFonts w:cs="Times New Roman"/>
          <w:szCs w:val="24"/>
        </w:rPr>
        <w:t>ov, ki</w:t>
      </w:r>
      <w:r w:rsidRPr="00A57DB0">
        <w:rPr>
          <w:rFonts w:cs="Times New Roman"/>
          <w:szCs w:val="24"/>
        </w:rPr>
        <w:t xml:space="preserve"> so se nanašali na plačilo glob in (ali samo) zamudnih obresti </w:t>
      </w:r>
      <w:r>
        <w:rPr>
          <w:rFonts w:cs="Times New Roman"/>
          <w:szCs w:val="24"/>
        </w:rPr>
        <w:t xml:space="preserve">od plačanih glob, glede katerih je odpadla pravna podlaga, po kateri so bile izrečene. </w:t>
      </w:r>
    </w:p>
    <w:p w14:paraId="11854EEA" w14:textId="77777777" w:rsidR="00BD591E" w:rsidRDefault="00BD591E" w:rsidP="00411CC1">
      <w:pPr>
        <w:spacing w:after="0" w:line="240" w:lineRule="auto"/>
        <w:ind w:left="9" w:right="187"/>
        <w:jc w:val="both"/>
        <w:rPr>
          <w:rFonts w:eastAsia="Times New Roman" w:cs="Times New Roman"/>
          <w:color w:val="000000"/>
          <w:lang w:eastAsia="sl-SI"/>
        </w:rPr>
      </w:pPr>
    </w:p>
    <w:p w14:paraId="0D0B1B69" w14:textId="1CF581E7" w:rsidR="00411CC1" w:rsidRDefault="00411CC1" w:rsidP="00411CC1">
      <w:pPr>
        <w:spacing w:after="0" w:line="240" w:lineRule="auto"/>
        <w:ind w:left="9" w:right="187"/>
        <w:jc w:val="both"/>
        <w:rPr>
          <w:rFonts w:eastAsia="Times New Roman" w:cs="Times New Roman"/>
          <w:color w:val="000000"/>
          <w:lang w:eastAsia="sl-SI"/>
        </w:rPr>
      </w:pPr>
      <w:r w:rsidRPr="00A57DB0">
        <w:rPr>
          <w:rFonts w:eastAsia="Times New Roman" w:cs="Times New Roman"/>
          <w:color w:val="000000"/>
          <w:lang w:eastAsia="sl-SI"/>
        </w:rPr>
        <w:t>O globi govori 198. člen ZP- 1, ki določa, da se »določbe tega poglavja primerno uporabljajo tudi za zahtevek za povrnitev neupravičeno izrečene ali neupravičeno izterjane globe, odvzema premoženjske koristi, odvzema predmetov in izkupička od prodanih predmetov.</w:t>
      </w:r>
      <w:r>
        <w:rPr>
          <w:rFonts w:eastAsia="Times New Roman" w:cs="Times New Roman"/>
          <w:color w:val="000000"/>
          <w:lang w:eastAsia="sl-SI"/>
        </w:rPr>
        <w:t>«</w:t>
      </w:r>
    </w:p>
    <w:p w14:paraId="74610FB8" w14:textId="77777777" w:rsidR="00BD591E" w:rsidRDefault="00BD591E" w:rsidP="00411CC1">
      <w:pPr>
        <w:spacing w:after="0" w:line="240" w:lineRule="auto"/>
        <w:ind w:right="9"/>
        <w:jc w:val="both"/>
        <w:rPr>
          <w:rFonts w:eastAsia="Times New Roman" w:cs="Times New Roman"/>
          <w:color w:val="000000"/>
          <w:lang w:eastAsia="sl-SI"/>
        </w:rPr>
      </w:pPr>
    </w:p>
    <w:p w14:paraId="45578BE1" w14:textId="4231323C" w:rsidR="00411CC1" w:rsidRPr="00A57DB0" w:rsidRDefault="00411CC1" w:rsidP="00411CC1">
      <w:pPr>
        <w:spacing w:after="0" w:line="240" w:lineRule="auto"/>
        <w:ind w:right="9"/>
        <w:jc w:val="both"/>
        <w:rPr>
          <w:rFonts w:eastAsia="Times New Roman" w:cs="Times New Roman"/>
          <w:color w:val="000000"/>
          <w:lang w:eastAsia="sl-SI"/>
        </w:rPr>
      </w:pPr>
      <w:r w:rsidRPr="00A57DB0">
        <w:rPr>
          <w:rFonts w:eastAsia="Times New Roman" w:cs="Times New Roman"/>
          <w:color w:val="000000"/>
          <w:lang w:eastAsia="sl-SI"/>
        </w:rPr>
        <w:t>Tako že sam zakon razlikuje med povrnitvenim zahtevkom za vračilo globe in odškodninskim zahtevkom za povračilo škode. Pri obravnavi odškodninskega zahtevka je ob tem, da ni treba dokazovati protipravnosti, saj se ta domneva ob izpolnjenih točno določenih primerih (povrnitvena shema), še vedno treba dokazati obstoj škode, odgovornost in vzročno zvezo med škodnim dogodkom in nastalo škodo. Pri obravnavi povrnitvenega zahtevka</w:t>
      </w:r>
      <w:r w:rsidRPr="00A57DB0">
        <w:rPr>
          <w:rFonts w:eastAsia="Times New Roman" w:cs="Times New Roman"/>
          <w:color w:val="000000"/>
          <w:vertAlign w:val="superscript"/>
          <w:lang w:eastAsia="sl-SI"/>
        </w:rPr>
        <w:t xml:space="preserve"> </w:t>
      </w:r>
      <w:r w:rsidRPr="00A57DB0">
        <w:rPr>
          <w:rFonts w:eastAsia="Times New Roman" w:cs="Times New Roman"/>
          <w:color w:val="000000"/>
          <w:lang w:eastAsia="sl-SI"/>
        </w:rPr>
        <w:t>pa je treba ugotoviti le, ali je pravna podlaga, s katero je bila globa izrečena, odpadla in če je bila globa plačana.</w:t>
      </w:r>
    </w:p>
    <w:p w14:paraId="3668AEEA" w14:textId="77777777" w:rsidR="00411CC1" w:rsidRDefault="00411CC1" w:rsidP="00411CC1">
      <w:pPr>
        <w:spacing w:after="0" w:line="240" w:lineRule="auto"/>
        <w:ind w:right="9"/>
        <w:jc w:val="both"/>
        <w:rPr>
          <w:rFonts w:eastAsia="Times New Roman" w:cs="Times New Roman"/>
          <w:color w:val="000000"/>
          <w:lang w:eastAsia="sl-SI"/>
        </w:rPr>
      </w:pPr>
    </w:p>
    <w:p w14:paraId="4A9E082F" w14:textId="4D12275E" w:rsidR="00411CC1" w:rsidRPr="00A57DB0" w:rsidRDefault="00411CC1" w:rsidP="00411CC1">
      <w:pPr>
        <w:spacing w:after="0" w:line="240" w:lineRule="auto"/>
        <w:ind w:right="9"/>
        <w:jc w:val="both"/>
        <w:rPr>
          <w:rFonts w:eastAsia="Times New Roman" w:cs="Times New Roman"/>
          <w:color w:val="000000"/>
          <w:lang w:eastAsia="sl-SI"/>
        </w:rPr>
      </w:pPr>
      <w:r w:rsidRPr="00A57DB0">
        <w:rPr>
          <w:rFonts w:eastAsia="Times New Roman" w:cs="Times New Roman"/>
          <w:color w:val="000000"/>
          <w:lang w:eastAsia="sl-SI"/>
        </w:rPr>
        <w:t xml:space="preserve">Bistvo predhodnih postopkov, ki se vodijo pred Državnim odvetništvom </w:t>
      </w:r>
      <w:r>
        <w:rPr>
          <w:rFonts w:eastAsia="Times New Roman" w:cs="Times New Roman"/>
          <w:color w:val="000000"/>
          <w:lang w:eastAsia="sl-SI"/>
        </w:rPr>
        <w:t xml:space="preserve">RS, </w:t>
      </w:r>
      <w:r w:rsidRPr="00A57DB0">
        <w:rPr>
          <w:rFonts w:eastAsia="Times New Roman" w:cs="Times New Roman"/>
          <w:color w:val="000000"/>
          <w:lang w:eastAsia="sl-SI"/>
        </w:rPr>
        <w:t xml:space="preserve">je prizadevanje za mirno rešitev spora. Ob podanem temelju zahtevka se spor poskuša rešiti s poravnavanjem, torej z medsebojnim popuščanjem. Postopek vračila globe v ta okvir ne sodi, ob ugotovitvi predpostavk za vračilo je višina zneska znana, </w:t>
      </w:r>
      <w:r>
        <w:rPr>
          <w:rFonts w:eastAsia="Times New Roman" w:cs="Times New Roman"/>
          <w:color w:val="000000"/>
          <w:lang w:eastAsia="sl-SI"/>
        </w:rPr>
        <w:t xml:space="preserve">saj </w:t>
      </w:r>
      <w:r w:rsidRPr="00A57DB0">
        <w:rPr>
          <w:rFonts w:eastAsia="Times New Roman" w:cs="Times New Roman"/>
          <w:color w:val="000000"/>
          <w:lang w:eastAsia="sl-SI"/>
        </w:rPr>
        <w:t xml:space="preserve">gre pravzaprav za računsko operacijo vračila iz proračuna preko Uprave za javna plačila (aplikacija UJP net), kjer imamo proračunski uporabniki pooblastilo za vračanje sredstev iz proračuna. Prostora za poravnavanje </w:t>
      </w:r>
      <w:r>
        <w:rPr>
          <w:rFonts w:eastAsia="Times New Roman" w:cs="Times New Roman"/>
          <w:color w:val="000000"/>
          <w:lang w:eastAsia="sl-SI"/>
        </w:rPr>
        <w:t xml:space="preserve">torej niti </w:t>
      </w:r>
      <w:r w:rsidRPr="00A57DB0">
        <w:rPr>
          <w:rFonts w:eastAsia="Times New Roman" w:cs="Times New Roman"/>
          <w:color w:val="000000"/>
          <w:lang w:eastAsia="sl-SI"/>
        </w:rPr>
        <w:t>ni.</w:t>
      </w:r>
    </w:p>
    <w:p w14:paraId="2B9D370B" w14:textId="77777777" w:rsidR="00411CC1" w:rsidRDefault="00411CC1" w:rsidP="00411CC1">
      <w:pPr>
        <w:spacing w:after="0" w:line="240" w:lineRule="auto"/>
        <w:ind w:right="9"/>
        <w:jc w:val="both"/>
        <w:rPr>
          <w:rFonts w:eastAsia="Times New Roman" w:cs="Times New Roman"/>
          <w:color w:val="000000"/>
          <w:lang w:eastAsia="sl-SI"/>
        </w:rPr>
      </w:pPr>
    </w:p>
    <w:p w14:paraId="2BACDDEC" w14:textId="4875B89C" w:rsidR="00411CC1" w:rsidRPr="00036EE9" w:rsidRDefault="00411CC1" w:rsidP="00411CC1">
      <w:pPr>
        <w:spacing w:after="0" w:line="240" w:lineRule="auto"/>
        <w:ind w:right="9"/>
        <w:jc w:val="both"/>
        <w:rPr>
          <w:rFonts w:eastAsia="Times New Roman" w:cs="Times New Roman"/>
          <w:color w:val="000000"/>
          <w:lang w:eastAsia="sl-SI"/>
        </w:rPr>
      </w:pPr>
      <w:r w:rsidRPr="00A57DB0">
        <w:rPr>
          <w:rFonts w:eastAsia="Times New Roman" w:cs="Times New Roman"/>
          <w:color w:val="000000"/>
          <w:lang w:eastAsia="sl-SI"/>
        </w:rPr>
        <w:t>Čeprav Z</w:t>
      </w:r>
      <w:r>
        <w:rPr>
          <w:rFonts w:eastAsia="Times New Roman" w:cs="Times New Roman"/>
          <w:color w:val="000000"/>
          <w:lang w:eastAsia="sl-SI"/>
        </w:rPr>
        <w:t>P-1</w:t>
      </w:r>
      <w:r w:rsidRPr="00A57DB0">
        <w:rPr>
          <w:rFonts w:eastAsia="Times New Roman" w:cs="Times New Roman"/>
          <w:color w:val="000000"/>
          <w:lang w:eastAsia="sl-SI"/>
        </w:rPr>
        <w:t xml:space="preserve"> nakazuje na pristojnost Državnega odvetništva </w:t>
      </w:r>
      <w:r>
        <w:rPr>
          <w:rFonts w:eastAsia="Times New Roman" w:cs="Times New Roman"/>
          <w:color w:val="000000"/>
          <w:lang w:eastAsia="sl-SI"/>
        </w:rPr>
        <w:t xml:space="preserve">RS </w:t>
      </w:r>
      <w:r w:rsidRPr="00A57DB0">
        <w:rPr>
          <w:rFonts w:eastAsia="Times New Roman" w:cs="Times New Roman"/>
          <w:color w:val="000000"/>
          <w:lang w:eastAsia="sl-SI"/>
        </w:rPr>
        <w:t xml:space="preserve">tudi glede vračila glob, </w:t>
      </w:r>
      <w:r>
        <w:rPr>
          <w:rFonts w:eastAsia="Times New Roman" w:cs="Times New Roman"/>
          <w:color w:val="000000"/>
          <w:lang w:eastAsia="sl-SI"/>
        </w:rPr>
        <w:t xml:space="preserve">je bil </w:t>
      </w:r>
      <w:r w:rsidRPr="00A57DB0">
        <w:rPr>
          <w:rFonts w:eastAsia="Times New Roman" w:cs="Times New Roman"/>
          <w:color w:val="000000"/>
          <w:lang w:eastAsia="sl-SI"/>
        </w:rPr>
        <w:t>predlaga</w:t>
      </w:r>
      <w:r>
        <w:rPr>
          <w:rFonts w:eastAsia="Times New Roman" w:cs="Times New Roman"/>
          <w:color w:val="000000"/>
          <w:lang w:eastAsia="sl-SI"/>
        </w:rPr>
        <w:t>n</w:t>
      </w:r>
      <w:r w:rsidRPr="00A57DB0">
        <w:rPr>
          <w:rFonts w:eastAsia="Times New Roman" w:cs="Times New Roman"/>
          <w:color w:val="000000"/>
          <w:lang w:eastAsia="sl-SI"/>
        </w:rPr>
        <w:t xml:space="preserve"> razmislek o smiselnosti takšne ureditve, predvsem glede njene ekonomičnosti. Po mnenju Državnega odvetništva </w:t>
      </w:r>
      <w:r>
        <w:rPr>
          <w:rFonts w:eastAsia="Times New Roman" w:cs="Times New Roman"/>
          <w:color w:val="000000"/>
          <w:lang w:eastAsia="sl-SI"/>
        </w:rPr>
        <w:t xml:space="preserve">RS </w:t>
      </w:r>
      <w:r w:rsidRPr="00A57DB0">
        <w:rPr>
          <w:rFonts w:eastAsia="Times New Roman" w:cs="Times New Roman"/>
          <w:color w:val="000000"/>
          <w:lang w:eastAsia="sl-SI"/>
        </w:rPr>
        <w:t xml:space="preserve">je primerno, da ob odpadli pravni podlagi vrne globo z obrestmi organ, ki jo je izrekel, Državnemu odvetništvu </w:t>
      </w:r>
      <w:r>
        <w:rPr>
          <w:rFonts w:eastAsia="Times New Roman" w:cs="Times New Roman"/>
          <w:color w:val="000000"/>
          <w:lang w:eastAsia="sl-SI"/>
        </w:rPr>
        <w:t xml:space="preserve">RS </w:t>
      </w:r>
      <w:r w:rsidRPr="00A57DB0">
        <w:rPr>
          <w:rFonts w:eastAsia="Times New Roman" w:cs="Times New Roman"/>
          <w:color w:val="000000"/>
          <w:lang w:eastAsia="sl-SI"/>
        </w:rPr>
        <w:t>pa se odstopijo zahtevki, kjer se poleg vračila globe uveljavlja tudi povračilo škode. Takšen način se je uveljavil tudi v praksi.</w:t>
      </w:r>
    </w:p>
    <w:p w14:paraId="1DDD69A5" w14:textId="77777777" w:rsidR="00FD2138" w:rsidRDefault="00FD2138" w:rsidP="00411CC1">
      <w:pPr>
        <w:spacing w:after="0" w:line="240" w:lineRule="auto"/>
        <w:ind w:right="9"/>
        <w:jc w:val="both"/>
        <w:rPr>
          <w:rFonts w:eastAsia="Times New Roman" w:cs="Times New Roman"/>
          <w:color w:val="000000"/>
          <w:lang w:eastAsia="sl-SI"/>
        </w:rPr>
      </w:pPr>
    </w:p>
    <w:p w14:paraId="21CA8153" w14:textId="08180DFD" w:rsidR="00411CC1" w:rsidRDefault="00411CC1" w:rsidP="00411CC1">
      <w:pPr>
        <w:spacing w:after="0" w:line="240" w:lineRule="auto"/>
        <w:ind w:right="9"/>
        <w:jc w:val="both"/>
        <w:rPr>
          <w:rFonts w:eastAsia="Times New Roman" w:cs="Times New Roman"/>
          <w:color w:val="000000"/>
          <w:lang w:eastAsia="sl-SI"/>
        </w:rPr>
      </w:pPr>
      <w:r w:rsidRPr="00036EE9">
        <w:rPr>
          <w:rFonts w:eastAsia="Times New Roman" w:cs="Times New Roman"/>
          <w:color w:val="000000"/>
          <w:lang w:eastAsia="sl-SI"/>
        </w:rPr>
        <w:t>V zvezi s tem je</w:t>
      </w:r>
      <w:r w:rsidRPr="00411CC1">
        <w:rPr>
          <w:rFonts w:eastAsia="Times New Roman" w:cs="Times New Roman"/>
          <w:color w:val="000000"/>
          <w:lang w:eastAsia="sl-SI"/>
        </w:rPr>
        <w:t xml:space="preserve"> </w:t>
      </w:r>
      <w:r w:rsidRPr="00036EE9">
        <w:rPr>
          <w:rFonts w:eastAsia="Times New Roman" w:cs="Times New Roman"/>
          <w:color w:val="000000"/>
          <w:lang w:eastAsia="sl-SI"/>
        </w:rPr>
        <w:t>Ministrstvo za pravosodje, v sodelovanju z Državnim odvetništvom</w:t>
      </w:r>
      <w:r>
        <w:rPr>
          <w:rFonts w:eastAsia="Times New Roman" w:cs="Times New Roman"/>
          <w:color w:val="000000"/>
          <w:lang w:eastAsia="sl-SI"/>
        </w:rPr>
        <w:t xml:space="preserve"> RS</w:t>
      </w:r>
      <w:r w:rsidRPr="00036EE9">
        <w:rPr>
          <w:rFonts w:eastAsia="Times New Roman" w:cs="Times New Roman"/>
          <w:color w:val="000000"/>
          <w:lang w:eastAsia="sl-SI"/>
        </w:rPr>
        <w:t xml:space="preserve">, </w:t>
      </w:r>
      <w:r>
        <w:rPr>
          <w:rFonts w:eastAsia="Times New Roman" w:cs="Times New Roman"/>
          <w:color w:val="000000"/>
          <w:lang w:eastAsia="sl-SI"/>
        </w:rPr>
        <w:t xml:space="preserve">dne 12. 10. 2022 </w:t>
      </w:r>
      <w:r w:rsidRPr="00036EE9">
        <w:rPr>
          <w:rFonts w:eastAsia="Times New Roman" w:cs="Times New Roman"/>
          <w:color w:val="000000"/>
          <w:lang w:eastAsia="sl-SI"/>
        </w:rPr>
        <w:t>izdalo  Pojasnilo v zvezi z uveljavljanjem pravice do povrnitve škode (193. člen Z</w:t>
      </w:r>
      <w:r>
        <w:rPr>
          <w:rFonts w:eastAsia="Times New Roman" w:cs="Times New Roman"/>
          <w:color w:val="000000"/>
          <w:lang w:eastAsia="sl-SI"/>
        </w:rPr>
        <w:t>P-1</w:t>
      </w:r>
      <w:r w:rsidRPr="00036EE9">
        <w:rPr>
          <w:rFonts w:eastAsia="Times New Roman" w:cs="Times New Roman"/>
          <w:color w:val="000000"/>
          <w:lang w:eastAsia="sl-SI"/>
        </w:rPr>
        <w:t>) – dodatno neobvezujoče pravno mnenj</w:t>
      </w:r>
      <w:r>
        <w:rPr>
          <w:rFonts w:eastAsia="Times New Roman" w:cs="Times New Roman"/>
          <w:color w:val="000000"/>
          <w:lang w:eastAsia="sl-SI"/>
        </w:rPr>
        <w:t xml:space="preserve">e, v katerem je zavzelo stališče, da v primeru </w:t>
      </w:r>
      <w:r w:rsidRPr="00036EE9">
        <w:rPr>
          <w:rFonts w:eastAsia="Times New Roman" w:cs="Times New Roman"/>
          <w:color w:val="000000"/>
          <w:lang w:eastAsia="sl-SI"/>
        </w:rPr>
        <w:t xml:space="preserve"> razveljavitve prekrškovne odločbe, na podlagi katere je bila plačana globa in stroški postopka</w:t>
      </w:r>
      <w:r>
        <w:rPr>
          <w:rFonts w:eastAsia="Times New Roman" w:cs="Times New Roman"/>
          <w:color w:val="000000"/>
          <w:lang w:eastAsia="sl-SI"/>
        </w:rPr>
        <w:t xml:space="preserve">, </w:t>
      </w:r>
      <w:r w:rsidRPr="00036EE9">
        <w:rPr>
          <w:rFonts w:eastAsia="Times New Roman" w:cs="Times New Roman"/>
          <w:color w:val="000000"/>
          <w:lang w:eastAsia="sl-SI"/>
        </w:rPr>
        <w:t>ni relevanten le Zakon o prekrških kot sistemski zakon na področju prekrškovnega prava v Republiki Sloveniji, pač pa tudi drugi predpisi</w:t>
      </w:r>
      <w:r>
        <w:rPr>
          <w:rFonts w:eastAsia="Times New Roman" w:cs="Times New Roman"/>
          <w:color w:val="000000"/>
          <w:lang w:eastAsia="sl-SI"/>
        </w:rPr>
        <w:t>.</w:t>
      </w:r>
    </w:p>
    <w:p w14:paraId="6AA2DA63" w14:textId="77777777" w:rsidR="00411CC1" w:rsidRDefault="00411CC1" w:rsidP="00411CC1">
      <w:pPr>
        <w:spacing w:after="0" w:line="240" w:lineRule="auto"/>
        <w:ind w:right="9"/>
        <w:jc w:val="both"/>
        <w:rPr>
          <w:rFonts w:eastAsia="Times New Roman" w:cs="Times New Roman"/>
          <w:color w:val="000000"/>
          <w:lang w:eastAsia="sl-SI"/>
        </w:rPr>
      </w:pPr>
    </w:p>
    <w:p w14:paraId="60264E16" w14:textId="77777777" w:rsidR="00411CC1" w:rsidRDefault="00411CC1" w:rsidP="00411CC1">
      <w:pPr>
        <w:spacing w:after="0" w:line="240" w:lineRule="auto"/>
        <w:ind w:right="9"/>
        <w:jc w:val="both"/>
        <w:rPr>
          <w:rFonts w:eastAsia="Times New Roman" w:cs="Times New Roman"/>
          <w:color w:val="000000"/>
          <w:lang w:eastAsia="sl-SI"/>
        </w:rPr>
      </w:pPr>
      <w:r>
        <w:rPr>
          <w:rFonts w:eastAsia="Times New Roman" w:cs="Times New Roman"/>
          <w:color w:val="000000"/>
          <w:lang w:eastAsia="sl-SI"/>
        </w:rPr>
        <w:t xml:space="preserve">Glede na navedeno je besedilo neobvezujočega pravnega mnenja: </w:t>
      </w:r>
    </w:p>
    <w:p w14:paraId="6EC31473" w14:textId="41E4CFAF" w:rsidR="00411CC1" w:rsidRDefault="00FD2138" w:rsidP="00961B46">
      <w:pPr>
        <w:pStyle w:val="Odstavekseznama"/>
        <w:numPr>
          <w:ilvl w:val="0"/>
          <w:numId w:val="83"/>
        </w:numPr>
        <w:spacing w:after="0" w:line="240" w:lineRule="auto"/>
        <w:ind w:right="9"/>
        <w:jc w:val="both"/>
        <w:rPr>
          <w:rFonts w:eastAsia="Times New Roman" w:cs="Times New Roman"/>
          <w:color w:val="000000"/>
          <w:lang w:eastAsia="sl-SI"/>
        </w:rPr>
      </w:pPr>
      <w:r>
        <w:rPr>
          <w:rFonts w:eastAsia="Times New Roman" w:cs="Times New Roman"/>
          <w:color w:val="000000"/>
          <w:lang w:eastAsia="sl-SI"/>
        </w:rPr>
        <w:t>Č</w:t>
      </w:r>
      <w:r w:rsidR="00411CC1" w:rsidRPr="00411CC1">
        <w:rPr>
          <w:rFonts w:eastAsia="Times New Roman" w:cs="Times New Roman"/>
          <w:color w:val="000000"/>
          <w:lang w:eastAsia="sl-SI"/>
        </w:rPr>
        <w:t>e je bila globa plačana prostovoljno – o vračilu plačane globe in stroškov postopka (ter zamudnih obresti, če jih oseba uveljavlja) zaradi razveljavitve odločbe o prekršku mora odločiti prekrškovni organ, ki je o prekršku odločal na I. stopnji, ter sredstva tudi izplačati</w:t>
      </w:r>
      <w:r>
        <w:rPr>
          <w:rFonts w:eastAsia="Times New Roman" w:cs="Times New Roman"/>
          <w:color w:val="000000"/>
          <w:lang w:eastAsia="sl-SI"/>
        </w:rPr>
        <w:t>.</w:t>
      </w:r>
    </w:p>
    <w:p w14:paraId="63C4AD00" w14:textId="2660FB65" w:rsidR="004A3EAF" w:rsidRDefault="00FD2138" w:rsidP="00961B46">
      <w:pPr>
        <w:pStyle w:val="Odstavekseznama"/>
        <w:numPr>
          <w:ilvl w:val="0"/>
          <w:numId w:val="83"/>
        </w:numPr>
        <w:spacing w:after="0" w:line="240" w:lineRule="auto"/>
        <w:ind w:right="9"/>
        <w:jc w:val="both"/>
        <w:rPr>
          <w:rFonts w:eastAsia="Times New Roman" w:cs="Times New Roman"/>
          <w:color w:val="000000"/>
          <w:lang w:eastAsia="sl-SI"/>
        </w:rPr>
      </w:pPr>
      <w:r>
        <w:rPr>
          <w:rFonts w:eastAsia="Times New Roman" w:cs="Times New Roman"/>
          <w:color w:val="000000"/>
          <w:lang w:eastAsia="sl-SI"/>
        </w:rPr>
        <w:t>Č</w:t>
      </w:r>
      <w:r w:rsidR="00411CC1" w:rsidRPr="00411CC1">
        <w:rPr>
          <w:rFonts w:eastAsia="Times New Roman" w:cs="Times New Roman"/>
          <w:color w:val="000000"/>
          <w:lang w:eastAsia="sl-SI"/>
        </w:rPr>
        <w:t xml:space="preserve">e je bila globa posredovana v prisilno izterjavo </w:t>
      </w:r>
      <w:r>
        <w:rPr>
          <w:rFonts w:eastAsia="Times New Roman" w:cs="Times New Roman"/>
          <w:color w:val="000000"/>
          <w:lang w:eastAsia="sl-SI"/>
        </w:rPr>
        <w:t>(</w:t>
      </w:r>
      <w:r w:rsidR="00411CC1" w:rsidRPr="00411CC1">
        <w:rPr>
          <w:rFonts w:eastAsia="Times New Roman" w:cs="Times New Roman"/>
          <w:color w:val="000000"/>
          <w:lang w:eastAsia="sl-SI"/>
        </w:rPr>
        <w:t>enajsti odstavek 202. člena ZP-1 določa, da z dnem, ko sodišče oziroma prekrškovni organ vloži predlog za prisilno izterjavo po tem zakonu</w:t>
      </w:r>
      <w:r>
        <w:rPr>
          <w:rFonts w:eastAsia="Times New Roman" w:cs="Times New Roman"/>
          <w:color w:val="000000"/>
          <w:lang w:eastAsia="sl-SI"/>
        </w:rPr>
        <w:t>)</w:t>
      </w:r>
      <w:r w:rsidR="00411CC1" w:rsidRPr="00411CC1">
        <w:rPr>
          <w:rFonts w:eastAsia="Times New Roman" w:cs="Times New Roman"/>
          <w:color w:val="000000"/>
          <w:lang w:eastAsia="sl-SI"/>
        </w:rPr>
        <w:t>, se na pristojni davčni organ prenese tudi terjatev v korist državnega proračuna. V tem primeru menimo, da mora o vračilu izterjane globe, stroškov prekrškovnega postopka in stroškov postopka prisilne izterjave (ter zamudnih obresti, če jih oseba uveljavlja) odločati Finančna uprava Republike Slovenije, na katero je z odstopom v prisilno izterjavo prešla terjatev, ter sredstva tudi izplačati.</w:t>
      </w:r>
    </w:p>
    <w:p w14:paraId="5572D7EB" w14:textId="52B2346B" w:rsidR="00411CC1" w:rsidRDefault="00411CC1" w:rsidP="00961B46">
      <w:pPr>
        <w:pStyle w:val="Odstavekseznama"/>
        <w:numPr>
          <w:ilvl w:val="0"/>
          <w:numId w:val="83"/>
        </w:numPr>
        <w:spacing w:after="0" w:line="240" w:lineRule="auto"/>
        <w:ind w:right="9"/>
        <w:jc w:val="both"/>
        <w:rPr>
          <w:rFonts w:eastAsia="Times New Roman" w:cs="Times New Roman"/>
          <w:color w:val="000000"/>
          <w:lang w:eastAsia="sl-SI"/>
        </w:rPr>
      </w:pPr>
      <w:r w:rsidRPr="004A3EAF">
        <w:rPr>
          <w:rFonts w:eastAsia="Times New Roman" w:cs="Times New Roman"/>
          <w:color w:val="000000"/>
          <w:lang w:eastAsia="sl-SI"/>
        </w:rPr>
        <w:t>V ostalih primerih, ko oseba zahteva povrnitev škode zaradi neopravičenega izreka sankcije, če je bila pravnomočna odločba oziroma sodba ali sklep o prekršku spremenjena, odpravljena ali razveljavljena in postopek zoper njega pravnomočno ustavljen, oziroma ko oseba zahteva povrnitev škode zaradi neupravičenega plačila globe ali stroškov postopka oziroma zaradi izvršitve odločbe pred pravnomočnostjo, pa je pristojni organ Državno odvetništvo R</w:t>
      </w:r>
      <w:r w:rsidR="004A3EAF">
        <w:rPr>
          <w:rFonts w:eastAsia="Times New Roman" w:cs="Times New Roman"/>
          <w:color w:val="000000"/>
          <w:lang w:eastAsia="sl-SI"/>
        </w:rPr>
        <w:t>S</w:t>
      </w:r>
      <w:r w:rsidRPr="004A3EAF">
        <w:rPr>
          <w:rFonts w:eastAsia="Times New Roman" w:cs="Times New Roman"/>
          <w:color w:val="000000"/>
          <w:lang w:eastAsia="sl-SI"/>
        </w:rPr>
        <w:t>, ki je pristojno za odškodninske zahtevke iz 193. člena ZP-1.</w:t>
      </w:r>
    </w:p>
    <w:p w14:paraId="7E02E2F2" w14:textId="0C585E4E" w:rsidR="00F12A98" w:rsidRDefault="00F12A98" w:rsidP="00891B49">
      <w:pPr>
        <w:pStyle w:val="Naslov4"/>
        <w:spacing w:before="0" w:beforeAutospacing="0"/>
        <w:ind w:left="0" w:firstLine="0"/>
        <w:rPr>
          <w:rFonts w:cs="Times New Roman"/>
        </w:rPr>
      </w:pPr>
      <w:bookmarkStart w:id="278" w:name="_Toc95149765"/>
    </w:p>
    <w:p w14:paraId="35269FD7" w14:textId="77777777" w:rsidR="00E65DDF" w:rsidRPr="00E65DDF" w:rsidRDefault="00E65DDF" w:rsidP="00891B49">
      <w:pPr>
        <w:spacing w:after="0" w:line="240" w:lineRule="auto"/>
        <w:rPr>
          <w:sz w:val="32"/>
          <w:szCs w:val="32"/>
        </w:rPr>
      </w:pPr>
    </w:p>
    <w:p w14:paraId="67695360" w14:textId="099D98FD" w:rsidR="009C51B6" w:rsidRPr="00E11582" w:rsidRDefault="009C51B6" w:rsidP="00F12A98">
      <w:pPr>
        <w:pStyle w:val="Naslov4"/>
        <w:spacing w:before="0" w:beforeAutospacing="0"/>
        <w:ind w:left="0" w:firstLine="0"/>
        <w:rPr>
          <w:rFonts w:cs="Times New Roman"/>
        </w:rPr>
      </w:pPr>
      <w:bookmarkStart w:id="279" w:name="_Toc128566318"/>
      <w:r w:rsidRPr="00E11582">
        <w:rPr>
          <w:rFonts w:cs="Times New Roman"/>
        </w:rPr>
        <w:t>1.5 Postopki izvršbe in zavarovanja</w:t>
      </w:r>
      <w:bookmarkEnd w:id="278"/>
      <w:bookmarkEnd w:id="279"/>
    </w:p>
    <w:p w14:paraId="4EB069EF" w14:textId="77777777" w:rsidR="009C51B6" w:rsidRPr="00E11582" w:rsidRDefault="009C51B6" w:rsidP="009C51B6">
      <w:pPr>
        <w:spacing w:after="0" w:line="240" w:lineRule="auto"/>
        <w:rPr>
          <w:rFonts w:cs="Times New Roman"/>
          <w:sz w:val="32"/>
          <w:szCs w:val="32"/>
        </w:rPr>
      </w:pPr>
    </w:p>
    <w:p w14:paraId="60DCCA6B" w14:textId="77777777" w:rsidR="009C51B6" w:rsidRPr="00E11582" w:rsidRDefault="009C51B6" w:rsidP="009C51B6">
      <w:pPr>
        <w:pStyle w:val="Naslov5"/>
        <w:spacing w:before="0" w:line="240" w:lineRule="auto"/>
        <w:rPr>
          <w:rFonts w:cs="Times New Roman"/>
        </w:rPr>
      </w:pPr>
      <w:bookmarkStart w:id="280" w:name="_Toc95149766"/>
      <w:bookmarkStart w:id="281" w:name="_Toc128566319"/>
      <w:r w:rsidRPr="00E11582">
        <w:rPr>
          <w:rFonts w:cs="Times New Roman"/>
        </w:rPr>
        <w:t>1.5.1 Uvod</w:t>
      </w:r>
      <w:bookmarkEnd w:id="280"/>
      <w:bookmarkEnd w:id="281"/>
    </w:p>
    <w:p w14:paraId="114E477C" w14:textId="77777777" w:rsidR="009C51B6" w:rsidRPr="00E11582" w:rsidRDefault="009C51B6" w:rsidP="009C51B6">
      <w:pPr>
        <w:tabs>
          <w:tab w:val="left" w:pos="1440"/>
        </w:tabs>
        <w:spacing w:after="0" w:line="240" w:lineRule="auto"/>
        <w:jc w:val="both"/>
        <w:rPr>
          <w:rFonts w:cs="Times New Roman"/>
          <w:sz w:val="28"/>
          <w:szCs w:val="28"/>
        </w:rPr>
      </w:pPr>
    </w:p>
    <w:p w14:paraId="03192702" w14:textId="6AA6BEE4" w:rsidR="009C51B6" w:rsidRPr="005837B2" w:rsidRDefault="009C51B6" w:rsidP="009C51B6">
      <w:pPr>
        <w:tabs>
          <w:tab w:val="left" w:pos="1440"/>
        </w:tabs>
        <w:spacing w:after="0" w:line="240" w:lineRule="auto"/>
        <w:jc w:val="both"/>
        <w:rPr>
          <w:rFonts w:cs="Times New Roman"/>
          <w:szCs w:val="24"/>
        </w:rPr>
      </w:pPr>
      <w:r w:rsidRPr="005837B2">
        <w:rPr>
          <w:rFonts w:cs="Times New Roman"/>
          <w:szCs w:val="24"/>
        </w:rPr>
        <w:t>Državno odvetništvo RS zastopa Republiko Slovenijo, ki v izvršilnih postopkih kot stranka lahko nastopa na strani dolžnika ali upnika. Postopki izvršbe se vodijo bodisi na podlagi izvršilnega naslova (izvršljive sodne odločbe: sodbe, arbitražne odločbe, plačilnega ali drugega naloga sodišča; sodne poravnave; druge izvršljive odločbe ali listine, za katero zakon, ratificirana in objavljena mednarodna pogodba ali pravni akt EU, ki se v Republiki Sloveniji uporablja neposredno, določa, da je izvršilni naslov ter izvršljivega notarskega zapisa) ali na podlagi verodostojne listine</w:t>
      </w:r>
      <w:r w:rsidRPr="005837B2">
        <w:rPr>
          <w:rFonts w:cs="Times New Roman"/>
          <w:i/>
          <w:szCs w:val="24"/>
        </w:rPr>
        <w:t xml:space="preserve"> </w:t>
      </w:r>
      <w:r w:rsidRPr="005837B2">
        <w:rPr>
          <w:rFonts w:cs="Times New Roman"/>
          <w:szCs w:val="24"/>
        </w:rPr>
        <w:t>(faktura, menica, ček s protestom in povratnim računom, javna listina, s strani odgovorne osebe overjen izpisek iz poslovnih knjig, po zakonu overjena zasebna listina, listina, ki ima po posebnih predpisih naravo javne listine ter obračun obresti in pisni obračun prejemkov iz delovnega razmerja). V teh zadevah upnik z vložitvijo predloga za izvršbo proti Republiki Sloveniji na podlagi verodostojne listine sproži avtomatiziran sodni izvršilni postopek, Centralni oddelek za verodostojno listino (</w:t>
      </w:r>
      <w:r w:rsidR="00AA02A1">
        <w:rPr>
          <w:rFonts w:cs="Times New Roman"/>
          <w:szCs w:val="24"/>
        </w:rPr>
        <w:t xml:space="preserve">v nadaljevanju: </w:t>
      </w:r>
      <w:r w:rsidRPr="005837B2">
        <w:rPr>
          <w:rFonts w:cs="Times New Roman"/>
          <w:szCs w:val="24"/>
        </w:rPr>
        <w:t xml:space="preserve">COVL) pri Okrajnem sodišču v Ljubljani pa izda sklep o izvršbi, s katerim ne le dovoli izvršbo, temveč Republiki Sloveniji tudi naloži plačilo obveznosti po v predlogu navedeni verodostojni listini. </w:t>
      </w:r>
      <w:r w:rsidR="00242E4F">
        <w:rPr>
          <w:rFonts w:cs="Times New Roman"/>
          <w:szCs w:val="24"/>
        </w:rPr>
        <w:t xml:space="preserve">V primeru obrazloženega </w:t>
      </w:r>
      <w:r w:rsidRPr="005837B2">
        <w:rPr>
          <w:rFonts w:cs="Times New Roman"/>
          <w:szCs w:val="24"/>
        </w:rPr>
        <w:t>ugovor</w:t>
      </w:r>
      <w:r w:rsidR="00242E4F">
        <w:rPr>
          <w:rFonts w:cs="Times New Roman"/>
          <w:szCs w:val="24"/>
        </w:rPr>
        <w:t>a se</w:t>
      </w:r>
      <w:r w:rsidRPr="005837B2">
        <w:rPr>
          <w:rFonts w:cs="Times New Roman"/>
          <w:szCs w:val="24"/>
        </w:rPr>
        <w:t xml:space="preserve"> zadev</w:t>
      </w:r>
      <w:r w:rsidR="00242E4F">
        <w:rPr>
          <w:rFonts w:cs="Times New Roman"/>
          <w:szCs w:val="24"/>
        </w:rPr>
        <w:t>a</w:t>
      </w:r>
      <w:r w:rsidRPr="005837B2">
        <w:rPr>
          <w:rFonts w:cs="Times New Roman"/>
          <w:szCs w:val="24"/>
        </w:rPr>
        <w:t xml:space="preserve"> glede zahtevka in stroškov postopka odstopi v reševanje stvarno in krajevno pristojnemu sodišču, ki postopa po pravilih pravdnega postopka. Sodišče nato odloča o tem, ali sklep o izvršbi ostane v veljavi. </w:t>
      </w:r>
    </w:p>
    <w:p w14:paraId="76FA2BB9" w14:textId="77777777" w:rsidR="009C51B6" w:rsidRPr="005837B2" w:rsidRDefault="009C51B6" w:rsidP="009C51B6">
      <w:pPr>
        <w:tabs>
          <w:tab w:val="left" w:pos="1440"/>
        </w:tabs>
        <w:spacing w:after="0" w:line="240" w:lineRule="auto"/>
        <w:jc w:val="both"/>
        <w:rPr>
          <w:rFonts w:cs="Times New Roman"/>
          <w:szCs w:val="24"/>
        </w:rPr>
      </w:pPr>
    </w:p>
    <w:p w14:paraId="766C5AA8" w14:textId="77777777" w:rsidR="009C51B6" w:rsidRPr="005837B2" w:rsidRDefault="009C51B6" w:rsidP="009C51B6">
      <w:pPr>
        <w:tabs>
          <w:tab w:val="left" w:pos="1440"/>
        </w:tabs>
        <w:spacing w:after="0" w:line="240" w:lineRule="auto"/>
        <w:jc w:val="both"/>
        <w:rPr>
          <w:rFonts w:cs="Times New Roman"/>
          <w:szCs w:val="24"/>
        </w:rPr>
      </w:pPr>
      <w:r w:rsidRPr="005837B2">
        <w:rPr>
          <w:rFonts w:cs="Times New Roman"/>
          <w:szCs w:val="24"/>
        </w:rPr>
        <w:t xml:space="preserve">Državno odvetništvo RS v izvršilnih postopkih glede </w:t>
      </w:r>
      <w:r w:rsidRPr="005837B2">
        <w:rPr>
          <w:rFonts w:cs="Times New Roman"/>
          <w:bCs/>
          <w:szCs w:val="24"/>
        </w:rPr>
        <w:t>denarnih terjatev</w:t>
      </w:r>
      <w:r w:rsidRPr="005837B2">
        <w:rPr>
          <w:rFonts w:cs="Times New Roman"/>
          <w:szCs w:val="24"/>
        </w:rPr>
        <w:t xml:space="preserve"> zastopa Republiko Slovenijo zaradi izterjave davčnih terjatev, delovnih in socialnih terjatev, stroškov sodnih postopkov in stroškov sodišč, odškodnin, terjatev države iz naslova opravljenih storitev ali zaradi uporabe premoženja države ter izterjave škod zaradi poškodovanja ali oškodovanja državnega premoženja, pa tudi terjatev, povezanih s kaznivimi dejanji. Državno odvetništvo RS pa ni primarno pristojno za izterjavo denarnih terjatev, ki jih ima Republika Slovenija na podlagi pravnomočnih in izvršljivih upravnih odločb. V tem primeru gre namreč za </w:t>
      </w:r>
      <w:r w:rsidRPr="005837B2">
        <w:rPr>
          <w:rFonts w:cs="Times New Roman"/>
          <w:iCs/>
          <w:szCs w:val="24"/>
        </w:rPr>
        <w:t>upravno izvršbo</w:t>
      </w:r>
      <w:r w:rsidRPr="005837B2">
        <w:rPr>
          <w:rFonts w:cs="Times New Roman"/>
          <w:szCs w:val="24"/>
        </w:rPr>
        <w:t>. Realizacija upravne odločbe v sodnem postopku pa je omejena izključno na izvršbo na nepremičnine in na delež družbenika.</w:t>
      </w:r>
    </w:p>
    <w:p w14:paraId="35DED8F1" w14:textId="77777777" w:rsidR="009C51B6" w:rsidRPr="005837B2" w:rsidRDefault="009C51B6" w:rsidP="009C51B6">
      <w:pPr>
        <w:tabs>
          <w:tab w:val="left" w:pos="1440"/>
        </w:tabs>
        <w:spacing w:after="0" w:line="240" w:lineRule="auto"/>
        <w:jc w:val="both"/>
        <w:rPr>
          <w:rFonts w:cs="Times New Roman"/>
          <w:szCs w:val="24"/>
        </w:rPr>
      </w:pPr>
    </w:p>
    <w:p w14:paraId="41355D68" w14:textId="77777777" w:rsidR="009C51B6" w:rsidRPr="005837B2" w:rsidRDefault="009C51B6" w:rsidP="009C51B6">
      <w:pPr>
        <w:tabs>
          <w:tab w:val="left" w:pos="1440"/>
        </w:tabs>
        <w:spacing w:after="0" w:line="240" w:lineRule="auto"/>
        <w:jc w:val="both"/>
        <w:rPr>
          <w:rFonts w:cs="Times New Roman"/>
          <w:szCs w:val="24"/>
        </w:rPr>
      </w:pPr>
      <w:r w:rsidRPr="005837B2">
        <w:rPr>
          <w:rFonts w:cs="Times New Roman"/>
          <w:szCs w:val="24"/>
        </w:rPr>
        <w:t xml:space="preserve">Izterjava denarnih terjatev se izvršuje s sredstvi izvršbe: rubežem denarnih sredstev na računu dolžnika pri organizaciji za plačilni promet in prenosom na račun upnika; rubežem terjatve pri dolžnikovem dolžniku (večinoma delodajalcu ali pri ZPIZ) in prenosom na račun upnika; rubežem, cenitvijo in prodajo premičnih stvari in poplačilom na račun upnika; zaznambo sklepa o izvršbi v zemljiški knjigi, cenitvijo, prodajo nepremičnin in poplačilom upnika; izvršbo na druge premoženjske ali materialne pravice, izvršbo na nematerializirane vrednostne papirje ter izvršbo na delež družbenika.  </w:t>
      </w:r>
    </w:p>
    <w:p w14:paraId="374D400A" w14:textId="77777777" w:rsidR="009C51B6" w:rsidRPr="005837B2" w:rsidRDefault="009C51B6" w:rsidP="009C51B6">
      <w:pPr>
        <w:spacing w:after="0" w:line="240" w:lineRule="auto"/>
        <w:jc w:val="both"/>
        <w:rPr>
          <w:rFonts w:cs="Times New Roman"/>
          <w:szCs w:val="24"/>
        </w:rPr>
      </w:pPr>
    </w:p>
    <w:p w14:paraId="299E90A2" w14:textId="77777777" w:rsidR="009C51B6" w:rsidRPr="005837B2" w:rsidRDefault="009C51B6" w:rsidP="009C51B6">
      <w:pPr>
        <w:spacing w:after="0" w:line="240" w:lineRule="auto"/>
        <w:jc w:val="both"/>
        <w:rPr>
          <w:rFonts w:cs="Times New Roman"/>
          <w:szCs w:val="24"/>
        </w:rPr>
      </w:pPr>
      <w:r w:rsidRPr="005837B2">
        <w:rPr>
          <w:rFonts w:cs="Times New Roman"/>
          <w:szCs w:val="24"/>
        </w:rPr>
        <w:t xml:space="preserve">Državno odvetništvo RS izterjuje denarne terjatve tudi od oseb s stalnim prebivališčem </w:t>
      </w:r>
      <w:r w:rsidRPr="005837B2">
        <w:rPr>
          <w:rFonts w:cs="Times New Roman"/>
          <w:bCs/>
          <w:szCs w:val="24"/>
        </w:rPr>
        <w:t>v tujini</w:t>
      </w:r>
      <w:r w:rsidRPr="005837B2">
        <w:rPr>
          <w:rFonts w:cs="Times New Roman"/>
          <w:szCs w:val="24"/>
        </w:rPr>
        <w:t xml:space="preserve">, pri čemer gre v teh primerih najpogosteje za izterjavo neplačane sodne takse v civilnih in kazenskih zadevah in za izterjavo pravdnih stroškov. </w:t>
      </w:r>
    </w:p>
    <w:p w14:paraId="431F57E4" w14:textId="77777777" w:rsidR="009C51B6" w:rsidRPr="005837B2" w:rsidRDefault="009C51B6" w:rsidP="009C51B6">
      <w:pPr>
        <w:tabs>
          <w:tab w:val="left" w:pos="1440"/>
        </w:tabs>
        <w:spacing w:after="0" w:line="240" w:lineRule="auto"/>
        <w:jc w:val="both"/>
        <w:rPr>
          <w:rFonts w:cs="Times New Roman"/>
          <w:szCs w:val="24"/>
        </w:rPr>
      </w:pPr>
    </w:p>
    <w:p w14:paraId="247B92C8" w14:textId="77777777" w:rsidR="009C51B6" w:rsidRPr="005837B2" w:rsidRDefault="009C51B6" w:rsidP="009C51B6">
      <w:pPr>
        <w:tabs>
          <w:tab w:val="left" w:pos="1440"/>
        </w:tabs>
        <w:spacing w:after="0" w:line="240" w:lineRule="auto"/>
        <w:jc w:val="both"/>
        <w:rPr>
          <w:rFonts w:cs="Times New Roman"/>
          <w:szCs w:val="24"/>
        </w:rPr>
      </w:pPr>
      <w:r w:rsidRPr="005837B2">
        <w:rPr>
          <w:rFonts w:cs="Times New Roman"/>
          <w:szCs w:val="24"/>
        </w:rPr>
        <w:t xml:space="preserve">V izvršilnih postopkih zaradi izterjave </w:t>
      </w:r>
      <w:r w:rsidRPr="005837B2">
        <w:rPr>
          <w:rFonts w:cs="Times New Roman"/>
          <w:bCs/>
          <w:szCs w:val="24"/>
        </w:rPr>
        <w:t>nedenarnih terjatev</w:t>
      </w:r>
      <w:r w:rsidRPr="005837B2">
        <w:rPr>
          <w:rFonts w:cs="Times New Roman"/>
          <w:szCs w:val="24"/>
        </w:rPr>
        <w:t xml:space="preserve"> Državno odvetništvo RS zastopa Republiko Slovenijo v postopkih, ki se nanašajo na neupravičeno uporabo nepremičnine, motenje posesti, izbiro koncesionarja, zaščito pred vznemirjanjem ipd. </w:t>
      </w:r>
    </w:p>
    <w:p w14:paraId="33BACB0A" w14:textId="77777777" w:rsidR="009C51B6" w:rsidRPr="005837B2" w:rsidRDefault="009C51B6" w:rsidP="009C51B6">
      <w:pPr>
        <w:tabs>
          <w:tab w:val="left" w:pos="1440"/>
        </w:tabs>
        <w:spacing w:after="0" w:line="240" w:lineRule="auto"/>
        <w:jc w:val="both"/>
        <w:rPr>
          <w:rFonts w:cs="Times New Roman"/>
          <w:szCs w:val="24"/>
        </w:rPr>
      </w:pPr>
    </w:p>
    <w:p w14:paraId="200C03F2" w14:textId="77777777" w:rsidR="009C51B6" w:rsidRPr="005837B2" w:rsidRDefault="009C51B6" w:rsidP="009C51B6">
      <w:pPr>
        <w:tabs>
          <w:tab w:val="left" w:pos="1440"/>
        </w:tabs>
        <w:spacing w:after="0" w:line="240" w:lineRule="auto"/>
        <w:jc w:val="both"/>
        <w:rPr>
          <w:rFonts w:cs="Times New Roman"/>
          <w:szCs w:val="24"/>
        </w:rPr>
      </w:pPr>
      <w:r w:rsidRPr="005837B2">
        <w:rPr>
          <w:rFonts w:cs="Times New Roman"/>
          <w:szCs w:val="24"/>
        </w:rPr>
        <w:t>Izterjava nedenarnih terjatev se izvršuje s sredstvi izvršbe, kot so dobava in izročitev</w:t>
      </w:r>
      <w:r w:rsidRPr="005837B2">
        <w:rPr>
          <w:rFonts w:cs="Times New Roman"/>
        </w:rPr>
        <w:t xml:space="preserve"> </w:t>
      </w:r>
      <w:r w:rsidRPr="005837B2">
        <w:rPr>
          <w:rFonts w:cs="Times New Roman"/>
          <w:szCs w:val="24"/>
        </w:rPr>
        <w:t>premičnin, izpraznitev in izročitev nepremičnin, izvršbo na obveznost kaj storiti, opustiti ali dopustiti; vrnitev delavca na delo; razdelitev stvari; izjava volje pa se izvršuje z naložitvijo denarnih kazni ali penalov.</w:t>
      </w:r>
    </w:p>
    <w:p w14:paraId="08000F11" w14:textId="77777777" w:rsidR="009C51B6" w:rsidRDefault="009C51B6" w:rsidP="009C51B6">
      <w:pPr>
        <w:pStyle w:val="Naslov5"/>
        <w:spacing w:before="0" w:line="240" w:lineRule="auto"/>
        <w:rPr>
          <w:rFonts w:cs="Times New Roman"/>
        </w:rPr>
      </w:pPr>
    </w:p>
    <w:p w14:paraId="054EC2D7" w14:textId="320157AA" w:rsidR="009C51B6" w:rsidRPr="00E11582" w:rsidRDefault="009C51B6" w:rsidP="00961B46">
      <w:pPr>
        <w:pStyle w:val="Naslov5"/>
        <w:numPr>
          <w:ilvl w:val="2"/>
          <w:numId w:val="62"/>
        </w:numPr>
        <w:spacing w:before="0" w:line="240" w:lineRule="auto"/>
        <w:rPr>
          <w:rFonts w:cs="Times New Roman"/>
        </w:rPr>
      </w:pPr>
      <w:bookmarkStart w:id="282" w:name="_Toc95149767"/>
      <w:bookmarkStart w:id="283" w:name="_Toc128566320"/>
      <w:r w:rsidRPr="00E11582">
        <w:rPr>
          <w:rFonts w:cs="Times New Roman"/>
        </w:rPr>
        <w:t>Statistika</w:t>
      </w:r>
      <w:bookmarkEnd w:id="282"/>
      <w:bookmarkEnd w:id="283"/>
      <w:r w:rsidRPr="00E11582">
        <w:rPr>
          <w:rFonts w:cs="Times New Roman"/>
        </w:rPr>
        <w:t xml:space="preserve"> </w:t>
      </w:r>
    </w:p>
    <w:p w14:paraId="39956668" w14:textId="77777777" w:rsidR="009C51B6" w:rsidRPr="00E11582" w:rsidRDefault="009C51B6" w:rsidP="009C51B6">
      <w:pPr>
        <w:spacing w:after="0" w:line="240" w:lineRule="auto"/>
        <w:rPr>
          <w:rFonts w:cs="Times New Roman"/>
          <w:sz w:val="28"/>
          <w:szCs w:val="28"/>
        </w:rPr>
      </w:pPr>
    </w:p>
    <w:p w14:paraId="33867561" w14:textId="0C1AA7C3" w:rsidR="009C51B6" w:rsidRPr="00E11582" w:rsidRDefault="009C51B6" w:rsidP="009C51B6">
      <w:pPr>
        <w:spacing w:after="0" w:line="240" w:lineRule="auto"/>
        <w:jc w:val="both"/>
        <w:rPr>
          <w:rFonts w:cs="Times New Roman"/>
        </w:rPr>
      </w:pPr>
      <w:r w:rsidRPr="00E11582">
        <w:rPr>
          <w:rFonts w:cs="Times New Roman"/>
        </w:rPr>
        <w:t>Leta 202</w:t>
      </w:r>
      <w:r w:rsidR="00C0271A">
        <w:rPr>
          <w:rFonts w:cs="Times New Roman"/>
        </w:rPr>
        <w:t>2</w:t>
      </w:r>
      <w:r w:rsidRPr="00E11582">
        <w:rPr>
          <w:rFonts w:cs="Times New Roman"/>
        </w:rPr>
        <w:t xml:space="preserve"> je Državno odvetništvo RS prejelo </w:t>
      </w:r>
      <w:r w:rsidR="00C0271A">
        <w:rPr>
          <w:rFonts w:cs="Times New Roman"/>
        </w:rPr>
        <w:t>4</w:t>
      </w:r>
      <w:r w:rsidRPr="00E11582">
        <w:rPr>
          <w:rFonts w:cs="Times New Roman"/>
        </w:rPr>
        <w:t>.</w:t>
      </w:r>
      <w:r w:rsidR="00C0271A">
        <w:rPr>
          <w:rFonts w:cs="Times New Roman"/>
        </w:rPr>
        <w:t>270</w:t>
      </w:r>
      <w:r w:rsidRPr="00E11582">
        <w:rPr>
          <w:rFonts w:cs="Times New Roman"/>
        </w:rPr>
        <w:t xml:space="preserve"> zadev</w:t>
      </w:r>
      <w:r>
        <w:rPr>
          <w:rFonts w:cs="Times New Roman"/>
        </w:rPr>
        <w:t>, in sicer</w:t>
      </w:r>
      <w:r w:rsidRPr="00E11582">
        <w:rPr>
          <w:rFonts w:cs="Times New Roman"/>
        </w:rPr>
        <w:t>:</w:t>
      </w:r>
    </w:p>
    <w:p w14:paraId="4851DCA9" w14:textId="7BF0BA9E" w:rsidR="009C51B6" w:rsidRPr="008E3718" w:rsidRDefault="00C0271A" w:rsidP="00961B46">
      <w:pPr>
        <w:pStyle w:val="Odstavekseznama"/>
        <w:numPr>
          <w:ilvl w:val="0"/>
          <w:numId w:val="55"/>
        </w:numPr>
        <w:spacing w:after="0" w:line="240" w:lineRule="auto"/>
        <w:jc w:val="both"/>
        <w:rPr>
          <w:rFonts w:cs="Times New Roman"/>
        </w:rPr>
      </w:pPr>
      <w:r>
        <w:rPr>
          <w:rFonts w:cs="Times New Roman"/>
        </w:rPr>
        <w:t>2</w:t>
      </w:r>
      <w:r w:rsidR="009C51B6" w:rsidRPr="008E3718">
        <w:rPr>
          <w:rFonts w:cs="Times New Roman"/>
        </w:rPr>
        <w:t>.</w:t>
      </w:r>
      <w:r>
        <w:rPr>
          <w:rFonts w:cs="Times New Roman"/>
        </w:rPr>
        <w:t>221</w:t>
      </w:r>
      <w:r w:rsidR="009C51B6" w:rsidRPr="008E3718">
        <w:rPr>
          <w:rFonts w:cs="Times New Roman"/>
        </w:rPr>
        <w:t xml:space="preserve"> zadev, povezanih s postopkom izvršbe, </w:t>
      </w:r>
    </w:p>
    <w:p w14:paraId="078B11BF" w14:textId="1EA50F9F" w:rsidR="009C51B6" w:rsidRPr="008E3718" w:rsidRDefault="009C51B6" w:rsidP="00961B46">
      <w:pPr>
        <w:pStyle w:val="Odstavekseznama"/>
        <w:numPr>
          <w:ilvl w:val="0"/>
          <w:numId w:val="55"/>
        </w:numPr>
        <w:spacing w:after="0" w:line="240" w:lineRule="auto"/>
        <w:jc w:val="both"/>
        <w:rPr>
          <w:rFonts w:cs="Times New Roman"/>
        </w:rPr>
      </w:pPr>
      <w:r w:rsidRPr="008E3718">
        <w:rPr>
          <w:rFonts w:cs="Times New Roman"/>
        </w:rPr>
        <w:t>1.</w:t>
      </w:r>
      <w:r>
        <w:rPr>
          <w:rFonts w:cs="Times New Roman"/>
        </w:rPr>
        <w:t>6</w:t>
      </w:r>
      <w:r w:rsidR="00C0271A">
        <w:rPr>
          <w:rFonts w:cs="Times New Roman"/>
        </w:rPr>
        <w:t>21</w:t>
      </w:r>
      <w:r w:rsidRPr="008E3718">
        <w:rPr>
          <w:rFonts w:cs="Times New Roman"/>
        </w:rPr>
        <w:t xml:space="preserve"> zadev, povezanih s postopkom zavarovanja, </w:t>
      </w:r>
    </w:p>
    <w:p w14:paraId="7D347166" w14:textId="45AFD980" w:rsidR="009C51B6" w:rsidRPr="008E3718" w:rsidRDefault="009C51B6" w:rsidP="00961B46">
      <w:pPr>
        <w:pStyle w:val="Odstavekseznama"/>
        <w:numPr>
          <w:ilvl w:val="0"/>
          <w:numId w:val="55"/>
        </w:numPr>
        <w:spacing w:after="0" w:line="240" w:lineRule="auto"/>
        <w:jc w:val="both"/>
        <w:rPr>
          <w:rFonts w:cs="Times New Roman"/>
        </w:rPr>
      </w:pPr>
      <w:r>
        <w:rPr>
          <w:rFonts w:cs="Times New Roman"/>
        </w:rPr>
        <w:t>4</w:t>
      </w:r>
      <w:r w:rsidR="00C0271A">
        <w:rPr>
          <w:rFonts w:cs="Times New Roman"/>
        </w:rPr>
        <w:t>18</w:t>
      </w:r>
      <w:r w:rsidRPr="008E3718">
        <w:rPr>
          <w:rFonts w:cs="Times New Roman"/>
        </w:rPr>
        <w:t xml:space="preserve"> postopkov, povezanih z izvršbami v tujini, </w:t>
      </w:r>
    </w:p>
    <w:p w14:paraId="5FEF4BEA" w14:textId="75C6C31C" w:rsidR="009C51B6" w:rsidRPr="008E3718" w:rsidRDefault="00C0271A" w:rsidP="00961B46">
      <w:pPr>
        <w:pStyle w:val="Odstavekseznama"/>
        <w:numPr>
          <w:ilvl w:val="0"/>
          <w:numId w:val="55"/>
        </w:numPr>
        <w:spacing w:after="0" w:line="240" w:lineRule="auto"/>
        <w:jc w:val="both"/>
        <w:rPr>
          <w:rFonts w:cs="Times New Roman"/>
        </w:rPr>
      </w:pPr>
      <w:r>
        <w:rPr>
          <w:rFonts w:cs="Times New Roman"/>
        </w:rPr>
        <w:t>10</w:t>
      </w:r>
      <w:r w:rsidR="009C51B6" w:rsidRPr="008E3718">
        <w:rPr>
          <w:rFonts w:cs="Times New Roman"/>
        </w:rPr>
        <w:t xml:space="preserve"> zadev v predhodnem postopku.</w:t>
      </w:r>
    </w:p>
    <w:p w14:paraId="7A404591" w14:textId="77777777" w:rsidR="009C51B6" w:rsidRPr="00E11582" w:rsidRDefault="009C51B6" w:rsidP="009C51B6">
      <w:pPr>
        <w:spacing w:after="0" w:line="240" w:lineRule="auto"/>
        <w:jc w:val="both"/>
        <w:rPr>
          <w:rFonts w:cs="Times New Roman"/>
          <w:szCs w:val="24"/>
        </w:rPr>
      </w:pPr>
      <w:r w:rsidRPr="00E11582">
        <w:rPr>
          <w:rFonts w:cs="Times New Roman"/>
          <w:szCs w:val="24"/>
        </w:rPr>
        <w:t xml:space="preserve"> </w:t>
      </w:r>
    </w:p>
    <w:p w14:paraId="0EB9CBA8" w14:textId="3E3D8F41" w:rsidR="009C51B6" w:rsidRPr="00E11582" w:rsidRDefault="009C51B6" w:rsidP="009C51B6">
      <w:pPr>
        <w:spacing w:after="0" w:line="240" w:lineRule="auto"/>
        <w:jc w:val="both"/>
        <w:rPr>
          <w:rFonts w:cs="Times New Roman"/>
        </w:rPr>
      </w:pPr>
      <w:r w:rsidRPr="00E11582">
        <w:rPr>
          <w:rFonts w:cs="Times New Roman"/>
        </w:rPr>
        <w:t>Skupno je imelo Državno odvetništvo RS v letu 202</w:t>
      </w:r>
      <w:r w:rsidR="00C0271A">
        <w:rPr>
          <w:rFonts w:cs="Times New Roman"/>
        </w:rPr>
        <w:t>2</w:t>
      </w:r>
      <w:r w:rsidRPr="00E11582">
        <w:rPr>
          <w:rFonts w:cs="Times New Roman"/>
        </w:rPr>
        <w:t xml:space="preserve"> v delu 1</w:t>
      </w:r>
      <w:r>
        <w:rPr>
          <w:rFonts w:cs="Times New Roman"/>
        </w:rPr>
        <w:t>9</w:t>
      </w:r>
      <w:r w:rsidRPr="00E11582">
        <w:rPr>
          <w:rFonts w:cs="Times New Roman"/>
        </w:rPr>
        <w:t>.</w:t>
      </w:r>
      <w:r w:rsidR="00C0271A">
        <w:rPr>
          <w:rFonts w:cs="Times New Roman"/>
        </w:rPr>
        <w:t>008</w:t>
      </w:r>
      <w:r w:rsidRPr="00E11582">
        <w:rPr>
          <w:rFonts w:cs="Times New Roman"/>
        </w:rPr>
        <w:t xml:space="preserve"> zadev</w:t>
      </w:r>
      <w:r>
        <w:rPr>
          <w:rFonts w:cs="Times New Roman"/>
        </w:rPr>
        <w:t xml:space="preserve"> izvršbe in zavarovanja</w:t>
      </w:r>
      <w:r w:rsidRPr="00E11582">
        <w:rPr>
          <w:rFonts w:cs="Times New Roman"/>
        </w:rPr>
        <w:t xml:space="preserve">, rešenih je bilo </w:t>
      </w:r>
      <w:r w:rsidR="00C0271A">
        <w:rPr>
          <w:rFonts w:cs="Times New Roman"/>
        </w:rPr>
        <w:t>7</w:t>
      </w:r>
      <w:r w:rsidRPr="00E11582">
        <w:rPr>
          <w:rFonts w:cs="Times New Roman"/>
        </w:rPr>
        <w:t>.</w:t>
      </w:r>
      <w:r w:rsidR="00C0271A">
        <w:rPr>
          <w:rFonts w:cs="Times New Roman"/>
        </w:rPr>
        <w:t>692</w:t>
      </w:r>
      <w:r w:rsidRPr="00E11582">
        <w:rPr>
          <w:rFonts w:cs="Times New Roman"/>
        </w:rPr>
        <w:t xml:space="preserve"> zadev, na dan 31. 12. 202</w:t>
      </w:r>
      <w:r w:rsidR="00C0271A">
        <w:rPr>
          <w:rFonts w:cs="Times New Roman"/>
        </w:rPr>
        <w:t>2</w:t>
      </w:r>
      <w:r w:rsidRPr="00E11582">
        <w:rPr>
          <w:rFonts w:cs="Times New Roman"/>
        </w:rPr>
        <w:t xml:space="preserve"> pa je </w:t>
      </w:r>
      <w:r w:rsidR="00B51E85">
        <w:rPr>
          <w:rFonts w:cs="Times New Roman"/>
        </w:rPr>
        <w:t xml:space="preserve">ostalo </w:t>
      </w:r>
      <w:r w:rsidRPr="00E11582">
        <w:rPr>
          <w:rFonts w:cs="Times New Roman"/>
        </w:rPr>
        <w:t>odprtih 1</w:t>
      </w:r>
      <w:r w:rsidR="00C0271A">
        <w:rPr>
          <w:rFonts w:cs="Times New Roman"/>
        </w:rPr>
        <w:t>1</w:t>
      </w:r>
      <w:r w:rsidRPr="00E11582">
        <w:rPr>
          <w:rFonts w:cs="Times New Roman"/>
        </w:rPr>
        <w:t>.</w:t>
      </w:r>
      <w:r w:rsidR="00C0271A">
        <w:rPr>
          <w:rFonts w:cs="Times New Roman"/>
        </w:rPr>
        <w:t>316</w:t>
      </w:r>
      <w:r w:rsidRPr="00E11582">
        <w:rPr>
          <w:rFonts w:cs="Times New Roman"/>
        </w:rPr>
        <w:t xml:space="preserve"> zadev. </w:t>
      </w:r>
    </w:p>
    <w:p w14:paraId="08C6A8CD" w14:textId="77777777" w:rsidR="009C51B6" w:rsidRPr="00E11582" w:rsidRDefault="009C51B6" w:rsidP="009C51B6">
      <w:pPr>
        <w:tabs>
          <w:tab w:val="left" w:pos="1440"/>
        </w:tabs>
        <w:spacing w:after="0" w:line="240" w:lineRule="auto"/>
        <w:jc w:val="both"/>
        <w:rPr>
          <w:rFonts w:cs="Times New Roman"/>
          <w:szCs w:val="24"/>
        </w:rPr>
      </w:pPr>
    </w:p>
    <w:p w14:paraId="48467FDD" w14:textId="5AAD82CF" w:rsidR="009C51B6" w:rsidRPr="00FA5024" w:rsidRDefault="009C51B6" w:rsidP="009C51B6">
      <w:pPr>
        <w:spacing w:after="0" w:line="240" w:lineRule="auto"/>
        <w:jc w:val="both"/>
        <w:rPr>
          <w:rFonts w:cs="Times New Roman"/>
        </w:rPr>
      </w:pPr>
      <w:r w:rsidRPr="00FA5024">
        <w:rPr>
          <w:rFonts w:cs="Times New Roman"/>
        </w:rPr>
        <w:t>V letu 202</w:t>
      </w:r>
      <w:r w:rsidR="00430547">
        <w:rPr>
          <w:rFonts w:cs="Times New Roman"/>
        </w:rPr>
        <w:t>2</w:t>
      </w:r>
      <w:r w:rsidRPr="00FA5024">
        <w:rPr>
          <w:rFonts w:cs="Times New Roman"/>
        </w:rPr>
        <w:t xml:space="preserve"> je Državno odvetništvo RS prejelo v reševanje </w:t>
      </w:r>
      <w:r w:rsidR="00683C70">
        <w:rPr>
          <w:rFonts w:cs="Times New Roman"/>
        </w:rPr>
        <w:t>4</w:t>
      </w:r>
      <w:r w:rsidRPr="00FA5024">
        <w:rPr>
          <w:rFonts w:cs="Times New Roman"/>
        </w:rPr>
        <w:t>.</w:t>
      </w:r>
      <w:r w:rsidR="00683C70">
        <w:rPr>
          <w:rFonts w:cs="Times New Roman"/>
        </w:rPr>
        <w:t>21</w:t>
      </w:r>
      <w:r>
        <w:rPr>
          <w:rFonts w:cs="Times New Roman"/>
        </w:rPr>
        <w:t>7</w:t>
      </w:r>
      <w:r w:rsidRPr="00FA5024">
        <w:rPr>
          <w:rFonts w:cs="Times New Roman"/>
        </w:rPr>
        <w:t xml:space="preserve"> zadev, kjer Republika Slovenija nastopa kot upnik, ter </w:t>
      </w:r>
      <w:r w:rsidR="00683C70">
        <w:rPr>
          <w:rFonts w:cs="Times New Roman"/>
        </w:rPr>
        <w:t>4</w:t>
      </w:r>
      <w:r w:rsidR="00FF31A4">
        <w:rPr>
          <w:rFonts w:cs="Times New Roman"/>
        </w:rPr>
        <w:t>5</w:t>
      </w:r>
      <w:r w:rsidRPr="00FA5024">
        <w:rPr>
          <w:rFonts w:cs="Times New Roman"/>
        </w:rPr>
        <w:t xml:space="preserve"> zadev, kjer nastopa kot dolžnik; od tega je prejelo 1</w:t>
      </w:r>
      <w:r w:rsidR="00FF31A4">
        <w:rPr>
          <w:rFonts w:cs="Times New Roman"/>
        </w:rPr>
        <w:t>1</w:t>
      </w:r>
      <w:r w:rsidRPr="00FA5024">
        <w:rPr>
          <w:rFonts w:cs="Times New Roman"/>
        </w:rPr>
        <w:t xml:space="preserve"> zadev, v katerih se terjatev zoper Republiko Slovenijo uveljavlja na podlagi verodostojne listine, v </w:t>
      </w:r>
      <w:r w:rsidR="00FF31A4">
        <w:rPr>
          <w:rFonts w:cs="Times New Roman"/>
        </w:rPr>
        <w:t>2</w:t>
      </w:r>
      <w:r>
        <w:rPr>
          <w:rFonts w:cs="Times New Roman"/>
        </w:rPr>
        <w:t>4</w:t>
      </w:r>
      <w:r w:rsidRPr="00FA5024">
        <w:rPr>
          <w:rFonts w:cs="Times New Roman"/>
        </w:rPr>
        <w:t xml:space="preserve"> prejetih zadevah pa gre za terjatve, ki jih upniki uveljavljajo na podlagi pravnomočne in izvršljive sodne odločbe. </w:t>
      </w:r>
    </w:p>
    <w:p w14:paraId="53A40E63" w14:textId="77777777" w:rsidR="009C51B6" w:rsidRPr="00FA5024" w:rsidRDefault="009C51B6" w:rsidP="009C51B6">
      <w:pPr>
        <w:tabs>
          <w:tab w:val="left" w:pos="1440"/>
        </w:tabs>
        <w:spacing w:after="0" w:line="240" w:lineRule="auto"/>
        <w:jc w:val="both"/>
        <w:rPr>
          <w:rFonts w:cs="Times New Roman"/>
        </w:rPr>
      </w:pPr>
    </w:p>
    <w:p w14:paraId="4BD22796" w14:textId="6B7FA48F" w:rsidR="009C51B6" w:rsidRDefault="009C51B6" w:rsidP="0076483C">
      <w:pPr>
        <w:tabs>
          <w:tab w:val="left" w:pos="1440"/>
        </w:tabs>
        <w:spacing w:after="0" w:line="240" w:lineRule="auto"/>
        <w:jc w:val="both"/>
        <w:rPr>
          <w:rFonts w:cs="Times New Roman"/>
        </w:rPr>
      </w:pPr>
      <w:r w:rsidRPr="00FA5024">
        <w:rPr>
          <w:rFonts w:cs="Times New Roman"/>
        </w:rPr>
        <w:t xml:space="preserve">Poleg navedenega je Državno odvetništvo RS prejelo tudi </w:t>
      </w:r>
      <w:r w:rsidR="00A51785">
        <w:rPr>
          <w:rFonts w:cs="Times New Roman"/>
        </w:rPr>
        <w:t>4</w:t>
      </w:r>
      <w:r w:rsidRPr="00FA5024">
        <w:rPr>
          <w:rFonts w:cs="Times New Roman"/>
        </w:rPr>
        <w:t xml:space="preserve"> zadeve, kjer Republika Slovenija nastopa kot dolžnik na podlagi kaducitete</w:t>
      </w:r>
      <w:r w:rsidR="0076483C">
        <w:rPr>
          <w:rFonts w:cs="Times New Roman"/>
        </w:rPr>
        <w:t>.</w:t>
      </w:r>
      <w:r w:rsidRPr="00FA5024">
        <w:rPr>
          <w:rFonts w:cs="Times New Roman"/>
        </w:rPr>
        <w:t xml:space="preserve"> </w:t>
      </w:r>
    </w:p>
    <w:p w14:paraId="0A0633B0" w14:textId="77777777" w:rsidR="0076483C" w:rsidRPr="0076483C" w:rsidRDefault="0076483C" w:rsidP="0076483C">
      <w:pPr>
        <w:tabs>
          <w:tab w:val="left" w:pos="1440"/>
        </w:tabs>
        <w:spacing w:after="0" w:line="240" w:lineRule="auto"/>
        <w:jc w:val="both"/>
        <w:rPr>
          <w:rFonts w:cs="Times New Roman"/>
          <w:b/>
          <w:bCs/>
          <w:color w:val="007466"/>
          <w:spacing w:val="1"/>
          <w:szCs w:val="24"/>
        </w:rPr>
      </w:pPr>
    </w:p>
    <w:p w14:paraId="584580C1" w14:textId="77777777" w:rsidR="009C51B6" w:rsidRPr="00E11582" w:rsidRDefault="009C51B6" w:rsidP="009C51B6">
      <w:pPr>
        <w:pStyle w:val="podpisisliketabele"/>
        <w:spacing w:line="240" w:lineRule="auto"/>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 xml:space="preserve">Graf: </w:t>
      </w:r>
      <w:r>
        <w:rPr>
          <w:rFonts w:ascii="Times New Roman" w:hAnsi="Times New Roman" w:cs="Times New Roman"/>
          <w:b/>
          <w:bCs/>
          <w:color w:val="007466"/>
          <w:sz w:val="20"/>
          <w:szCs w:val="20"/>
          <w:lang w:val="sl-SI"/>
        </w:rPr>
        <w:t>Posamezni procesni statusi Republike Slovenije v prejetih zadevah izvršbe in zavarovanja</w:t>
      </w:r>
    </w:p>
    <w:p w14:paraId="7D694F17" w14:textId="77777777" w:rsidR="009C51B6" w:rsidRPr="00FA5024" w:rsidRDefault="009C51B6" w:rsidP="009C51B6">
      <w:pPr>
        <w:spacing w:after="0" w:line="240" w:lineRule="auto"/>
        <w:jc w:val="both"/>
        <w:rPr>
          <w:rFonts w:cs="Times New Roman"/>
          <w:color w:val="7030A0"/>
          <w:sz w:val="20"/>
          <w:szCs w:val="20"/>
        </w:rPr>
      </w:pPr>
    </w:p>
    <w:p w14:paraId="4C0C2389" w14:textId="57E44C88" w:rsidR="009C51B6" w:rsidRDefault="00683C70" w:rsidP="009C51B6">
      <w:pPr>
        <w:spacing w:after="0" w:line="240" w:lineRule="auto"/>
        <w:jc w:val="center"/>
        <w:rPr>
          <w:rFonts w:cs="Times New Roman"/>
          <w:color w:val="7030A0"/>
        </w:rPr>
      </w:pPr>
      <w:r>
        <w:rPr>
          <w:rFonts w:cs="Times New Roman"/>
          <w:noProof/>
          <w:color w:val="7030A0"/>
        </w:rPr>
        <w:drawing>
          <wp:inline distT="0" distB="0" distL="0" distR="0" wp14:anchorId="7A79C15C" wp14:editId="04E17223">
            <wp:extent cx="4761230" cy="3286125"/>
            <wp:effectExtent l="0" t="0" r="1270" b="9525"/>
            <wp:docPr id="25986" name="Slika 2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08BC141E" w14:textId="77777777" w:rsidR="009C51B6" w:rsidRPr="004B6A4A" w:rsidRDefault="009C51B6" w:rsidP="009C51B6">
      <w:pPr>
        <w:spacing w:after="0" w:line="240" w:lineRule="auto"/>
        <w:jc w:val="both"/>
        <w:rPr>
          <w:rFonts w:cs="Times New Roman"/>
          <w:color w:val="7030A0"/>
          <w:sz w:val="28"/>
          <w:szCs w:val="28"/>
        </w:rPr>
      </w:pPr>
    </w:p>
    <w:p w14:paraId="325C721B" w14:textId="77777777" w:rsidR="009C51B6" w:rsidRPr="00E11582" w:rsidRDefault="009C51B6" w:rsidP="009C51B6">
      <w:pPr>
        <w:pStyle w:val="Naslov5"/>
        <w:spacing w:before="0" w:line="240" w:lineRule="auto"/>
        <w:rPr>
          <w:rFonts w:cs="Times New Roman"/>
        </w:rPr>
      </w:pPr>
      <w:bookmarkStart w:id="284" w:name="_Toc95149768"/>
      <w:bookmarkStart w:id="285" w:name="_Toc128566321"/>
      <w:r w:rsidRPr="00E11582">
        <w:rPr>
          <w:rFonts w:cs="Times New Roman"/>
        </w:rPr>
        <w:t>1.5.3 Analiza primerjalnih vrednosti</w:t>
      </w:r>
      <w:bookmarkEnd w:id="284"/>
      <w:bookmarkEnd w:id="285"/>
      <w:r w:rsidRPr="00E11582">
        <w:rPr>
          <w:rFonts w:cs="Times New Roman"/>
        </w:rPr>
        <w:t xml:space="preserve"> </w:t>
      </w:r>
    </w:p>
    <w:p w14:paraId="1F9239EC" w14:textId="77777777" w:rsidR="009C51B6" w:rsidRPr="00E11582" w:rsidRDefault="009C51B6" w:rsidP="009C51B6">
      <w:pPr>
        <w:spacing w:after="0" w:line="240" w:lineRule="auto"/>
        <w:jc w:val="both"/>
        <w:rPr>
          <w:rFonts w:cs="Times New Roman"/>
          <w:sz w:val="28"/>
          <w:szCs w:val="28"/>
        </w:rPr>
      </w:pPr>
    </w:p>
    <w:p w14:paraId="47C4CA7B" w14:textId="32FD8DF8" w:rsidR="009C51B6" w:rsidRPr="00E11582" w:rsidRDefault="009C51B6" w:rsidP="009C51B6">
      <w:pPr>
        <w:spacing w:after="0" w:line="240" w:lineRule="auto"/>
        <w:jc w:val="both"/>
        <w:rPr>
          <w:rFonts w:cs="Times New Roman"/>
        </w:rPr>
      </w:pPr>
      <w:r w:rsidRPr="00E11582">
        <w:rPr>
          <w:rFonts w:cs="Times New Roman"/>
        </w:rPr>
        <w:t>Leta 202</w:t>
      </w:r>
      <w:r w:rsidR="005672C5">
        <w:rPr>
          <w:rFonts w:cs="Times New Roman"/>
        </w:rPr>
        <w:t>2</w:t>
      </w:r>
      <w:r w:rsidRPr="00E11582">
        <w:rPr>
          <w:rFonts w:cs="Times New Roman"/>
        </w:rPr>
        <w:t xml:space="preserve"> je Državno odvetništvo RS prejelo </w:t>
      </w:r>
      <w:r w:rsidR="005672C5">
        <w:rPr>
          <w:rFonts w:cs="Times New Roman"/>
        </w:rPr>
        <w:t>4</w:t>
      </w:r>
      <w:r w:rsidRPr="00E11582">
        <w:rPr>
          <w:rFonts w:cs="Times New Roman"/>
        </w:rPr>
        <w:t>.</w:t>
      </w:r>
      <w:r w:rsidR="005672C5">
        <w:rPr>
          <w:rFonts w:cs="Times New Roman"/>
        </w:rPr>
        <w:t>270</w:t>
      </w:r>
      <w:r w:rsidRPr="00E11582">
        <w:rPr>
          <w:rFonts w:cs="Times New Roman"/>
        </w:rPr>
        <w:t xml:space="preserve"> zadev v postopkih izvršbe in zavarovanja, kar je </w:t>
      </w:r>
      <w:r w:rsidR="005672C5">
        <w:rPr>
          <w:rFonts w:cs="Times New Roman"/>
        </w:rPr>
        <w:t>15</w:t>
      </w:r>
      <w:r w:rsidRPr="00E11582">
        <w:rPr>
          <w:rFonts w:cs="Times New Roman"/>
        </w:rPr>
        <w:t>,</w:t>
      </w:r>
      <w:r w:rsidR="005672C5">
        <w:rPr>
          <w:rFonts w:cs="Times New Roman"/>
        </w:rPr>
        <w:t>06</w:t>
      </w:r>
      <w:r w:rsidRPr="00E11582">
        <w:rPr>
          <w:rFonts w:cs="Times New Roman"/>
        </w:rPr>
        <w:t xml:space="preserve"> odstotkov </w:t>
      </w:r>
      <w:r w:rsidR="005672C5">
        <w:rPr>
          <w:rFonts w:cs="Times New Roman"/>
        </w:rPr>
        <w:t>več</w:t>
      </w:r>
      <w:r w:rsidRPr="00E11582">
        <w:rPr>
          <w:rFonts w:cs="Times New Roman"/>
        </w:rPr>
        <w:t xml:space="preserve"> kot leta 20</w:t>
      </w:r>
      <w:r>
        <w:rPr>
          <w:rFonts w:cs="Times New Roman"/>
        </w:rPr>
        <w:t>2</w:t>
      </w:r>
      <w:r w:rsidR="005672C5">
        <w:rPr>
          <w:rFonts w:cs="Times New Roman"/>
        </w:rPr>
        <w:t>1</w:t>
      </w:r>
      <w:r w:rsidRPr="00E11582">
        <w:rPr>
          <w:rFonts w:cs="Times New Roman"/>
        </w:rPr>
        <w:t xml:space="preserve">, ko je prejelo </w:t>
      </w:r>
      <w:r w:rsidR="005672C5">
        <w:rPr>
          <w:rFonts w:cs="Times New Roman"/>
        </w:rPr>
        <w:t>3</w:t>
      </w:r>
      <w:r w:rsidRPr="00E11582">
        <w:rPr>
          <w:rFonts w:cs="Times New Roman"/>
          <w:color w:val="000000" w:themeColor="text1"/>
        </w:rPr>
        <w:t>.</w:t>
      </w:r>
      <w:r w:rsidR="005672C5">
        <w:rPr>
          <w:rFonts w:cs="Times New Roman"/>
          <w:color w:val="000000" w:themeColor="text1"/>
        </w:rPr>
        <w:t>711</w:t>
      </w:r>
      <w:r w:rsidRPr="00E11582">
        <w:rPr>
          <w:rFonts w:cs="Times New Roman"/>
          <w:color w:val="000000" w:themeColor="text1"/>
        </w:rPr>
        <w:t xml:space="preserve"> zadev</w:t>
      </w:r>
      <w:r w:rsidRPr="00E11582">
        <w:rPr>
          <w:rFonts w:cs="Times New Roman"/>
        </w:rPr>
        <w:t xml:space="preserve">. </w:t>
      </w:r>
    </w:p>
    <w:p w14:paraId="6398AFEA" w14:textId="77777777" w:rsidR="009C51B6" w:rsidRPr="00E11582" w:rsidRDefault="009C51B6" w:rsidP="009C51B6">
      <w:pPr>
        <w:spacing w:after="0" w:line="240" w:lineRule="auto"/>
        <w:jc w:val="both"/>
        <w:rPr>
          <w:rFonts w:cs="Times New Roman"/>
          <w:szCs w:val="24"/>
        </w:rPr>
      </w:pPr>
    </w:p>
    <w:p w14:paraId="73A19F0A" w14:textId="448C35A8" w:rsidR="009C51B6" w:rsidRPr="00E11582" w:rsidRDefault="009C51B6" w:rsidP="009C51B6">
      <w:pPr>
        <w:spacing w:after="0" w:line="240" w:lineRule="auto"/>
        <w:jc w:val="both"/>
        <w:rPr>
          <w:rFonts w:cs="Times New Roman"/>
        </w:rPr>
      </w:pPr>
      <w:r w:rsidRPr="00E11582">
        <w:rPr>
          <w:rFonts w:cs="Times New Roman"/>
          <w:color w:val="000000" w:themeColor="text1"/>
        </w:rPr>
        <w:t xml:space="preserve">Skupno je imelo </w:t>
      </w:r>
      <w:r>
        <w:rPr>
          <w:rFonts w:cs="Times New Roman"/>
          <w:color w:val="000000" w:themeColor="text1"/>
        </w:rPr>
        <w:t xml:space="preserve">Državno odvetništvo RS </w:t>
      </w:r>
      <w:r w:rsidRPr="00E11582">
        <w:rPr>
          <w:rFonts w:cs="Times New Roman"/>
          <w:color w:val="000000" w:themeColor="text1"/>
        </w:rPr>
        <w:t>v delu 1</w:t>
      </w:r>
      <w:r>
        <w:rPr>
          <w:rFonts w:cs="Times New Roman"/>
          <w:color w:val="000000" w:themeColor="text1"/>
        </w:rPr>
        <w:t>9</w:t>
      </w:r>
      <w:r w:rsidRPr="00E11582">
        <w:rPr>
          <w:rFonts w:cs="Times New Roman"/>
          <w:color w:val="000000" w:themeColor="text1"/>
        </w:rPr>
        <w:t>.</w:t>
      </w:r>
      <w:r w:rsidR="005672C5">
        <w:rPr>
          <w:rFonts w:cs="Times New Roman"/>
          <w:color w:val="000000" w:themeColor="text1"/>
        </w:rPr>
        <w:t>008</w:t>
      </w:r>
      <w:r w:rsidRPr="00E11582">
        <w:rPr>
          <w:rFonts w:cs="Times New Roman"/>
          <w:color w:val="000000" w:themeColor="text1"/>
        </w:rPr>
        <w:t xml:space="preserve"> zadev, kar je 1,</w:t>
      </w:r>
      <w:r w:rsidR="005672C5">
        <w:rPr>
          <w:rFonts w:cs="Times New Roman"/>
          <w:color w:val="000000" w:themeColor="text1"/>
        </w:rPr>
        <w:t>19</w:t>
      </w:r>
      <w:r w:rsidRPr="00E11582">
        <w:rPr>
          <w:rFonts w:cs="Times New Roman"/>
          <w:color w:val="000000" w:themeColor="text1"/>
        </w:rPr>
        <w:t xml:space="preserve"> odstotk</w:t>
      </w:r>
      <w:r w:rsidR="005672C5">
        <w:rPr>
          <w:rFonts w:cs="Times New Roman"/>
          <w:color w:val="000000" w:themeColor="text1"/>
        </w:rPr>
        <w:t>a</w:t>
      </w:r>
      <w:r w:rsidRPr="00E11582">
        <w:rPr>
          <w:rFonts w:cs="Times New Roman"/>
          <w:color w:val="000000" w:themeColor="text1"/>
        </w:rPr>
        <w:t xml:space="preserve"> </w:t>
      </w:r>
      <w:r w:rsidR="005672C5">
        <w:rPr>
          <w:rFonts w:cs="Times New Roman"/>
          <w:color w:val="000000" w:themeColor="text1"/>
        </w:rPr>
        <w:t>manj</w:t>
      </w:r>
      <w:r w:rsidRPr="00E11582">
        <w:rPr>
          <w:rFonts w:cs="Times New Roman"/>
          <w:color w:val="000000" w:themeColor="text1"/>
        </w:rPr>
        <w:t xml:space="preserve"> zadev</w:t>
      </w:r>
      <w:r>
        <w:rPr>
          <w:rFonts w:cs="Times New Roman"/>
          <w:color w:val="000000" w:themeColor="text1"/>
        </w:rPr>
        <w:t>,</w:t>
      </w:r>
      <w:r w:rsidRPr="00E11582">
        <w:rPr>
          <w:rFonts w:cs="Times New Roman"/>
          <w:color w:val="000000" w:themeColor="text1"/>
        </w:rPr>
        <w:t xml:space="preserve"> kot se jih je obravnavalo v letu 20</w:t>
      </w:r>
      <w:r>
        <w:rPr>
          <w:rFonts w:cs="Times New Roman"/>
          <w:color w:val="000000" w:themeColor="text1"/>
        </w:rPr>
        <w:t>2</w:t>
      </w:r>
      <w:r w:rsidR="005672C5">
        <w:rPr>
          <w:rFonts w:cs="Times New Roman"/>
          <w:color w:val="000000" w:themeColor="text1"/>
        </w:rPr>
        <w:t>1</w:t>
      </w:r>
      <w:r w:rsidRPr="00E11582">
        <w:rPr>
          <w:rFonts w:cs="Times New Roman"/>
          <w:color w:val="000000" w:themeColor="text1"/>
        </w:rPr>
        <w:t>, ko je bilo v delu 1</w:t>
      </w:r>
      <w:r w:rsidR="005672C5">
        <w:rPr>
          <w:rFonts w:cs="Times New Roman"/>
          <w:color w:val="000000" w:themeColor="text1"/>
        </w:rPr>
        <w:t>9</w:t>
      </w:r>
      <w:r w:rsidRPr="00E11582">
        <w:rPr>
          <w:rFonts w:cs="Times New Roman"/>
          <w:color w:val="000000" w:themeColor="text1"/>
        </w:rPr>
        <w:t>.</w:t>
      </w:r>
      <w:r w:rsidR="005672C5">
        <w:rPr>
          <w:rFonts w:cs="Times New Roman"/>
          <w:color w:val="000000" w:themeColor="text1"/>
        </w:rPr>
        <w:t>237</w:t>
      </w:r>
      <w:r>
        <w:rPr>
          <w:rFonts w:cs="Times New Roman"/>
          <w:color w:val="000000" w:themeColor="text1"/>
        </w:rPr>
        <w:t xml:space="preserve"> zadev</w:t>
      </w:r>
      <w:r w:rsidRPr="00E11582">
        <w:rPr>
          <w:rFonts w:cs="Times New Roman"/>
        </w:rPr>
        <w:t xml:space="preserve">. </w:t>
      </w:r>
    </w:p>
    <w:p w14:paraId="1A5F2637" w14:textId="77777777" w:rsidR="009C51B6" w:rsidRPr="00E11582" w:rsidRDefault="009C51B6" w:rsidP="009C51B6">
      <w:pPr>
        <w:spacing w:after="0" w:line="240" w:lineRule="auto"/>
        <w:jc w:val="both"/>
        <w:rPr>
          <w:rFonts w:cs="Times New Roman"/>
          <w:szCs w:val="24"/>
        </w:rPr>
      </w:pPr>
    </w:p>
    <w:p w14:paraId="4F49CEE4" w14:textId="6831CC9A" w:rsidR="009C51B6" w:rsidRPr="00E11582" w:rsidRDefault="009C51B6" w:rsidP="009C51B6">
      <w:pPr>
        <w:spacing w:after="0" w:line="240" w:lineRule="auto"/>
        <w:jc w:val="both"/>
        <w:rPr>
          <w:rFonts w:cs="Times New Roman"/>
        </w:rPr>
      </w:pPr>
      <w:r w:rsidRPr="00E11582">
        <w:rPr>
          <w:rFonts w:cs="Times New Roman"/>
          <w:color w:val="000000" w:themeColor="text1"/>
        </w:rPr>
        <w:t xml:space="preserve">Zaključilo </w:t>
      </w:r>
      <w:r>
        <w:rPr>
          <w:rFonts w:cs="Times New Roman"/>
          <w:color w:val="000000" w:themeColor="text1"/>
        </w:rPr>
        <w:t xml:space="preserve">se </w:t>
      </w:r>
      <w:r w:rsidRPr="00E11582">
        <w:rPr>
          <w:rFonts w:cs="Times New Roman"/>
          <w:color w:val="000000" w:themeColor="text1"/>
        </w:rPr>
        <w:t xml:space="preserve">je </w:t>
      </w:r>
      <w:r w:rsidR="005672C5">
        <w:rPr>
          <w:rFonts w:cs="Times New Roman"/>
          <w:color w:val="000000" w:themeColor="text1"/>
        </w:rPr>
        <w:t>7</w:t>
      </w:r>
      <w:r w:rsidRPr="00E11582">
        <w:rPr>
          <w:rFonts w:cs="Times New Roman"/>
          <w:color w:val="000000" w:themeColor="text1"/>
        </w:rPr>
        <w:t>.</w:t>
      </w:r>
      <w:r w:rsidR="005672C5">
        <w:rPr>
          <w:rFonts w:cs="Times New Roman"/>
          <w:color w:val="000000" w:themeColor="text1"/>
        </w:rPr>
        <w:t>692</w:t>
      </w:r>
      <w:r w:rsidRPr="00E11582">
        <w:rPr>
          <w:rFonts w:cs="Times New Roman"/>
          <w:color w:val="000000" w:themeColor="text1"/>
        </w:rPr>
        <w:t xml:space="preserve"> zadev, kar je </w:t>
      </w:r>
      <w:r w:rsidR="005672C5">
        <w:rPr>
          <w:rFonts w:cs="Times New Roman"/>
          <w:color w:val="000000" w:themeColor="text1"/>
        </w:rPr>
        <w:t>26</w:t>
      </w:r>
      <w:r w:rsidRPr="00E11582">
        <w:rPr>
          <w:rFonts w:cs="Times New Roman"/>
          <w:color w:val="000000" w:themeColor="text1"/>
        </w:rPr>
        <w:t>,</w:t>
      </w:r>
      <w:r w:rsidR="005672C5">
        <w:rPr>
          <w:rFonts w:cs="Times New Roman"/>
          <w:color w:val="000000" w:themeColor="text1"/>
        </w:rPr>
        <w:t>87</w:t>
      </w:r>
      <w:r w:rsidRPr="00E11582">
        <w:rPr>
          <w:rFonts w:cs="Times New Roman"/>
          <w:color w:val="000000" w:themeColor="text1"/>
        </w:rPr>
        <w:t xml:space="preserve"> odstotk</w:t>
      </w:r>
      <w:r>
        <w:rPr>
          <w:rFonts w:cs="Times New Roman"/>
          <w:color w:val="000000" w:themeColor="text1"/>
        </w:rPr>
        <w:t>a</w:t>
      </w:r>
      <w:r w:rsidRPr="00E11582">
        <w:rPr>
          <w:rFonts w:cs="Times New Roman"/>
          <w:color w:val="000000" w:themeColor="text1"/>
        </w:rPr>
        <w:t xml:space="preserve"> </w:t>
      </w:r>
      <w:r w:rsidR="005672C5">
        <w:rPr>
          <w:rFonts w:cs="Times New Roman"/>
          <w:color w:val="000000" w:themeColor="text1"/>
        </w:rPr>
        <w:t>več</w:t>
      </w:r>
      <w:r w:rsidRPr="00E11582">
        <w:rPr>
          <w:rFonts w:cs="Times New Roman"/>
          <w:color w:val="000000" w:themeColor="text1"/>
        </w:rPr>
        <w:t xml:space="preserve"> kot leta 20</w:t>
      </w:r>
      <w:r>
        <w:rPr>
          <w:rFonts w:cs="Times New Roman"/>
          <w:color w:val="000000" w:themeColor="text1"/>
        </w:rPr>
        <w:t>2</w:t>
      </w:r>
      <w:r w:rsidR="005672C5">
        <w:rPr>
          <w:rFonts w:cs="Times New Roman"/>
          <w:color w:val="000000" w:themeColor="text1"/>
        </w:rPr>
        <w:t>1</w:t>
      </w:r>
      <w:r w:rsidRPr="00E11582">
        <w:rPr>
          <w:rFonts w:cs="Times New Roman"/>
          <w:color w:val="000000" w:themeColor="text1"/>
        </w:rPr>
        <w:t xml:space="preserve">, ko </w:t>
      </w:r>
      <w:r>
        <w:rPr>
          <w:rFonts w:cs="Times New Roman"/>
          <w:color w:val="000000" w:themeColor="text1"/>
        </w:rPr>
        <w:t xml:space="preserve">se </w:t>
      </w:r>
      <w:r w:rsidRPr="00E11582">
        <w:rPr>
          <w:rFonts w:cs="Times New Roman"/>
          <w:color w:val="000000" w:themeColor="text1"/>
        </w:rPr>
        <w:t xml:space="preserve">je zaključilo </w:t>
      </w:r>
      <w:r>
        <w:rPr>
          <w:rFonts w:cs="Times New Roman"/>
          <w:color w:val="000000" w:themeColor="text1"/>
        </w:rPr>
        <w:t>6</w:t>
      </w:r>
      <w:r w:rsidRPr="00E11582">
        <w:rPr>
          <w:rFonts w:cs="Times New Roman"/>
          <w:color w:val="000000" w:themeColor="text1"/>
        </w:rPr>
        <w:t>.</w:t>
      </w:r>
      <w:r w:rsidR="005672C5">
        <w:rPr>
          <w:rFonts w:cs="Times New Roman"/>
          <w:color w:val="000000" w:themeColor="text1"/>
        </w:rPr>
        <w:t>0</w:t>
      </w:r>
      <w:r>
        <w:rPr>
          <w:rFonts w:cs="Times New Roman"/>
          <w:color w:val="000000" w:themeColor="text1"/>
        </w:rPr>
        <w:t>6</w:t>
      </w:r>
      <w:r w:rsidR="005672C5">
        <w:rPr>
          <w:rFonts w:cs="Times New Roman"/>
          <w:color w:val="000000" w:themeColor="text1"/>
        </w:rPr>
        <w:t>3</w:t>
      </w:r>
      <w:r w:rsidRPr="00E11582">
        <w:rPr>
          <w:rFonts w:cs="Times New Roman"/>
          <w:color w:val="000000" w:themeColor="text1"/>
        </w:rPr>
        <w:t xml:space="preserve"> zadev, na dan 31. 12. 202</w:t>
      </w:r>
      <w:r w:rsidR="005672C5">
        <w:rPr>
          <w:rFonts w:cs="Times New Roman"/>
          <w:color w:val="000000" w:themeColor="text1"/>
        </w:rPr>
        <w:t>2</w:t>
      </w:r>
      <w:r w:rsidRPr="00E11582">
        <w:rPr>
          <w:rFonts w:cs="Times New Roman"/>
          <w:color w:val="000000" w:themeColor="text1"/>
        </w:rPr>
        <w:t xml:space="preserve"> pa je bilo odprtih 1</w:t>
      </w:r>
      <w:r w:rsidR="005672C5">
        <w:rPr>
          <w:rFonts w:cs="Times New Roman"/>
          <w:color w:val="000000" w:themeColor="text1"/>
        </w:rPr>
        <w:t>1</w:t>
      </w:r>
      <w:r w:rsidRPr="00E11582">
        <w:rPr>
          <w:rFonts w:cs="Times New Roman"/>
          <w:color w:val="000000" w:themeColor="text1"/>
        </w:rPr>
        <w:t>.</w:t>
      </w:r>
      <w:r w:rsidR="005672C5">
        <w:rPr>
          <w:rFonts w:cs="Times New Roman"/>
          <w:color w:val="000000" w:themeColor="text1"/>
        </w:rPr>
        <w:t>316</w:t>
      </w:r>
      <w:r w:rsidRPr="00E11582">
        <w:rPr>
          <w:rFonts w:cs="Times New Roman"/>
          <w:color w:val="000000" w:themeColor="text1"/>
        </w:rPr>
        <w:t xml:space="preserve"> zadev, kar je </w:t>
      </w:r>
      <w:r w:rsidR="005672C5">
        <w:rPr>
          <w:rFonts w:cs="Times New Roman"/>
          <w:color w:val="000000" w:themeColor="text1"/>
        </w:rPr>
        <w:t>14</w:t>
      </w:r>
      <w:r w:rsidRPr="00E11582">
        <w:rPr>
          <w:rFonts w:cs="Times New Roman"/>
          <w:color w:val="000000" w:themeColor="text1"/>
        </w:rPr>
        <w:t>,</w:t>
      </w:r>
      <w:r w:rsidR="005672C5">
        <w:rPr>
          <w:rFonts w:cs="Times New Roman"/>
          <w:color w:val="000000" w:themeColor="text1"/>
        </w:rPr>
        <w:t>1</w:t>
      </w:r>
      <w:r>
        <w:rPr>
          <w:rFonts w:cs="Times New Roman"/>
          <w:color w:val="000000" w:themeColor="text1"/>
        </w:rPr>
        <w:t>0</w:t>
      </w:r>
      <w:r w:rsidRPr="00E11582">
        <w:rPr>
          <w:rFonts w:cs="Times New Roman"/>
          <w:color w:val="000000" w:themeColor="text1"/>
        </w:rPr>
        <w:t xml:space="preserve"> odstotkov </w:t>
      </w:r>
      <w:r w:rsidR="005672C5">
        <w:rPr>
          <w:rFonts w:cs="Times New Roman"/>
          <w:color w:val="000000" w:themeColor="text1"/>
        </w:rPr>
        <w:t>manj</w:t>
      </w:r>
      <w:r w:rsidRPr="00E11582">
        <w:rPr>
          <w:rFonts w:cs="Times New Roman"/>
          <w:color w:val="000000" w:themeColor="text1"/>
        </w:rPr>
        <w:t xml:space="preserve"> kot na dan</w:t>
      </w:r>
      <w:r w:rsidRPr="00E11582">
        <w:rPr>
          <w:rFonts w:cs="Times New Roman"/>
        </w:rPr>
        <w:t xml:space="preserve"> 31. 12. 20</w:t>
      </w:r>
      <w:r>
        <w:rPr>
          <w:rFonts w:cs="Times New Roman"/>
        </w:rPr>
        <w:t>2</w:t>
      </w:r>
      <w:r w:rsidR="005672C5">
        <w:rPr>
          <w:rFonts w:cs="Times New Roman"/>
        </w:rPr>
        <w:t>1</w:t>
      </w:r>
      <w:r w:rsidRPr="00E11582">
        <w:rPr>
          <w:rFonts w:cs="Times New Roman"/>
        </w:rPr>
        <w:t>, ko je bilo odprtih 1</w:t>
      </w:r>
      <w:r w:rsidR="005672C5">
        <w:rPr>
          <w:rFonts w:cs="Times New Roman"/>
        </w:rPr>
        <w:t>3</w:t>
      </w:r>
      <w:r w:rsidRPr="00E11582">
        <w:rPr>
          <w:rFonts w:cs="Times New Roman"/>
        </w:rPr>
        <w:t>.</w:t>
      </w:r>
      <w:r w:rsidR="005672C5">
        <w:rPr>
          <w:rFonts w:cs="Times New Roman"/>
        </w:rPr>
        <w:t>174</w:t>
      </w:r>
      <w:r w:rsidRPr="00E11582">
        <w:rPr>
          <w:rFonts w:cs="Times New Roman"/>
        </w:rPr>
        <w:t xml:space="preserve"> zadev. </w:t>
      </w:r>
    </w:p>
    <w:p w14:paraId="5D92E288" w14:textId="77777777" w:rsidR="009C51B6" w:rsidRPr="00E11582" w:rsidRDefault="009C51B6" w:rsidP="009C51B6">
      <w:pPr>
        <w:spacing w:after="0" w:line="240" w:lineRule="auto"/>
        <w:jc w:val="both"/>
        <w:rPr>
          <w:rFonts w:cs="Times New Roman"/>
          <w:szCs w:val="24"/>
        </w:rPr>
      </w:pPr>
    </w:p>
    <w:p w14:paraId="67097636" w14:textId="358FB473" w:rsidR="009C51B6" w:rsidRPr="00E11582" w:rsidRDefault="009C51B6" w:rsidP="009C51B6">
      <w:pPr>
        <w:pStyle w:val="podpisisliketabele"/>
        <w:spacing w:line="240" w:lineRule="auto"/>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 xml:space="preserve">Graf : </w:t>
      </w:r>
      <w:r w:rsidRPr="00E11582">
        <w:rPr>
          <w:rFonts w:ascii="Times New Roman" w:hAnsi="Times New Roman" w:cs="Times New Roman"/>
        </w:rPr>
        <w:tab/>
      </w:r>
      <w:r w:rsidRPr="00E11582">
        <w:rPr>
          <w:rFonts w:ascii="Times New Roman" w:hAnsi="Times New Roman" w:cs="Times New Roman"/>
          <w:b/>
          <w:bCs/>
          <w:color w:val="007466"/>
          <w:sz w:val="20"/>
          <w:szCs w:val="20"/>
          <w:lang w:val="sl-SI"/>
        </w:rPr>
        <w:t>Število prejetih zadev s področja izvršbe in zavarovanja v obdobju 201</w:t>
      </w:r>
      <w:r w:rsidR="00ED3867">
        <w:rPr>
          <w:rFonts w:ascii="Times New Roman" w:hAnsi="Times New Roman" w:cs="Times New Roman"/>
          <w:b/>
          <w:bCs/>
          <w:color w:val="007466"/>
          <w:sz w:val="20"/>
          <w:szCs w:val="20"/>
          <w:lang w:val="sl-SI"/>
        </w:rPr>
        <w:t>8</w:t>
      </w:r>
      <w:r w:rsidRPr="00E11582">
        <w:rPr>
          <w:rFonts w:ascii="Times New Roman" w:hAnsi="Times New Roman" w:cs="Times New Roman"/>
          <w:b/>
          <w:bCs/>
          <w:color w:val="007466"/>
          <w:sz w:val="20"/>
          <w:szCs w:val="20"/>
          <w:lang w:val="sl-SI"/>
        </w:rPr>
        <w:t xml:space="preserve"> – 202</w:t>
      </w:r>
      <w:r w:rsidR="00ED3867">
        <w:rPr>
          <w:rFonts w:ascii="Times New Roman" w:hAnsi="Times New Roman" w:cs="Times New Roman"/>
          <w:b/>
          <w:bCs/>
          <w:color w:val="007466"/>
          <w:sz w:val="20"/>
          <w:szCs w:val="20"/>
          <w:lang w:val="sl-SI"/>
        </w:rPr>
        <w:t>2</w:t>
      </w:r>
    </w:p>
    <w:p w14:paraId="7108EAA7" w14:textId="77777777" w:rsidR="009C51B6" w:rsidRPr="00E11582" w:rsidRDefault="009C51B6" w:rsidP="009C51B6">
      <w:pPr>
        <w:spacing w:after="0" w:line="240" w:lineRule="auto"/>
        <w:jc w:val="both"/>
        <w:rPr>
          <w:rFonts w:cs="Times New Roman"/>
          <w:sz w:val="20"/>
          <w:szCs w:val="20"/>
        </w:rPr>
      </w:pPr>
    </w:p>
    <w:p w14:paraId="7E1EFE3A" w14:textId="5D097FFD" w:rsidR="009C51B6" w:rsidRPr="00E11582" w:rsidRDefault="00ED3867" w:rsidP="009C51B6">
      <w:pPr>
        <w:spacing w:after="0" w:line="240" w:lineRule="auto"/>
        <w:jc w:val="center"/>
        <w:rPr>
          <w:rFonts w:cs="Times New Roman"/>
        </w:rPr>
      </w:pPr>
      <w:r>
        <w:rPr>
          <w:rFonts w:cs="Times New Roman"/>
          <w:noProof/>
        </w:rPr>
        <w:drawing>
          <wp:inline distT="0" distB="0" distL="0" distR="0" wp14:anchorId="47C49B04" wp14:editId="595CED53">
            <wp:extent cx="4584700" cy="2865120"/>
            <wp:effectExtent l="0" t="0" r="6350" b="0"/>
            <wp:docPr id="25985" name="Slika 2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865120"/>
                    </a:xfrm>
                    <a:prstGeom prst="rect">
                      <a:avLst/>
                    </a:prstGeom>
                    <a:noFill/>
                  </pic:spPr>
                </pic:pic>
              </a:graphicData>
            </a:graphic>
          </wp:inline>
        </w:drawing>
      </w:r>
    </w:p>
    <w:p w14:paraId="147A649C" w14:textId="77777777" w:rsidR="00B51E85" w:rsidRDefault="009C51B6" w:rsidP="009C51B6">
      <w:pPr>
        <w:spacing w:after="0" w:line="240" w:lineRule="auto"/>
        <w:jc w:val="both"/>
        <w:rPr>
          <w:rFonts w:cs="Times New Roman"/>
        </w:rPr>
      </w:pPr>
      <w:r w:rsidRPr="00E11582">
        <w:rPr>
          <w:rFonts w:cs="Times New Roman"/>
        </w:rPr>
        <w:t>Statistični podatki kažejo, da se je v letu 202</w:t>
      </w:r>
      <w:r w:rsidR="00B71CFA">
        <w:rPr>
          <w:rFonts w:cs="Times New Roman"/>
        </w:rPr>
        <w:t>2</w:t>
      </w:r>
      <w:r w:rsidRPr="00E11582">
        <w:rPr>
          <w:rFonts w:cs="Times New Roman"/>
        </w:rPr>
        <w:t xml:space="preserve"> </w:t>
      </w:r>
      <w:r w:rsidR="00B71CFA">
        <w:rPr>
          <w:rFonts w:cs="Times New Roman"/>
        </w:rPr>
        <w:t>prekinil</w:t>
      </w:r>
      <w:r w:rsidRPr="00E11582">
        <w:rPr>
          <w:rFonts w:cs="Times New Roman"/>
        </w:rPr>
        <w:t xml:space="preserve"> trend zmanjševanja pripada novih zadev</w:t>
      </w:r>
      <w:r w:rsidR="00B51E85">
        <w:rPr>
          <w:rFonts w:cs="Times New Roman"/>
        </w:rPr>
        <w:t>, kateremu smo bili priča vse od leta 2018 dalje</w:t>
      </w:r>
      <w:r w:rsidRPr="00E11582">
        <w:rPr>
          <w:rFonts w:cs="Times New Roman"/>
        </w:rPr>
        <w:t>.</w:t>
      </w:r>
      <w:r w:rsidR="00B51E85">
        <w:rPr>
          <w:rFonts w:cs="Times New Roman"/>
        </w:rPr>
        <w:t xml:space="preserve"> Da je zaradi družbenih razmer, povezanih z epidemijo, pričakovati povečanje števila postopkov izvršbe, je sicer Državno odvetništvo RS napovedovalo že v poročilih o delu za pretekli dve leti. </w:t>
      </w:r>
      <w:r w:rsidRPr="00E11582">
        <w:rPr>
          <w:rFonts w:cs="Times New Roman"/>
        </w:rPr>
        <w:t xml:space="preserve"> </w:t>
      </w:r>
    </w:p>
    <w:p w14:paraId="5F48BD82" w14:textId="77777777" w:rsidR="00B51E85" w:rsidRDefault="00B51E85" w:rsidP="009C51B6">
      <w:pPr>
        <w:spacing w:after="0" w:line="240" w:lineRule="auto"/>
        <w:jc w:val="both"/>
        <w:rPr>
          <w:rFonts w:cs="Times New Roman"/>
        </w:rPr>
      </w:pPr>
    </w:p>
    <w:p w14:paraId="349FEA8A" w14:textId="77777777" w:rsidR="00215734" w:rsidRDefault="001C7312" w:rsidP="001C7312">
      <w:pPr>
        <w:spacing w:after="0" w:line="240" w:lineRule="auto"/>
        <w:jc w:val="both"/>
        <w:rPr>
          <w:rFonts w:cs="Times New Roman"/>
        </w:rPr>
      </w:pPr>
      <w:r>
        <w:rPr>
          <w:rFonts w:cs="Times New Roman"/>
        </w:rPr>
        <w:t>Glede števila zadev</w:t>
      </w:r>
      <w:r w:rsidR="00215734">
        <w:rPr>
          <w:rFonts w:cs="Times New Roman"/>
        </w:rPr>
        <w:t xml:space="preserve"> </w:t>
      </w:r>
      <w:r>
        <w:rPr>
          <w:rFonts w:cs="Times New Roman"/>
        </w:rPr>
        <w:t xml:space="preserve">v delu Državno odvetništvo RS izpostavlja, da je v </w:t>
      </w:r>
      <w:r w:rsidR="009C51B6" w:rsidRPr="00E11582">
        <w:rPr>
          <w:rFonts w:cs="Times New Roman"/>
        </w:rPr>
        <w:t>nekaterih odprtih zadevah glede na premoženjsko stanje dolžnikov praktično nemogoče priti do poplačila terjatev</w:t>
      </w:r>
      <w:r w:rsidR="0076483C">
        <w:rPr>
          <w:rFonts w:cs="Times New Roman"/>
        </w:rPr>
        <w:t>,</w:t>
      </w:r>
      <w:r w:rsidR="0076483C" w:rsidRPr="0076483C">
        <w:rPr>
          <w:rFonts w:cs="Times New Roman"/>
          <w:color w:val="FF0000"/>
        </w:rPr>
        <w:t xml:space="preserve"> </w:t>
      </w:r>
      <w:r w:rsidR="0076483C" w:rsidRPr="0076483C">
        <w:rPr>
          <w:rFonts w:cs="Times New Roman"/>
        </w:rPr>
        <w:t>zato Državno odvetništvo RS spise vodi tudi po več let</w:t>
      </w:r>
      <w:r w:rsidR="00215734">
        <w:rPr>
          <w:rFonts w:cs="Times New Roman"/>
        </w:rPr>
        <w:t xml:space="preserve"> in</w:t>
      </w:r>
      <w:r w:rsidR="0076483C" w:rsidRPr="0076483C">
        <w:rPr>
          <w:rFonts w:cs="Times New Roman"/>
        </w:rPr>
        <w:t xml:space="preserve"> jih prenaša iz enega obdobja poročanja v drugega.</w:t>
      </w:r>
      <w:r w:rsidR="009C51B6" w:rsidRPr="00E11582">
        <w:rPr>
          <w:rFonts w:cs="Times New Roman"/>
        </w:rPr>
        <w:t xml:space="preserve"> Tako določeni spisi leta ostajajo odprti in se v njih delajo le periodične poizvedbe o morebitnem novem premoženju dolžnika, realnih možnosti za poplačilo terjatev ter s tem zaključek zadeve pa pravzaprav ni. </w:t>
      </w:r>
    </w:p>
    <w:p w14:paraId="66F76FEC" w14:textId="77777777" w:rsidR="00215734" w:rsidRDefault="00215734" w:rsidP="001C7312">
      <w:pPr>
        <w:spacing w:after="0" w:line="240" w:lineRule="auto"/>
        <w:jc w:val="both"/>
        <w:rPr>
          <w:rFonts w:cs="Times New Roman"/>
        </w:rPr>
      </w:pPr>
    </w:p>
    <w:p w14:paraId="250F5843" w14:textId="75F584E0" w:rsidR="001C7312" w:rsidRPr="00565A15" w:rsidRDefault="001C7312" w:rsidP="001C7312">
      <w:pPr>
        <w:spacing w:after="0" w:line="240" w:lineRule="auto"/>
        <w:jc w:val="both"/>
        <w:rPr>
          <w:rFonts w:cs="Times New Roman"/>
          <w:szCs w:val="24"/>
        </w:rPr>
      </w:pPr>
      <w:r>
        <w:rPr>
          <w:rFonts w:cs="Times New Roman"/>
          <w:szCs w:val="24"/>
        </w:rPr>
        <w:t xml:space="preserve">Večje število zaključenih zadev na področju izvršbe in zavarovanja pa je pripisati zaključenemu projektu znotraj Državnega odvetništva RS, ko so se v okviru priprav na ukinitev Insolvenčno - izvršilnega oddelka intenzivno izvajale aktivnosti, usmerjene v pregledovanje spisov z namenom izvedbe oziroma pospešitve opravil, potrebnih za zaključek zadeve. </w:t>
      </w:r>
    </w:p>
    <w:p w14:paraId="69786CEC" w14:textId="77777777" w:rsidR="009C51B6" w:rsidRPr="0076483C" w:rsidRDefault="009C51B6" w:rsidP="009C51B6">
      <w:pPr>
        <w:spacing w:after="0" w:line="240" w:lineRule="auto"/>
        <w:jc w:val="both"/>
        <w:rPr>
          <w:rStyle w:val="Sprotnaopomba-sklic"/>
          <w:rFonts w:ascii="Times New Roman" w:hAnsi="Times New Roman" w:cs="Times New Roman"/>
          <w:sz w:val="28"/>
          <w:szCs w:val="28"/>
        </w:rPr>
      </w:pPr>
    </w:p>
    <w:p w14:paraId="0D6F9A5E" w14:textId="77777777" w:rsidR="009C51B6" w:rsidRPr="00E11582" w:rsidRDefault="009C51B6" w:rsidP="009C51B6">
      <w:pPr>
        <w:pStyle w:val="Naslov5"/>
        <w:spacing w:before="0" w:line="240" w:lineRule="auto"/>
        <w:rPr>
          <w:rFonts w:cs="Times New Roman"/>
        </w:rPr>
      </w:pPr>
      <w:bookmarkStart w:id="286" w:name="_Toc95149769"/>
      <w:bookmarkStart w:id="287" w:name="_Toc128566322"/>
      <w:r w:rsidRPr="00E11582">
        <w:rPr>
          <w:rFonts w:cs="Times New Roman"/>
        </w:rPr>
        <w:t>1.5.4 Ukrepi za obvladovanje zadev in priporočila Državnega odvetništva RS</w:t>
      </w:r>
      <w:bookmarkEnd w:id="286"/>
      <w:bookmarkEnd w:id="287"/>
    </w:p>
    <w:p w14:paraId="0D81D0C2" w14:textId="77777777" w:rsidR="009C51B6" w:rsidRPr="00186082" w:rsidRDefault="009C51B6" w:rsidP="009C51B6">
      <w:pPr>
        <w:spacing w:after="0" w:line="240" w:lineRule="auto"/>
        <w:rPr>
          <w:rFonts w:cs="Times New Roman"/>
          <w:sz w:val="28"/>
          <w:szCs w:val="28"/>
        </w:rPr>
      </w:pPr>
    </w:p>
    <w:p w14:paraId="48325654" w14:textId="77777777" w:rsidR="009C51B6" w:rsidRPr="00E11582" w:rsidRDefault="009C51B6" w:rsidP="009C51B6">
      <w:pPr>
        <w:pStyle w:val="Naslov6"/>
        <w:spacing w:before="0" w:line="240" w:lineRule="auto"/>
        <w:ind w:left="737" w:hanging="737"/>
        <w:rPr>
          <w:rFonts w:cs="Times New Roman"/>
          <w:szCs w:val="24"/>
        </w:rPr>
      </w:pPr>
      <w:bookmarkStart w:id="288" w:name="_Toc95149770"/>
      <w:bookmarkStart w:id="289" w:name="_Toc128566323"/>
      <w:r w:rsidRPr="00E11582">
        <w:rPr>
          <w:rFonts w:cs="Times New Roman"/>
        </w:rPr>
        <w:t>1.5.4.</w:t>
      </w:r>
      <w:r>
        <w:rPr>
          <w:rFonts w:cs="Times New Roman"/>
        </w:rPr>
        <w:t>1</w:t>
      </w:r>
      <w:r w:rsidRPr="00E11582">
        <w:rPr>
          <w:rFonts w:cs="Times New Roman"/>
        </w:rPr>
        <w:t xml:space="preserve"> </w:t>
      </w:r>
      <w:r w:rsidRPr="00E11582">
        <w:rPr>
          <w:rFonts w:cs="Times New Roman"/>
          <w:szCs w:val="24"/>
        </w:rPr>
        <w:t xml:space="preserve">Izvršilni postopki, </w:t>
      </w:r>
      <w:r>
        <w:rPr>
          <w:rFonts w:cs="Times New Roman"/>
          <w:szCs w:val="24"/>
        </w:rPr>
        <w:t>v katerih</w:t>
      </w:r>
      <w:r w:rsidRPr="00E11582">
        <w:rPr>
          <w:rFonts w:cs="Times New Roman"/>
          <w:szCs w:val="24"/>
        </w:rPr>
        <w:t xml:space="preserve"> Državno odvetništvo RS zastopa Republiko Slovenijo kot dolžnika</w:t>
      </w:r>
      <w:bookmarkEnd w:id="288"/>
      <w:bookmarkEnd w:id="289"/>
    </w:p>
    <w:p w14:paraId="4E26A2AA" w14:textId="77777777" w:rsidR="009C51B6" w:rsidRPr="00E11582" w:rsidRDefault="009C51B6" w:rsidP="009C51B6">
      <w:pPr>
        <w:pStyle w:val="Naslov7"/>
        <w:spacing w:before="0" w:line="240" w:lineRule="auto"/>
        <w:rPr>
          <w:rFonts w:cs="Times New Roman"/>
        </w:rPr>
      </w:pPr>
    </w:p>
    <w:p w14:paraId="3B3B3EE8" w14:textId="69DBB904" w:rsidR="009C51B6" w:rsidRPr="00823922" w:rsidRDefault="009C51B6" w:rsidP="009C51B6">
      <w:pPr>
        <w:spacing w:after="0" w:line="240" w:lineRule="auto"/>
        <w:jc w:val="both"/>
        <w:rPr>
          <w:rFonts w:cs="Times New Roman"/>
          <w:szCs w:val="24"/>
        </w:rPr>
      </w:pPr>
      <w:r w:rsidRPr="00823922">
        <w:rPr>
          <w:rFonts w:cs="Times New Roman"/>
          <w:szCs w:val="24"/>
        </w:rPr>
        <w:t>V letu 202</w:t>
      </w:r>
      <w:r w:rsidR="000A0392">
        <w:rPr>
          <w:rFonts w:cs="Times New Roman"/>
          <w:szCs w:val="24"/>
        </w:rPr>
        <w:t>2</w:t>
      </w:r>
      <w:r w:rsidRPr="00823922">
        <w:rPr>
          <w:rFonts w:cs="Times New Roman"/>
          <w:szCs w:val="24"/>
        </w:rPr>
        <w:t xml:space="preserve"> je Državno odvetništvo RS v delo prejelo </w:t>
      </w:r>
      <w:r w:rsidR="000A0392">
        <w:rPr>
          <w:rFonts w:cs="Times New Roman"/>
          <w:szCs w:val="24"/>
        </w:rPr>
        <w:t>36</w:t>
      </w:r>
      <w:r w:rsidRPr="00823922">
        <w:rPr>
          <w:rFonts w:cs="Times New Roman"/>
          <w:szCs w:val="24"/>
        </w:rPr>
        <w:t xml:space="preserve"> zadev, v katerih je Republika Slovenija nastopala kot dolžnik, v skupnem znesku terjatev 1.</w:t>
      </w:r>
      <w:r w:rsidR="000A0392">
        <w:rPr>
          <w:rFonts w:cs="Times New Roman"/>
          <w:szCs w:val="24"/>
        </w:rPr>
        <w:t>455</w:t>
      </w:r>
      <w:r w:rsidRPr="00823922">
        <w:rPr>
          <w:rFonts w:cs="Times New Roman"/>
          <w:szCs w:val="24"/>
        </w:rPr>
        <w:t>.</w:t>
      </w:r>
      <w:r w:rsidR="000A0392">
        <w:rPr>
          <w:rFonts w:cs="Times New Roman"/>
          <w:szCs w:val="24"/>
        </w:rPr>
        <w:t>139</w:t>
      </w:r>
      <w:r w:rsidRPr="00823922">
        <w:rPr>
          <w:rFonts w:cs="Times New Roman"/>
          <w:szCs w:val="24"/>
        </w:rPr>
        <w:t>,</w:t>
      </w:r>
      <w:r w:rsidR="000A0392">
        <w:rPr>
          <w:rFonts w:cs="Times New Roman"/>
          <w:szCs w:val="24"/>
        </w:rPr>
        <w:t>35</w:t>
      </w:r>
      <w:r w:rsidRPr="00823922">
        <w:rPr>
          <w:rFonts w:cs="Times New Roman"/>
          <w:szCs w:val="24"/>
        </w:rPr>
        <w:t xml:space="preserve"> EUR, od tega 1</w:t>
      </w:r>
      <w:r w:rsidR="000A0392">
        <w:rPr>
          <w:rFonts w:cs="Times New Roman"/>
          <w:szCs w:val="24"/>
        </w:rPr>
        <w:t>1</w:t>
      </w:r>
      <w:r w:rsidRPr="00823922">
        <w:rPr>
          <w:rFonts w:cs="Times New Roman"/>
          <w:szCs w:val="24"/>
        </w:rPr>
        <w:t xml:space="preserve"> zadev, v katerih je bil sklep o izvršbi izdan na podlagi verodostojne listine v skupnem znesku terjatev </w:t>
      </w:r>
      <w:r w:rsidR="000A0392">
        <w:rPr>
          <w:rFonts w:cs="Times New Roman"/>
          <w:szCs w:val="24"/>
        </w:rPr>
        <w:t>432</w:t>
      </w:r>
      <w:r w:rsidRPr="00823922">
        <w:rPr>
          <w:rFonts w:cs="Times New Roman"/>
          <w:szCs w:val="24"/>
        </w:rPr>
        <w:t>.</w:t>
      </w:r>
      <w:r w:rsidR="000A0392">
        <w:rPr>
          <w:rFonts w:cs="Times New Roman"/>
          <w:szCs w:val="24"/>
        </w:rPr>
        <w:t>591</w:t>
      </w:r>
      <w:r w:rsidRPr="00823922">
        <w:rPr>
          <w:rFonts w:cs="Times New Roman"/>
          <w:szCs w:val="24"/>
        </w:rPr>
        <w:t>,</w:t>
      </w:r>
      <w:r w:rsidR="000A0392">
        <w:rPr>
          <w:rFonts w:cs="Times New Roman"/>
          <w:szCs w:val="24"/>
        </w:rPr>
        <w:t>91</w:t>
      </w:r>
      <w:r w:rsidRPr="00823922">
        <w:rPr>
          <w:rFonts w:cs="Times New Roman"/>
          <w:szCs w:val="24"/>
        </w:rPr>
        <w:t xml:space="preserve"> EUR, in </w:t>
      </w:r>
      <w:r w:rsidR="000A0392">
        <w:rPr>
          <w:rFonts w:cs="Times New Roman"/>
          <w:szCs w:val="24"/>
        </w:rPr>
        <w:t>25</w:t>
      </w:r>
      <w:r w:rsidRPr="00823922">
        <w:rPr>
          <w:rFonts w:cs="Times New Roman"/>
          <w:szCs w:val="24"/>
        </w:rPr>
        <w:t xml:space="preserve"> zadev, v katerih je bil sklep o izvršbi izdan na podlagi izvršilnega naslova</w:t>
      </w:r>
      <w:r>
        <w:rPr>
          <w:rFonts w:cs="Times New Roman"/>
          <w:szCs w:val="24"/>
        </w:rPr>
        <w:t>,</w:t>
      </w:r>
      <w:r w:rsidRPr="00823922">
        <w:rPr>
          <w:rFonts w:cs="Times New Roman"/>
          <w:szCs w:val="24"/>
        </w:rPr>
        <w:t xml:space="preserve"> v skupnem znesku terjatev </w:t>
      </w:r>
      <w:r w:rsidR="000A0392">
        <w:rPr>
          <w:rFonts w:cs="Times New Roman"/>
          <w:szCs w:val="24"/>
        </w:rPr>
        <w:t>1.022</w:t>
      </w:r>
      <w:r w:rsidRPr="00823922">
        <w:rPr>
          <w:rFonts w:cs="Times New Roman"/>
          <w:szCs w:val="24"/>
        </w:rPr>
        <w:t>.</w:t>
      </w:r>
      <w:r w:rsidR="000A0392">
        <w:rPr>
          <w:rFonts w:cs="Times New Roman"/>
          <w:szCs w:val="24"/>
        </w:rPr>
        <w:t>547</w:t>
      </w:r>
      <w:r w:rsidRPr="00823922">
        <w:rPr>
          <w:rFonts w:cs="Times New Roman"/>
          <w:szCs w:val="24"/>
        </w:rPr>
        <w:t>,</w:t>
      </w:r>
      <w:r w:rsidR="000A0392">
        <w:rPr>
          <w:rFonts w:cs="Times New Roman"/>
          <w:szCs w:val="24"/>
        </w:rPr>
        <w:t>44</w:t>
      </w:r>
      <w:r w:rsidRPr="00823922">
        <w:rPr>
          <w:rFonts w:cs="Times New Roman"/>
          <w:szCs w:val="24"/>
        </w:rPr>
        <w:t xml:space="preserve"> EUR. </w:t>
      </w:r>
    </w:p>
    <w:p w14:paraId="6AE91A61" w14:textId="77777777" w:rsidR="009C51B6" w:rsidRDefault="009C51B6" w:rsidP="009C51B6">
      <w:pPr>
        <w:spacing w:after="0" w:line="240" w:lineRule="auto"/>
        <w:jc w:val="both"/>
        <w:rPr>
          <w:rFonts w:cs="Times New Roman"/>
          <w:szCs w:val="24"/>
        </w:rPr>
      </w:pPr>
    </w:p>
    <w:p w14:paraId="7BBEE76A" w14:textId="77777777" w:rsidR="00215734" w:rsidRDefault="009C51B6" w:rsidP="00BC2AE0">
      <w:pPr>
        <w:spacing w:after="0" w:line="240" w:lineRule="auto"/>
        <w:jc w:val="both"/>
        <w:rPr>
          <w:rFonts w:cs="Times New Roman"/>
          <w:szCs w:val="24"/>
        </w:rPr>
      </w:pPr>
      <w:r w:rsidRPr="0076483C">
        <w:rPr>
          <w:rFonts w:cs="Times New Roman"/>
          <w:szCs w:val="24"/>
        </w:rPr>
        <w:t>V zadevah, kjer upniki predlog za izvršbo zoper Republiko Slovenijo vložijo na podlagi verodostojne listine, mora</w:t>
      </w:r>
      <w:r w:rsidR="00BC2AE0">
        <w:rPr>
          <w:rFonts w:cs="Times New Roman"/>
          <w:szCs w:val="24"/>
        </w:rPr>
        <w:t>jo</w:t>
      </w:r>
      <w:r w:rsidRPr="0076483C">
        <w:rPr>
          <w:rFonts w:cs="Times New Roman"/>
          <w:szCs w:val="24"/>
        </w:rPr>
        <w:t xml:space="preserve"> pred tem pri Državnemu odvetništvu RS sprožiti predhodni postopek in predlagati sporazumno rešitev spora po 27. členu ZDOdv. </w:t>
      </w:r>
      <w:r w:rsidR="00BC2AE0">
        <w:rPr>
          <w:rFonts w:cs="Times New Roman"/>
          <w:szCs w:val="24"/>
        </w:rPr>
        <w:t xml:space="preserve">Po določbi prvega odstavka 27. člena ZDOdv mora </w:t>
      </w:r>
      <w:r w:rsidR="004123FA">
        <w:rPr>
          <w:rFonts w:cs="Times New Roman"/>
          <w:szCs w:val="24"/>
        </w:rPr>
        <w:t xml:space="preserve">namreč </w:t>
      </w:r>
      <w:r w:rsidR="00BC2AE0">
        <w:rPr>
          <w:rFonts w:cs="Times New Roman"/>
          <w:szCs w:val="24"/>
        </w:rPr>
        <w:t>tisti, ki namerava začeti pravdni ali drug postopek proti državi ali državnemu organu, predhodno predlagati državnemu odvetništvu, naj se sporno razmerje na miren način reši pred uvedbo pravdnega ali drugega postopka. Določba četrtega odstavka 27. člena ZDodv določa, da je predhodni postopek poskusa mirne rešitve spora pogoj za uvedbo pravdnega ali drugega postopka. Določa tudi, da kdor namerava začeti pravdni ali drug postopek proti državi ali državnemu organu, mora pristojnemu sodišču ali drugemu organu predložiti potrdilo o neuspelem poskusu mirne rešitve spora v predhodnem postopku, sicer se tožba ali drug predlog za začetek postopka s sklepom zavrže.</w:t>
      </w:r>
      <w:r w:rsidR="004123FA">
        <w:rPr>
          <w:rFonts w:cs="Times New Roman"/>
          <w:szCs w:val="24"/>
        </w:rPr>
        <w:t xml:space="preserve"> </w:t>
      </w:r>
    </w:p>
    <w:p w14:paraId="2EAC675E" w14:textId="77777777" w:rsidR="00215734" w:rsidRDefault="00215734" w:rsidP="00BC2AE0">
      <w:pPr>
        <w:spacing w:after="0" w:line="240" w:lineRule="auto"/>
        <w:jc w:val="both"/>
        <w:rPr>
          <w:rFonts w:cs="Times New Roman"/>
          <w:szCs w:val="24"/>
        </w:rPr>
      </w:pPr>
    </w:p>
    <w:p w14:paraId="3A4B6592" w14:textId="597E5807" w:rsidR="00BC2AE0" w:rsidRDefault="00BC2AE0" w:rsidP="00BC2AE0">
      <w:pPr>
        <w:spacing w:after="0" w:line="240" w:lineRule="auto"/>
        <w:jc w:val="both"/>
        <w:rPr>
          <w:rFonts w:cs="Times New Roman"/>
          <w:szCs w:val="24"/>
        </w:rPr>
      </w:pPr>
      <w:r>
        <w:rPr>
          <w:rFonts w:cs="Times New Roman"/>
          <w:szCs w:val="24"/>
        </w:rPr>
        <w:t xml:space="preserve">Državno odvetništvo </w:t>
      </w:r>
      <w:r w:rsidR="004123FA">
        <w:rPr>
          <w:rFonts w:cs="Times New Roman"/>
          <w:szCs w:val="24"/>
        </w:rPr>
        <w:t xml:space="preserve">RS </w:t>
      </w:r>
      <w:r>
        <w:rPr>
          <w:rFonts w:cs="Times New Roman"/>
          <w:szCs w:val="24"/>
        </w:rPr>
        <w:t>ugotavlja, da se je v zadnjem obdobju spremenila praksa COVL, in sicer tako, da v primeru, ko upnik vloži predlog za izvršbo na podlagi verodostojne listine zoper Republiko Slovenijo, pa le-temu ne predloži potrdila o neuspelem poskusu mirne rešitve spora v predhodnem postopku pred Državnim odvetništvom</w:t>
      </w:r>
      <w:r w:rsidR="004123FA">
        <w:rPr>
          <w:rFonts w:cs="Times New Roman"/>
          <w:szCs w:val="24"/>
        </w:rPr>
        <w:t xml:space="preserve"> RS</w:t>
      </w:r>
      <w:r>
        <w:rPr>
          <w:rFonts w:cs="Times New Roman"/>
          <w:szCs w:val="24"/>
        </w:rPr>
        <w:t>, COVL upnika s sklepom pozove, da zahtevano potrdilo predloži v roku 8 dni. Če upnik predloga za izvršbo v danem roku ustrezno ne dopolni, ga sodišče zavrže. Tovrstno postopanje COVL-a pomeni dosledno upoštevanje procesnih določil Z</w:t>
      </w:r>
      <w:r w:rsidR="004123FA">
        <w:rPr>
          <w:rFonts w:cs="Times New Roman"/>
          <w:szCs w:val="24"/>
        </w:rPr>
        <w:t>DOdv</w:t>
      </w:r>
      <w:r>
        <w:rPr>
          <w:rFonts w:cs="Times New Roman"/>
          <w:szCs w:val="24"/>
        </w:rPr>
        <w:t xml:space="preserve">, saj je v skladu z določilom </w:t>
      </w:r>
      <w:r w:rsidR="004123FA">
        <w:rPr>
          <w:rFonts w:cs="Times New Roman"/>
          <w:szCs w:val="24"/>
        </w:rPr>
        <w:t>četrtega</w:t>
      </w:r>
      <w:r>
        <w:rPr>
          <w:rFonts w:cs="Times New Roman"/>
          <w:szCs w:val="24"/>
        </w:rPr>
        <w:t xml:space="preserve"> odst. 27. čl. ZDOdv predhodni postopek obvezna procesna predpostavka za uvedbo pravdnega ali drugega postopka, na katero mora sodišče paziti po uradni dolžnosti. Ob uveljavitvi ZDOdv je namreč COVL izdal sklep o izvršbi </w:t>
      </w:r>
      <w:r w:rsidR="00215734">
        <w:rPr>
          <w:rFonts w:cs="Times New Roman"/>
          <w:szCs w:val="24"/>
        </w:rPr>
        <w:t>ne da</w:t>
      </w:r>
      <w:r>
        <w:rPr>
          <w:rFonts w:cs="Times New Roman"/>
          <w:szCs w:val="24"/>
        </w:rPr>
        <w:t xml:space="preserve"> bi preveril, ali je izpolnjena obvezna predpostavka</w:t>
      </w:r>
      <w:r w:rsidR="00215734">
        <w:rPr>
          <w:rFonts w:cs="Times New Roman"/>
          <w:szCs w:val="24"/>
        </w:rPr>
        <w:t xml:space="preserve">, to je, ali je </w:t>
      </w:r>
      <w:r>
        <w:rPr>
          <w:rFonts w:cs="Times New Roman"/>
          <w:szCs w:val="24"/>
        </w:rPr>
        <w:t xml:space="preserve">priloženo potrdilo o neuspelem poskusu mirne rešitve spora. </w:t>
      </w:r>
    </w:p>
    <w:p w14:paraId="74EC066D" w14:textId="77777777" w:rsidR="009C51B6" w:rsidRPr="0076483C" w:rsidRDefault="009C51B6" w:rsidP="00BC2AE0">
      <w:pPr>
        <w:spacing w:after="0" w:line="240" w:lineRule="auto"/>
        <w:jc w:val="both"/>
        <w:rPr>
          <w:rFonts w:cs="Times New Roman"/>
          <w:szCs w:val="24"/>
        </w:rPr>
      </w:pPr>
    </w:p>
    <w:p w14:paraId="1DBF6DD9" w14:textId="01FAA358" w:rsidR="009C51B6" w:rsidRPr="0076483C" w:rsidRDefault="009C51B6" w:rsidP="009C51B6">
      <w:pPr>
        <w:spacing w:after="0" w:line="240" w:lineRule="auto"/>
        <w:jc w:val="both"/>
        <w:rPr>
          <w:rFonts w:cs="Times New Roman"/>
          <w:szCs w:val="24"/>
        </w:rPr>
      </w:pPr>
      <w:r w:rsidRPr="0076483C">
        <w:rPr>
          <w:rFonts w:cs="Times New Roman"/>
          <w:szCs w:val="24"/>
        </w:rPr>
        <w:t xml:space="preserve">V primerih, ko Republika Slovenija nastopa kot dolžnik v izvršilnih postopkih na podlagi izvršilnega naslova, rešitev zadeve v izvršilnem postopku praviloma pomeni zaključek razmerja z nasprotno stranko glede določenega vprašanja in s tem dokončnega poplačila. Glede na to, da postopek izvršbe sledi predhodno pravnomočno končanemu sodnemu postopku in terjatev upnika zoper Republiko Slovenijo izvira iz predhodno izposlovanega izvršilnega naslova, bi si morala vsa ministrstva in državni organi, na katere se izvršilni naslov nanaša, prizadevati, da se sodne odločbe izvršijo pravočasno v roku za prostovoljno izpolnitev in tako, kot se glasijo. Kakršnokoli drugačno postopanje povzroča nenazadnje tudi dodatne obremenitve za proračun v delu, ki se nanaša na zamudne obresti, stroške izvršilnih postopkov, stroške, ki nastanejo zaradi dela državnih organov, ki so poleg prvotnega dela na pravdnem spisu, zaradi neizpolnitve ali nepopolne izpolnitve sodne odločbe v roku, udeleženi še v dodatnem izvršilnem postopku. </w:t>
      </w:r>
    </w:p>
    <w:p w14:paraId="53E5E730" w14:textId="77777777" w:rsidR="009C51B6" w:rsidRPr="00A00D11" w:rsidRDefault="009C51B6" w:rsidP="009C51B6">
      <w:pPr>
        <w:spacing w:after="0" w:line="240" w:lineRule="auto"/>
        <w:jc w:val="both"/>
        <w:rPr>
          <w:rFonts w:cs="Times New Roman"/>
          <w:color w:val="FF0000"/>
          <w:szCs w:val="24"/>
        </w:rPr>
      </w:pPr>
    </w:p>
    <w:p w14:paraId="35E2EF9C" w14:textId="77777777" w:rsidR="009C51B6" w:rsidRPr="0076483C" w:rsidRDefault="009C51B6" w:rsidP="009C51B6">
      <w:pPr>
        <w:spacing w:after="0" w:line="240" w:lineRule="auto"/>
        <w:jc w:val="both"/>
        <w:rPr>
          <w:rFonts w:cs="Times New Roman"/>
          <w:szCs w:val="24"/>
        </w:rPr>
      </w:pPr>
      <w:r w:rsidRPr="0076483C">
        <w:rPr>
          <w:rFonts w:cs="Times New Roman"/>
          <w:szCs w:val="24"/>
        </w:rPr>
        <w:t>Državno odvetništvo RS v primeru izvršb na podlagi izvršilnega naslova zaznava tudi primere, ko je upnik predlog vložil neutemeljeno, bodisi, ker ni imel izvršilnega naslova (npr. ker sploh ni bil stranka pravdnega postopka in ni zatrjeval in izkazal prehoda terjatve), ker ni bil upnik ali pa ker je terjatev prenehala (na drug način – npr. s pobotom) ali je bila s pravnomočno in izvršljivo sodno odločbo prisojena terjatev upnika zarubljena s strani upnikovega upnika zaradi poplačila dolga upnika. V takšnih primerih se kot posebej problematično izkaže določilo tretjega odstavka 46. člena ZIZ, ko se lahko upnik poplača pred pravnomočnostjo iz denarnih sredstev na računu dolžnika (torej tudi v primeru neutemeljenega predloga za izvršbo). Državno odvetništvo RS ob tem poudarja, da v primeru, da upnik, ki je vložil neutemeljen predlog, na podlagi katerega je sodišče izdalo sklep in še pred pravnomočnostjo sklep izvršilo, nima premoženja, na katerega bi bilo mogoče seči z izvršbo, zneskov, odtegnjenih pred pravnomočnostjo, ni več mogoče izterjati nazaj in je za odtegnjene zneske na ta način oškodovan proračun. Državno odvetništvo RS zato meni, da mora biti predlog za izvršbo na podlagi izvršilnega naslova v primeru, ko upnik predlaga izvršbo na denarna sredstva na računu dolžnika, podvržen natančnemu predhodnemu preizkusu predloga za izvršbo v skladu z določili ZPP in ZIZ, saj je posledice izvršitve sklepa pred njegovo pravnomočnostjo, tudi v primeru, da dolžnik z ugovorom uspe, včasih težko (ali nemogoče) odpraviti in od upnika izterjati tisto, kar je z (neutemeljeno) izvršbo prejel.</w:t>
      </w:r>
    </w:p>
    <w:p w14:paraId="5E0EFEF9" w14:textId="77777777" w:rsidR="009C51B6" w:rsidRPr="0076483C" w:rsidRDefault="009C51B6" w:rsidP="009C51B6">
      <w:pPr>
        <w:spacing w:after="0" w:line="240" w:lineRule="auto"/>
        <w:jc w:val="both"/>
        <w:rPr>
          <w:rFonts w:cs="Times New Roman"/>
          <w:szCs w:val="24"/>
        </w:rPr>
      </w:pPr>
    </w:p>
    <w:p w14:paraId="362B0FD3" w14:textId="77777777" w:rsidR="009C51B6" w:rsidRPr="00E11582" w:rsidRDefault="009C51B6" w:rsidP="009C51B6">
      <w:pPr>
        <w:pStyle w:val="Naslov6"/>
        <w:spacing w:before="0" w:line="240" w:lineRule="auto"/>
        <w:ind w:left="737" w:hanging="737"/>
        <w:rPr>
          <w:rFonts w:cs="Times New Roman"/>
          <w:szCs w:val="24"/>
        </w:rPr>
      </w:pPr>
      <w:bookmarkStart w:id="290" w:name="_Toc95149771"/>
      <w:bookmarkStart w:id="291" w:name="_Toc128566324"/>
      <w:r w:rsidRPr="00E11582">
        <w:rPr>
          <w:rFonts w:cs="Times New Roman"/>
        </w:rPr>
        <w:t>1.5.4.</w:t>
      </w:r>
      <w:r>
        <w:rPr>
          <w:rFonts w:cs="Times New Roman"/>
        </w:rPr>
        <w:t>2</w:t>
      </w:r>
      <w:r w:rsidRPr="00E11582">
        <w:rPr>
          <w:rFonts w:cs="Times New Roman"/>
        </w:rPr>
        <w:t xml:space="preserve"> </w:t>
      </w:r>
      <w:r w:rsidRPr="00E11582">
        <w:rPr>
          <w:rFonts w:cs="Times New Roman"/>
          <w:szCs w:val="24"/>
        </w:rPr>
        <w:t xml:space="preserve">Izvršilni postopki, kjer Državno odvetništvo RS zastopa Republiko Slovenijo kot </w:t>
      </w:r>
      <w:r>
        <w:rPr>
          <w:rFonts w:cs="Times New Roman"/>
          <w:szCs w:val="24"/>
        </w:rPr>
        <w:t>upnika</w:t>
      </w:r>
      <w:bookmarkEnd w:id="290"/>
      <w:bookmarkEnd w:id="291"/>
      <w:r>
        <w:rPr>
          <w:rFonts w:cs="Times New Roman"/>
          <w:szCs w:val="24"/>
        </w:rPr>
        <w:t xml:space="preserve"> </w:t>
      </w:r>
    </w:p>
    <w:p w14:paraId="2D0AE473" w14:textId="77777777" w:rsidR="009C51B6" w:rsidRPr="00E11582" w:rsidRDefault="009C51B6" w:rsidP="009C51B6">
      <w:pPr>
        <w:spacing w:after="0" w:line="240" w:lineRule="auto"/>
        <w:jc w:val="both"/>
        <w:rPr>
          <w:rFonts w:cs="Times New Roman"/>
          <w:szCs w:val="24"/>
        </w:rPr>
      </w:pPr>
    </w:p>
    <w:p w14:paraId="15EADE9B" w14:textId="68A478DC" w:rsidR="009C51B6" w:rsidRPr="00E11582" w:rsidRDefault="009C51B6" w:rsidP="009C51B6">
      <w:pPr>
        <w:spacing w:after="0" w:line="240" w:lineRule="auto"/>
        <w:jc w:val="both"/>
        <w:rPr>
          <w:rFonts w:cs="Times New Roman"/>
          <w:szCs w:val="24"/>
        </w:rPr>
      </w:pPr>
      <w:r w:rsidRPr="00823922">
        <w:rPr>
          <w:rFonts w:cs="Times New Roman"/>
          <w:szCs w:val="24"/>
        </w:rPr>
        <w:t>V letu 202</w:t>
      </w:r>
      <w:r w:rsidR="005A3E3E">
        <w:rPr>
          <w:rFonts w:cs="Times New Roman"/>
          <w:szCs w:val="24"/>
        </w:rPr>
        <w:t>2</w:t>
      </w:r>
      <w:r w:rsidRPr="00823922">
        <w:rPr>
          <w:rFonts w:cs="Times New Roman"/>
          <w:szCs w:val="24"/>
        </w:rPr>
        <w:t xml:space="preserve"> je Državno odvetništvo RS prejelo v delo </w:t>
      </w:r>
      <w:r w:rsidR="005A3E3E">
        <w:rPr>
          <w:rFonts w:cs="Times New Roman"/>
          <w:szCs w:val="24"/>
        </w:rPr>
        <w:t>2</w:t>
      </w:r>
      <w:r w:rsidRPr="00823922">
        <w:rPr>
          <w:rFonts w:cs="Times New Roman"/>
          <w:szCs w:val="24"/>
        </w:rPr>
        <w:t>.</w:t>
      </w:r>
      <w:r w:rsidR="005A3E3E">
        <w:rPr>
          <w:rFonts w:cs="Times New Roman"/>
          <w:szCs w:val="24"/>
        </w:rPr>
        <w:t>177</w:t>
      </w:r>
      <w:r w:rsidRPr="00823922">
        <w:rPr>
          <w:rFonts w:cs="Times New Roman"/>
          <w:szCs w:val="24"/>
        </w:rPr>
        <w:t xml:space="preserve"> zadev, kjer je Republiko Slovenijo zastopalo kot upnika, in sicer za skupno vrednost terjatev 1</w:t>
      </w:r>
      <w:r w:rsidR="005A3E3E">
        <w:rPr>
          <w:rFonts w:cs="Times New Roman"/>
          <w:szCs w:val="24"/>
        </w:rPr>
        <w:t>6</w:t>
      </w:r>
      <w:r w:rsidRPr="00823922">
        <w:rPr>
          <w:rFonts w:cs="Times New Roman"/>
          <w:szCs w:val="24"/>
        </w:rPr>
        <w:t>.</w:t>
      </w:r>
      <w:r w:rsidR="005A3E3E">
        <w:rPr>
          <w:rFonts w:cs="Times New Roman"/>
          <w:szCs w:val="24"/>
        </w:rPr>
        <w:t>228</w:t>
      </w:r>
      <w:r w:rsidRPr="00823922">
        <w:rPr>
          <w:rFonts w:cs="Times New Roman"/>
          <w:szCs w:val="24"/>
        </w:rPr>
        <w:t>.</w:t>
      </w:r>
      <w:r w:rsidR="005A3E3E">
        <w:rPr>
          <w:rFonts w:cs="Times New Roman"/>
          <w:szCs w:val="24"/>
        </w:rPr>
        <w:t>899</w:t>
      </w:r>
      <w:r w:rsidRPr="00823922">
        <w:rPr>
          <w:rFonts w:cs="Times New Roman"/>
          <w:szCs w:val="24"/>
        </w:rPr>
        <w:t>,</w:t>
      </w:r>
      <w:r w:rsidR="005A3E3E">
        <w:rPr>
          <w:rFonts w:cs="Times New Roman"/>
          <w:szCs w:val="24"/>
        </w:rPr>
        <w:t>6</w:t>
      </w:r>
      <w:r>
        <w:rPr>
          <w:rFonts w:cs="Times New Roman"/>
          <w:szCs w:val="24"/>
        </w:rPr>
        <w:t>2</w:t>
      </w:r>
      <w:r w:rsidRPr="00823922">
        <w:rPr>
          <w:rFonts w:cs="Times New Roman"/>
          <w:szCs w:val="24"/>
        </w:rPr>
        <w:t xml:space="preserve"> EUR. Skupno je bilo v letu 202</w:t>
      </w:r>
      <w:r w:rsidR="00CC57F0">
        <w:rPr>
          <w:rFonts w:cs="Times New Roman"/>
          <w:szCs w:val="24"/>
        </w:rPr>
        <w:t>2</w:t>
      </w:r>
      <w:r w:rsidRPr="00823922">
        <w:rPr>
          <w:rFonts w:cs="Times New Roman"/>
          <w:szCs w:val="24"/>
        </w:rPr>
        <w:t xml:space="preserve"> na Državnem odvetništvu RS v delu </w:t>
      </w:r>
      <w:r>
        <w:rPr>
          <w:rFonts w:cs="Times New Roman"/>
          <w:szCs w:val="24"/>
        </w:rPr>
        <w:t>8</w:t>
      </w:r>
      <w:r w:rsidRPr="00823922">
        <w:rPr>
          <w:rFonts w:cs="Times New Roman"/>
          <w:szCs w:val="24"/>
        </w:rPr>
        <w:t>.</w:t>
      </w:r>
      <w:r w:rsidR="00CC57F0">
        <w:rPr>
          <w:rFonts w:cs="Times New Roman"/>
          <w:szCs w:val="24"/>
        </w:rPr>
        <w:t>578</w:t>
      </w:r>
      <w:r w:rsidRPr="00823922">
        <w:rPr>
          <w:rFonts w:cs="Times New Roman"/>
          <w:szCs w:val="24"/>
        </w:rPr>
        <w:t xml:space="preserve"> zadev, v katerih je RS nastopala kot upnik, za skupni znesek terjatev 1</w:t>
      </w:r>
      <w:r w:rsidR="00CC57F0">
        <w:rPr>
          <w:rFonts w:cs="Times New Roman"/>
          <w:szCs w:val="24"/>
        </w:rPr>
        <w:t>4</w:t>
      </w:r>
      <w:r>
        <w:rPr>
          <w:rFonts w:cs="Times New Roman"/>
          <w:szCs w:val="24"/>
        </w:rPr>
        <w:t>9</w:t>
      </w:r>
      <w:r w:rsidRPr="00823922">
        <w:rPr>
          <w:rFonts w:cs="Times New Roman"/>
          <w:szCs w:val="24"/>
        </w:rPr>
        <w:t>.</w:t>
      </w:r>
      <w:r w:rsidR="00CC57F0">
        <w:rPr>
          <w:rFonts w:cs="Times New Roman"/>
          <w:szCs w:val="24"/>
        </w:rPr>
        <w:t>844</w:t>
      </w:r>
      <w:r w:rsidRPr="00823922">
        <w:rPr>
          <w:rFonts w:cs="Times New Roman"/>
          <w:szCs w:val="24"/>
        </w:rPr>
        <w:t>.</w:t>
      </w:r>
      <w:r w:rsidR="00CC57F0">
        <w:rPr>
          <w:rFonts w:cs="Times New Roman"/>
          <w:szCs w:val="24"/>
        </w:rPr>
        <w:t>053</w:t>
      </w:r>
      <w:r w:rsidRPr="00823922">
        <w:rPr>
          <w:rFonts w:cs="Times New Roman"/>
          <w:szCs w:val="24"/>
        </w:rPr>
        <w:t>,</w:t>
      </w:r>
      <w:r w:rsidR="00CC57F0">
        <w:rPr>
          <w:rFonts w:cs="Times New Roman"/>
          <w:szCs w:val="24"/>
        </w:rPr>
        <w:t>60</w:t>
      </w:r>
      <w:r w:rsidRPr="00823922">
        <w:rPr>
          <w:rFonts w:cs="Times New Roman"/>
          <w:szCs w:val="24"/>
        </w:rPr>
        <w:t xml:space="preserve"> EUR, rešenih pa je bilo 2.</w:t>
      </w:r>
      <w:r w:rsidR="00B40411">
        <w:rPr>
          <w:rFonts w:cs="Times New Roman"/>
          <w:szCs w:val="24"/>
        </w:rPr>
        <w:t>754</w:t>
      </w:r>
      <w:r w:rsidRPr="00823922">
        <w:rPr>
          <w:rFonts w:cs="Times New Roman"/>
          <w:szCs w:val="24"/>
        </w:rPr>
        <w:t xml:space="preserve"> takšnih zadev, za skupni znesek terjatev </w:t>
      </w:r>
      <w:r>
        <w:rPr>
          <w:rFonts w:cs="Times New Roman"/>
          <w:szCs w:val="24"/>
        </w:rPr>
        <w:t>5</w:t>
      </w:r>
      <w:r w:rsidR="00B40411">
        <w:rPr>
          <w:rFonts w:cs="Times New Roman"/>
          <w:szCs w:val="24"/>
        </w:rPr>
        <w:t>2</w:t>
      </w:r>
      <w:r w:rsidRPr="00823922">
        <w:rPr>
          <w:rFonts w:cs="Times New Roman"/>
          <w:szCs w:val="24"/>
        </w:rPr>
        <w:t>.</w:t>
      </w:r>
      <w:r w:rsidR="00B40411">
        <w:rPr>
          <w:rFonts w:cs="Times New Roman"/>
          <w:szCs w:val="24"/>
        </w:rPr>
        <w:t>591</w:t>
      </w:r>
      <w:r w:rsidRPr="00823922">
        <w:rPr>
          <w:rFonts w:cs="Times New Roman"/>
          <w:szCs w:val="24"/>
        </w:rPr>
        <w:t>.</w:t>
      </w:r>
      <w:r w:rsidR="00B40411">
        <w:rPr>
          <w:rFonts w:cs="Times New Roman"/>
          <w:szCs w:val="24"/>
        </w:rPr>
        <w:t>731</w:t>
      </w:r>
      <w:r w:rsidRPr="00823922">
        <w:rPr>
          <w:rFonts w:cs="Times New Roman"/>
          <w:szCs w:val="24"/>
        </w:rPr>
        <w:t>,</w:t>
      </w:r>
      <w:r w:rsidR="00B40411">
        <w:rPr>
          <w:rFonts w:cs="Times New Roman"/>
          <w:szCs w:val="24"/>
        </w:rPr>
        <w:t>87</w:t>
      </w:r>
      <w:r w:rsidRPr="00823922">
        <w:rPr>
          <w:rFonts w:cs="Times New Roman"/>
          <w:szCs w:val="24"/>
        </w:rPr>
        <w:t xml:space="preserve"> EUR, pri čemer se kot rešene zadeve v izvršilnih postopkih štejejo tudi tiste, kjer je izvršilno sodišče po vloženem obrazloženem ugovoru upnika sklep o izvršbi razveljavilo in se zadeva nadaljuje po pravilih pravdnega postopka pred krajevno in stvarno pristojnim sodiščem, kateremu je izvršilno sodišče zadevo odstopilo v nadaljnje reševanje.</w:t>
      </w:r>
      <w:r w:rsidRPr="00E11582">
        <w:rPr>
          <w:rFonts w:cs="Times New Roman"/>
          <w:szCs w:val="24"/>
        </w:rPr>
        <w:t xml:space="preserve">  </w:t>
      </w:r>
    </w:p>
    <w:p w14:paraId="6E6A9714" w14:textId="77777777" w:rsidR="009C51B6" w:rsidRDefault="009C51B6" w:rsidP="009C51B6">
      <w:pPr>
        <w:spacing w:after="0" w:line="240" w:lineRule="auto"/>
        <w:jc w:val="both"/>
        <w:rPr>
          <w:rFonts w:cs="Times New Roman"/>
          <w:szCs w:val="24"/>
        </w:rPr>
      </w:pPr>
    </w:p>
    <w:p w14:paraId="0A32D201" w14:textId="163A770B" w:rsidR="009C51B6" w:rsidRPr="005F1C09" w:rsidRDefault="009C51B6" w:rsidP="009C51B6">
      <w:pPr>
        <w:spacing w:after="0" w:line="240" w:lineRule="auto"/>
        <w:jc w:val="both"/>
        <w:rPr>
          <w:rFonts w:cs="Times New Roman"/>
          <w:szCs w:val="24"/>
        </w:rPr>
      </w:pPr>
      <w:r w:rsidRPr="005F1C09">
        <w:rPr>
          <w:rFonts w:cs="Times New Roman"/>
          <w:szCs w:val="24"/>
        </w:rPr>
        <w:t xml:space="preserve">Na podlagi verodostojne listine (v nadaljevanju: VL) Državno odvetništvo RS v imenu Republike Slovenije kot upnika izterjuje različne vrste terjatev državnih organov Republike Slovenije. Z izvršbo na podlagi verodostojne listine upnik pridobi v primeru, da ugovor zoper sklep o izvršbi ni vložen, izvršilni naslov. Obenem po pravnomočnosti sodišče sklep izvrši, kar pomeni, da gre za relativno učinkovito pravno sredstvo, vendar le, če ima dolžnik premoženje, na katerega je mogoče seči z izvršbo. Vendar pa mora dolžnik pred vložitvijo predloga za izvršbo na podlagi VL imeti tudi podatke o premoženju dolžnika, na katerega je mogoče seči z izvršbo, saj so navedbe o premoženju sestavni del predloga za izvršbo v skladu z določilom 41. člena ZIZ in je takšen predlog smiselno vložiti le, če bo sklep tudi dejansko izvršen. V primeru, da dolžnik zoper sklep o izvršbi vloži obrazložen ugovor (61. člen ZIZ), pa sodišče v skladu z določilom 62. člena ZIZ sklep o izvršbi razveljavi ter nadaljuje postopek kot pri plačilnem nalogu, kar pomeni, da se zadeva nadaljuje kot pravdni postopek in se tudi ustrezno predodeli na krajevno in stvarno pristojno sodišče. </w:t>
      </w:r>
    </w:p>
    <w:p w14:paraId="5AAF2E07" w14:textId="77777777" w:rsidR="009C51B6" w:rsidRPr="00A00D11" w:rsidRDefault="009C51B6" w:rsidP="009C51B6">
      <w:pPr>
        <w:spacing w:after="0" w:line="240" w:lineRule="auto"/>
        <w:jc w:val="both"/>
        <w:rPr>
          <w:rFonts w:cs="Times New Roman"/>
          <w:color w:val="FF0000"/>
          <w:szCs w:val="24"/>
        </w:rPr>
      </w:pPr>
    </w:p>
    <w:p w14:paraId="5C9EACD0" w14:textId="5412347E" w:rsidR="009C51B6" w:rsidRPr="005F1C09" w:rsidRDefault="009C51B6" w:rsidP="009C51B6">
      <w:pPr>
        <w:spacing w:after="0" w:line="240" w:lineRule="auto"/>
        <w:jc w:val="both"/>
        <w:rPr>
          <w:rFonts w:cs="Times New Roman"/>
          <w:szCs w:val="24"/>
        </w:rPr>
      </w:pPr>
      <w:r w:rsidRPr="005F1C09">
        <w:rPr>
          <w:rFonts w:cs="Times New Roman"/>
          <w:szCs w:val="24"/>
        </w:rPr>
        <w:t xml:space="preserve">Državno odvetništvo RS zastopa Republiko Slovenijo kot upnika v postopkih na podlagi izvršilnega naslova predvsem v zadevah na podlagi seznama izvršilnih naslovov Ministrstva za finance, Finančne uprave Republike Slovenije (v nadaljevanju: FURS) in na podlagi sodnih odločb (pravnomočne in izvršljive sodbe in sklepi sodišč). Kot sredstva izvršbe se v večini primerov v zadevah, kjer je stranka FURS in se izterjujejo davčne obveznosti, predlaga prodaja nepremičnine dolžnika, </w:t>
      </w:r>
      <w:r w:rsidR="00F213E7">
        <w:rPr>
          <w:rFonts w:cs="Times New Roman"/>
          <w:szCs w:val="24"/>
        </w:rPr>
        <w:t xml:space="preserve">pa </w:t>
      </w:r>
      <w:r w:rsidRPr="005F1C09">
        <w:rPr>
          <w:rFonts w:cs="Times New Roman"/>
          <w:szCs w:val="24"/>
        </w:rPr>
        <w:t xml:space="preserve">tudi izvršba na delež družbenika ter vrednostne papirje. V ostalih primerih se kot sredstvo izvršbe predlaga predvsem rubež denarnih sredstev na računu dolžnika ter izvršba na plačo in druge stalne prejemke dolžnika, ki je stroškovno najugodnejša in sprejemljiva s stališča ekonomičnosti postopka. Navedena sredstva izvršbe </w:t>
      </w:r>
      <w:r w:rsidR="00D616BF">
        <w:rPr>
          <w:rFonts w:cs="Times New Roman"/>
          <w:szCs w:val="24"/>
        </w:rPr>
        <w:t xml:space="preserve">pa </w:t>
      </w:r>
      <w:r w:rsidRPr="005F1C09">
        <w:rPr>
          <w:rFonts w:cs="Times New Roman"/>
          <w:szCs w:val="24"/>
        </w:rPr>
        <w:t>pri davčnih terjatvah ne pridejo v poštev, saj jih FURS v skladu z zakonom najprej izterjuje v postopku davčne izvršb</w:t>
      </w:r>
      <w:r w:rsidR="00CA1DBA">
        <w:rPr>
          <w:rFonts w:cs="Times New Roman"/>
          <w:szCs w:val="24"/>
        </w:rPr>
        <w:t>e</w:t>
      </w:r>
      <w:r w:rsidRPr="005F1C09">
        <w:rPr>
          <w:rFonts w:cs="Times New Roman"/>
          <w:szCs w:val="24"/>
        </w:rPr>
        <w:t xml:space="preserve">, in sicer na denarna sredstva na računu dolžnika, na plačo ter premičnine. Tako Državno odvetništvo RS v delo prejme zgolj tiste zadeve, kjer davčnega dolga ni bilo mogoče izterjati z navedenimi drugimi sredstvi izvršbe oziroma je bila izvršba na druga izvršilna sredstva neuspešna.  </w:t>
      </w:r>
    </w:p>
    <w:p w14:paraId="4E588260" w14:textId="77777777" w:rsidR="009C51B6" w:rsidRPr="00A00D11" w:rsidRDefault="009C51B6" w:rsidP="009C51B6">
      <w:pPr>
        <w:spacing w:after="0" w:line="240" w:lineRule="auto"/>
        <w:jc w:val="both"/>
        <w:rPr>
          <w:rFonts w:cs="Times New Roman"/>
          <w:color w:val="FF0000"/>
          <w:szCs w:val="24"/>
        </w:rPr>
      </w:pPr>
    </w:p>
    <w:p w14:paraId="196D5BDC" w14:textId="15980E17" w:rsidR="009C51B6" w:rsidRDefault="009C51B6" w:rsidP="009C51B6">
      <w:pPr>
        <w:spacing w:after="0" w:line="240" w:lineRule="auto"/>
        <w:jc w:val="both"/>
        <w:rPr>
          <w:rFonts w:cs="Times New Roman"/>
          <w:szCs w:val="24"/>
        </w:rPr>
      </w:pPr>
      <w:r w:rsidRPr="005F1C09">
        <w:rPr>
          <w:rFonts w:cs="Times New Roman"/>
          <w:szCs w:val="24"/>
        </w:rPr>
        <w:t xml:space="preserve">Državno odvetništvo RS ugotavlja, da so postopki izvršbe dolgotrajni in povezani z visokimi stroški za upnike. V praksi se je izkazalo, da sta najbolj učinkovita načina izvršbe izvršba na denarna sredstva na računu dolžnika pri organizaciji za plačilni promet in v primeru fizične osebe izvršba na plačo, kadar delodajalec ni samostojni podjetnik. Vsa ostala izvršilna sredstva predstavljajo za upnika velike stroške izvedencev ali izvršiteljev, ki pa se upniku povrnejo le, če je izvršba uspešna in je nepremičnina ali premičnina prodana v izvršbi za vrednost, ki pokrije stroške izvršbe ter tudi terjatev upnika, kar pa je skoraj nemogoče napovedati vnaprej. Kadar je že iz javno dostopnih evidenc razvidno, da je vrednost premoženja nesorazmerno nizka v primerjavi s terjatvijo ali stroški cenitve, kadar je delež dolžnika na premoženju, na katerega se sega z izvršbo, manj kot celota ter kadar je pred terjatvijo Republike Slovenije zavarovana terjatev drugega upnika in za znesek, za katerega je mogoče že na prvi pogled oceniti, da bo s prodajo nepremičnine poplačan le slednji in kupnina ne bo zadoščala še za poplačilo Republike Slovenije, vlaganje predlogov za izvršbo pomeni zgolj povečevanje stroškov postopka, obremenjevanje sodnega sistema in vseh udeleženih, ki sodelujejo v postopku izterjave ter povečevanje stroškov proračuna in nikakor ne poplačila terjatve, zaradi poplačila katere naj bi se postopek izvedel. </w:t>
      </w:r>
      <w:r w:rsidR="005F1C09" w:rsidRPr="005F1C09">
        <w:rPr>
          <w:rFonts w:cs="Times New Roman"/>
          <w:szCs w:val="24"/>
        </w:rPr>
        <w:t>P</w:t>
      </w:r>
      <w:r w:rsidRPr="005F1C09">
        <w:rPr>
          <w:rFonts w:cs="Times New Roman"/>
          <w:szCs w:val="24"/>
        </w:rPr>
        <w:t xml:space="preserve">o mnenju Državnega odvetništva RS </w:t>
      </w:r>
      <w:r w:rsidR="005F1C09" w:rsidRPr="005F1C09">
        <w:rPr>
          <w:rFonts w:cs="Times New Roman"/>
          <w:szCs w:val="24"/>
        </w:rPr>
        <w:t xml:space="preserve">je v vsakem posameznem primeru potrebna </w:t>
      </w:r>
      <w:r w:rsidRPr="005F1C09">
        <w:rPr>
          <w:rFonts w:cs="Times New Roman"/>
          <w:szCs w:val="24"/>
        </w:rPr>
        <w:t>skrbn</w:t>
      </w:r>
      <w:r w:rsidR="005F1C09" w:rsidRPr="005F1C09">
        <w:rPr>
          <w:rFonts w:cs="Times New Roman"/>
          <w:szCs w:val="24"/>
        </w:rPr>
        <w:t>a</w:t>
      </w:r>
      <w:r w:rsidRPr="005F1C09">
        <w:rPr>
          <w:rFonts w:cs="Times New Roman"/>
          <w:szCs w:val="24"/>
        </w:rPr>
        <w:t xml:space="preserve"> ocen</w:t>
      </w:r>
      <w:r w:rsidR="005F1C09" w:rsidRPr="005F1C09">
        <w:rPr>
          <w:rFonts w:cs="Times New Roman"/>
          <w:szCs w:val="24"/>
        </w:rPr>
        <w:t>a</w:t>
      </w:r>
      <w:r w:rsidRPr="005F1C09">
        <w:rPr>
          <w:rFonts w:cs="Times New Roman"/>
          <w:szCs w:val="24"/>
        </w:rPr>
        <w:t>, ali in za kolikšen del terjatve, ki jo izterjuje</w:t>
      </w:r>
      <w:r w:rsidR="005F1C09" w:rsidRPr="005F1C09">
        <w:rPr>
          <w:rFonts w:cs="Times New Roman"/>
          <w:szCs w:val="24"/>
        </w:rPr>
        <w:t xml:space="preserve"> upnik</w:t>
      </w:r>
      <w:r w:rsidRPr="005F1C09">
        <w:rPr>
          <w:rFonts w:cs="Times New Roman"/>
          <w:szCs w:val="24"/>
        </w:rPr>
        <w:t xml:space="preserve">, je realno pričakovati, da </w:t>
      </w:r>
      <w:r w:rsidR="005F1C09" w:rsidRPr="005F1C09">
        <w:rPr>
          <w:rFonts w:cs="Times New Roman"/>
          <w:szCs w:val="24"/>
        </w:rPr>
        <w:t xml:space="preserve">se </w:t>
      </w:r>
      <w:r w:rsidRPr="005F1C09">
        <w:rPr>
          <w:rFonts w:cs="Times New Roman"/>
          <w:szCs w:val="24"/>
        </w:rPr>
        <w:t>bo uspel poplačati v izvršbi po odštetju stroškov izvršbe, prednostnih terjatev ter prednostnem poplačilu upnikov z boljšim vrstnim redom. Če je že pred vložitvijo predloga za izvršbo iz javno dostopnih evidenc in listin, s katerimi razpolaga upnik, razvidno, da terjatev ne bo poplačana, je vlaganje predloga za izvršbo po oceni Državnega odvetništva RS nesmiselno in ekonomsko neupravičeno. Zaradi navedenega je potrebno razmisliti o smotrnosti teh postopkov in v tej povezavi tudi razmisliti o morebitni spremembi določbe iz 126.a člena ZDavP-2, ki pretrganje zastaranja davčnega dolga veže na vložen predlog za zavarovanje in ob njem tudi na vložen predlog za izvršbo.</w:t>
      </w:r>
    </w:p>
    <w:p w14:paraId="05613B16" w14:textId="7E246D57" w:rsidR="001D197A" w:rsidRDefault="001D197A" w:rsidP="009C51B6">
      <w:pPr>
        <w:spacing w:after="0" w:line="240" w:lineRule="auto"/>
        <w:jc w:val="both"/>
        <w:rPr>
          <w:rFonts w:cs="Times New Roman"/>
          <w:szCs w:val="24"/>
        </w:rPr>
      </w:pPr>
    </w:p>
    <w:p w14:paraId="580F5FC8" w14:textId="5C7EF95B" w:rsidR="00B33C6A" w:rsidRPr="001D197A" w:rsidRDefault="001D197A" w:rsidP="001D197A">
      <w:pPr>
        <w:spacing w:after="0" w:line="240" w:lineRule="auto"/>
        <w:jc w:val="both"/>
        <w:rPr>
          <w:rFonts w:cs="Times New Roman"/>
          <w:szCs w:val="24"/>
          <w:lang w:eastAsia="sl-SI"/>
        </w:rPr>
      </w:pPr>
      <w:r>
        <w:rPr>
          <w:rFonts w:cs="Times New Roman"/>
          <w:szCs w:val="24"/>
        </w:rPr>
        <w:t xml:space="preserve">Ne glede na navedeno pa Državno odvetništvo RS za leto 2022 </w:t>
      </w:r>
      <w:r w:rsidRPr="001D197A">
        <w:rPr>
          <w:rFonts w:cs="Times New Roman"/>
          <w:szCs w:val="24"/>
          <w:lang w:eastAsia="sl-SI"/>
        </w:rPr>
        <w:t>vendarle opa</w:t>
      </w:r>
      <w:r>
        <w:rPr>
          <w:rFonts w:cs="Times New Roman"/>
          <w:szCs w:val="24"/>
          <w:lang w:eastAsia="sl-SI"/>
        </w:rPr>
        <w:t>ža</w:t>
      </w:r>
      <w:r w:rsidRPr="001D197A">
        <w:rPr>
          <w:rFonts w:cs="Times New Roman"/>
          <w:szCs w:val="24"/>
          <w:lang w:eastAsia="sl-SI"/>
        </w:rPr>
        <w:t xml:space="preserve"> rahlo pohitritev postopk</w:t>
      </w:r>
      <w:r>
        <w:rPr>
          <w:rFonts w:cs="Times New Roman"/>
          <w:szCs w:val="24"/>
          <w:lang w:eastAsia="sl-SI"/>
        </w:rPr>
        <w:t>ov</w:t>
      </w:r>
      <w:r w:rsidRPr="001D197A">
        <w:rPr>
          <w:rFonts w:cs="Times New Roman"/>
          <w:szCs w:val="24"/>
          <w:lang w:eastAsia="sl-SI"/>
        </w:rPr>
        <w:t xml:space="preserve">, </w:t>
      </w:r>
      <w:r>
        <w:rPr>
          <w:rFonts w:cs="Times New Roman"/>
          <w:szCs w:val="24"/>
          <w:lang w:eastAsia="sl-SI"/>
        </w:rPr>
        <w:t xml:space="preserve">k čemur so </w:t>
      </w:r>
      <w:r w:rsidR="00F213E7">
        <w:rPr>
          <w:rFonts w:cs="Times New Roman"/>
          <w:szCs w:val="24"/>
          <w:lang w:eastAsia="sl-SI"/>
        </w:rPr>
        <w:t xml:space="preserve">verjetno </w:t>
      </w:r>
      <w:r>
        <w:rPr>
          <w:rFonts w:cs="Times New Roman"/>
          <w:szCs w:val="24"/>
          <w:lang w:eastAsia="sl-SI"/>
        </w:rPr>
        <w:t xml:space="preserve">prispevale spletne </w:t>
      </w:r>
      <w:r w:rsidRPr="001D197A">
        <w:rPr>
          <w:rFonts w:cs="Times New Roman"/>
          <w:szCs w:val="24"/>
          <w:lang w:eastAsia="sl-SI"/>
        </w:rPr>
        <w:t xml:space="preserve">javne dražbe. Prav tako je opazen tudi trend </w:t>
      </w:r>
      <w:r w:rsidR="00F213E7">
        <w:rPr>
          <w:rFonts w:cs="Times New Roman"/>
          <w:szCs w:val="24"/>
          <w:lang w:eastAsia="sl-SI"/>
        </w:rPr>
        <w:t xml:space="preserve">povečane </w:t>
      </w:r>
      <w:r w:rsidRPr="001D197A">
        <w:rPr>
          <w:rFonts w:cs="Times New Roman"/>
          <w:szCs w:val="24"/>
          <w:lang w:eastAsia="sl-SI"/>
        </w:rPr>
        <w:t>uspešnosti prodaj (predvsem stanovanj, manj poslovnih prostorov in kmetijskih zemljišč) tako na prvem kot tudi na drugem prodajnem naroku, kar je očitno odraz stanja trga nepremičnin in spremembe načina prodaje nepremičnin na spletnih javnih dražbah. V kolikor je prodaja nepremičnine izvedena na drugem prodajnem naroku,</w:t>
      </w:r>
      <w:r w:rsidRPr="001D197A">
        <w:rPr>
          <w:rFonts w:cs="Times New Roman"/>
          <w:spacing w:val="26"/>
          <w:szCs w:val="24"/>
          <w:lang w:eastAsia="sl-SI"/>
        </w:rPr>
        <w:t xml:space="preserve"> </w:t>
      </w:r>
      <w:r w:rsidRPr="001D197A">
        <w:rPr>
          <w:rFonts w:cs="Times New Roman"/>
          <w:szCs w:val="24"/>
          <w:lang w:eastAsia="sl-SI"/>
        </w:rPr>
        <w:t>zaradi</w:t>
      </w:r>
      <w:r w:rsidRPr="001D197A">
        <w:rPr>
          <w:rFonts w:cs="Times New Roman"/>
          <w:spacing w:val="7"/>
          <w:szCs w:val="24"/>
          <w:lang w:eastAsia="sl-SI"/>
        </w:rPr>
        <w:t xml:space="preserve"> </w:t>
      </w:r>
      <w:r w:rsidRPr="001D197A">
        <w:rPr>
          <w:rFonts w:cs="Times New Roman"/>
          <w:szCs w:val="24"/>
          <w:lang w:eastAsia="sl-SI"/>
        </w:rPr>
        <w:t>znižanja</w:t>
      </w:r>
      <w:r w:rsidRPr="001D197A">
        <w:rPr>
          <w:rFonts w:cs="Times New Roman"/>
          <w:spacing w:val="6"/>
          <w:szCs w:val="24"/>
          <w:lang w:eastAsia="sl-SI"/>
        </w:rPr>
        <w:t xml:space="preserve"> </w:t>
      </w:r>
      <w:r w:rsidRPr="001D197A">
        <w:rPr>
          <w:rFonts w:cs="Times New Roman"/>
          <w:szCs w:val="24"/>
          <w:lang w:eastAsia="sl-SI"/>
        </w:rPr>
        <w:t>kupnine</w:t>
      </w:r>
      <w:r w:rsidRPr="001D197A">
        <w:rPr>
          <w:rFonts w:cs="Times New Roman"/>
          <w:spacing w:val="14"/>
          <w:szCs w:val="24"/>
          <w:lang w:eastAsia="sl-SI"/>
        </w:rPr>
        <w:t xml:space="preserve"> </w:t>
      </w:r>
      <w:r w:rsidRPr="001D197A">
        <w:rPr>
          <w:rFonts w:cs="Times New Roman"/>
          <w:szCs w:val="24"/>
          <w:lang w:eastAsia="sl-SI"/>
        </w:rPr>
        <w:t>do</w:t>
      </w:r>
      <w:r w:rsidRPr="001D197A">
        <w:rPr>
          <w:rFonts w:cs="Times New Roman"/>
          <w:w w:val="101"/>
          <w:szCs w:val="24"/>
          <w:lang w:eastAsia="sl-SI"/>
        </w:rPr>
        <w:t xml:space="preserve"> </w:t>
      </w:r>
      <w:r w:rsidRPr="001D197A">
        <w:rPr>
          <w:rFonts w:cs="Times New Roman"/>
          <w:szCs w:val="24"/>
          <w:lang w:eastAsia="sl-SI"/>
        </w:rPr>
        <w:t>zakonske</w:t>
      </w:r>
      <w:r w:rsidRPr="001D197A">
        <w:rPr>
          <w:rFonts w:cs="Times New Roman"/>
          <w:spacing w:val="8"/>
          <w:szCs w:val="24"/>
          <w:lang w:eastAsia="sl-SI"/>
        </w:rPr>
        <w:t xml:space="preserve"> </w:t>
      </w:r>
      <w:r w:rsidRPr="001D197A">
        <w:rPr>
          <w:rFonts w:cs="Times New Roman"/>
          <w:szCs w:val="24"/>
          <w:lang w:eastAsia="sl-SI"/>
        </w:rPr>
        <w:t>omejitve</w:t>
      </w:r>
      <w:r w:rsidRPr="001D197A">
        <w:rPr>
          <w:rFonts w:cs="Times New Roman"/>
          <w:spacing w:val="1"/>
          <w:szCs w:val="24"/>
          <w:lang w:eastAsia="sl-SI"/>
        </w:rPr>
        <w:t xml:space="preserve"> </w:t>
      </w:r>
      <w:r w:rsidRPr="001D197A">
        <w:rPr>
          <w:rFonts w:cs="Times New Roman"/>
          <w:szCs w:val="24"/>
          <w:lang w:eastAsia="sl-SI"/>
        </w:rPr>
        <w:t>70%</w:t>
      </w:r>
      <w:r w:rsidRPr="001D197A">
        <w:rPr>
          <w:rFonts w:cs="Times New Roman"/>
          <w:spacing w:val="53"/>
          <w:szCs w:val="24"/>
          <w:lang w:eastAsia="sl-SI"/>
        </w:rPr>
        <w:t xml:space="preserve"> </w:t>
      </w:r>
      <w:r w:rsidRPr="001D197A">
        <w:rPr>
          <w:rFonts w:cs="Times New Roman"/>
          <w:szCs w:val="24"/>
          <w:lang w:eastAsia="sl-SI"/>
        </w:rPr>
        <w:t xml:space="preserve">vrednosti ter zaradi slabšega vrstnega reda pridobljene hipoteke, </w:t>
      </w:r>
      <w:r>
        <w:rPr>
          <w:rFonts w:cs="Times New Roman"/>
          <w:szCs w:val="24"/>
          <w:lang w:eastAsia="sl-SI"/>
        </w:rPr>
        <w:t xml:space="preserve">terjatve FURS še vedno </w:t>
      </w:r>
      <w:r w:rsidR="00B33C6A" w:rsidRPr="001D197A">
        <w:rPr>
          <w:rFonts w:cs="Times New Roman"/>
          <w:szCs w:val="24"/>
        </w:rPr>
        <w:t>večkrat</w:t>
      </w:r>
      <w:r w:rsidR="00B33C6A" w:rsidRPr="001D197A">
        <w:rPr>
          <w:rFonts w:cs="Times New Roman"/>
          <w:szCs w:val="24"/>
          <w:lang w:eastAsia="sl-SI"/>
        </w:rPr>
        <w:t xml:space="preserve"> </w:t>
      </w:r>
      <w:r w:rsidRPr="001D197A">
        <w:rPr>
          <w:rFonts w:cs="Times New Roman"/>
          <w:szCs w:val="24"/>
          <w:lang w:eastAsia="sl-SI"/>
        </w:rPr>
        <w:t>ostaja</w:t>
      </w:r>
      <w:r w:rsidR="00B33C6A">
        <w:rPr>
          <w:rFonts w:cs="Times New Roman"/>
          <w:szCs w:val="24"/>
          <w:lang w:eastAsia="sl-SI"/>
        </w:rPr>
        <w:t>jo</w:t>
      </w:r>
      <w:r w:rsidRPr="001D197A">
        <w:rPr>
          <w:rFonts w:cs="Times New Roman"/>
          <w:spacing w:val="50"/>
          <w:szCs w:val="24"/>
          <w:lang w:eastAsia="sl-SI"/>
        </w:rPr>
        <w:t xml:space="preserve"> </w:t>
      </w:r>
      <w:r w:rsidRPr="001D197A">
        <w:rPr>
          <w:rFonts w:cs="Times New Roman"/>
          <w:szCs w:val="24"/>
          <w:lang w:eastAsia="sl-SI"/>
        </w:rPr>
        <w:t>nepoplačan</w:t>
      </w:r>
      <w:r w:rsidR="00B33C6A">
        <w:rPr>
          <w:rFonts w:cs="Times New Roman"/>
          <w:szCs w:val="24"/>
          <w:lang w:eastAsia="sl-SI"/>
        </w:rPr>
        <w:t>e</w:t>
      </w:r>
      <w:r w:rsidRPr="001D197A">
        <w:rPr>
          <w:rFonts w:cs="Times New Roman"/>
          <w:szCs w:val="24"/>
          <w:lang w:eastAsia="sl-SI"/>
        </w:rPr>
        <w:t>. Prav tako</w:t>
      </w:r>
      <w:r w:rsidRPr="001D197A">
        <w:rPr>
          <w:rFonts w:cs="Times New Roman"/>
          <w:spacing w:val="8"/>
          <w:szCs w:val="24"/>
          <w:lang w:eastAsia="sl-SI"/>
        </w:rPr>
        <w:t xml:space="preserve"> velikokrat </w:t>
      </w:r>
      <w:r w:rsidRPr="001D197A">
        <w:rPr>
          <w:rFonts w:cs="Times New Roman"/>
          <w:szCs w:val="24"/>
          <w:lang w:eastAsia="sl-SI"/>
        </w:rPr>
        <w:t>ostajajo nepoplačani</w:t>
      </w:r>
      <w:r w:rsidRPr="001D197A">
        <w:rPr>
          <w:rFonts w:cs="Times New Roman"/>
          <w:spacing w:val="49"/>
          <w:szCs w:val="24"/>
          <w:lang w:eastAsia="sl-SI"/>
        </w:rPr>
        <w:t xml:space="preserve"> </w:t>
      </w:r>
      <w:r w:rsidRPr="001D197A">
        <w:rPr>
          <w:rFonts w:cs="Times New Roman"/>
          <w:szCs w:val="24"/>
          <w:lang w:eastAsia="sl-SI"/>
        </w:rPr>
        <w:t>tudi</w:t>
      </w:r>
      <w:r w:rsidRPr="001D197A">
        <w:rPr>
          <w:rFonts w:cs="Times New Roman"/>
          <w:spacing w:val="49"/>
          <w:szCs w:val="24"/>
          <w:lang w:eastAsia="sl-SI"/>
        </w:rPr>
        <w:t xml:space="preserve"> </w:t>
      </w:r>
      <w:r w:rsidRPr="001D197A">
        <w:rPr>
          <w:rFonts w:cs="Times New Roman"/>
          <w:szCs w:val="24"/>
          <w:lang w:eastAsia="sl-SI"/>
        </w:rPr>
        <w:t xml:space="preserve">stroški zavarovanja, </w:t>
      </w:r>
      <w:r w:rsidR="00B33C6A">
        <w:rPr>
          <w:rFonts w:cs="Times New Roman"/>
          <w:szCs w:val="24"/>
          <w:lang w:eastAsia="sl-SI"/>
        </w:rPr>
        <w:t xml:space="preserve">do katerih je upravičeno Državno odvetništvo RS in </w:t>
      </w:r>
      <w:r w:rsidRPr="001D197A">
        <w:rPr>
          <w:rFonts w:cs="Times New Roman"/>
          <w:szCs w:val="24"/>
          <w:lang w:eastAsia="sl-SI"/>
        </w:rPr>
        <w:t>katere moramo v primeru ugotovitve, da ima dolžnik kakšno izterljivo premoženje, izterjevati v ločenih izvršilnih postopkih</w:t>
      </w:r>
      <w:r w:rsidR="00B33C6A">
        <w:rPr>
          <w:rFonts w:cs="Times New Roman"/>
          <w:szCs w:val="24"/>
          <w:lang w:eastAsia="sl-SI"/>
        </w:rPr>
        <w:t>.</w:t>
      </w:r>
    </w:p>
    <w:p w14:paraId="1369B994" w14:textId="77777777" w:rsidR="009C51B6" w:rsidRPr="00A00D11" w:rsidRDefault="009C51B6" w:rsidP="009C51B6">
      <w:pPr>
        <w:spacing w:after="0" w:line="240" w:lineRule="auto"/>
        <w:jc w:val="both"/>
        <w:rPr>
          <w:rFonts w:cs="Times New Roman"/>
          <w:color w:val="FF0000"/>
          <w:szCs w:val="24"/>
        </w:rPr>
      </w:pPr>
    </w:p>
    <w:p w14:paraId="76126D55" w14:textId="77777777" w:rsidR="009C51B6" w:rsidRPr="00186082" w:rsidRDefault="009C51B6" w:rsidP="009C51B6">
      <w:pPr>
        <w:pStyle w:val="Naslov6"/>
        <w:spacing w:before="0" w:line="240" w:lineRule="auto"/>
        <w:ind w:left="737" w:hanging="737"/>
      </w:pPr>
      <w:bookmarkStart w:id="292" w:name="_Toc95149772"/>
      <w:bookmarkStart w:id="293" w:name="_Toc128566325"/>
      <w:r w:rsidRPr="00186082">
        <w:t>1.5.4.3 Izvršilni postopki, kjer Državno odvetništvo RS zastopa Republiko Slovenijo kot dolžnikovega dolžnika</w:t>
      </w:r>
      <w:bookmarkEnd w:id="292"/>
      <w:bookmarkEnd w:id="293"/>
    </w:p>
    <w:p w14:paraId="3BF94466" w14:textId="77777777" w:rsidR="009C51B6" w:rsidRPr="00E11582" w:rsidRDefault="009C51B6" w:rsidP="009C51B6">
      <w:pPr>
        <w:spacing w:after="0" w:line="240" w:lineRule="auto"/>
        <w:rPr>
          <w:rFonts w:cs="Times New Roman"/>
        </w:rPr>
      </w:pPr>
    </w:p>
    <w:p w14:paraId="14519065" w14:textId="77777777" w:rsidR="00CA1DBA" w:rsidRPr="00E11582" w:rsidRDefault="00CA1DBA" w:rsidP="00CA1DBA">
      <w:pPr>
        <w:spacing w:after="0" w:line="240" w:lineRule="auto"/>
        <w:jc w:val="both"/>
        <w:rPr>
          <w:rFonts w:cs="Times New Roman"/>
          <w:szCs w:val="24"/>
        </w:rPr>
      </w:pPr>
      <w:r w:rsidRPr="00E11582">
        <w:rPr>
          <w:rFonts w:cs="Times New Roman"/>
          <w:szCs w:val="24"/>
        </w:rPr>
        <w:t xml:space="preserve">Kot dolžnikov dolžnik v skladu z določili ZIZ Republika Slovenija v izvršilnem postopku nima nobenega pravnega sredstva, temveč zgolj poda izjavo dolžnikovega dolžnika v skladu s pozivom sodišča in določilom 111. člena ZIZ, odgovarja pa kot vsak dolžnik za škodo, ki je bila povzročena upniku, če takšne izjave ni posredovala ali je posredovala neresnično ali nepopolno izjavo. </w:t>
      </w:r>
    </w:p>
    <w:p w14:paraId="31736F9D" w14:textId="77777777" w:rsidR="00CA1DBA" w:rsidRDefault="00CA1DBA" w:rsidP="009C51B6">
      <w:pPr>
        <w:spacing w:after="0" w:line="240" w:lineRule="auto"/>
        <w:jc w:val="both"/>
        <w:rPr>
          <w:rFonts w:cs="Times New Roman"/>
          <w:szCs w:val="24"/>
        </w:rPr>
      </w:pPr>
    </w:p>
    <w:p w14:paraId="20D631DD" w14:textId="181D2725" w:rsidR="00D616BF" w:rsidRDefault="009C51B6" w:rsidP="009C51B6">
      <w:pPr>
        <w:spacing w:after="0" w:line="240" w:lineRule="auto"/>
        <w:jc w:val="both"/>
        <w:rPr>
          <w:rFonts w:cs="Times New Roman"/>
          <w:szCs w:val="24"/>
        </w:rPr>
      </w:pPr>
      <w:r w:rsidRPr="00D93944">
        <w:rPr>
          <w:rFonts w:cs="Times New Roman"/>
          <w:szCs w:val="24"/>
        </w:rPr>
        <w:t>Državno odvetništvo RS je v letu 202</w:t>
      </w:r>
      <w:r w:rsidR="00B40411">
        <w:rPr>
          <w:rFonts w:cs="Times New Roman"/>
          <w:szCs w:val="24"/>
        </w:rPr>
        <w:t>2</w:t>
      </w:r>
      <w:r w:rsidRPr="00D93944">
        <w:rPr>
          <w:rFonts w:cs="Times New Roman"/>
          <w:szCs w:val="24"/>
        </w:rPr>
        <w:t xml:space="preserve"> prejelo v reševanje </w:t>
      </w:r>
      <w:r w:rsidR="000B3C54">
        <w:rPr>
          <w:rFonts w:cs="Times New Roman"/>
          <w:szCs w:val="24"/>
        </w:rPr>
        <w:t>4</w:t>
      </w:r>
      <w:r w:rsidRPr="00D93944">
        <w:rPr>
          <w:rFonts w:cs="Times New Roman"/>
          <w:szCs w:val="24"/>
        </w:rPr>
        <w:t xml:space="preserve"> zadev</w:t>
      </w:r>
      <w:r w:rsidR="00CA1DBA">
        <w:rPr>
          <w:rFonts w:cs="Times New Roman"/>
          <w:szCs w:val="24"/>
        </w:rPr>
        <w:t>e</w:t>
      </w:r>
      <w:r w:rsidRPr="00D93944">
        <w:rPr>
          <w:rFonts w:cs="Times New Roman"/>
          <w:szCs w:val="24"/>
        </w:rPr>
        <w:t xml:space="preserve">, </w:t>
      </w:r>
      <w:r w:rsidR="00CA1DBA">
        <w:rPr>
          <w:rFonts w:cs="Times New Roman"/>
          <w:szCs w:val="24"/>
        </w:rPr>
        <w:t xml:space="preserve">v </w:t>
      </w:r>
      <w:r w:rsidRPr="00D93944">
        <w:rPr>
          <w:rFonts w:cs="Times New Roman"/>
          <w:szCs w:val="24"/>
        </w:rPr>
        <w:t>katerih je Republika Slovenija v izvršilnih postopkih udeležena kot dolžnikov dolžnik</w:t>
      </w:r>
      <w:r w:rsidR="00CA1DBA">
        <w:rPr>
          <w:rFonts w:cs="Times New Roman"/>
          <w:szCs w:val="24"/>
        </w:rPr>
        <w:t xml:space="preserve">, </w:t>
      </w:r>
      <w:r w:rsidR="00CA1DBA" w:rsidRPr="00D93944">
        <w:rPr>
          <w:rFonts w:cs="Times New Roman"/>
          <w:szCs w:val="24"/>
        </w:rPr>
        <w:t xml:space="preserve">skupaj </w:t>
      </w:r>
      <w:r w:rsidR="00CA1DBA">
        <w:rPr>
          <w:rFonts w:cs="Times New Roman"/>
          <w:szCs w:val="24"/>
        </w:rPr>
        <w:t xml:space="preserve">je bilo </w:t>
      </w:r>
      <w:r w:rsidR="00CA1DBA" w:rsidRPr="00D93944">
        <w:rPr>
          <w:rFonts w:cs="Times New Roman"/>
          <w:szCs w:val="24"/>
        </w:rPr>
        <w:t>v reševanju v letu 202</w:t>
      </w:r>
      <w:r w:rsidR="00CA1DBA">
        <w:rPr>
          <w:rFonts w:cs="Times New Roman"/>
          <w:szCs w:val="24"/>
        </w:rPr>
        <w:t>2</w:t>
      </w:r>
      <w:r w:rsidR="00CA1DBA" w:rsidRPr="00D93944">
        <w:rPr>
          <w:rFonts w:cs="Times New Roman"/>
          <w:szCs w:val="24"/>
        </w:rPr>
        <w:t xml:space="preserve"> </w:t>
      </w:r>
      <w:r w:rsidR="00CA1DBA">
        <w:rPr>
          <w:rFonts w:cs="Times New Roman"/>
          <w:szCs w:val="24"/>
        </w:rPr>
        <w:t>30</w:t>
      </w:r>
      <w:r w:rsidR="00CA1DBA" w:rsidRPr="00D93944">
        <w:rPr>
          <w:rFonts w:cs="Times New Roman"/>
          <w:szCs w:val="24"/>
        </w:rPr>
        <w:t xml:space="preserve"> </w:t>
      </w:r>
      <w:r w:rsidR="00CA1DBA">
        <w:rPr>
          <w:rFonts w:cs="Times New Roman"/>
          <w:szCs w:val="24"/>
        </w:rPr>
        <w:t xml:space="preserve">takšnih </w:t>
      </w:r>
      <w:r w:rsidR="00CA1DBA" w:rsidRPr="00D93944">
        <w:rPr>
          <w:rFonts w:cs="Times New Roman"/>
          <w:szCs w:val="24"/>
        </w:rPr>
        <w:t>zadev</w:t>
      </w:r>
      <w:r w:rsidR="00CA1DBA">
        <w:rPr>
          <w:rFonts w:cs="Times New Roman"/>
          <w:szCs w:val="24"/>
        </w:rPr>
        <w:t>,</w:t>
      </w:r>
      <w:r w:rsidR="00CA1DBA" w:rsidRPr="00D93944">
        <w:rPr>
          <w:rFonts w:cs="Times New Roman"/>
          <w:szCs w:val="24"/>
        </w:rPr>
        <w:t xml:space="preserve"> rešenih</w:t>
      </w:r>
      <w:r w:rsidR="00CA1DBA">
        <w:rPr>
          <w:rFonts w:cs="Times New Roman"/>
          <w:szCs w:val="24"/>
        </w:rPr>
        <w:t xml:space="preserve"> pa je bilo</w:t>
      </w:r>
      <w:r w:rsidR="00CA1DBA" w:rsidRPr="00D93944">
        <w:rPr>
          <w:rFonts w:cs="Times New Roman"/>
          <w:szCs w:val="24"/>
        </w:rPr>
        <w:t xml:space="preserve"> 1</w:t>
      </w:r>
      <w:r w:rsidR="00CA1DBA">
        <w:rPr>
          <w:rFonts w:cs="Times New Roman"/>
          <w:szCs w:val="24"/>
        </w:rPr>
        <w:t>4</w:t>
      </w:r>
      <w:r w:rsidR="00CA1DBA" w:rsidRPr="00D93944">
        <w:rPr>
          <w:rFonts w:cs="Times New Roman"/>
          <w:szCs w:val="24"/>
        </w:rPr>
        <w:t xml:space="preserve"> zadev</w:t>
      </w:r>
      <w:r w:rsidR="00CA1DBA">
        <w:rPr>
          <w:rFonts w:cs="Times New Roman"/>
          <w:szCs w:val="24"/>
        </w:rPr>
        <w:t>.</w:t>
      </w:r>
    </w:p>
    <w:p w14:paraId="7AEAE608" w14:textId="77777777" w:rsidR="009C51B6" w:rsidRPr="00E11582" w:rsidRDefault="009C51B6" w:rsidP="009C51B6">
      <w:pPr>
        <w:spacing w:after="0" w:line="240" w:lineRule="auto"/>
        <w:jc w:val="both"/>
        <w:rPr>
          <w:rFonts w:cs="Times New Roman"/>
          <w:szCs w:val="24"/>
        </w:rPr>
      </w:pPr>
    </w:p>
    <w:p w14:paraId="2087CC0D" w14:textId="77777777" w:rsidR="009C51B6" w:rsidRPr="00186082" w:rsidRDefault="009C51B6" w:rsidP="009C51B6">
      <w:pPr>
        <w:pStyle w:val="Naslov6"/>
        <w:spacing w:before="0" w:line="240" w:lineRule="auto"/>
        <w:ind w:left="737" w:hanging="737"/>
      </w:pPr>
      <w:bookmarkStart w:id="294" w:name="_Toc95149773"/>
      <w:bookmarkStart w:id="295" w:name="_Toc128566326"/>
      <w:r w:rsidRPr="00186082">
        <w:t>1.5.4.4 Izvršilni postopki, kjer Državno odvetništvo RS zastopa Republiko Slovenijo kot dolžnika, na katerega je na podlagi sklepa o dedovanju prešlo premoženje zapustnika, ki je bil dolžnik v izvršilnem postopku</w:t>
      </w:r>
      <w:bookmarkEnd w:id="294"/>
      <w:bookmarkEnd w:id="295"/>
      <w:r w:rsidRPr="00186082">
        <w:t xml:space="preserve"> </w:t>
      </w:r>
    </w:p>
    <w:p w14:paraId="7B3FC7F8" w14:textId="77777777" w:rsidR="00D616BF" w:rsidRDefault="00D616BF" w:rsidP="009C51B6">
      <w:pPr>
        <w:spacing w:after="0" w:line="240" w:lineRule="auto"/>
        <w:jc w:val="both"/>
        <w:rPr>
          <w:rFonts w:cs="Times New Roman"/>
          <w:szCs w:val="24"/>
        </w:rPr>
      </w:pPr>
    </w:p>
    <w:p w14:paraId="1E0C1BC5" w14:textId="13C803A0" w:rsidR="009C51B6" w:rsidRPr="00D616BF" w:rsidRDefault="009C51B6" w:rsidP="009C51B6">
      <w:pPr>
        <w:spacing w:after="0" w:line="240" w:lineRule="auto"/>
        <w:jc w:val="both"/>
        <w:rPr>
          <w:rFonts w:cs="Times New Roman"/>
          <w:szCs w:val="24"/>
        </w:rPr>
      </w:pPr>
      <w:r w:rsidRPr="00D616BF">
        <w:rPr>
          <w:rFonts w:cs="Times New Roman"/>
          <w:szCs w:val="24"/>
        </w:rPr>
        <w:t xml:space="preserve">Z uveljavitvijo Zakona o spremembah in dopolnitvah zakona o dedovanju (ZD-C) Republika Slovenija ne odgovarja več za zapustnikove dolgove, čeprav je nanjo premoženje prešlo s sklepom zapuščinskega sodišča iz razloga, ker so se dediči dedovanju odpovedali. </w:t>
      </w:r>
    </w:p>
    <w:p w14:paraId="519208A4" w14:textId="77777777" w:rsidR="009C51B6" w:rsidRDefault="009C51B6" w:rsidP="009C51B6">
      <w:pPr>
        <w:spacing w:after="0" w:line="240" w:lineRule="auto"/>
        <w:jc w:val="both"/>
        <w:rPr>
          <w:rFonts w:cs="Times New Roman"/>
          <w:szCs w:val="24"/>
        </w:rPr>
      </w:pPr>
    </w:p>
    <w:p w14:paraId="6A625EA2" w14:textId="140F8FCA" w:rsidR="009C51B6" w:rsidRPr="00E11582" w:rsidRDefault="009C51B6" w:rsidP="009C51B6">
      <w:pPr>
        <w:spacing w:after="0" w:line="240" w:lineRule="auto"/>
        <w:jc w:val="both"/>
        <w:rPr>
          <w:rFonts w:cs="Times New Roman"/>
          <w:szCs w:val="24"/>
        </w:rPr>
      </w:pPr>
      <w:r w:rsidRPr="00A10682">
        <w:rPr>
          <w:rFonts w:cs="Times New Roman"/>
          <w:szCs w:val="24"/>
        </w:rPr>
        <w:t>Glede na navedeno Državno odvetništvo RS beleži znatno zmanjšanje pripada zadev, povezanih z izvršilnimi postopki</w:t>
      </w:r>
      <w:r>
        <w:rPr>
          <w:rFonts w:cs="Times New Roman"/>
          <w:szCs w:val="24"/>
        </w:rPr>
        <w:t>,</w:t>
      </w:r>
      <w:r w:rsidRPr="00A10682">
        <w:rPr>
          <w:rFonts w:cs="Times New Roman"/>
          <w:szCs w:val="24"/>
        </w:rPr>
        <w:t xml:space="preserve"> kjer Republika Slovenija nastopa kot pravni naslednik dolžnika, ki je tekom postopka umrl. Državno odvetništvo RS je prejelo v letu 202</w:t>
      </w:r>
      <w:r w:rsidR="002B6E49">
        <w:rPr>
          <w:rFonts w:cs="Times New Roman"/>
          <w:szCs w:val="24"/>
        </w:rPr>
        <w:t>2</w:t>
      </w:r>
      <w:r w:rsidRPr="00A10682">
        <w:rPr>
          <w:rFonts w:cs="Times New Roman"/>
          <w:szCs w:val="24"/>
        </w:rPr>
        <w:t xml:space="preserve"> </w:t>
      </w:r>
      <w:r w:rsidR="00F213E7">
        <w:rPr>
          <w:rFonts w:cs="Times New Roman"/>
          <w:szCs w:val="24"/>
        </w:rPr>
        <w:t xml:space="preserve">samo </w:t>
      </w:r>
      <w:r w:rsidR="002B6E49">
        <w:rPr>
          <w:rFonts w:cs="Times New Roman"/>
          <w:szCs w:val="24"/>
        </w:rPr>
        <w:t>4</w:t>
      </w:r>
      <w:r w:rsidRPr="00A10682">
        <w:rPr>
          <w:rFonts w:cs="Times New Roman"/>
          <w:szCs w:val="24"/>
        </w:rPr>
        <w:t xml:space="preserve"> takšne zadeve za skupno vrednost terjatev v višini </w:t>
      </w:r>
      <w:r w:rsidR="002B6E49">
        <w:rPr>
          <w:rFonts w:cs="Times New Roman"/>
          <w:szCs w:val="24"/>
        </w:rPr>
        <w:t>127</w:t>
      </w:r>
      <w:r w:rsidRPr="00A10682">
        <w:rPr>
          <w:rFonts w:cs="Times New Roman"/>
          <w:szCs w:val="24"/>
        </w:rPr>
        <w:t>,</w:t>
      </w:r>
      <w:r>
        <w:rPr>
          <w:rFonts w:cs="Times New Roman"/>
          <w:szCs w:val="24"/>
        </w:rPr>
        <w:t>0</w:t>
      </w:r>
      <w:r w:rsidR="002B6E49">
        <w:rPr>
          <w:rFonts w:cs="Times New Roman"/>
          <w:szCs w:val="24"/>
        </w:rPr>
        <w:t>5</w:t>
      </w:r>
      <w:r w:rsidRPr="00A10682">
        <w:rPr>
          <w:rFonts w:cs="Times New Roman"/>
          <w:szCs w:val="24"/>
        </w:rPr>
        <w:t xml:space="preserve"> EUR.</w:t>
      </w:r>
    </w:p>
    <w:p w14:paraId="5AD54BA2" w14:textId="77777777" w:rsidR="009C51B6" w:rsidRPr="00E11582" w:rsidRDefault="009C51B6" w:rsidP="009C51B6">
      <w:pPr>
        <w:spacing w:after="0" w:line="240" w:lineRule="auto"/>
        <w:jc w:val="both"/>
        <w:rPr>
          <w:rFonts w:cs="Times New Roman"/>
          <w:szCs w:val="24"/>
        </w:rPr>
      </w:pPr>
    </w:p>
    <w:p w14:paraId="43C37D70" w14:textId="77777777" w:rsidR="009C51B6" w:rsidRPr="00E11582" w:rsidRDefault="009C51B6" w:rsidP="009C51B6">
      <w:pPr>
        <w:pStyle w:val="Naslov6"/>
        <w:spacing w:before="0" w:line="240" w:lineRule="auto"/>
        <w:rPr>
          <w:rFonts w:cs="Times New Roman"/>
        </w:rPr>
      </w:pPr>
      <w:bookmarkStart w:id="296" w:name="_Toc95149774"/>
      <w:bookmarkStart w:id="297" w:name="_Toc128566327"/>
      <w:r w:rsidRPr="00E11582">
        <w:rPr>
          <w:rFonts w:cs="Times New Roman"/>
        </w:rPr>
        <w:t>1.5.4.5 Postopki zavarovanja</w:t>
      </w:r>
      <w:bookmarkEnd w:id="296"/>
      <w:bookmarkEnd w:id="297"/>
    </w:p>
    <w:p w14:paraId="3DB007A1" w14:textId="77777777" w:rsidR="009C51B6" w:rsidRPr="00E11582" w:rsidRDefault="009C51B6" w:rsidP="009C51B6">
      <w:pPr>
        <w:spacing w:after="0" w:line="240" w:lineRule="auto"/>
        <w:jc w:val="both"/>
        <w:rPr>
          <w:rFonts w:cs="Times New Roman"/>
          <w:szCs w:val="24"/>
        </w:rPr>
      </w:pPr>
    </w:p>
    <w:p w14:paraId="2529255D" w14:textId="700D9E5F" w:rsidR="004D524B" w:rsidRPr="00E11582" w:rsidRDefault="004D524B" w:rsidP="004D524B">
      <w:pPr>
        <w:spacing w:after="0" w:line="240" w:lineRule="auto"/>
        <w:jc w:val="both"/>
        <w:rPr>
          <w:rFonts w:cs="Times New Roman"/>
          <w:szCs w:val="24"/>
        </w:rPr>
      </w:pPr>
      <w:r w:rsidRPr="00C548E4">
        <w:rPr>
          <w:rFonts w:cs="Times New Roman"/>
          <w:szCs w:val="24"/>
        </w:rPr>
        <w:t>Državno odvetništvo RS je v letu 202</w:t>
      </w:r>
      <w:r w:rsidR="00CA1DBA">
        <w:rPr>
          <w:rFonts w:cs="Times New Roman"/>
          <w:szCs w:val="24"/>
        </w:rPr>
        <w:t>2</w:t>
      </w:r>
      <w:r w:rsidRPr="00C548E4">
        <w:rPr>
          <w:rFonts w:cs="Times New Roman"/>
          <w:szCs w:val="24"/>
        </w:rPr>
        <w:t xml:space="preserve"> prejelo v delo 1.</w:t>
      </w:r>
      <w:r>
        <w:rPr>
          <w:rFonts w:cs="Times New Roman"/>
          <w:szCs w:val="24"/>
        </w:rPr>
        <w:t>6</w:t>
      </w:r>
      <w:r w:rsidR="000B3C54">
        <w:rPr>
          <w:rFonts w:cs="Times New Roman"/>
          <w:szCs w:val="24"/>
        </w:rPr>
        <w:t>21</w:t>
      </w:r>
      <w:r w:rsidRPr="00C548E4">
        <w:rPr>
          <w:rFonts w:cs="Times New Roman"/>
          <w:szCs w:val="24"/>
        </w:rPr>
        <w:t xml:space="preserve"> zadev s predlogom za vložitev predloga za zavarovanje, za zavarovanje terjatev v skupni vrednosti glavnice </w:t>
      </w:r>
      <w:r w:rsidR="000B3C54">
        <w:rPr>
          <w:rFonts w:cs="Times New Roman"/>
          <w:szCs w:val="24"/>
        </w:rPr>
        <w:t>22</w:t>
      </w:r>
      <w:r w:rsidRPr="00C548E4">
        <w:rPr>
          <w:rFonts w:cs="Times New Roman"/>
          <w:szCs w:val="24"/>
        </w:rPr>
        <w:t>.</w:t>
      </w:r>
      <w:r w:rsidR="000B3C54">
        <w:rPr>
          <w:rFonts w:cs="Times New Roman"/>
          <w:szCs w:val="24"/>
        </w:rPr>
        <w:t>922</w:t>
      </w:r>
      <w:r w:rsidRPr="00C548E4">
        <w:rPr>
          <w:rFonts w:cs="Times New Roman"/>
          <w:szCs w:val="24"/>
        </w:rPr>
        <w:t>.</w:t>
      </w:r>
      <w:r w:rsidR="000B3C54">
        <w:rPr>
          <w:rFonts w:cs="Times New Roman"/>
          <w:szCs w:val="24"/>
        </w:rPr>
        <w:t>958</w:t>
      </w:r>
      <w:r w:rsidRPr="00C548E4">
        <w:rPr>
          <w:rFonts w:cs="Times New Roman"/>
          <w:szCs w:val="24"/>
        </w:rPr>
        <w:t>,</w:t>
      </w:r>
      <w:r w:rsidR="000B3C54">
        <w:rPr>
          <w:rFonts w:cs="Times New Roman"/>
          <w:szCs w:val="24"/>
        </w:rPr>
        <w:t>40</w:t>
      </w:r>
      <w:r w:rsidRPr="00C548E4">
        <w:rPr>
          <w:rFonts w:cs="Times New Roman"/>
          <w:szCs w:val="24"/>
        </w:rPr>
        <w:t xml:space="preserve"> EUR. Državno odvetništvo RS je imelo v letu 202</w:t>
      </w:r>
      <w:r w:rsidR="000B3C54">
        <w:rPr>
          <w:rFonts w:cs="Times New Roman"/>
          <w:szCs w:val="24"/>
        </w:rPr>
        <w:t>2</w:t>
      </w:r>
      <w:r w:rsidRPr="00C548E4">
        <w:rPr>
          <w:rFonts w:cs="Times New Roman"/>
          <w:szCs w:val="24"/>
        </w:rPr>
        <w:t xml:space="preserve"> v delu v postopkih zavarovanja, kjer je zastopalo Republiko Slovenijo kot upnika, </w:t>
      </w:r>
      <w:r w:rsidR="000B3C54">
        <w:rPr>
          <w:rFonts w:cs="Times New Roman"/>
          <w:szCs w:val="24"/>
        </w:rPr>
        <w:t>7</w:t>
      </w:r>
      <w:r w:rsidRPr="00C548E4">
        <w:rPr>
          <w:rFonts w:cs="Times New Roman"/>
          <w:szCs w:val="24"/>
        </w:rPr>
        <w:t>.</w:t>
      </w:r>
      <w:r w:rsidR="000B3C54">
        <w:rPr>
          <w:rFonts w:cs="Times New Roman"/>
          <w:szCs w:val="24"/>
        </w:rPr>
        <w:t>607</w:t>
      </w:r>
      <w:r w:rsidRPr="00C548E4">
        <w:rPr>
          <w:rFonts w:cs="Times New Roman"/>
          <w:szCs w:val="24"/>
        </w:rPr>
        <w:t xml:space="preserve"> zadev za skupni znesek zavarovanih terjatev v višini </w:t>
      </w:r>
      <w:r>
        <w:rPr>
          <w:rFonts w:cs="Times New Roman"/>
          <w:szCs w:val="24"/>
        </w:rPr>
        <w:t>2</w:t>
      </w:r>
      <w:r w:rsidR="000B3C54">
        <w:rPr>
          <w:rFonts w:cs="Times New Roman"/>
          <w:szCs w:val="24"/>
        </w:rPr>
        <w:t>27</w:t>
      </w:r>
      <w:r w:rsidRPr="00C548E4">
        <w:rPr>
          <w:rFonts w:cs="Times New Roman"/>
          <w:szCs w:val="24"/>
        </w:rPr>
        <w:t>.</w:t>
      </w:r>
      <w:r w:rsidR="000B3C54">
        <w:rPr>
          <w:rFonts w:cs="Times New Roman"/>
          <w:szCs w:val="24"/>
        </w:rPr>
        <w:t>119</w:t>
      </w:r>
      <w:r w:rsidRPr="00C548E4">
        <w:rPr>
          <w:rFonts w:cs="Times New Roman"/>
          <w:szCs w:val="24"/>
        </w:rPr>
        <w:t>.</w:t>
      </w:r>
      <w:r w:rsidR="000B3C54">
        <w:rPr>
          <w:rFonts w:cs="Times New Roman"/>
          <w:szCs w:val="24"/>
        </w:rPr>
        <w:t>060</w:t>
      </w:r>
      <w:r w:rsidRPr="00C548E4">
        <w:rPr>
          <w:rFonts w:cs="Times New Roman"/>
          <w:szCs w:val="24"/>
        </w:rPr>
        <w:t>,</w:t>
      </w:r>
      <w:r w:rsidR="000B3C54">
        <w:rPr>
          <w:rFonts w:cs="Times New Roman"/>
          <w:szCs w:val="24"/>
        </w:rPr>
        <w:t>8</w:t>
      </w:r>
      <w:r>
        <w:rPr>
          <w:rFonts w:cs="Times New Roman"/>
          <w:szCs w:val="24"/>
        </w:rPr>
        <w:t>7</w:t>
      </w:r>
      <w:r w:rsidRPr="00C548E4">
        <w:rPr>
          <w:rFonts w:cs="Times New Roman"/>
          <w:szCs w:val="24"/>
        </w:rPr>
        <w:t xml:space="preserve"> EUR. V letu 202</w:t>
      </w:r>
      <w:r w:rsidR="004852BF">
        <w:rPr>
          <w:rFonts w:cs="Times New Roman"/>
          <w:szCs w:val="24"/>
        </w:rPr>
        <w:t>2</w:t>
      </w:r>
      <w:r w:rsidRPr="00C548E4">
        <w:rPr>
          <w:rFonts w:cs="Times New Roman"/>
          <w:szCs w:val="24"/>
        </w:rPr>
        <w:t xml:space="preserve"> je Državno odvetništvo RS zaključilo </w:t>
      </w:r>
      <w:r w:rsidR="004852BF">
        <w:rPr>
          <w:rFonts w:cs="Times New Roman"/>
          <w:szCs w:val="24"/>
        </w:rPr>
        <w:t>4</w:t>
      </w:r>
      <w:r w:rsidRPr="00C548E4">
        <w:rPr>
          <w:rFonts w:cs="Times New Roman"/>
          <w:szCs w:val="24"/>
        </w:rPr>
        <w:t>.</w:t>
      </w:r>
      <w:r w:rsidR="004852BF">
        <w:rPr>
          <w:rFonts w:cs="Times New Roman"/>
          <w:szCs w:val="24"/>
        </w:rPr>
        <w:t>420</w:t>
      </w:r>
      <w:r w:rsidRPr="00C548E4">
        <w:rPr>
          <w:rFonts w:cs="Times New Roman"/>
          <w:szCs w:val="24"/>
        </w:rPr>
        <w:t xml:space="preserve"> zadev zavarovanja za znesek v skupni višini </w:t>
      </w:r>
      <w:r w:rsidR="004852BF">
        <w:rPr>
          <w:rFonts w:cs="Times New Roman"/>
          <w:szCs w:val="24"/>
        </w:rPr>
        <w:t>129</w:t>
      </w:r>
      <w:r w:rsidRPr="00C548E4">
        <w:rPr>
          <w:rFonts w:cs="Times New Roman"/>
          <w:szCs w:val="24"/>
        </w:rPr>
        <w:t>.</w:t>
      </w:r>
      <w:r w:rsidR="004852BF">
        <w:rPr>
          <w:rFonts w:cs="Times New Roman"/>
          <w:szCs w:val="24"/>
        </w:rPr>
        <w:t>772</w:t>
      </w:r>
      <w:r w:rsidRPr="00C548E4">
        <w:rPr>
          <w:rFonts w:cs="Times New Roman"/>
          <w:szCs w:val="24"/>
        </w:rPr>
        <w:t>.</w:t>
      </w:r>
      <w:r w:rsidR="004852BF">
        <w:rPr>
          <w:rFonts w:cs="Times New Roman"/>
          <w:szCs w:val="24"/>
        </w:rPr>
        <w:t>042</w:t>
      </w:r>
      <w:r w:rsidRPr="00C548E4">
        <w:rPr>
          <w:rFonts w:cs="Times New Roman"/>
          <w:szCs w:val="24"/>
        </w:rPr>
        <w:t>,</w:t>
      </w:r>
      <w:r w:rsidR="004852BF">
        <w:rPr>
          <w:rFonts w:cs="Times New Roman"/>
          <w:szCs w:val="24"/>
        </w:rPr>
        <w:t>62</w:t>
      </w:r>
      <w:r w:rsidRPr="00C548E4">
        <w:rPr>
          <w:rFonts w:cs="Times New Roman"/>
          <w:szCs w:val="24"/>
        </w:rPr>
        <w:t xml:space="preserve"> EUR, pri čemer</w:t>
      </w:r>
      <w:r w:rsidR="003D6C45">
        <w:rPr>
          <w:rFonts w:cs="Times New Roman"/>
          <w:szCs w:val="24"/>
        </w:rPr>
        <w:t xml:space="preserve"> z</w:t>
      </w:r>
      <w:r w:rsidRPr="00C548E4">
        <w:rPr>
          <w:rFonts w:cs="Times New Roman"/>
          <w:szCs w:val="24"/>
        </w:rPr>
        <w:t>aključene zadeve ne pomenijo, da je bil davčni dolg, ki je bil zavarovan, tudi dejansko poplačan ali poplačan v višini, za katero je bil zavarovan.</w:t>
      </w:r>
      <w:r w:rsidRPr="00E11582">
        <w:rPr>
          <w:rFonts w:cs="Times New Roman"/>
          <w:szCs w:val="24"/>
        </w:rPr>
        <w:t xml:space="preserve"> </w:t>
      </w:r>
    </w:p>
    <w:p w14:paraId="1194F481" w14:textId="77777777" w:rsidR="004D524B" w:rsidRDefault="004D524B" w:rsidP="009C51B6">
      <w:pPr>
        <w:spacing w:after="0" w:line="240" w:lineRule="auto"/>
        <w:jc w:val="both"/>
        <w:rPr>
          <w:rFonts w:cs="Times New Roman"/>
          <w:szCs w:val="24"/>
        </w:rPr>
      </w:pPr>
    </w:p>
    <w:p w14:paraId="3C63A2B2" w14:textId="28B1A81F" w:rsidR="009C51B6" w:rsidRDefault="009C51B6" w:rsidP="009C51B6">
      <w:pPr>
        <w:spacing w:after="0" w:line="240" w:lineRule="auto"/>
        <w:jc w:val="both"/>
        <w:rPr>
          <w:rFonts w:cs="Times New Roman"/>
          <w:szCs w:val="24"/>
        </w:rPr>
      </w:pPr>
      <w:r w:rsidRPr="00D616BF">
        <w:rPr>
          <w:rFonts w:cs="Times New Roman"/>
          <w:szCs w:val="24"/>
        </w:rPr>
        <w:t xml:space="preserve">V praksi Državnega odvetništva RS se kot upnik pojavlja predvsem FURS zaradi zavarovanja davčne terjatve zoper dolžnika, ki je lastnik nepremičnine ali pa zaradi zavarovanja davčne terjatve na deležu družbenika v gospodarski družbi. Namen zavarovanja je, da se upnik poplača iz nepremičnine, v kolikor dolžnik v določenem roku ne plača terjatve, oziroma da se iz nepremičnine ali deleža družbenika poplača pred drugimi upniki, ki svojo terjatev zavarujejo kasneje ali pa ker jim je nastala kasneje. Prednost zavarovanja davčnega dolga na nepremičnini dolžnika v primerjavi z izvršbo na nepremičnini dolžnika je po oceni Državnega odvetništva RS v tem, da se zavaruje prednostni vrstni red terjatve pred vsemi poznejšimi upniki in Republika Slovenija pride do poplačila v primeru, da izvršbo predlaga drug upnik, pred upniki, ki imajo slabši vrstni red. Kljub vsemu bi bilo potrebno razmisliti o vlaganju predlogov za zavarovanje v primeru, ko imajo svoje terjatve (predvsem kadar gre za visoke zneske, ki večkrat presegajo vrednost nepremičnine) pred Republiko Slovenijo zavarovane že drugi upniki ter upoštevati tudi vrednost nepremičnine in delež, ki ga ima dolžnik na nepremičnini ali v družbi, v primerjavi z višino zavarovane terjatve, nesmiselno pa je tudi </w:t>
      </w:r>
      <w:r w:rsidR="003D6C45">
        <w:rPr>
          <w:rFonts w:cs="Times New Roman"/>
          <w:szCs w:val="24"/>
        </w:rPr>
        <w:t xml:space="preserve">predlagati </w:t>
      </w:r>
      <w:r w:rsidRPr="00D616BF">
        <w:rPr>
          <w:rFonts w:cs="Times New Roman"/>
          <w:szCs w:val="24"/>
        </w:rPr>
        <w:t xml:space="preserve">več zavarovanj na isti nepremičnini, saj vsakemu sodnemu postopku sledi stroškovna posledica. </w:t>
      </w:r>
      <w:r w:rsidR="00D616BF" w:rsidRPr="00D616BF">
        <w:rPr>
          <w:rFonts w:cs="Times New Roman"/>
          <w:szCs w:val="24"/>
        </w:rPr>
        <w:t xml:space="preserve">Če ni pričakovati poplačila iz nepremičnine, na kateri se zahteva ustanovitev zastavne pravice, je že zavarovanje dolga nesmiselno. Zato </w:t>
      </w:r>
      <w:r w:rsidRPr="00D616BF">
        <w:rPr>
          <w:rFonts w:cs="Times New Roman"/>
          <w:szCs w:val="24"/>
        </w:rPr>
        <w:t xml:space="preserve">Državno odvetništvo RS meni, da bi bilo potrebno načelo ekonomičnosti postopka ter načelo gospodarnega ravnanja s sredstvi proračuna upoštevati ob vsakokratni odločitvi v vsakem posamičnem primeru, ali naj se predlog za zavarovanje vloži ali ne. </w:t>
      </w:r>
    </w:p>
    <w:p w14:paraId="428B6D53" w14:textId="77777777" w:rsidR="003D6C45" w:rsidRPr="00D616BF" w:rsidRDefault="003D6C45" w:rsidP="009C51B6">
      <w:pPr>
        <w:spacing w:after="0" w:line="240" w:lineRule="auto"/>
        <w:jc w:val="both"/>
        <w:rPr>
          <w:rFonts w:cs="Times New Roman"/>
          <w:szCs w:val="24"/>
        </w:rPr>
      </w:pPr>
    </w:p>
    <w:p w14:paraId="6040A87A" w14:textId="77777777" w:rsidR="009C51B6" w:rsidRPr="00E11582" w:rsidRDefault="009C51B6" w:rsidP="009C51B6">
      <w:pPr>
        <w:pStyle w:val="Naslov6"/>
        <w:spacing w:before="0" w:line="240" w:lineRule="auto"/>
        <w:rPr>
          <w:rFonts w:cs="Times New Roman"/>
        </w:rPr>
      </w:pPr>
      <w:bookmarkStart w:id="298" w:name="_Toc95149775"/>
      <w:bookmarkStart w:id="299" w:name="_Toc128566328"/>
      <w:r w:rsidRPr="00E11582">
        <w:rPr>
          <w:rFonts w:cs="Times New Roman"/>
        </w:rPr>
        <w:t>1.5.4.6 Izvršba v tujini</w:t>
      </w:r>
      <w:bookmarkEnd w:id="298"/>
      <w:bookmarkEnd w:id="299"/>
    </w:p>
    <w:p w14:paraId="7B78F09C" w14:textId="77777777" w:rsidR="009C51B6" w:rsidRPr="00973CD9" w:rsidRDefault="009C51B6" w:rsidP="009C51B6">
      <w:pPr>
        <w:spacing w:after="0" w:line="240" w:lineRule="auto"/>
        <w:jc w:val="both"/>
        <w:rPr>
          <w:rFonts w:cs="Times New Roman"/>
          <w:szCs w:val="24"/>
        </w:rPr>
      </w:pPr>
    </w:p>
    <w:p w14:paraId="230AB46B" w14:textId="77777777" w:rsidR="003D6C45" w:rsidRDefault="003D6C45" w:rsidP="003D6C45">
      <w:pPr>
        <w:spacing w:after="0" w:line="240" w:lineRule="auto"/>
        <w:jc w:val="both"/>
      </w:pPr>
      <w:r>
        <w:t xml:space="preserve">19. člen ZDOdv določa, da </w:t>
      </w:r>
      <w:r w:rsidRPr="003902BC">
        <w:t>Republiko Slovenijo</w:t>
      </w:r>
      <w:r>
        <w:t xml:space="preserve"> </w:t>
      </w:r>
      <w:r w:rsidRPr="003902BC">
        <w:t>pred tujimi sodišči in tujimi arbitražami</w:t>
      </w:r>
      <w:r>
        <w:t xml:space="preserve"> zastopa državno odvetništvo, kar vključuje tudi izterjavo terjatev v izvršilnih postopkih pred tujimi sodišči. </w:t>
      </w:r>
    </w:p>
    <w:p w14:paraId="6CB82597" w14:textId="77777777" w:rsidR="003D6C45" w:rsidRDefault="003D6C45" w:rsidP="00F213E7">
      <w:pPr>
        <w:spacing w:after="0" w:line="240" w:lineRule="auto"/>
        <w:jc w:val="both"/>
      </w:pPr>
    </w:p>
    <w:p w14:paraId="6F86FEF3" w14:textId="77777777" w:rsidR="003D6C45" w:rsidRDefault="003D6C45" w:rsidP="003D6C45">
      <w:pPr>
        <w:spacing w:after="0" w:line="240" w:lineRule="auto"/>
        <w:jc w:val="both"/>
      </w:pPr>
      <w:r>
        <w:t xml:space="preserve">Državno odvetništvo RS v obravnavo prejema več različnih vrst terjatev za izterjavo z mednarodnim elementom: </w:t>
      </w:r>
    </w:p>
    <w:p w14:paraId="28EF9C1A" w14:textId="77777777" w:rsidR="003D6C45" w:rsidRDefault="003D6C45" w:rsidP="00961B46">
      <w:pPr>
        <w:pStyle w:val="Odstavekseznama"/>
        <w:numPr>
          <w:ilvl w:val="0"/>
          <w:numId w:val="67"/>
        </w:numPr>
        <w:spacing w:after="0" w:line="240" w:lineRule="auto"/>
        <w:jc w:val="both"/>
      </w:pPr>
      <w:r>
        <w:t>terjatve, katerih nosilec je sodišče (sodne takse, denarne kazni, globe, stroški kazenskega postopka, drugi stroški, plačani iz proračuna);</w:t>
      </w:r>
    </w:p>
    <w:p w14:paraId="0B44539C" w14:textId="77777777" w:rsidR="003D6C45" w:rsidRDefault="003D6C45" w:rsidP="00961B46">
      <w:pPr>
        <w:pStyle w:val="Odstavekseznama"/>
        <w:numPr>
          <w:ilvl w:val="0"/>
          <w:numId w:val="67"/>
        </w:numPr>
        <w:spacing w:after="0" w:line="240" w:lineRule="auto"/>
        <w:jc w:val="both"/>
      </w:pPr>
      <w:r>
        <w:t>terjatve iz sodb in poravnav v civilnih postopkih;</w:t>
      </w:r>
    </w:p>
    <w:p w14:paraId="57484A0F" w14:textId="77777777" w:rsidR="003D6C45" w:rsidRDefault="003D6C45" w:rsidP="00961B46">
      <w:pPr>
        <w:pStyle w:val="Odstavekseznama"/>
        <w:numPr>
          <w:ilvl w:val="0"/>
          <w:numId w:val="67"/>
        </w:numPr>
        <w:spacing w:after="0" w:line="240" w:lineRule="auto"/>
        <w:jc w:val="both"/>
      </w:pPr>
      <w:r>
        <w:t xml:space="preserve">odvzem premoženjskopravne koristi. </w:t>
      </w:r>
    </w:p>
    <w:p w14:paraId="0B4DF8BF" w14:textId="77777777" w:rsidR="003D6C45" w:rsidRDefault="003D6C45" w:rsidP="003D6C45">
      <w:pPr>
        <w:spacing w:after="0" w:line="240" w:lineRule="auto"/>
        <w:jc w:val="both"/>
      </w:pPr>
    </w:p>
    <w:p w14:paraId="2837C607" w14:textId="1BCDAC4E" w:rsidR="007E7AE1" w:rsidRDefault="003D6C45" w:rsidP="007E7AE1">
      <w:pPr>
        <w:spacing w:after="0" w:line="240" w:lineRule="auto"/>
        <w:jc w:val="both"/>
      </w:pPr>
      <w:r>
        <w:t xml:space="preserve">Pravne podlage predmetnih terjatev so različne, in sicer se razlikujejo glede na vrsto postopka (kazenski, prekrškovni, civilni, upravni ipd.), glede na pravno ureditev države in glede na okoliščino, ali je država, v kateri je potrebno izpeljati izvršilni postopek, podpisnica mednarodne konvencije ali drugega večstranskega ali bilateralnega sporazuma. </w:t>
      </w:r>
      <w:r w:rsidR="007E7AE1">
        <w:t>V primeru, da pravna podlaga ni znana, Državno odvetništvo RS za vsako državo posebej pri Ministrstvu za pravosodje, Urad</w:t>
      </w:r>
      <w:r w:rsidR="00F213E7">
        <w:t>u</w:t>
      </w:r>
      <w:r w:rsidR="007E7AE1">
        <w:t xml:space="preserve"> za mednarodno sodelovanje in mednarodno pravno pomoč, Sektor</w:t>
      </w:r>
      <w:r w:rsidR="00F213E7">
        <w:t>ju</w:t>
      </w:r>
      <w:r w:rsidR="007E7AE1">
        <w:t xml:space="preserve"> za mednarodno pravno pomoč, opravi poizvedbo, ali ima Republika Slovenija s to državo sklenjen bilateralni sporazum, ali je ta država podpisnica mednarodnega sporazuma, ali velja morebitna druga konvencija. Če slednjega ni, je potrebno v posamezni državi pridobiti podatek o pravnem redu te države, in sicer, ali in na kakšen način država dopušča izvrševanje denarni</w:t>
      </w:r>
      <w:r w:rsidR="00F213E7">
        <w:t>h</w:t>
      </w:r>
      <w:r w:rsidR="007E7AE1">
        <w:t xml:space="preserve"> kazni, izrečenih s sodbami slovenskih sodišč. Vsa vprašanja v okviru mednarodnega sodelovanja in pravne pomoči je potrebno prevesti. Potrebno je razpolagati tudi s podatkom o prebivališču dolžnika, saj brez podatka o prebivališču dolžnika Državno odvetništvo RS ne more opravljati nobenih poizvedb o pravu države, prav tako se brez podatka o prebivališču tudi ne more uvesti v tuji državi postopek priznanja slovenske odločbe.</w:t>
      </w:r>
    </w:p>
    <w:p w14:paraId="20E04D27" w14:textId="77777777" w:rsidR="003D6C45" w:rsidRDefault="003D6C45" w:rsidP="009C51B6">
      <w:pPr>
        <w:spacing w:after="0" w:line="240" w:lineRule="auto"/>
        <w:jc w:val="both"/>
        <w:rPr>
          <w:rFonts w:cs="Times New Roman"/>
          <w:szCs w:val="24"/>
        </w:rPr>
      </w:pPr>
    </w:p>
    <w:p w14:paraId="69B38D47" w14:textId="11706BB2" w:rsidR="009C51B6" w:rsidRDefault="009C51B6" w:rsidP="009C51B6">
      <w:pPr>
        <w:spacing w:after="0" w:line="240" w:lineRule="auto"/>
        <w:jc w:val="both"/>
        <w:rPr>
          <w:rFonts w:cs="Times New Roman"/>
        </w:rPr>
      </w:pPr>
      <w:r w:rsidRPr="00C548E4">
        <w:rPr>
          <w:rFonts w:cs="Times New Roman"/>
          <w:szCs w:val="24"/>
        </w:rPr>
        <w:t>Državno odvetništvo RS je v letu 202</w:t>
      </w:r>
      <w:r w:rsidR="00365F3A">
        <w:rPr>
          <w:rFonts w:cs="Times New Roman"/>
          <w:szCs w:val="24"/>
        </w:rPr>
        <w:t>2</w:t>
      </w:r>
      <w:r w:rsidRPr="00C548E4">
        <w:rPr>
          <w:rFonts w:cs="Times New Roman"/>
          <w:szCs w:val="24"/>
        </w:rPr>
        <w:t xml:space="preserve"> prejelo v reševanje </w:t>
      </w:r>
      <w:r>
        <w:rPr>
          <w:rFonts w:cs="Times New Roman"/>
          <w:szCs w:val="24"/>
        </w:rPr>
        <w:t>4</w:t>
      </w:r>
      <w:r w:rsidR="00365F3A">
        <w:rPr>
          <w:rFonts w:cs="Times New Roman"/>
          <w:szCs w:val="24"/>
        </w:rPr>
        <w:t>18</w:t>
      </w:r>
      <w:r w:rsidRPr="00C548E4">
        <w:rPr>
          <w:rFonts w:cs="Times New Roman"/>
          <w:szCs w:val="24"/>
        </w:rPr>
        <w:t xml:space="preserve"> zadev, v katerih se terjatve Republike Slovenije izterjujejo v tujini, za znesek terjatev v višini </w:t>
      </w:r>
      <w:r>
        <w:rPr>
          <w:rFonts w:cs="Times New Roman"/>
          <w:szCs w:val="24"/>
        </w:rPr>
        <w:t>8</w:t>
      </w:r>
      <w:r w:rsidR="00365F3A">
        <w:rPr>
          <w:rFonts w:cs="Times New Roman"/>
          <w:szCs w:val="24"/>
        </w:rPr>
        <w:t>46</w:t>
      </w:r>
      <w:r>
        <w:rPr>
          <w:rFonts w:cs="Times New Roman"/>
          <w:szCs w:val="24"/>
        </w:rPr>
        <w:t>.</w:t>
      </w:r>
      <w:r w:rsidR="00365F3A">
        <w:rPr>
          <w:rFonts w:cs="Times New Roman"/>
          <w:szCs w:val="24"/>
        </w:rPr>
        <w:t>169</w:t>
      </w:r>
      <w:r w:rsidRPr="00C548E4">
        <w:rPr>
          <w:rFonts w:cs="Times New Roman"/>
          <w:szCs w:val="24"/>
        </w:rPr>
        <w:t>,</w:t>
      </w:r>
      <w:r w:rsidR="00365F3A">
        <w:rPr>
          <w:rFonts w:cs="Times New Roman"/>
          <w:szCs w:val="24"/>
        </w:rPr>
        <w:t>44</w:t>
      </w:r>
      <w:r w:rsidRPr="00C548E4">
        <w:rPr>
          <w:rFonts w:cs="Times New Roman"/>
          <w:szCs w:val="24"/>
        </w:rPr>
        <w:t xml:space="preserve"> EUR. Skupno je Državno odvetništvo RS v letu 202</w:t>
      </w:r>
      <w:r w:rsidR="00365F3A">
        <w:rPr>
          <w:rFonts w:cs="Times New Roman"/>
          <w:szCs w:val="24"/>
        </w:rPr>
        <w:t>2</w:t>
      </w:r>
      <w:r w:rsidRPr="00C548E4">
        <w:rPr>
          <w:rFonts w:cs="Times New Roman"/>
          <w:szCs w:val="24"/>
        </w:rPr>
        <w:t xml:space="preserve"> imelo v obravnavi </w:t>
      </w:r>
      <w:r>
        <w:rPr>
          <w:rFonts w:cs="Times New Roman"/>
          <w:szCs w:val="24"/>
        </w:rPr>
        <w:t>2</w:t>
      </w:r>
      <w:r w:rsidRPr="00C548E4">
        <w:rPr>
          <w:rFonts w:cs="Times New Roman"/>
          <w:szCs w:val="24"/>
        </w:rPr>
        <w:t>.</w:t>
      </w:r>
      <w:r>
        <w:rPr>
          <w:rFonts w:cs="Times New Roman"/>
          <w:szCs w:val="24"/>
        </w:rPr>
        <w:t>7</w:t>
      </w:r>
      <w:r w:rsidR="00365F3A">
        <w:rPr>
          <w:rFonts w:cs="Times New Roman"/>
          <w:szCs w:val="24"/>
        </w:rPr>
        <w:t>32</w:t>
      </w:r>
      <w:r w:rsidRPr="00C548E4">
        <w:rPr>
          <w:rFonts w:cs="Times New Roman"/>
          <w:szCs w:val="24"/>
        </w:rPr>
        <w:t xml:space="preserve"> zadev za znesek terjatev v višini </w:t>
      </w:r>
      <w:r>
        <w:rPr>
          <w:rFonts w:cs="Times New Roman"/>
          <w:szCs w:val="24"/>
        </w:rPr>
        <w:t>1</w:t>
      </w:r>
      <w:r w:rsidR="00365F3A">
        <w:rPr>
          <w:rFonts w:cs="Times New Roman"/>
          <w:szCs w:val="24"/>
        </w:rPr>
        <w:t>0</w:t>
      </w:r>
      <w:r>
        <w:rPr>
          <w:rFonts w:cs="Times New Roman"/>
          <w:szCs w:val="24"/>
        </w:rPr>
        <w:t>.</w:t>
      </w:r>
      <w:r w:rsidR="00365F3A">
        <w:rPr>
          <w:rFonts w:cs="Times New Roman"/>
          <w:szCs w:val="24"/>
        </w:rPr>
        <w:t>362</w:t>
      </w:r>
      <w:r w:rsidRPr="00C548E4">
        <w:rPr>
          <w:rFonts w:cs="Times New Roman"/>
          <w:szCs w:val="24"/>
        </w:rPr>
        <w:t>.</w:t>
      </w:r>
      <w:r w:rsidR="00365F3A">
        <w:rPr>
          <w:rFonts w:cs="Times New Roman"/>
          <w:szCs w:val="24"/>
        </w:rPr>
        <w:t>337</w:t>
      </w:r>
      <w:r w:rsidRPr="00C548E4">
        <w:rPr>
          <w:rFonts w:cs="Times New Roman"/>
          <w:szCs w:val="24"/>
        </w:rPr>
        <w:t>,</w:t>
      </w:r>
      <w:r w:rsidR="00365F3A">
        <w:rPr>
          <w:rFonts w:cs="Times New Roman"/>
          <w:szCs w:val="24"/>
        </w:rPr>
        <w:t>4</w:t>
      </w:r>
      <w:r>
        <w:rPr>
          <w:rFonts w:cs="Times New Roman"/>
          <w:szCs w:val="24"/>
        </w:rPr>
        <w:t>7</w:t>
      </w:r>
      <w:r w:rsidRPr="00C548E4">
        <w:rPr>
          <w:rFonts w:cs="Times New Roman"/>
          <w:szCs w:val="24"/>
        </w:rPr>
        <w:t xml:space="preserve"> EUR, zaključilo pa je </w:t>
      </w:r>
      <w:r>
        <w:rPr>
          <w:rFonts w:cs="Times New Roman"/>
          <w:szCs w:val="24"/>
        </w:rPr>
        <w:t>4</w:t>
      </w:r>
      <w:r w:rsidR="00365F3A">
        <w:rPr>
          <w:rFonts w:cs="Times New Roman"/>
          <w:szCs w:val="24"/>
        </w:rPr>
        <w:t>49</w:t>
      </w:r>
      <w:r w:rsidRPr="00C548E4">
        <w:rPr>
          <w:rFonts w:cs="Times New Roman"/>
          <w:szCs w:val="24"/>
        </w:rPr>
        <w:t xml:space="preserve"> zadev za znesek terjatev v višini </w:t>
      </w:r>
      <w:r>
        <w:rPr>
          <w:rFonts w:cs="Times New Roman"/>
          <w:szCs w:val="24"/>
        </w:rPr>
        <w:t>1.</w:t>
      </w:r>
      <w:r w:rsidR="00365F3A">
        <w:rPr>
          <w:rFonts w:cs="Times New Roman"/>
          <w:szCs w:val="24"/>
        </w:rPr>
        <w:t>280</w:t>
      </w:r>
      <w:r w:rsidRPr="00C548E4">
        <w:rPr>
          <w:rFonts w:cs="Times New Roman"/>
          <w:szCs w:val="24"/>
        </w:rPr>
        <w:t>.</w:t>
      </w:r>
      <w:r w:rsidR="00365F3A">
        <w:rPr>
          <w:rFonts w:cs="Times New Roman"/>
          <w:szCs w:val="24"/>
        </w:rPr>
        <w:t>784</w:t>
      </w:r>
      <w:r w:rsidRPr="00C548E4">
        <w:rPr>
          <w:rFonts w:cs="Times New Roman"/>
          <w:szCs w:val="24"/>
        </w:rPr>
        <w:t>,</w:t>
      </w:r>
      <w:r w:rsidR="00365F3A">
        <w:rPr>
          <w:rFonts w:cs="Times New Roman"/>
          <w:szCs w:val="24"/>
        </w:rPr>
        <w:t>54</w:t>
      </w:r>
      <w:r w:rsidRPr="00C548E4">
        <w:rPr>
          <w:rFonts w:cs="Times New Roman"/>
          <w:szCs w:val="24"/>
        </w:rPr>
        <w:t xml:space="preserve"> EUR.</w:t>
      </w:r>
      <w:r w:rsidRPr="00C548E4">
        <w:rPr>
          <w:rFonts w:cs="Times New Roman"/>
        </w:rPr>
        <w:t xml:space="preserve"> </w:t>
      </w:r>
    </w:p>
    <w:p w14:paraId="5CD1AE3C" w14:textId="338CA236" w:rsidR="004D524B" w:rsidRDefault="004D524B" w:rsidP="009C51B6">
      <w:pPr>
        <w:spacing w:after="0" w:line="240" w:lineRule="auto"/>
        <w:jc w:val="both"/>
        <w:rPr>
          <w:rFonts w:cs="Times New Roman"/>
        </w:rPr>
      </w:pPr>
    </w:p>
    <w:p w14:paraId="109FC328" w14:textId="362EA97B" w:rsidR="004D524B" w:rsidRDefault="004D524B" w:rsidP="004D524B">
      <w:pPr>
        <w:spacing w:after="0" w:line="240" w:lineRule="auto"/>
        <w:jc w:val="both"/>
      </w:pPr>
      <w:r>
        <w:t>Glede na to, da Državno odvetništvo</w:t>
      </w:r>
      <w:r w:rsidR="006A0D84">
        <w:t xml:space="preserve"> RS </w:t>
      </w:r>
      <w:r>
        <w:t>zaradi dejanskih in pravnih ovir ne more opravljati nalog zastopanja v tujih državah, mora za vsak primer postopka priznanja slovenske odločbe v tujini izvesti razpis za izbiro odvetnika oz</w:t>
      </w:r>
      <w:r w:rsidR="006A0D84">
        <w:t>iroma</w:t>
      </w:r>
      <w:r>
        <w:t xml:space="preserve"> odvetniške družbe, ki jo nato Vlada RS pooblasti za zastopanje v posamezni zadevi skladno z 19. členom Z</w:t>
      </w:r>
      <w:r w:rsidR="006A0D84">
        <w:t>DOdv</w:t>
      </w:r>
      <w:r>
        <w:t xml:space="preserve">. Z namenom razpisa in izbire strokovno usposobljenih oseb za zastopanje Republike Slovenije v izvršilnih zadevah v tujih državah je </w:t>
      </w:r>
      <w:r w:rsidR="007E7AE1">
        <w:t xml:space="preserve">na </w:t>
      </w:r>
      <w:r>
        <w:t>Državn</w:t>
      </w:r>
      <w:r w:rsidR="007E7AE1">
        <w:t>em</w:t>
      </w:r>
      <w:r>
        <w:t xml:space="preserve"> odvetništv</w:t>
      </w:r>
      <w:r w:rsidR="007E7AE1">
        <w:t>u</w:t>
      </w:r>
      <w:r>
        <w:t xml:space="preserve"> </w:t>
      </w:r>
      <w:r w:rsidR="006A0D84">
        <w:t xml:space="preserve">RS </w:t>
      </w:r>
      <w:r>
        <w:t>imenova</w:t>
      </w:r>
      <w:r w:rsidR="007E7AE1">
        <w:t>na</w:t>
      </w:r>
      <w:r>
        <w:t xml:space="preserve"> Komisij</w:t>
      </w:r>
      <w:r w:rsidR="007E7AE1">
        <w:t>a</w:t>
      </w:r>
      <w:r>
        <w:t xml:space="preserve"> za izbiro strokovno usposobljenih tujih pravnih ali fizičnih oseb za pomoč pri zastopanju Republike Slovenije v zadevah v pristojnosti Državnega odvetništva RS</w:t>
      </w:r>
      <w:r w:rsidR="007E7AE1">
        <w:t>.</w:t>
      </w:r>
    </w:p>
    <w:p w14:paraId="5C0E9A64" w14:textId="77777777" w:rsidR="004D524B" w:rsidRDefault="004D524B" w:rsidP="006A0D84">
      <w:pPr>
        <w:spacing w:after="0" w:line="240" w:lineRule="auto"/>
        <w:jc w:val="both"/>
      </w:pPr>
    </w:p>
    <w:p w14:paraId="7911424F" w14:textId="4C0F6B86" w:rsidR="004D524B" w:rsidRDefault="004D524B" w:rsidP="006A0D84">
      <w:pPr>
        <w:spacing w:after="0" w:line="240" w:lineRule="auto"/>
        <w:jc w:val="both"/>
      </w:pPr>
      <w:r>
        <w:t xml:space="preserve">Državno odvetništvo </w:t>
      </w:r>
      <w:r w:rsidR="006A0D84">
        <w:t xml:space="preserve">RS je torej k postopku učinkovitejše izterjave terjatev do Republike Slovenije v tujini pristopilo </w:t>
      </w:r>
      <w:r>
        <w:t>z več vidikov</w:t>
      </w:r>
      <w:r w:rsidR="006A0D84">
        <w:t>. P</w:t>
      </w:r>
      <w:r>
        <w:t>rimarna pogoja za</w:t>
      </w:r>
      <w:r w:rsidR="006A0D84">
        <w:t xml:space="preserve"> uvedbo izvršilnega postopka v tujini sta </w:t>
      </w:r>
      <w:r>
        <w:t xml:space="preserve">podatek o prebivališču dolžnika in v primeru tretjih držav podatek o pravu te države, z vidika same uvedbe postopka v tujini pa tudi okoliščina, da je potrebno izbrati odvetnika, ki bo zastopal Republiko Slovenijo pred tujimi sodišči. </w:t>
      </w:r>
    </w:p>
    <w:p w14:paraId="069CCD26" w14:textId="4876D9A2" w:rsidR="00293AB0" w:rsidRDefault="00293AB0" w:rsidP="006A0D84">
      <w:pPr>
        <w:spacing w:after="0" w:line="240" w:lineRule="auto"/>
        <w:jc w:val="both"/>
      </w:pPr>
    </w:p>
    <w:p w14:paraId="07EE9630" w14:textId="04B0BC59" w:rsidR="00293AB0" w:rsidRPr="00E11582" w:rsidRDefault="00293AB0" w:rsidP="00293AB0">
      <w:pPr>
        <w:pStyle w:val="Naslov6"/>
        <w:spacing w:before="0" w:line="240" w:lineRule="auto"/>
        <w:rPr>
          <w:rFonts w:cs="Times New Roman"/>
        </w:rPr>
      </w:pPr>
      <w:bookmarkStart w:id="300" w:name="_Toc128566329"/>
      <w:r w:rsidRPr="00E11582">
        <w:rPr>
          <w:rFonts w:cs="Times New Roman"/>
        </w:rPr>
        <w:t>1.5.4.</w:t>
      </w:r>
      <w:r>
        <w:rPr>
          <w:rFonts w:cs="Times New Roman"/>
        </w:rPr>
        <w:t>7 Pravna problematika</w:t>
      </w:r>
      <w:bookmarkEnd w:id="300"/>
    </w:p>
    <w:p w14:paraId="128809D9" w14:textId="77777777" w:rsidR="00293AB0" w:rsidRDefault="00293AB0" w:rsidP="006A0D84">
      <w:pPr>
        <w:spacing w:after="0" w:line="240" w:lineRule="auto"/>
        <w:jc w:val="both"/>
      </w:pPr>
    </w:p>
    <w:p w14:paraId="63C4BFB6" w14:textId="2740D6B3" w:rsidR="00881284" w:rsidRPr="00293AB0" w:rsidRDefault="00293AB0" w:rsidP="00826F4E">
      <w:pPr>
        <w:pStyle w:val="Naslov7"/>
      </w:pPr>
      <w:bookmarkStart w:id="301" w:name="_Toc128566330"/>
      <w:r w:rsidRPr="00293AB0">
        <w:t xml:space="preserve">1.5.4.7.1 </w:t>
      </w:r>
      <w:r w:rsidR="00881284" w:rsidRPr="00293AB0">
        <w:t>Predlog za dopolnitev ZIZ</w:t>
      </w:r>
      <w:bookmarkEnd w:id="301"/>
    </w:p>
    <w:p w14:paraId="0DFB941E" w14:textId="77777777" w:rsidR="00881284" w:rsidRPr="003E4561" w:rsidRDefault="00881284" w:rsidP="00881284">
      <w:pPr>
        <w:pStyle w:val="Brezrazmikov"/>
        <w:ind w:left="360"/>
        <w:rPr>
          <w:i/>
          <w:iCs/>
          <w:szCs w:val="24"/>
        </w:rPr>
      </w:pPr>
    </w:p>
    <w:p w14:paraId="076E0510" w14:textId="448597D2" w:rsidR="00881284" w:rsidRPr="00F424DE" w:rsidRDefault="00881284" w:rsidP="00E65DDF">
      <w:pPr>
        <w:pStyle w:val="Brezrazmikov"/>
        <w:ind w:left="0" w:firstLine="0"/>
        <w:rPr>
          <w:szCs w:val="24"/>
        </w:rPr>
      </w:pPr>
      <w:r w:rsidRPr="00F433C0">
        <w:rPr>
          <w:szCs w:val="24"/>
        </w:rPr>
        <w:t>Državno odvetništvo</w:t>
      </w:r>
      <w:r>
        <w:rPr>
          <w:szCs w:val="24"/>
        </w:rPr>
        <w:t xml:space="preserve"> </w:t>
      </w:r>
      <w:r w:rsidR="00E65DDF">
        <w:rPr>
          <w:szCs w:val="24"/>
        </w:rPr>
        <w:t xml:space="preserve">RS </w:t>
      </w:r>
      <w:r>
        <w:rPr>
          <w:szCs w:val="24"/>
        </w:rPr>
        <w:t>izpostavlja, da je</w:t>
      </w:r>
      <w:r w:rsidRPr="00F433C0">
        <w:rPr>
          <w:szCs w:val="24"/>
        </w:rPr>
        <w:t xml:space="preserve"> pri obravnavi </w:t>
      </w:r>
      <w:r w:rsidRPr="00F424DE">
        <w:rPr>
          <w:szCs w:val="24"/>
        </w:rPr>
        <w:t>primer</w:t>
      </w:r>
      <w:r>
        <w:rPr>
          <w:szCs w:val="24"/>
        </w:rPr>
        <w:t>ov</w:t>
      </w:r>
      <w:r w:rsidRPr="00F424DE">
        <w:rPr>
          <w:szCs w:val="24"/>
        </w:rPr>
        <w:t xml:space="preserve">, ko je dovoljena izvršba na prejemke dolžnika iz naslova delovnega razmerja, </w:t>
      </w:r>
      <w:r>
        <w:rPr>
          <w:szCs w:val="24"/>
        </w:rPr>
        <w:t xml:space="preserve">v katerih se pogosto zgodi, </w:t>
      </w:r>
      <w:r w:rsidRPr="00F424DE">
        <w:rPr>
          <w:szCs w:val="24"/>
        </w:rPr>
        <w:t xml:space="preserve"> da delodajalec, katerega družbenik in/ali poslovodna oseba je dolžnik oziroma sorodnik dolžnika</w:t>
      </w:r>
      <w:r w:rsidR="00E65DDF">
        <w:rPr>
          <w:szCs w:val="24"/>
        </w:rPr>
        <w:t>,</w:t>
      </w:r>
      <w:r w:rsidRPr="00F424DE">
        <w:rPr>
          <w:szCs w:val="24"/>
        </w:rPr>
        <w:t xml:space="preserve"> ne rubi prejemkov dolžnika</w:t>
      </w:r>
      <w:r>
        <w:rPr>
          <w:szCs w:val="24"/>
        </w:rPr>
        <w:t xml:space="preserve">, </w:t>
      </w:r>
      <w:r w:rsidRPr="00F433C0">
        <w:rPr>
          <w:szCs w:val="24"/>
        </w:rPr>
        <w:t>zaznalo potrebo po dopolnitvi 33. člena ZIZ (oziroma za dodatni člen 134.a ZIZ)</w:t>
      </w:r>
      <w:r>
        <w:rPr>
          <w:szCs w:val="24"/>
        </w:rPr>
        <w:t xml:space="preserve"> in predlagalo dopolnitev ZIZ</w:t>
      </w:r>
      <w:r w:rsidR="00E65DDF">
        <w:rPr>
          <w:szCs w:val="24"/>
        </w:rPr>
        <w:t>,</w:t>
      </w:r>
      <w:r>
        <w:rPr>
          <w:szCs w:val="24"/>
        </w:rPr>
        <w:t xml:space="preserve"> kot bo pojasnjeno v nadaljevanju.</w:t>
      </w:r>
    </w:p>
    <w:p w14:paraId="22C4F933" w14:textId="77777777" w:rsidR="00881284" w:rsidRPr="00F424DE" w:rsidRDefault="00881284" w:rsidP="00881284">
      <w:pPr>
        <w:pStyle w:val="Brezrazmikov"/>
        <w:rPr>
          <w:szCs w:val="24"/>
        </w:rPr>
      </w:pPr>
    </w:p>
    <w:p w14:paraId="7998F0D1" w14:textId="6B87EDE8" w:rsidR="00881284" w:rsidRPr="00F424DE" w:rsidRDefault="00881284" w:rsidP="00881284">
      <w:pPr>
        <w:pStyle w:val="Brezrazmikov"/>
        <w:rPr>
          <w:szCs w:val="24"/>
        </w:rPr>
      </w:pPr>
      <w:r w:rsidRPr="00F424DE">
        <w:rPr>
          <w:szCs w:val="24"/>
        </w:rPr>
        <w:t xml:space="preserve">ZIZ v 134. členu sicer določa, da lahko </w:t>
      </w:r>
      <w:r>
        <w:rPr>
          <w:szCs w:val="24"/>
        </w:rPr>
        <w:t>upnik</w:t>
      </w:r>
      <w:r w:rsidR="00E65DDF">
        <w:rPr>
          <w:szCs w:val="24"/>
        </w:rPr>
        <w:t xml:space="preserve"> </w:t>
      </w:r>
      <w:r>
        <w:rPr>
          <w:szCs w:val="24"/>
        </w:rPr>
        <w:t>v primeru</w:t>
      </w:r>
      <w:r w:rsidR="00E65DDF">
        <w:rPr>
          <w:szCs w:val="24"/>
        </w:rPr>
        <w:t>,</w:t>
      </w:r>
      <w:r>
        <w:rPr>
          <w:szCs w:val="24"/>
        </w:rPr>
        <w:t xml:space="preserve"> opisanem zgoraj, </w:t>
      </w:r>
      <w:r w:rsidRPr="00F424DE">
        <w:rPr>
          <w:szCs w:val="24"/>
        </w:rPr>
        <w:t>predlaga, naj sodišče v izvršilnem postopku s sklepom naloži delodajalcu, naj mu poravna vse zneske, ki jih ni odtegnil in izplačal po sklepu o izvršbi. Ve</w:t>
      </w:r>
      <w:r>
        <w:rPr>
          <w:szCs w:val="24"/>
        </w:rPr>
        <w:t>nd</w:t>
      </w:r>
      <w:r w:rsidRPr="00F424DE">
        <w:rPr>
          <w:szCs w:val="24"/>
        </w:rPr>
        <w:t xml:space="preserve">ar pogosto delodajalci </w:t>
      </w:r>
      <w:r w:rsidR="00E65DDF" w:rsidRPr="00F424DE">
        <w:rPr>
          <w:szCs w:val="24"/>
        </w:rPr>
        <w:t xml:space="preserve">v Sloveniji </w:t>
      </w:r>
      <w:r w:rsidRPr="00F424DE">
        <w:rPr>
          <w:szCs w:val="24"/>
        </w:rPr>
        <w:t>nimajo odprtega TRR, izvršba na premičnine pa se izkaže za</w:t>
      </w:r>
      <w:r>
        <w:rPr>
          <w:szCs w:val="24"/>
        </w:rPr>
        <w:t xml:space="preserve"> </w:t>
      </w:r>
      <w:r w:rsidRPr="00F424DE">
        <w:rPr>
          <w:szCs w:val="24"/>
        </w:rPr>
        <w:t xml:space="preserve">neuspešno. Nekateri delodajalci </w:t>
      </w:r>
      <w:r w:rsidR="00E65DDF" w:rsidRPr="00F424DE">
        <w:rPr>
          <w:szCs w:val="24"/>
        </w:rPr>
        <w:t xml:space="preserve">imajo </w:t>
      </w:r>
      <w:r w:rsidRPr="00F424DE">
        <w:rPr>
          <w:szCs w:val="24"/>
        </w:rPr>
        <w:t xml:space="preserve">namreč na sedežu družbe zgolj poštni nabiralnik.  </w:t>
      </w:r>
    </w:p>
    <w:p w14:paraId="7B5B7337" w14:textId="77777777" w:rsidR="00881284" w:rsidRPr="00F424DE" w:rsidRDefault="00881284" w:rsidP="00881284">
      <w:pPr>
        <w:pStyle w:val="Brezrazmikov"/>
        <w:rPr>
          <w:szCs w:val="24"/>
        </w:rPr>
      </w:pPr>
    </w:p>
    <w:p w14:paraId="7E5FF764" w14:textId="77777777" w:rsidR="00881284" w:rsidRPr="00F424DE" w:rsidRDefault="00881284" w:rsidP="00881284">
      <w:pPr>
        <w:pStyle w:val="Brezrazmikov"/>
        <w:rPr>
          <w:szCs w:val="24"/>
        </w:rPr>
      </w:pPr>
      <w:r w:rsidRPr="00F424DE">
        <w:rPr>
          <w:szCs w:val="24"/>
        </w:rPr>
        <w:t>V skladu s 134. členom ZIZ je delodaj</w:t>
      </w:r>
      <w:r>
        <w:rPr>
          <w:szCs w:val="24"/>
        </w:rPr>
        <w:t>a</w:t>
      </w:r>
      <w:r w:rsidRPr="00F424DE">
        <w:rPr>
          <w:szCs w:val="24"/>
        </w:rPr>
        <w:t xml:space="preserve">lec odgovoren za škodo, ki jo utrpi upnik, ker delodajalec ni ravnal v skladu s sklepom o izvršbi. </w:t>
      </w:r>
      <w:r>
        <w:rPr>
          <w:szCs w:val="24"/>
        </w:rPr>
        <w:t>G</w:t>
      </w:r>
      <w:r w:rsidRPr="00F424DE">
        <w:rPr>
          <w:szCs w:val="24"/>
        </w:rPr>
        <w:t>re za drag, dolgotrajen postopek, v katerem je potrebno dokazati škodo in njeno višino. Zaradi težav z realizacijo izv</w:t>
      </w:r>
      <w:r>
        <w:rPr>
          <w:szCs w:val="24"/>
        </w:rPr>
        <w:t>r</w:t>
      </w:r>
      <w:r w:rsidRPr="00F424DE">
        <w:rPr>
          <w:szCs w:val="24"/>
        </w:rPr>
        <w:t xml:space="preserve">šbe, kot je že pojasnjeno zgoraj, pa upnik ne pride do poplačila. </w:t>
      </w:r>
    </w:p>
    <w:p w14:paraId="42A2C59E" w14:textId="77777777" w:rsidR="00881284" w:rsidRPr="00F424DE" w:rsidRDefault="00881284" w:rsidP="00881284">
      <w:pPr>
        <w:pStyle w:val="Brezrazmikov"/>
        <w:rPr>
          <w:szCs w:val="24"/>
        </w:rPr>
      </w:pPr>
    </w:p>
    <w:p w14:paraId="798415D6" w14:textId="2CB11651" w:rsidR="00881284" w:rsidRPr="00F424DE" w:rsidRDefault="00881284" w:rsidP="00881284">
      <w:pPr>
        <w:pStyle w:val="Brezrazmikov"/>
        <w:rPr>
          <w:szCs w:val="24"/>
        </w:rPr>
      </w:pPr>
      <w:r w:rsidRPr="00F424DE">
        <w:rPr>
          <w:szCs w:val="24"/>
        </w:rPr>
        <w:t xml:space="preserve">Številne družbe in samostojni podjetniki imajo odprte bančne račune v tujini. Poseganje po teh sredstvih pa je oteženo, zaradi specifičnosti nacionalne ureditve izvršilnega postopka posamezne države, v kateri se nahaja premoženje. Na primer: </w:t>
      </w:r>
      <w:r>
        <w:rPr>
          <w:szCs w:val="24"/>
        </w:rPr>
        <w:t>V</w:t>
      </w:r>
      <w:r w:rsidRPr="00F424DE">
        <w:rPr>
          <w:szCs w:val="24"/>
        </w:rPr>
        <w:t xml:space="preserve"> Avstriji je v predlogu za  izvršbo na denarna sredstva (dolžnikovega) dolžnika potrebno navesti številko bančnega računa in ime ter naslov banke</w:t>
      </w:r>
      <w:r>
        <w:rPr>
          <w:szCs w:val="24"/>
        </w:rPr>
        <w:t>,</w:t>
      </w:r>
      <w:r w:rsidRPr="00F424DE">
        <w:rPr>
          <w:szCs w:val="24"/>
        </w:rPr>
        <w:t xml:space="preserve"> pri kateri je račun odprt. V Republiki Sloveniji imamo manjš</w:t>
      </w:r>
      <w:r w:rsidR="00E65DDF">
        <w:rPr>
          <w:szCs w:val="24"/>
        </w:rPr>
        <w:t>e</w:t>
      </w:r>
      <w:r w:rsidRPr="00F424DE">
        <w:rPr>
          <w:szCs w:val="24"/>
        </w:rPr>
        <w:t xml:space="preserve"> število bank, ki imajo poslovalnice v različnih krajih, v Avstriji pa banke nimajo poslovalnic, temveč gre za individ</w:t>
      </w:r>
      <w:r>
        <w:rPr>
          <w:szCs w:val="24"/>
        </w:rPr>
        <w:t>u</w:t>
      </w:r>
      <w:r w:rsidRPr="00F424DE">
        <w:rPr>
          <w:szCs w:val="24"/>
        </w:rPr>
        <w:t>alne pravne subjekte, zato je število bank zelo veliko. V Republiki Slov</w:t>
      </w:r>
      <w:r>
        <w:rPr>
          <w:szCs w:val="24"/>
        </w:rPr>
        <w:t>e</w:t>
      </w:r>
      <w:r w:rsidRPr="00F424DE">
        <w:rPr>
          <w:szCs w:val="24"/>
        </w:rPr>
        <w:t xml:space="preserve">niji AJPES posreduje podatke o bančnih računih dolžnikov, v Avstriji podatek o TRR dolžnika ni javno dostopen. Izvršilni postopek v Avstriji se razlikuje od postopka v Sloveniji tudi po tem, da če v trenutku, ko banka prejeme sklep o izvršbi, dolžnik nima na bančnem računu </w:t>
      </w:r>
      <w:r>
        <w:rPr>
          <w:szCs w:val="24"/>
        </w:rPr>
        <w:t>za</w:t>
      </w:r>
      <w:r w:rsidRPr="00F424DE">
        <w:rPr>
          <w:szCs w:val="24"/>
        </w:rPr>
        <w:t>rubl</w:t>
      </w:r>
      <w:r>
        <w:rPr>
          <w:szCs w:val="24"/>
        </w:rPr>
        <w:t>j</w:t>
      </w:r>
      <w:r w:rsidRPr="00F424DE">
        <w:rPr>
          <w:szCs w:val="24"/>
        </w:rPr>
        <w:t xml:space="preserve">ivih sredstev, banka sklep o izvršbi ne zadrži v evidenci, temveč sklep vrne sodišču z obvestilom, da realizacija ni bila možna.  </w:t>
      </w:r>
    </w:p>
    <w:p w14:paraId="5B46B1F8" w14:textId="77777777" w:rsidR="00881284" w:rsidRPr="00F424DE" w:rsidRDefault="00881284" w:rsidP="00881284">
      <w:pPr>
        <w:pStyle w:val="Brezrazmikov"/>
        <w:rPr>
          <w:szCs w:val="24"/>
        </w:rPr>
      </w:pPr>
    </w:p>
    <w:p w14:paraId="4226616B" w14:textId="6F5C5DF9" w:rsidR="00881284" w:rsidRPr="00F424DE" w:rsidRDefault="00881284" w:rsidP="00881284">
      <w:pPr>
        <w:pStyle w:val="Brezrazmikov"/>
        <w:rPr>
          <w:szCs w:val="24"/>
        </w:rPr>
      </w:pPr>
      <w:r w:rsidRPr="00F424DE">
        <w:rPr>
          <w:szCs w:val="24"/>
        </w:rPr>
        <w:t>Tako prihaja do situaciji, ko iz podatkov FURS izhaja, da dolžnik prej</w:t>
      </w:r>
      <w:r>
        <w:rPr>
          <w:szCs w:val="24"/>
        </w:rPr>
        <w:t>e</w:t>
      </w:r>
      <w:r w:rsidRPr="00F424DE">
        <w:rPr>
          <w:szCs w:val="24"/>
        </w:rPr>
        <w:t>ma rubljive prihodke iz delovnega razmerja (plače, regres,...), a upnik po njih ne more poseči, ker delodajalec namenoma ne rubi prihodkov dolžnika.  Kljub 134. členu ZIZ pa</w:t>
      </w:r>
      <w:r w:rsidR="00B42DD1">
        <w:rPr>
          <w:szCs w:val="24"/>
        </w:rPr>
        <w:t>,</w:t>
      </w:r>
      <w:r w:rsidRPr="00F424DE">
        <w:rPr>
          <w:szCs w:val="24"/>
        </w:rPr>
        <w:t xml:space="preserve"> zaradi zgoraj navedenih okoliščin, upnik ne more priti do poplačila s poseganjem po sredstvih delodajalca.</w:t>
      </w:r>
    </w:p>
    <w:p w14:paraId="5574160B" w14:textId="77777777" w:rsidR="00881284" w:rsidRPr="00F424DE" w:rsidRDefault="00881284" w:rsidP="00881284">
      <w:pPr>
        <w:pStyle w:val="Brezrazmikov"/>
        <w:tabs>
          <w:tab w:val="left" w:pos="2835"/>
        </w:tabs>
        <w:rPr>
          <w:szCs w:val="24"/>
        </w:rPr>
      </w:pPr>
    </w:p>
    <w:p w14:paraId="617E8B78" w14:textId="19623D99" w:rsidR="00881284" w:rsidRPr="00F424DE" w:rsidRDefault="00881284" w:rsidP="00881284">
      <w:pPr>
        <w:pStyle w:val="Brezrazmikov"/>
        <w:rPr>
          <w:szCs w:val="24"/>
        </w:rPr>
      </w:pPr>
      <w:r w:rsidRPr="00F424DE">
        <w:rPr>
          <w:szCs w:val="24"/>
        </w:rPr>
        <w:t xml:space="preserve">Posledično </w:t>
      </w:r>
      <w:r>
        <w:rPr>
          <w:szCs w:val="24"/>
        </w:rPr>
        <w:t xml:space="preserve">je Državno odvetništvo </w:t>
      </w:r>
      <w:r w:rsidR="00B42DD1">
        <w:rPr>
          <w:szCs w:val="24"/>
        </w:rPr>
        <w:t xml:space="preserve">RS </w:t>
      </w:r>
      <w:r>
        <w:rPr>
          <w:szCs w:val="24"/>
        </w:rPr>
        <w:t>predlagalo</w:t>
      </w:r>
      <w:r w:rsidRPr="00F424DE">
        <w:rPr>
          <w:szCs w:val="24"/>
        </w:rPr>
        <w:t xml:space="preserve">, da se </w:t>
      </w:r>
      <w:r w:rsidR="00B42DD1">
        <w:rPr>
          <w:szCs w:val="24"/>
        </w:rPr>
        <w:t xml:space="preserve">ZIZ </w:t>
      </w:r>
      <w:r w:rsidRPr="00F424DE">
        <w:rPr>
          <w:szCs w:val="24"/>
        </w:rPr>
        <w:t xml:space="preserve">spremeni tako, da </w:t>
      </w:r>
      <w:r>
        <w:rPr>
          <w:szCs w:val="24"/>
        </w:rPr>
        <w:t xml:space="preserve">lahko </w:t>
      </w:r>
      <w:r w:rsidRPr="00F424DE">
        <w:rPr>
          <w:szCs w:val="24"/>
        </w:rPr>
        <w:t>sod</w:t>
      </w:r>
      <w:r>
        <w:rPr>
          <w:szCs w:val="24"/>
        </w:rPr>
        <w:t>i</w:t>
      </w:r>
      <w:r w:rsidRPr="00F424DE">
        <w:rPr>
          <w:szCs w:val="24"/>
        </w:rPr>
        <w:t>šče dolžnikovem dolžniku izreče denarno kazen, zaradi opustitve ravnanja po sklepu o izvršbi. ZIZ v 33. členu določa možnost izreka denarne kazni, ven</w:t>
      </w:r>
      <w:r>
        <w:rPr>
          <w:szCs w:val="24"/>
        </w:rPr>
        <w:t>d</w:t>
      </w:r>
      <w:r w:rsidRPr="00F424DE">
        <w:rPr>
          <w:szCs w:val="24"/>
        </w:rPr>
        <w:t xml:space="preserve">ar jo sodišče lahko izreče zgolj dolžniku (v določenih primerih tudi upniku), ne pa tudi dolžnikovemu dolžniku, ki ne ravna v skladu s sklepom o izvršbi.  </w:t>
      </w:r>
    </w:p>
    <w:p w14:paraId="4EB974E0" w14:textId="77777777" w:rsidR="00881284" w:rsidRPr="00F424DE" w:rsidRDefault="00881284" w:rsidP="00881284">
      <w:pPr>
        <w:pStyle w:val="Brezrazmikov"/>
        <w:rPr>
          <w:szCs w:val="24"/>
        </w:rPr>
      </w:pPr>
    </w:p>
    <w:p w14:paraId="704A79F6" w14:textId="5A74793C" w:rsidR="00881284" w:rsidRPr="00484A8C" w:rsidRDefault="00881284" w:rsidP="00881284">
      <w:pPr>
        <w:pStyle w:val="Brezrazmikov"/>
        <w:rPr>
          <w:b/>
          <w:bCs/>
          <w:szCs w:val="24"/>
        </w:rPr>
      </w:pPr>
      <w:r w:rsidRPr="00B42DD1">
        <w:rPr>
          <w:szCs w:val="24"/>
        </w:rPr>
        <w:t xml:space="preserve">Državno odvetništvo </w:t>
      </w:r>
      <w:r w:rsidR="00B42DD1">
        <w:rPr>
          <w:szCs w:val="24"/>
        </w:rPr>
        <w:t xml:space="preserve">RS </w:t>
      </w:r>
      <w:r w:rsidRPr="00B42DD1">
        <w:rPr>
          <w:szCs w:val="24"/>
        </w:rPr>
        <w:t>ocenjuje, da bi predlagana sprememba Z</w:t>
      </w:r>
      <w:r w:rsidR="00B42DD1">
        <w:rPr>
          <w:szCs w:val="24"/>
        </w:rPr>
        <w:t>IZ</w:t>
      </w:r>
      <w:r w:rsidRPr="00B42DD1">
        <w:rPr>
          <w:szCs w:val="24"/>
        </w:rPr>
        <w:t xml:space="preserve"> pripomogla k večji učinkovitosti postopka izvršbe v smeri poplačila upnikove terjatve in je zaradi navedenega že predlagalo dopolnitev ZIZ z naslednjo vsebino:</w:t>
      </w:r>
    </w:p>
    <w:p w14:paraId="7435D736" w14:textId="5EC3FC05" w:rsidR="00881284" w:rsidRPr="00F424DE" w:rsidRDefault="00826F4E" w:rsidP="00881284">
      <w:pPr>
        <w:pStyle w:val="Brezrazmikov"/>
        <w:rPr>
          <w:i/>
          <w:iCs/>
          <w:szCs w:val="24"/>
        </w:rPr>
      </w:pPr>
      <w:r>
        <w:rPr>
          <w:i/>
          <w:iCs/>
          <w:szCs w:val="24"/>
        </w:rPr>
        <w:t>»</w:t>
      </w:r>
      <w:r w:rsidR="00881284" w:rsidRPr="00F424DE">
        <w:rPr>
          <w:i/>
          <w:iCs/>
          <w:szCs w:val="24"/>
        </w:rPr>
        <w:t>Sodišče lahko izreče denarno kazen dolžnikovemu dolžniku, ki ni odtegnil in izplačal zneske po sklepu o izvršbi.</w:t>
      </w:r>
    </w:p>
    <w:p w14:paraId="508E34C4" w14:textId="77777777" w:rsidR="00881284" w:rsidRPr="00F424DE" w:rsidRDefault="00881284" w:rsidP="00881284">
      <w:pPr>
        <w:pStyle w:val="Brezrazmikov"/>
        <w:rPr>
          <w:i/>
          <w:iCs/>
          <w:szCs w:val="24"/>
        </w:rPr>
      </w:pPr>
      <w:r w:rsidRPr="00F424DE">
        <w:rPr>
          <w:i/>
          <w:iCs/>
          <w:szCs w:val="24"/>
        </w:rPr>
        <w:t>V primerih iz prejšnjega odstavka lahko sodišče izreče denarno kazen fizični osebi do 10.000,00 €, pravni osebi in podjetniku pa do 100.000,00€. Če sodišče denarno kaznuje dolžnikovega dolžnika, ki je pravna oseba, hkrati izreče denarno kazen v višini do 5.000,00€ tudi odgovorni osebi pravne osebe.</w:t>
      </w:r>
    </w:p>
    <w:p w14:paraId="7A8B30AC" w14:textId="77777777" w:rsidR="00881284" w:rsidRPr="00F424DE" w:rsidRDefault="00881284" w:rsidP="00881284">
      <w:pPr>
        <w:pStyle w:val="Brezrazmikov"/>
        <w:rPr>
          <w:i/>
          <w:iCs/>
          <w:szCs w:val="24"/>
        </w:rPr>
      </w:pPr>
      <w:r w:rsidRPr="00F424DE">
        <w:rPr>
          <w:i/>
          <w:iCs/>
          <w:szCs w:val="24"/>
        </w:rPr>
        <w:t>Sodišče lahko med postopkom isti osebi izreče več denarnih kazni in sicer vse dokler le-ta ne ravna v skl</w:t>
      </w:r>
      <w:r>
        <w:rPr>
          <w:i/>
          <w:iCs/>
          <w:szCs w:val="24"/>
        </w:rPr>
        <w:t>a</w:t>
      </w:r>
      <w:r w:rsidRPr="00F424DE">
        <w:rPr>
          <w:i/>
          <w:iCs/>
          <w:szCs w:val="24"/>
        </w:rPr>
        <w:t>du s sklepom o izvršbi ali skupni znesek izrečenih kazni ne doseže 50.000,00€.</w:t>
      </w:r>
    </w:p>
    <w:p w14:paraId="48D71EC9" w14:textId="2D314DD6" w:rsidR="00881284" w:rsidRPr="00F424DE" w:rsidRDefault="00881284" w:rsidP="00881284">
      <w:pPr>
        <w:pStyle w:val="Brezrazmikov"/>
        <w:rPr>
          <w:szCs w:val="24"/>
        </w:rPr>
      </w:pPr>
      <w:r w:rsidRPr="00F424DE">
        <w:rPr>
          <w:i/>
          <w:iCs/>
          <w:szCs w:val="24"/>
        </w:rPr>
        <w:t>Če oseba, kateri je bila izrečena denarna kazen, le-to ne plača v roku, ki ga določi sodišče, se kazen izterja po uradni dolžnosti, če to ni možno, pa izvrši tako, da se za vsakih začetih 100,00€ denarne kazni določi en dan zapora, pri čemer zapor za fizično osebo ne sme biti daljši od 30 dni, za podjetnika pa ne daljši kot 100 dni. Kazen zapora se izvrši po določbah zakona, ki ureja izvrševanje zaporne kazni</w:t>
      </w:r>
      <w:r w:rsidRPr="00F424DE">
        <w:rPr>
          <w:szCs w:val="24"/>
        </w:rPr>
        <w:t>.</w:t>
      </w:r>
      <w:r w:rsidR="00826F4E">
        <w:rPr>
          <w:szCs w:val="24"/>
        </w:rPr>
        <w:t>«</w:t>
      </w:r>
    </w:p>
    <w:p w14:paraId="7FC4D8DC" w14:textId="77777777" w:rsidR="00881284" w:rsidRPr="00F424DE" w:rsidRDefault="00881284" w:rsidP="00881284">
      <w:pPr>
        <w:pStyle w:val="Brezrazmikov"/>
        <w:rPr>
          <w:szCs w:val="24"/>
        </w:rPr>
      </w:pPr>
    </w:p>
    <w:p w14:paraId="5D7D70C3" w14:textId="0F344F9A" w:rsidR="00B42DD1" w:rsidRPr="00B42DD1" w:rsidRDefault="00E65DDF" w:rsidP="00826F4E">
      <w:pPr>
        <w:pStyle w:val="Naslov7"/>
      </w:pPr>
      <w:bookmarkStart w:id="302" w:name="_Toc128566331"/>
      <w:r w:rsidRPr="00293AB0">
        <w:t>1.5.4.7.</w:t>
      </w:r>
      <w:r>
        <w:t>2</w:t>
      </w:r>
      <w:r w:rsidRPr="00293AB0">
        <w:t xml:space="preserve"> Predlog za dopolnitev </w:t>
      </w:r>
      <w:r w:rsidR="00B42DD1">
        <w:t>Zakona o davčnem postopku</w:t>
      </w:r>
      <w:bookmarkEnd w:id="302"/>
    </w:p>
    <w:p w14:paraId="46E8A8F3" w14:textId="77777777" w:rsidR="00B42DD1" w:rsidRDefault="00B42DD1" w:rsidP="00E65DDF">
      <w:pPr>
        <w:spacing w:after="0" w:line="240" w:lineRule="auto"/>
        <w:jc w:val="both"/>
        <w:rPr>
          <w:rFonts w:cs="Times New Roman"/>
        </w:rPr>
      </w:pPr>
    </w:p>
    <w:p w14:paraId="59824A91" w14:textId="64DE8030" w:rsidR="00881284" w:rsidRPr="009F18CD" w:rsidRDefault="00E65DDF" w:rsidP="00E65DDF">
      <w:pPr>
        <w:spacing w:after="0" w:line="240" w:lineRule="auto"/>
        <w:jc w:val="both"/>
        <w:rPr>
          <w:rFonts w:cs="Times New Roman"/>
        </w:rPr>
      </w:pPr>
      <w:r>
        <w:rPr>
          <w:rFonts w:cs="Times New Roman"/>
        </w:rPr>
        <w:t>V zadevi po p</w:t>
      </w:r>
      <w:r w:rsidR="00881284" w:rsidRPr="00E65DDF">
        <w:rPr>
          <w:rFonts w:cs="Times New Roman"/>
        </w:rPr>
        <w:t>redlog</w:t>
      </w:r>
      <w:r w:rsidR="00B42DD1">
        <w:rPr>
          <w:rFonts w:cs="Times New Roman"/>
        </w:rPr>
        <w:t>u</w:t>
      </w:r>
      <w:r w:rsidR="00881284" w:rsidRPr="00E65DDF">
        <w:rPr>
          <w:rFonts w:cs="Times New Roman"/>
        </w:rPr>
        <w:t xml:space="preserve"> za izvršbo na podlagi enotnega izvršilnega naslova Republike Avstrije na podlagi Direktive Sveta 2010/24/EU o vzajemni pomoči pri izterjavi terjatev v zvezi z davki, carinami in drugimi ukrepi </w:t>
      </w:r>
      <w:r w:rsidR="00881284" w:rsidRPr="009F18CD">
        <w:rPr>
          <w:rFonts w:cs="Times New Roman"/>
        </w:rPr>
        <w:t>je Državno odvetništvo</w:t>
      </w:r>
      <w:r>
        <w:rPr>
          <w:rFonts w:cs="Times New Roman"/>
        </w:rPr>
        <w:t xml:space="preserve"> RS</w:t>
      </w:r>
      <w:r w:rsidR="00881284" w:rsidRPr="009F18CD">
        <w:rPr>
          <w:rFonts w:cs="Times New Roman"/>
        </w:rPr>
        <w:t xml:space="preserve"> na predlog Republike Avstrije na podlagi enotnega izvršilnega naslova vložilo predlog za zavarovanje terjatve</w:t>
      </w:r>
      <w:r w:rsidR="00881284">
        <w:rPr>
          <w:rFonts w:cs="Times New Roman"/>
          <w:b/>
          <w:bCs/>
        </w:rPr>
        <w:t xml:space="preserve"> </w:t>
      </w:r>
      <w:r w:rsidR="00881284" w:rsidRPr="009F18CD">
        <w:rPr>
          <w:rFonts w:cs="Times New Roman"/>
        </w:rPr>
        <w:t>Republike Avstrije iz naslova neplačanih davkov ter predlagalo</w:t>
      </w:r>
      <w:r w:rsidR="00881284">
        <w:rPr>
          <w:rFonts w:cs="Times New Roman"/>
        </w:rPr>
        <w:t>,</w:t>
      </w:r>
      <w:r w:rsidR="00881284" w:rsidRPr="009F18CD">
        <w:rPr>
          <w:rFonts w:cs="Times New Roman"/>
        </w:rPr>
        <w:t xml:space="preserve"> da se zavarovanje dovoli v korist Republike Slovenije. Sodišče je predlogu za zavarovanje ugodil</w:t>
      </w:r>
      <w:r w:rsidR="00881284">
        <w:rPr>
          <w:rFonts w:cs="Times New Roman"/>
        </w:rPr>
        <w:t>o</w:t>
      </w:r>
      <w:r w:rsidR="00881284" w:rsidRPr="009F18CD">
        <w:rPr>
          <w:rFonts w:cs="Times New Roman"/>
        </w:rPr>
        <w:t>.</w:t>
      </w:r>
    </w:p>
    <w:p w14:paraId="052E12DF" w14:textId="77777777" w:rsidR="00E65DDF" w:rsidRDefault="00E65DDF" w:rsidP="00B42DD1">
      <w:pPr>
        <w:spacing w:after="0" w:line="240" w:lineRule="auto"/>
        <w:jc w:val="both"/>
        <w:rPr>
          <w:rFonts w:cs="Times New Roman"/>
          <w:b/>
          <w:bCs/>
        </w:rPr>
      </w:pPr>
    </w:p>
    <w:p w14:paraId="4A312E1C" w14:textId="4F948FBA" w:rsidR="00881284" w:rsidRPr="00CC210E" w:rsidRDefault="00881284" w:rsidP="00E65DDF">
      <w:pPr>
        <w:spacing w:after="0" w:line="240" w:lineRule="auto"/>
        <w:jc w:val="both"/>
        <w:rPr>
          <w:rFonts w:cs="Times New Roman"/>
        </w:rPr>
      </w:pPr>
      <w:r w:rsidRPr="00CC210E">
        <w:rPr>
          <w:rFonts w:cs="Times New Roman"/>
        </w:rPr>
        <w:t xml:space="preserve">Državno odvetništvo </w:t>
      </w:r>
      <w:r w:rsidR="00B42DD1">
        <w:rPr>
          <w:rFonts w:cs="Times New Roman"/>
        </w:rPr>
        <w:t xml:space="preserve">RS </w:t>
      </w:r>
      <w:r w:rsidRPr="00CC210E">
        <w:rPr>
          <w:rFonts w:cs="Times New Roman"/>
        </w:rPr>
        <w:t xml:space="preserve">navedeni primer izpostavlja, saj je </w:t>
      </w:r>
      <w:r>
        <w:rPr>
          <w:rFonts w:cs="Times New Roman"/>
        </w:rPr>
        <w:t xml:space="preserve">pri njegovi </w:t>
      </w:r>
      <w:r w:rsidRPr="00CC210E">
        <w:rPr>
          <w:rFonts w:cs="Times New Roman"/>
        </w:rPr>
        <w:t>obravnavi  zaznalo potrebo po spremembi oz</w:t>
      </w:r>
      <w:r w:rsidR="00B42DD1">
        <w:rPr>
          <w:rFonts w:cs="Times New Roman"/>
        </w:rPr>
        <w:t>iroma</w:t>
      </w:r>
      <w:r w:rsidRPr="00CC210E">
        <w:rPr>
          <w:rFonts w:cs="Times New Roman"/>
        </w:rPr>
        <w:t xml:space="preserve"> dopolnitvi  Zakona o davčnem postopku (</w:t>
      </w:r>
      <w:r w:rsidR="00B42DD1">
        <w:rPr>
          <w:rFonts w:cs="Times New Roman"/>
        </w:rPr>
        <w:t xml:space="preserve">v nadaljevanju: </w:t>
      </w:r>
      <w:r w:rsidRPr="00CC210E">
        <w:rPr>
          <w:rFonts w:cs="Times New Roman"/>
        </w:rPr>
        <w:t>ZDavP-2), ki jo utemeljuje v nadaljevanju.</w:t>
      </w:r>
    </w:p>
    <w:p w14:paraId="5BC2D57E" w14:textId="77777777" w:rsidR="00881284" w:rsidRPr="00F433C0" w:rsidRDefault="00881284" w:rsidP="00E65DDF">
      <w:pPr>
        <w:spacing w:after="0" w:line="240" w:lineRule="auto"/>
        <w:jc w:val="both"/>
        <w:rPr>
          <w:rFonts w:cs="Times New Roman"/>
          <w:b/>
          <w:bCs/>
        </w:rPr>
      </w:pPr>
    </w:p>
    <w:p w14:paraId="5C851D23" w14:textId="5DC1A854" w:rsidR="00881284" w:rsidRDefault="00881284" w:rsidP="00E65DDF">
      <w:pPr>
        <w:spacing w:after="0" w:line="240" w:lineRule="auto"/>
        <w:jc w:val="both"/>
        <w:rPr>
          <w:rFonts w:cs="Times New Roman"/>
        </w:rPr>
      </w:pPr>
      <w:r>
        <w:rPr>
          <w:rFonts w:cs="Times New Roman"/>
        </w:rPr>
        <w:t>Države članice si nudijo pomoč pri čezmejni izterjavi davkov. Na tem področju je bila  sprejeta Direktiva Sveta 2010/24/EU z dne 16. marca 2010 o vzajemni pomoči pri izterjavi terjatev v zvezi z davki, carinami in drugimi ukrepi (v nadaljevanju</w:t>
      </w:r>
      <w:r w:rsidR="00B42DD1">
        <w:rPr>
          <w:rFonts w:cs="Times New Roman"/>
        </w:rPr>
        <w:t>:</w:t>
      </w:r>
      <w:r>
        <w:rPr>
          <w:rFonts w:cs="Times New Roman"/>
        </w:rPr>
        <w:t xml:space="preserve"> Direktiva). Direktiva je bila v slovenski pravni red implementirana z ZDavP-2, in sicer je mednarodno sodelovanje urejeno v četrtem delu tega zakona. Pristojni organ zaprošene države nudi pomoč državi prosilki na podlagi popolnega zaprosila za pomoč, ki se lahko nanaša tudi na zavarovanje ali izterjavo davščin v drugi državi članici EU (214. člen ZDavP-2). Do teh </w:t>
      </w:r>
      <w:r w:rsidR="00B42DD1">
        <w:rPr>
          <w:rFonts w:cs="Times New Roman"/>
        </w:rPr>
        <w:t xml:space="preserve">primerov </w:t>
      </w:r>
      <w:r>
        <w:rPr>
          <w:rFonts w:cs="Times New Roman"/>
        </w:rPr>
        <w:t xml:space="preserve">prihaja, ko ima dolžnik v Republiki Sloveniji določeno premoženje in se  zavarovanje oziroma izvršba  opravi v skladu z določbami zakona, ki urejajo davčno izvršbo (231. in 232. člen ZDavP-2). </w:t>
      </w:r>
    </w:p>
    <w:p w14:paraId="277D5333" w14:textId="77777777" w:rsidR="00B42DD1" w:rsidRDefault="00B42DD1" w:rsidP="00E65DDF">
      <w:pPr>
        <w:spacing w:after="0" w:line="240" w:lineRule="auto"/>
        <w:jc w:val="both"/>
        <w:rPr>
          <w:rFonts w:cs="Times New Roman"/>
        </w:rPr>
      </w:pPr>
    </w:p>
    <w:p w14:paraId="79BBA3CC" w14:textId="6D3F033D" w:rsidR="00881284" w:rsidRDefault="00881284" w:rsidP="00E65DDF">
      <w:pPr>
        <w:spacing w:after="0" w:line="240" w:lineRule="auto"/>
        <w:jc w:val="both"/>
        <w:rPr>
          <w:rFonts w:cs="Times New Roman"/>
        </w:rPr>
      </w:pPr>
      <w:r>
        <w:rPr>
          <w:rFonts w:cs="Times New Roman"/>
        </w:rPr>
        <w:t>K zaprosilu za izterjavo (oziroma zavarovanje) se v tem primeru priloži enotni izvršilni naslov. Gre za poseben izvršilni naslov, ki ga je uvedla zgoraj citirana Direktiva (člen 12), 213.a člen ZDavP-2 pa ga ureja kot akt, ki vsebuje podrobnejše podatke v zvezi z izvršilnim naslovom ali izterjavo v državi prosilki in predstavlja edino podlago za izterjavo ali zavarovanje plačila terjatev v zaprošeni državi. Drugi odstavek 145. člena ZDavP-2 določa, da je izvršilni naslov tudi izvršljiva tuja odločba ali drug ustrezen akt, ki ima naravo izvršilnega naslova in ga davčni organ prejme v izvršbo na podlagi četrtega dela tega zakona. Nobenega dvoma torej ni, da je enotni izvršilni naslov izvršilni naslov.</w:t>
      </w:r>
    </w:p>
    <w:p w14:paraId="3FB62401" w14:textId="77777777" w:rsidR="00B42DD1" w:rsidRDefault="00B42DD1" w:rsidP="00E65DDF">
      <w:pPr>
        <w:spacing w:after="0" w:line="240" w:lineRule="auto"/>
        <w:jc w:val="both"/>
        <w:rPr>
          <w:rFonts w:cs="Times New Roman"/>
        </w:rPr>
      </w:pPr>
    </w:p>
    <w:p w14:paraId="2E87D261" w14:textId="20E3567A" w:rsidR="00881284" w:rsidRDefault="00881284" w:rsidP="00E65DDF">
      <w:pPr>
        <w:spacing w:after="0" w:line="240" w:lineRule="auto"/>
        <w:jc w:val="both"/>
        <w:rPr>
          <w:rFonts w:cs="Times New Roman"/>
        </w:rPr>
      </w:pPr>
      <w:r>
        <w:rPr>
          <w:rFonts w:cs="Times New Roman"/>
        </w:rPr>
        <w:t xml:space="preserve">Državno odvetništvo RS se srečuje s predlogi za zavarovanje oziroma izterjavo terjatve drugih držav članic do dolžnikov, kadar so premoženje slednjih nepremičnine ali smiselno delež družbenika, kajti davčno izvršbo na nepremičnine v skladu 208. členom ZDavP-2 opravi sodišče, pri čemer FURS pošlje predlog </w:t>
      </w:r>
      <w:r w:rsidR="00B42DD1">
        <w:rPr>
          <w:rFonts w:cs="Times New Roman"/>
        </w:rPr>
        <w:t>D</w:t>
      </w:r>
      <w:r>
        <w:rPr>
          <w:rFonts w:cs="Times New Roman"/>
        </w:rPr>
        <w:t>ržavnemu odvetništvu</w:t>
      </w:r>
      <w:r w:rsidR="00B42DD1">
        <w:rPr>
          <w:rFonts w:cs="Times New Roman"/>
        </w:rPr>
        <w:t xml:space="preserve"> RS</w:t>
      </w:r>
      <w:r>
        <w:rPr>
          <w:rFonts w:cs="Times New Roman"/>
        </w:rPr>
        <w:t xml:space="preserve">. V praksi nato Državno odvetništvo </w:t>
      </w:r>
      <w:r w:rsidR="00B42DD1">
        <w:rPr>
          <w:rFonts w:cs="Times New Roman"/>
        </w:rPr>
        <w:t xml:space="preserve">RS </w:t>
      </w:r>
      <w:r>
        <w:rPr>
          <w:rFonts w:cs="Times New Roman"/>
        </w:rPr>
        <w:t>pri pristojnem sodišču vloži predlog za zavarovanje oziroma predlog za izvršbo na podlagi izvršilnega naslova. Republika Slovenija nato po določbah ZIZ pridobi prisilno hipoteko.</w:t>
      </w:r>
    </w:p>
    <w:p w14:paraId="648817CD" w14:textId="77777777" w:rsidR="00B42DD1" w:rsidRDefault="00B42DD1" w:rsidP="00E65DDF">
      <w:pPr>
        <w:spacing w:after="0" w:line="240" w:lineRule="auto"/>
        <w:jc w:val="both"/>
        <w:rPr>
          <w:rFonts w:cs="Times New Roman"/>
        </w:rPr>
      </w:pPr>
    </w:p>
    <w:p w14:paraId="2B9EA416" w14:textId="6ED0701F" w:rsidR="00881284" w:rsidRDefault="00881284" w:rsidP="00E65DDF">
      <w:pPr>
        <w:spacing w:after="0" w:line="240" w:lineRule="auto"/>
        <w:jc w:val="both"/>
        <w:rPr>
          <w:rFonts w:cs="Times New Roman"/>
        </w:rPr>
      </w:pPr>
      <w:r w:rsidRPr="00B42DD1">
        <w:rPr>
          <w:rFonts w:cs="Times New Roman"/>
        </w:rPr>
        <w:t xml:space="preserve">Državno odvetništvo </w:t>
      </w:r>
      <w:r w:rsidR="00B42DD1" w:rsidRPr="00B42DD1">
        <w:rPr>
          <w:rFonts w:cs="Times New Roman"/>
        </w:rPr>
        <w:t xml:space="preserve">RS </w:t>
      </w:r>
      <w:r w:rsidRPr="00B42DD1">
        <w:rPr>
          <w:rFonts w:cs="Times New Roman"/>
        </w:rPr>
        <w:t>opozarja, da ob implementaciji Direktive v ZDavP-2 ni bila implementirana  tudi določba 13.člena Direktive, ki določa, da se za namene izterjave v zaprošeni državi članici vsaka terjatev, za katero je bilo predloženo zaprosilo za izterjavo, obravnava kot terjatev zaprošene države članice, razen če ta direktiva ne določa drugače. Nacionalna zakonodaja naveden določbe ne vsebuje, država članica pa se tudi ne more sklicevati na vertikalni neposredni učinek direktive, torej na določbo Direktive, ki ni implementirana.</w:t>
      </w:r>
    </w:p>
    <w:p w14:paraId="4D6A5696" w14:textId="77777777" w:rsidR="00891B49" w:rsidRPr="00B42DD1" w:rsidRDefault="00891B49" w:rsidP="00E65DDF">
      <w:pPr>
        <w:spacing w:after="0" w:line="240" w:lineRule="auto"/>
        <w:jc w:val="both"/>
        <w:rPr>
          <w:rFonts w:cs="Times New Roman"/>
        </w:rPr>
      </w:pPr>
    </w:p>
    <w:p w14:paraId="0009B976" w14:textId="628CEC01" w:rsidR="00881284" w:rsidRPr="00AE36B7" w:rsidRDefault="00881284" w:rsidP="00E65DDF">
      <w:pPr>
        <w:spacing w:after="0" w:line="240" w:lineRule="auto"/>
        <w:jc w:val="both"/>
        <w:rPr>
          <w:rFonts w:cs="Times New Roman"/>
        </w:rPr>
      </w:pPr>
      <w:r w:rsidRPr="00AE36B7">
        <w:rPr>
          <w:rFonts w:cs="Times New Roman"/>
        </w:rPr>
        <w:t>Sodišče se sicer s tem vprašanjem v konkretnem primeru ni ukvarjalo, vendar bi ob izostanku ustrezne zakonske določbe lahko bilo sporno, kdo je v resnici upnik. Načelno namreč velja, da se države članice proti fizičnim osebam ne morejo sklicevati na določbe direktiv, ki jih niso implementirale.</w:t>
      </w:r>
    </w:p>
    <w:p w14:paraId="101C92B3" w14:textId="77777777" w:rsidR="00881284" w:rsidRDefault="00881284" w:rsidP="00E65DDF">
      <w:pPr>
        <w:spacing w:after="0" w:line="240" w:lineRule="auto"/>
        <w:jc w:val="both"/>
        <w:rPr>
          <w:rFonts w:cs="Times New Roman"/>
        </w:rPr>
      </w:pPr>
    </w:p>
    <w:p w14:paraId="3334A4A9" w14:textId="5F81242A" w:rsidR="00881284" w:rsidRPr="00B42DD1" w:rsidRDefault="00881284" w:rsidP="00E65DDF">
      <w:pPr>
        <w:spacing w:after="0" w:line="240" w:lineRule="auto"/>
        <w:jc w:val="both"/>
        <w:rPr>
          <w:rFonts w:cs="Times New Roman"/>
        </w:rPr>
      </w:pPr>
      <w:r w:rsidRPr="00B42DD1">
        <w:rPr>
          <w:rFonts w:cs="Times New Roman"/>
        </w:rPr>
        <w:t xml:space="preserve">Glede na navedeno Državno odvetništvo </w:t>
      </w:r>
      <w:r w:rsidR="00B42DD1">
        <w:rPr>
          <w:rFonts w:cs="Times New Roman"/>
        </w:rPr>
        <w:t xml:space="preserve">RS </w:t>
      </w:r>
      <w:r w:rsidRPr="00B42DD1">
        <w:rPr>
          <w:rFonts w:cs="Times New Roman"/>
        </w:rPr>
        <w:t>ocenjuje, da bi bila smotrna dopolnitev  četrtega dela 4. podpoglavja ZDavP-2 na način, da se ta dopolni z vsebino, ki bo določala, da se za namene izterjave v Republiki Sloveniji vsaka terjatev države prosilke, za katero je bilo predloženo zaprosilo za izterjavo, obravnava kot terjatev Republike Slovenije, razen če zakon določa drugače.</w:t>
      </w:r>
    </w:p>
    <w:p w14:paraId="059DC168" w14:textId="0388A61E" w:rsidR="00881284" w:rsidRDefault="00881284" w:rsidP="00E65DDF">
      <w:pPr>
        <w:spacing w:after="0" w:line="240" w:lineRule="auto"/>
        <w:rPr>
          <w:rFonts w:cs="Times New Roman"/>
          <w:sz w:val="32"/>
          <w:szCs w:val="32"/>
          <w:u w:val="single"/>
        </w:rPr>
      </w:pPr>
    </w:p>
    <w:p w14:paraId="2C597669" w14:textId="7F2065BE" w:rsidR="00891B49" w:rsidRDefault="00891B49" w:rsidP="00E65DDF">
      <w:pPr>
        <w:spacing w:after="0" w:line="240" w:lineRule="auto"/>
        <w:rPr>
          <w:rFonts w:cs="Times New Roman"/>
          <w:sz w:val="32"/>
          <w:szCs w:val="32"/>
          <w:u w:val="single"/>
        </w:rPr>
      </w:pPr>
    </w:p>
    <w:p w14:paraId="3EEAF6D8" w14:textId="41721114" w:rsidR="009C51B6" w:rsidRPr="00E11582" w:rsidRDefault="009C51B6" w:rsidP="009C51B6">
      <w:pPr>
        <w:pStyle w:val="Naslov4"/>
        <w:spacing w:before="0" w:beforeAutospacing="0"/>
        <w:ind w:left="737" w:hanging="737"/>
        <w:rPr>
          <w:rFonts w:cs="Times New Roman"/>
        </w:rPr>
      </w:pPr>
      <w:bookmarkStart w:id="303" w:name="_Toc95149776"/>
      <w:bookmarkStart w:id="304" w:name="_Toc128566332"/>
      <w:r w:rsidRPr="00E11582">
        <w:rPr>
          <w:rFonts w:cs="Times New Roman"/>
        </w:rPr>
        <w:t>1.6 Postopki zaradi insolventnosti in postopki prisilnega prenehanja</w:t>
      </w:r>
      <w:bookmarkEnd w:id="303"/>
      <w:bookmarkEnd w:id="304"/>
    </w:p>
    <w:p w14:paraId="570C9E19" w14:textId="77777777" w:rsidR="009C51B6" w:rsidRPr="00E11582" w:rsidRDefault="009C51B6" w:rsidP="009C51B6">
      <w:pPr>
        <w:pStyle w:val="Naslov4"/>
        <w:spacing w:before="0" w:beforeAutospacing="0"/>
        <w:rPr>
          <w:rFonts w:cs="Times New Roman"/>
        </w:rPr>
      </w:pPr>
    </w:p>
    <w:p w14:paraId="1A1A18EC" w14:textId="77777777" w:rsidR="009C51B6" w:rsidRPr="00E11582" w:rsidRDefault="009C51B6" w:rsidP="009C51B6">
      <w:pPr>
        <w:pStyle w:val="Naslov5"/>
        <w:spacing w:before="0" w:line="240" w:lineRule="auto"/>
        <w:rPr>
          <w:rFonts w:cs="Times New Roman"/>
        </w:rPr>
      </w:pPr>
      <w:bookmarkStart w:id="305" w:name="_Toc95149777"/>
      <w:bookmarkStart w:id="306" w:name="_Toc128566333"/>
      <w:r w:rsidRPr="00E11582">
        <w:rPr>
          <w:rFonts w:cs="Times New Roman"/>
        </w:rPr>
        <w:t>1.6.1 Uvod</w:t>
      </w:r>
      <w:bookmarkEnd w:id="305"/>
      <w:bookmarkEnd w:id="306"/>
      <w:r w:rsidRPr="00E11582">
        <w:rPr>
          <w:rFonts w:cs="Times New Roman"/>
        </w:rPr>
        <w:t xml:space="preserve"> </w:t>
      </w:r>
    </w:p>
    <w:p w14:paraId="763AE887" w14:textId="77777777" w:rsidR="009C51B6" w:rsidRPr="00E11582" w:rsidRDefault="009C51B6" w:rsidP="009C51B6">
      <w:pPr>
        <w:spacing w:after="0" w:line="240" w:lineRule="auto"/>
        <w:jc w:val="both"/>
        <w:rPr>
          <w:rFonts w:cs="Times New Roman"/>
          <w:color w:val="7030A0"/>
          <w:sz w:val="28"/>
          <w:szCs w:val="28"/>
        </w:rPr>
      </w:pPr>
    </w:p>
    <w:p w14:paraId="4CF7783B" w14:textId="50EBC061" w:rsidR="009C51B6" w:rsidRPr="00E4781A" w:rsidRDefault="009C51B6" w:rsidP="009C51B6">
      <w:pPr>
        <w:spacing w:after="0" w:line="240" w:lineRule="auto"/>
        <w:jc w:val="both"/>
        <w:rPr>
          <w:rFonts w:cs="Times New Roman"/>
          <w:szCs w:val="24"/>
        </w:rPr>
      </w:pPr>
      <w:r w:rsidRPr="00E4781A">
        <w:rPr>
          <w:rFonts w:cs="Times New Roman"/>
          <w:szCs w:val="24"/>
        </w:rPr>
        <w:t>Državno odvetništvo RS se kot zastopnik Republike Slovenije vključuje v postopke zaradi insolventnosti in prisilnega prenehanja v skladu z določbami Zakona o finančnem poslovanju, postopkih zaradi insolventnosti in prisilnem prenehanju (</w:t>
      </w:r>
      <w:r w:rsidR="00D67550">
        <w:rPr>
          <w:rFonts w:cs="Times New Roman"/>
          <w:szCs w:val="24"/>
        </w:rPr>
        <w:t xml:space="preserve">v nadaljevanju: </w:t>
      </w:r>
      <w:r w:rsidRPr="00E4781A">
        <w:rPr>
          <w:rFonts w:cs="Times New Roman"/>
          <w:szCs w:val="24"/>
        </w:rPr>
        <w:t xml:space="preserve">ZFPPIPP). Republika Slovenija v njih nastopa kot </w:t>
      </w:r>
      <w:r w:rsidRPr="00E4781A">
        <w:rPr>
          <w:rFonts w:cs="Times New Roman"/>
          <w:bCs/>
          <w:szCs w:val="24"/>
        </w:rPr>
        <w:t>upnica</w:t>
      </w:r>
      <w:r w:rsidRPr="00E4781A">
        <w:rPr>
          <w:rFonts w:cs="Times New Roman"/>
          <w:szCs w:val="24"/>
        </w:rPr>
        <w:t xml:space="preserve">, kot </w:t>
      </w:r>
      <w:r w:rsidRPr="00E4781A">
        <w:rPr>
          <w:rFonts w:cs="Times New Roman"/>
          <w:bCs/>
          <w:szCs w:val="24"/>
        </w:rPr>
        <w:t>predlagateljica</w:t>
      </w:r>
      <w:r w:rsidRPr="00E4781A">
        <w:rPr>
          <w:rFonts w:cs="Times New Roman"/>
          <w:szCs w:val="24"/>
        </w:rPr>
        <w:t xml:space="preserve"> ali kot </w:t>
      </w:r>
      <w:r w:rsidRPr="00E4781A">
        <w:rPr>
          <w:rFonts w:cs="Times New Roman"/>
          <w:bCs/>
          <w:szCs w:val="24"/>
        </w:rPr>
        <w:t>prevzemnica premoženja.</w:t>
      </w:r>
      <w:r w:rsidRPr="00E4781A">
        <w:rPr>
          <w:rFonts w:cs="Times New Roman"/>
          <w:szCs w:val="24"/>
        </w:rPr>
        <w:t xml:space="preserve"> </w:t>
      </w:r>
    </w:p>
    <w:p w14:paraId="4CCC4C92" w14:textId="77777777" w:rsidR="009C51B6" w:rsidRPr="00142BC0" w:rsidRDefault="009C51B6" w:rsidP="009C51B6">
      <w:pPr>
        <w:spacing w:after="0" w:line="240" w:lineRule="auto"/>
        <w:jc w:val="both"/>
        <w:rPr>
          <w:rFonts w:cs="Times New Roman"/>
          <w:color w:val="FF0000"/>
          <w:szCs w:val="24"/>
        </w:rPr>
      </w:pPr>
    </w:p>
    <w:p w14:paraId="2D3922E4" w14:textId="74C09B27" w:rsidR="009C51B6" w:rsidRPr="005661D4" w:rsidRDefault="009C51B6" w:rsidP="009C51B6">
      <w:pPr>
        <w:spacing w:after="0" w:line="240" w:lineRule="auto"/>
        <w:jc w:val="both"/>
        <w:rPr>
          <w:rFonts w:cs="Times New Roman"/>
          <w:bCs/>
          <w:szCs w:val="24"/>
        </w:rPr>
      </w:pPr>
      <w:r w:rsidRPr="005661D4">
        <w:rPr>
          <w:rFonts w:cs="Times New Roman"/>
          <w:szCs w:val="24"/>
        </w:rPr>
        <w:t xml:space="preserve">V insolventnih postopkih glavne naloge Državnega odvetništva RS predstavljajo prijava terjatev, prijava ločitvenih pravic (če so terjatve zavarovane) in prijava izločitvenih pravic </w:t>
      </w:r>
      <w:r w:rsidRPr="005661D4">
        <w:rPr>
          <w:rFonts w:cs="Times New Roman"/>
          <w:bCs/>
          <w:szCs w:val="24"/>
        </w:rPr>
        <w:t xml:space="preserve">v </w:t>
      </w:r>
      <w:r w:rsidR="00553EA4">
        <w:rPr>
          <w:rFonts w:cs="Times New Roman"/>
          <w:bCs/>
          <w:szCs w:val="24"/>
        </w:rPr>
        <w:t xml:space="preserve">postopke </w:t>
      </w:r>
      <w:r w:rsidR="00553EA4" w:rsidRPr="002E122A">
        <w:rPr>
          <w:rFonts w:cs="Times New Roman"/>
          <w:szCs w:val="24"/>
        </w:rPr>
        <w:t>zaradi insolventnosti nad pravnimi in fizičnimi osebami v Republiki Sloveniji in v tujini</w:t>
      </w:r>
      <w:r w:rsidR="00553EA4">
        <w:rPr>
          <w:rFonts w:cs="Times New Roman"/>
          <w:bCs/>
          <w:szCs w:val="24"/>
        </w:rPr>
        <w:t>.</w:t>
      </w:r>
      <w:r w:rsidR="001D6564">
        <w:rPr>
          <w:rFonts w:cs="Times New Roman"/>
          <w:bCs/>
          <w:szCs w:val="24"/>
        </w:rPr>
        <w:t xml:space="preserve"> </w:t>
      </w:r>
      <w:r w:rsidRPr="005661D4">
        <w:rPr>
          <w:rFonts w:cs="Times New Roman"/>
          <w:bCs/>
          <w:szCs w:val="24"/>
        </w:rPr>
        <w:t>Najpogosteje Državno odvetništvo RS zastopa upnike FURS, ZPIZ in ZZZS, v manjši meri pa tudi sodišča</w:t>
      </w:r>
      <w:r w:rsidR="00A2138B">
        <w:rPr>
          <w:rFonts w:cs="Times New Roman"/>
          <w:bCs/>
          <w:szCs w:val="24"/>
        </w:rPr>
        <w:t>,</w:t>
      </w:r>
      <w:r w:rsidRPr="005661D4">
        <w:rPr>
          <w:rFonts w:cs="Times New Roman"/>
          <w:bCs/>
          <w:szCs w:val="24"/>
        </w:rPr>
        <w:t xml:space="preserve"> ministrstva</w:t>
      </w:r>
      <w:r w:rsidR="00A2138B">
        <w:rPr>
          <w:rFonts w:cs="Times New Roman"/>
          <w:bCs/>
          <w:szCs w:val="24"/>
        </w:rPr>
        <w:t>, Sklad kmetijskih zemljišč in gozdov RS, SiD banko…</w:t>
      </w:r>
      <w:r w:rsidRPr="005661D4">
        <w:rPr>
          <w:rFonts w:cs="Times New Roman"/>
          <w:bCs/>
          <w:szCs w:val="24"/>
        </w:rPr>
        <w:t xml:space="preserve">. </w:t>
      </w:r>
    </w:p>
    <w:p w14:paraId="3BA5740E" w14:textId="77777777" w:rsidR="009C51B6" w:rsidRPr="0035190A" w:rsidRDefault="009C51B6" w:rsidP="009C51B6">
      <w:pPr>
        <w:spacing w:after="0" w:line="240" w:lineRule="auto"/>
        <w:jc w:val="both"/>
        <w:rPr>
          <w:rFonts w:cs="Times New Roman"/>
          <w:bCs/>
          <w:color w:val="FF0000"/>
          <w:sz w:val="28"/>
          <w:szCs w:val="28"/>
        </w:rPr>
      </w:pPr>
    </w:p>
    <w:p w14:paraId="2A49EC64" w14:textId="77777777" w:rsidR="009C51B6" w:rsidRPr="00E11582" w:rsidRDefault="009C51B6" w:rsidP="009C51B6">
      <w:pPr>
        <w:pStyle w:val="Naslov5"/>
        <w:spacing w:before="0" w:line="240" w:lineRule="auto"/>
        <w:rPr>
          <w:rFonts w:cs="Times New Roman"/>
          <w:szCs w:val="28"/>
        </w:rPr>
      </w:pPr>
      <w:bookmarkStart w:id="307" w:name="_Toc95149778"/>
      <w:bookmarkStart w:id="308" w:name="_Toc128566334"/>
      <w:r w:rsidRPr="00E11582">
        <w:rPr>
          <w:rFonts w:cs="Times New Roman"/>
          <w:szCs w:val="28"/>
        </w:rPr>
        <w:t>1.6.2 Statistični podatki</w:t>
      </w:r>
      <w:bookmarkEnd w:id="307"/>
      <w:bookmarkEnd w:id="308"/>
    </w:p>
    <w:p w14:paraId="70FE7B76" w14:textId="77777777" w:rsidR="009C51B6" w:rsidRPr="00E11582" w:rsidRDefault="009C51B6" w:rsidP="009C51B6">
      <w:pPr>
        <w:spacing w:after="0" w:line="240" w:lineRule="auto"/>
        <w:rPr>
          <w:rFonts w:cs="Times New Roman"/>
          <w:sz w:val="28"/>
          <w:szCs w:val="28"/>
        </w:rPr>
      </w:pPr>
    </w:p>
    <w:p w14:paraId="6DD3547A" w14:textId="66E7F402" w:rsidR="009C51B6" w:rsidRPr="00E11582" w:rsidRDefault="009C51B6" w:rsidP="009C51B6">
      <w:pPr>
        <w:spacing w:after="0" w:line="240" w:lineRule="auto"/>
        <w:jc w:val="both"/>
        <w:rPr>
          <w:rFonts w:cs="Times New Roman"/>
        </w:rPr>
      </w:pPr>
      <w:r w:rsidRPr="00E11582">
        <w:rPr>
          <w:rFonts w:cs="Times New Roman"/>
        </w:rPr>
        <w:t>V letu 202</w:t>
      </w:r>
      <w:r w:rsidR="0063063A">
        <w:rPr>
          <w:rFonts w:cs="Times New Roman"/>
        </w:rPr>
        <w:t>2</w:t>
      </w:r>
      <w:r w:rsidRPr="00E11582">
        <w:rPr>
          <w:rFonts w:cs="Times New Roman"/>
        </w:rPr>
        <w:t xml:space="preserve"> je Državno odvetništvo RS na področju postopkov zaradi insolventnosti in prisilnega prenehanja prejelo </w:t>
      </w:r>
      <w:r>
        <w:rPr>
          <w:rFonts w:cs="Times New Roman"/>
        </w:rPr>
        <w:t>4</w:t>
      </w:r>
      <w:r w:rsidRPr="00E11582">
        <w:rPr>
          <w:rFonts w:cs="Times New Roman"/>
        </w:rPr>
        <w:t>.</w:t>
      </w:r>
      <w:r w:rsidR="0063063A">
        <w:rPr>
          <w:rFonts w:cs="Times New Roman"/>
        </w:rPr>
        <w:t>556</w:t>
      </w:r>
      <w:r w:rsidRPr="00E11582">
        <w:rPr>
          <w:rFonts w:cs="Times New Roman"/>
        </w:rPr>
        <w:t xml:space="preserve"> zadev. </w:t>
      </w:r>
    </w:p>
    <w:p w14:paraId="5F5CBAD7" w14:textId="77777777" w:rsidR="009C51B6" w:rsidRDefault="009C51B6" w:rsidP="009C51B6">
      <w:pPr>
        <w:spacing w:after="0" w:line="240" w:lineRule="auto"/>
        <w:jc w:val="both"/>
        <w:rPr>
          <w:rFonts w:cs="Times New Roman"/>
        </w:rPr>
      </w:pPr>
    </w:p>
    <w:p w14:paraId="0378A0F4" w14:textId="195939EA" w:rsidR="009C51B6" w:rsidRDefault="009C51B6" w:rsidP="009C51B6">
      <w:pPr>
        <w:spacing w:after="0" w:line="240" w:lineRule="auto"/>
        <w:jc w:val="both"/>
        <w:rPr>
          <w:rFonts w:cs="Times New Roman"/>
        </w:rPr>
      </w:pPr>
      <w:r w:rsidRPr="00E11582">
        <w:rPr>
          <w:rFonts w:cs="Times New Roman"/>
        </w:rPr>
        <w:t xml:space="preserve">V okviru prijav terjatev v postopke zaradi insolventnosti in prisilnega prenehanja so največji delež prijav predstavljale </w:t>
      </w:r>
      <w:r>
        <w:rPr>
          <w:rFonts w:cs="Times New Roman"/>
        </w:rPr>
        <w:t xml:space="preserve">prijave </w:t>
      </w:r>
      <w:r w:rsidRPr="00E11582">
        <w:rPr>
          <w:rFonts w:cs="Times New Roman"/>
        </w:rPr>
        <w:t>terjatev v stečajni postopek nad pravno osebo</w:t>
      </w:r>
      <w:r>
        <w:rPr>
          <w:rFonts w:cs="Times New Roman"/>
        </w:rPr>
        <w:t xml:space="preserve">, in sicer je </w:t>
      </w:r>
      <w:r w:rsidRPr="00E11582">
        <w:rPr>
          <w:rFonts w:cs="Times New Roman"/>
        </w:rPr>
        <w:t xml:space="preserve"> Državno odvetništvo RS prijavilo terjatve v </w:t>
      </w:r>
      <w:r w:rsidR="00F32AD1">
        <w:rPr>
          <w:rFonts w:cs="Times New Roman"/>
        </w:rPr>
        <w:t>1</w:t>
      </w:r>
      <w:r w:rsidRPr="00E11582">
        <w:rPr>
          <w:rFonts w:cs="Times New Roman"/>
        </w:rPr>
        <w:t>.</w:t>
      </w:r>
      <w:r w:rsidR="00F32AD1">
        <w:rPr>
          <w:rFonts w:cs="Times New Roman"/>
        </w:rPr>
        <w:t>994</w:t>
      </w:r>
      <w:r w:rsidRPr="00E11582">
        <w:rPr>
          <w:rFonts w:cs="Times New Roman"/>
        </w:rPr>
        <w:t xml:space="preserve"> zadevah</w:t>
      </w:r>
      <w:r>
        <w:rPr>
          <w:rFonts w:cs="Times New Roman"/>
        </w:rPr>
        <w:t>.</w:t>
      </w:r>
      <w:r w:rsidRPr="00E11582">
        <w:rPr>
          <w:rFonts w:cs="Times New Roman"/>
        </w:rPr>
        <w:t xml:space="preserve"> Druga največja skupina zadev so v letu 202</w:t>
      </w:r>
      <w:r w:rsidR="00F32AD1">
        <w:rPr>
          <w:rFonts w:cs="Times New Roman"/>
        </w:rPr>
        <w:t>2</w:t>
      </w:r>
      <w:r w:rsidRPr="00E11582">
        <w:rPr>
          <w:rFonts w:cs="Times New Roman"/>
        </w:rPr>
        <w:t xml:space="preserve"> predstavljale prijave terjatev v postopek osebnega stečaja</w:t>
      </w:r>
      <w:r>
        <w:rPr>
          <w:rFonts w:cs="Times New Roman"/>
        </w:rPr>
        <w:t>, ki jih je bilo 1</w:t>
      </w:r>
      <w:r w:rsidRPr="00E11582">
        <w:rPr>
          <w:rFonts w:cs="Times New Roman"/>
        </w:rPr>
        <w:t>.</w:t>
      </w:r>
      <w:r w:rsidR="00F32AD1">
        <w:rPr>
          <w:rFonts w:cs="Times New Roman"/>
        </w:rPr>
        <w:t>757</w:t>
      </w:r>
      <w:r w:rsidRPr="00E11582">
        <w:rPr>
          <w:rFonts w:cs="Times New Roman"/>
        </w:rPr>
        <w:t>. Nadalje je v letu 202</w:t>
      </w:r>
      <w:r w:rsidR="00F32AD1">
        <w:rPr>
          <w:rFonts w:cs="Times New Roman"/>
        </w:rPr>
        <w:t>2</w:t>
      </w:r>
      <w:r w:rsidRPr="00E11582">
        <w:rPr>
          <w:rFonts w:cs="Times New Roman"/>
        </w:rPr>
        <w:t xml:space="preserve"> Državno odvetništvo RS terjatve prijavilo tudi v postopke prisilne poravnave</w:t>
      </w:r>
      <w:r w:rsidR="001D6564">
        <w:rPr>
          <w:rFonts w:cs="Times New Roman"/>
        </w:rPr>
        <w:t>, ki jih je bilo</w:t>
      </w:r>
      <w:r w:rsidRPr="00E11582">
        <w:rPr>
          <w:rFonts w:cs="Times New Roman"/>
        </w:rPr>
        <w:t xml:space="preserve"> </w:t>
      </w:r>
      <w:r>
        <w:rPr>
          <w:rFonts w:cs="Times New Roman"/>
        </w:rPr>
        <w:t>7,</w:t>
      </w:r>
      <w:r w:rsidRPr="00E11582">
        <w:rPr>
          <w:rFonts w:cs="Times New Roman"/>
        </w:rPr>
        <w:t xml:space="preserve"> pa tudi v postopek stečaja zapuščine</w:t>
      </w:r>
      <w:r w:rsidR="009A2996">
        <w:rPr>
          <w:rFonts w:cs="Times New Roman"/>
        </w:rPr>
        <w:t xml:space="preserve">, in sicer je bilo teh postopkov </w:t>
      </w:r>
      <w:r w:rsidR="00F32AD1">
        <w:rPr>
          <w:rFonts w:cs="Times New Roman"/>
        </w:rPr>
        <w:t>5</w:t>
      </w:r>
      <w:r>
        <w:rPr>
          <w:rFonts w:cs="Times New Roman"/>
        </w:rPr>
        <w:t xml:space="preserve">0. Državno odvetništvo RS je prijavilo izločitveno pravico v </w:t>
      </w:r>
      <w:r w:rsidR="00F32AD1">
        <w:rPr>
          <w:rFonts w:cs="Times New Roman"/>
        </w:rPr>
        <w:t>4</w:t>
      </w:r>
      <w:r>
        <w:rPr>
          <w:rFonts w:cs="Times New Roman"/>
        </w:rPr>
        <w:t xml:space="preserve"> zadevah. </w:t>
      </w:r>
    </w:p>
    <w:p w14:paraId="4781DED1" w14:textId="5C4DD79C" w:rsidR="005661D4" w:rsidRDefault="005661D4" w:rsidP="009C51B6">
      <w:pPr>
        <w:spacing w:after="0" w:line="240" w:lineRule="auto"/>
        <w:jc w:val="both"/>
        <w:rPr>
          <w:rFonts w:cs="Times New Roman"/>
        </w:rPr>
      </w:pPr>
    </w:p>
    <w:p w14:paraId="317C373D" w14:textId="25AB88F6" w:rsidR="005661D4" w:rsidRPr="00E11582" w:rsidRDefault="005661D4" w:rsidP="005661D4">
      <w:pPr>
        <w:spacing w:after="0" w:line="240" w:lineRule="auto"/>
        <w:jc w:val="both"/>
        <w:rPr>
          <w:rFonts w:cs="Times New Roman"/>
        </w:rPr>
      </w:pPr>
      <w:r w:rsidRPr="00E11582">
        <w:rPr>
          <w:rFonts w:cs="Times New Roman"/>
        </w:rPr>
        <w:t>Državno odvetništvo RS je v letu 202</w:t>
      </w:r>
      <w:r w:rsidR="006131EA">
        <w:rPr>
          <w:rFonts w:cs="Times New Roman"/>
        </w:rPr>
        <w:t>2</w:t>
      </w:r>
      <w:r w:rsidRPr="00E11582">
        <w:rPr>
          <w:rFonts w:cs="Times New Roman"/>
        </w:rPr>
        <w:t xml:space="preserve"> podalo tudi predloge za začetek stečajnih postopkov oziroma postopkov prisilnega prenehanja. Največkrat je predlagalo začetek stečajnega postopka nad pravno osebo, in sicer v 44</w:t>
      </w:r>
      <w:r w:rsidR="006131EA">
        <w:rPr>
          <w:rFonts w:cs="Times New Roman"/>
        </w:rPr>
        <w:t>2</w:t>
      </w:r>
      <w:r w:rsidRPr="00E11582">
        <w:rPr>
          <w:rFonts w:cs="Times New Roman"/>
        </w:rPr>
        <w:t xml:space="preserve"> zadevah, v </w:t>
      </w:r>
      <w:r>
        <w:rPr>
          <w:rFonts w:cs="Times New Roman"/>
        </w:rPr>
        <w:t>6</w:t>
      </w:r>
      <w:r w:rsidR="006131EA">
        <w:rPr>
          <w:rFonts w:cs="Times New Roman"/>
        </w:rPr>
        <w:t>3</w:t>
      </w:r>
      <w:r w:rsidRPr="00E11582">
        <w:rPr>
          <w:rFonts w:cs="Times New Roman"/>
        </w:rPr>
        <w:t xml:space="preserve"> zadevah je podalo predlog za začetek postopka osebnega stečaja</w:t>
      </w:r>
      <w:r w:rsidR="006131EA">
        <w:rPr>
          <w:rFonts w:cs="Times New Roman"/>
        </w:rPr>
        <w:t xml:space="preserve"> </w:t>
      </w:r>
      <w:r w:rsidRPr="00E11582">
        <w:rPr>
          <w:rFonts w:cs="Times New Roman"/>
        </w:rPr>
        <w:t xml:space="preserve">in </w:t>
      </w:r>
      <w:r w:rsidR="009A2996">
        <w:rPr>
          <w:rFonts w:cs="Times New Roman"/>
        </w:rPr>
        <w:t xml:space="preserve">v 13 zadevah predlog za </w:t>
      </w:r>
      <w:r w:rsidRPr="00E11582">
        <w:rPr>
          <w:rFonts w:cs="Times New Roman"/>
        </w:rPr>
        <w:t xml:space="preserve">začetek postopka prisilne likvidacije. </w:t>
      </w:r>
    </w:p>
    <w:p w14:paraId="055FE43F" w14:textId="77777777" w:rsidR="005661D4" w:rsidRPr="00E11582" w:rsidRDefault="005661D4" w:rsidP="005661D4">
      <w:pPr>
        <w:tabs>
          <w:tab w:val="left" w:pos="1440"/>
        </w:tabs>
        <w:spacing w:after="0" w:line="240" w:lineRule="auto"/>
        <w:jc w:val="both"/>
        <w:rPr>
          <w:rFonts w:cs="Times New Roman"/>
          <w:szCs w:val="24"/>
        </w:rPr>
      </w:pPr>
    </w:p>
    <w:p w14:paraId="3E2DEA89" w14:textId="5696DF08" w:rsidR="00A2138B" w:rsidRPr="00E473BF" w:rsidRDefault="00A2138B" w:rsidP="00A2138B">
      <w:pPr>
        <w:jc w:val="both"/>
        <w:rPr>
          <w:rFonts w:cs="Times New Roman"/>
          <w:bCs/>
          <w:szCs w:val="24"/>
        </w:rPr>
      </w:pPr>
      <w:r w:rsidRPr="00E473BF">
        <w:rPr>
          <w:rFonts w:cs="Times New Roman"/>
          <w:bCs/>
          <w:szCs w:val="24"/>
        </w:rPr>
        <w:t xml:space="preserve">V postopkih izbrisa pravnih oseb iz sodnega registra brez likvidacije </w:t>
      </w:r>
      <w:r>
        <w:rPr>
          <w:rFonts w:cs="Times New Roman"/>
          <w:bCs/>
          <w:szCs w:val="24"/>
        </w:rPr>
        <w:t xml:space="preserve">je </w:t>
      </w:r>
      <w:r w:rsidRPr="00E11582">
        <w:rPr>
          <w:rFonts w:cs="Times New Roman"/>
        </w:rPr>
        <w:t xml:space="preserve">Državno odvetništvo RS </w:t>
      </w:r>
      <w:r>
        <w:rPr>
          <w:rFonts w:cs="Times New Roman"/>
        </w:rPr>
        <w:t>v</w:t>
      </w:r>
      <w:r w:rsidR="005661D4" w:rsidRPr="00E11582">
        <w:rPr>
          <w:rFonts w:cs="Times New Roman"/>
        </w:rPr>
        <w:t xml:space="preserve"> 1</w:t>
      </w:r>
      <w:r w:rsidR="006131EA">
        <w:rPr>
          <w:rFonts w:cs="Times New Roman"/>
        </w:rPr>
        <w:t>78</w:t>
      </w:r>
      <w:r w:rsidR="005661D4" w:rsidRPr="00E11582">
        <w:rPr>
          <w:rFonts w:cs="Times New Roman"/>
        </w:rPr>
        <w:t xml:space="preserve"> zadevah </w:t>
      </w:r>
      <w:r w:rsidRPr="00E473BF">
        <w:rPr>
          <w:rFonts w:cs="Times New Roman"/>
          <w:bCs/>
          <w:szCs w:val="24"/>
        </w:rPr>
        <w:t xml:space="preserve">vložilo ugovor proti sklepu o začetku postopka izbrisa </w:t>
      </w:r>
      <w:r w:rsidRPr="00E11582">
        <w:rPr>
          <w:rFonts w:cs="Times New Roman"/>
        </w:rPr>
        <w:t>iz sodnega registra brez likvidacije</w:t>
      </w:r>
      <w:r w:rsidRPr="00E473BF">
        <w:rPr>
          <w:rFonts w:cs="Times New Roman"/>
          <w:bCs/>
          <w:szCs w:val="24"/>
        </w:rPr>
        <w:t xml:space="preserve">. Velja izpostaviti, da je bilo Državno odvetništvo </w:t>
      </w:r>
      <w:r>
        <w:rPr>
          <w:rFonts w:cs="Times New Roman"/>
          <w:bCs/>
          <w:szCs w:val="24"/>
        </w:rPr>
        <w:t xml:space="preserve">RS </w:t>
      </w:r>
      <w:r w:rsidRPr="00E473BF">
        <w:rPr>
          <w:rFonts w:cs="Times New Roman"/>
          <w:bCs/>
          <w:szCs w:val="24"/>
        </w:rPr>
        <w:t xml:space="preserve">v vseh teh primerih z ugovorom uspešno in je zato sodišče s sklepom postopek izbrisa ustavilo. </w:t>
      </w:r>
    </w:p>
    <w:p w14:paraId="15025070" w14:textId="10FFB531" w:rsidR="005661D4" w:rsidRDefault="005661D4" w:rsidP="005661D4">
      <w:pPr>
        <w:spacing w:after="0" w:line="240" w:lineRule="auto"/>
        <w:jc w:val="both"/>
        <w:rPr>
          <w:rFonts w:cs="Times New Roman"/>
        </w:rPr>
      </w:pPr>
      <w:r w:rsidRPr="00E11582">
        <w:rPr>
          <w:rFonts w:cs="Times New Roman"/>
        </w:rPr>
        <w:t>Skupno je imelo Državno odvetništvo RS leta 202</w:t>
      </w:r>
      <w:r w:rsidR="006131EA">
        <w:rPr>
          <w:rFonts w:cs="Times New Roman"/>
        </w:rPr>
        <w:t>2</w:t>
      </w:r>
      <w:r w:rsidRPr="00E11582">
        <w:rPr>
          <w:rFonts w:cs="Times New Roman"/>
        </w:rPr>
        <w:t xml:space="preserve"> v delu 1</w:t>
      </w:r>
      <w:r w:rsidR="006131EA">
        <w:rPr>
          <w:rFonts w:cs="Times New Roman"/>
        </w:rPr>
        <w:t>5</w:t>
      </w:r>
      <w:r w:rsidRPr="00E11582">
        <w:rPr>
          <w:rFonts w:cs="Times New Roman"/>
        </w:rPr>
        <w:t>.</w:t>
      </w:r>
      <w:r w:rsidR="006131EA">
        <w:rPr>
          <w:rFonts w:cs="Times New Roman"/>
        </w:rPr>
        <w:t>726</w:t>
      </w:r>
      <w:r w:rsidRPr="00E11582">
        <w:rPr>
          <w:rFonts w:cs="Times New Roman"/>
        </w:rPr>
        <w:t xml:space="preserve"> zadev, zaključilo pa je </w:t>
      </w:r>
      <w:r w:rsidR="006131EA">
        <w:rPr>
          <w:rFonts w:cs="Times New Roman"/>
        </w:rPr>
        <w:t>5</w:t>
      </w:r>
      <w:r w:rsidRPr="00E11582">
        <w:rPr>
          <w:rFonts w:cs="Times New Roman"/>
        </w:rPr>
        <w:t>.</w:t>
      </w:r>
      <w:r w:rsidR="006131EA">
        <w:rPr>
          <w:rFonts w:cs="Times New Roman"/>
        </w:rPr>
        <w:t>836</w:t>
      </w:r>
      <w:r w:rsidRPr="00E11582">
        <w:rPr>
          <w:rFonts w:cs="Times New Roman"/>
        </w:rPr>
        <w:t xml:space="preserve"> zadev. Na dan 31. 12. 202</w:t>
      </w:r>
      <w:r w:rsidR="006131EA">
        <w:rPr>
          <w:rFonts w:cs="Times New Roman"/>
        </w:rPr>
        <w:t>2</w:t>
      </w:r>
      <w:r w:rsidRPr="00E11582">
        <w:rPr>
          <w:rFonts w:cs="Times New Roman"/>
        </w:rPr>
        <w:t xml:space="preserve"> je bilo na področju postopkov zaradi insolventnosti in prisilnega prenehanja nerešenih še </w:t>
      </w:r>
      <w:r w:rsidR="006131EA">
        <w:rPr>
          <w:rFonts w:cs="Times New Roman"/>
        </w:rPr>
        <w:t>9</w:t>
      </w:r>
      <w:r w:rsidRPr="00E11582">
        <w:rPr>
          <w:rFonts w:cs="Times New Roman"/>
        </w:rPr>
        <w:t>.</w:t>
      </w:r>
      <w:r w:rsidR="006131EA">
        <w:rPr>
          <w:rFonts w:cs="Times New Roman"/>
        </w:rPr>
        <w:t>890</w:t>
      </w:r>
      <w:r w:rsidRPr="00E11582">
        <w:rPr>
          <w:rFonts w:cs="Times New Roman"/>
        </w:rPr>
        <w:t xml:space="preserve"> zadev.</w:t>
      </w:r>
    </w:p>
    <w:p w14:paraId="529CB467" w14:textId="77777777" w:rsidR="006C1C5C" w:rsidRPr="009A2996" w:rsidRDefault="006C1C5C" w:rsidP="009C51B6">
      <w:pPr>
        <w:pStyle w:val="podpisisliketabele"/>
        <w:spacing w:line="240" w:lineRule="auto"/>
        <w:rPr>
          <w:rFonts w:ascii="Times New Roman" w:hAnsi="Times New Roman" w:cs="Times New Roman"/>
          <w:b/>
          <w:bCs/>
          <w:color w:val="007466"/>
          <w:sz w:val="24"/>
          <w:szCs w:val="24"/>
          <w:lang w:val="sl-SI"/>
        </w:rPr>
      </w:pPr>
    </w:p>
    <w:p w14:paraId="71246441" w14:textId="77CEC65C" w:rsidR="009C51B6" w:rsidRDefault="009C51B6" w:rsidP="009C51B6">
      <w:pPr>
        <w:pStyle w:val="podpisisliketabele"/>
        <w:spacing w:line="240" w:lineRule="auto"/>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 xml:space="preserve">Graf: </w:t>
      </w:r>
      <w:r>
        <w:rPr>
          <w:rFonts w:ascii="Times New Roman" w:hAnsi="Times New Roman" w:cs="Times New Roman"/>
          <w:b/>
          <w:bCs/>
          <w:color w:val="007466"/>
          <w:sz w:val="20"/>
          <w:szCs w:val="20"/>
          <w:lang w:val="sl-SI"/>
        </w:rPr>
        <w:t>Posamezni procesni statusi Republike Slovenije v prejetih zadevah v postopkih zaradi insolventnosti in postopkih prisilnega prenehanja</w:t>
      </w:r>
    </w:p>
    <w:p w14:paraId="1C26F738" w14:textId="77777777" w:rsidR="009C51B6" w:rsidRDefault="009C51B6" w:rsidP="009C51B6">
      <w:pPr>
        <w:pStyle w:val="podpisisliketabele"/>
        <w:spacing w:line="240" w:lineRule="auto"/>
        <w:rPr>
          <w:rFonts w:ascii="Times New Roman" w:hAnsi="Times New Roman" w:cs="Times New Roman"/>
          <w:b/>
          <w:bCs/>
          <w:color w:val="007466"/>
          <w:sz w:val="20"/>
          <w:szCs w:val="20"/>
          <w:lang w:val="sl-SI"/>
        </w:rPr>
      </w:pPr>
    </w:p>
    <w:p w14:paraId="1DE6DE83" w14:textId="7F708AB9" w:rsidR="009C51B6" w:rsidRPr="00E11582" w:rsidRDefault="006131EA" w:rsidP="009C51B6">
      <w:pPr>
        <w:pStyle w:val="podpisisliketabele"/>
        <w:spacing w:line="240" w:lineRule="auto"/>
        <w:jc w:val="center"/>
        <w:rPr>
          <w:rFonts w:ascii="Times New Roman" w:hAnsi="Times New Roman" w:cs="Times New Roman"/>
          <w:b/>
          <w:bCs/>
          <w:color w:val="007466"/>
          <w:sz w:val="20"/>
          <w:szCs w:val="20"/>
          <w:lang w:val="sl-SI"/>
        </w:rPr>
      </w:pPr>
      <w:r>
        <w:rPr>
          <w:rFonts w:ascii="Times New Roman" w:hAnsi="Times New Roman" w:cs="Times New Roman"/>
          <w:b/>
          <w:bCs/>
          <w:noProof/>
          <w:color w:val="007466"/>
          <w:sz w:val="20"/>
          <w:szCs w:val="20"/>
          <w:lang w:val="sl-SI"/>
        </w:rPr>
        <w:drawing>
          <wp:inline distT="0" distB="0" distL="0" distR="0" wp14:anchorId="7532581B" wp14:editId="3528F5F5">
            <wp:extent cx="4761230" cy="3286125"/>
            <wp:effectExtent l="0" t="0" r="127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1230" cy="3286125"/>
                    </a:xfrm>
                    <a:prstGeom prst="rect">
                      <a:avLst/>
                    </a:prstGeom>
                    <a:noFill/>
                  </pic:spPr>
                </pic:pic>
              </a:graphicData>
            </a:graphic>
          </wp:inline>
        </w:drawing>
      </w:r>
    </w:p>
    <w:p w14:paraId="3CF2FFC9" w14:textId="77777777" w:rsidR="009C51B6" w:rsidRDefault="009C51B6" w:rsidP="009C51B6">
      <w:pPr>
        <w:spacing w:after="0" w:line="240" w:lineRule="auto"/>
        <w:jc w:val="both"/>
        <w:rPr>
          <w:rFonts w:cs="Times New Roman"/>
        </w:rPr>
      </w:pPr>
    </w:p>
    <w:p w14:paraId="1D76A662" w14:textId="77777777" w:rsidR="009C51B6" w:rsidRPr="00E11582" w:rsidRDefault="009C51B6" w:rsidP="009C51B6">
      <w:pPr>
        <w:spacing w:after="0" w:line="240" w:lineRule="auto"/>
        <w:jc w:val="both"/>
        <w:rPr>
          <w:rFonts w:cs="Times New Roman"/>
        </w:rPr>
      </w:pPr>
    </w:p>
    <w:p w14:paraId="6BD9CE39" w14:textId="4EFF52A2" w:rsidR="009C51B6" w:rsidRPr="00E11582" w:rsidRDefault="009C51B6" w:rsidP="009C51B6">
      <w:pPr>
        <w:pStyle w:val="podpisisliketabele"/>
        <w:spacing w:line="20" w:lineRule="atLeast"/>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Preglednica: Število prejetih in vloženih zadev v letu 202</w:t>
      </w:r>
      <w:r w:rsidR="00D0508E">
        <w:rPr>
          <w:rFonts w:ascii="Times New Roman" w:hAnsi="Times New Roman" w:cs="Times New Roman"/>
          <w:b/>
          <w:bCs/>
          <w:color w:val="007466"/>
          <w:sz w:val="20"/>
          <w:szCs w:val="20"/>
          <w:lang w:val="sl-SI"/>
        </w:rPr>
        <w:t>2</w:t>
      </w:r>
      <w:r w:rsidRPr="00E11582">
        <w:rPr>
          <w:rFonts w:ascii="Times New Roman" w:hAnsi="Times New Roman" w:cs="Times New Roman"/>
          <w:b/>
          <w:bCs/>
          <w:color w:val="007466"/>
          <w:sz w:val="20"/>
          <w:szCs w:val="20"/>
          <w:lang w:val="sl-SI"/>
        </w:rPr>
        <w:t xml:space="preserve"> zbirno in po posameznih organizacijskih enotah </w:t>
      </w:r>
    </w:p>
    <w:p w14:paraId="1DC94BA2" w14:textId="77777777" w:rsidR="009C51B6" w:rsidRPr="00E11582" w:rsidRDefault="009C51B6" w:rsidP="009C51B6">
      <w:pPr>
        <w:pStyle w:val="podpisisliketabele"/>
        <w:spacing w:line="20" w:lineRule="atLeast"/>
        <w:rPr>
          <w:rFonts w:ascii="Times New Roman" w:hAnsi="Times New Roman" w:cs="Times New Roman"/>
          <w:b/>
          <w:color w:val="007466"/>
          <w:sz w:val="20"/>
          <w:szCs w:val="20"/>
          <w:lang w:val="sl-SI"/>
        </w:rPr>
      </w:pPr>
    </w:p>
    <w:tbl>
      <w:tblPr>
        <w:tblStyle w:val="Tabelamrea"/>
        <w:tblW w:w="9283" w:type="dxa"/>
        <w:tblInd w:w="-5" w:type="dxa"/>
        <w:tblLook w:val="04A0" w:firstRow="1" w:lastRow="0" w:firstColumn="1" w:lastColumn="0" w:noHBand="0" w:noVBand="1"/>
      </w:tblPr>
      <w:tblGrid>
        <w:gridCol w:w="2831"/>
        <w:gridCol w:w="915"/>
        <w:gridCol w:w="528"/>
        <w:gridCol w:w="582"/>
        <w:gridCol w:w="552"/>
        <w:gridCol w:w="553"/>
        <w:gridCol w:w="553"/>
        <w:gridCol w:w="555"/>
        <w:gridCol w:w="554"/>
        <w:gridCol w:w="553"/>
        <w:gridCol w:w="556"/>
        <w:gridCol w:w="551"/>
      </w:tblGrid>
      <w:tr w:rsidR="009C51B6" w:rsidRPr="00E11582" w14:paraId="2237C7D5" w14:textId="77777777" w:rsidTr="00D106AA">
        <w:tc>
          <w:tcPr>
            <w:tcW w:w="2831" w:type="dxa"/>
          </w:tcPr>
          <w:p w14:paraId="4E67411F"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915" w:type="dxa"/>
          </w:tcPr>
          <w:p w14:paraId="6A3A0FBC" w14:textId="3028A5AB"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ZBIRNO 202</w:t>
            </w:r>
            <w:r w:rsidR="00D0508E">
              <w:rPr>
                <w:rFonts w:ascii="Times New Roman" w:hAnsi="Times New Roman" w:cs="Times New Roman"/>
                <w:bCs/>
                <w:color w:val="auto"/>
                <w:sz w:val="16"/>
                <w:szCs w:val="16"/>
                <w:lang w:val="sl-SI"/>
              </w:rPr>
              <w:t>2</w:t>
            </w:r>
          </w:p>
        </w:tc>
        <w:tc>
          <w:tcPr>
            <w:tcW w:w="528" w:type="dxa"/>
          </w:tcPr>
          <w:p w14:paraId="507A9875"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82" w:type="dxa"/>
          </w:tcPr>
          <w:p w14:paraId="0A378F55" w14:textId="1B9148E5"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202</w:t>
            </w:r>
            <w:r w:rsidR="00D0508E">
              <w:rPr>
                <w:rFonts w:ascii="Times New Roman" w:hAnsi="Times New Roman" w:cs="Times New Roman"/>
                <w:bCs/>
                <w:color w:val="auto"/>
                <w:sz w:val="16"/>
                <w:szCs w:val="16"/>
                <w:lang w:val="sl-SI"/>
              </w:rPr>
              <w:t>2</w:t>
            </w:r>
          </w:p>
          <w:p w14:paraId="108266A8"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2" w:type="dxa"/>
          </w:tcPr>
          <w:p w14:paraId="75A8E60A"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3" w:type="dxa"/>
          </w:tcPr>
          <w:p w14:paraId="6B8DF183"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3" w:type="dxa"/>
          </w:tcPr>
          <w:p w14:paraId="3F770D60"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5" w:type="dxa"/>
          </w:tcPr>
          <w:p w14:paraId="5548ED2C"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4" w:type="dxa"/>
          </w:tcPr>
          <w:p w14:paraId="69BF8DE5"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3" w:type="dxa"/>
          </w:tcPr>
          <w:p w14:paraId="74B36D05"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6" w:type="dxa"/>
          </w:tcPr>
          <w:p w14:paraId="226A4910"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51" w:type="dxa"/>
          </w:tcPr>
          <w:p w14:paraId="6281A22F"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r>
      <w:tr w:rsidR="009C51B6" w:rsidRPr="00E11582" w14:paraId="5F2E4C67" w14:textId="77777777" w:rsidTr="00D106AA">
        <w:tc>
          <w:tcPr>
            <w:tcW w:w="2831" w:type="dxa"/>
          </w:tcPr>
          <w:p w14:paraId="50F9F94A"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915" w:type="dxa"/>
          </w:tcPr>
          <w:p w14:paraId="20DD6D97"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28" w:type="dxa"/>
          </w:tcPr>
          <w:p w14:paraId="69C20E4C"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582" w:type="dxa"/>
          </w:tcPr>
          <w:p w14:paraId="54AB6EA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LJ</w:t>
            </w:r>
          </w:p>
        </w:tc>
        <w:tc>
          <w:tcPr>
            <w:tcW w:w="552" w:type="dxa"/>
          </w:tcPr>
          <w:p w14:paraId="4FC0A581"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CE</w:t>
            </w:r>
          </w:p>
        </w:tc>
        <w:tc>
          <w:tcPr>
            <w:tcW w:w="553" w:type="dxa"/>
          </w:tcPr>
          <w:p w14:paraId="2C9A1F7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KP</w:t>
            </w:r>
          </w:p>
        </w:tc>
        <w:tc>
          <w:tcPr>
            <w:tcW w:w="553" w:type="dxa"/>
          </w:tcPr>
          <w:p w14:paraId="2FB66E7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KR</w:t>
            </w:r>
          </w:p>
        </w:tc>
        <w:tc>
          <w:tcPr>
            <w:tcW w:w="555" w:type="dxa"/>
          </w:tcPr>
          <w:p w14:paraId="04B8178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MB</w:t>
            </w:r>
          </w:p>
        </w:tc>
        <w:tc>
          <w:tcPr>
            <w:tcW w:w="554" w:type="dxa"/>
          </w:tcPr>
          <w:p w14:paraId="256B898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MS</w:t>
            </w:r>
          </w:p>
        </w:tc>
        <w:tc>
          <w:tcPr>
            <w:tcW w:w="553" w:type="dxa"/>
          </w:tcPr>
          <w:p w14:paraId="2987168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NG</w:t>
            </w:r>
          </w:p>
        </w:tc>
        <w:tc>
          <w:tcPr>
            <w:tcW w:w="556" w:type="dxa"/>
          </w:tcPr>
          <w:p w14:paraId="3E78B5E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NM</w:t>
            </w:r>
          </w:p>
        </w:tc>
        <w:tc>
          <w:tcPr>
            <w:tcW w:w="551" w:type="dxa"/>
          </w:tcPr>
          <w:p w14:paraId="37E8205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PT</w:t>
            </w:r>
          </w:p>
        </w:tc>
      </w:tr>
      <w:tr w:rsidR="009C51B6" w:rsidRPr="00E11582" w14:paraId="39C7B113" w14:textId="77777777" w:rsidTr="00D106AA">
        <w:tc>
          <w:tcPr>
            <w:tcW w:w="2831" w:type="dxa"/>
          </w:tcPr>
          <w:p w14:paraId="0E35E33D"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Predlog za uvedbo:</w:t>
            </w:r>
          </w:p>
        </w:tc>
        <w:tc>
          <w:tcPr>
            <w:tcW w:w="915" w:type="dxa"/>
          </w:tcPr>
          <w:p w14:paraId="445B4A2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28" w:type="dxa"/>
          </w:tcPr>
          <w:p w14:paraId="7D381CA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6CAFD06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2" w:type="dxa"/>
          </w:tcPr>
          <w:p w14:paraId="2FDB50B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0BB37C9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7FBF1147"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5" w:type="dxa"/>
          </w:tcPr>
          <w:p w14:paraId="6006D6F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4" w:type="dxa"/>
          </w:tcPr>
          <w:p w14:paraId="01728E0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22BFDF37"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6" w:type="dxa"/>
          </w:tcPr>
          <w:p w14:paraId="35E302B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1" w:type="dxa"/>
          </w:tcPr>
          <w:p w14:paraId="60EB311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r>
      <w:tr w:rsidR="009C51B6" w:rsidRPr="00E11582" w14:paraId="781E3626" w14:textId="77777777" w:rsidTr="00D106AA">
        <w:tc>
          <w:tcPr>
            <w:tcW w:w="2831" w:type="dxa"/>
          </w:tcPr>
          <w:p w14:paraId="3CE0FEB1"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a) postopka osebnega stečaja</w:t>
            </w:r>
          </w:p>
        </w:tc>
        <w:tc>
          <w:tcPr>
            <w:tcW w:w="915" w:type="dxa"/>
          </w:tcPr>
          <w:p w14:paraId="1E97AF82" w14:textId="6F65EDE4"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6</w:t>
            </w:r>
            <w:r w:rsidR="005764C5">
              <w:rPr>
                <w:rFonts w:ascii="Times New Roman" w:hAnsi="Times New Roman" w:cs="Times New Roman"/>
                <w:bCs/>
                <w:color w:val="auto"/>
                <w:sz w:val="16"/>
                <w:szCs w:val="16"/>
                <w:lang w:val="sl-SI"/>
              </w:rPr>
              <w:t>3</w:t>
            </w:r>
          </w:p>
        </w:tc>
        <w:tc>
          <w:tcPr>
            <w:tcW w:w="528" w:type="dxa"/>
          </w:tcPr>
          <w:p w14:paraId="3C34D49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51CC4779" w14:textId="0732B8D8"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3</w:t>
            </w:r>
            <w:r w:rsidR="005764C5">
              <w:rPr>
                <w:rFonts w:ascii="Times New Roman" w:hAnsi="Times New Roman" w:cs="Times New Roman"/>
                <w:bCs/>
                <w:color w:val="auto"/>
                <w:sz w:val="16"/>
                <w:szCs w:val="16"/>
                <w:lang w:val="sl-SI"/>
              </w:rPr>
              <w:t>1</w:t>
            </w:r>
          </w:p>
        </w:tc>
        <w:tc>
          <w:tcPr>
            <w:tcW w:w="552" w:type="dxa"/>
          </w:tcPr>
          <w:p w14:paraId="24DEC3A7" w14:textId="1FA89919"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1</w:t>
            </w:r>
          </w:p>
        </w:tc>
        <w:tc>
          <w:tcPr>
            <w:tcW w:w="553" w:type="dxa"/>
          </w:tcPr>
          <w:p w14:paraId="11049737" w14:textId="26014B2D"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w:t>
            </w:r>
          </w:p>
        </w:tc>
        <w:tc>
          <w:tcPr>
            <w:tcW w:w="553" w:type="dxa"/>
          </w:tcPr>
          <w:p w14:paraId="7829DFA2" w14:textId="3BE7FDAF"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5</w:t>
            </w:r>
          </w:p>
        </w:tc>
        <w:tc>
          <w:tcPr>
            <w:tcW w:w="555" w:type="dxa"/>
          </w:tcPr>
          <w:p w14:paraId="79755511"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4" w:type="dxa"/>
          </w:tcPr>
          <w:p w14:paraId="254D59E6" w14:textId="2085341D"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9</w:t>
            </w:r>
          </w:p>
        </w:tc>
        <w:tc>
          <w:tcPr>
            <w:tcW w:w="553" w:type="dxa"/>
          </w:tcPr>
          <w:p w14:paraId="237E959D" w14:textId="3D711B9E"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0</w:t>
            </w:r>
          </w:p>
        </w:tc>
        <w:tc>
          <w:tcPr>
            <w:tcW w:w="556" w:type="dxa"/>
          </w:tcPr>
          <w:p w14:paraId="4A3E5F55" w14:textId="028BC2DE"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p>
        </w:tc>
        <w:tc>
          <w:tcPr>
            <w:tcW w:w="551" w:type="dxa"/>
          </w:tcPr>
          <w:p w14:paraId="55DC1BAA" w14:textId="4FBB932E"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w:t>
            </w:r>
          </w:p>
        </w:tc>
      </w:tr>
      <w:tr w:rsidR="009C51B6" w:rsidRPr="00E11582" w14:paraId="1331D450" w14:textId="77777777" w:rsidTr="00D106AA">
        <w:tc>
          <w:tcPr>
            <w:tcW w:w="2831" w:type="dxa"/>
          </w:tcPr>
          <w:p w14:paraId="3A105780"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b) stečajnega postopka nad pravno osebo</w:t>
            </w:r>
          </w:p>
        </w:tc>
        <w:tc>
          <w:tcPr>
            <w:tcW w:w="915" w:type="dxa"/>
          </w:tcPr>
          <w:p w14:paraId="1FF9A18B" w14:textId="03B86E12"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44</w:t>
            </w:r>
            <w:r w:rsidR="005764C5">
              <w:rPr>
                <w:rFonts w:ascii="Times New Roman" w:hAnsi="Times New Roman" w:cs="Times New Roman"/>
                <w:bCs/>
                <w:color w:val="auto"/>
                <w:sz w:val="16"/>
                <w:szCs w:val="16"/>
                <w:lang w:val="sl-SI"/>
              </w:rPr>
              <w:t>2</w:t>
            </w:r>
          </w:p>
        </w:tc>
        <w:tc>
          <w:tcPr>
            <w:tcW w:w="528" w:type="dxa"/>
          </w:tcPr>
          <w:p w14:paraId="46B7156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78BC19CE" w14:textId="73208A69"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169</w:t>
            </w:r>
          </w:p>
        </w:tc>
        <w:tc>
          <w:tcPr>
            <w:tcW w:w="552" w:type="dxa"/>
          </w:tcPr>
          <w:p w14:paraId="6336DF6E" w14:textId="09E22734"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66</w:t>
            </w:r>
          </w:p>
        </w:tc>
        <w:tc>
          <w:tcPr>
            <w:tcW w:w="553" w:type="dxa"/>
          </w:tcPr>
          <w:p w14:paraId="4B2678DE" w14:textId="17312020"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w:t>
            </w:r>
            <w:r w:rsidR="005764C5">
              <w:rPr>
                <w:rFonts w:ascii="Times New Roman" w:hAnsi="Times New Roman" w:cs="Times New Roman"/>
                <w:bCs/>
                <w:color w:val="auto"/>
                <w:sz w:val="16"/>
                <w:szCs w:val="16"/>
                <w:lang w:val="sl-SI"/>
              </w:rPr>
              <w:t>7</w:t>
            </w:r>
          </w:p>
        </w:tc>
        <w:tc>
          <w:tcPr>
            <w:tcW w:w="553" w:type="dxa"/>
          </w:tcPr>
          <w:p w14:paraId="1DF7CACC" w14:textId="53D9252A"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9</w:t>
            </w:r>
          </w:p>
        </w:tc>
        <w:tc>
          <w:tcPr>
            <w:tcW w:w="555" w:type="dxa"/>
          </w:tcPr>
          <w:p w14:paraId="462BA809" w14:textId="4F87E3EE"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74</w:t>
            </w:r>
          </w:p>
        </w:tc>
        <w:tc>
          <w:tcPr>
            <w:tcW w:w="554" w:type="dxa"/>
          </w:tcPr>
          <w:p w14:paraId="13DA3664" w14:textId="28F6FB9A"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w:t>
            </w:r>
            <w:r w:rsidR="005764C5">
              <w:rPr>
                <w:rFonts w:ascii="Times New Roman" w:hAnsi="Times New Roman" w:cs="Times New Roman"/>
                <w:bCs/>
                <w:color w:val="auto"/>
                <w:sz w:val="16"/>
                <w:szCs w:val="16"/>
                <w:lang w:val="sl-SI"/>
              </w:rPr>
              <w:t>3</w:t>
            </w:r>
          </w:p>
        </w:tc>
        <w:tc>
          <w:tcPr>
            <w:tcW w:w="553" w:type="dxa"/>
          </w:tcPr>
          <w:p w14:paraId="35655AFE" w14:textId="47F9CA22"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p>
        </w:tc>
        <w:tc>
          <w:tcPr>
            <w:tcW w:w="556" w:type="dxa"/>
          </w:tcPr>
          <w:p w14:paraId="0C6092C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42</w:t>
            </w:r>
          </w:p>
        </w:tc>
        <w:tc>
          <w:tcPr>
            <w:tcW w:w="551" w:type="dxa"/>
          </w:tcPr>
          <w:p w14:paraId="6FEA865F" w14:textId="23B6C198"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1</w:t>
            </w:r>
          </w:p>
        </w:tc>
      </w:tr>
      <w:tr w:rsidR="009C51B6" w:rsidRPr="00E11582" w14:paraId="5821B2FC" w14:textId="77777777" w:rsidTr="00D106AA">
        <w:tc>
          <w:tcPr>
            <w:tcW w:w="2831" w:type="dxa"/>
          </w:tcPr>
          <w:p w14:paraId="79AAC6D1"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Prijava:</w:t>
            </w:r>
          </w:p>
        </w:tc>
        <w:tc>
          <w:tcPr>
            <w:tcW w:w="915" w:type="dxa"/>
          </w:tcPr>
          <w:p w14:paraId="279A444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28" w:type="dxa"/>
          </w:tcPr>
          <w:p w14:paraId="64391CB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7E0EC38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2" w:type="dxa"/>
          </w:tcPr>
          <w:p w14:paraId="176F532E"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24D6D66B"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60EC7E0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5" w:type="dxa"/>
          </w:tcPr>
          <w:p w14:paraId="6BAB53A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4" w:type="dxa"/>
          </w:tcPr>
          <w:p w14:paraId="26B5966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1F57816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6" w:type="dxa"/>
          </w:tcPr>
          <w:p w14:paraId="7B0CF92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1" w:type="dxa"/>
          </w:tcPr>
          <w:p w14:paraId="3BC0379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r>
      <w:tr w:rsidR="009C51B6" w:rsidRPr="00E11582" w14:paraId="134C3E43" w14:textId="77777777" w:rsidTr="00D106AA">
        <w:tc>
          <w:tcPr>
            <w:tcW w:w="2831" w:type="dxa"/>
          </w:tcPr>
          <w:p w14:paraId="1FDC558D"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a) terjatve v postopek osebnega stečaja</w:t>
            </w:r>
          </w:p>
        </w:tc>
        <w:tc>
          <w:tcPr>
            <w:tcW w:w="915" w:type="dxa"/>
          </w:tcPr>
          <w:p w14:paraId="62CABA31" w14:textId="7837460E"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Pr="00D3467C">
              <w:rPr>
                <w:rFonts w:ascii="Times New Roman" w:hAnsi="Times New Roman" w:cs="Times New Roman"/>
                <w:bCs/>
                <w:color w:val="auto"/>
                <w:sz w:val="16"/>
                <w:szCs w:val="16"/>
                <w:lang w:val="sl-SI"/>
              </w:rPr>
              <w:t>.</w:t>
            </w:r>
            <w:r w:rsidR="005764C5">
              <w:rPr>
                <w:rFonts w:ascii="Times New Roman" w:hAnsi="Times New Roman" w:cs="Times New Roman"/>
                <w:bCs/>
                <w:color w:val="auto"/>
                <w:sz w:val="16"/>
                <w:szCs w:val="16"/>
                <w:lang w:val="sl-SI"/>
              </w:rPr>
              <w:t>757</w:t>
            </w:r>
          </w:p>
        </w:tc>
        <w:tc>
          <w:tcPr>
            <w:tcW w:w="528" w:type="dxa"/>
          </w:tcPr>
          <w:p w14:paraId="1655DDF1"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77302EDB" w14:textId="140C1406"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5</w:t>
            </w:r>
            <w:r w:rsidR="005764C5">
              <w:rPr>
                <w:rFonts w:ascii="Times New Roman" w:hAnsi="Times New Roman" w:cs="Times New Roman"/>
                <w:bCs/>
                <w:color w:val="auto"/>
                <w:sz w:val="16"/>
                <w:szCs w:val="16"/>
                <w:lang w:val="sl-SI"/>
              </w:rPr>
              <w:t>26</w:t>
            </w:r>
          </w:p>
        </w:tc>
        <w:tc>
          <w:tcPr>
            <w:tcW w:w="552" w:type="dxa"/>
          </w:tcPr>
          <w:p w14:paraId="0E826C44" w14:textId="494438D5"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w:t>
            </w:r>
            <w:r w:rsidR="005764C5">
              <w:rPr>
                <w:rFonts w:ascii="Times New Roman" w:hAnsi="Times New Roman" w:cs="Times New Roman"/>
                <w:bCs/>
                <w:color w:val="auto"/>
                <w:sz w:val="16"/>
                <w:szCs w:val="16"/>
                <w:lang w:val="sl-SI"/>
              </w:rPr>
              <w:t>58</w:t>
            </w:r>
          </w:p>
        </w:tc>
        <w:tc>
          <w:tcPr>
            <w:tcW w:w="553" w:type="dxa"/>
          </w:tcPr>
          <w:p w14:paraId="3C8024FA" w14:textId="4BE4B00C"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05</w:t>
            </w:r>
          </w:p>
        </w:tc>
        <w:tc>
          <w:tcPr>
            <w:tcW w:w="553" w:type="dxa"/>
          </w:tcPr>
          <w:p w14:paraId="1B174E1C" w14:textId="34CFBBE5"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17</w:t>
            </w:r>
          </w:p>
        </w:tc>
        <w:tc>
          <w:tcPr>
            <w:tcW w:w="555" w:type="dxa"/>
          </w:tcPr>
          <w:p w14:paraId="681C3FFE" w14:textId="6D30B499"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w:t>
            </w:r>
            <w:r w:rsidR="005764C5">
              <w:rPr>
                <w:rFonts w:ascii="Times New Roman" w:hAnsi="Times New Roman" w:cs="Times New Roman"/>
                <w:bCs/>
                <w:color w:val="auto"/>
                <w:sz w:val="16"/>
                <w:szCs w:val="16"/>
                <w:lang w:val="sl-SI"/>
              </w:rPr>
              <w:t>69</w:t>
            </w:r>
          </w:p>
        </w:tc>
        <w:tc>
          <w:tcPr>
            <w:tcW w:w="554" w:type="dxa"/>
          </w:tcPr>
          <w:p w14:paraId="1ECFD97A" w14:textId="49D1E06E"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73</w:t>
            </w:r>
          </w:p>
        </w:tc>
        <w:tc>
          <w:tcPr>
            <w:tcW w:w="553" w:type="dxa"/>
          </w:tcPr>
          <w:p w14:paraId="26D6EDDF" w14:textId="5CE53175"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21</w:t>
            </w:r>
          </w:p>
        </w:tc>
        <w:tc>
          <w:tcPr>
            <w:tcW w:w="556" w:type="dxa"/>
          </w:tcPr>
          <w:p w14:paraId="1E70419B" w14:textId="37A3E994"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105</w:t>
            </w:r>
          </w:p>
        </w:tc>
        <w:tc>
          <w:tcPr>
            <w:tcW w:w="551" w:type="dxa"/>
          </w:tcPr>
          <w:p w14:paraId="5391969F" w14:textId="7354931B"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83</w:t>
            </w:r>
          </w:p>
        </w:tc>
      </w:tr>
      <w:tr w:rsidR="009C51B6" w:rsidRPr="00E11582" w14:paraId="71A94DFC" w14:textId="77777777" w:rsidTr="00D106AA">
        <w:tc>
          <w:tcPr>
            <w:tcW w:w="2831" w:type="dxa"/>
          </w:tcPr>
          <w:p w14:paraId="6EFD446A"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b) terjatve v stečajni postopek nad pravno osebo</w:t>
            </w:r>
          </w:p>
        </w:tc>
        <w:tc>
          <w:tcPr>
            <w:tcW w:w="915" w:type="dxa"/>
          </w:tcPr>
          <w:p w14:paraId="05367991" w14:textId="47F5C4EC"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9C51B6" w:rsidRPr="00D3467C">
              <w:rPr>
                <w:rFonts w:ascii="Times New Roman" w:hAnsi="Times New Roman" w:cs="Times New Roman"/>
                <w:bCs/>
                <w:color w:val="auto"/>
                <w:sz w:val="16"/>
                <w:szCs w:val="16"/>
                <w:lang w:val="sl-SI"/>
              </w:rPr>
              <w:t>.</w:t>
            </w:r>
            <w:r>
              <w:rPr>
                <w:rFonts w:ascii="Times New Roman" w:hAnsi="Times New Roman" w:cs="Times New Roman"/>
                <w:bCs/>
                <w:color w:val="auto"/>
                <w:sz w:val="16"/>
                <w:szCs w:val="16"/>
                <w:lang w:val="sl-SI"/>
              </w:rPr>
              <w:t>994</w:t>
            </w:r>
          </w:p>
        </w:tc>
        <w:tc>
          <w:tcPr>
            <w:tcW w:w="528" w:type="dxa"/>
          </w:tcPr>
          <w:p w14:paraId="15E2684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29C6180C" w14:textId="7EFD470F"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840</w:t>
            </w:r>
          </w:p>
        </w:tc>
        <w:tc>
          <w:tcPr>
            <w:tcW w:w="552" w:type="dxa"/>
          </w:tcPr>
          <w:p w14:paraId="2F955210" w14:textId="4C2B3741"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25</w:t>
            </w:r>
            <w:r w:rsidR="005764C5">
              <w:rPr>
                <w:rFonts w:ascii="Times New Roman" w:hAnsi="Times New Roman" w:cs="Times New Roman"/>
                <w:bCs/>
                <w:color w:val="auto"/>
                <w:sz w:val="16"/>
                <w:szCs w:val="16"/>
                <w:lang w:val="sl-SI"/>
              </w:rPr>
              <w:t>1</w:t>
            </w:r>
          </w:p>
        </w:tc>
        <w:tc>
          <w:tcPr>
            <w:tcW w:w="553" w:type="dxa"/>
          </w:tcPr>
          <w:p w14:paraId="0E79F127" w14:textId="6905D614"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38</w:t>
            </w:r>
          </w:p>
        </w:tc>
        <w:tc>
          <w:tcPr>
            <w:tcW w:w="553" w:type="dxa"/>
          </w:tcPr>
          <w:p w14:paraId="772527A0" w14:textId="12871478"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20</w:t>
            </w:r>
          </w:p>
        </w:tc>
        <w:tc>
          <w:tcPr>
            <w:tcW w:w="555" w:type="dxa"/>
          </w:tcPr>
          <w:p w14:paraId="676E29BF" w14:textId="23856ED1"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w:t>
            </w:r>
            <w:r w:rsidR="005764C5">
              <w:rPr>
                <w:rFonts w:ascii="Times New Roman" w:hAnsi="Times New Roman" w:cs="Times New Roman"/>
                <w:bCs/>
                <w:color w:val="auto"/>
                <w:sz w:val="16"/>
                <w:szCs w:val="16"/>
                <w:lang w:val="sl-SI"/>
              </w:rPr>
              <w:t>73</w:t>
            </w:r>
          </w:p>
        </w:tc>
        <w:tc>
          <w:tcPr>
            <w:tcW w:w="554" w:type="dxa"/>
          </w:tcPr>
          <w:p w14:paraId="084471B6" w14:textId="055441C9"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90</w:t>
            </w:r>
          </w:p>
        </w:tc>
        <w:tc>
          <w:tcPr>
            <w:tcW w:w="553" w:type="dxa"/>
          </w:tcPr>
          <w:p w14:paraId="44CB071E" w14:textId="0E55E053"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54</w:t>
            </w:r>
          </w:p>
        </w:tc>
        <w:tc>
          <w:tcPr>
            <w:tcW w:w="556" w:type="dxa"/>
          </w:tcPr>
          <w:p w14:paraId="3BDCE5FC" w14:textId="7A4F5E59"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48</w:t>
            </w:r>
          </w:p>
        </w:tc>
        <w:tc>
          <w:tcPr>
            <w:tcW w:w="551" w:type="dxa"/>
          </w:tcPr>
          <w:p w14:paraId="246FD774" w14:textId="32E8B471"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80</w:t>
            </w:r>
          </w:p>
        </w:tc>
      </w:tr>
      <w:tr w:rsidR="009C51B6" w:rsidRPr="00E11582" w14:paraId="1D07308C" w14:textId="77777777" w:rsidTr="00D106AA">
        <w:tc>
          <w:tcPr>
            <w:tcW w:w="2831" w:type="dxa"/>
          </w:tcPr>
          <w:p w14:paraId="0721BC61"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c) izločitvene pravice</w:t>
            </w:r>
          </w:p>
        </w:tc>
        <w:tc>
          <w:tcPr>
            <w:tcW w:w="915" w:type="dxa"/>
          </w:tcPr>
          <w:p w14:paraId="34448438" w14:textId="51FFF220"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4</w:t>
            </w:r>
          </w:p>
        </w:tc>
        <w:tc>
          <w:tcPr>
            <w:tcW w:w="528" w:type="dxa"/>
          </w:tcPr>
          <w:p w14:paraId="43912DE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339B2E1E" w14:textId="5ECD14ED"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p>
        </w:tc>
        <w:tc>
          <w:tcPr>
            <w:tcW w:w="552" w:type="dxa"/>
          </w:tcPr>
          <w:p w14:paraId="63451302" w14:textId="0E6559DD"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p>
        </w:tc>
        <w:tc>
          <w:tcPr>
            <w:tcW w:w="553" w:type="dxa"/>
          </w:tcPr>
          <w:p w14:paraId="6BF712F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3" w:type="dxa"/>
          </w:tcPr>
          <w:p w14:paraId="009F3C0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0</w:t>
            </w:r>
          </w:p>
        </w:tc>
        <w:tc>
          <w:tcPr>
            <w:tcW w:w="555" w:type="dxa"/>
          </w:tcPr>
          <w:p w14:paraId="77CF08F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4" w:type="dxa"/>
          </w:tcPr>
          <w:p w14:paraId="5C9915C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3" w:type="dxa"/>
          </w:tcPr>
          <w:p w14:paraId="77E52AF6" w14:textId="7514D6DE"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w:t>
            </w:r>
          </w:p>
        </w:tc>
        <w:tc>
          <w:tcPr>
            <w:tcW w:w="556" w:type="dxa"/>
          </w:tcPr>
          <w:p w14:paraId="2DAE1DF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1" w:type="dxa"/>
          </w:tcPr>
          <w:p w14:paraId="0BC1989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r>
      <w:tr w:rsidR="009C51B6" w:rsidRPr="00E11582" w14:paraId="0081F370" w14:textId="77777777" w:rsidTr="00D106AA">
        <w:tc>
          <w:tcPr>
            <w:tcW w:w="2831" w:type="dxa"/>
          </w:tcPr>
          <w:p w14:paraId="37DE28FA"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č) terjatve v postopek prisilne poravnave</w:t>
            </w:r>
          </w:p>
        </w:tc>
        <w:tc>
          <w:tcPr>
            <w:tcW w:w="915" w:type="dxa"/>
          </w:tcPr>
          <w:p w14:paraId="60D6C88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7</w:t>
            </w:r>
          </w:p>
        </w:tc>
        <w:tc>
          <w:tcPr>
            <w:tcW w:w="528" w:type="dxa"/>
          </w:tcPr>
          <w:p w14:paraId="2AD898E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526D8012" w14:textId="708F355C"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w:t>
            </w:r>
          </w:p>
        </w:tc>
        <w:tc>
          <w:tcPr>
            <w:tcW w:w="552" w:type="dxa"/>
          </w:tcPr>
          <w:p w14:paraId="4DD7234E" w14:textId="4FD4D03C"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0</w:t>
            </w:r>
          </w:p>
        </w:tc>
        <w:tc>
          <w:tcPr>
            <w:tcW w:w="553" w:type="dxa"/>
          </w:tcPr>
          <w:p w14:paraId="51724F5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0</w:t>
            </w:r>
          </w:p>
        </w:tc>
        <w:tc>
          <w:tcPr>
            <w:tcW w:w="553" w:type="dxa"/>
          </w:tcPr>
          <w:p w14:paraId="295A749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5" w:type="dxa"/>
          </w:tcPr>
          <w:p w14:paraId="0E371F8B" w14:textId="378546BB"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0</w:t>
            </w:r>
          </w:p>
        </w:tc>
        <w:tc>
          <w:tcPr>
            <w:tcW w:w="554" w:type="dxa"/>
          </w:tcPr>
          <w:p w14:paraId="73C1DFCD" w14:textId="40165A9C"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0</w:t>
            </w:r>
          </w:p>
        </w:tc>
        <w:tc>
          <w:tcPr>
            <w:tcW w:w="553" w:type="dxa"/>
          </w:tcPr>
          <w:p w14:paraId="6FB3A02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6" w:type="dxa"/>
          </w:tcPr>
          <w:p w14:paraId="5914BCFB" w14:textId="1E1971EF"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4</w:t>
            </w:r>
          </w:p>
        </w:tc>
        <w:tc>
          <w:tcPr>
            <w:tcW w:w="551" w:type="dxa"/>
          </w:tcPr>
          <w:p w14:paraId="0BA2D2E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r>
      <w:tr w:rsidR="009C51B6" w:rsidRPr="00E11582" w14:paraId="417C71BB" w14:textId="77777777" w:rsidTr="00D106AA">
        <w:tc>
          <w:tcPr>
            <w:tcW w:w="2831" w:type="dxa"/>
          </w:tcPr>
          <w:p w14:paraId="1464CB69"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d) terjatve v stečaj zapuščine</w:t>
            </w:r>
          </w:p>
        </w:tc>
        <w:tc>
          <w:tcPr>
            <w:tcW w:w="915" w:type="dxa"/>
          </w:tcPr>
          <w:p w14:paraId="79DC25B4" w14:textId="74E996CC"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5</w:t>
            </w:r>
            <w:r w:rsidR="009C51B6">
              <w:rPr>
                <w:rFonts w:ascii="Times New Roman" w:hAnsi="Times New Roman" w:cs="Times New Roman"/>
                <w:bCs/>
                <w:color w:val="auto"/>
                <w:sz w:val="16"/>
                <w:szCs w:val="16"/>
                <w:lang w:val="sl-SI"/>
              </w:rPr>
              <w:t>0</w:t>
            </w:r>
          </w:p>
        </w:tc>
        <w:tc>
          <w:tcPr>
            <w:tcW w:w="528" w:type="dxa"/>
          </w:tcPr>
          <w:p w14:paraId="0D9F565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34BF8DFD" w14:textId="190CD8C6"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16</w:t>
            </w:r>
          </w:p>
        </w:tc>
        <w:tc>
          <w:tcPr>
            <w:tcW w:w="552" w:type="dxa"/>
          </w:tcPr>
          <w:p w14:paraId="33B6E29A" w14:textId="09674084"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12</w:t>
            </w:r>
          </w:p>
        </w:tc>
        <w:tc>
          <w:tcPr>
            <w:tcW w:w="553" w:type="dxa"/>
          </w:tcPr>
          <w:p w14:paraId="0A1FF08F" w14:textId="3BE312B8"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0</w:t>
            </w:r>
          </w:p>
        </w:tc>
        <w:tc>
          <w:tcPr>
            <w:tcW w:w="553" w:type="dxa"/>
          </w:tcPr>
          <w:p w14:paraId="065C63C9" w14:textId="370733EF"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0</w:t>
            </w:r>
          </w:p>
        </w:tc>
        <w:tc>
          <w:tcPr>
            <w:tcW w:w="555" w:type="dxa"/>
          </w:tcPr>
          <w:p w14:paraId="216CD496" w14:textId="50F8FDF3"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3</w:t>
            </w:r>
          </w:p>
        </w:tc>
        <w:tc>
          <w:tcPr>
            <w:tcW w:w="554" w:type="dxa"/>
          </w:tcPr>
          <w:p w14:paraId="67244BAB" w14:textId="51B8BA2E"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7</w:t>
            </w:r>
          </w:p>
        </w:tc>
        <w:tc>
          <w:tcPr>
            <w:tcW w:w="553" w:type="dxa"/>
          </w:tcPr>
          <w:p w14:paraId="7677BC67"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0</w:t>
            </w:r>
          </w:p>
        </w:tc>
        <w:tc>
          <w:tcPr>
            <w:tcW w:w="556" w:type="dxa"/>
          </w:tcPr>
          <w:p w14:paraId="6A83C116" w14:textId="6B7D08B3"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p>
        </w:tc>
        <w:tc>
          <w:tcPr>
            <w:tcW w:w="551" w:type="dxa"/>
          </w:tcPr>
          <w:p w14:paraId="5B936AFE" w14:textId="6E5BE5C3"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p>
        </w:tc>
      </w:tr>
      <w:tr w:rsidR="009C51B6" w:rsidRPr="00E11582" w14:paraId="196DF29D" w14:textId="77777777" w:rsidTr="00D106AA">
        <w:tc>
          <w:tcPr>
            <w:tcW w:w="2831" w:type="dxa"/>
          </w:tcPr>
          <w:p w14:paraId="5E23FC82"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p>
        </w:tc>
        <w:tc>
          <w:tcPr>
            <w:tcW w:w="915" w:type="dxa"/>
          </w:tcPr>
          <w:p w14:paraId="259ADE7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28" w:type="dxa"/>
          </w:tcPr>
          <w:p w14:paraId="41547F60"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61A7560C"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2" w:type="dxa"/>
          </w:tcPr>
          <w:p w14:paraId="6B9CF1D5"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7EF672A9"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4F99A804"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5" w:type="dxa"/>
          </w:tcPr>
          <w:p w14:paraId="54CF8D93"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4" w:type="dxa"/>
          </w:tcPr>
          <w:p w14:paraId="39771E5D"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3" w:type="dxa"/>
          </w:tcPr>
          <w:p w14:paraId="29D4A716"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6" w:type="dxa"/>
          </w:tcPr>
          <w:p w14:paraId="5E1AAD8A"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51" w:type="dxa"/>
          </w:tcPr>
          <w:p w14:paraId="408069F7"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r>
      <w:tr w:rsidR="009C51B6" w:rsidRPr="00E11582" w14:paraId="58C8235E" w14:textId="77777777" w:rsidTr="00D106AA">
        <w:tc>
          <w:tcPr>
            <w:tcW w:w="2831" w:type="dxa"/>
          </w:tcPr>
          <w:p w14:paraId="2A012842" w14:textId="77777777" w:rsidR="009C51B6" w:rsidRPr="00D3467C" w:rsidRDefault="009C51B6" w:rsidP="00D106AA">
            <w:pPr>
              <w:pStyle w:val="podpisisliketabele"/>
              <w:spacing w:line="20" w:lineRule="atLeast"/>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Ugovor zoper izbris iz sodnega registra</w:t>
            </w:r>
          </w:p>
        </w:tc>
        <w:tc>
          <w:tcPr>
            <w:tcW w:w="915" w:type="dxa"/>
          </w:tcPr>
          <w:p w14:paraId="097240CD" w14:textId="7892D9D1"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78</w:t>
            </w:r>
          </w:p>
        </w:tc>
        <w:tc>
          <w:tcPr>
            <w:tcW w:w="528" w:type="dxa"/>
          </w:tcPr>
          <w:p w14:paraId="7F2C9D42"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p>
        </w:tc>
        <w:tc>
          <w:tcPr>
            <w:tcW w:w="582" w:type="dxa"/>
          </w:tcPr>
          <w:p w14:paraId="6D99F44B" w14:textId="6CBABD9B"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85</w:t>
            </w:r>
          </w:p>
        </w:tc>
        <w:tc>
          <w:tcPr>
            <w:tcW w:w="552" w:type="dxa"/>
          </w:tcPr>
          <w:p w14:paraId="463DE33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19</w:t>
            </w:r>
          </w:p>
        </w:tc>
        <w:tc>
          <w:tcPr>
            <w:tcW w:w="553" w:type="dxa"/>
          </w:tcPr>
          <w:p w14:paraId="4F43C76B" w14:textId="0E43C257"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3</w:t>
            </w:r>
          </w:p>
        </w:tc>
        <w:tc>
          <w:tcPr>
            <w:tcW w:w="553" w:type="dxa"/>
          </w:tcPr>
          <w:p w14:paraId="76464469" w14:textId="6CE93FD3"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27</w:t>
            </w:r>
          </w:p>
        </w:tc>
        <w:tc>
          <w:tcPr>
            <w:tcW w:w="555" w:type="dxa"/>
          </w:tcPr>
          <w:p w14:paraId="00BB699C" w14:textId="78928452"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1</w:t>
            </w:r>
            <w:r w:rsidR="005764C5">
              <w:rPr>
                <w:rFonts w:ascii="Times New Roman" w:hAnsi="Times New Roman" w:cs="Times New Roman"/>
                <w:bCs/>
                <w:color w:val="auto"/>
                <w:sz w:val="16"/>
                <w:szCs w:val="16"/>
                <w:lang w:val="sl-SI"/>
              </w:rPr>
              <w:t>9</w:t>
            </w:r>
          </w:p>
        </w:tc>
        <w:tc>
          <w:tcPr>
            <w:tcW w:w="554" w:type="dxa"/>
          </w:tcPr>
          <w:p w14:paraId="30CF23B8" w14:textId="6753B808"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2</w:t>
            </w:r>
          </w:p>
        </w:tc>
        <w:tc>
          <w:tcPr>
            <w:tcW w:w="553" w:type="dxa"/>
          </w:tcPr>
          <w:p w14:paraId="159A1D78" w14:textId="4ED66053"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4</w:t>
            </w:r>
          </w:p>
        </w:tc>
        <w:tc>
          <w:tcPr>
            <w:tcW w:w="556" w:type="dxa"/>
          </w:tcPr>
          <w:p w14:paraId="5469387B" w14:textId="0AD09C31" w:rsidR="009C51B6" w:rsidRPr="00D3467C" w:rsidRDefault="005764C5" w:rsidP="00D106AA">
            <w:pPr>
              <w:pStyle w:val="podpisisliketabele"/>
              <w:spacing w:line="20" w:lineRule="atLeast"/>
              <w:jc w:val="center"/>
              <w:rPr>
                <w:rFonts w:ascii="Times New Roman" w:hAnsi="Times New Roman" w:cs="Times New Roman"/>
                <w:bCs/>
                <w:color w:val="auto"/>
                <w:sz w:val="16"/>
                <w:szCs w:val="16"/>
                <w:lang w:val="sl-SI"/>
              </w:rPr>
            </w:pPr>
            <w:r>
              <w:rPr>
                <w:rFonts w:ascii="Times New Roman" w:hAnsi="Times New Roman" w:cs="Times New Roman"/>
                <w:bCs/>
                <w:color w:val="auto"/>
                <w:sz w:val="16"/>
                <w:szCs w:val="16"/>
                <w:lang w:val="sl-SI"/>
              </w:rPr>
              <w:t>1</w:t>
            </w:r>
            <w:r w:rsidR="009C51B6">
              <w:rPr>
                <w:rFonts w:ascii="Times New Roman" w:hAnsi="Times New Roman" w:cs="Times New Roman"/>
                <w:bCs/>
                <w:color w:val="auto"/>
                <w:sz w:val="16"/>
                <w:szCs w:val="16"/>
                <w:lang w:val="sl-SI"/>
              </w:rPr>
              <w:t>7</w:t>
            </w:r>
          </w:p>
        </w:tc>
        <w:tc>
          <w:tcPr>
            <w:tcW w:w="551" w:type="dxa"/>
          </w:tcPr>
          <w:p w14:paraId="63A8AB7F" w14:textId="77777777" w:rsidR="009C51B6" w:rsidRPr="00D3467C" w:rsidRDefault="009C51B6" w:rsidP="00D106AA">
            <w:pPr>
              <w:pStyle w:val="podpisisliketabele"/>
              <w:spacing w:line="20" w:lineRule="atLeast"/>
              <w:jc w:val="center"/>
              <w:rPr>
                <w:rFonts w:ascii="Times New Roman" w:hAnsi="Times New Roman" w:cs="Times New Roman"/>
                <w:bCs/>
                <w:color w:val="auto"/>
                <w:sz w:val="16"/>
                <w:szCs w:val="16"/>
                <w:lang w:val="sl-SI"/>
              </w:rPr>
            </w:pPr>
            <w:r w:rsidRPr="00D3467C">
              <w:rPr>
                <w:rFonts w:ascii="Times New Roman" w:hAnsi="Times New Roman" w:cs="Times New Roman"/>
                <w:bCs/>
                <w:color w:val="auto"/>
                <w:sz w:val="16"/>
                <w:szCs w:val="16"/>
                <w:lang w:val="sl-SI"/>
              </w:rPr>
              <w:t>2</w:t>
            </w:r>
          </w:p>
        </w:tc>
      </w:tr>
    </w:tbl>
    <w:p w14:paraId="1101AD23" w14:textId="77777777" w:rsidR="009C51B6" w:rsidRPr="00E11582" w:rsidRDefault="009C51B6" w:rsidP="009C51B6">
      <w:pPr>
        <w:pStyle w:val="podpisisliketabele"/>
        <w:spacing w:line="240" w:lineRule="auto"/>
        <w:rPr>
          <w:rFonts w:ascii="Times New Roman" w:hAnsi="Times New Roman" w:cs="Times New Roman"/>
          <w:b/>
          <w:color w:val="007466"/>
          <w:sz w:val="28"/>
          <w:szCs w:val="28"/>
          <w:lang w:val="sl-SI"/>
        </w:rPr>
      </w:pPr>
    </w:p>
    <w:p w14:paraId="085BBEFB" w14:textId="77777777" w:rsidR="009C51B6" w:rsidRPr="00E11582" w:rsidRDefault="009C51B6" w:rsidP="009C51B6">
      <w:pPr>
        <w:pStyle w:val="Naslov5"/>
        <w:spacing w:before="0" w:line="240" w:lineRule="auto"/>
        <w:rPr>
          <w:rFonts w:cs="Times New Roman"/>
        </w:rPr>
      </w:pPr>
      <w:bookmarkStart w:id="309" w:name="_Toc95149779"/>
      <w:bookmarkStart w:id="310" w:name="_Toc128566335"/>
      <w:r w:rsidRPr="00E11582">
        <w:rPr>
          <w:rFonts w:cs="Times New Roman"/>
        </w:rPr>
        <w:t>1.6.3 Analiza primerjalnih vrednosti</w:t>
      </w:r>
      <w:bookmarkEnd w:id="309"/>
      <w:bookmarkEnd w:id="310"/>
    </w:p>
    <w:p w14:paraId="42BA5D8E" w14:textId="77777777" w:rsidR="009C51B6" w:rsidRPr="00E11582" w:rsidRDefault="009C51B6" w:rsidP="009C51B6">
      <w:pPr>
        <w:spacing w:after="0" w:line="240" w:lineRule="auto"/>
        <w:rPr>
          <w:rFonts w:cs="Times New Roman"/>
          <w:sz w:val="28"/>
          <w:szCs w:val="28"/>
        </w:rPr>
      </w:pPr>
    </w:p>
    <w:p w14:paraId="02A3D72C" w14:textId="2694F18B" w:rsidR="009C51B6" w:rsidRPr="00E11582" w:rsidRDefault="009C51B6" w:rsidP="009C51B6">
      <w:pPr>
        <w:spacing w:after="0" w:line="240" w:lineRule="auto"/>
        <w:jc w:val="both"/>
        <w:rPr>
          <w:rFonts w:cs="Times New Roman"/>
        </w:rPr>
      </w:pPr>
      <w:r w:rsidRPr="00E11582">
        <w:rPr>
          <w:rFonts w:cs="Times New Roman"/>
        </w:rPr>
        <w:t>V letu 202</w:t>
      </w:r>
      <w:r w:rsidR="00D0508E">
        <w:rPr>
          <w:rFonts w:cs="Times New Roman"/>
        </w:rPr>
        <w:t>2</w:t>
      </w:r>
      <w:r w:rsidRPr="00E11582">
        <w:rPr>
          <w:rFonts w:cs="Times New Roman"/>
        </w:rPr>
        <w:t xml:space="preserve"> je Državno odvetništvo RS na področju postopkov zaradi insolventnosti in prisilnega prenehanja prejelo </w:t>
      </w:r>
      <w:r>
        <w:rPr>
          <w:rFonts w:cs="Times New Roman"/>
        </w:rPr>
        <w:t>4</w:t>
      </w:r>
      <w:r w:rsidRPr="00E11582">
        <w:rPr>
          <w:rFonts w:cs="Times New Roman"/>
        </w:rPr>
        <w:t>.</w:t>
      </w:r>
      <w:r w:rsidR="00B347DE">
        <w:rPr>
          <w:rFonts w:cs="Times New Roman"/>
        </w:rPr>
        <w:t>556</w:t>
      </w:r>
      <w:r w:rsidRPr="00E11582">
        <w:rPr>
          <w:rFonts w:cs="Times New Roman"/>
        </w:rPr>
        <w:t xml:space="preserve"> zadev, kar je </w:t>
      </w:r>
      <w:r w:rsidR="00B347DE">
        <w:rPr>
          <w:rFonts w:cs="Times New Roman"/>
        </w:rPr>
        <w:t>4</w:t>
      </w:r>
      <w:r w:rsidRPr="00E11582">
        <w:rPr>
          <w:rFonts w:cs="Times New Roman"/>
        </w:rPr>
        <w:t>,</w:t>
      </w:r>
      <w:r w:rsidR="00B347DE">
        <w:rPr>
          <w:rFonts w:cs="Times New Roman"/>
        </w:rPr>
        <w:t>53</w:t>
      </w:r>
      <w:r w:rsidRPr="00E11582">
        <w:rPr>
          <w:rFonts w:cs="Times New Roman"/>
        </w:rPr>
        <w:t xml:space="preserve"> odstotk</w:t>
      </w:r>
      <w:r w:rsidR="00B347DE">
        <w:rPr>
          <w:rFonts w:cs="Times New Roman"/>
        </w:rPr>
        <w:t>a</w:t>
      </w:r>
      <w:r w:rsidRPr="00E11582">
        <w:rPr>
          <w:rFonts w:cs="Times New Roman"/>
        </w:rPr>
        <w:t xml:space="preserve"> manj kot leta 20</w:t>
      </w:r>
      <w:r>
        <w:rPr>
          <w:rFonts w:cs="Times New Roman"/>
        </w:rPr>
        <w:t>2</w:t>
      </w:r>
      <w:r w:rsidR="00B347DE">
        <w:rPr>
          <w:rFonts w:cs="Times New Roman"/>
        </w:rPr>
        <w:t>1</w:t>
      </w:r>
      <w:r w:rsidRPr="00E11582">
        <w:rPr>
          <w:rFonts w:cs="Times New Roman"/>
        </w:rPr>
        <w:t xml:space="preserve">, ko je Državno odvetništvo RS na področju postopkov zaradi insolventnosti in prisilnega prenehanja prejelo </w:t>
      </w:r>
      <w:r w:rsidR="00B347DE">
        <w:rPr>
          <w:rFonts w:cs="Times New Roman"/>
        </w:rPr>
        <w:t>4</w:t>
      </w:r>
      <w:r w:rsidRPr="00E11582">
        <w:rPr>
          <w:rFonts w:cs="Times New Roman"/>
        </w:rPr>
        <w:t>.</w:t>
      </w:r>
      <w:r w:rsidR="00B347DE">
        <w:rPr>
          <w:rFonts w:cs="Times New Roman"/>
        </w:rPr>
        <w:t>772</w:t>
      </w:r>
      <w:r w:rsidRPr="00E11582">
        <w:rPr>
          <w:rFonts w:cs="Times New Roman"/>
        </w:rPr>
        <w:t xml:space="preserve"> zadev. </w:t>
      </w:r>
    </w:p>
    <w:p w14:paraId="62826A81" w14:textId="77777777" w:rsidR="009C51B6" w:rsidRPr="00E11582" w:rsidRDefault="009C51B6" w:rsidP="009C51B6">
      <w:pPr>
        <w:spacing w:after="0" w:line="240" w:lineRule="auto"/>
        <w:jc w:val="both"/>
        <w:rPr>
          <w:rFonts w:cs="Times New Roman"/>
          <w:szCs w:val="24"/>
        </w:rPr>
      </w:pPr>
    </w:p>
    <w:p w14:paraId="403CC78F" w14:textId="353724C8" w:rsidR="009C51B6" w:rsidRPr="00E11582" w:rsidRDefault="009C51B6" w:rsidP="009C51B6">
      <w:pPr>
        <w:spacing w:after="0" w:line="240" w:lineRule="auto"/>
        <w:jc w:val="both"/>
        <w:rPr>
          <w:rFonts w:cs="Times New Roman"/>
        </w:rPr>
      </w:pPr>
      <w:r w:rsidRPr="00E11582">
        <w:rPr>
          <w:rFonts w:cs="Times New Roman"/>
        </w:rPr>
        <w:t>Skupno je imelo Državno odvetništvo RS leta 202</w:t>
      </w:r>
      <w:r w:rsidR="00B347DE">
        <w:rPr>
          <w:rFonts w:cs="Times New Roman"/>
        </w:rPr>
        <w:t>2</w:t>
      </w:r>
      <w:r w:rsidRPr="00E11582">
        <w:rPr>
          <w:rFonts w:cs="Times New Roman"/>
        </w:rPr>
        <w:t xml:space="preserve"> v delu 1</w:t>
      </w:r>
      <w:r w:rsidR="00B347DE">
        <w:rPr>
          <w:rFonts w:cs="Times New Roman"/>
        </w:rPr>
        <w:t>5</w:t>
      </w:r>
      <w:r w:rsidRPr="00E11582">
        <w:rPr>
          <w:rFonts w:cs="Times New Roman"/>
        </w:rPr>
        <w:t>.</w:t>
      </w:r>
      <w:r w:rsidR="00B347DE">
        <w:rPr>
          <w:rFonts w:cs="Times New Roman"/>
        </w:rPr>
        <w:t>726</w:t>
      </w:r>
      <w:r w:rsidRPr="00E11582">
        <w:rPr>
          <w:rFonts w:cs="Times New Roman"/>
        </w:rPr>
        <w:t xml:space="preserve"> zadev, kar je </w:t>
      </w:r>
      <w:r w:rsidR="00B347DE">
        <w:rPr>
          <w:rFonts w:cs="Times New Roman"/>
        </w:rPr>
        <w:t>10</w:t>
      </w:r>
      <w:r w:rsidRPr="00E11582">
        <w:rPr>
          <w:rFonts w:cs="Times New Roman"/>
        </w:rPr>
        <w:t>,</w:t>
      </w:r>
      <w:r w:rsidR="00B347DE">
        <w:rPr>
          <w:rFonts w:cs="Times New Roman"/>
        </w:rPr>
        <w:t>23</w:t>
      </w:r>
      <w:r w:rsidRPr="00E11582">
        <w:rPr>
          <w:rFonts w:cs="Times New Roman"/>
        </w:rPr>
        <w:t xml:space="preserve"> odstotkov manj kot leta 20</w:t>
      </w:r>
      <w:r>
        <w:rPr>
          <w:rFonts w:cs="Times New Roman"/>
        </w:rPr>
        <w:t>2</w:t>
      </w:r>
      <w:r w:rsidR="00B347DE">
        <w:rPr>
          <w:rFonts w:cs="Times New Roman"/>
        </w:rPr>
        <w:t>1</w:t>
      </w:r>
      <w:r w:rsidRPr="00E11582">
        <w:rPr>
          <w:rFonts w:cs="Times New Roman"/>
        </w:rPr>
        <w:t>, ko je imelo v delu 1</w:t>
      </w:r>
      <w:r w:rsidR="00B347DE">
        <w:rPr>
          <w:rFonts w:cs="Times New Roman"/>
        </w:rPr>
        <w:t>7</w:t>
      </w:r>
      <w:r w:rsidRPr="00E11582">
        <w:rPr>
          <w:rFonts w:cs="Times New Roman"/>
        </w:rPr>
        <w:t>.</w:t>
      </w:r>
      <w:r w:rsidR="00B347DE">
        <w:rPr>
          <w:rFonts w:cs="Times New Roman"/>
        </w:rPr>
        <w:t>518</w:t>
      </w:r>
      <w:r w:rsidRPr="00E11582">
        <w:rPr>
          <w:rFonts w:cs="Times New Roman"/>
        </w:rPr>
        <w:t xml:space="preserve"> zadev.</w:t>
      </w:r>
    </w:p>
    <w:p w14:paraId="76C08A9E" w14:textId="77777777" w:rsidR="009C51B6" w:rsidRPr="00E11582" w:rsidRDefault="009C51B6" w:rsidP="009C51B6">
      <w:pPr>
        <w:spacing w:after="0" w:line="240" w:lineRule="auto"/>
        <w:jc w:val="both"/>
        <w:rPr>
          <w:rFonts w:cs="Times New Roman"/>
          <w:szCs w:val="24"/>
        </w:rPr>
      </w:pPr>
    </w:p>
    <w:p w14:paraId="5392CF26" w14:textId="1458BBBA" w:rsidR="009C51B6" w:rsidRPr="00E11582" w:rsidRDefault="009C51B6" w:rsidP="009C51B6">
      <w:pPr>
        <w:spacing w:after="0" w:line="240" w:lineRule="auto"/>
        <w:jc w:val="both"/>
        <w:rPr>
          <w:rFonts w:cs="Times New Roman"/>
        </w:rPr>
      </w:pPr>
      <w:r w:rsidRPr="00E11582">
        <w:rPr>
          <w:rFonts w:cs="Times New Roman"/>
        </w:rPr>
        <w:t>Državno odvetništvo RS je v letu 202</w:t>
      </w:r>
      <w:r w:rsidR="00B347DE">
        <w:rPr>
          <w:rFonts w:cs="Times New Roman"/>
        </w:rPr>
        <w:t>2</w:t>
      </w:r>
      <w:r w:rsidRPr="00E11582">
        <w:rPr>
          <w:rFonts w:cs="Times New Roman"/>
        </w:rPr>
        <w:t xml:space="preserve"> zaključilo </w:t>
      </w:r>
      <w:r w:rsidR="00B347DE">
        <w:rPr>
          <w:rFonts w:cs="Times New Roman"/>
        </w:rPr>
        <w:t>5</w:t>
      </w:r>
      <w:r w:rsidRPr="00E11582">
        <w:rPr>
          <w:rFonts w:cs="Times New Roman"/>
        </w:rPr>
        <w:t>.</w:t>
      </w:r>
      <w:r w:rsidR="00B347DE">
        <w:rPr>
          <w:rFonts w:cs="Times New Roman"/>
        </w:rPr>
        <w:t>836</w:t>
      </w:r>
      <w:r w:rsidRPr="00E11582">
        <w:rPr>
          <w:rFonts w:cs="Times New Roman"/>
        </w:rPr>
        <w:t xml:space="preserve"> zadev, kar je </w:t>
      </w:r>
      <w:r w:rsidR="00B347DE">
        <w:rPr>
          <w:rFonts w:cs="Times New Roman"/>
        </w:rPr>
        <w:t>11</w:t>
      </w:r>
      <w:r w:rsidRPr="00E11582">
        <w:rPr>
          <w:rFonts w:cs="Times New Roman"/>
        </w:rPr>
        <w:t>,</w:t>
      </w:r>
      <w:r w:rsidR="00B347DE">
        <w:rPr>
          <w:rFonts w:cs="Times New Roman"/>
        </w:rPr>
        <w:t>55</w:t>
      </w:r>
      <w:r w:rsidRPr="00E11582">
        <w:rPr>
          <w:rFonts w:cs="Times New Roman"/>
        </w:rPr>
        <w:t xml:space="preserve"> odstotkov manj kot v letu 20</w:t>
      </w:r>
      <w:r>
        <w:rPr>
          <w:rFonts w:cs="Times New Roman"/>
        </w:rPr>
        <w:t>2</w:t>
      </w:r>
      <w:r w:rsidR="00B347DE">
        <w:rPr>
          <w:rFonts w:cs="Times New Roman"/>
        </w:rPr>
        <w:t>1</w:t>
      </w:r>
      <w:r w:rsidRPr="00E11582">
        <w:rPr>
          <w:rFonts w:cs="Times New Roman"/>
        </w:rPr>
        <w:t xml:space="preserve">, ko je bilo zaključenih </w:t>
      </w:r>
      <w:r w:rsidR="00B347DE">
        <w:rPr>
          <w:rFonts w:cs="Times New Roman"/>
        </w:rPr>
        <w:t>6</w:t>
      </w:r>
      <w:r w:rsidRPr="00E11582">
        <w:rPr>
          <w:rFonts w:cs="Times New Roman"/>
        </w:rPr>
        <w:t>.</w:t>
      </w:r>
      <w:r w:rsidR="00B347DE">
        <w:rPr>
          <w:rFonts w:cs="Times New Roman"/>
        </w:rPr>
        <w:t>598</w:t>
      </w:r>
      <w:r w:rsidRPr="00E11582">
        <w:rPr>
          <w:rFonts w:cs="Times New Roman"/>
        </w:rPr>
        <w:t xml:space="preserve"> zadev. </w:t>
      </w:r>
    </w:p>
    <w:p w14:paraId="4221D978" w14:textId="77777777" w:rsidR="009C51B6" w:rsidRPr="00E11582" w:rsidRDefault="009C51B6" w:rsidP="009C51B6">
      <w:pPr>
        <w:spacing w:after="0" w:line="240" w:lineRule="auto"/>
        <w:jc w:val="both"/>
        <w:rPr>
          <w:rFonts w:cs="Times New Roman"/>
          <w:szCs w:val="24"/>
        </w:rPr>
      </w:pPr>
    </w:p>
    <w:p w14:paraId="27A0A351" w14:textId="1E319BAA" w:rsidR="009C51B6" w:rsidRPr="00E11582" w:rsidRDefault="009C51B6" w:rsidP="009C51B6">
      <w:pPr>
        <w:spacing w:after="0" w:line="240" w:lineRule="auto"/>
        <w:jc w:val="both"/>
        <w:rPr>
          <w:rFonts w:cs="Times New Roman"/>
        </w:rPr>
      </w:pPr>
      <w:r w:rsidRPr="00E11582">
        <w:rPr>
          <w:rFonts w:cs="Times New Roman"/>
        </w:rPr>
        <w:t>Na dan 31. 12. 202</w:t>
      </w:r>
      <w:r w:rsidR="00AB1251">
        <w:rPr>
          <w:rFonts w:cs="Times New Roman"/>
        </w:rPr>
        <w:t>2</w:t>
      </w:r>
      <w:r w:rsidRPr="00E11582">
        <w:rPr>
          <w:rFonts w:cs="Times New Roman"/>
        </w:rPr>
        <w:t xml:space="preserve"> je bilo nerešenih še </w:t>
      </w:r>
      <w:r w:rsidR="00AB1251">
        <w:rPr>
          <w:rFonts w:cs="Times New Roman"/>
        </w:rPr>
        <w:t>9</w:t>
      </w:r>
      <w:r w:rsidRPr="00E11582">
        <w:rPr>
          <w:rFonts w:cs="Times New Roman"/>
        </w:rPr>
        <w:t>.</w:t>
      </w:r>
      <w:r w:rsidR="00AB1251">
        <w:rPr>
          <w:rFonts w:cs="Times New Roman"/>
        </w:rPr>
        <w:t>890</w:t>
      </w:r>
      <w:r w:rsidRPr="00E11582">
        <w:rPr>
          <w:rFonts w:cs="Times New Roman"/>
        </w:rPr>
        <w:t xml:space="preserve"> zadev, kar je v primerjavi z 31. 12. 20</w:t>
      </w:r>
      <w:r>
        <w:rPr>
          <w:rFonts w:cs="Times New Roman"/>
        </w:rPr>
        <w:t>2</w:t>
      </w:r>
      <w:r w:rsidR="00AB1251">
        <w:rPr>
          <w:rFonts w:cs="Times New Roman"/>
        </w:rPr>
        <w:t>1</w:t>
      </w:r>
      <w:r w:rsidRPr="00E11582">
        <w:rPr>
          <w:rFonts w:cs="Times New Roman"/>
        </w:rPr>
        <w:t>, ko je bilo nerešenih 1</w:t>
      </w:r>
      <w:r w:rsidR="00AB1251">
        <w:rPr>
          <w:rFonts w:cs="Times New Roman"/>
        </w:rPr>
        <w:t>0</w:t>
      </w:r>
      <w:r w:rsidRPr="00E11582">
        <w:rPr>
          <w:rFonts w:cs="Times New Roman"/>
        </w:rPr>
        <w:t>.</w:t>
      </w:r>
      <w:r w:rsidR="00AB1251">
        <w:rPr>
          <w:rFonts w:cs="Times New Roman"/>
        </w:rPr>
        <w:t>920</w:t>
      </w:r>
      <w:r w:rsidRPr="00E11582">
        <w:rPr>
          <w:rFonts w:cs="Times New Roman"/>
        </w:rPr>
        <w:t xml:space="preserve"> zadev, </w:t>
      </w:r>
      <w:r>
        <w:rPr>
          <w:rFonts w:cs="Times New Roman"/>
        </w:rPr>
        <w:t>9</w:t>
      </w:r>
      <w:r w:rsidR="00AB1251">
        <w:rPr>
          <w:rFonts w:cs="Times New Roman"/>
        </w:rPr>
        <w:t>,43</w:t>
      </w:r>
      <w:r w:rsidRPr="00E11582">
        <w:rPr>
          <w:rFonts w:cs="Times New Roman"/>
        </w:rPr>
        <w:t xml:space="preserve"> odstotkov manj. </w:t>
      </w:r>
    </w:p>
    <w:p w14:paraId="58A62248" w14:textId="77777777" w:rsidR="009C51B6" w:rsidRPr="00E11582" w:rsidRDefault="009C51B6" w:rsidP="009C51B6">
      <w:pPr>
        <w:pStyle w:val="podpisisliketabele"/>
        <w:spacing w:line="240" w:lineRule="auto"/>
        <w:rPr>
          <w:rFonts w:ascii="Times New Roman" w:hAnsi="Times New Roman" w:cs="Times New Roman"/>
          <w:color w:val="00574C"/>
          <w:spacing w:val="0"/>
          <w:sz w:val="24"/>
          <w:szCs w:val="24"/>
          <w:lang w:val="sl-SI"/>
        </w:rPr>
      </w:pPr>
    </w:p>
    <w:p w14:paraId="787E0569" w14:textId="353FEE9C" w:rsidR="009C51B6" w:rsidRPr="00E11582" w:rsidRDefault="009C51B6" w:rsidP="009C51B6">
      <w:pPr>
        <w:pStyle w:val="podpisisliketabele"/>
        <w:spacing w:line="20" w:lineRule="atLeast"/>
        <w:rPr>
          <w:rFonts w:ascii="Times New Roman" w:hAnsi="Times New Roman" w:cs="Times New Roman"/>
          <w:b/>
          <w:bCs/>
          <w:color w:val="007466"/>
          <w:spacing w:val="0"/>
          <w:sz w:val="20"/>
          <w:szCs w:val="20"/>
          <w:lang w:val="sl-SI"/>
        </w:rPr>
      </w:pPr>
      <w:r w:rsidRPr="00E11582">
        <w:rPr>
          <w:rFonts w:ascii="Times New Roman" w:hAnsi="Times New Roman" w:cs="Times New Roman"/>
          <w:b/>
          <w:bCs/>
          <w:color w:val="007466"/>
          <w:sz w:val="20"/>
          <w:szCs w:val="20"/>
          <w:lang w:val="sl-SI"/>
        </w:rPr>
        <w:t xml:space="preserve">Graf: </w:t>
      </w:r>
      <w:r w:rsidRPr="00E11582">
        <w:rPr>
          <w:rFonts w:ascii="Times New Roman" w:hAnsi="Times New Roman" w:cs="Times New Roman"/>
          <w:b/>
          <w:bCs/>
          <w:color w:val="007466"/>
          <w:spacing w:val="0"/>
          <w:sz w:val="20"/>
          <w:szCs w:val="20"/>
          <w:lang w:val="sl-SI"/>
        </w:rPr>
        <w:t>Število prejetih zadev v postopkih zaradi insolventnosti in prisilnega prenehanja v obdobju 201</w:t>
      </w:r>
      <w:r w:rsidR="005764C5">
        <w:rPr>
          <w:rFonts w:ascii="Times New Roman" w:hAnsi="Times New Roman" w:cs="Times New Roman"/>
          <w:b/>
          <w:bCs/>
          <w:color w:val="007466"/>
          <w:spacing w:val="0"/>
          <w:sz w:val="20"/>
          <w:szCs w:val="20"/>
          <w:lang w:val="sl-SI"/>
        </w:rPr>
        <w:t>8</w:t>
      </w:r>
      <w:r w:rsidRPr="00E11582">
        <w:rPr>
          <w:rFonts w:ascii="Times New Roman" w:hAnsi="Times New Roman" w:cs="Times New Roman"/>
          <w:b/>
          <w:bCs/>
          <w:color w:val="007466"/>
          <w:spacing w:val="0"/>
          <w:sz w:val="20"/>
          <w:szCs w:val="20"/>
          <w:lang w:val="sl-SI"/>
        </w:rPr>
        <w:t xml:space="preserve"> – 202</w:t>
      </w:r>
      <w:r w:rsidR="005764C5">
        <w:rPr>
          <w:rFonts w:ascii="Times New Roman" w:hAnsi="Times New Roman" w:cs="Times New Roman"/>
          <w:b/>
          <w:bCs/>
          <w:color w:val="007466"/>
          <w:spacing w:val="0"/>
          <w:sz w:val="20"/>
          <w:szCs w:val="20"/>
          <w:lang w:val="sl-SI"/>
        </w:rPr>
        <w:t>2</w:t>
      </w:r>
      <w:r w:rsidRPr="00E11582">
        <w:rPr>
          <w:rFonts w:ascii="Times New Roman" w:hAnsi="Times New Roman" w:cs="Times New Roman"/>
          <w:b/>
          <w:bCs/>
          <w:color w:val="007466"/>
          <w:spacing w:val="0"/>
          <w:sz w:val="20"/>
          <w:szCs w:val="20"/>
          <w:lang w:val="sl-SI"/>
        </w:rPr>
        <w:t xml:space="preserve"> </w:t>
      </w:r>
    </w:p>
    <w:p w14:paraId="15A28482" w14:textId="77777777" w:rsidR="009C51B6" w:rsidRPr="00E11582" w:rsidRDefault="009C51B6" w:rsidP="009C51B6">
      <w:pPr>
        <w:pStyle w:val="podpisisliketabele"/>
        <w:spacing w:line="20" w:lineRule="atLeast"/>
        <w:rPr>
          <w:rFonts w:ascii="Times New Roman" w:hAnsi="Times New Roman" w:cs="Times New Roman"/>
          <w:b/>
          <w:color w:val="007466"/>
          <w:spacing w:val="0"/>
          <w:sz w:val="20"/>
          <w:szCs w:val="20"/>
          <w:lang w:val="sl-SI"/>
        </w:rPr>
      </w:pPr>
    </w:p>
    <w:p w14:paraId="16C23058" w14:textId="6B9E47F3" w:rsidR="009C51B6" w:rsidRPr="00E11582" w:rsidRDefault="005764C5" w:rsidP="009C51B6">
      <w:pPr>
        <w:pStyle w:val="podpisisliketabele"/>
        <w:spacing w:line="20" w:lineRule="atLeast"/>
        <w:jc w:val="center"/>
        <w:rPr>
          <w:rFonts w:ascii="Times New Roman" w:hAnsi="Times New Roman" w:cs="Times New Roman"/>
        </w:rPr>
      </w:pPr>
      <w:r>
        <w:rPr>
          <w:rFonts w:ascii="Times New Roman" w:hAnsi="Times New Roman" w:cs="Times New Roman"/>
          <w:noProof/>
        </w:rPr>
        <w:drawing>
          <wp:inline distT="0" distB="0" distL="0" distR="0" wp14:anchorId="33E73D8B" wp14:editId="1AF95E2B">
            <wp:extent cx="4584700" cy="2865120"/>
            <wp:effectExtent l="0" t="0" r="6350" b="0"/>
            <wp:docPr id="25984" name="Slika 2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865120"/>
                    </a:xfrm>
                    <a:prstGeom prst="rect">
                      <a:avLst/>
                    </a:prstGeom>
                    <a:noFill/>
                  </pic:spPr>
                </pic:pic>
              </a:graphicData>
            </a:graphic>
          </wp:inline>
        </w:drawing>
      </w:r>
    </w:p>
    <w:p w14:paraId="46B41FF1" w14:textId="77777777" w:rsidR="00411F9E" w:rsidRDefault="00411F9E" w:rsidP="009C51B6">
      <w:pPr>
        <w:tabs>
          <w:tab w:val="left" w:pos="1440"/>
        </w:tabs>
        <w:spacing w:after="0" w:line="240" w:lineRule="auto"/>
        <w:jc w:val="both"/>
        <w:rPr>
          <w:rFonts w:cs="Times New Roman"/>
          <w:szCs w:val="24"/>
        </w:rPr>
      </w:pPr>
    </w:p>
    <w:p w14:paraId="0541DBCE" w14:textId="10C020AD" w:rsidR="00C85A0F" w:rsidRPr="00971881" w:rsidRDefault="009C51B6" w:rsidP="00A2138B">
      <w:pPr>
        <w:tabs>
          <w:tab w:val="left" w:pos="1440"/>
        </w:tabs>
        <w:spacing w:after="0" w:line="240" w:lineRule="auto"/>
        <w:jc w:val="both"/>
        <w:rPr>
          <w:rFonts w:cs="Times New Roman"/>
          <w:bCs/>
          <w:szCs w:val="24"/>
        </w:rPr>
      </w:pPr>
      <w:r w:rsidRPr="00E11582">
        <w:rPr>
          <w:rFonts w:cs="Times New Roman"/>
          <w:szCs w:val="24"/>
        </w:rPr>
        <w:t xml:space="preserve">Državno odvetništvo RS poudarja, da na število prejetih zadev, število zadev v delu in število zaključenih zadev v posameznem letu praktično nima vpliva, saj postopke zaradi insolventnosti in prisilnega prenehanja vodi na podlagi obvestil zastopanih subjektov, ki bodisi zahtevajo uvedbo posameznega postopka ali pa prijavo terjatev v tovrstne postopke. </w:t>
      </w:r>
      <w:r w:rsidR="009A2996">
        <w:rPr>
          <w:rFonts w:cs="Times New Roman"/>
          <w:szCs w:val="24"/>
        </w:rPr>
        <w:t>Sicer je iz grafa mogoče razbrati, da že od leta 2018 dalje število novih zadev v postopkih insolventnosti in prisilnega prenehanja upada, kar je sicer, gledano v širšem družbenem kontekstu</w:t>
      </w:r>
      <w:r w:rsidR="00A043BB">
        <w:rPr>
          <w:rFonts w:cs="Times New Roman"/>
          <w:szCs w:val="24"/>
        </w:rPr>
        <w:t>,</w:t>
      </w:r>
      <w:r w:rsidR="009A2996">
        <w:rPr>
          <w:rFonts w:cs="Times New Roman"/>
          <w:szCs w:val="24"/>
        </w:rPr>
        <w:t xml:space="preserve"> razveseljiv podatek, saj je iz njega mogoče sklepati tudi na </w:t>
      </w:r>
      <w:r w:rsidR="00A043BB">
        <w:rPr>
          <w:rFonts w:cs="Times New Roman"/>
          <w:szCs w:val="24"/>
        </w:rPr>
        <w:t>dobro kondicijo gospodarstva in v tem okviru na stabilno poslovanje gospodarskih subjektov.</w:t>
      </w:r>
      <w:r>
        <w:rPr>
          <w:rFonts w:cs="Times New Roman"/>
        </w:rPr>
        <w:t xml:space="preserve"> </w:t>
      </w:r>
      <w:r w:rsidR="00A043BB" w:rsidRPr="002E122A">
        <w:rPr>
          <w:rFonts w:cs="Times New Roman"/>
          <w:bCs/>
          <w:szCs w:val="24"/>
        </w:rPr>
        <w:t xml:space="preserve">Z namenom zajezitve epidemije in omilitve njenih posledic za državljane in gospodarstvo je bilo </w:t>
      </w:r>
      <w:r w:rsidR="00A043BB">
        <w:rPr>
          <w:rFonts w:cs="Times New Roman"/>
          <w:bCs/>
          <w:szCs w:val="24"/>
        </w:rPr>
        <w:t xml:space="preserve">tako v letu 2020 kot tudi </w:t>
      </w:r>
      <w:r w:rsidR="00A043BB" w:rsidRPr="002E122A">
        <w:rPr>
          <w:rFonts w:cs="Times New Roman"/>
          <w:bCs/>
          <w:szCs w:val="24"/>
        </w:rPr>
        <w:t>v letu 2021 sprejetih več interventnih zakonov</w:t>
      </w:r>
      <w:r w:rsidR="00A043BB">
        <w:rPr>
          <w:rFonts w:cs="Times New Roman"/>
          <w:bCs/>
          <w:szCs w:val="24"/>
        </w:rPr>
        <w:t>,</w:t>
      </w:r>
      <w:r w:rsidR="00A043BB" w:rsidRPr="002E122A">
        <w:rPr>
          <w:rFonts w:cs="Times New Roman"/>
          <w:bCs/>
          <w:szCs w:val="24"/>
        </w:rPr>
        <w:t xml:space="preserve"> </w:t>
      </w:r>
      <w:r w:rsidR="00A043BB">
        <w:rPr>
          <w:rFonts w:cs="Times New Roman"/>
          <w:bCs/>
          <w:szCs w:val="24"/>
        </w:rPr>
        <w:t xml:space="preserve">ki so očitno dosegli svoj namen in </w:t>
      </w:r>
      <w:r w:rsidR="00A043BB" w:rsidRPr="002E122A">
        <w:rPr>
          <w:rFonts w:cs="Times New Roman"/>
          <w:bCs/>
          <w:szCs w:val="24"/>
        </w:rPr>
        <w:t>do povečanja števila postopkov zaradi insolventnosti, ki bi bili posledica upada gospodarske aktivnosti zaradi epidemije</w:t>
      </w:r>
      <w:r w:rsidR="00A043BB">
        <w:rPr>
          <w:rFonts w:cs="Times New Roman"/>
          <w:bCs/>
          <w:szCs w:val="24"/>
        </w:rPr>
        <w:t>, v letu 2022</w:t>
      </w:r>
      <w:r w:rsidR="004D73D8">
        <w:rPr>
          <w:rFonts w:cs="Times New Roman"/>
          <w:bCs/>
          <w:szCs w:val="24"/>
        </w:rPr>
        <w:t xml:space="preserve">, v nasprotju s pričakovanji, </w:t>
      </w:r>
      <w:r w:rsidR="00A043BB">
        <w:rPr>
          <w:rFonts w:cs="Times New Roman"/>
          <w:bCs/>
          <w:szCs w:val="24"/>
        </w:rPr>
        <w:t xml:space="preserve">ni prišlo. </w:t>
      </w:r>
      <w:r w:rsidR="00C85A0F">
        <w:rPr>
          <w:rFonts w:cs="Times New Roman"/>
          <w:bCs/>
          <w:szCs w:val="24"/>
        </w:rPr>
        <w:t>V letu 2022 se je končala epidemija ter začela vojna v Ukrajini, kar je imelo konkretne posledice za gospodarstvo in potrošnike. Ker je država sprejela več ukrepov za zajezitev negativnih posledic le</w:t>
      </w:r>
      <w:r w:rsidR="00A2138B">
        <w:rPr>
          <w:rFonts w:cs="Times New Roman"/>
          <w:bCs/>
          <w:szCs w:val="24"/>
        </w:rPr>
        <w:t>-</w:t>
      </w:r>
      <w:r w:rsidR="00C85A0F">
        <w:rPr>
          <w:rFonts w:cs="Times New Roman"/>
          <w:bCs/>
          <w:szCs w:val="24"/>
        </w:rPr>
        <w:t xml:space="preserve">te (npr. glede dvig cen energentov, …) Državno odvetništvo </w:t>
      </w:r>
      <w:r w:rsidR="00A2138B">
        <w:rPr>
          <w:rFonts w:cs="Times New Roman"/>
          <w:bCs/>
          <w:szCs w:val="24"/>
        </w:rPr>
        <w:t xml:space="preserve">RS </w:t>
      </w:r>
      <w:r w:rsidR="00C85A0F">
        <w:rPr>
          <w:rFonts w:cs="Times New Roman"/>
          <w:bCs/>
          <w:szCs w:val="24"/>
        </w:rPr>
        <w:t>ne pričakuje porasta postopkov zaradi insolventnosti niti v letu 2023. Nadalje Državno odvetništv</w:t>
      </w:r>
      <w:r w:rsidR="00A2138B">
        <w:rPr>
          <w:rFonts w:cs="Times New Roman"/>
          <w:bCs/>
          <w:szCs w:val="24"/>
        </w:rPr>
        <w:t>o RS</w:t>
      </w:r>
      <w:r w:rsidR="00C85A0F">
        <w:rPr>
          <w:rFonts w:cs="Times New Roman"/>
          <w:bCs/>
          <w:szCs w:val="24"/>
        </w:rPr>
        <w:t xml:space="preserve"> ocenjuje, da bo tudi predlagana sprememba ZFPPIPP pripomogla k zgodnjemu preprečevanju nastanka insolventnosti (npr. zaradi uvedbe instituta grozeče insolventnosti) in posledično k zmanjšanju števila postopkov zaradi insolventnosti. </w:t>
      </w:r>
    </w:p>
    <w:p w14:paraId="563BF84D" w14:textId="77777777" w:rsidR="009C51B6" w:rsidRDefault="009C51B6" w:rsidP="00A2138B">
      <w:pPr>
        <w:pStyle w:val="Naslov5"/>
        <w:spacing w:before="0" w:line="240" w:lineRule="auto"/>
        <w:ind w:left="720"/>
        <w:rPr>
          <w:rFonts w:cs="Times New Roman"/>
        </w:rPr>
      </w:pPr>
    </w:p>
    <w:p w14:paraId="55B18E05" w14:textId="13D17938" w:rsidR="009C51B6" w:rsidRDefault="009C51B6" w:rsidP="00961B46">
      <w:pPr>
        <w:pStyle w:val="Naslov5"/>
        <w:numPr>
          <w:ilvl w:val="2"/>
          <w:numId w:val="63"/>
        </w:numPr>
        <w:spacing w:before="0" w:line="240" w:lineRule="auto"/>
        <w:rPr>
          <w:rFonts w:cs="Times New Roman"/>
        </w:rPr>
      </w:pPr>
      <w:bookmarkStart w:id="311" w:name="_Toc95149780"/>
      <w:bookmarkStart w:id="312" w:name="_Toc128566336"/>
      <w:r w:rsidRPr="00E11582">
        <w:rPr>
          <w:rFonts w:cs="Times New Roman"/>
        </w:rPr>
        <w:t>Ukrepi za obvladovanje zadev in priporočila Državnega odvetništva RS</w:t>
      </w:r>
      <w:bookmarkEnd w:id="311"/>
      <w:bookmarkEnd w:id="312"/>
    </w:p>
    <w:p w14:paraId="6624198E" w14:textId="11F54FFB" w:rsidR="001851FC" w:rsidRPr="001851FC" w:rsidRDefault="001851FC" w:rsidP="001851FC">
      <w:pPr>
        <w:spacing w:after="0" w:line="240" w:lineRule="auto"/>
        <w:rPr>
          <w:sz w:val="28"/>
          <w:szCs w:val="28"/>
        </w:rPr>
      </w:pPr>
    </w:p>
    <w:p w14:paraId="0B09F92C" w14:textId="2E2C0860" w:rsidR="001851FC" w:rsidRDefault="00BD591E" w:rsidP="00BD591E">
      <w:pPr>
        <w:pStyle w:val="Naslov6"/>
        <w:spacing w:before="0" w:line="240" w:lineRule="auto"/>
      </w:pPr>
      <w:bookmarkStart w:id="313" w:name="_Toc128566337"/>
      <w:r>
        <w:t xml:space="preserve">1.6.4.1 </w:t>
      </w:r>
      <w:r w:rsidR="001851FC" w:rsidRPr="001851FC">
        <w:t>Uvod</w:t>
      </w:r>
      <w:bookmarkEnd w:id="313"/>
    </w:p>
    <w:p w14:paraId="7C3E1AB7" w14:textId="77777777" w:rsidR="00A2138B" w:rsidRDefault="00A2138B" w:rsidP="00A2138B">
      <w:pPr>
        <w:spacing w:after="0" w:line="240" w:lineRule="auto"/>
        <w:jc w:val="both"/>
        <w:rPr>
          <w:rFonts w:cs="Times New Roman"/>
          <w:bCs/>
          <w:szCs w:val="24"/>
        </w:rPr>
      </w:pPr>
    </w:p>
    <w:p w14:paraId="4CA567C8" w14:textId="1DD47B6C" w:rsidR="00A2138B" w:rsidRDefault="00A2138B" w:rsidP="00A2138B">
      <w:pPr>
        <w:spacing w:after="0" w:line="240" w:lineRule="auto"/>
        <w:jc w:val="both"/>
        <w:rPr>
          <w:rFonts w:cs="Times New Roman"/>
          <w:bCs/>
          <w:szCs w:val="24"/>
        </w:rPr>
      </w:pPr>
      <w:r w:rsidRPr="005661D4">
        <w:rPr>
          <w:rFonts w:cs="Times New Roman"/>
          <w:bCs/>
          <w:szCs w:val="24"/>
        </w:rPr>
        <w:t xml:space="preserve">Državno odvetništvo RS ves čas spremlja </w:t>
      </w:r>
      <w:r w:rsidRPr="005661D4">
        <w:rPr>
          <w:rFonts w:cs="Times New Roman"/>
          <w:szCs w:val="24"/>
        </w:rPr>
        <w:t xml:space="preserve">celoten potek </w:t>
      </w:r>
      <w:r w:rsidRPr="005661D4">
        <w:rPr>
          <w:rFonts w:cs="Times New Roman"/>
          <w:bCs/>
          <w:szCs w:val="24"/>
        </w:rPr>
        <w:t>insolventnega postopka,</w:t>
      </w:r>
      <w:r w:rsidRPr="005661D4">
        <w:rPr>
          <w:rFonts w:cs="Times New Roman"/>
          <w:szCs w:val="24"/>
        </w:rPr>
        <w:t xml:space="preserve"> nosilce terjatev obvešča o opravljenih procesnih dejanjih</w:t>
      </w:r>
      <w:r w:rsidRPr="005661D4">
        <w:rPr>
          <w:rFonts w:cs="Times New Roman"/>
          <w:bCs/>
          <w:szCs w:val="24"/>
        </w:rPr>
        <w:t xml:space="preserve"> in skrbi, da se zagotovijo najugodnejši pogoji glede višine plačila ter rokov za plačilo terjatev Republike Slovenije in državnih organov, k</w:t>
      </w:r>
      <w:r>
        <w:rPr>
          <w:rFonts w:cs="Times New Roman"/>
          <w:bCs/>
          <w:szCs w:val="24"/>
        </w:rPr>
        <w:t>i</w:t>
      </w:r>
      <w:r w:rsidRPr="005661D4">
        <w:rPr>
          <w:rFonts w:cs="Times New Roman"/>
          <w:bCs/>
          <w:szCs w:val="24"/>
        </w:rPr>
        <w:t xml:space="preserve"> jih zastopa, na način, da vlaga ugovore, pritožbe in druge vloge na sodišče, </w:t>
      </w:r>
      <w:r w:rsidRPr="005661D4">
        <w:rPr>
          <w:rFonts w:cs="Times New Roman"/>
          <w:szCs w:val="24"/>
        </w:rPr>
        <w:t xml:space="preserve">se udeležuje narokov in upniških odborov </w:t>
      </w:r>
      <w:r w:rsidRPr="005661D4">
        <w:rPr>
          <w:rFonts w:cs="Times New Roman"/>
          <w:bCs/>
          <w:szCs w:val="24"/>
        </w:rPr>
        <w:t xml:space="preserve">ter sodeluje s stečajnimi upravitelji. </w:t>
      </w:r>
    </w:p>
    <w:p w14:paraId="7B8F906F" w14:textId="4DA4E6FD" w:rsidR="00321F0B" w:rsidRDefault="00321F0B" w:rsidP="00A2138B">
      <w:pPr>
        <w:spacing w:after="0" w:line="240" w:lineRule="auto"/>
        <w:jc w:val="both"/>
        <w:rPr>
          <w:rFonts w:cs="Times New Roman"/>
          <w:bCs/>
          <w:szCs w:val="24"/>
        </w:rPr>
      </w:pPr>
    </w:p>
    <w:p w14:paraId="0A784A44" w14:textId="584737FC" w:rsidR="005A7812" w:rsidRPr="005A7812" w:rsidRDefault="00257CFB" w:rsidP="004D73D8">
      <w:pPr>
        <w:widowControl w:val="0"/>
        <w:kinsoku w:val="0"/>
        <w:overflowPunct w:val="0"/>
        <w:autoSpaceDE w:val="0"/>
        <w:autoSpaceDN w:val="0"/>
        <w:adjustRightInd w:val="0"/>
        <w:spacing w:after="0" w:line="240" w:lineRule="auto"/>
        <w:ind w:right="114"/>
        <w:jc w:val="both"/>
        <w:rPr>
          <w:rFonts w:eastAsiaTheme="minorEastAsia" w:cs="Times New Roman"/>
          <w:szCs w:val="24"/>
          <w:lang w:eastAsia="sl-SI"/>
        </w:rPr>
      </w:pPr>
      <w:r w:rsidRPr="005A7812">
        <w:rPr>
          <w:rFonts w:cs="Times New Roman"/>
          <w:bCs/>
        </w:rPr>
        <w:t xml:space="preserve">Državno odvetništvo RS v postopkih </w:t>
      </w:r>
      <w:r w:rsidRPr="005A7812">
        <w:rPr>
          <w:rFonts w:cs="Times New Roman"/>
          <w:bCs/>
          <w:szCs w:val="24"/>
        </w:rPr>
        <w:t xml:space="preserve">zaradi insolventnosti in prisilnega prenehanja </w:t>
      </w:r>
      <w:r w:rsidRPr="005A7812">
        <w:rPr>
          <w:rFonts w:cs="Times New Roman"/>
          <w:bCs/>
        </w:rPr>
        <w:t xml:space="preserve">opaža večjo aktivnost stečajnih upraviteljev glede unovčevanja premoženja stečajnega dolžnika ter odzivnost na ugovore glede priznanja prijavljenih terjatev. </w:t>
      </w:r>
      <w:r w:rsidR="005A7812">
        <w:rPr>
          <w:rFonts w:cs="Times New Roman"/>
          <w:bCs/>
        </w:rPr>
        <w:t>Hkrati je n</w:t>
      </w:r>
      <w:r w:rsidRPr="005A7812">
        <w:rPr>
          <w:rFonts w:cs="Times New Roman"/>
          <w:bCs/>
        </w:rPr>
        <w:t xml:space="preserve">a območju nekaterih sodišč </w:t>
      </w:r>
      <w:r w:rsidR="005A7812">
        <w:rPr>
          <w:rFonts w:cs="Times New Roman"/>
          <w:bCs/>
        </w:rPr>
        <w:t>mogoče opaziti</w:t>
      </w:r>
      <w:r w:rsidRPr="005A7812">
        <w:rPr>
          <w:rFonts w:cs="Times New Roman"/>
          <w:bCs/>
        </w:rPr>
        <w:t xml:space="preserve">, da stečajni sodniki precej nekritično sledijo predlogom stečajnih upraviteljev, kar ima za posledico potrebo po večji aktivnosti upnikov, posledično pa je vloženih </w:t>
      </w:r>
      <w:r w:rsidR="004D73D8">
        <w:rPr>
          <w:rFonts w:cs="Times New Roman"/>
          <w:bCs/>
        </w:rPr>
        <w:t xml:space="preserve">tudi </w:t>
      </w:r>
      <w:r w:rsidRPr="005A7812">
        <w:rPr>
          <w:rFonts w:cs="Times New Roman"/>
          <w:bCs/>
        </w:rPr>
        <w:t xml:space="preserve">več pritožb. Tudi sicer so upniki v stečajnih postopkih </w:t>
      </w:r>
      <w:r w:rsidR="005A7812">
        <w:rPr>
          <w:rFonts w:cs="Times New Roman"/>
          <w:bCs/>
        </w:rPr>
        <w:t xml:space="preserve">vse </w:t>
      </w:r>
      <w:r w:rsidRPr="005A7812">
        <w:rPr>
          <w:rFonts w:cs="Times New Roman"/>
          <w:bCs/>
        </w:rPr>
        <w:t xml:space="preserve">bolj aktivni in izrabljajo vsa pravna sredstva za dosego poplačila njihove terjatve. V letu 2022 je bilo opaziti tudi, da je več </w:t>
      </w:r>
      <w:r w:rsidR="004D73D8">
        <w:rPr>
          <w:rFonts w:cs="Times New Roman"/>
          <w:bCs/>
        </w:rPr>
        <w:t>u</w:t>
      </w:r>
      <w:r w:rsidRPr="005A7812">
        <w:rPr>
          <w:rFonts w:cs="Times New Roman"/>
          <w:bCs/>
        </w:rPr>
        <w:t>novčenja premoženja in vsaj delnega poplačila upnikov kot v prejšnjih letih. V osebnih stečajnih postopkih Državno odvetništvo RS zaznava več ugovorov zoper odpust obveznosti s strani stečajnih upraviteljev in posledično sklepov sodišča, da se dolžniku obveznosti ne odpustijo.</w:t>
      </w:r>
      <w:r w:rsidR="005A7812" w:rsidRPr="005A7812">
        <w:rPr>
          <w:rFonts w:eastAsiaTheme="minorEastAsia" w:cs="Times New Roman"/>
          <w:szCs w:val="24"/>
          <w:lang w:eastAsia="sl-SI"/>
        </w:rPr>
        <w:t xml:space="preserve"> Še vedno je vedno več stečajev pravnih oseb, ki so ti. »prazni stečaji«, torej stečajev brez ali z zelo nizko vrednostjo stečajne mase, kar se pozna tudi v hitrosti teka samega postopka in njihovem hitrejšem zaključevanju, prav tako pa se pri zaključevanju osebnih stečajev pozna tudi sprememba ZFPPIPP, ki je bistveno skrajšala preizkusno obdobje za odpust obveznosti v osebnih stečajih.</w:t>
      </w:r>
    </w:p>
    <w:p w14:paraId="1B9AE29D" w14:textId="77777777" w:rsidR="005A7812" w:rsidRDefault="005A7812" w:rsidP="004D73D8">
      <w:pPr>
        <w:widowControl w:val="0"/>
        <w:kinsoku w:val="0"/>
        <w:overflowPunct w:val="0"/>
        <w:autoSpaceDE w:val="0"/>
        <w:autoSpaceDN w:val="0"/>
        <w:adjustRightInd w:val="0"/>
        <w:spacing w:after="0" w:line="240" w:lineRule="auto"/>
        <w:ind w:right="136"/>
        <w:jc w:val="both"/>
        <w:rPr>
          <w:rFonts w:eastAsiaTheme="minorEastAsia" w:cs="Times New Roman"/>
          <w:szCs w:val="24"/>
          <w:lang w:eastAsia="sl-SI"/>
        </w:rPr>
      </w:pPr>
    </w:p>
    <w:p w14:paraId="14313152" w14:textId="20C471A5" w:rsidR="005A7812" w:rsidRPr="005A7812" w:rsidRDefault="001D197A" w:rsidP="005A7812">
      <w:pPr>
        <w:widowControl w:val="0"/>
        <w:kinsoku w:val="0"/>
        <w:overflowPunct w:val="0"/>
        <w:autoSpaceDE w:val="0"/>
        <w:autoSpaceDN w:val="0"/>
        <w:adjustRightInd w:val="0"/>
        <w:spacing w:after="0" w:line="240" w:lineRule="auto"/>
        <w:ind w:right="136"/>
        <w:jc w:val="both"/>
        <w:rPr>
          <w:rFonts w:eastAsiaTheme="minorEastAsia" w:cs="Times New Roman"/>
          <w:szCs w:val="24"/>
          <w:lang w:eastAsia="sl-SI"/>
        </w:rPr>
      </w:pPr>
      <w:r>
        <w:rPr>
          <w:rFonts w:eastAsiaTheme="minorEastAsia" w:cs="Times New Roman"/>
          <w:szCs w:val="24"/>
          <w:lang w:eastAsia="sl-SI"/>
        </w:rPr>
        <w:t>Iz zgoraj predstavljenih statističnih podatkov izhaja, da je v letu 2022 v primerjavi z letom 2021 prišlo do rahlega z</w:t>
      </w:r>
      <w:r w:rsidR="005A7812" w:rsidRPr="005A7812">
        <w:rPr>
          <w:rFonts w:eastAsiaTheme="minorEastAsia" w:cs="Times New Roman"/>
          <w:szCs w:val="24"/>
          <w:lang w:eastAsia="sl-SI"/>
        </w:rPr>
        <w:t>manjšanj</w:t>
      </w:r>
      <w:r>
        <w:rPr>
          <w:rFonts w:eastAsiaTheme="minorEastAsia" w:cs="Times New Roman"/>
          <w:szCs w:val="24"/>
          <w:lang w:eastAsia="sl-SI"/>
        </w:rPr>
        <w:t>a</w:t>
      </w:r>
      <w:r w:rsidR="005A7812" w:rsidRPr="005A7812">
        <w:rPr>
          <w:rFonts w:eastAsiaTheme="minorEastAsia" w:cs="Times New Roman"/>
          <w:szCs w:val="24"/>
          <w:lang w:eastAsia="sl-SI"/>
        </w:rPr>
        <w:t xml:space="preserve"> števila zadev </w:t>
      </w:r>
      <w:r>
        <w:rPr>
          <w:rFonts w:eastAsiaTheme="minorEastAsia" w:cs="Times New Roman"/>
          <w:szCs w:val="24"/>
          <w:lang w:eastAsia="sl-SI"/>
        </w:rPr>
        <w:t xml:space="preserve">s predlogom za </w:t>
      </w:r>
      <w:r w:rsidR="005A7812" w:rsidRPr="005A7812">
        <w:rPr>
          <w:rFonts w:eastAsiaTheme="minorEastAsia" w:cs="Times New Roman"/>
          <w:szCs w:val="24"/>
          <w:lang w:eastAsia="sl-SI"/>
        </w:rPr>
        <w:t>uvedb</w:t>
      </w:r>
      <w:r w:rsidR="004D73D8">
        <w:rPr>
          <w:rFonts w:eastAsiaTheme="minorEastAsia" w:cs="Times New Roman"/>
          <w:szCs w:val="24"/>
          <w:lang w:eastAsia="sl-SI"/>
        </w:rPr>
        <w:t>o</w:t>
      </w:r>
      <w:r w:rsidR="005A7812" w:rsidRPr="005A7812">
        <w:rPr>
          <w:rFonts w:eastAsiaTheme="minorEastAsia" w:cs="Times New Roman"/>
          <w:szCs w:val="24"/>
          <w:lang w:eastAsia="sl-SI"/>
        </w:rPr>
        <w:t xml:space="preserve"> stečaj</w:t>
      </w:r>
      <w:r>
        <w:rPr>
          <w:rFonts w:eastAsiaTheme="minorEastAsia" w:cs="Times New Roman"/>
          <w:szCs w:val="24"/>
          <w:lang w:eastAsia="sl-SI"/>
        </w:rPr>
        <w:t>a</w:t>
      </w:r>
      <w:r w:rsidR="005A7812" w:rsidRPr="005A7812">
        <w:rPr>
          <w:rFonts w:eastAsiaTheme="minorEastAsia" w:cs="Times New Roman"/>
          <w:szCs w:val="24"/>
          <w:lang w:eastAsia="sl-SI"/>
        </w:rPr>
        <w:t xml:space="preserve"> kot tudi </w:t>
      </w:r>
      <w:r>
        <w:rPr>
          <w:rFonts w:eastAsiaTheme="minorEastAsia" w:cs="Times New Roman"/>
          <w:szCs w:val="24"/>
          <w:lang w:eastAsia="sl-SI"/>
        </w:rPr>
        <w:t xml:space="preserve">števila </w:t>
      </w:r>
      <w:r w:rsidR="005A7812" w:rsidRPr="005A7812">
        <w:rPr>
          <w:rFonts w:eastAsiaTheme="minorEastAsia" w:cs="Times New Roman"/>
          <w:szCs w:val="24"/>
          <w:lang w:eastAsia="sl-SI"/>
        </w:rPr>
        <w:t>samih prijav terjatev v stečaj, tako pri pravnih, kot tudi pri fizičnih osebah</w:t>
      </w:r>
      <w:r>
        <w:rPr>
          <w:rFonts w:eastAsiaTheme="minorEastAsia" w:cs="Times New Roman"/>
          <w:szCs w:val="24"/>
          <w:lang w:eastAsia="sl-SI"/>
        </w:rPr>
        <w:t>.</w:t>
      </w:r>
      <w:r w:rsidR="005A7812" w:rsidRPr="005A7812">
        <w:rPr>
          <w:rFonts w:eastAsiaTheme="minorEastAsia" w:cs="Times New Roman"/>
          <w:szCs w:val="24"/>
          <w:lang w:eastAsia="sl-SI"/>
        </w:rPr>
        <w:t xml:space="preserve"> </w:t>
      </w:r>
      <w:r>
        <w:rPr>
          <w:rFonts w:eastAsiaTheme="minorEastAsia" w:cs="Times New Roman"/>
          <w:szCs w:val="24"/>
          <w:lang w:eastAsia="sl-SI"/>
        </w:rPr>
        <w:t xml:space="preserve">Navedeno </w:t>
      </w:r>
      <w:r w:rsidR="005A7812" w:rsidRPr="005A7812">
        <w:rPr>
          <w:rFonts w:eastAsiaTheme="minorEastAsia" w:cs="Times New Roman"/>
          <w:szCs w:val="24"/>
          <w:lang w:eastAsia="sl-SI"/>
        </w:rPr>
        <w:t>dejstv</w:t>
      </w:r>
      <w:r>
        <w:rPr>
          <w:rFonts w:eastAsiaTheme="minorEastAsia" w:cs="Times New Roman"/>
          <w:szCs w:val="24"/>
          <w:lang w:eastAsia="sl-SI"/>
        </w:rPr>
        <w:t>o gre pripisati</w:t>
      </w:r>
      <w:r w:rsidR="005A7812" w:rsidRPr="005A7812">
        <w:rPr>
          <w:rFonts w:eastAsiaTheme="minorEastAsia" w:cs="Times New Roman"/>
          <w:szCs w:val="24"/>
          <w:lang w:eastAsia="sl-SI"/>
        </w:rPr>
        <w:t xml:space="preserve"> </w:t>
      </w:r>
      <w:r>
        <w:rPr>
          <w:rFonts w:eastAsiaTheme="minorEastAsia" w:cs="Times New Roman"/>
          <w:szCs w:val="24"/>
          <w:lang w:eastAsia="sl-SI"/>
        </w:rPr>
        <w:t xml:space="preserve">očitno </w:t>
      </w:r>
      <w:r w:rsidRPr="005A7812">
        <w:rPr>
          <w:rFonts w:eastAsiaTheme="minorEastAsia" w:cs="Times New Roman"/>
          <w:szCs w:val="24"/>
          <w:lang w:eastAsia="sl-SI"/>
        </w:rPr>
        <w:t>uspešnejš</w:t>
      </w:r>
      <w:r>
        <w:rPr>
          <w:rFonts w:eastAsiaTheme="minorEastAsia" w:cs="Times New Roman"/>
          <w:szCs w:val="24"/>
          <w:lang w:eastAsia="sl-SI"/>
        </w:rPr>
        <w:t>i</w:t>
      </w:r>
      <w:r w:rsidRPr="005A7812">
        <w:rPr>
          <w:rFonts w:eastAsiaTheme="minorEastAsia" w:cs="Times New Roman"/>
          <w:szCs w:val="24"/>
          <w:lang w:eastAsia="sl-SI"/>
        </w:rPr>
        <w:t xml:space="preserve"> izterjavi terjatev </w:t>
      </w:r>
      <w:r>
        <w:rPr>
          <w:rFonts w:eastAsiaTheme="minorEastAsia" w:cs="Times New Roman"/>
          <w:szCs w:val="24"/>
          <w:lang w:eastAsia="sl-SI"/>
        </w:rPr>
        <w:t xml:space="preserve">s strani </w:t>
      </w:r>
      <w:r w:rsidR="005A7812" w:rsidRPr="005A7812">
        <w:rPr>
          <w:rFonts w:eastAsiaTheme="minorEastAsia" w:cs="Times New Roman"/>
          <w:szCs w:val="24"/>
          <w:lang w:eastAsia="sl-SI"/>
        </w:rPr>
        <w:t>FURS</w:t>
      </w:r>
      <w:r>
        <w:rPr>
          <w:rFonts w:eastAsiaTheme="minorEastAsia" w:cs="Times New Roman"/>
          <w:szCs w:val="24"/>
          <w:lang w:eastAsia="sl-SI"/>
        </w:rPr>
        <w:t xml:space="preserve"> </w:t>
      </w:r>
      <w:r w:rsidR="005A7812" w:rsidRPr="005A7812">
        <w:rPr>
          <w:rFonts w:eastAsiaTheme="minorEastAsia" w:cs="Times New Roman"/>
          <w:szCs w:val="24"/>
          <w:lang w:eastAsia="sl-SI"/>
        </w:rPr>
        <w:t xml:space="preserve">še v času, ko je pravna ali fizična oseba likvidna. </w:t>
      </w:r>
      <w:r>
        <w:rPr>
          <w:rFonts w:eastAsiaTheme="minorEastAsia" w:cs="Times New Roman"/>
          <w:szCs w:val="24"/>
          <w:lang w:eastAsia="sl-SI"/>
        </w:rPr>
        <w:t>I</w:t>
      </w:r>
      <w:r w:rsidR="005A7812" w:rsidRPr="005A7812">
        <w:rPr>
          <w:rFonts w:eastAsiaTheme="minorEastAsia" w:cs="Times New Roman"/>
          <w:szCs w:val="24"/>
          <w:lang w:eastAsia="sl-SI"/>
        </w:rPr>
        <w:t>z podatkov o objavah stečajev na AJPES je</w:t>
      </w:r>
      <w:r>
        <w:rPr>
          <w:rFonts w:eastAsiaTheme="minorEastAsia" w:cs="Times New Roman"/>
          <w:szCs w:val="24"/>
          <w:lang w:eastAsia="sl-SI"/>
        </w:rPr>
        <w:t xml:space="preserve"> namreč</w:t>
      </w:r>
      <w:r w:rsidR="005A7812" w:rsidRPr="005A7812">
        <w:rPr>
          <w:rFonts w:eastAsiaTheme="minorEastAsia" w:cs="Times New Roman"/>
          <w:szCs w:val="24"/>
          <w:lang w:eastAsia="sl-SI"/>
        </w:rPr>
        <w:t xml:space="preserve"> razvidno, da FURS pri vedno večjem številu objavljenih stečaj</w:t>
      </w:r>
      <w:r w:rsidR="004D73D8">
        <w:rPr>
          <w:rFonts w:eastAsiaTheme="minorEastAsia" w:cs="Times New Roman"/>
          <w:szCs w:val="24"/>
          <w:lang w:eastAsia="sl-SI"/>
        </w:rPr>
        <w:t>ev</w:t>
      </w:r>
      <w:r w:rsidR="005A7812" w:rsidRPr="005A7812">
        <w:rPr>
          <w:rFonts w:eastAsiaTheme="minorEastAsia" w:cs="Times New Roman"/>
          <w:szCs w:val="24"/>
          <w:lang w:eastAsia="sl-SI"/>
        </w:rPr>
        <w:t xml:space="preserve"> pravnih in fizičnih oseb</w:t>
      </w:r>
      <w:r>
        <w:rPr>
          <w:rFonts w:eastAsiaTheme="minorEastAsia" w:cs="Times New Roman"/>
          <w:szCs w:val="24"/>
          <w:lang w:eastAsia="sl-SI"/>
        </w:rPr>
        <w:t xml:space="preserve"> sploh</w:t>
      </w:r>
      <w:r w:rsidR="005A7812" w:rsidRPr="005A7812">
        <w:rPr>
          <w:rFonts w:eastAsiaTheme="minorEastAsia" w:cs="Times New Roman"/>
          <w:szCs w:val="24"/>
          <w:lang w:eastAsia="sl-SI"/>
        </w:rPr>
        <w:t xml:space="preserve"> ni več upnik</w:t>
      </w:r>
      <w:r>
        <w:rPr>
          <w:rFonts w:eastAsiaTheme="minorEastAsia" w:cs="Times New Roman"/>
          <w:szCs w:val="24"/>
          <w:lang w:eastAsia="sl-SI"/>
        </w:rPr>
        <w:t>, v</w:t>
      </w:r>
      <w:r w:rsidR="005A7812" w:rsidRPr="005A7812">
        <w:rPr>
          <w:rFonts w:eastAsiaTheme="minorEastAsia" w:cs="Times New Roman"/>
          <w:szCs w:val="24"/>
          <w:lang w:eastAsia="sl-SI"/>
        </w:rPr>
        <w:t xml:space="preserve"> preteklosti </w:t>
      </w:r>
      <w:r>
        <w:rPr>
          <w:rFonts w:eastAsiaTheme="minorEastAsia" w:cs="Times New Roman"/>
          <w:szCs w:val="24"/>
          <w:lang w:eastAsia="sl-SI"/>
        </w:rPr>
        <w:t xml:space="preserve">pa </w:t>
      </w:r>
      <w:r w:rsidR="005A7812" w:rsidRPr="005A7812">
        <w:rPr>
          <w:rFonts w:eastAsiaTheme="minorEastAsia" w:cs="Times New Roman"/>
          <w:szCs w:val="24"/>
          <w:lang w:eastAsia="sl-SI"/>
        </w:rPr>
        <w:t xml:space="preserve">skoraj ni bilo objave stečaja, kjer FURS ne bi bil upnik in </w:t>
      </w:r>
      <w:r>
        <w:rPr>
          <w:rFonts w:eastAsiaTheme="minorEastAsia" w:cs="Times New Roman"/>
          <w:szCs w:val="24"/>
          <w:lang w:eastAsia="sl-SI"/>
        </w:rPr>
        <w:t xml:space="preserve">Državno odvetništvo RS zanj </w:t>
      </w:r>
      <w:r w:rsidR="005A7812" w:rsidRPr="005A7812">
        <w:rPr>
          <w:rFonts w:eastAsiaTheme="minorEastAsia" w:cs="Times New Roman"/>
          <w:szCs w:val="24"/>
          <w:lang w:eastAsia="sl-SI"/>
        </w:rPr>
        <w:t>ne bi prijavil</w:t>
      </w:r>
      <w:r>
        <w:rPr>
          <w:rFonts w:eastAsiaTheme="minorEastAsia" w:cs="Times New Roman"/>
          <w:szCs w:val="24"/>
          <w:lang w:eastAsia="sl-SI"/>
        </w:rPr>
        <w:t>o</w:t>
      </w:r>
      <w:r w:rsidR="005A7812" w:rsidRPr="005A7812">
        <w:rPr>
          <w:rFonts w:eastAsiaTheme="minorEastAsia" w:cs="Times New Roman"/>
          <w:szCs w:val="24"/>
          <w:lang w:eastAsia="sl-SI"/>
        </w:rPr>
        <w:t xml:space="preserve"> terjatve v stečaj. </w:t>
      </w:r>
    </w:p>
    <w:p w14:paraId="2B3AFD5E" w14:textId="019D988A" w:rsidR="00257CFB" w:rsidRDefault="00257CFB" w:rsidP="00257CFB">
      <w:pPr>
        <w:spacing w:after="0" w:line="240" w:lineRule="auto"/>
        <w:jc w:val="both"/>
        <w:rPr>
          <w:bCs/>
        </w:rPr>
      </w:pPr>
    </w:p>
    <w:p w14:paraId="715E5DE3" w14:textId="40E22630" w:rsidR="00371F1F" w:rsidRPr="00371F1F" w:rsidRDefault="00371F1F" w:rsidP="0064325E">
      <w:pPr>
        <w:pStyle w:val="Naslov6"/>
        <w:spacing w:before="0" w:line="240" w:lineRule="auto"/>
        <w:ind w:left="709" w:hanging="709"/>
      </w:pPr>
      <w:bookmarkStart w:id="314" w:name="_Toc128566338"/>
      <w:bookmarkStart w:id="315" w:name="_Toc95149785"/>
      <w:r w:rsidRPr="00371F1F">
        <w:t xml:space="preserve">1.6.4.2 </w:t>
      </w:r>
      <w:r w:rsidR="004E7469">
        <w:t xml:space="preserve">Svetovalna funkcija </w:t>
      </w:r>
      <w:r w:rsidRPr="00371F1F">
        <w:t>Državnega odvetništva RS</w:t>
      </w:r>
      <w:r w:rsidR="008754F9">
        <w:t xml:space="preserve"> na področju postopkov zaradi insolventnosti</w:t>
      </w:r>
      <w:bookmarkEnd w:id="314"/>
      <w:r w:rsidR="008754F9">
        <w:t xml:space="preserve"> </w:t>
      </w:r>
    </w:p>
    <w:p w14:paraId="0370EEE1" w14:textId="77777777" w:rsidR="00371F1F" w:rsidRDefault="00371F1F" w:rsidP="001851FC">
      <w:pPr>
        <w:spacing w:after="0" w:line="240" w:lineRule="auto"/>
        <w:jc w:val="both"/>
        <w:rPr>
          <w:rFonts w:cs="Times New Roman"/>
          <w:bCs/>
          <w:szCs w:val="24"/>
        </w:rPr>
      </w:pPr>
    </w:p>
    <w:p w14:paraId="3286D320" w14:textId="63D53ADF" w:rsidR="00371F1F" w:rsidRPr="00795B1F" w:rsidRDefault="00371F1F" w:rsidP="00691A24">
      <w:pPr>
        <w:pStyle w:val="Naslov7"/>
        <w:spacing w:before="0" w:line="240" w:lineRule="auto"/>
        <w:ind w:left="964" w:hanging="964"/>
        <w:rPr>
          <w:b/>
        </w:rPr>
      </w:pPr>
      <w:bookmarkStart w:id="316" w:name="_Toc95149788"/>
      <w:bookmarkStart w:id="317" w:name="_Toc128566339"/>
      <w:r w:rsidRPr="00795B1F">
        <w:t>1.6.4.</w:t>
      </w:r>
      <w:r w:rsidR="004E7469" w:rsidRPr="00795B1F">
        <w:t>2.1</w:t>
      </w:r>
      <w:r w:rsidRPr="00795B1F">
        <w:t xml:space="preserve"> Predlog Zakona o spremembah in dopolnitvah Zakona o finančnem poslovanju, postopkih zaradi insolventnosti in prisilnem prenehanju (Novela ZFPPIPP-H)</w:t>
      </w:r>
      <w:bookmarkEnd w:id="316"/>
      <w:bookmarkEnd w:id="317"/>
    </w:p>
    <w:p w14:paraId="795E36A8" w14:textId="77777777" w:rsidR="00371F1F" w:rsidRPr="0018065B" w:rsidRDefault="00371F1F" w:rsidP="00371F1F">
      <w:pPr>
        <w:spacing w:after="0" w:line="240" w:lineRule="auto"/>
        <w:jc w:val="both"/>
        <w:rPr>
          <w:rFonts w:cs="Times New Roman"/>
          <w:b/>
          <w:szCs w:val="24"/>
        </w:rPr>
      </w:pPr>
    </w:p>
    <w:p w14:paraId="2E63C88A" w14:textId="597133CF" w:rsidR="00371F1F" w:rsidRPr="001851FC" w:rsidRDefault="00371F1F" w:rsidP="00371F1F">
      <w:pPr>
        <w:spacing w:after="0" w:line="240" w:lineRule="auto"/>
        <w:jc w:val="both"/>
        <w:rPr>
          <w:rFonts w:cs="Times New Roman"/>
          <w:bCs/>
          <w:color w:val="000000"/>
          <w:szCs w:val="24"/>
        </w:rPr>
      </w:pPr>
      <w:r w:rsidRPr="001851FC">
        <w:rPr>
          <w:rFonts w:cs="Times New Roman"/>
          <w:bCs/>
          <w:color w:val="000000"/>
          <w:szCs w:val="24"/>
        </w:rPr>
        <w:t>Ministrstvo za pravosodje je Državno odvetništvo RS povabilo k podaji pripomb in mnenja k delovnemu gradivu in besedilu Predloga zakona o spremembah in dopolnitvah ZFPPIPP (Novela ZFPPIPP-H). Z Novelo ZFPPIPP-H se v pravni red Republike Slovenije prenaša Direktiva o prestrukturiranju in insolventnosti</w:t>
      </w:r>
      <w:r w:rsidRPr="001851FC">
        <w:rPr>
          <w:rStyle w:val="Sprotnaopomba-sklic"/>
          <w:rFonts w:cs="Times New Roman"/>
          <w:bCs/>
          <w:color w:val="000000"/>
          <w:szCs w:val="24"/>
        </w:rPr>
        <w:footnoteReference w:id="78"/>
      </w:r>
      <w:r w:rsidRPr="001851FC">
        <w:rPr>
          <w:rFonts w:cs="Times New Roman"/>
          <w:bCs/>
          <w:color w:val="000000"/>
          <w:szCs w:val="24"/>
        </w:rPr>
        <w:t>, odpravljajo neskladja zakona z Ustavo Republike Slovenije</w:t>
      </w:r>
      <w:r w:rsidRPr="001851FC">
        <w:rPr>
          <w:rStyle w:val="Sprotnaopomba-sklic"/>
          <w:rFonts w:cs="Times New Roman"/>
          <w:bCs/>
          <w:color w:val="000000"/>
          <w:szCs w:val="24"/>
        </w:rPr>
        <w:footnoteReference w:id="79"/>
      </w:r>
      <w:r w:rsidRPr="001851FC">
        <w:rPr>
          <w:rFonts w:cs="Times New Roman"/>
          <w:bCs/>
          <w:color w:val="000000"/>
          <w:szCs w:val="24"/>
        </w:rPr>
        <w:t xml:space="preserve">, ki jih je Ustavno sodišče RS ugotovilo v svojih ugotovitvenih odločbah, ter na novo uvaja rešitve na podlagi spoznanj in primerov iz sodne in poslovne prakse v postopkih insolventnosti ter postopkih preventivnega in sodnega prestrukturiranja dolžnikov. </w:t>
      </w:r>
    </w:p>
    <w:p w14:paraId="45111333" w14:textId="77777777" w:rsidR="00371F1F" w:rsidRPr="001851FC" w:rsidRDefault="00371F1F" w:rsidP="00371F1F">
      <w:pPr>
        <w:spacing w:after="0" w:line="240" w:lineRule="auto"/>
        <w:jc w:val="both"/>
        <w:rPr>
          <w:rFonts w:cs="Times New Roman"/>
          <w:bCs/>
          <w:color w:val="000000"/>
          <w:szCs w:val="24"/>
        </w:rPr>
      </w:pPr>
    </w:p>
    <w:p w14:paraId="3B1A66CA" w14:textId="234B3B5C" w:rsidR="00371F1F" w:rsidRDefault="00371F1F" w:rsidP="00321F0B">
      <w:pPr>
        <w:spacing w:after="0" w:line="240" w:lineRule="auto"/>
        <w:jc w:val="both"/>
        <w:rPr>
          <w:rFonts w:cs="Times New Roman"/>
          <w:bCs/>
          <w:color w:val="000000"/>
          <w:szCs w:val="24"/>
        </w:rPr>
      </w:pPr>
      <w:r w:rsidRPr="001851FC">
        <w:rPr>
          <w:rFonts w:cs="Times New Roman"/>
          <w:bCs/>
          <w:color w:val="000000"/>
          <w:szCs w:val="24"/>
        </w:rPr>
        <w:t xml:space="preserve">Državno odvetništvo RS je </w:t>
      </w:r>
      <w:r w:rsidR="00A2138B">
        <w:rPr>
          <w:rFonts w:cs="Times New Roman"/>
          <w:bCs/>
          <w:color w:val="000000"/>
          <w:szCs w:val="24"/>
        </w:rPr>
        <w:t xml:space="preserve">v letu 2022 ponovno </w:t>
      </w:r>
      <w:r w:rsidRPr="001851FC">
        <w:rPr>
          <w:rFonts w:cs="Times New Roman"/>
          <w:bCs/>
          <w:color w:val="000000"/>
          <w:szCs w:val="24"/>
        </w:rPr>
        <w:t xml:space="preserve">podalo predloge in </w:t>
      </w:r>
      <w:r w:rsidR="00A2138B">
        <w:rPr>
          <w:rFonts w:cs="Times New Roman"/>
          <w:bCs/>
          <w:color w:val="000000"/>
          <w:szCs w:val="24"/>
        </w:rPr>
        <w:t xml:space="preserve">mnenje </w:t>
      </w:r>
      <w:r w:rsidRPr="001851FC">
        <w:rPr>
          <w:rFonts w:cs="Times New Roman"/>
          <w:bCs/>
          <w:color w:val="000000"/>
          <w:szCs w:val="24"/>
        </w:rPr>
        <w:t>k členom novele. Na podlagi izkušenj iz prakse Državnega odvetništva RS in problematike, ki se pojavlja v povezavi s prijavami in uveljavljanem terjatev, ločitvenih in izločitvenih pravic Republike Slovenije in državnih organov v insolventnih postopkih, je podalo dodatne predloge k noveli, ki bi skladno s cilji Direktive prispevali k učinkovitejšemu in hitrejšemu poteku insolventnih postopkov in prestrukturiranju podjetij, ki so sposobna preživeti, ter k zmanjšanju stroškov teh postopkov.</w:t>
      </w:r>
    </w:p>
    <w:p w14:paraId="1830F44B" w14:textId="291899BE" w:rsidR="00321F0B" w:rsidRDefault="00321F0B" w:rsidP="00321F0B">
      <w:pPr>
        <w:spacing w:after="0" w:line="240" w:lineRule="auto"/>
        <w:jc w:val="both"/>
        <w:rPr>
          <w:rFonts w:cs="Times New Roman"/>
          <w:bCs/>
          <w:color w:val="000000"/>
          <w:szCs w:val="24"/>
        </w:rPr>
      </w:pPr>
    </w:p>
    <w:p w14:paraId="2F629DCE" w14:textId="2DF4F57D" w:rsidR="00321F0B" w:rsidRDefault="00321F0B" w:rsidP="00321F0B">
      <w:pPr>
        <w:spacing w:after="0" w:line="240" w:lineRule="auto"/>
        <w:jc w:val="both"/>
      </w:pPr>
      <w:r>
        <w:t>V</w:t>
      </w:r>
      <w:r w:rsidRPr="009931AF">
        <w:t xml:space="preserve"> predlogu </w:t>
      </w:r>
      <w:r>
        <w:t>n</w:t>
      </w:r>
      <w:r w:rsidRPr="009931AF">
        <w:t xml:space="preserve">ovele ZFPPIPP-H je predlagana </w:t>
      </w:r>
      <w:r>
        <w:t>tudi dopuščena revizija v insolvenčnih zadevah, ki bo zagotovo prispevala k nadaljnjemu razvoju sodne prakse na insolvenčnem področju. D</w:t>
      </w:r>
      <w:r w:rsidRPr="009931AF">
        <w:t>ruge rešitve, ki jih predvideva novela, so namenjene predvsem pospešitvi postopka</w:t>
      </w:r>
      <w:r>
        <w:t xml:space="preserve"> in preprečevanju nastanka položaja insolventnosti.</w:t>
      </w:r>
      <w:r w:rsidRPr="009931AF">
        <w:t xml:space="preserve"> </w:t>
      </w:r>
      <w:r>
        <w:t>Državno odvetništvo RS izpostavlja p</w:t>
      </w:r>
      <w:r w:rsidRPr="009931AF">
        <w:t xml:space="preserve">redvsem uvedbo instituta grozeče insolventnosti, ki bo dolžnikom omogočala sprejetje ukrepov za preprečevanje nastanka položaja insolventnosti. Predlagana novela ZFPPIPP-H namreč povečuje učinkovitost postopkov zaradi insolventnosti z dopolnitvijo in zaostritvijo pravil, ki določajo obveznosti poslovodstva ob nastopu insolventnosti (in grozeče insolventnosti). </w:t>
      </w:r>
    </w:p>
    <w:p w14:paraId="2FCEE637" w14:textId="77777777" w:rsidR="00321F0B" w:rsidRDefault="00321F0B" w:rsidP="00321F0B">
      <w:pPr>
        <w:spacing w:after="0" w:line="240" w:lineRule="auto"/>
        <w:jc w:val="both"/>
        <w:rPr>
          <w:rFonts w:cs="Times New Roman"/>
          <w:bCs/>
          <w:color w:val="000000"/>
          <w:szCs w:val="24"/>
        </w:rPr>
      </w:pPr>
    </w:p>
    <w:p w14:paraId="3EB530D0" w14:textId="14946A1E" w:rsidR="00795B1F" w:rsidRPr="00795B1F" w:rsidRDefault="00795B1F" w:rsidP="00691A24">
      <w:pPr>
        <w:pStyle w:val="Naslov7"/>
        <w:spacing w:before="0" w:line="240" w:lineRule="auto"/>
        <w:ind w:left="964" w:hanging="964"/>
        <w:rPr>
          <w:b/>
        </w:rPr>
      </w:pPr>
      <w:bookmarkStart w:id="318" w:name="_Toc128566340"/>
      <w:r w:rsidRPr="00795B1F">
        <w:t>1.6.4.2.2 Pravilnik o spremembah in dopolnitvah Pravilnika o tarifi za odmero nagrade upravitelja v postopkih zaradi insolventnosti in prisilne likvidacije ter stroških, do povrnitve katerih je upravitelj v teh postopkih upravičen</w:t>
      </w:r>
      <w:bookmarkEnd w:id="318"/>
      <w:r w:rsidRPr="00795B1F">
        <w:t xml:space="preserve"> </w:t>
      </w:r>
    </w:p>
    <w:p w14:paraId="53FDBCEA" w14:textId="77777777" w:rsidR="00795B1F" w:rsidRDefault="00795B1F" w:rsidP="00795B1F">
      <w:pPr>
        <w:spacing w:after="0" w:line="240" w:lineRule="auto"/>
        <w:jc w:val="both"/>
      </w:pPr>
    </w:p>
    <w:p w14:paraId="035ECDCE" w14:textId="12CF48B6" w:rsidR="008754F9" w:rsidRDefault="004E7469" w:rsidP="00535654">
      <w:pPr>
        <w:spacing w:after="0" w:line="240" w:lineRule="auto"/>
        <w:jc w:val="both"/>
      </w:pPr>
      <w:r w:rsidRPr="00336891">
        <w:t xml:space="preserve">Državno odvetništvo </w:t>
      </w:r>
      <w:r>
        <w:t xml:space="preserve">RS </w:t>
      </w:r>
      <w:r w:rsidR="00795B1F">
        <w:t xml:space="preserve">je </w:t>
      </w:r>
      <w:r w:rsidR="00535654">
        <w:t xml:space="preserve">v letu 2022 prejelo v mnenje tudi predlog </w:t>
      </w:r>
      <w:r w:rsidRPr="00336891">
        <w:t>Pravilnika o spremembah in dopolnitvah Pravilnika o tarifi za odmero nagrade upravitelja v postopkih zaradi insolventnosti in prisilne likvidacije ter stroških, do povrnitve katerih je upravitelj v teh postopkih upravičen, ki je bil nato sprejet dne 12.</w:t>
      </w:r>
      <w:r>
        <w:t xml:space="preserve"> </w:t>
      </w:r>
      <w:r w:rsidRPr="00336891">
        <w:t>5. 2022</w:t>
      </w:r>
      <w:r>
        <w:t xml:space="preserve">. </w:t>
      </w:r>
      <w:r w:rsidR="00795B1F" w:rsidRPr="00336891">
        <w:t xml:space="preserve">Navedeni spremembi </w:t>
      </w:r>
      <w:r w:rsidR="00795B1F">
        <w:t xml:space="preserve">je Državno odvetništvo RS </w:t>
      </w:r>
      <w:r w:rsidR="00795B1F" w:rsidRPr="00336891">
        <w:t>nasprotoval</w:t>
      </w:r>
      <w:r w:rsidR="00795B1F">
        <w:t>o</w:t>
      </w:r>
      <w:r w:rsidR="00795B1F" w:rsidRPr="00336891">
        <w:t xml:space="preserve">, </w:t>
      </w:r>
      <w:r w:rsidR="00795B1F">
        <w:t>ker</w:t>
      </w:r>
      <w:r w:rsidR="00795B1F" w:rsidRPr="00336891">
        <w:t xml:space="preserve"> je nesorazmeren dvig nadomestila upravitelja za unovčenje in razdelitev vplival na obseg razdelitvene mase, poleg tega se je zaradi dviga pavšalnega zneska za kritje drugih stroškov stečajnega postopka, ki se konča brez razdelitve upnikom, zvišal predujem za začetek stečajnega postopka, kar je vsekakor imelo finančne posledice za proračun</w:t>
      </w:r>
      <w:r w:rsidR="00795B1F">
        <w:t xml:space="preserve">, saj je Finančna uprava Republike Slovenije </w:t>
      </w:r>
      <w:r w:rsidR="00795B1F" w:rsidRPr="00336891">
        <w:t xml:space="preserve">najpogostejši predlagatelj začetka stečajnega postopka. Ker je predmetni pravilnik popolnoma neutemeljeno dvignil nagrade stečajnih upraviteljev, brez kakršnekoli ekonomske ali katere </w:t>
      </w:r>
      <w:r w:rsidR="00795B1F">
        <w:t xml:space="preserve">koli </w:t>
      </w:r>
      <w:r w:rsidR="00795B1F" w:rsidRPr="00336891">
        <w:t>druge analize</w:t>
      </w:r>
      <w:r w:rsidR="00795B1F">
        <w:t>, na kar je Državno odvetništvo RS  opozorilo, ko je predlog sprememb pravilnika prejelo v mnenje</w:t>
      </w:r>
      <w:r w:rsidR="00795B1F" w:rsidRPr="00336891">
        <w:t>, je bil navedeni Pravilnik ponovno spremenjen</w:t>
      </w:r>
      <w:r w:rsidR="00795B1F">
        <w:t xml:space="preserve"> </w:t>
      </w:r>
      <w:r w:rsidR="00795B1F" w:rsidRPr="00336891">
        <w:t>26. 7. 2022. V zadnji spremembi z dne 26. 7. 2022 so bile v večji meri upoštevane tudi pripombe in pomisleki</w:t>
      </w:r>
      <w:r w:rsidR="00795B1F">
        <w:t xml:space="preserve"> Državnega odvetništva RS</w:t>
      </w:r>
      <w:r w:rsidR="00795B1F" w:rsidRPr="00336891">
        <w:t>, tako da se je nadomestilo upravitelja za unovčenje stečajne mase in razdelitev zopet znižalo na raven pred majsko spremembo, pavšalni znesek pa se je prav tako znižal.</w:t>
      </w:r>
      <w:bookmarkStart w:id="319" w:name="_Toc95149787"/>
    </w:p>
    <w:p w14:paraId="35253766" w14:textId="77777777" w:rsidR="00535654" w:rsidRPr="00535654" w:rsidRDefault="00535654" w:rsidP="00535654">
      <w:pPr>
        <w:spacing w:after="0" w:line="240" w:lineRule="auto"/>
        <w:jc w:val="both"/>
      </w:pPr>
    </w:p>
    <w:p w14:paraId="6F47BABB" w14:textId="150D1913" w:rsidR="008754F9" w:rsidRPr="0018065B" w:rsidRDefault="008754F9" w:rsidP="0064325E">
      <w:pPr>
        <w:pStyle w:val="Naslov6"/>
        <w:spacing w:before="0" w:line="240" w:lineRule="auto"/>
        <w:ind w:left="907" w:hanging="907"/>
        <w:rPr>
          <w:rFonts w:cs="Times New Roman"/>
        </w:rPr>
      </w:pPr>
      <w:bookmarkStart w:id="320" w:name="_Toc128566341"/>
      <w:bookmarkStart w:id="321" w:name="_Hlk95985322"/>
      <w:r>
        <w:rPr>
          <w:rFonts w:cs="Times New Roman"/>
        </w:rPr>
        <w:t>1.6.4.</w:t>
      </w:r>
      <w:r w:rsidR="00321F0B">
        <w:rPr>
          <w:rFonts w:cs="Times New Roman"/>
        </w:rPr>
        <w:t>3</w:t>
      </w:r>
      <w:r>
        <w:rPr>
          <w:rFonts w:cs="Times New Roman"/>
        </w:rPr>
        <w:t xml:space="preserve"> </w:t>
      </w:r>
      <w:r w:rsidRPr="0018065B">
        <w:rPr>
          <w:rFonts w:cs="Times New Roman"/>
        </w:rPr>
        <w:t>Uveljavljanje terjatev Republike Slovenije v insolventnih postopkih z mednarodnim elementom</w:t>
      </w:r>
      <w:bookmarkEnd w:id="319"/>
      <w:bookmarkEnd w:id="320"/>
    </w:p>
    <w:p w14:paraId="2DD37F90" w14:textId="77777777" w:rsidR="008754F9" w:rsidRPr="0018065B" w:rsidRDefault="008754F9" w:rsidP="008754F9">
      <w:pPr>
        <w:spacing w:after="0" w:line="240" w:lineRule="auto"/>
        <w:jc w:val="both"/>
        <w:rPr>
          <w:rFonts w:cs="Times New Roman"/>
          <w:szCs w:val="24"/>
        </w:rPr>
      </w:pPr>
      <w:r w:rsidRPr="0018065B">
        <w:rPr>
          <w:rFonts w:cs="Times New Roman"/>
          <w:szCs w:val="24"/>
        </w:rPr>
        <w:t xml:space="preserve"> </w:t>
      </w:r>
    </w:p>
    <w:p w14:paraId="25D172E2" w14:textId="0D19B7C9" w:rsidR="008754F9" w:rsidRDefault="008754F9" w:rsidP="008754F9">
      <w:pPr>
        <w:spacing w:after="0" w:line="240" w:lineRule="auto"/>
        <w:jc w:val="both"/>
        <w:rPr>
          <w:rFonts w:cs="Times New Roman"/>
          <w:szCs w:val="24"/>
          <w:shd w:val="clear" w:color="auto" w:fill="FFFFFF"/>
        </w:rPr>
      </w:pPr>
      <w:r w:rsidRPr="008754F9">
        <w:rPr>
          <w:rFonts w:cs="Times New Roman"/>
          <w:szCs w:val="24"/>
          <w:shd w:val="clear" w:color="auto" w:fill="FFFFFF"/>
        </w:rPr>
        <w:t>Prenovljena Uredba o postopkih v primeru insolventnosti</w:t>
      </w:r>
      <w:r w:rsidRPr="008754F9">
        <w:rPr>
          <w:rStyle w:val="Sprotnaopomba-sklic"/>
          <w:rFonts w:cs="Times New Roman"/>
          <w:szCs w:val="24"/>
          <w:shd w:val="clear" w:color="auto" w:fill="FFFFFF"/>
        </w:rPr>
        <w:footnoteReference w:id="80"/>
      </w:r>
      <w:r w:rsidRPr="008754F9">
        <w:rPr>
          <w:rFonts w:cs="Times New Roman"/>
          <w:szCs w:val="24"/>
          <w:shd w:val="clear" w:color="auto" w:fill="FFFFFF"/>
        </w:rPr>
        <w:t xml:space="preserve"> ureja postopek v primeru insolventnosti posameznika ali podjetja, ki redno posluje v drugi državi članici Evropske unije. Skladno z Uredbo se domneva, da je za uvedbo postopka v primeru insolventnosti pristojno sodišče države članice, v kateri ima dolžnik, ki je pravna oseba, registriran sedež; v kateri posameznik, ki opravlja poslovno ali poklicno dejavnost, posluje; in v primeru potrošnika, kjer ima potrošnik običajno prebivališče.</w:t>
      </w:r>
    </w:p>
    <w:p w14:paraId="540186B7" w14:textId="232DBEFE" w:rsidR="0065530F" w:rsidRDefault="0065530F" w:rsidP="004E7469">
      <w:pPr>
        <w:spacing w:after="0" w:line="240" w:lineRule="auto"/>
        <w:jc w:val="both"/>
      </w:pPr>
    </w:p>
    <w:p w14:paraId="7C76AEDF" w14:textId="0840E54B" w:rsidR="004E7469" w:rsidRPr="00971881" w:rsidRDefault="004E7469" w:rsidP="004E7469">
      <w:pPr>
        <w:spacing w:after="0" w:line="240" w:lineRule="auto"/>
        <w:jc w:val="both"/>
        <w:rPr>
          <w:rFonts w:cs="Times New Roman"/>
          <w:szCs w:val="24"/>
          <w:shd w:val="clear" w:color="auto" w:fill="FFFFFF"/>
        </w:rPr>
      </w:pPr>
      <w:r>
        <w:rPr>
          <w:rFonts w:cs="Times New Roman"/>
          <w:szCs w:val="24"/>
          <w:shd w:val="clear" w:color="auto" w:fill="FFFFFF"/>
        </w:rPr>
        <w:t xml:space="preserve">Za države, za katere ne velja navedena Uredba (izven EU), Državno odvetništvo RS opravi ustrezne poizvedbe in prijavi terjatve skladno z njihovim pravom. </w:t>
      </w:r>
    </w:p>
    <w:p w14:paraId="2D04E83F" w14:textId="77777777" w:rsidR="004E7469" w:rsidRPr="0065530F" w:rsidRDefault="004E7469" w:rsidP="004E7469">
      <w:pPr>
        <w:spacing w:after="0" w:line="240" w:lineRule="auto"/>
        <w:jc w:val="both"/>
      </w:pPr>
    </w:p>
    <w:p w14:paraId="732292E1" w14:textId="32DD9479" w:rsidR="00A043BB" w:rsidRDefault="0065530F" w:rsidP="004E7469">
      <w:pPr>
        <w:spacing w:after="0" w:line="240" w:lineRule="auto"/>
        <w:jc w:val="both"/>
      </w:pPr>
      <w:r w:rsidRPr="0065530F">
        <w:t>Na Državnem odvetništvu RS na sedežu v Ljubljani je bilo v letu 202</w:t>
      </w:r>
      <w:r w:rsidR="00A043BB">
        <w:t>2</w:t>
      </w:r>
      <w:r w:rsidRPr="0065530F">
        <w:t xml:space="preserve"> na podlagi </w:t>
      </w:r>
      <w:r w:rsidRPr="0065530F">
        <w:rPr>
          <w:color w:val="000000"/>
        </w:rPr>
        <w:t>Uredbe o postopkih v primeru insolventnosti</w:t>
      </w:r>
      <w:r w:rsidRPr="0065530F">
        <w:t xml:space="preserve"> v nemškem in angleškem jeziku prijavljenih </w:t>
      </w:r>
      <w:r w:rsidR="00F12A98">
        <w:t>15</w:t>
      </w:r>
      <w:r w:rsidRPr="0065530F">
        <w:t xml:space="preserve"> prijav terjatev v insolventne postopke nad pravnimi in fizičnimi osebami, ki so se vodili pred sodišči v </w:t>
      </w:r>
      <w:r w:rsidRPr="00243E17">
        <w:t>Zvezni republiki Nemčiji, Republiki Avstriji</w:t>
      </w:r>
      <w:r w:rsidR="00243E17">
        <w:t xml:space="preserve"> in</w:t>
      </w:r>
      <w:r w:rsidRPr="00243E17">
        <w:t xml:space="preserve"> Republiki </w:t>
      </w:r>
      <w:r w:rsidR="00243E17">
        <w:t>Madžarski</w:t>
      </w:r>
      <w:r w:rsidRPr="00243E17">
        <w:t>.</w:t>
      </w:r>
      <w:r w:rsidRPr="0065530F">
        <w:t xml:space="preserve"> </w:t>
      </w:r>
    </w:p>
    <w:p w14:paraId="43424346" w14:textId="77777777" w:rsidR="00A043BB" w:rsidRDefault="00A043BB" w:rsidP="004E7469">
      <w:pPr>
        <w:spacing w:after="0" w:line="240" w:lineRule="auto"/>
        <w:jc w:val="both"/>
      </w:pPr>
    </w:p>
    <w:p w14:paraId="417C50FD" w14:textId="1E256837" w:rsidR="004E7469" w:rsidRPr="00971881" w:rsidRDefault="004E7469" w:rsidP="004E7469">
      <w:pPr>
        <w:spacing w:after="0" w:line="240" w:lineRule="auto"/>
        <w:jc w:val="both"/>
        <w:rPr>
          <w:rFonts w:cs="Times New Roman"/>
          <w:bCs/>
          <w:szCs w:val="24"/>
        </w:rPr>
      </w:pPr>
      <w:r w:rsidRPr="00971881">
        <w:rPr>
          <w:rFonts w:cs="Times New Roman"/>
          <w:bCs/>
          <w:szCs w:val="24"/>
        </w:rPr>
        <w:t>Terjatve so bile s strani sodišča oziroma upraviteljev v večini primerov priznane. V primerih, ko je bila terjatev s strani upravitelja prerekana, je upnica v vseh primerih že v insolvenčnem postopku z dodatnimi pojasnili (in dokazili) uspešno uspela izkazati svoje terjatve do stečajnega dolžnika, zato terjatev ni bilo treba uveljavljati v prav</w:t>
      </w:r>
      <w:r>
        <w:rPr>
          <w:rFonts w:cs="Times New Roman"/>
          <w:bCs/>
          <w:szCs w:val="24"/>
        </w:rPr>
        <w:t>d</w:t>
      </w:r>
      <w:r w:rsidRPr="00971881">
        <w:rPr>
          <w:rFonts w:cs="Times New Roman"/>
          <w:bCs/>
          <w:szCs w:val="24"/>
        </w:rPr>
        <w:t>nem postopku na ugotovitev obstoja terjatve pre</w:t>
      </w:r>
      <w:r>
        <w:rPr>
          <w:rFonts w:cs="Times New Roman"/>
          <w:bCs/>
          <w:szCs w:val="24"/>
        </w:rPr>
        <w:t xml:space="preserve">d tujimi sodišči. Navedeno je doprineslo </w:t>
      </w:r>
      <w:r w:rsidRPr="00971881">
        <w:rPr>
          <w:rFonts w:cs="Times New Roman"/>
          <w:bCs/>
          <w:szCs w:val="24"/>
        </w:rPr>
        <w:t>k preprečitvi</w:t>
      </w:r>
      <w:r>
        <w:rPr>
          <w:rFonts w:cs="Times New Roman"/>
          <w:bCs/>
          <w:szCs w:val="24"/>
        </w:rPr>
        <w:t xml:space="preserve"> nastajanja</w:t>
      </w:r>
      <w:r w:rsidRPr="00971881">
        <w:rPr>
          <w:rFonts w:cs="Times New Roman"/>
          <w:bCs/>
          <w:szCs w:val="24"/>
        </w:rPr>
        <w:t xml:space="preserve"> nadaljnjih stroškov pravdnega postopka pred tujimi sodišči, </w:t>
      </w:r>
      <w:r>
        <w:rPr>
          <w:rFonts w:cs="Times New Roman"/>
          <w:bCs/>
          <w:szCs w:val="24"/>
        </w:rPr>
        <w:t>s tem povezanimi stroški prevodov</w:t>
      </w:r>
      <w:r w:rsidRPr="00971881">
        <w:rPr>
          <w:rFonts w:cs="Times New Roman"/>
          <w:bCs/>
          <w:szCs w:val="24"/>
        </w:rPr>
        <w:t xml:space="preserve"> listin in </w:t>
      </w:r>
      <w:r>
        <w:rPr>
          <w:rFonts w:cs="Times New Roman"/>
          <w:bCs/>
          <w:szCs w:val="24"/>
        </w:rPr>
        <w:t xml:space="preserve">stroški zastopanja tujih odvetnikov, ki bi jih bilo </w:t>
      </w:r>
      <w:r w:rsidRPr="00971881">
        <w:rPr>
          <w:rFonts w:cs="Times New Roman"/>
          <w:bCs/>
          <w:szCs w:val="24"/>
        </w:rPr>
        <w:t>kasneje težko izterjati od dolžnika, ki je insolventen in prezadolžen.</w:t>
      </w:r>
      <w:r>
        <w:rPr>
          <w:rFonts w:cs="Times New Roman"/>
          <w:bCs/>
          <w:szCs w:val="24"/>
        </w:rPr>
        <w:t xml:space="preserve"> </w:t>
      </w:r>
    </w:p>
    <w:p w14:paraId="33A30946" w14:textId="77777777" w:rsidR="004E7469" w:rsidRDefault="004E7469" w:rsidP="00681D1A">
      <w:pPr>
        <w:spacing w:after="0" w:line="240" w:lineRule="auto"/>
        <w:jc w:val="both"/>
      </w:pPr>
    </w:p>
    <w:p w14:paraId="02B6F09B" w14:textId="4C18FB87" w:rsidR="006C1C5C" w:rsidRPr="00257CFB" w:rsidRDefault="0065530F" w:rsidP="00A67CF2">
      <w:pPr>
        <w:spacing w:after="0" w:line="240" w:lineRule="auto"/>
        <w:jc w:val="both"/>
        <w:rPr>
          <w:rFonts w:cs="Times New Roman"/>
          <w:bCs/>
          <w:szCs w:val="24"/>
        </w:rPr>
      </w:pPr>
      <w:r w:rsidRPr="0065530F">
        <w:t>V letu 202</w:t>
      </w:r>
      <w:r w:rsidR="00F12A98">
        <w:t>2</w:t>
      </w:r>
      <w:r w:rsidRPr="0065530F">
        <w:t xml:space="preserve"> je bilo na sedežu Državnega odvetništva </w:t>
      </w:r>
      <w:r w:rsidR="00535654">
        <w:t xml:space="preserve">v reševanju </w:t>
      </w:r>
      <w:r w:rsidR="00F12A98">
        <w:t>48</w:t>
      </w:r>
      <w:r w:rsidRPr="0065530F">
        <w:t xml:space="preserve"> zadev prijav terjatev v tujino. Državno odvetništvo </w:t>
      </w:r>
      <w:r w:rsidR="00A043BB">
        <w:t xml:space="preserve">RS </w:t>
      </w:r>
      <w:r w:rsidRPr="0065530F">
        <w:t xml:space="preserve">v navedenih zadevah spremlja stečajni postopek, </w:t>
      </w:r>
      <w:r w:rsidR="004E7469">
        <w:rPr>
          <w:rFonts w:cs="Times New Roman"/>
          <w:bCs/>
          <w:szCs w:val="24"/>
        </w:rPr>
        <w:t xml:space="preserve">po potrebi periodično opravlja poizvedbe </w:t>
      </w:r>
      <w:r w:rsidR="004E7469" w:rsidRPr="0065530F">
        <w:t>pri stečajnih upraviteljih oziroma stečajnemu sodišču o samem poteku postopka</w:t>
      </w:r>
      <w:r w:rsidR="004E7469">
        <w:rPr>
          <w:rFonts w:cs="Times New Roman"/>
          <w:bCs/>
          <w:szCs w:val="24"/>
        </w:rPr>
        <w:t xml:space="preserve"> ter spremlja objave na spletnih straneh, namenjene insolvenčnim postopkom, v kolikor so le-te v posameznih državah vzpostavljene. </w:t>
      </w:r>
      <w:bookmarkEnd w:id="315"/>
      <w:bookmarkEnd w:id="321"/>
    </w:p>
    <w:p w14:paraId="0B752E00" w14:textId="77777777" w:rsidR="006C1C5C" w:rsidRPr="00A043BB" w:rsidRDefault="006C1C5C" w:rsidP="00A67CF2">
      <w:pPr>
        <w:spacing w:after="0" w:line="240" w:lineRule="auto"/>
        <w:jc w:val="both"/>
        <w:rPr>
          <w:sz w:val="32"/>
          <w:szCs w:val="32"/>
        </w:rPr>
      </w:pPr>
    </w:p>
    <w:p w14:paraId="5783EAD7" w14:textId="77777777" w:rsidR="00535654" w:rsidRDefault="00535654" w:rsidP="005F66FC">
      <w:pPr>
        <w:pStyle w:val="Naslov4"/>
        <w:spacing w:before="0" w:beforeAutospacing="0"/>
        <w:rPr>
          <w:rFonts w:cs="Times New Roman"/>
        </w:rPr>
      </w:pPr>
      <w:bookmarkStart w:id="322" w:name="_Toc95149789"/>
    </w:p>
    <w:p w14:paraId="616F165B" w14:textId="75765410" w:rsidR="005F66FC" w:rsidRPr="00E11582" w:rsidRDefault="005F66FC" w:rsidP="005F66FC">
      <w:pPr>
        <w:pStyle w:val="Naslov4"/>
        <w:spacing w:before="0" w:beforeAutospacing="0"/>
        <w:rPr>
          <w:rFonts w:cs="Times New Roman"/>
        </w:rPr>
      </w:pPr>
      <w:bookmarkStart w:id="323" w:name="_Toc128566342"/>
      <w:r w:rsidRPr="00E11582">
        <w:rPr>
          <w:rFonts w:cs="Times New Roman"/>
        </w:rPr>
        <w:t>1.7 Nepravdni postopki</w:t>
      </w:r>
      <w:bookmarkEnd w:id="322"/>
      <w:bookmarkEnd w:id="323"/>
    </w:p>
    <w:p w14:paraId="7DB989A8" w14:textId="77777777" w:rsidR="005F66FC" w:rsidRPr="00E11582" w:rsidRDefault="005F66FC" w:rsidP="005F66FC">
      <w:pPr>
        <w:spacing w:after="0" w:line="240" w:lineRule="auto"/>
        <w:rPr>
          <w:rFonts w:cs="Times New Roman"/>
          <w:sz w:val="32"/>
          <w:szCs w:val="32"/>
        </w:rPr>
      </w:pPr>
    </w:p>
    <w:p w14:paraId="51E2E1C0" w14:textId="77777777" w:rsidR="005F66FC" w:rsidRPr="00E11582" w:rsidRDefault="005F66FC" w:rsidP="005F66FC">
      <w:pPr>
        <w:pStyle w:val="Naslov5"/>
        <w:spacing w:before="0" w:line="240" w:lineRule="auto"/>
        <w:rPr>
          <w:rFonts w:cs="Times New Roman"/>
        </w:rPr>
      </w:pPr>
      <w:bookmarkStart w:id="324" w:name="_Toc95149790"/>
      <w:bookmarkStart w:id="325" w:name="_Toc128566343"/>
      <w:r w:rsidRPr="00E11582">
        <w:rPr>
          <w:rFonts w:cs="Times New Roman"/>
        </w:rPr>
        <w:t>1.7.1 Uvod</w:t>
      </w:r>
      <w:bookmarkEnd w:id="324"/>
      <w:bookmarkEnd w:id="325"/>
    </w:p>
    <w:p w14:paraId="07FB5600" w14:textId="77777777" w:rsidR="005F66FC" w:rsidRPr="00E11582" w:rsidRDefault="005F66FC" w:rsidP="005F66FC">
      <w:pPr>
        <w:spacing w:after="0" w:line="240" w:lineRule="auto"/>
        <w:rPr>
          <w:rFonts w:cs="Times New Roman"/>
          <w:sz w:val="28"/>
          <w:szCs w:val="28"/>
        </w:rPr>
      </w:pPr>
    </w:p>
    <w:p w14:paraId="77BD7FDE" w14:textId="40101989" w:rsidR="00F66ECD" w:rsidRPr="00F66ECD" w:rsidRDefault="005F66FC" w:rsidP="00F66ECD">
      <w:pPr>
        <w:spacing w:after="0" w:line="240" w:lineRule="auto"/>
        <w:jc w:val="both"/>
        <w:rPr>
          <w:rFonts w:eastAsia="Calibri" w:cs="Times New Roman"/>
          <w:szCs w:val="24"/>
          <w:lang w:eastAsia="sl-SI"/>
        </w:rPr>
      </w:pPr>
      <w:r>
        <w:rPr>
          <w:rFonts w:eastAsia="Calibri" w:cs="Times New Roman"/>
          <w:szCs w:val="24"/>
          <w:lang w:eastAsia="sl-SI"/>
        </w:rPr>
        <w:t>D</w:t>
      </w:r>
      <w:r w:rsidRPr="00A8451A">
        <w:rPr>
          <w:rFonts w:eastAsia="Calibri" w:cs="Times New Roman"/>
          <w:szCs w:val="24"/>
          <w:lang w:eastAsia="sl-SI"/>
        </w:rPr>
        <w:t>ržavno odvetništvo</w:t>
      </w:r>
      <w:r>
        <w:rPr>
          <w:rFonts w:eastAsia="Calibri" w:cs="Times New Roman"/>
          <w:szCs w:val="24"/>
          <w:lang w:eastAsia="sl-SI"/>
        </w:rPr>
        <w:t xml:space="preserve"> RS</w:t>
      </w:r>
      <w:r w:rsidRPr="00A8451A">
        <w:rPr>
          <w:rFonts w:eastAsia="Calibri" w:cs="Times New Roman"/>
          <w:szCs w:val="24"/>
          <w:lang w:eastAsia="sl-SI"/>
        </w:rPr>
        <w:t xml:space="preserve"> </w:t>
      </w:r>
      <w:r w:rsidR="00F66ECD">
        <w:rPr>
          <w:rFonts w:eastAsia="Calibri" w:cs="Times New Roman"/>
          <w:szCs w:val="24"/>
          <w:lang w:eastAsia="sl-SI"/>
        </w:rPr>
        <w:t xml:space="preserve">se </w:t>
      </w:r>
      <w:r w:rsidRPr="00A8451A">
        <w:rPr>
          <w:rFonts w:eastAsia="Calibri" w:cs="Times New Roman"/>
          <w:szCs w:val="24"/>
          <w:lang w:eastAsia="sl-SI"/>
        </w:rPr>
        <w:t xml:space="preserve">v </w:t>
      </w:r>
      <w:r w:rsidRPr="00A8451A">
        <w:t>nepravdn</w:t>
      </w:r>
      <w:r w:rsidR="00F66ECD">
        <w:t>e</w:t>
      </w:r>
      <w:r w:rsidRPr="00A8451A">
        <w:t xml:space="preserve"> postopk</w:t>
      </w:r>
      <w:r w:rsidR="00F66ECD">
        <w:t>e vključuje</w:t>
      </w:r>
      <w:r w:rsidRPr="00A8451A">
        <w:rPr>
          <w:rFonts w:eastAsia="Calibri" w:cs="Times New Roman"/>
          <w:szCs w:val="24"/>
          <w:lang w:eastAsia="sl-SI"/>
        </w:rPr>
        <w:t xml:space="preserve"> kot </w:t>
      </w:r>
      <w:r>
        <w:rPr>
          <w:rFonts w:eastAsia="Calibri" w:cs="Times New Roman"/>
          <w:szCs w:val="24"/>
          <w:lang w:eastAsia="sl-SI"/>
        </w:rPr>
        <w:t xml:space="preserve">zakoniti </w:t>
      </w:r>
      <w:r w:rsidRPr="00A8451A">
        <w:rPr>
          <w:rFonts w:eastAsia="Calibri" w:cs="Times New Roman"/>
          <w:szCs w:val="24"/>
          <w:lang w:eastAsia="sl-SI"/>
        </w:rPr>
        <w:t>zastopnik R</w:t>
      </w:r>
      <w:r w:rsidR="00F66ECD">
        <w:rPr>
          <w:rFonts w:eastAsia="Calibri" w:cs="Times New Roman"/>
          <w:szCs w:val="24"/>
          <w:lang w:eastAsia="sl-SI"/>
        </w:rPr>
        <w:t>epublike Slovenije</w:t>
      </w:r>
      <w:r>
        <w:rPr>
          <w:rFonts w:eastAsia="Calibri" w:cs="Times New Roman"/>
          <w:szCs w:val="24"/>
          <w:lang w:eastAsia="sl-SI"/>
        </w:rPr>
        <w:t>.</w:t>
      </w:r>
      <w:r w:rsidRPr="00A8451A">
        <w:rPr>
          <w:rFonts w:eastAsia="Calibri" w:cs="Times New Roman"/>
          <w:szCs w:val="24"/>
          <w:lang w:eastAsia="sl-SI"/>
        </w:rPr>
        <w:t xml:space="preserve"> </w:t>
      </w:r>
      <w:r w:rsidRPr="00A8451A">
        <w:t xml:space="preserve">Gre za postopke, ki </w:t>
      </w:r>
      <w:r w:rsidR="00F66ECD" w:rsidRPr="00E11582">
        <w:rPr>
          <w:rFonts w:eastAsia="Calibri" w:cs="Times New Roman"/>
          <w:szCs w:val="24"/>
          <w:lang w:eastAsia="sl-SI"/>
        </w:rPr>
        <w:t xml:space="preserve">se rešujejo po pravilih Zakona o nepravdnem postopku </w:t>
      </w:r>
      <w:r>
        <w:t>(v nadaljevanju</w:t>
      </w:r>
      <w:r w:rsidRPr="00917315">
        <w:t xml:space="preserve">: </w:t>
      </w:r>
      <w:hyperlink r:id="rId61" w:history="1">
        <w:r w:rsidRPr="00917315">
          <w:rPr>
            <w:rStyle w:val="Hiperpovezava"/>
            <w:color w:val="auto"/>
            <w:u w:val="none"/>
          </w:rPr>
          <w:t>ZNP-1</w:t>
        </w:r>
      </w:hyperlink>
      <w:r w:rsidRPr="00917315">
        <w:rPr>
          <w:rStyle w:val="Hiperpovezava"/>
          <w:color w:val="auto"/>
          <w:u w:val="none"/>
        </w:rPr>
        <w:t>),</w:t>
      </w:r>
      <w:r w:rsidRPr="00A8451A">
        <w:t xml:space="preserve"> in sicer </w:t>
      </w:r>
      <w:r>
        <w:t xml:space="preserve">so to </w:t>
      </w:r>
      <w:r w:rsidRPr="00A8451A">
        <w:t>postopki za ureditev družinskih stanj in osebnih razmerij, postopek za razglasitev pogrešancev za mrtve in o dokazovanju smrti, postopki za urejanje premoženjskih razmerij</w:t>
      </w:r>
      <w:r w:rsidR="00F66ECD">
        <w:t>,</w:t>
      </w:r>
      <w:r w:rsidRPr="00A8451A">
        <w:t xml:space="preserve"> </w:t>
      </w:r>
      <w:r w:rsidR="00F66ECD" w:rsidRPr="00E11582">
        <w:rPr>
          <w:rFonts w:eastAsia="Calibri" w:cs="Times New Roman"/>
          <w:szCs w:val="24"/>
          <w:lang w:eastAsia="sl-SI"/>
        </w:rPr>
        <w:t>postopk</w:t>
      </w:r>
      <w:r w:rsidR="00F66ECD">
        <w:rPr>
          <w:rFonts w:eastAsia="Calibri" w:cs="Times New Roman"/>
          <w:szCs w:val="24"/>
          <w:lang w:eastAsia="sl-SI"/>
        </w:rPr>
        <w:t>i</w:t>
      </w:r>
      <w:r w:rsidR="00F66ECD" w:rsidRPr="00E11582">
        <w:rPr>
          <w:rFonts w:eastAsia="Calibri" w:cs="Times New Roman"/>
          <w:szCs w:val="24"/>
          <w:lang w:eastAsia="sl-SI"/>
        </w:rPr>
        <w:t xml:space="preserve"> za ureditev razmerij med solastniki </w:t>
      </w:r>
      <w:r w:rsidRPr="00A8451A">
        <w:t>ter postopki z listinami in sodnimi depoziti</w:t>
      </w:r>
      <w:r w:rsidR="00F66ECD">
        <w:rPr>
          <w:rFonts w:eastAsia="Calibri" w:cs="Times New Roman"/>
          <w:szCs w:val="24"/>
          <w:lang w:eastAsia="sl-SI"/>
        </w:rPr>
        <w:t xml:space="preserve"> itd. </w:t>
      </w:r>
      <w:r w:rsidR="00F66ECD" w:rsidRPr="00E11582">
        <w:rPr>
          <w:rFonts w:cs="Times New Roman"/>
          <w:szCs w:val="24"/>
        </w:rPr>
        <w:t>Pri tem gre bodisi za zadeve, za katere že ZNP</w:t>
      </w:r>
      <w:r w:rsidR="00DE69CF">
        <w:rPr>
          <w:rFonts w:cs="Times New Roman"/>
          <w:szCs w:val="24"/>
        </w:rPr>
        <w:t>-1</w:t>
      </w:r>
      <w:r w:rsidR="00F66ECD" w:rsidRPr="00E11582">
        <w:rPr>
          <w:rFonts w:cs="Times New Roman"/>
          <w:szCs w:val="24"/>
        </w:rPr>
        <w:t xml:space="preserve"> določa, da se rešujejo v nepravdnem postopku, ali pa gre za uporabo določb ZNP v drugih zadevah, za katere z zakonom ni izrecno določeno, da se obravnavajo v nepravdnem postopku, pa jih glede na naravo ni mogoče obravnavati v drugem postopku. </w:t>
      </w:r>
    </w:p>
    <w:p w14:paraId="1CEBAD1A" w14:textId="3BDF5651" w:rsidR="00F66ECD" w:rsidRDefault="00F66ECD" w:rsidP="005F66FC">
      <w:pPr>
        <w:spacing w:after="0" w:line="240" w:lineRule="auto"/>
        <w:jc w:val="both"/>
      </w:pPr>
    </w:p>
    <w:p w14:paraId="20A570B5" w14:textId="39E3718A" w:rsidR="005F66FC" w:rsidRPr="00547D0E" w:rsidRDefault="00DE69CF" w:rsidP="005F66FC">
      <w:pPr>
        <w:spacing w:after="0" w:line="240" w:lineRule="auto"/>
        <w:jc w:val="both"/>
        <w:rPr>
          <w:rFonts w:eastAsia="Calibri" w:cs="Times New Roman"/>
          <w:szCs w:val="24"/>
          <w:lang w:eastAsia="sl-SI"/>
        </w:rPr>
      </w:pPr>
      <w:r>
        <w:t>P</w:t>
      </w:r>
      <w:r w:rsidR="005F66FC" w:rsidRPr="00A8451A">
        <w:t>otrebno</w:t>
      </w:r>
      <w:r>
        <w:t xml:space="preserve"> je</w:t>
      </w:r>
      <w:r w:rsidR="005F66FC" w:rsidRPr="00A8451A">
        <w:t xml:space="preserve"> izpostaviti </w:t>
      </w:r>
      <w:r>
        <w:t xml:space="preserve">tudi </w:t>
      </w:r>
      <w:r w:rsidR="005F66FC" w:rsidRPr="00A8451A">
        <w:t xml:space="preserve">novo pristojnost, ki je bila </w:t>
      </w:r>
      <w:r>
        <w:t>D</w:t>
      </w:r>
      <w:r w:rsidR="005F66FC" w:rsidRPr="00A8451A">
        <w:t xml:space="preserve">ržavnemu odvetništvu </w:t>
      </w:r>
      <w:r>
        <w:t xml:space="preserve">RS </w:t>
      </w:r>
      <w:r w:rsidR="005F66FC" w:rsidRPr="00A8451A">
        <w:t xml:space="preserve">dodeljena z novelo ZNP-1 </w:t>
      </w:r>
      <w:r w:rsidRPr="00E11582">
        <w:rPr>
          <w:rFonts w:eastAsia="Calibri" w:cs="Times New Roman"/>
          <w:szCs w:val="24"/>
          <w:lang w:eastAsia="sl-SI"/>
        </w:rPr>
        <w:t>(Uradni list RS</w:t>
      </w:r>
      <w:r w:rsidR="0060621A">
        <w:rPr>
          <w:rFonts w:eastAsia="Calibri" w:cs="Times New Roman"/>
          <w:szCs w:val="24"/>
          <w:lang w:eastAsia="sl-SI"/>
        </w:rPr>
        <w:t>,</w:t>
      </w:r>
      <w:r w:rsidRPr="00E11582">
        <w:rPr>
          <w:rFonts w:eastAsia="Calibri" w:cs="Times New Roman"/>
          <w:szCs w:val="24"/>
          <w:lang w:eastAsia="sl-SI"/>
        </w:rPr>
        <w:t xml:space="preserve"> št. 16/2019), </w:t>
      </w:r>
      <w:r w:rsidRPr="00A8451A">
        <w:rPr>
          <w:rFonts w:eastAsia="Calibri" w:cs="Times New Roman"/>
          <w:szCs w:val="24"/>
          <w:lang w:eastAsia="sl-SI"/>
        </w:rPr>
        <w:t>ki se je pričela uporabljati 15. 4. 2019</w:t>
      </w:r>
      <w:r>
        <w:rPr>
          <w:rFonts w:eastAsia="Calibri" w:cs="Times New Roman"/>
          <w:szCs w:val="24"/>
          <w:lang w:eastAsia="sl-SI"/>
        </w:rPr>
        <w:t>. Na</w:t>
      </w:r>
      <w:r w:rsidR="005F66FC" w:rsidRPr="00A8451A">
        <w:rPr>
          <w:rFonts w:eastAsia="Calibri" w:cs="Times New Roman"/>
          <w:szCs w:val="24"/>
          <w:lang w:eastAsia="sl-SI"/>
        </w:rPr>
        <w:t xml:space="preserve"> podlagi </w:t>
      </w:r>
      <w:r w:rsidR="005F66FC" w:rsidRPr="00547D0E">
        <w:rPr>
          <w:rFonts w:eastAsia="Calibri" w:cs="Times New Roman"/>
          <w:szCs w:val="24"/>
          <w:lang w:eastAsia="sl-SI"/>
        </w:rPr>
        <w:t>določ</w:t>
      </w:r>
      <w:r>
        <w:rPr>
          <w:rFonts w:eastAsia="Calibri" w:cs="Times New Roman"/>
          <w:szCs w:val="24"/>
          <w:lang w:eastAsia="sl-SI"/>
        </w:rPr>
        <w:t>b</w:t>
      </w:r>
      <w:r w:rsidR="005F66FC" w:rsidRPr="00547D0E">
        <w:rPr>
          <w:rFonts w:eastAsia="Calibri" w:cs="Times New Roman"/>
          <w:szCs w:val="24"/>
          <w:lang w:eastAsia="sl-SI"/>
        </w:rPr>
        <w:t>e 46. člen</w:t>
      </w:r>
      <w:r>
        <w:rPr>
          <w:rFonts w:eastAsia="Calibri" w:cs="Times New Roman"/>
          <w:szCs w:val="24"/>
          <w:lang w:eastAsia="sl-SI"/>
        </w:rPr>
        <w:t>a</w:t>
      </w:r>
      <w:r w:rsidR="005F66FC" w:rsidRPr="00547D0E">
        <w:rPr>
          <w:rFonts w:eastAsia="Calibri" w:cs="Times New Roman"/>
          <w:szCs w:val="24"/>
          <w:lang w:eastAsia="sl-SI"/>
        </w:rPr>
        <w:t xml:space="preserve"> ZNP-1</w:t>
      </w:r>
      <w:r>
        <w:rPr>
          <w:rFonts w:eastAsia="Calibri" w:cs="Times New Roman"/>
          <w:szCs w:val="24"/>
          <w:lang w:eastAsia="sl-SI"/>
        </w:rPr>
        <w:t xml:space="preserve"> lahko sodišče, </w:t>
      </w:r>
      <w:r w:rsidR="005F66FC" w:rsidRPr="00547D0E">
        <w:rPr>
          <w:rFonts w:eastAsia="Calibri" w:cs="Times New Roman"/>
          <w:szCs w:val="24"/>
          <w:lang w:eastAsia="sl-SI"/>
        </w:rPr>
        <w:t xml:space="preserve">če oceni, da je zaradi varovanja koristi oseb iz drugega odstavka 6. člena ZNP-1 in zahtevnosti zadeve potrebno zastopanje po odvetniku ali drugi osebi, ki je opravila pravniški državni izpit, </w:t>
      </w:r>
      <w:r w:rsidRPr="00547D0E">
        <w:rPr>
          <w:rFonts w:eastAsia="Calibri" w:cs="Times New Roman"/>
          <w:szCs w:val="24"/>
          <w:lang w:eastAsia="sl-SI"/>
        </w:rPr>
        <w:t xml:space="preserve">pozove </w:t>
      </w:r>
      <w:r w:rsidR="005F66FC" w:rsidRPr="00547D0E">
        <w:rPr>
          <w:rFonts w:eastAsia="Calibri" w:cs="Times New Roman"/>
          <w:szCs w:val="24"/>
          <w:lang w:eastAsia="sl-SI"/>
        </w:rPr>
        <w:t>Državno odvetništvo RS, da prevzame zastopanje centra za socialno delo</w:t>
      </w:r>
      <w:r w:rsidR="00B31835">
        <w:rPr>
          <w:rFonts w:eastAsia="Calibri" w:cs="Times New Roman"/>
          <w:szCs w:val="24"/>
          <w:lang w:eastAsia="sl-SI"/>
        </w:rPr>
        <w:t xml:space="preserve"> (v nadaljevanju: CSD)</w:t>
      </w:r>
      <w:r w:rsidR="005F66FC" w:rsidRPr="00547D0E">
        <w:rPr>
          <w:rFonts w:eastAsia="Calibri" w:cs="Times New Roman"/>
          <w:szCs w:val="24"/>
          <w:lang w:eastAsia="sl-SI"/>
        </w:rPr>
        <w:t xml:space="preserve">. </w:t>
      </w:r>
    </w:p>
    <w:p w14:paraId="05E19E82" w14:textId="77777777" w:rsidR="005F66FC" w:rsidRDefault="005F66FC" w:rsidP="005F66FC">
      <w:pPr>
        <w:spacing w:after="0" w:line="240" w:lineRule="auto"/>
        <w:jc w:val="both"/>
        <w:rPr>
          <w:rFonts w:eastAsia="Calibri" w:cs="Times New Roman"/>
          <w:szCs w:val="24"/>
          <w:lang w:eastAsia="sl-SI"/>
        </w:rPr>
      </w:pPr>
    </w:p>
    <w:p w14:paraId="7E865A0A" w14:textId="4F770BA0" w:rsidR="00F66ECD" w:rsidRPr="00E11582" w:rsidRDefault="00F66ECD" w:rsidP="00F66ECD">
      <w:pPr>
        <w:spacing w:after="0" w:line="240" w:lineRule="auto"/>
        <w:jc w:val="both"/>
        <w:rPr>
          <w:rFonts w:eastAsia="Calibri" w:cs="Times New Roman"/>
          <w:szCs w:val="24"/>
          <w:lang w:eastAsia="sl-SI"/>
        </w:rPr>
      </w:pPr>
      <w:r w:rsidRPr="00E11582">
        <w:rPr>
          <w:rFonts w:eastAsia="Calibri" w:cs="Times New Roman"/>
          <w:szCs w:val="24"/>
          <w:lang w:eastAsia="sl-SI"/>
        </w:rPr>
        <w:t>Citirana zakonska določba odpira možnosti, da Državno odvetništvo RS pred sodiščem prevz</w:t>
      </w:r>
      <w:r>
        <w:rPr>
          <w:rFonts w:eastAsia="Calibri" w:cs="Times New Roman"/>
          <w:szCs w:val="24"/>
          <w:lang w:eastAsia="sl-SI"/>
        </w:rPr>
        <w:t>ame</w:t>
      </w:r>
      <w:r w:rsidRPr="00E11582">
        <w:rPr>
          <w:rFonts w:eastAsia="Calibri" w:cs="Times New Roman"/>
          <w:szCs w:val="24"/>
          <w:lang w:eastAsia="sl-SI"/>
        </w:rPr>
        <w:t xml:space="preserve"> vlogo zastopnika CSD, pri čemer ne </w:t>
      </w:r>
      <w:r>
        <w:rPr>
          <w:rFonts w:eastAsia="Calibri" w:cs="Times New Roman"/>
          <w:szCs w:val="24"/>
          <w:lang w:eastAsia="sl-SI"/>
        </w:rPr>
        <w:t>gre</w:t>
      </w:r>
      <w:r w:rsidRPr="00E11582">
        <w:rPr>
          <w:rFonts w:eastAsia="Calibri" w:cs="Times New Roman"/>
          <w:szCs w:val="24"/>
          <w:lang w:eastAsia="sl-SI"/>
        </w:rPr>
        <w:t xml:space="preserve"> za avtomatizem, temveč se za to odloči sodišče, ki v vsakem primeru posebej presodi, ali so izpolnjeni zakonski pogoji, da se kot zastopnika CSD v postopek pritegne državno odvetništvo. V teh primerih </w:t>
      </w:r>
      <w:r>
        <w:rPr>
          <w:rFonts w:eastAsia="Calibri" w:cs="Times New Roman"/>
          <w:szCs w:val="24"/>
          <w:lang w:eastAsia="sl-SI"/>
        </w:rPr>
        <w:t>D</w:t>
      </w:r>
      <w:r w:rsidRPr="00E11582">
        <w:rPr>
          <w:rFonts w:eastAsia="Calibri" w:cs="Times New Roman"/>
          <w:szCs w:val="24"/>
          <w:lang w:eastAsia="sl-SI"/>
        </w:rPr>
        <w:t xml:space="preserve">ržavno odvetništvo </w:t>
      </w:r>
      <w:r>
        <w:rPr>
          <w:rFonts w:eastAsia="Calibri" w:cs="Times New Roman"/>
          <w:szCs w:val="24"/>
          <w:lang w:eastAsia="sl-SI"/>
        </w:rPr>
        <w:t xml:space="preserve">RS </w:t>
      </w:r>
      <w:r w:rsidRPr="00E11582">
        <w:rPr>
          <w:rFonts w:eastAsia="Calibri" w:cs="Times New Roman"/>
          <w:szCs w:val="24"/>
          <w:lang w:eastAsia="sl-SI"/>
        </w:rPr>
        <w:t xml:space="preserve">mora prevzeti zastopanje CSD pred sodiščem. Državno odvetništvo RS lahko kot zastopnik CSD nastopi v naslednjih primerih: </w:t>
      </w:r>
    </w:p>
    <w:p w14:paraId="03392A32" w14:textId="77777777" w:rsidR="00F66ECD" w:rsidRPr="00E11582" w:rsidRDefault="00F66ECD" w:rsidP="00961B46">
      <w:pPr>
        <w:pStyle w:val="Odstavekseznama"/>
        <w:numPr>
          <w:ilvl w:val="0"/>
          <w:numId w:val="47"/>
        </w:numPr>
        <w:spacing w:after="0" w:line="240" w:lineRule="auto"/>
        <w:jc w:val="both"/>
        <w:rPr>
          <w:rFonts w:eastAsia="Calibri" w:cs="Times New Roman"/>
          <w:szCs w:val="24"/>
          <w:lang w:eastAsia="sl-SI"/>
        </w:rPr>
      </w:pPr>
      <w:r w:rsidRPr="00E11582">
        <w:rPr>
          <w:rFonts w:eastAsia="Calibri" w:cs="Times New Roman"/>
          <w:szCs w:val="24"/>
          <w:lang w:eastAsia="sl-SI"/>
        </w:rPr>
        <w:t>v postopku postavitve odrasle osebe pod skrbništvo,</w:t>
      </w:r>
    </w:p>
    <w:p w14:paraId="43147DAE" w14:textId="77777777" w:rsidR="00F66ECD" w:rsidRPr="00E11582" w:rsidRDefault="00F66ECD" w:rsidP="00961B46">
      <w:pPr>
        <w:pStyle w:val="Odstavekseznama"/>
        <w:numPr>
          <w:ilvl w:val="0"/>
          <w:numId w:val="47"/>
        </w:numPr>
        <w:spacing w:after="0" w:line="240" w:lineRule="auto"/>
        <w:jc w:val="both"/>
        <w:rPr>
          <w:rFonts w:eastAsia="Calibri" w:cs="Times New Roman"/>
          <w:szCs w:val="24"/>
          <w:lang w:eastAsia="sl-SI"/>
        </w:rPr>
      </w:pPr>
      <w:r w:rsidRPr="00E11582">
        <w:rPr>
          <w:rFonts w:eastAsia="Calibri" w:cs="Times New Roman"/>
          <w:szCs w:val="24"/>
          <w:lang w:eastAsia="sl-SI"/>
        </w:rPr>
        <w:t>v postopku za pridobitev popolne poslovne sposobnosti otroka, ki je postal roditelj,</w:t>
      </w:r>
    </w:p>
    <w:p w14:paraId="04265AED" w14:textId="77777777" w:rsidR="00F66ECD" w:rsidRPr="00E11582" w:rsidRDefault="00F66ECD" w:rsidP="00961B46">
      <w:pPr>
        <w:pStyle w:val="Odstavekseznama"/>
        <w:numPr>
          <w:ilvl w:val="0"/>
          <w:numId w:val="47"/>
        </w:numPr>
        <w:spacing w:after="0" w:line="240" w:lineRule="auto"/>
        <w:jc w:val="both"/>
        <w:rPr>
          <w:rFonts w:eastAsia="Calibri" w:cs="Times New Roman"/>
          <w:szCs w:val="24"/>
          <w:lang w:eastAsia="sl-SI"/>
        </w:rPr>
      </w:pPr>
      <w:r w:rsidRPr="00E11582">
        <w:rPr>
          <w:rFonts w:eastAsia="Calibri" w:cs="Times New Roman"/>
          <w:szCs w:val="24"/>
          <w:lang w:eastAsia="sl-SI"/>
        </w:rPr>
        <w:t>v postopkih varstva koristi otroka,</w:t>
      </w:r>
    </w:p>
    <w:p w14:paraId="4E7AF0FE" w14:textId="77777777" w:rsidR="00F66ECD" w:rsidRPr="00E11582" w:rsidRDefault="00F66ECD" w:rsidP="00961B46">
      <w:pPr>
        <w:pStyle w:val="Odstavekseznama"/>
        <w:numPr>
          <w:ilvl w:val="0"/>
          <w:numId w:val="47"/>
        </w:numPr>
        <w:spacing w:after="0" w:line="240" w:lineRule="auto"/>
        <w:jc w:val="both"/>
        <w:rPr>
          <w:rFonts w:eastAsia="Calibri" w:cs="Times New Roman"/>
          <w:szCs w:val="24"/>
          <w:lang w:eastAsia="sl-SI"/>
        </w:rPr>
      </w:pPr>
      <w:r w:rsidRPr="00E11582">
        <w:rPr>
          <w:rFonts w:eastAsia="Calibri" w:cs="Times New Roman"/>
          <w:szCs w:val="24"/>
          <w:lang w:eastAsia="sl-SI"/>
        </w:rPr>
        <w:t>v postopkih za odločanje o varstvu in vzgoji otroka, preživljanju otroka in otrokovih stikih ter za spremembo sklepa, ki ta vprašanja ureja,</w:t>
      </w:r>
    </w:p>
    <w:p w14:paraId="5D7C1145" w14:textId="77777777" w:rsidR="00F66ECD" w:rsidRPr="00E11582" w:rsidRDefault="00F66ECD" w:rsidP="00961B46">
      <w:pPr>
        <w:pStyle w:val="Odstavekseznama"/>
        <w:numPr>
          <w:ilvl w:val="0"/>
          <w:numId w:val="47"/>
        </w:numPr>
        <w:spacing w:after="0" w:line="240" w:lineRule="auto"/>
        <w:jc w:val="both"/>
        <w:rPr>
          <w:rFonts w:eastAsia="Calibri" w:cs="Times New Roman"/>
          <w:szCs w:val="24"/>
          <w:lang w:eastAsia="sl-SI"/>
        </w:rPr>
      </w:pPr>
      <w:r w:rsidRPr="00E11582">
        <w:rPr>
          <w:rFonts w:eastAsia="Calibri" w:cs="Times New Roman"/>
          <w:szCs w:val="24"/>
          <w:lang w:eastAsia="sl-SI"/>
        </w:rPr>
        <w:t>v postopku za odločanje o vprašanjih izvajanja starševske skrbi, ki bistveno vplivajo na otrokov razvoj,</w:t>
      </w:r>
    </w:p>
    <w:p w14:paraId="7BAF6B77" w14:textId="77777777" w:rsidR="00F66ECD" w:rsidRPr="00E11582" w:rsidRDefault="00F66ECD" w:rsidP="00961B46">
      <w:pPr>
        <w:pStyle w:val="Odstavekseznama"/>
        <w:numPr>
          <w:ilvl w:val="0"/>
          <w:numId w:val="47"/>
        </w:numPr>
        <w:spacing w:after="0" w:line="240" w:lineRule="auto"/>
        <w:jc w:val="both"/>
        <w:rPr>
          <w:rFonts w:eastAsia="Calibri" w:cs="Times New Roman"/>
          <w:szCs w:val="24"/>
          <w:lang w:eastAsia="sl-SI"/>
        </w:rPr>
      </w:pPr>
      <w:r w:rsidRPr="00E11582">
        <w:rPr>
          <w:rFonts w:eastAsia="Calibri" w:cs="Times New Roman"/>
          <w:szCs w:val="24"/>
          <w:lang w:eastAsia="sl-SI"/>
        </w:rPr>
        <w:t>v postopku za odločanje o ukrepih za varstvo koristi otrok,</w:t>
      </w:r>
    </w:p>
    <w:p w14:paraId="13BAA78C" w14:textId="77777777" w:rsidR="00F66ECD" w:rsidRPr="00E11582" w:rsidRDefault="00F66ECD" w:rsidP="00961B46">
      <w:pPr>
        <w:pStyle w:val="Odstavekseznama"/>
        <w:numPr>
          <w:ilvl w:val="0"/>
          <w:numId w:val="47"/>
        </w:numPr>
        <w:spacing w:after="0" w:line="240" w:lineRule="auto"/>
        <w:jc w:val="both"/>
        <w:rPr>
          <w:rFonts w:eastAsia="Calibri" w:cs="Times New Roman"/>
          <w:szCs w:val="24"/>
          <w:lang w:eastAsia="sl-SI"/>
        </w:rPr>
      </w:pPr>
      <w:r w:rsidRPr="00E11582">
        <w:rPr>
          <w:rFonts w:eastAsia="Calibri" w:cs="Times New Roman"/>
          <w:szCs w:val="24"/>
          <w:lang w:eastAsia="sl-SI"/>
        </w:rPr>
        <w:t>v postopku za postavitev otroka pod skrbništvo,</w:t>
      </w:r>
    </w:p>
    <w:p w14:paraId="7ABA6E50" w14:textId="77777777" w:rsidR="00F66ECD" w:rsidRPr="00E11582" w:rsidRDefault="00F66ECD" w:rsidP="00961B46">
      <w:pPr>
        <w:pStyle w:val="Odstavekseznama"/>
        <w:numPr>
          <w:ilvl w:val="0"/>
          <w:numId w:val="47"/>
        </w:numPr>
        <w:spacing w:after="0" w:line="240" w:lineRule="auto"/>
        <w:jc w:val="both"/>
        <w:rPr>
          <w:rFonts w:eastAsia="Calibri" w:cs="Times New Roman"/>
          <w:szCs w:val="24"/>
          <w:lang w:eastAsia="sl-SI"/>
        </w:rPr>
      </w:pPr>
      <w:r w:rsidRPr="00E11582">
        <w:rPr>
          <w:rFonts w:eastAsia="Calibri" w:cs="Times New Roman"/>
          <w:szCs w:val="24"/>
          <w:lang w:eastAsia="sl-SI"/>
        </w:rPr>
        <w:t>v postopku za namestitev otroka v rejništvo, ki ni del postopka za odločanje o ukrepih za varstvo koristi otrok, in postopek za prenehanje rejništva,</w:t>
      </w:r>
    </w:p>
    <w:p w14:paraId="5D26E5B4" w14:textId="77777777" w:rsidR="00F66ECD" w:rsidRPr="00E11582" w:rsidRDefault="00F66ECD" w:rsidP="00961B46">
      <w:pPr>
        <w:pStyle w:val="Odstavekseznama"/>
        <w:numPr>
          <w:ilvl w:val="0"/>
          <w:numId w:val="47"/>
        </w:numPr>
        <w:spacing w:after="0" w:line="240" w:lineRule="auto"/>
        <w:jc w:val="both"/>
        <w:rPr>
          <w:rFonts w:eastAsia="Calibri" w:cs="Times New Roman"/>
          <w:szCs w:val="24"/>
          <w:lang w:eastAsia="sl-SI"/>
        </w:rPr>
      </w:pPr>
      <w:r w:rsidRPr="00E11582">
        <w:rPr>
          <w:rFonts w:eastAsia="Calibri" w:cs="Times New Roman"/>
          <w:szCs w:val="24"/>
          <w:lang w:eastAsia="sl-SI"/>
        </w:rPr>
        <w:t>v postopku za podelitev starševske skrbi sorodniku,</w:t>
      </w:r>
    </w:p>
    <w:p w14:paraId="384700EF" w14:textId="77777777" w:rsidR="00F66ECD" w:rsidRPr="00E11582" w:rsidRDefault="00F66ECD" w:rsidP="00961B46">
      <w:pPr>
        <w:pStyle w:val="Odstavekseznama"/>
        <w:numPr>
          <w:ilvl w:val="0"/>
          <w:numId w:val="47"/>
        </w:numPr>
        <w:spacing w:after="0" w:line="240" w:lineRule="auto"/>
        <w:jc w:val="both"/>
        <w:rPr>
          <w:rFonts w:eastAsia="Calibri" w:cs="Times New Roman"/>
          <w:szCs w:val="24"/>
          <w:lang w:eastAsia="sl-SI"/>
        </w:rPr>
      </w:pPr>
      <w:r w:rsidRPr="00E11582">
        <w:rPr>
          <w:rFonts w:eastAsia="Calibri" w:cs="Times New Roman"/>
          <w:szCs w:val="24"/>
          <w:lang w:eastAsia="sl-SI"/>
        </w:rPr>
        <w:t>v postopku za posvojitev in razveljavitve posvojitve.</w:t>
      </w:r>
    </w:p>
    <w:p w14:paraId="6BBDC8A4" w14:textId="77777777" w:rsidR="00F66ECD" w:rsidRDefault="00F66ECD" w:rsidP="005F66FC">
      <w:pPr>
        <w:spacing w:after="0" w:line="240" w:lineRule="auto"/>
        <w:jc w:val="both"/>
        <w:rPr>
          <w:bCs/>
          <w:szCs w:val="24"/>
        </w:rPr>
      </w:pPr>
    </w:p>
    <w:p w14:paraId="392FFC8E" w14:textId="144A114B" w:rsidR="005F66FC" w:rsidRPr="003D054B" w:rsidRDefault="005F66FC" w:rsidP="005F66FC">
      <w:pPr>
        <w:spacing w:after="0" w:line="240" w:lineRule="auto"/>
        <w:jc w:val="both"/>
        <w:rPr>
          <w:bCs/>
          <w:szCs w:val="24"/>
        </w:rPr>
      </w:pPr>
      <w:r w:rsidRPr="003D054B">
        <w:rPr>
          <w:bCs/>
          <w:szCs w:val="24"/>
        </w:rPr>
        <w:t xml:space="preserve">Na podlagi </w:t>
      </w:r>
      <w:r>
        <w:rPr>
          <w:bCs/>
          <w:szCs w:val="24"/>
        </w:rPr>
        <w:t>46. člena ZNP-1</w:t>
      </w:r>
      <w:r w:rsidRPr="003D054B">
        <w:rPr>
          <w:bCs/>
          <w:szCs w:val="24"/>
        </w:rPr>
        <w:t xml:space="preserve"> je </w:t>
      </w:r>
      <w:r>
        <w:rPr>
          <w:bCs/>
          <w:szCs w:val="24"/>
        </w:rPr>
        <w:t>Državno odvetništvo RS</w:t>
      </w:r>
      <w:r w:rsidRPr="003D054B">
        <w:rPr>
          <w:bCs/>
          <w:szCs w:val="24"/>
        </w:rPr>
        <w:t xml:space="preserve"> v letu 202</w:t>
      </w:r>
      <w:r w:rsidR="00DE69CF">
        <w:rPr>
          <w:bCs/>
          <w:szCs w:val="24"/>
        </w:rPr>
        <w:t>2</w:t>
      </w:r>
      <w:r w:rsidRPr="003D054B">
        <w:rPr>
          <w:bCs/>
          <w:szCs w:val="24"/>
        </w:rPr>
        <w:t xml:space="preserve"> v delo prejel</w:t>
      </w:r>
      <w:r>
        <w:rPr>
          <w:bCs/>
          <w:szCs w:val="24"/>
        </w:rPr>
        <w:t xml:space="preserve">o </w:t>
      </w:r>
      <w:r w:rsidR="00B41724">
        <w:rPr>
          <w:bCs/>
          <w:szCs w:val="24"/>
        </w:rPr>
        <w:t>eno</w:t>
      </w:r>
      <w:r w:rsidR="00DE69CF">
        <w:rPr>
          <w:bCs/>
          <w:szCs w:val="24"/>
        </w:rPr>
        <w:t xml:space="preserve"> </w:t>
      </w:r>
      <w:r w:rsidRPr="003D054B">
        <w:rPr>
          <w:bCs/>
          <w:szCs w:val="24"/>
        </w:rPr>
        <w:t>zadev</w:t>
      </w:r>
      <w:r w:rsidR="00B41724">
        <w:rPr>
          <w:bCs/>
          <w:szCs w:val="24"/>
        </w:rPr>
        <w:t>o</w:t>
      </w:r>
      <w:r w:rsidR="00DE69CF">
        <w:rPr>
          <w:bCs/>
          <w:szCs w:val="24"/>
        </w:rPr>
        <w:t>.</w:t>
      </w:r>
    </w:p>
    <w:p w14:paraId="00F8AC61" w14:textId="77777777" w:rsidR="005F66FC" w:rsidRDefault="005F66FC" w:rsidP="005F66FC">
      <w:pPr>
        <w:spacing w:after="0" w:line="240" w:lineRule="auto"/>
        <w:jc w:val="both"/>
        <w:rPr>
          <w:szCs w:val="24"/>
        </w:rPr>
      </w:pPr>
    </w:p>
    <w:p w14:paraId="5EF9C214" w14:textId="12E8BFFF" w:rsidR="005F66FC" w:rsidRPr="001746B0" w:rsidRDefault="005F66FC" w:rsidP="005F66FC">
      <w:pPr>
        <w:spacing w:after="0" w:line="240" w:lineRule="auto"/>
        <w:jc w:val="both"/>
        <w:rPr>
          <w:szCs w:val="24"/>
        </w:rPr>
      </w:pPr>
      <w:r>
        <w:rPr>
          <w:szCs w:val="24"/>
        </w:rPr>
        <w:t>V primeru</w:t>
      </w:r>
      <w:r w:rsidR="00DE69CF">
        <w:rPr>
          <w:szCs w:val="24"/>
        </w:rPr>
        <w:t xml:space="preserve"> prevzema zastopanja CSD s strani</w:t>
      </w:r>
      <w:r>
        <w:rPr>
          <w:szCs w:val="24"/>
        </w:rPr>
        <w:t xml:space="preserve"> Državn</w:t>
      </w:r>
      <w:r w:rsidR="00DE69CF">
        <w:rPr>
          <w:szCs w:val="24"/>
        </w:rPr>
        <w:t>ega</w:t>
      </w:r>
      <w:r>
        <w:rPr>
          <w:szCs w:val="24"/>
        </w:rPr>
        <w:t xml:space="preserve"> odvetništv</w:t>
      </w:r>
      <w:r w:rsidR="00DE69CF">
        <w:rPr>
          <w:szCs w:val="24"/>
        </w:rPr>
        <w:t>a</w:t>
      </w:r>
      <w:r>
        <w:rPr>
          <w:szCs w:val="24"/>
        </w:rPr>
        <w:t xml:space="preserve"> RS je Državno odvetništvo RS vezano na že podan</w:t>
      </w:r>
      <w:r w:rsidR="00DE69CF">
        <w:rPr>
          <w:szCs w:val="24"/>
        </w:rPr>
        <w:t>e</w:t>
      </w:r>
      <w:r>
        <w:rPr>
          <w:szCs w:val="24"/>
        </w:rPr>
        <w:t xml:space="preserve"> predlog</w:t>
      </w:r>
      <w:r w:rsidR="00DE69CF">
        <w:rPr>
          <w:szCs w:val="24"/>
        </w:rPr>
        <w:t>e</w:t>
      </w:r>
      <w:r w:rsidR="00B31835">
        <w:rPr>
          <w:szCs w:val="24"/>
        </w:rPr>
        <w:t xml:space="preserve"> CSD</w:t>
      </w:r>
      <w:r w:rsidRPr="003D054B">
        <w:rPr>
          <w:szCs w:val="24"/>
        </w:rPr>
        <w:t>,</w:t>
      </w:r>
      <w:r w:rsidR="00DE69CF">
        <w:rPr>
          <w:szCs w:val="24"/>
        </w:rPr>
        <w:t xml:space="preserve"> ki jih je center predhodno morebiti že podal, in sicer </w:t>
      </w:r>
      <w:r w:rsidRPr="003D054B">
        <w:rPr>
          <w:szCs w:val="24"/>
        </w:rPr>
        <w:t xml:space="preserve">na podlagi svojega strokovnega znanja ter večletnega spremljanja družine. </w:t>
      </w:r>
      <w:r w:rsidRPr="001746B0">
        <w:rPr>
          <w:szCs w:val="24"/>
        </w:rPr>
        <w:t>Tako pooblastilo, ki ga zakon daje Državnemu odvetništvu RS na podlagi 46.</w:t>
      </w:r>
      <w:r>
        <w:rPr>
          <w:szCs w:val="24"/>
        </w:rPr>
        <w:t xml:space="preserve"> </w:t>
      </w:r>
      <w:r w:rsidRPr="001746B0">
        <w:rPr>
          <w:szCs w:val="24"/>
        </w:rPr>
        <w:t xml:space="preserve">člena ZNP-1, predstavlja predvsem podporo CSD pri postopkovnem delu odločanja o podanem predlogu. </w:t>
      </w:r>
      <w:r>
        <w:rPr>
          <w:szCs w:val="24"/>
        </w:rPr>
        <w:t>D</w:t>
      </w:r>
      <w:r w:rsidRPr="001746B0">
        <w:rPr>
          <w:szCs w:val="24"/>
        </w:rPr>
        <w:t xml:space="preserve">ržavno odvetništvo </w:t>
      </w:r>
      <w:r>
        <w:rPr>
          <w:szCs w:val="24"/>
        </w:rPr>
        <w:t xml:space="preserve">RS </w:t>
      </w:r>
      <w:r w:rsidR="00DE69CF">
        <w:rPr>
          <w:szCs w:val="24"/>
        </w:rPr>
        <w:t xml:space="preserve">sicer </w:t>
      </w:r>
      <w:r w:rsidRPr="001746B0">
        <w:rPr>
          <w:szCs w:val="24"/>
        </w:rPr>
        <w:t>v zvezi z izvrševanjem pristojnosti po 46.</w:t>
      </w:r>
      <w:r>
        <w:rPr>
          <w:szCs w:val="24"/>
        </w:rPr>
        <w:t xml:space="preserve"> </w:t>
      </w:r>
      <w:r w:rsidRPr="001746B0">
        <w:rPr>
          <w:szCs w:val="24"/>
        </w:rPr>
        <w:t xml:space="preserve">členu ZNP-1 ne zaznava </w:t>
      </w:r>
      <w:r w:rsidR="00DE69CF">
        <w:rPr>
          <w:szCs w:val="24"/>
        </w:rPr>
        <w:t xml:space="preserve">posebnih </w:t>
      </w:r>
      <w:r w:rsidRPr="001746B0">
        <w:rPr>
          <w:szCs w:val="24"/>
        </w:rPr>
        <w:t>problemov.</w:t>
      </w:r>
    </w:p>
    <w:p w14:paraId="2E9765FD" w14:textId="77777777" w:rsidR="005F66FC" w:rsidRDefault="005F66FC" w:rsidP="005F66FC">
      <w:pPr>
        <w:spacing w:after="0" w:line="240" w:lineRule="auto"/>
        <w:jc w:val="both"/>
        <w:rPr>
          <w:szCs w:val="24"/>
        </w:rPr>
      </w:pPr>
    </w:p>
    <w:p w14:paraId="62842F7F" w14:textId="77777777" w:rsidR="005F66FC" w:rsidRDefault="005F66FC" w:rsidP="005F66FC">
      <w:pPr>
        <w:spacing w:after="0" w:line="240" w:lineRule="auto"/>
        <w:jc w:val="both"/>
        <w:rPr>
          <w:color w:val="484848"/>
        </w:rPr>
      </w:pPr>
      <w:r>
        <w:rPr>
          <w:color w:val="484848"/>
        </w:rPr>
        <w:t>Poleg postopkov, ki so urejeni v ZNP-1, pa Državno odvetništvo RS zastopa Republiko Slovenijo tudi v drugih nepravdnih postopkih, in sicer v postopkih, ki se vodijo na podlagi naslednjih zakonov:</w:t>
      </w:r>
    </w:p>
    <w:p w14:paraId="041F0038" w14:textId="77777777" w:rsidR="005F66FC" w:rsidRPr="00235DC8" w:rsidRDefault="005F66FC" w:rsidP="00961B46">
      <w:pPr>
        <w:pStyle w:val="Odstavekseznama"/>
        <w:numPr>
          <w:ilvl w:val="0"/>
          <w:numId w:val="47"/>
        </w:numPr>
        <w:spacing w:after="0" w:line="240" w:lineRule="auto"/>
        <w:jc w:val="both"/>
        <w:rPr>
          <w:color w:val="484848"/>
        </w:rPr>
      </w:pPr>
      <w:r w:rsidRPr="00235DC8">
        <w:rPr>
          <w:color w:val="484848"/>
        </w:rPr>
        <w:t>Zakona o zemljiški knjigi</w:t>
      </w:r>
      <w:r>
        <w:rPr>
          <w:color w:val="484848"/>
        </w:rPr>
        <w:t>,</w:t>
      </w:r>
    </w:p>
    <w:p w14:paraId="34581918" w14:textId="77777777" w:rsidR="005F66FC" w:rsidRPr="00235DC8" w:rsidRDefault="005F66FC" w:rsidP="00961B46">
      <w:pPr>
        <w:pStyle w:val="Odstavekseznama"/>
        <w:numPr>
          <w:ilvl w:val="0"/>
          <w:numId w:val="47"/>
        </w:numPr>
        <w:spacing w:after="0" w:line="240" w:lineRule="auto"/>
        <w:jc w:val="both"/>
        <w:rPr>
          <w:color w:val="484848"/>
        </w:rPr>
      </w:pPr>
      <w:r w:rsidRPr="00235DC8">
        <w:rPr>
          <w:color w:val="484848"/>
        </w:rPr>
        <w:t>Zakona o dedovanju</w:t>
      </w:r>
      <w:r>
        <w:rPr>
          <w:color w:val="484848"/>
        </w:rPr>
        <w:t xml:space="preserve"> (v nadaljevanju: ZD),</w:t>
      </w:r>
    </w:p>
    <w:p w14:paraId="32C782C3" w14:textId="77777777" w:rsidR="005F66FC" w:rsidRPr="000D2170" w:rsidRDefault="005F66FC" w:rsidP="00961B46">
      <w:pPr>
        <w:pStyle w:val="Odstavekseznama"/>
        <w:numPr>
          <w:ilvl w:val="0"/>
          <w:numId w:val="47"/>
        </w:numPr>
        <w:spacing w:after="0" w:line="240" w:lineRule="auto"/>
        <w:jc w:val="both"/>
        <w:rPr>
          <w:color w:val="484848"/>
        </w:rPr>
      </w:pPr>
      <w:r w:rsidRPr="000D2170">
        <w:rPr>
          <w:color w:val="484848"/>
        </w:rPr>
        <w:t>Zakon</w:t>
      </w:r>
      <w:r>
        <w:rPr>
          <w:color w:val="484848"/>
        </w:rPr>
        <w:t>a</w:t>
      </w:r>
      <w:r w:rsidRPr="000D2170">
        <w:rPr>
          <w:color w:val="484848"/>
        </w:rPr>
        <w:t xml:space="preserve"> o urejanju prostora (</w:t>
      </w:r>
      <w:r>
        <w:rPr>
          <w:color w:val="484848"/>
        </w:rPr>
        <w:t xml:space="preserve">v nadaljevanju: </w:t>
      </w:r>
      <w:r w:rsidRPr="000D2170">
        <w:rPr>
          <w:color w:val="484848"/>
        </w:rPr>
        <w:t>Zurep-2 in Zurep-3),</w:t>
      </w:r>
    </w:p>
    <w:p w14:paraId="2AF052E6" w14:textId="77777777" w:rsidR="005F66FC" w:rsidRPr="00235DC8" w:rsidRDefault="005F66FC" w:rsidP="00961B46">
      <w:pPr>
        <w:pStyle w:val="Odstavekseznama"/>
        <w:numPr>
          <w:ilvl w:val="0"/>
          <w:numId w:val="47"/>
        </w:numPr>
        <w:spacing w:after="0" w:line="240" w:lineRule="auto"/>
        <w:jc w:val="both"/>
        <w:rPr>
          <w:color w:val="484848"/>
        </w:rPr>
      </w:pPr>
      <w:r w:rsidRPr="00235DC8">
        <w:rPr>
          <w:color w:val="484848"/>
        </w:rPr>
        <w:t>Zakona o sodnem registru</w:t>
      </w:r>
      <w:r>
        <w:rPr>
          <w:color w:val="484848"/>
        </w:rPr>
        <w:t>,</w:t>
      </w:r>
    </w:p>
    <w:p w14:paraId="60A91626" w14:textId="77777777" w:rsidR="005F66FC" w:rsidRPr="00235DC8" w:rsidRDefault="005F66FC" w:rsidP="00961B46">
      <w:pPr>
        <w:pStyle w:val="Odstavekseznama"/>
        <w:numPr>
          <w:ilvl w:val="0"/>
          <w:numId w:val="47"/>
        </w:numPr>
        <w:spacing w:after="0" w:line="240" w:lineRule="auto"/>
        <w:jc w:val="both"/>
        <w:rPr>
          <w:color w:val="484848"/>
        </w:rPr>
      </w:pPr>
      <w:r w:rsidRPr="00235DC8">
        <w:rPr>
          <w:color w:val="484848"/>
        </w:rPr>
        <w:t xml:space="preserve">Zakona o denacionalizaciji in </w:t>
      </w:r>
      <w:r>
        <w:rPr>
          <w:color w:val="484848"/>
        </w:rPr>
        <w:t>Z</w:t>
      </w:r>
      <w:r w:rsidRPr="00235DC8">
        <w:rPr>
          <w:color w:val="484848"/>
        </w:rPr>
        <w:t>akona o izvrševanju kazenskih sankcij</w:t>
      </w:r>
      <w:r>
        <w:rPr>
          <w:color w:val="484848"/>
        </w:rPr>
        <w:t>,</w:t>
      </w:r>
    </w:p>
    <w:p w14:paraId="51C38C6A" w14:textId="77777777" w:rsidR="005F66FC" w:rsidRPr="00235DC8" w:rsidRDefault="005F66FC" w:rsidP="00961B46">
      <w:pPr>
        <w:pStyle w:val="Odstavekseznama"/>
        <w:numPr>
          <w:ilvl w:val="0"/>
          <w:numId w:val="47"/>
        </w:numPr>
        <w:spacing w:after="0" w:line="240" w:lineRule="auto"/>
        <w:jc w:val="both"/>
        <w:rPr>
          <w:color w:val="484848"/>
        </w:rPr>
      </w:pPr>
      <w:r w:rsidRPr="00235DC8">
        <w:rPr>
          <w:color w:val="484848"/>
        </w:rPr>
        <w:t>drugih zakonov oz</w:t>
      </w:r>
      <w:r>
        <w:rPr>
          <w:color w:val="484848"/>
        </w:rPr>
        <w:t>iroma</w:t>
      </w:r>
      <w:r w:rsidRPr="00235DC8">
        <w:rPr>
          <w:color w:val="484848"/>
        </w:rPr>
        <w:t xml:space="preserve"> v drugih postopkih in zadevah, za katere z zakonom ni izrecno določeno, da se obravnavajo </w:t>
      </w:r>
      <w:r>
        <w:rPr>
          <w:color w:val="484848"/>
        </w:rPr>
        <w:t xml:space="preserve">v </w:t>
      </w:r>
      <w:r w:rsidRPr="00235DC8">
        <w:rPr>
          <w:color w:val="484848"/>
        </w:rPr>
        <w:t>nepravdnem postopku, pa jih glede na naravo ni mogoče obravnavati po določbah drugih postopkov.</w:t>
      </w:r>
    </w:p>
    <w:p w14:paraId="55EEABD4" w14:textId="77777777" w:rsidR="005F66FC" w:rsidRDefault="005F66FC" w:rsidP="005F66FC">
      <w:pPr>
        <w:spacing w:after="0" w:line="240" w:lineRule="auto"/>
        <w:jc w:val="both"/>
        <w:rPr>
          <w:color w:val="484848"/>
        </w:rPr>
      </w:pPr>
    </w:p>
    <w:p w14:paraId="01B83210" w14:textId="77777777" w:rsidR="005F66FC" w:rsidRPr="00E11582" w:rsidRDefault="005F66FC" w:rsidP="005F66FC">
      <w:pPr>
        <w:pStyle w:val="Naslov6"/>
        <w:spacing w:before="0" w:line="240" w:lineRule="auto"/>
        <w:rPr>
          <w:rFonts w:cs="Times New Roman"/>
          <w:szCs w:val="24"/>
        </w:rPr>
      </w:pPr>
      <w:bookmarkStart w:id="326" w:name="_Toc95149791"/>
      <w:bookmarkStart w:id="327" w:name="_Toc128566344"/>
      <w:r w:rsidRPr="00E11582">
        <w:rPr>
          <w:rFonts w:cs="Times New Roman"/>
          <w:szCs w:val="24"/>
        </w:rPr>
        <w:t>1.7.1.1 Zapuščinski postopki</w:t>
      </w:r>
      <w:bookmarkEnd w:id="326"/>
      <w:bookmarkEnd w:id="327"/>
    </w:p>
    <w:p w14:paraId="12653A4D" w14:textId="77777777" w:rsidR="005F66FC" w:rsidRPr="00E11582" w:rsidRDefault="005F66FC" w:rsidP="005F66FC">
      <w:pPr>
        <w:spacing w:after="0" w:line="240" w:lineRule="auto"/>
        <w:rPr>
          <w:rFonts w:cs="Times New Roman"/>
          <w:szCs w:val="24"/>
        </w:rPr>
      </w:pPr>
    </w:p>
    <w:p w14:paraId="13995522" w14:textId="4FA520F2" w:rsidR="000024F0" w:rsidRPr="00E11582" w:rsidRDefault="000024F0" w:rsidP="000024F0">
      <w:pPr>
        <w:spacing w:after="0" w:line="240" w:lineRule="auto"/>
        <w:jc w:val="both"/>
        <w:rPr>
          <w:rFonts w:eastAsia="Calibri" w:cs="Times New Roman"/>
          <w:bCs/>
          <w:szCs w:val="24"/>
          <w:lang w:eastAsia="sl-SI"/>
        </w:rPr>
      </w:pPr>
      <w:r w:rsidRPr="00E11582">
        <w:rPr>
          <w:rFonts w:eastAsia="Calibri" w:cs="Times New Roman"/>
          <w:bCs/>
          <w:szCs w:val="24"/>
          <w:lang w:eastAsia="sl-SI"/>
        </w:rPr>
        <w:t>Državno odvetništvo RS se kot zakoniti zastopnik Republike Slovenije pojavlja v zapuščinskih postopkih na okrajnih sodiščih v več vlogah</w:t>
      </w:r>
      <w:r w:rsidR="009B0369">
        <w:rPr>
          <w:rFonts w:eastAsia="Calibri" w:cs="Times New Roman"/>
          <w:bCs/>
          <w:szCs w:val="24"/>
          <w:lang w:eastAsia="sl-SI"/>
        </w:rPr>
        <w:t>.</w:t>
      </w:r>
      <w:r w:rsidRPr="00E11582">
        <w:rPr>
          <w:rFonts w:eastAsia="Calibri" w:cs="Times New Roman"/>
          <w:bCs/>
          <w:szCs w:val="24"/>
          <w:lang w:eastAsia="sl-SI"/>
        </w:rPr>
        <w:t xml:space="preserve"> </w:t>
      </w:r>
    </w:p>
    <w:p w14:paraId="6CC986FB" w14:textId="77777777" w:rsidR="009B0369" w:rsidRDefault="009B0369" w:rsidP="009B0369">
      <w:pPr>
        <w:spacing w:after="0" w:line="240" w:lineRule="auto"/>
        <w:jc w:val="both"/>
        <w:rPr>
          <w:rFonts w:eastAsia="Calibri" w:cs="Times New Roman"/>
          <w:bCs/>
          <w:szCs w:val="24"/>
          <w:lang w:eastAsia="sl-SI"/>
        </w:rPr>
      </w:pPr>
    </w:p>
    <w:p w14:paraId="014A20E2" w14:textId="4BD28145" w:rsidR="009B0369" w:rsidRPr="009B0369" w:rsidRDefault="009B0369" w:rsidP="009B0369">
      <w:pPr>
        <w:spacing w:after="0" w:line="240" w:lineRule="auto"/>
        <w:jc w:val="both"/>
        <w:rPr>
          <w:rFonts w:eastAsia="Calibri" w:cs="Times New Roman"/>
          <w:bCs/>
          <w:szCs w:val="24"/>
          <w:lang w:eastAsia="sl-SI"/>
        </w:rPr>
      </w:pPr>
      <w:r w:rsidRPr="009B0369">
        <w:rPr>
          <w:rFonts w:eastAsia="Calibri" w:cs="Times New Roman"/>
          <w:bCs/>
          <w:szCs w:val="24"/>
          <w:lang w:eastAsia="sl-SI"/>
        </w:rPr>
        <w:t xml:space="preserve">128. in 129. člen </w:t>
      </w:r>
      <w:r w:rsidR="002816A4">
        <w:rPr>
          <w:rFonts w:eastAsia="Calibri" w:cs="Times New Roman"/>
          <w:bCs/>
          <w:szCs w:val="24"/>
          <w:lang w:eastAsia="sl-SI"/>
        </w:rPr>
        <w:t>Z</w:t>
      </w:r>
      <w:r w:rsidRPr="009B0369">
        <w:rPr>
          <w:rFonts w:eastAsia="Calibri" w:cs="Times New Roman"/>
          <w:bCs/>
          <w:szCs w:val="24"/>
          <w:lang w:eastAsia="sl-SI"/>
        </w:rPr>
        <w:t>D</w:t>
      </w:r>
      <w:r>
        <w:rPr>
          <w:rFonts w:eastAsia="Calibri" w:cs="Times New Roman"/>
          <w:bCs/>
          <w:szCs w:val="24"/>
          <w:lang w:eastAsia="sl-SI"/>
        </w:rPr>
        <w:t xml:space="preserve"> urejata</w:t>
      </w:r>
      <w:r w:rsidRPr="009B0369">
        <w:rPr>
          <w:rFonts w:eastAsia="Calibri" w:cs="Times New Roman"/>
          <w:bCs/>
          <w:szCs w:val="24"/>
          <w:lang w:eastAsia="sl-SI"/>
        </w:rPr>
        <w:t xml:space="preserve"> </w:t>
      </w:r>
      <w:r w:rsidRPr="009B0369">
        <w:rPr>
          <w:rFonts w:eastAsia="Calibri" w:cs="Times New Roman"/>
          <w:bCs/>
          <w:color w:val="007466"/>
          <w:szCs w:val="24"/>
          <w:lang w:eastAsia="sl-SI"/>
        </w:rPr>
        <w:t xml:space="preserve">dedovanje premoženja osebe, ki je uživala pomoč v skladu s predpisi o socialnem varstvu, </w:t>
      </w:r>
      <w:r w:rsidR="00B31835">
        <w:rPr>
          <w:rFonts w:eastAsia="Calibri" w:cs="Times New Roman"/>
          <w:bCs/>
          <w:color w:val="007466"/>
          <w:szCs w:val="24"/>
          <w:lang w:eastAsia="sl-SI"/>
        </w:rPr>
        <w:t xml:space="preserve">in ki </w:t>
      </w:r>
      <w:r w:rsidRPr="009B0369">
        <w:rPr>
          <w:rFonts w:eastAsia="Calibri" w:cs="Times New Roman"/>
          <w:bCs/>
          <w:color w:val="007466"/>
          <w:szCs w:val="24"/>
          <w:lang w:eastAsia="sl-SI"/>
        </w:rPr>
        <w:t>se omeji do višine vrednosti prejete pomoči</w:t>
      </w:r>
      <w:r w:rsidRPr="009B0369">
        <w:rPr>
          <w:rFonts w:eastAsia="Calibri" w:cs="Times New Roman"/>
          <w:bCs/>
          <w:szCs w:val="24"/>
          <w:lang w:eastAsia="sl-SI"/>
        </w:rPr>
        <w:t xml:space="preserve">. Ta omejitev se izvede tako, da na podlagi s strani Državnega odvetništva RS uveljavljene omejitve dedovanja za prejeto socialno pomoč postane del zapustnikovega premoženja, ki ustreza vrednosti prejete pomoči, lastnina Republike Slovenije, če se je pomoč financirala iz proračuna Republike Slovenije, oziroma lastnina občine, če se je pomoč financirala iz proračuna občine. Premoženje, ki postane lastnina Republike Slovenije ali občine, se s sklepom izroči pristojnemu organu Republike Slovenije oziroma pristojnemu organu občine. </w:t>
      </w:r>
    </w:p>
    <w:p w14:paraId="13DC32A1" w14:textId="77777777" w:rsidR="009B0369" w:rsidRDefault="009B0369" w:rsidP="009B0369">
      <w:pPr>
        <w:spacing w:after="0" w:line="240" w:lineRule="auto"/>
        <w:ind w:left="720"/>
        <w:jc w:val="both"/>
        <w:rPr>
          <w:rFonts w:eastAsia="Calibri" w:cs="Times New Roman"/>
          <w:bCs/>
          <w:szCs w:val="24"/>
          <w:lang w:eastAsia="sl-SI"/>
        </w:rPr>
      </w:pPr>
    </w:p>
    <w:p w14:paraId="018F0AA2" w14:textId="77777777" w:rsidR="009B0369" w:rsidRDefault="009B0369" w:rsidP="009B0369">
      <w:pPr>
        <w:spacing w:after="0" w:line="240" w:lineRule="auto"/>
        <w:jc w:val="both"/>
        <w:rPr>
          <w:rFonts w:eastAsia="Calibri" w:cs="Times New Roman"/>
          <w:bCs/>
          <w:szCs w:val="24"/>
          <w:lang w:eastAsia="sl-SI"/>
        </w:rPr>
      </w:pPr>
      <w:r w:rsidRPr="00235DC8">
        <w:rPr>
          <w:rFonts w:eastAsia="Calibri" w:cs="Times New Roman"/>
          <w:bCs/>
          <w:szCs w:val="24"/>
          <w:lang w:eastAsia="sl-SI"/>
        </w:rPr>
        <w:t>Izjema od omejitve dedovanja so položaji, ko do omejitve ne pride iz razloga poplačila dolga s strani dedičev, ali v primeru</w:t>
      </w:r>
      <w:r>
        <w:rPr>
          <w:rFonts w:eastAsia="Calibri" w:cs="Times New Roman"/>
          <w:bCs/>
          <w:szCs w:val="24"/>
          <w:lang w:eastAsia="sl-SI"/>
        </w:rPr>
        <w:t>,</w:t>
      </w:r>
      <w:r w:rsidRPr="00235DC8">
        <w:rPr>
          <w:rFonts w:eastAsia="Calibri" w:cs="Times New Roman"/>
          <w:bCs/>
          <w:szCs w:val="24"/>
          <w:lang w:eastAsia="sl-SI"/>
        </w:rPr>
        <w:t xml:space="preserve"> če so dediči sami potrebni socialne pomoči oz</w:t>
      </w:r>
      <w:r>
        <w:rPr>
          <w:rFonts w:eastAsia="Calibri" w:cs="Times New Roman"/>
          <w:bCs/>
          <w:szCs w:val="24"/>
          <w:lang w:eastAsia="sl-SI"/>
        </w:rPr>
        <w:t>iroma</w:t>
      </w:r>
      <w:r w:rsidRPr="00235DC8">
        <w:rPr>
          <w:rFonts w:eastAsia="Calibri" w:cs="Times New Roman"/>
          <w:bCs/>
          <w:szCs w:val="24"/>
          <w:lang w:eastAsia="sl-SI"/>
        </w:rPr>
        <w:t xml:space="preserve"> v primeru, če bi premoženje, ki bi postalo last R</w:t>
      </w:r>
      <w:r>
        <w:rPr>
          <w:rFonts w:eastAsia="Calibri" w:cs="Times New Roman"/>
          <w:bCs/>
          <w:szCs w:val="24"/>
          <w:lang w:eastAsia="sl-SI"/>
        </w:rPr>
        <w:t>epublike Slovenije,</w:t>
      </w:r>
      <w:r w:rsidRPr="00235DC8">
        <w:rPr>
          <w:rFonts w:eastAsia="Calibri" w:cs="Times New Roman"/>
          <w:bCs/>
          <w:szCs w:val="24"/>
          <w:lang w:eastAsia="sl-SI"/>
        </w:rPr>
        <w:t xml:space="preserve"> predstavljalo breme oz</w:t>
      </w:r>
      <w:r>
        <w:rPr>
          <w:rFonts w:eastAsia="Calibri" w:cs="Times New Roman"/>
          <w:bCs/>
          <w:szCs w:val="24"/>
          <w:lang w:eastAsia="sl-SI"/>
        </w:rPr>
        <w:t>iroma</w:t>
      </w:r>
      <w:r w:rsidRPr="00235DC8">
        <w:rPr>
          <w:rFonts w:eastAsia="Calibri" w:cs="Times New Roman"/>
          <w:bCs/>
          <w:szCs w:val="24"/>
          <w:lang w:eastAsia="sl-SI"/>
        </w:rPr>
        <w:t xml:space="preserve"> bi z upravljanjem le-tega nastali nesorazmerni stroški.</w:t>
      </w:r>
      <w:r>
        <w:rPr>
          <w:rFonts w:eastAsia="Calibri" w:cs="Times New Roman"/>
          <w:bCs/>
          <w:szCs w:val="24"/>
          <w:lang w:eastAsia="sl-SI"/>
        </w:rPr>
        <w:t xml:space="preserve"> V teh primerih Državno odvetništvo RS z vlogo v zapuščinskem postopku</w:t>
      </w:r>
      <w:r w:rsidRPr="00235DC8">
        <w:rPr>
          <w:rFonts w:eastAsia="Calibri" w:cs="Times New Roman"/>
          <w:bCs/>
          <w:szCs w:val="24"/>
          <w:lang w:eastAsia="sl-SI"/>
        </w:rPr>
        <w:t xml:space="preserve"> </w:t>
      </w:r>
      <w:r>
        <w:rPr>
          <w:rFonts w:eastAsia="Calibri" w:cs="Times New Roman"/>
          <w:bCs/>
          <w:szCs w:val="24"/>
          <w:lang w:eastAsia="sl-SI"/>
        </w:rPr>
        <w:t>že uveljavljeno omejitev dedovanja umakne.</w:t>
      </w:r>
    </w:p>
    <w:p w14:paraId="6797940C" w14:textId="77777777" w:rsidR="009B0369" w:rsidRDefault="009B0369" w:rsidP="009B0369">
      <w:pPr>
        <w:spacing w:after="0" w:line="240" w:lineRule="auto"/>
        <w:ind w:left="720"/>
        <w:jc w:val="both"/>
        <w:rPr>
          <w:rFonts w:eastAsia="Calibri" w:cs="Times New Roman"/>
          <w:bCs/>
          <w:szCs w:val="24"/>
          <w:lang w:eastAsia="sl-SI"/>
        </w:rPr>
      </w:pPr>
    </w:p>
    <w:p w14:paraId="3D17727B" w14:textId="77777777" w:rsidR="009B0369" w:rsidRPr="00235DC8" w:rsidRDefault="009B0369" w:rsidP="009B0369">
      <w:pPr>
        <w:spacing w:after="0" w:line="240" w:lineRule="auto"/>
        <w:jc w:val="both"/>
        <w:rPr>
          <w:rFonts w:eastAsia="Calibri" w:cs="Times New Roman"/>
          <w:bCs/>
          <w:szCs w:val="24"/>
          <w:u w:val="single"/>
          <w:lang w:eastAsia="sl-SI"/>
        </w:rPr>
      </w:pPr>
      <w:r>
        <w:rPr>
          <w:rFonts w:eastAsia="Calibri" w:cs="Times New Roman"/>
          <w:bCs/>
          <w:szCs w:val="24"/>
          <w:lang w:eastAsia="sl-SI"/>
        </w:rPr>
        <w:t>Postopek izvedbe omejitve dedovanja ali odpoved pravici natančneje določa Uredba o ureditvi nekaterih vprašanj glede pridobivanja premoženja države iz naslova dedovanja</w:t>
      </w:r>
      <w:r w:rsidRPr="00235DC8">
        <w:rPr>
          <w:rFonts w:eastAsia="Calibri" w:cs="Times New Roman"/>
          <w:bCs/>
          <w:szCs w:val="24"/>
          <w:lang w:eastAsia="sl-SI"/>
        </w:rPr>
        <w:t>.</w:t>
      </w:r>
    </w:p>
    <w:p w14:paraId="7F387818" w14:textId="77777777" w:rsidR="005F66FC" w:rsidRPr="004A429F" w:rsidRDefault="005F66FC" w:rsidP="005F66FC">
      <w:pPr>
        <w:spacing w:after="0" w:line="240" w:lineRule="auto"/>
        <w:jc w:val="both"/>
        <w:rPr>
          <w:rFonts w:eastAsia="Calibri" w:cs="Times New Roman"/>
          <w:bCs/>
          <w:szCs w:val="24"/>
          <w:lang w:eastAsia="sl-SI"/>
        </w:rPr>
      </w:pPr>
    </w:p>
    <w:p w14:paraId="7BF40A05" w14:textId="6835F305" w:rsidR="009B0369" w:rsidRPr="006B4D39" w:rsidRDefault="000024F0" w:rsidP="009B0369">
      <w:pPr>
        <w:spacing w:after="0" w:line="240" w:lineRule="auto"/>
        <w:jc w:val="both"/>
        <w:rPr>
          <w:rFonts w:eastAsia="Calibri" w:cs="Times New Roman"/>
          <w:bCs/>
          <w:szCs w:val="24"/>
          <w:lang w:eastAsia="sl-SI"/>
        </w:rPr>
      </w:pPr>
      <w:r>
        <w:rPr>
          <w:rFonts w:eastAsia="Calibri" w:cs="Times New Roman"/>
          <w:bCs/>
          <w:szCs w:val="24"/>
          <w:lang w:eastAsia="sl-SI"/>
        </w:rPr>
        <w:t>N</w:t>
      </w:r>
      <w:r w:rsidRPr="00E11582">
        <w:rPr>
          <w:rFonts w:eastAsia="Calibri" w:cs="Times New Roman"/>
          <w:bCs/>
          <w:szCs w:val="24"/>
          <w:lang w:eastAsia="sl-SI"/>
        </w:rPr>
        <w:t xml:space="preserve">a podlagi drugega odstavka 130. člena ZD </w:t>
      </w:r>
      <w:r w:rsidR="009B0369" w:rsidRPr="009B0369">
        <w:rPr>
          <w:rFonts w:eastAsia="Calibri" w:cs="Times New Roman"/>
          <w:bCs/>
          <w:szCs w:val="24"/>
          <w:lang w:eastAsia="sl-SI"/>
        </w:rPr>
        <w:t xml:space="preserve">v zvezi z 9. členom </w:t>
      </w:r>
      <w:r w:rsidRPr="00E11582">
        <w:rPr>
          <w:rFonts w:eastAsia="Calibri" w:cs="Times New Roman"/>
          <w:bCs/>
          <w:szCs w:val="24"/>
          <w:lang w:eastAsia="sl-SI"/>
        </w:rPr>
        <w:t xml:space="preserve">se </w:t>
      </w:r>
      <w:r w:rsidRPr="002816A4">
        <w:rPr>
          <w:rFonts w:eastAsia="Calibri" w:cs="Times New Roman"/>
          <w:bCs/>
          <w:szCs w:val="24"/>
          <w:lang w:eastAsia="sl-SI"/>
        </w:rPr>
        <w:t xml:space="preserve">zapuščina, v kolikor se po preteku enega leta od objave oklica dedičem </w:t>
      </w:r>
      <w:r w:rsidR="009B0369" w:rsidRPr="002816A4">
        <w:rPr>
          <w:rFonts w:eastAsia="Calibri" w:cs="Times New Roman"/>
          <w:bCs/>
          <w:szCs w:val="24"/>
          <w:lang w:eastAsia="sl-SI"/>
        </w:rPr>
        <w:t xml:space="preserve">(v primerih, ko ni znano, ali dediči obstajajo, pozove sodišče z oklicem tiste, ki mislijo, da imajo pravico do zapuščine, naj se priglasijo k dedovanju) </w:t>
      </w:r>
      <w:r w:rsidRPr="002816A4">
        <w:rPr>
          <w:rFonts w:eastAsia="Calibri" w:cs="Times New Roman"/>
          <w:bCs/>
          <w:szCs w:val="24"/>
          <w:lang w:eastAsia="sl-SI"/>
        </w:rPr>
        <w:t>ne zglasi noben dedič</w:t>
      </w:r>
      <w:r w:rsidR="009B0369" w:rsidRPr="002816A4">
        <w:rPr>
          <w:rFonts w:eastAsia="Calibri" w:cs="Times New Roman"/>
          <w:bCs/>
          <w:szCs w:val="24"/>
          <w:lang w:eastAsia="sl-SI"/>
        </w:rPr>
        <w:t xml:space="preserve"> oziroma če ni noben upnik vlož</w:t>
      </w:r>
      <w:r w:rsidR="009B0369" w:rsidRPr="006B4D39">
        <w:rPr>
          <w:rFonts w:eastAsia="Calibri" w:cs="Times New Roman"/>
          <w:bCs/>
          <w:szCs w:val="24"/>
          <w:lang w:eastAsia="sl-SI"/>
        </w:rPr>
        <w:t>il zahteve za prenos zapuščine v stečajno maso zapuščine</w:t>
      </w:r>
      <w:r w:rsidRPr="00602EC8">
        <w:rPr>
          <w:rFonts w:eastAsia="Calibri" w:cs="Times New Roman"/>
          <w:bCs/>
          <w:color w:val="007466"/>
          <w:szCs w:val="24"/>
          <w:lang w:eastAsia="sl-SI"/>
        </w:rPr>
        <w:t>, razglasi za lastnino Republike Slovenije</w:t>
      </w:r>
      <w:r w:rsidRPr="00E11582">
        <w:rPr>
          <w:rFonts w:eastAsia="Calibri" w:cs="Times New Roman"/>
          <w:bCs/>
          <w:szCs w:val="24"/>
          <w:lang w:eastAsia="sl-SI"/>
        </w:rPr>
        <w:t xml:space="preserve"> </w:t>
      </w:r>
      <w:r w:rsidRPr="009B0369">
        <w:rPr>
          <w:rFonts w:eastAsia="Calibri" w:cs="Times New Roman"/>
          <w:bCs/>
          <w:color w:val="007466"/>
          <w:szCs w:val="24"/>
          <w:lang w:eastAsia="sl-SI"/>
        </w:rPr>
        <w:t>in izroči pristojnemu organu Republike Slovenije (kaduciteta)</w:t>
      </w:r>
      <w:r w:rsidRPr="00E11582">
        <w:rPr>
          <w:rFonts w:eastAsia="Calibri" w:cs="Times New Roman"/>
          <w:bCs/>
          <w:szCs w:val="24"/>
          <w:lang w:eastAsia="sl-SI"/>
        </w:rPr>
        <w:t xml:space="preserve">. </w:t>
      </w:r>
      <w:r w:rsidR="009B0369" w:rsidRPr="006B4D39">
        <w:rPr>
          <w:rFonts w:eastAsia="Calibri" w:cs="Times New Roman"/>
          <w:bCs/>
          <w:szCs w:val="24"/>
          <w:lang w:eastAsia="sl-SI"/>
        </w:rPr>
        <w:t>Za enak položaj gre tudi, če se vsi dediči odpovedo dedovanju. Tudi v tem primeru postane zapuščina last RS. R</w:t>
      </w:r>
      <w:r w:rsidR="009B0369">
        <w:rPr>
          <w:rFonts w:eastAsia="Calibri" w:cs="Times New Roman"/>
          <w:bCs/>
          <w:szCs w:val="24"/>
          <w:lang w:eastAsia="sl-SI"/>
        </w:rPr>
        <w:t xml:space="preserve">epublika </w:t>
      </w:r>
      <w:r w:rsidR="009B0369" w:rsidRPr="006B4D39">
        <w:rPr>
          <w:rFonts w:eastAsia="Calibri" w:cs="Times New Roman"/>
          <w:bCs/>
          <w:szCs w:val="24"/>
          <w:lang w:eastAsia="sl-SI"/>
        </w:rPr>
        <w:t>S</w:t>
      </w:r>
      <w:r w:rsidR="009B0369">
        <w:rPr>
          <w:rFonts w:eastAsia="Calibri" w:cs="Times New Roman"/>
          <w:bCs/>
          <w:szCs w:val="24"/>
          <w:lang w:eastAsia="sl-SI"/>
        </w:rPr>
        <w:t>lovenija</w:t>
      </w:r>
      <w:r w:rsidR="009B0369" w:rsidRPr="006B4D39">
        <w:rPr>
          <w:rFonts w:eastAsia="Calibri" w:cs="Times New Roman"/>
          <w:bCs/>
          <w:szCs w:val="24"/>
          <w:lang w:eastAsia="sl-SI"/>
        </w:rPr>
        <w:t xml:space="preserve"> za zapustnikove dolgove</w:t>
      </w:r>
      <w:r w:rsidR="009B0369">
        <w:rPr>
          <w:rFonts w:eastAsia="Calibri" w:cs="Times New Roman"/>
          <w:bCs/>
          <w:szCs w:val="24"/>
          <w:lang w:eastAsia="sl-SI"/>
        </w:rPr>
        <w:t xml:space="preserve"> ne odgovarja.</w:t>
      </w:r>
    </w:p>
    <w:p w14:paraId="09D2DFDA" w14:textId="77777777" w:rsidR="009B0369" w:rsidRPr="00E11582" w:rsidRDefault="009B0369" w:rsidP="009B0369">
      <w:pPr>
        <w:spacing w:after="0" w:line="240" w:lineRule="auto"/>
        <w:jc w:val="both"/>
        <w:rPr>
          <w:rFonts w:eastAsia="Calibri" w:cs="Times New Roman"/>
          <w:bCs/>
          <w:szCs w:val="24"/>
          <w:lang w:eastAsia="sl-SI"/>
        </w:rPr>
      </w:pPr>
    </w:p>
    <w:p w14:paraId="5D094643" w14:textId="77777777" w:rsidR="009B0369" w:rsidRDefault="009B0369" w:rsidP="009B0369">
      <w:pPr>
        <w:spacing w:after="0" w:line="240" w:lineRule="auto"/>
        <w:jc w:val="both"/>
        <w:rPr>
          <w:rFonts w:eastAsia="Calibri" w:cs="Times New Roman"/>
          <w:bCs/>
          <w:szCs w:val="24"/>
          <w:lang w:eastAsia="sl-SI"/>
        </w:rPr>
      </w:pPr>
      <w:r w:rsidRPr="00E11582">
        <w:rPr>
          <w:rFonts w:eastAsia="Calibri" w:cs="Times New Roman"/>
          <w:bCs/>
          <w:szCs w:val="24"/>
          <w:lang w:eastAsia="sl-SI"/>
        </w:rPr>
        <w:t xml:space="preserve">Če je zapustnik premoženja </w:t>
      </w:r>
      <w:r w:rsidRPr="00602EC8">
        <w:rPr>
          <w:rFonts w:eastAsia="Calibri" w:cs="Times New Roman"/>
          <w:bCs/>
          <w:color w:val="007466"/>
          <w:szCs w:val="24"/>
          <w:lang w:eastAsia="sl-SI"/>
        </w:rPr>
        <w:t>z oporoko zapustil Republiki Sloveniji, je ta dedič v zapuščinskem postopku</w:t>
      </w:r>
      <w:r w:rsidRPr="00E11582">
        <w:rPr>
          <w:rFonts w:eastAsia="Calibri" w:cs="Times New Roman"/>
          <w:bCs/>
          <w:szCs w:val="24"/>
          <w:lang w:eastAsia="sl-SI"/>
        </w:rPr>
        <w:t>.</w:t>
      </w:r>
    </w:p>
    <w:p w14:paraId="7740DFBC" w14:textId="77777777" w:rsidR="009B0369" w:rsidRDefault="009B0369" w:rsidP="009B0369">
      <w:pPr>
        <w:spacing w:after="0" w:line="240" w:lineRule="auto"/>
        <w:jc w:val="both"/>
        <w:rPr>
          <w:rFonts w:eastAsia="Calibri" w:cs="Times New Roman"/>
          <w:bCs/>
          <w:szCs w:val="24"/>
          <w:lang w:eastAsia="sl-SI"/>
        </w:rPr>
      </w:pPr>
    </w:p>
    <w:p w14:paraId="792E2EE8" w14:textId="0ED41A73" w:rsidR="009B0369" w:rsidRDefault="009B0369" w:rsidP="009B0369">
      <w:pPr>
        <w:spacing w:after="0" w:line="240" w:lineRule="auto"/>
        <w:jc w:val="both"/>
        <w:rPr>
          <w:rFonts w:eastAsia="Calibri" w:cs="Times New Roman"/>
          <w:bCs/>
          <w:szCs w:val="24"/>
          <w:lang w:eastAsia="sl-SI"/>
        </w:rPr>
      </w:pPr>
      <w:r>
        <w:rPr>
          <w:rFonts w:eastAsia="Calibri" w:cs="Times New Roman"/>
          <w:bCs/>
          <w:szCs w:val="24"/>
          <w:lang w:eastAsia="sl-SI"/>
        </w:rPr>
        <w:t>Državno odvetništvo RS poskrbi za realizacijo sklepa o dedovanju oziroma za prenos premoženja v upravljanje pristojnemu državnemu organu in izbris morebitnih zastavnih pravic</w:t>
      </w:r>
      <w:r w:rsidRPr="006B4D39">
        <w:rPr>
          <w:rFonts w:eastAsia="Calibri" w:cs="Times New Roman"/>
          <w:bCs/>
          <w:szCs w:val="24"/>
          <w:lang w:eastAsia="sl-SI"/>
        </w:rPr>
        <w:t>.</w:t>
      </w:r>
    </w:p>
    <w:p w14:paraId="4DD0A298" w14:textId="77777777" w:rsidR="009B0369" w:rsidRPr="00E11582" w:rsidRDefault="009B0369" w:rsidP="009B0369">
      <w:pPr>
        <w:spacing w:after="0" w:line="240" w:lineRule="auto"/>
        <w:jc w:val="both"/>
        <w:rPr>
          <w:rFonts w:eastAsia="Calibri" w:cs="Times New Roman"/>
          <w:bCs/>
          <w:szCs w:val="24"/>
          <w:lang w:eastAsia="sl-SI"/>
        </w:rPr>
      </w:pPr>
    </w:p>
    <w:p w14:paraId="36A60C07" w14:textId="15A90027" w:rsidR="005F66FC" w:rsidRDefault="00102946" w:rsidP="005F66FC">
      <w:pPr>
        <w:spacing w:after="0" w:line="240" w:lineRule="auto"/>
        <w:jc w:val="both"/>
        <w:rPr>
          <w:rFonts w:eastAsia="Calibri" w:cs="Times New Roman"/>
          <w:bCs/>
          <w:szCs w:val="24"/>
          <w:lang w:eastAsia="sl-SI"/>
        </w:rPr>
      </w:pPr>
      <w:r>
        <w:rPr>
          <w:rFonts w:eastAsia="Calibri" w:cs="Times New Roman"/>
          <w:bCs/>
          <w:szCs w:val="24"/>
          <w:lang w:eastAsia="sl-SI"/>
        </w:rPr>
        <w:t xml:space="preserve">Ne glede na to, da </w:t>
      </w:r>
      <w:r w:rsidRPr="006B4D39">
        <w:rPr>
          <w:rFonts w:eastAsia="Calibri" w:cs="Times New Roman"/>
          <w:bCs/>
          <w:szCs w:val="24"/>
          <w:lang w:eastAsia="sl-SI"/>
        </w:rPr>
        <w:t>v zapuščinski</w:t>
      </w:r>
      <w:r>
        <w:rPr>
          <w:rFonts w:eastAsia="Calibri" w:cs="Times New Roman"/>
          <w:bCs/>
          <w:szCs w:val="24"/>
          <w:lang w:eastAsia="sl-SI"/>
        </w:rPr>
        <w:t>h</w:t>
      </w:r>
      <w:r w:rsidRPr="006B4D39">
        <w:rPr>
          <w:rFonts w:eastAsia="Calibri" w:cs="Times New Roman"/>
          <w:bCs/>
          <w:szCs w:val="24"/>
          <w:lang w:eastAsia="sl-SI"/>
        </w:rPr>
        <w:t xml:space="preserve"> postopkih upniki nimajo položaja stranke, </w:t>
      </w:r>
      <w:r>
        <w:rPr>
          <w:rFonts w:eastAsia="Calibri" w:cs="Times New Roman"/>
          <w:bCs/>
          <w:szCs w:val="24"/>
          <w:lang w:eastAsia="sl-SI"/>
        </w:rPr>
        <w:t>Državno odvetništvo RS</w:t>
      </w:r>
      <w:r w:rsidRPr="006B4D39">
        <w:rPr>
          <w:rFonts w:eastAsia="Calibri" w:cs="Times New Roman"/>
          <w:bCs/>
          <w:szCs w:val="24"/>
          <w:lang w:eastAsia="sl-SI"/>
        </w:rPr>
        <w:t xml:space="preserve"> z namenom seznanitve dedičev o obstoju dolga zapustnika in v izogib nadaljnjim postopkom </w:t>
      </w:r>
      <w:r w:rsidR="009B0369" w:rsidRPr="00102946">
        <w:rPr>
          <w:rFonts w:eastAsia="Calibri" w:cs="Times New Roman"/>
          <w:bCs/>
          <w:szCs w:val="24"/>
          <w:lang w:eastAsia="sl-SI"/>
        </w:rPr>
        <w:t xml:space="preserve">v </w:t>
      </w:r>
      <w:r w:rsidRPr="00102946">
        <w:rPr>
          <w:rFonts w:eastAsia="Calibri" w:cs="Times New Roman"/>
          <w:bCs/>
          <w:szCs w:val="24"/>
          <w:lang w:eastAsia="sl-SI"/>
        </w:rPr>
        <w:t xml:space="preserve">zapuščinske postopke na podlagi obvestila o obstoju terjatve </w:t>
      </w:r>
      <w:r w:rsidRPr="006B4D39">
        <w:rPr>
          <w:rFonts w:eastAsia="Calibri" w:cs="Times New Roman"/>
          <w:bCs/>
          <w:szCs w:val="24"/>
          <w:lang w:eastAsia="sl-SI"/>
        </w:rPr>
        <w:t xml:space="preserve">z vlogo </w:t>
      </w:r>
      <w:r w:rsidRPr="00102946">
        <w:rPr>
          <w:rFonts w:eastAsia="Calibri" w:cs="Times New Roman"/>
          <w:bCs/>
          <w:color w:val="007466"/>
          <w:szCs w:val="24"/>
          <w:lang w:eastAsia="sl-SI"/>
        </w:rPr>
        <w:t>obvesti sodišče in dediče o obstoju terjatve, ki jo ima Republika Slovenija do zapustnika</w:t>
      </w:r>
      <w:r w:rsidR="000024F0" w:rsidRPr="00102946">
        <w:rPr>
          <w:rFonts w:eastAsia="Calibri" w:cs="Times New Roman"/>
          <w:bCs/>
          <w:color w:val="007466"/>
          <w:szCs w:val="24"/>
          <w:lang w:eastAsia="sl-SI"/>
        </w:rPr>
        <w:t xml:space="preserve"> in terja plačilo od dedičev</w:t>
      </w:r>
      <w:r>
        <w:rPr>
          <w:rFonts w:eastAsia="Calibri" w:cs="Times New Roman"/>
          <w:bCs/>
          <w:szCs w:val="24"/>
          <w:lang w:eastAsia="sl-SI"/>
        </w:rPr>
        <w:t xml:space="preserve">. </w:t>
      </w:r>
      <w:r w:rsidR="005F66FC" w:rsidRPr="006B4D39">
        <w:rPr>
          <w:rFonts w:eastAsia="Calibri" w:cs="Times New Roman"/>
          <w:bCs/>
          <w:szCs w:val="24"/>
          <w:lang w:eastAsia="sl-SI"/>
        </w:rPr>
        <w:t>Dediči namreč za zapustnikove dolgove</w:t>
      </w:r>
      <w:r w:rsidR="005F66FC" w:rsidRPr="00DA2795">
        <w:rPr>
          <w:rFonts w:eastAsia="Calibri" w:cs="Times New Roman"/>
          <w:bCs/>
          <w:szCs w:val="24"/>
          <w:lang w:eastAsia="sl-SI"/>
        </w:rPr>
        <w:t xml:space="preserve"> </w:t>
      </w:r>
      <w:r w:rsidR="005F66FC" w:rsidRPr="006B4D39">
        <w:rPr>
          <w:rFonts w:eastAsia="Calibri" w:cs="Times New Roman"/>
          <w:bCs/>
          <w:szCs w:val="24"/>
          <w:lang w:eastAsia="sl-SI"/>
        </w:rPr>
        <w:t>odgovarjajo z vsem svojim premoženjem, pri čemer je njihova odgovornost omejena do višine vrednosti podedovanega premoženja</w:t>
      </w:r>
      <w:r w:rsidR="002816A4">
        <w:rPr>
          <w:rFonts w:eastAsia="Calibri" w:cs="Times New Roman"/>
          <w:bCs/>
          <w:szCs w:val="24"/>
          <w:lang w:eastAsia="sl-SI"/>
        </w:rPr>
        <w:t>,</w:t>
      </w:r>
      <w:r w:rsidR="005F66FC">
        <w:rPr>
          <w:rFonts w:eastAsia="Calibri" w:cs="Times New Roman"/>
          <w:bCs/>
          <w:szCs w:val="24"/>
          <w:lang w:eastAsia="sl-SI"/>
        </w:rPr>
        <w:t xml:space="preserve"> in z navedenim obvestilom Državno odvetništvo RS pogosto doseže, da dediči zapustnikov dolg poplačajo že tekom zapuščinskega postopka.</w:t>
      </w:r>
      <w:r w:rsidR="005F66FC" w:rsidRPr="006B4D39">
        <w:rPr>
          <w:rFonts w:eastAsia="Calibri" w:cs="Times New Roman"/>
          <w:bCs/>
          <w:szCs w:val="24"/>
          <w:lang w:eastAsia="sl-SI"/>
        </w:rPr>
        <w:t xml:space="preserve"> </w:t>
      </w:r>
    </w:p>
    <w:p w14:paraId="708D09BE" w14:textId="6DBBA559" w:rsidR="006A3D05" w:rsidRDefault="006A3D05" w:rsidP="005F66FC">
      <w:pPr>
        <w:spacing w:after="0" w:line="240" w:lineRule="auto"/>
        <w:jc w:val="both"/>
        <w:rPr>
          <w:rFonts w:eastAsia="Calibri" w:cs="Times New Roman"/>
          <w:bCs/>
          <w:szCs w:val="24"/>
          <w:lang w:eastAsia="sl-SI"/>
        </w:rPr>
      </w:pPr>
    </w:p>
    <w:p w14:paraId="52C333C1" w14:textId="53A7C2A0" w:rsidR="006A3D05" w:rsidRPr="006B4D39" w:rsidRDefault="000D120F" w:rsidP="005F66FC">
      <w:pPr>
        <w:spacing w:after="0" w:line="240" w:lineRule="auto"/>
        <w:jc w:val="both"/>
        <w:rPr>
          <w:rFonts w:eastAsia="Calibri" w:cs="Times New Roman"/>
          <w:bCs/>
          <w:szCs w:val="24"/>
          <w:lang w:eastAsia="sl-SI"/>
        </w:rPr>
      </w:pPr>
      <w:r>
        <w:rPr>
          <w:rFonts w:eastAsia="Times New Roman"/>
        </w:rPr>
        <w:t xml:space="preserve">V kolikor si želi država kot upnik zapustnika zagotoviti poplačilo terjatve iz točno določenega zapustnikovega premoženja, mora Državno odvetništvo RS v določenem roku vložiti predlog za ločitev zapuščine. </w:t>
      </w:r>
    </w:p>
    <w:p w14:paraId="1B282C81" w14:textId="77777777" w:rsidR="005F66FC" w:rsidRPr="00E11582" w:rsidRDefault="005F66FC" w:rsidP="005F66FC">
      <w:pPr>
        <w:spacing w:after="0" w:line="240" w:lineRule="auto"/>
        <w:jc w:val="both"/>
        <w:rPr>
          <w:rFonts w:cs="Times New Roman"/>
          <w:szCs w:val="24"/>
        </w:rPr>
      </w:pPr>
    </w:p>
    <w:p w14:paraId="6F402109" w14:textId="77777777" w:rsidR="005F66FC" w:rsidRPr="00E11582" w:rsidRDefault="005F66FC" w:rsidP="005F66FC">
      <w:pPr>
        <w:pStyle w:val="Naslov6"/>
        <w:spacing w:before="0" w:line="240" w:lineRule="auto"/>
        <w:rPr>
          <w:rFonts w:cs="Times New Roman"/>
          <w:szCs w:val="24"/>
        </w:rPr>
      </w:pPr>
      <w:bookmarkStart w:id="328" w:name="_Toc95149792"/>
      <w:bookmarkStart w:id="329" w:name="_Toc128566345"/>
      <w:r w:rsidRPr="00E11582">
        <w:rPr>
          <w:rFonts w:cs="Times New Roman"/>
          <w:szCs w:val="24"/>
        </w:rPr>
        <w:t>1.7.1.2 Postopki za razdružitev solastnine</w:t>
      </w:r>
      <w:bookmarkEnd w:id="328"/>
      <w:bookmarkEnd w:id="329"/>
    </w:p>
    <w:p w14:paraId="0A403DC0" w14:textId="77777777" w:rsidR="005F66FC" w:rsidRPr="00E11582" w:rsidRDefault="005F66FC" w:rsidP="005F66FC">
      <w:pPr>
        <w:spacing w:after="0" w:line="240" w:lineRule="auto"/>
        <w:rPr>
          <w:rFonts w:cs="Times New Roman"/>
          <w:szCs w:val="24"/>
        </w:rPr>
      </w:pPr>
    </w:p>
    <w:p w14:paraId="5D8D9C61" w14:textId="77777777" w:rsidR="005F66FC" w:rsidRPr="002F565C" w:rsidRDefault="005F66FC" w:rsidP="005F66FC">
      <w:pPr>
        <w:spacing w:after="0" w:line="240" w:lineRule="auto"/>
        <w:jc w:val="both"/>
        <w:rPr>
          <w:rFonts w:cs="Times New Roman"/>
          <w:szCs w:val="24"/>
        </w:rPr>
      </w:pPr>
      <w:r w:rsidRPr="002F565C">
        <w:rPr>
          <w:rFonts w:eastAsia="Calibri" w:cs="Times New Roman"/>
          <w:szCs w:val="24"/>
          <w:lang w:eastAsia="sl-SI"/>
        </w:rPr>
        <w:t>Solastnin</w:t>
      </w:r>
      <w:r>
        <w:rPr>
          <w:rFonts w:eastAsia="Calibri" w:cs="Times New Roman"/>
          <w:szCs w:val="24"/>
          <w:lang w:eastAsia="sl-SI"/>
        </w:rPr>
        <w:t>a</w:t>
      </w:r>
      <w:r w:rsidRPr="002F565C">
        <w:rPr>
          <w:rFonts w:eastAsia="Calibri" w:cs="Times New Roman"/>
          <w:szCs w:val="24"/>
          <w:lang w:eastAsia="sl-SI"/>
        </w:rPr>
        <w:t xml:space="preserve"> pomeni, da ima več oseb solastninsko pravico na določeni stvari in je del</w:t>
      </w:r>
      <w:r>
        <w:rPr>
          <w:rFonts w:eastAsia="Calibri" w:cs="Times New Roman"/>
          <w:szCs w:val="24"/>
          <w:lang w:eastAsia="sl-SI"/>
        </w:rPr>
        <w:t>e</w:t>
      </w:r>
      <w:r w:rsidRPr="002F565C">
        <w:rPr>
          <w:rFonts w:eastAsia="Calibri" w:cs="Times New Roman"/>
          <w:szCs w:val="24"/>
          <w:lang w:eastAsia="sl-SI"/>
        </w:rPr>
        <w:t>ž vsakega izmed njih določen v sorazmerju s celoto. Do solastnine lahko pride na podlagi dogovora med strankami, v veliki večini primerov, v katerih je kot solastnik udeležena država, pa je do solastnine prišlo na podlagi zakona oz</w:t>
      </w:r>
      <w:r>
        <w:rPr>
          <w:rFonts w:eastAsia="Calibri" w:cs="Times New Roman"/>
          <w:szCs w:val="24"/>
          <w:lang w:eastAsia="sl-SI"/>
        </w:rPr>
        <w:t>iroma</w:t>
      </w:r>
      <w:r w:rsidRPr="002F565C">
        <w:rPr>
          <w:rFonts w:eastAsia="Calibri" w:cs="Times New Roman"/>
          <w:szCs w:val="24"/>
          <w:lang w:eastAsia="sl-SI"/>
        </w:rPr>
        <w:t xml:space="preserve"> odločbe sodišča </w:t>
      </w:r>
      <w:r>
        <w:rPr>
          <w:rFonts w:eastAsia="Calibri" w:cs="Times New Roman"/>
          <w:szCs w:val="24"/>
          <w:lang w:eastAsia="sl-SI"/>
        </w:rPr>
        <w:t>ali</w:t>
      </w:r>
      <w:r w:rsidRPr="002F565C">
        <w:rPr>
          <w:rFonts w:eastAsia="Calibri" w:cs="Times New Roman"/>
          <w:szCs w:val="24"/>
          <w:lang w:eastAsia="sl-SI"/>
        </w:rPr>
        <w:t xml:space="preserve"> upravne enote (v okviru denacionalizacijskih postopkov, dedovanja</w:t>
      </w:r>
      <w:r>
        <w:rPr>
          <w:rFonts w:eastAsia="Calibri" w:cs="Times New Roman"/>
          <w:szCs w:val="24"/>
          <w:lang w:eastAsia="sl-SI"/>
        </w:rPr>
        <w:t>, vlaganj v nepremičnino</w:t>
      </w:r>
      <w:r w:rsidRPr="002F565C">
        <w:rPr>
          <w:rFonts w:eastAsia="Calibri" w:cs="Times New Roman"/>
          <w:szCs w:val="24"/>
          <w:lang w:eastAsia="sl-SI"/>
        </w:rPr>
        <w:t xml:space="preserve"> ipd.).</w:t>
      </w:r>
    </w:p>
    <w:p w14:paraId="1CB526D5" w14:textId="77777777" w:rsidR="005F66FC" w:rsidRDefault="005F66FC" w:rsidP="005F66FC">
      <w:pPr>
        <w:spacing w:after="0" w:line="240" w:lineRule="auto"/>
        <w:jc w:val="both"/>
        <w:rPr>
          <w:rFonts w:eastAsia="Calibri" w:cs="Times New Roman"/>
          <w:szCs w:val="24"/>
          <w:lang w:eastAsia="sl-SI"/>
        </w:rPr>
      </w:pPr>
    </w:p>
    <w:p w14:paraId="6C9F7AF0" w14:textId="77777777" w:rsidR="005F66FC" w:rsidRPr="00EB3E15" w:rsidRDefault="005F66FC" w:rsidP="005F66FC">
      <w:pPr>
        <w:spacing w:after="0" w:line="240" w:lineRule="auto"/>
        <w:jc w:val="both"/>
        <w:rPr>
          <w:rFonts w:eastAsia="Calibri" w:cs="Times New Roman"/>
          <w:szCs w:val="24"/>
          <w:lang w:eastAsia="sl-SI"/>
        </w:rPr>
      </w:pPr>
      <w:r w:rsidRPr="00EB3E15">
        <w:rPr>
          <w:rFonts w:eastAsia="Calibri" w:cs="Times New Roman"/>
          <w:szCs w:val="24"/>
          <w:lang w:eastAsia="sl-SI"/>
        </w:rPr>
        <w:t>Dejstvo je, da solastnina skriva nasprotujoče si interese udeležencev in je pogosto vir sporov in nesoglasij med njimi, zaradi različnih pogledov v zvezi z rednim vzdrževanjem stvari in njeno uporabo, razpolago in podobno. V takšnih primerih, ko soglasja med solastniki ni, je potrebno solastnino razdružiti.</w:t>
      </w:r>
    </w:p>
    <w:p w14:paraId="3D3C46EB" w14:textId="77777777" w:rsidR="005F66FC" w:rsidRDefault="005F66FC" w:rsidP="005F66FC">
      <w:pPr>
        <w:spacing w:after="0" w:line="240" w:lineRule="auto"/>
        <w:jc w:val="both"/>
        <w:rPr>
          <w:rFonts w:eastAsia="Calibri" w:cs="Times New Roman"/>
          <w:szCs w:val="24"/>
          <w:lang w:eastAsia="sl-SI"/>
        </w:rPr>
      </w:pPr>
    </w:p>
    <w:p w14:paraId="4C79776B" w14:textId="5A1F41C0" w:rsidR="005F66FC" w:rsidRDefault="005F66FC" w:rsidP="005F66FC">
      <w:pPr>
        <w:spacing w:after="0" w:line="240" w:lineRule="auto"/>
        <w:jc w:val="both"/>
        <w:rPr>
          <w:rFonts w:cs="Times New Roman"/>
          <w:szCs w:val="24"/>
        </w:rPr>
      </w:pPr>
      <w:r w:rsidRPr="00EB3E15">
        <w:rPr>
          <w:rFonts w:eastAsia="Calibri" w:cs="Times New Roman"/>
          <w:szCs w:val="24"/>
          <w:lang w:eastAsia="sl-SI"/>
        </w:rPr>
        <w:t>P</w:t>
      </w:r>
      <w:r w:rsidRPr="00EB3E15">
        <w:rPr>
          <w:rFonts w:cs="Times New Roman"/>
          <w:szCs w:val="24"/>
        </w:rPr>
        <w:t>redmet postopkov za razdružitev solastnine</w:t>
      </w:r>
      <w:r>
        <w:rPr>
          <w:rFonts w:cs="Times New Roman"/>
          <w:szCs w:val="24"/>
        </w:rPr>
        <w:t>,</w:t>
      </w:r>
      <w:r w:rsidRPr="00EB3E15">
        <w:rPr>
          <w:rFonts w:cs="Times New Roman"/>
          <w:bCs/>
          <w:szCs w:val="24"/>
        </w:rPr>
        <w:t xml:space="preserve"> v katerih </w:t>
      </w:r>
      <w:r>
        <w:rPr>
          <w:rFonts w:cs="Times New Roman"/>
          <w:bCs/>
          <w:szCs w:val="24"/>
        </w:rPr>
        <w:t>D</w:t>
      </w:r>
      <w:r w:rsidRPr="00EB3E15">
        <w:rPr>
          <w:rFonts w:cs="Times New Roman"/>
          <w:bCs/>
          <w:szCs w:val="24"/>
        </w:rPr>
        <w:t>ržavno odvetništvo</w:t>
      </w:r>
      <w:r>
        <w:rPr>
          <w:rFonts w:cs="Times New Roman"/>
          <w:bCs/>
          <w:szCs w:val="24"/>
        </w:rPr>
        <w:t xml:space="preserve"> RS opravlja naloge zastopanja, </w:t>
      </w:r>
      <w:r w:rsidRPr="00EB3E15">
        <w:rPr>
          <w:rFonts w:cs="Times New Roman"/>
          <w:szCs w:val="24"/>
        </w:rPr>
        <w:t xml:space="preserve">so običajno </w:t>
      </w:r>
      <w:r w:rsidRPr="00EB3E15">
        <w:rPr>
          <w:rFonts w:cs="Times New Roman"/>
          <w:bCs/>
          <w:szCs w:val="24"/>
        </w:rPr>
        <w:t>kmetijska in gozdna zemljišča</w:t>
      </w:r>
      <w:r>
        <w:rPr>
          <w:rFonts w:cs="Times New Roman"/>
          <w:bCs/>
          <w:szCs w:val="24"/>
        </w:rPr>
        <w:t>. V teh postopkih Državno odvetništvo  RS zastopa</w:t>
      </w:r>
      <w:r w:rsidRPr="00EB3E15">
        <w:rPr>
          <w:rFonts w:cs="Times New Roman"/>
          <w:szCs w:val="24"/>
        </w:rPr>
        <w:t xml:space="preserve"> </w:t>
      </w:r>
      <w:r w:rsidRPr="00EB3E15">
        <w:rPr>
          <w:rFonts w:cs="Times New Roman"/>
          <w:bCs/>
          <w:szCs w:val="24"/>
        </w:rPr>
        <w:t>R</w:t>
      </w:r>
      <w:r>
        <w:rPr>
          <w:rFonts w:cs="Times New Roman"/>
          <w:bCs/>
          <w:szCs w:val="24"/>
        </w:rPr>
        <w:t>epubliko Slovenijo, ki je lastnik nepremičnega premoženja</w:t>
      </w:r>
      <w:r w:rsidRPr="00EB3E15">
        <w:rPr>
          <w:rFonts w:cs="Times New Roman"/>
          <w:bCs/>
          <w:szCs w:val="24"/>
        </w:rPr>
        <w:t xml:space="preserve"> oziroma</w:t>
      </w:r>
      <w:r w:rsidRPr="00EB3E15">
        <w:rPr>
          <w:rFonts w:cs="Times New Roman"/>
          <w:szCs w:val="24"/>
        </w:rPr>
        <w:t xml:space="preserve"> Sklad kmetijskih zemljišč in gozdov (</w:t>
      </w:r>
      <w:r>
        <w:rPr>
          <w:rFonts w:cs="Times New Roman"/>
          <w:szCs w:val="24"/>
        </w:rPr>
        <w:t xml:space="preserve">v nadaljevanju: </w:t>
      </w:r>
      <w:r w:rsidRPr="00EB3E15">
        <w:rPr>
          <w:rFonts w:cs="Times New Roman"/>
          <w:szCs w:val="24"/>
        </w:rPr>
        <w:t>SKZG), ki gospodari in upravlja s kmetijskimi zemljišči</w:t>
      </w:r>
      <w:r>
        <w:rPr>
          <w:rFonts w:cs="Times New Roman"/>
          <w:szCs w:val="24"/>
        </w:rPr>
        <w:t>,</w:t>
      </w:r>
      <w:r w:rsidRPr="00EB3E15">
        <w:rPr>
          <w:rFonts w:cs="Times New Roman"/>
          <w:szCs w:val="24"/>
        </w:rPr>
        <w:t xml:space="preserve"> in </w:t>
      </w:r>
      <w:r w:rsidRPr="00737CB7">
        <w:rPr>
          <w:rFonts w:cs="Times New Roman"/>
          <w:szCs w:val="24"/>
        </w:rPr>
        <w:t>državno podjetje Slovenske državne gozdove d. o. o.</w:t>
      </w:r>
      <w:r w:rsidR="00877007">
        <w:rPr>
          <w:rFonts w:cs="Times New Roman"/>
          <w:szCs w:val="24"/>
        </w:rPr>
        <w:t xml:space="preserve"> (v nadaljevanju: SiDG)</w:t>
      </w:r>
      <w:r w:rsidRPr="00737CB7">
        <w:rPr>
          <w:rFonts w:cs="Times New Roman"/>
          <w:szCs w:val="24"/>
        </w:rPr>
        <w:t xml:space="preserve">, ki gospodarijo z nepremičninami, </w:t>
      </w:r>
      <w:r w:rsidRPr="00EB3E15">
        <w:rPr>
          <w:rFonts w:cs="Times New Roman"/>
          <w:szCs w:val="24"/>
        </w:rPr>
        <w:t xml:space="preserve">ki so po vrsti rabe opredeljene kot </w:t>
      </w:r>
      <w:r w:rsidRPr="00EB3E15">
        <w:rPr>
          <w:rFonts w:cs="Times New Roman"/>
          <w:bCs/>
          <w:szCs w:val="24"/>
        </w:rPr>
        <w:t>gozd</w:t>
      </w:r>
      <w:r w:rsidRPr="00EB3E15">
        <w:rPr>
          <w:rFonts w:cs="Times New Roman"/>
          <w:szCs w:val="24"/>
        </w:rPr>
        <w:t xml:space="preserve">. </w:t>
      </w:r>
    </w:p>
    <w:p w14:paraId="7C2A41AE" w14:textId="7C26B5BB" w:rsidR="00102946" w:rsidRDefault="00102946" w:rsidP="005F66FC">
      <w:pPr>
        <w:spacing w:after="0" w:line="240" w:lineRule="auto"/>
        <w:jc w:val="both"/>
        <w:rPr>
          <w:rFonts w:cs="Times New Roman"/>
          <w:szCs w:val="24"/>
        </w:rPr>
      </w:pPr>
    </w:p>
    <w:p w14:paraId="7416BB25" w14:textId="1BF81654" w:rsidR="00102946" w:rsidRPr="00102946" w:rsidRDefault="00102946" w:rsidP="005F66FC">
      <w:pPr>
        <w:spacing w:after="0" w:line="240" w:lineRule="auto"/>
        <w:jc w:val="both"/>
        <w:rPr>
          <w:rFonts w:eastAsia="Calibri" w:cs="Times New Roman"/>
          <w:szCs w:val="24"/>
          <w:lang w:eastAsia="sl-SI"/>
        </w:rPr>
      </w:pPr>
      <w:r w:rsidRPr="00E11582">
        <w:rPr>
          <w:rFonts w:eastAsia="Calibri" w:cs="Times New Roman"/>
          <w:szCs w:val="24"/>
          <w:lang w:eastAsia="sl-SI"/>
        </w:rPr>
        <w:t xml:space="preserve">Po 156. členu ZNP-1 mora predlog za delitev nepremičnine vsebovati zemljiškoknjižne podatke ali pa je treba predložiti listine, s katerimi se dokazuje lastninska pravica na nepremičnini, če ta ni vpisana v zemljiško knjigo. </w:t>
      </w:r>
    </w:p>
    <w:p w14:paraId="6AE719BD" w14:textId="77777777" w:rsidR="005F66FC" w:rsidRDefault="005F66FC" w:rsidP="005F66FC">
      <w:pPr>
        <w:spacing w:after="0" w:line="240" w:lineRule="auto"/>
        <w:jc w:val="both"/>
        <w:rPr>
          <w:rFonts w:eastAsia="Calibri" w:cs="Times New Roman"/>
          <w:szCs w:val="24"/>
          <w:lang w:eastAsia="sl-SI"/>
        </w:rPr>
      </w:pPr>
    </w:p>
    <w:p w14:paraId="3ED347A5" w14:textId="77777777" w:rsidR="005F66FC" w:rsidRPr="004A5BFB" w:rsidRDefault="005F66FC" w:rsidP="005F66FC">
      <w:pPr>
        <w:spacing w:after="0" w:line="240" w:lineRule="auto"/>
        <w:jc w:val="both"/>
        <w:rPr>
          <w:rFonts w:eastAsia="Calibri" w:cs="Times New Roman"/>
          <w:szCs w:val="24"/>
          <w:lang w:eastAsia="sl-SI"/>
        </w:rPr>
      </w:pPr>
      <w:r w:rsidRPr="004A5BFB">
        <w:rPr>
          <w:rFonts w:eastAsia="Calibri" w:cs="Times New Roman"/>
          <w:szCs w:val="24"/>
          <w:lang w:eastAsia="sl-SI"/>
        </w:rPr>
        <w:t>Kljub temu, da se delitev solastnine lahko opravi z izplačilom deleža</w:t>
      </w:r>
      <w:r>
        <w:rPr>
          <w:rFonts w:eastAsia="Calibri" w:cs="Times New Roman"/>
          <w:szCs w:val="24"/>
          <w:lang w:eastAsia="sl-SI"/>
        </w:rPr>
        <w:t xml:space="preserve"> oziroma s </w:t>
      </w:r>
      <w:r w:rsidRPr="004A5BFB">
        <w:rPr>
          <w:rFonts w:eastAsia="Calibri" w:cs="Times New Roman"/>
          <w:szCs w:val="24"/>
          <w:lang w:eastAsia="sl-SI"/>
        </w:rPr>
        <w:t>civilno delitvijo (prodaja nepremičnine in delitev kupnine),</w:t>
      </w:r>
      <w:r>
        <w:rPr>
          <w:rFonts w:eastAsia="Calibri" w:cs="Times New Roman"/>
          <w:szCs w:val="24"/>
          <w:lang w:eastAsia="sl-SI"/>
        </w:rPr>
        <w:t xml:space="preserve"> </w:t>
      </w:r>
      <w:r w:rsidRPr="004A5BFB">
        <w:rPr>
          <w:rFonts w:eastAsia="Calibri" w:cs="Times New Roman"/>
          <w:szCs w:val="24"/>
          <w:lang w:eastAsia="sl-SI"/>
        </w:rPr>
        <w:t xml:space="preserve">se solastnina </w:t>
      </w:r>
      <w:r>
        <w:rPr>
          <w:rFonts w:eastAsia="Calibri" w:cs="Times New Roman"/>
          <w:szCs w:val="24"/>
          <w:lang w:eastAsia="sl-SI"/>
        </w:rPr>
        <w:t xml:space="preserve">v postopkih, v katerih je udeležena država, </w:t>
      </w:r>
      <w:r w:rsidRPr="004A5BFB">
        <w:rPr>
          <w:rFonts w:eastAsia="Calibri" w:cs="Times New Roman"/>
          <w:szCs w:val="24"/>
          <w:lang w:eastAsia="sl-SI"/>
        </w:rPr>
        <w:t>v veliki večini primerov razdruži s fizično delitvijo stvari</w:t>
      </w:r>
      <w:r>
        <w:rPr>
          <w:rFonts w:eastAsia="Calibri" w:cs="Times New Roman"/>
          <w:szCs w:val="24"/>
          <w:lang w:eastAsia="sl-SI"/>
        </w:rPr>
        <w:t>. Slednji postopki pa so pogosto dolgotrajni, predvsem iz razloga odločanja, kdo od solastnikov dobi posamezni del nepremičnine, kar je povezano z izkazom upravičenega interesa in ugotavljanja vrednosti posameznih delov in z izdelavo cenilnih poročil in seveda dodatnimi stroški iz tega naslova.</w:t>
      </w:r>
    </w:p>
    <w:p w14:paraId="4A7052A4" w14:textId="77777777" w:rsidR="005F66FC" w:rsidRPr="004A5BFB" w:rsidRDefault="005F66FC" w:rsidP="005F66FC">
      <w:pPr>
        <w:spacing w:after="0" w:line="240" w:lineRule="auto"/>
        <w:jc w:val="both"/>
        <w:rPr>
          <w:rFonts w:cs="Times New Roman"/>
          <w:szCs w:val="24"/>
        </w:rPr>
      </w:pPr>
    </w:p>
    <w:p w14:paraId="521F4547" w14:textId="77777777" w:rsidR="005F66FC" w:rsidRPr="00E11582" w:rsidRDefault="005F66FC" w:rsidP="005F66FC">
      <w:pPr>
        <w:pStyle w:val="Naslov6"/>
        <w:spacing w:before="0" w:line="240" w:lineRule="auto"/>
        <w:rPr>
          <w:rFonts w:cs="Times New Roman"/>
          <w:szCs w:val="24"/>
        </w:rPr>
      </w:pPr>
      <w:bookmarkStart w:id="330" w:name="_Toc95149793"/>
      <w:bookmarkStart w:id="331" w:name="_Toc128566346"/>
      <w:r w:rsidRPr="00E11582">
        <w:rPr>
          <w:rFonts w:cs="Times New Roman"/>
          <w:szCs w:val="24"/>
        </w:rPr>
        <w:t>1.7.1.3 Zemljiškoknjižni postopki</w:t>
      </w:r>
      <w:bookmarkEnd w:id="330"/>
      <w:bookmarkEnd w:id="331"/>
    </w:p>
    <w:p w14:paraId="14B19D9F" w14:textId="77777777" w:rsidR="005F66FC" w:rsidRPr="00E11582" w:rsidRDefault="005F66FC" w:rsidP="005F66FC">
      <w:pPr>
        <w:spacing w:after="0" w:line="240" w:lineRule="auto"/>
        <w:rPr>
          <w:rFonts w:cs="Times New Roman"/>
          <w:szCs w:val="24"/>
        </w:rPr>
      </w:pPr>
    </w:p>
    <w:p w14:paraId="7CF894A8" w14:textId="01421839" w:rsidR="005F66FC" w:rsidRPr="008F6588" w:rsidRDefault="005F66FC" w:rsidP="005F66FC">
      <w:pPr>
        <w:spacing w:after="0" w:line="240" w:lineRule="auto"/>
        <w:jc w:val="both"/>
        <w:rPr>
          <w:rFonts w:eastAsia="Calibri" w:cs="Times New Roman"/>
          <w:szCs w:val="24"/>
          <w:lang w:eastAsia="sl-SI"/>
        </w:rPr>
      </w:pPr>
      <w:r w:rsidRPr="008F6588">
        <w:rPr>
          <w:rFonts w:eastAsia="Calibri" w:cs="Times New Roman"/>
          <w:bCs/>
          <w:szCs w:val="24"/>
          <w:lang w:eastAsia="sl-SI"/>
        </w:rPr>
        <w:t xml:space="preserve">Državno odvetništvo RS </w:t>
      </w:r>
      <w:r w:rsidR="002816A4">
        <w:rPr>
          <w:rFonts w:eastAsia="Calibri" w:cs="Times New Roman"/>
          <w:bCs/>
          <w:szCs w:val="24"/>
          <w:lang w:eastAsia="sl-SI"/>
        </w:rPr>
        <w:t xml:space="preserve">je </w:t>
      </w:r>
      <w:r w:rsidRPr="008F6588">
        <w:rPr>
          <w:rFonts w:eastAsia="Calibri" w:cs="Times New Roman"/>
          <w:bCs/>
          <w:szCs w:val="24"/>
          <w:lang w:eastAsia="sl-SI"/>
        </w:rPr>
        <w:t>kot zakoniti zastopnik Republike Slovenije zavezano, da v imenu Republike Slovenije elektronsko vlaga vse tiste zemljiškoknjižne predloge, ki se nanašajo na predlagatelja Republiko Slovenijo, kar je tudi v skladu z ZDOdv.</w:t>
      </w:r>
      <w:r w:rsidRPr="008F6588">
        <w:rPr>
          <w:rFonts w:eastAsia="Calibri" w:cs="Times New Roman"/>
          <w:szCs w:val="24"/>
          <w:lang w:eastAsia="sl-SI"/>
        </w:rPr>
        <w:t xml:space="preserve"> </w:t>
      </w:r>
    </w:p>
    <w:p w14:paraId="676BDE33" w14:textId="77777777" w:rsidR="005F66FC" w:rsidRPr="008F6588" w:rsidRDefault="005F66FC" w:rsidP="005F66FC">
      <w:pPr>
        <w:spacing w:after="0" w:line="240" w:lineRule="auto"/>
        <w:jc w:val="both"/>
        <w:rPr>
          <w:rFonts w:eastAsia="Calibri" w:cs="Times New Roman"/>
          <w:bCs/>
          <w:szCs w:val="24"/>
          <w:lang w:eastAsia="sl-SI"/>
        </w:rPr>
      </w:pPr>
    </w:p>
    <w:p w14:paraId="30383D65" w14:textId="77777777" w:rsidR="005F66FC" w:rsidRPr="008F6588" w:rsidRDefault="005F66FC" w:rsidP="005F66FC">
      <w:pPr>
        <w:spacing w:after="0" w:line="240" w:lineRule="auto"/>
        <w:jc w:val="both"/>
        <w:rPr>
          <w:rFonts w:eastAsia="Calibri" w:cs="Times New Roman"/>
          <w:szCs w:val="24"/>
          <w:lang w:eastAsia="sl-SI"/>
        </w:rPr>
      </w:pPr>
      <w:r w:rsidRPr="008F6588">
        <w:rPr>
          <w:rFonts w:eastAsia="Calibri" w:cs="Times New Roman"/>
          <w:szCs w:val="24"/>
          <w:lang w:eastAsia="sl-SI"/>
        </w:rPr>
        <w:t xml:space="preserve">Državno odvetništvo RS največkrat vlaga zemljiškoknjižne predloge za vknjižbo lastninske pravice na zemljiščih, uporabljenih za gradnjo javnih cest, mejnih prehodov, veliko predlogov pa se nanaša tudi na vknjižbo lastninske pravice na stanovanjih in poslovnih objektih. </w:t>
      </w:r>
    </w:p>
    <w:p w14:paraId="7898109F" w14:textId="77777777" w:rsidR="005F66FC" w:rsidRPr="008F6588" w:rsidRDefault="005F66FC" w:rsidP="005F66FC">
      <w:pPr>
        <w:spacing w:after="0" w:line="240" w:lineRule="auto"/>
        <w:jc w:val="both"/>
        <w:rPr>
          <w:rFonts w:eastAsia="Calibri" w:cs="Times New Roman"/>
          <w:szCs w:val="24"/>
          <w:lang w:eastAsia="sl-SI"/>
        </w:rPr>
      </w:pPr>
    </w:p>
    <w:p w14:paraId="7CC2A828" w14:textId="77777777" w:rsidR="005F66FC" w:rsidRPr="008F6588" w:rsidRDefault="005F66FC" w:rsidP="005F66FC">
      <w:pPr>
        <w:spacing w:after="0" w:line="240" w:lineRule="auto"/>
        <w:jc w:val="both"/>
        <w:rPr>
          <w:rFonts w:cs="Times New Roman"/>
          <w:szCs w:val="24"/>
        </w:rPr>
      </w:pPr>
      <w:r w:rsidRPr="008F6588">
        <w:rPr>
          <w:rFonts w:cs="Times New Roman"/>
          <w:szCs w:val="24"/>
        </w:rPr>
        <w:t xml:space="preserve">Sodišča Državnemu odvetništvu RS vročajo tudi zemljiškoknjižne sklepe v postopkih, kjer Republika Slovenija ne nastopa kot stranka postopka. V tovrstnih zadevah Državno odvetništvo RS sklep posreduje upravljalcu premoženja; v kolikor je zoper sklep potrebno vložiti pravno sredstvo, Državno odvetništvo RS to stori na podlagi predloga zastopanega subjekta, ki razpolaga z vsemi podatki o predmetni zadevi in razlogi glede nepravilnosti posameznega vpisa. </w:t>
      </w:r>
    </w:p>
    <w:p w14:paraId="52BA053C" w14:textId="77777777" w:rsidR="005F66FC" w:rsidRPr="00E11582" w:rsidRDefault="005F66FC" w:rsidP="005F66FC">
      <w:pPr>
        <w:spacing w:after="0" w:line="240" w:lineRule="auto"/>
        <w:jc w:val="both"/>
        <w:rPr>
          <w:rFonts w:cs="Times New Roman"/>
          <w:szCs w:val="24"/>
        </w:rPr>
      </w:pPr>
    </w:p>
    <w:p w14:paraId="4567AEA1" w14:textId="77777777" w:rsidR="005F66FC" w:rsidRPr="00E11582" w:rsidRDefault="005F66FC" w:rsidP="005F66FC">
      <w:pPr>
        <w:pStyle w:val="Naslov6"/>
        <w:spacing w:before="0" w:line="240" w:lineRule="auto"/>
        <w:rPr>
          <w:rFonts w:cs="Times New Roman"/>
          <w:szCs w:val="24"/>
        </w:rPr>
      </w:pPr>
      <w:bookmarkStart w:id="332" w:name="_Toc95149794"/>
      <w:bookmarkStart w:id="333" w:name="_Toc128566347"/>
      <w:r w:rsidRPr="00E11582">
        <w:rPr>
          <w:rFonts w:cs="Times New Roman"/>
          <w:szCs w:val="24"/>
        </w:rPr>
        <w:t>1.7.1.4 Odškodninski postopki za razlaščena zemljišča</w:t>
      </w:r>
      <w:bookmarkEnd w:id="332"/>
      <w:bookmarkEnd w:id="333"/>
    </w:p>
    <w:p w14:paraId="35A33C8B" w14:textId="77777777" w:rsidR="005F66FC" w:rsidRPr="00E11582" w:rsidRDefault="005F66FC" w:rsidP="005F66FC">
      <w:pPr>
        <w:spacing w:after="0" w:line="240" w:lineRule="auto"/>
        <w:jc w:val="both"/>
        <w:rPr>
          <w:rFonts w:cs="Times New Roman"/>
          <w:szCs w:val="24"/>
        </w:rPr>
      </w:pPr>
    </w:p>
    <w:p w14:paraId="16ED225B" w14:textId="679C5DA8" w:rsidR="00102946" w:rsidRPr="006A3D05" w:rsidRDefault="005F66FC" w:rsidP="006A3D05">
      <w:pPr>
        <w:spacing w:after="0" w:line="240" w:lineRule="auto"/>
        <w:jc w:val="both"/>
        <w:rPr>
          <w:rFonts w:eastAsia="Calibri" w:cs="Times New Roman"/>
          <w:szCs w:val="24"/>
          <w:lang w:eastAsia="sl-SI"/>
        </w:rPr>
      </w:pPr>
      <w:r w:rsidRPr="00A45828">
        <w:rPr>
          <w:rFonts w:eastAsia="Calibri" w:cs="Times New Roman"/>
          <w:szCs w:val="24"/>
        </w:rPr>
        <w:t xml:space="preserve">Postopki za določitev ustrezne odškodnine po svojem bistvu predstavljajo nadaljevanje  razlastitvenih postopkov, ki so bili pravnomočno končani </w:t>
      </w:r>
      <w:r w:rsidR="006A3D05" w:rsidRPr="00E11582">
        <w:rPr>
          <w:rFonts w:eastAsia="Calibri" w:cs="Times New Roman"/>
          <w:szCs w:val="24"/>
          <w:lang w:eastAsia="sl-SI"/>
        </w:rPr>
        <w:t>in je na podlagi odločbe upravnega organa pravnomočno odločeno o razlastitvi nepremičnin, v upravnem postopku pa ni prišlo do sklenitve sporazuma glede odškodnine</w:t>
      </w:r>
      <w:r w:rsidR="006A3D05" w:rsidRPr="00A45828">
        <w:rPr>
          <w:rFonts w:eastAsia="Calibri" w:cs="Times New Roman"/>
          <w:szCs w:val="24"/>
        </w:rPr>
        <w:t xml:space="preserve"> </w:t>
      </w:r>
      <w:r w:rsidRPr="00A45828">
        <w:rPr>
          <w:rFonts w:eastAsia="Calibri" w:cs="Times New Roman"/>
          <w:szCs w:val="24"/>
        </w:rPr>
        <w:t>za razlaščeno nepremičnino</w:t>
      </w:r>
      <w:r w:rsidR="006A3D05" w:rsidRPr="00E11582">
        <w:rPr>
          <w:rFonts w:eastAsia="Calibri" w:cs="Times New Roman"/>
          <w:szCs w:val="24"/>
          <w:lang w:eastAsia="sl-SI"/>
        </w:rPr>
        <w:t>. Če</w:t>
      </w:r>
      <w:r w:rsidR="002816A4">
        <w:rPr>
          <w:rFonts w:eastAsia="Calibri" w:cs="Times New Roman"/>
          <w:szCs w:val="24"/>
          <w:lang w:eastAsia="sl-SI"/>
        </w:rPr>
        <w:t xml:space="preserve"> </w:t>
      </w:r>
      <w:r w:rsidR="006A3D05" w:rsidRPr="00E11582">
        <w:rPr>
          <w:rFonts w:eastAsia="Calibri" w:cs="Times New Roman"/>
          <w:szCs w:val="24"/>
          <w:lang w:eastAsia="sl-SI"/>
        </w:rPr>
        <w:t>v okviru razlastitvenega postopka razlastitveni upravičenec in zavezanec ne skleneta sporazuma o odškodnini oziroma nadomestilu, upravni organ</w:t>
      </w:r>
      <w:r w:rsidR="006A3D05">
        <w:rPr>
          <w:rFonts w:eastAsia="Calibri" w:cs="Times New Roman"/>
          <w:szCs w:val="24"/>
          <w:lang w:eastAsia="sl-SI"/>
        </w:rPr>
        <w:t xml:space="preserve"> </w:t>
      </w:r>
      <w:r w:rsidR="006A3D05" w:rsidRPr="00E11582">
        <w:rPr>
          <w:rFonts w:eastAsia="Calibri" w:cs="Times New Roman"/>
          <w:szCs w:val="24"/>
          <w:lang w:eastAsia="sl-SI"/>
        </w:rPr>
        <w:t>napoti stranke za odmero odškodnine na sodišče.</w:t>
      </w:r>
      <w:r w:rsidR="006A3D05">
        <w:rPr>
          <w:rFonts w:eastAsia="Calibri" w:cs="Times New Roman"/>
          <w:szCs w:val="24"/>
          <w:lang w:eastAsia="sl-SI"/>
        </w:rPr>
        <w:t xml:space="preserve"> Takšni p</w:t>
      </w:r>
      <w:r>
        <w:rPr>
          <w:rFonts w:eastAsia="Calibri" w:cs="Times New Roman"/>
          <w:szCs w:val="24"/>
        </w:rPr>
        <w:t>ostopki predstavljajo</w:t>
      </w:r>
      <w:r w:rsidRPr="00A45828">
        <w:rPr>
          <w:rFonts w:eastAsia="Calibri" w:cs="Times New Roman"/>
          <w:szCs w:val="24"/>
        </w:rPr>
        <w:t xml:space="preserve"> </w:t>
      </w:r>
      <w:r>
        <w:rPr>
          <w:rFonts w:eastAsia="Calibri" w:cs="Times New Roman"/>
          <w:szCs w:val="24"/>
        </w:rPr>
        <w:t xml:space="preserve"> </w:t>
      </w:r>
      <w:r w:rsidRPr="00A45828">
        <w:rPr>
          <w:rFonts w:eastAsia="Calibri" w:cs="Times New Roman"/>
          <w:szCs w:val="24"/>
        </w:rPr>
        <w:t>realizacijo</w:t>
      </w:r>
      <w:r>
        <w:rPr>
          <w:rFonts w:eastAsia="Calibri" w:cs="Times New Roman"/>
          <w:szCs w:val="24"/>
        </w:rPr>
        <w:t xml:space="preserve"> 69. člena Ustave RS, ki se udejanja v </w:t>
      </w:r>
      <w:r w:rsidRPr="00A45828">
        <w:rPr>
          <w:rFonts w:eastAsia="Calibri" w:cs="Times New Roman"/>
          <w:szCs w:val="24"/>
        </w:rPr>
        <w:t>105.</w:t>
      </w:r>
      <w:r>
        <w:rPr>
          <w:rFonts w:eastAsia="Calibri" w:cs="Times New Roman"/>
          <w:szCs w:val="24"/>
        </w:rPr>
        <w:t xml:space="preserve"> </w:t>
      </w:r>
      <w:r w:rsidRPr="00A45828">
        <w:rPr>
          <w:rFonts w:eastAsia="Calibri" w:cs="Times New Roman"/>
          <w:szCs w:val="24"/>
        </w:rPr>
        <w:t>člen</w:t>
      </w:r>
      <w:r>
        <w:rPr>
          <w:rFonts w:eastAsia="Calibri" w:cs="Times New Roman"/>
          <w:szCs w:val="24"/>
        </w:rPr>
        <w:t>u</w:t>
      </w:r>
      <w:r w:rsidRPr="00A45828">
        <w:rPr>
          <w:rFonts w:eastAsia="Calibri" w:cs="Times New Roman"/>
          <w:szCs w:val="24"/>
        </w:rPr>
        <w:t xml:space="preserve"> Zurep-2</w:t>
      </w:r>
      <w:r>
        <w:rPr>
          <w:rFonts w:eastAsia="Calibri" w:cs="Times New Roman"/>
          <w:szCs w:val="24"/>
        </w:rPr>
        <w:t>, k</w:t>
      </w:r>
      <w:r w:rsidR="002816A4">
        <w:rPr>
          <w:rFonts w:eastAsia="Calibri" w:cs="Times New Roman"/>
          <w:szCs w:val="24"/>
        </w:rPr>
        <w:t>i</w:t>
      </w:r>
      <w:r w:rsidRPr="00A45828">
        <w:rPr>
          <w:rFonts w:eastAsia="Calibri" w:cs="Times New Roman"/>
          <w:szCs w:val="24"/>
        </w:rPr>
        <w:t xml:space="preserve"> določa, da pripada lastniku za razlaščeno nepremičnino ustrezna denarna odškodnina oz</w:t>
      </w:r>
      <w:r>
        <w:rPr>
          <w:rFonts w:eastAsia="Calibri" w:cs="Times New Roman"/>
          <w:szCs w:val="24"/>
        </w:rPr>
        <w:t>iroma</w:t>
      </w:r>
      <w:r w:rsidRPr="00A45828">
        <w:rPr>
          <w:rFonts w:eastAsia="Calibri" w:cs="Times New Roman"/>
          <w:szCs w:val="24"/>
        </w:rPr>
        <w:t xml:space="preserve"> enakovredna nadomestna nepremičnina</w:t>
      </w:r>
      <w:r>
        <w:rPr>
          <w:rFonts w:eastAsia="Calibri" w:cs="Times New Roman"/>
          <w:szCs w:val="24"/>
        </w:rPr>
        <w:t>,</w:t>
      </w:r>
      <w:r w:rsidRPr="00A45828">
        <w:rPr>
          <w:rFonts w:eastAsia="Calibri" w:cs="Times New Roman"/>
          <w:szCs w:val="24"/>
        </w:rPr>
        <w:t xml:space="preserve"> in </w:t>
      </w:r>
      <w:r>
        <w:rPr>
          <w:rFonts w:eastAsia="Calibri" w:cs="Times New Roman"/>
          <w:szCs w:val="24"/>
        </w:rPr>
        <w:t>šeste</w:t>
      </w:r>
      <w:r w:rsidR="002816A4">
        <w:rPr>
          <w:rFonts w:eastAsia="Calibri" w:cs="Times New Roman"/>
          <w:szCs w:val="24"/>
        </w:rPr>
        <w:t>m</w:t>
      </w:r>
      <w:r>
        <w:rPr>
          <w:rFonts w:eastAsia="Calibri" w:cs="Times New Roman"/>
          <w:szCs w:val="24"/>
        </w:rPr>
        <w:t xml:space="preserve"> odstavk</w:t>
      </w:r>
      <w:r w:rsidR="002816A4">
        <w:rPr>
          <w:rFonts w:eastAsia="Calibri" w:cs="Times New Roman"/>
          <w:szCs w:val="24"/>
        </w:rPr>
        <w:t>u</w:t>
      </w:r>
      <w:r>
        <w:rPr>
          <w:rFonts w:eastAsia="Calibri" w:cs="Times New Roman"/>
          <w:szCs w:val="24"/>
        </w:rPr>
        <w:t xml:space="preserve"> </w:t>
      </w:r>
      <w:r w:rsidRPr="00A45828">
        <w:rPr>
          <w:rFonts w:eastAsia="Calibri" w:cs="Times New Roman"/>
          <w:szCs w:val="24"/>
        </w:rPr>
        <w:t>207.</w:t>
      </w:r>
      <w:r>
        <w:rPr>
          <w:rFonts w:eastAsia="Calibri" w:cs="Times New Roman"/>
          <w:szCs w:val="24"/>
        </w:rPr>
        <w:t xml:space="preserve"> člena ZureP-2, ki določa, da če</w:t>
      </w:r>
      <w:r w:rsidRPr="00A45828">
        <w:rPr>
          <w:rFonts w:cs="Times New Roman"/>
          <w:szCs w:val="24"/>
        </w:rPr>
        <w:t xml:space="preserve"> v dveh mesecih po pozivu iz prvega odstavka tega člena ni sklenjen sporazum o odškodnini oziroma nadomestilu, lahko razlastitveni upravičenec ali razlaščenec vloži predlog za odmero odškodnine oziroma določitev nadomestila v nepravdnem postopku na pristojnem sodišču.</w:t>
      </w:r>
      <w:r w:rsidR="00102946">
        <w:rPr>
          <w:rFonts w:cs="Times New Roman"/>
          <w:szCs w:val="24"/>
        </w:rPr>
        <w:t xml:space="preserve"> </w:t>
      </w:r>
    </w:p>
    <w:p w14:paraId="4F38ACFD" w14:textId="77777777" w:rsidR="00102946" w:rsidRDefault="00102946" w:rsidP="005F66FC">
      <w:pPr>
        <w:spacing w:after="0" w:line="240" w:lineRule="auto"/>
        <w:jc w:val="both"/>
        <w:rPr>
          <w:rFonts w:eastAsia="Calibri" w:cs="Times New Roman"/>
          <w:szCs w:val="24"/>
          <w:lang w:eastAsia="sl-SI"/>
        </w:rPr>
      </w:pPr>
    </w:p>
    <w:p w14:paraId="3EF1DE4B" w14:textId="224BC105" w:rsidR="005F66FC" w:rsidRPr="00A45828" w:rsidRDefault="005F66FC" w:rsidP="005F66FC">
      <w:pPr>
        <w:spacing w:after="0" w:line="240" w:lineRule="auto"/>
        <w:jc w:val="both"/>
        <w:rPr>
          <w:rFonts w:eastAsia="Calibri" w:cs="Times New Roman"/>
          <w:szCs w:val="24"/>
          <w:lang w:eastAsia="sl-SI"/>
        </w:rPr>
      </w:pPr>
      <w:r>
        <w:rPr>
          <w:rFonts w:eastAsia="Calibri" w:cs="Times New Roman"/>
          <w:szCs w:val="24"/>
          <w:lang w:eastAsia="sl-SI"/>
        </w:rPr>
        <w:t xml:space="preserve">Zelo redki so primeri, ko se stranki o višini odškodnine sporazumeta ali da država razpolaga z drugo ustrezno nepremičnino, ki jo lahko namesto plačila odškodnine ponudi razlaščencu. V zvezi z dodelitvijo nadomestnih nepremičnin je potrebno izpostaviti, da v okviru postopkov razlastitve, ki so bili potrebni zaradi gradnje državne infrastrukture, pogosto prihaja do razlastitve kmetijskih zemljišč in je razlastitvenim zavezancem, ki so kmetje, zelo težko ponuditi ustrezno nadomestno kmetijsko zemljišče, saj Republika Slovenija oziroma SKZG kot upravljalec kmetijskih zemljišč pogosto ne razpolaga s primernim </w:t>
      </w:r>
      <w:r w:rsidRPr="00DA2795">
        <w:rPr>
          <w:rFonts w:eastAsia="Calibri" w:cs="Times New Roman"/>
          <w:szCs w:val="24"/>
          <w:lang w:eastAsia="sl-SI"/>
        </w:rPr>
        <w:t>zemljiščem.</w:t>
      </w:r>
      <w:r>
        <w:rPr>
          <w:rFonts w:eastAsia="Calibri" w:cs="Times New Roman"/>
          <w:szCs w:val="24"/>
          <w:lang w:eastAsia="sl-SI"/>
        </w:rPr>
        <w:t xml:space="preserve"> Tako v veliki večini primerov Državno odvetništvo RS v nadaljevanju vloži predlog za določitev odškodnine in Republiko Slovenijo zastopa v nepravdnem postopku za določitev odškodnine, ki na sodišču teče na podlagi 207. člena ZUreP-2 v zvezi z 137. členom ZNP-1.</w:t>
      </w:r>
    </w:p>
    <w:p w14:paraId="5FE9B06C" w14:textId="0D677ADE" w:rsidR="005F66FC" w:rsidRDefault="005F66FC" w:rsidP="005F66FC">
      <w:pPr>
        <w:spacing w:after="0" w:line="240" w:lineRule="auto"/>
        <w:jc w:val="both"/>
        <w:rPr>
          <w:rFonts w:eastAsia="Calibri" w:cs="Times New Roman"/>
          <w:color w:val="FF0000"/>
          <w:szCs w:val="24"/>
          <w:lang w:eastAsia="sl-SI"/>
        </w:rPr>
      </w:pPr>
    </w:p>
    <w:p w14:paraId="416F2212" w14:textId="77777777" w:rsidR="006A3D05" w:rsidRPr="00E11582" w:rsidRDefault="006A3D05" w:rsidP="006A3D05">
      <w:pPr>
        <w:spacing w:after="0" w:line="240" w:lineRule="auto"/>
        <w:jc w:val="both"/>
        <w:rPr>
          <w:rFonts w:eastAsia="Calibri" w:cs="Times New Roman"/>
          <w:szCs w:val="24"/>
          <w:lang w:eastAsia="sl-SI"/>
        </w:rPr>
      </w:pPr>
      <w:r w:rsidRPr="00E11582">
        <w:rPr>
          <w:rFonts w:eastAsia="Calibri" w:cs="Times New Roman"/>
          <w:szCs w:val="24"/>
          <w:lang w:eastAsia="sl-SI"/>
        </w:rPr>
        <w:t xml:space="preserve">V nekaterih primerih tudi v nepravdnem postopku za določitev odškodnine pride do sodne poravnave, v kolikor je v nepravdnem postopku dosežen sporazum med predlagajočo stranko in nasprotnim udeležencem glede višine vrednosti nepremičnine, ki je predmet nepravdnega postopka, upoštevajoč predložene cenitve oziroma po potrebi dopolnitve cenitev oziroma izvedeniška mnenja, ki jih po našem predlogu izdelajo cenilci na zahtevo naše stranke. Takšna rešitev je za Republiko Slovenijo najbolj racionalna, glede na to, da ni potrebno zalagati predujma za nove cenitve, glede na dejstvo, da skladno z določbami Zakona o nepravdnem postopku vse stroške v nepravdnih postopkih za določitev odškodnine nosi zavezanec za plačilo odškodnine. </w:t>
      </w:r>
    </w:p>
    <w:p w14:paraId="5F7ADB49" w14:textId="77777777" w:rsidR="006A3D05" w:rsidRPr="00E11582" w:rsidRDefault="006A3D05" w:rsidP="006A3D05">
      <w:pPr>
        <w:spacing w:after="0" w:line="240" w:lineRule="auto"/>
        <w:jc w:val="both"/>
        <w:rPr>
          <w:rFonts w:eastAsia="Calibri" w:cs="Times New Roman"/>
          <w:szCs w:val="24"/>
          <w:lang w:eastAsia="sl-SI"/>
        </w:rPr>
      </w:pPr>
    </w:p>
    <w:p w14:paraId="073B7C0E" w14:textId="77777777" w:rsidR="006A3D05" w:rsidRPr="00E11582" w:rsidRDefault="006A3D05" w:rsidP="006A3D05">
      <w:pPr>
        <w:spacing w:after="0" w:line="240" w:lineRule="auto"/>
        <w:jc w:val="both"/>
        <w:rPr>
          <w:rFonts w:eastAsia="Calibri" w:cs="Times New Roman"/>
          <w:szCs w:val="24"/>
          <w:lang w:eastAsia="sl-SI"/>
        </w:rPr>
      </w:pPr>
      <w:r w:rsidRPr="00E11582">
        <w:rPr>
          <w:rFonts w:eastAsia="Calibri" w:cs="Times New Roman"/>
          <w:szCs w:val="24"/>
          <w:lang w:eastAsia="sl-SI"/>
        </w:rPr>
        <w:t xml:space="preserve">Državno odvetništvo RS ocenjuje, da postopki za določitev odškodnine pri sodiščih potekajo tekoče, vendar zahtevajo čas, saj sodišče postavi izvedenca za ocenitev vrednosti nepremičnine, po izdelani cenitvi pa je potrebno udeležencem postopka dati tudi primeren čas za morebitne pripombe. </w:t>
      </w:r>
    </w:p>
    <w:p w14:paraId="55E15B0F" w14:textId="77777777" w:rsidR="006A3D05" w:rsidRPr="008C3770" w:rsidRDefault="006A3D05" w:rsidP="005F66FC">
      <w:pPr>
        <w:spacing w:after="0" w:line="240" w:lineRule="auto"/>
        <w:jc w:val="both"/>
        <w:rPr>
          <w:rFonts w:eastAsia="Calibri" w:cs="Times New Roman"/>
          <w:color w:val="FF0000"/>
          <w:szCs w:val="24"/>
          <w:lang w:eastAsia="sl-SI"/>
        </w:rPr>
      </w:pPr>
    </w:p>
    <w:p w14:paraId="2321FC86" w14:textId="77777777" w:rsidR="005F66FC" w:rsidRPr="00E11582" w:rsidRDefault="005F66FC" w:rsidP="005F66FC">
      <w:pPr>
        <w:pStyle w:val="Naslov6"/>
        <w:spacing w:before="0" w:line="240" w:lineRule="auto"/>
        <w:rPr>
          <w:rFonts w:eastAsia="Calibri" w:cs="Times New Roman"/>
          <w:szCs w:val="24"/>
          <w:lang w:eastAsia="sl-SI"/>
        </w:rPr>
      </w:pPr>
      <w:bookmarkStart w:id="334" w:name="_Toc95149795"/>
      <w:bookmarkStart w:id="335" w:name="_Toc128566348"/>
      <w:r w:rsidRPr="00E11582">
        <w:rPr>
          <w:rFonts w:eastAsia="Calibri" w:cs="Times New Roman"/>
          <w:szCs w:val="24"/>
          <w:lang w:eastAsia="sl-SI"/>
        </w:rPr>
        <w:t>1.7.1.5 Drugi nepravdni postopki</w:t>
      </w:r>
      <w:bookmarkEnd w:id="334"/>
      <w:bookmarkEnd w:id="335"/>
    </w:p>
    <w:p w14:paraId="69E1599F" w14:textId="77777777" w:rsidR="005F66FC" w:rsidRPr="00E11582" w:rsidRDefault="005F66FC" w:rsidP="005F66FC">
      <w:pPr>
        <w:spacing w:after="0" w:line="240" w:lineRule="auto"/>
        <w:rPr>
          <w:rFonts w:cs="Times New Roman"/>
          <w:szCs w:val="24"/>
          <w:lang w:eastAsia="sl-SI"/>
        </w:rPr>
      </w:pPr>
    </w:p>
    <w:p w14:paraId="05382AC4" w14:textId="78A50A49" w:rsidR="005F66FC" w:rsidRDefault="005F66FC" w:rsidP="005F66FC">
      <w:pPr>
        <w:spacing w:after="0" w:line="240" w:lineRule="auto"/>
        <w:jc w:val="both"/>
        <w:rPr>
          <w:rFonts w:cs="Times New Roman"/>
          <w:szCs w:val="24"/>
        </w:rPr>
      </w:pPr>
      <w:r w:rsidRPr="004E7C02">
        <w:rPr>
          <w:rFonts w:cs="Times New Roman"/>
          <w:szCs w:val="24"/>
        </w:rPr>
        <w:t>Državno odvetništvo RS zastopa Republiko Slovenijo tudi v postopkih za določitev nujne poti, v mejnih postopkih, v skladu z ZVEtL pa tudi v postopkih za vzpostavitev etažne lastnine in določitev pripadajočega zemljiš</w:t>
      </w:r>
      <w:r w:rsidR="006A3D05">
        <w:rPr>
          <w:rFonts w:cs="Times New Roman"/>
          <w:szCs w:val="24"/>
        </w:rPr>
        <w:t>č</w:t>
      </w:r>
      <w:r w:rsidRPr="004E7C02">
        <w:rPr>
          <w:rFonts w:cs="Times New Roman"/>
          <w:szCs w:val="24"/>
        </w:rPr>
        <w:t xml:space="preserve">a k stavbi. </w:t>
      </w:r>
    </w:p>
    <w:p w14:paraId="1F0DFF30" w14:textId="77777777" w:rsidR="005F66FC" w:rsidRPr="00E11582" w:rsidRDefault="005F66FC" w:rsidP="005F66FC">
      <w:pPr>
        <w:pStyle w:val="Naslov5"/>
        <w:spacing w:before="0" w:line="240" w:lineRule="auto"/>
        <w:rPr>
          <w:rFonts w:cs="Times New Roman"/>
        </w:rPr>
      </w:pPr>
      <w:bookmarkStart w:id="336" w:name="_Toc95149796"/>
      <w:bookmarkStart w:id="337" w:name="_Toc128566349"/>
      <w:r w:rsidRPr="00E11582">
        <w:rPr>
          <w:rFonts w:cs="Times New Roman"/>
        </w:rPr>
        <w:t>1.7.2 Statistika</w:t>
      </w:r>
      <w:bookmarkEnd w:id="336"/>
      <w:bookmarkEnd w:id="337"/>
    </w:p>
    <w:p w14:paraId="7703854A" w14:textId="77777777" w:rsidR="005F66FC" w:rsidRPr="00E11582" w:rsidRDefault="005F66FC" w:rsidP="005F66FC">
      <w:pPr>
        <w:spacing w:after="0" w:line="240" w:lineRule="auto"/>
        <w:rPr>
          <w:rFonts w:cs="Times New Roman"/>
          <w:sz w:val="28"/>
          <w:szCs w:val="28"/>
        </w:rPr>
      </w:pPr>
    </w:p>
    <w:p w14:paraId="5D1D5234" w14:textId="258A7BB1" w:rsidR="005F66FC" w:rsidRPr="00E11582" w:rsidRDefault="005F66FC" w:rsidP="005F66FC">
      <w:pPr>
        <w:spacing w:after="0" w:line="240" w:lineRule="auto"/>
        <w:jc w:val="both"/>
        <w:rPr>
          <w:rFonts w:cs="Times New Roman"/>
        </w:rPr>
      </w:pPr>
      <w:r w:rsidRPr="00E11582">
        <w:rPr>
          <w:rFonts w:cs="Times New Roman"/>
        </w:rPr>
        <w:t>Državno odvetništvo RS je v letu 202</w:t>
      </w:r>
      <w:r w:rsidR="00086510">
        <w:rPr>
          <w:rFonts w:cs="Times New Roman"/>
        </w:rPr>
        <w:t>2</w:t>
      </w:r>
      <w:r w:rsidRPr="00E11582">
        <w:rPr>
          <w:rFonts w:cs="Times New Roman"/>
        </w:rPr>
        <w:t xml:space="preserve"> prejelo </w:t>
      </w:r>
      <w:r w:rsidR="00086510">
        <w:rPr>
          <w:rFonts w:cs="Times New Roman"/>
        </w:rPr>
        <w:t>17</w:t>
      </w:r>
      <w:r w:rsidRPr="00E11582">
        <w:rPr>
          <w:rFonts w:cs="Times New Roman"/>
        </w:rPr>
        <w:t>.</w:t>
      </w:r>
      <w:r w:rsidR="00086510">
        <w:rPr>
          <w:rFonts w:cs="Times New Roman"/>
        </w:rPr>
        <w:t>728</w:t>
      </w:r>
      <w:r w:rsidRPr="00E11582">
        <w:rPr>
          <w:rFonts w:cs="Times New Roman"/>
        </w:rPr>
        <w:t xml:space="preserve"> nepravdnih zadev, skupno pa je imelo leta 202</w:t>
      </w:r>
      <w:r w:rsidR="00086510">
        <w:rPr>
          <w:rFonts w:cs="Times New Roman"/>
        </w:rPr>
        <w:t>2</w:t>
      </w:r>
      <w:r w:rsidRPr="00E11582">
        <w:rPr>
          <w:rFonts w:cs="Times New Roman"/>
        </w:rPr>
        <w:t xml:space="preserve"> na tem področju v delu 2</w:t>
      </w:r>
      <w:r w:rsidR="00086510">
        <w:rPr>
          <w:rFonts w:cs="Times New Roman"/>
        </w:rPr>
        <w:t>7</w:t>
      </w:r>
      <w:r w:rsidRPr="00E11582">
        <w:rPr>
          <w:rFonts w:cs="Times New Roman"/>
        </w:rPr>
        <w:t>.</w:t>
      </w:r>
      <w:r w:rsidR="00086510">
        <w:rPr>
          <w:rFonts w:cs="Times New Roman"/>
        </w:rPr>
        <w:t>775</w:t>
      </w:r>
      <w:r w:rsidRPr="00E11582">
        <w:rPr>
          <w:rFonts w:cs="Times New Roman"/>
        </w:rPr>
        <w:t xml:space="preserve"> zadev.</w:t>
      </w:r>
    </w:p>
    <w:p w14:paraId="48E78B80" w14:textId="77777777" w:rsidR="005F66FC" w:rsidRPr="00E11582" w:rsidRDefault="005F66FC" w:rsidP="005F66FC">
      <w:pPr>
        <w:spacing w:after="0" w:line="240" w:lineRule="auto"/>
        <w:jc w:val="both"/>
        <w:rPr>
          <w:rFonts w:cs="Times New Roman"/>
          <w:szCs w:val="24"/>
        </w:rPr>
      </w:pPr>
      <w:r w:rsidRPr="00E11582">
        <w:rPr>
          <w:rFonts w:cs="Times New Roman"/>
          <w:szCs w:val="24"/>
        </w:rPr>
        <w:t xml:space="preserve"> </w:t>
      </w:r>
    </w:p>
    <w:p w14:paraId="75DF9BF1" w14:textId="515A831D" w:rsidR="005F66FC" w:rsidRPr="00E11582" w:rsidRDefault="005F66FC" w:rsidP="005F66FC">
      <w:pPr>
        <w:spacing w:after="0" w:line="240" w:lineRule="auto"/>
        <w:jc w:val="both"/>
        <w:rPr>
          <w:rFonts w:cs="Times New Roman"/>
        </w:rPr>
      </w:pPr>
      <w:r w:rsidRPr="00E11582">
        <w:rPr>
          <w:rFonts w:cs="Times New Roman"/>
        </w:rPr>
        <w:t>V letu 202</w:t>
      </w:r>
      <w:r w:rsidR="00086510">
        <w:rPr>
          <w:rFonts w:cs="Times New Roman"/>
        </w:rPr>
        <w:t>2</w:t>
      </w:r>
      <w:r w:rsidRPr="00E11582">
        <w:rPr>
          <w:rFonts w:cs="Times New Roman"/>
        </w:rPr>
        <w:t xml:space="preserve"> je bilo zaključenih </w:t>
      </w:r>
      <w:r w:rsidR="00086510">
        <w:rPr>
          <w:rFonts w:cs="Times New Roman"/>
        </w:rPr>
        <w:t>18</w:t>
      </w:r>
      <w:r w:rsidRPr="00E11582">
        <w:rPr>
          <w:rFonts w:cs="Times New Roman"/>
        </w:rPr>
        <w:t>.</w:t>
      </w:r>
      <w:r w:rsidR="00086510">
        <w:rPr>
          <w:rFonts w:cs="Times New Roman"/>
        </w:rPr>
        <w:t>257</w:t>
      </w:r>
      <w:r w:rsidRPr="00E11582">
        <w:rPr>
          <w:rFonts w:cs="Times New Roman"/>
        </w:rPr>
        <w:t xml:space="preserve"> zadev, odprtih zadev pa je na dan 31. 12. 202</w:t>
      </w:r>
      <w:r w:rsidR="00086510">
        <w:rPr>
          <w:rFonts w:cs="Times New Roman"/>
        </w:rPr>
        <w:t>2</w:t>
      </w:r>
      <w:r w:rsidRPr="00E11582">
        <w:rPr>
          <w:rFonts w:cs="Times New Roman"/>
        </w:rPr>
        <w:t xml:space="preserve"> ostalo </w:t>
      </w:r>
      <w:r>
        <w:rPr>
          <w:rFonts w:cs="Times New Roman"/>
        </w:rPr>
        <w:t>9</w:t>
      </w:r>
      <w:r w:rsidRPr="00E11582">
        <w:rPr>
          <w:rFonts w:cs="Times New Roman"/>
        </w:rPr>
        <w:t>.</w:t>
      </w:r>
      <w:r w:rsidR="00086510">
        <w:rPr>
          <w:rFonts w:cs="Times New Roman"/>
        </w:rPr>
        <w:t>518</w:t>
      </w:r>
      <w:r w:rsidRPr="00E11582">
        <w:rPr>
          <w:rFonts w:cs="Times New Roman"/>
        </w:rPr>
        <w:t>.</w:t>
      </w:r>
    </w:p>
    <w:p w14:paraId="1E6E62B7" w14:textId="77777777" w:rsidR="005F66FC" w:rsidRPr="00E11582" w:rsidRDefault="005F66FC" w:rsidP="005F66FC">
      <w:pPr>
        <w:spacing w:after="0" w:line="240" w:lineRule="auto"/>
        <w:jc w:val="both"/>
        <w:rPr>
          <w:rFonts w:cs="Times New Roman"/>
          <w:szCs w:val="24"/>
        </w:rPr>
      </w:pPr>
    </w:p>
    <w:p w14:paraId="0BCDCB31" w14:textId="6D54BC22" w:rsidR="005F66FC" w:rsidRPr="00E11582" w:rsidRDefault="005F66FC" w:rsidP="005F66FC">
      <w:pPr>
        <w:pStyle w:val="podpisisliketabele"/>
        <w:spacing w:line="20" w:lineRule="atLeast"/>
        <w:rPr>
          <w:rFonts w:ascii="Times New Roman" w:hAnsi="Times New Roman" w:cs="Times New Roman"/>
          <w:b/>
          <w:bCs/>
          <w:color w:val="007466"/>
          <w:sz w:val="20"/>
          <w:szCs w:val="20"/>
          <w:lang w:val="sl-SI"/>
        </w:rPr>
      </w:pPr>
      <w:bookmarkStart w:id="338" w:name="_Toc95149797"/>
      <w:r w:rsidRPr="00E11582">
        <w:rPr>
          <w:rFonts w:ascii="Times New Roman" w:hAnsi="Times New Roman" w:cs="Times New Roman"/>
          <w:b/>
          <w:bCs/>
          <w:color w:val="007466"/>
          <w:sz w:val="20"/>
          <w:szCs w:val="20"/>
          <w:lang w:val="sl-SI"/>
        </w:rPr>
        <w:t>Preglednica: Število prejetih in vloženih predlogov v letu 202</w:t>
      </w:r>
      <w:r w:rsidR="00086510">
        <w:rPr>
          <w:rFonts w:ascii="Times New Roman" w:hAnsi="Times New Roman" w:cs="Times New Roman"/>
          <w:b/>
          <w:bCs/>
          <w:color w:val="007466"/>
          <w:sz w:val="20"/>
          <w:szCs w:val="20"/>
          <w:lang w:val="sl-SI"/>
        </w:rPr>
        <w:t>2</w:t>
      </w:r>
      <w:r w:rsidRPr="00E11582">
        <w:rPr>
          <w:rFonts w:ascii="Times New Roman" w:hAnsi="Times New Roman" w:cs="Times New Roman"/>
          <w:b/>
          <w:bCs/>
          <w:color w:val="007466"/>
          <w:sz w:val="20"/>
          <w:szCs w:val="20"/>
          <w:lang w:val="sl-SI"/>
        </w:rPr>
        <w:t xml:space="preserve"> zbirno </w:t>
      </w:r>
    </w:p>
    <w:p w14:paraId="70F8DFEE" w14:textId="77777777" w:rsidR="005F66FC" w:rsidRPr="00E11582" w:rsidRDefault="005F66FC" w:rsidP="005F66FC">
      <w:pPr>
        <w:spacing w:after="0" w:line="240" w:lineRule="auto"/>
        <w:jc w:val="both"/>
        <w:rPr>
          <w:rFonts w:cs="Times New Roman"/>
          <w:sz w:val="20"/>
          <w:szCs w:val="20"/>
        </w:rPr>
      </w:pPr>
    </w:p>
    <w:tbl>
      <w:tblPr>
        <w:tblStyle w:val="Tabelamrea"/>
        <w:tblW w:w="0" w:type="auto"/>
        <w:tblLook w:val="04A0" w:firstRow="1" w:lastRow="0" w:firstColumn="1" w:lastColumn="0" w:noHBand="0" w:noVBand="1"/>
      </w:tblPr>
      <w:tblGrid>
        <w:gridCol w:w="4510"/>
        <w:gridCol w:w="4506"/>
      </w:tblGrid>
      <w:tr w:rsidR="005F66FC" w:rsidRPr="00E11582" w14:paraId="2EBF1175" w14:textId="77777777" w:rsidTr="00C34123">
        <w:tc>
          <w:tcPr>
            <w:tcW w:w="4510" w:type="dxa"/>
          </w:tcPr>
          <w:p w14:paraId="16B39218" w14:textId="77777777" w:rsidR="005F66FC" w:rsidRPr="00E11582" w:rsidRDefault="005F66FC" w:rsidP="00DC425D">
            <w:pPr>
              <w:jc w:val="both"/>
              <w:rPr>
                <w:rFonts w:cs="Times New Roman"/>
                <w:sz w:val="16"/>
                <w:szCs w:val="16"/>
              </w:rPr>
            </w:pPr>
          </w:p>
        </w:tc>
        <w:tc>
          <w:tcPr>
            <w:tcW w:w="4506" w:type="dxa"/>
          </w:tcPr>
          <w:p w14:paraId="01F8541A" w14:textId="6F146290" w:rsidR="005F66FC" w:rsidRPr="00E11582" w:rsidRDefault="005F66FC" w:rsidP="00DC425D">
            <w:pPr>
              <w:jc w:val="both"/>
              <w:rPr>
                <w:rFonts w:cs="Times New Roman"/>
                <w:sz w:val="16"/>
                <w:szCs w:val="16"/>
              </w:rPr>
            </w:pPr>
            <w:r w:rsidRPr="00E11582">
              <w:rPr>
                <w:rFonts w:cs="Times New Roman"/>
                <w:sz w:val="16"/>
                <w:szCs w:val="16"/>
              </w:rPr>
              <w:t>ZBIRNO 202</w:t>
            </w:r>
            <w:r w:rsidR="00086510">
              <w:rPr>
                <w:rFonts w:cs="Times New Roman"/>
                <w:sz w:val="16"/>
                <w:szCs w:val="16"/>
              </w:rPr>
              <w:t>2</w:t>
            </w:r>
          </w:p>
        </w:tc>
      </w:tr>
      <w:tr w:rsidR="005F66FC" w:rsidRPr="00E11582" w14:paraId="7FDBB58E" w14:textId="77777777" w:rsidTr="00C34123">
        <w:tc>
          <w:tcPr>
            <w:tcW w:w="4510" w:type="dxa"/>
          </w:tcPr>
          <w:p w14:paraId="730D8F31" w14:textId="77777777" w:rsidR="005F66FC" w:rsidRPr="00E11582" w:rsidRDefault="005F66FC" w:rsidP="00DC425D">
            <w:pPr>
              <w:jc w:val="both"/>
              <w:rPr>
                <w:rFonts w:cs="Times New Roman"/>
                <w:sz w:val="16"/>
                <w:szCs w:val="16"/>
              </w:rPr>
            </w:pPr>
            <w:r w:rsidRPr="00E11582">
              <w:rPr>
                <w:rFonts w:cs="Times New Roman"/>
                <w:sz w:val="16"/>
                <w:szCs w:val="16"/>
              </w:rPr>
              <w:t>Predlog za določitev odškodnine</w:t>
            </w:r>
          </w:p>
        </w:tc>
        <w:tc>
          <w:tcPr>
            <w:tcW w:w="4506" w:type="dxa"/>
          </w:tcPr>
          <w:p w14:paraId="6A3B4BE6" w14:textId="7D714D44" w:rsidR="005F66FC" w:rsidRPr="00E11582" w:rsidRDefault="00C34123" w:rsidP="00DC425D">
            <w:pPr>
              <w:jc w:val="center"/>
              <w:rPr>
                <w:rFonts w:cs="Times New Roman"/>
                <w:sz w:val="16"/>
                <w:szCs w:val="16"/>
              </w:rPr>
            </w:pPr>
            <w:r>
              <w:rPr>
                <w:rFonts w:cs="Times New Roman"/>
                <w:sz w:val="16"/>
                <w:szCs w:val="16"/>
              </w:rPr>
              <w:t>50</w:t>
            </w:r>
          </w:p>
        </w:tc>
      </w:tr>
      <w:tr w:rsidR="005F66FC" w:rsidRPr="00E11582" w14:paraId="138538ED" w14:textId="77777777" w:rsidTr="00C34123">
        <w:tc>
          <w:tcPr>
            <w:tcW w:w="4510" w:type="dxa"/>
          </w:tcPr>
          <w:p w14:paraId="44FBEEF5" w14:textId="77777777" w:rsidR="005F66FC" w:rsidRPr="00E11582" w:rsidRDefault="005F66FC" w:rsidP="00DC425D">
            <w:pPr>
              <w:jc w:val="both"/>
              <w:rPr>
                <w:rFonts w:cs="Times New Roman"/>
                <w:sz w:val="16"/>
                <w:szCs w:val="16"/>
              </w:rPr>
            </w:pPr>
            <w:r w:rsidRPr="00E11582">
              <w:rPr>
                <w:rFonts w:cs="Times New Roman"/>
                <w:sz w:val="16"/>
                <w:szCs w:val="16"/>
              </w:rPr>
              <w:t>Predlog za uvedbo zapuščinskega postopka</w:t>
            </w:r>
          </w:p>
        </w:tc>
        <w:tc>
          <w:tcPr>
            <w:tcW w:w="4506" w:type="dxa"/>
          </w:tcPr>
          <w:p w14:paraId="100B1083" w14:textId="6F07AD69" w:rsidR="005F66FC" w:rsidRPr="00E11582" w:rsidRDefault="00C34123" w:rsidP="00DC425D">
            <w:pPr>
              <w:jc w:val="center"/>
              <w:rPr>
                <w:rFonts w:cs="Times New Roman"/>
                <w:sz w:val="16"/>
                <w:szCs w:val="16"/>
              </w:rPr>
            </w:pPr>
            <w:r>
              <w:rPr>
                <w:rFonts w:cs="Times New Roman"/>
                <w:sz w:val="16"/>
                <w:szCs w:val="16"/>
              </w:rPr>
              <w:t>62</w:t>
            </w:r>
          </w:p>
        </w:tc>
      </w:tr>
      <w:tr w:rsidR="005F66FC" w:rsidRPr="00E11582" w14:paraId="7FBE42D0" w14:textId="77777777" w:rsidTr="00C34123">
        <w:tc>
          <w:tcPr>
            <w:tcW w:w="4510" w:type="dxa"/>
          </w:tcPr>
          <w:p w14:paraId="78E58C93" w14:textId="77777777" w:rsidR="005F66FC" w:rsidRPr="00E11582" w:rsidRDefault="005F66FC" w:rsidP="00DC425D">
            <w:pPr>
              <w:jc w:val="both"/>
              <w:rPr>
                <w:rFonts w:cs="Times New Roman"/>
                <w:sz w:val="16"/>
                <w:szCs w:val="16"/>
              </w:rPr>
            </w:pPr>
            <w:r w:rsidRPr="00E11582">
              <w:rPr>
                <w:rFonts w:cs="Times New Roman"/>
                <w:sz w:val="16"/>
                <w:szCs w:val="16"/>
              </w:rPr>
              <w:t>Predlog za omejitev dedovanja</w:t>
            </w:r>
          </w:p>
        </w:tc>
        <w:tc>
          <w:tcPr>
            <w:tcW w:w="4506" w:type="dxa"/>
          </w:tcPr>
          <w:p w14:paraId="194ED140" w14:textId="7789DE49" w:rsidR="005F66FC" w:rsidRPr="00E11582" w:rsidRDefault="005F66FC" w:rsidP="00DC425D">
            <w:pPr>
              <w:jc w:val="center"/>
              <w:rPr>
                <w:rFonts w:cs="Times New Roman"/>
                <w:sz w:val="16"/>
                <w:szCs w:val="16"/>
              </w:rPr>
            </w:pPr>
            <w:r w:rsidRPr="00E11582">
              <w:rPr>
                <w:rFonts w:cs="Times New Roman"/>
                <w:sz w:val="16"/>
                <w:szCs w:val="16"/>
              </w:rPr>
              <w:t>1.</w:t>
            </w:r>
            <w:r w:rsidR="00C34123">
              <w:rPr>
                <w:rFonts w:cs="Times New Roman"/>
                <w:sz w:val="16"/>
                <w:szCs w:val="16"/>
              </w:rPr>
              <w:t>614</w:t>
            </w:r>
          </w:p>
        </w:tc>
      </w:tr>
      <w:tr w:rsidR="005F66FC" w:rsidRPr="00E11582" w14:paraId="7EDFBFFB" w14:textId="77777777" w:rsidTr="00C34123">
        <w:tc>
          <w:tcPr>
            <w:tcW w:w="4510" w:type="dxa"/>
          </w:tcPr>
          <w:p w14:paraId="4116191A" w14:textId="77777777" w:rsidR="005F66FC" w:rsidRPr="00E11582" w:rsidRDefault="005F66FC" w:rsidP="00DC425D">
            <w:pPr>
              <w:jc w:val="both"/>
              <w:rPr>
                <w:rFonts w:cs="Times New Roman"/>
                <w:sz w:val="16"/>
                <w:szCs w:val="16"/>
              </w:rPr>
            </w:pPr>
            <w:r w:rsidRPr="00E11582">
              <w:rPr>
                <w:rFonts w:cs="Times New Roman"/>
                <w:sz w:val="16"/>
                <w:szCs w:val="16"/>
              </w:rPr>
              <w:t>Prijava v zapuščinski postopek</w:t>
            </w:r>
          </w:p>
        </w:tc>
        <w:tc>
          <w:tcPr>
            <w:tcW w:w="4506" w:type="dxa"/>
          </w:tcPr>
          <w:p w14:paraId="07CDD7E2" w14:textId="3D685FE7" w:rsidR="005F66FC" w:rsidRPr="00E11582" w:rsidRDefault="00C34123" w:rsidP="00DC425D">
            <w:pPr>
              <w:jc w:val="center"/>
              <w:rPr>
                <w:rFonts w:cs="Times New Roman"/>
                <w:sz w:val="16"/>
                <w:szCs w:val="16"/>
              </w:rPr>
            </w:pPr>
            <w:r>
              <w:rPr>
                <w:rFonts w:cs="Times New Roman"/>
                <w:sz w:val="16"/>
                <w:szCs w:val="16"/>
              </w:rPr>
              <w:t>959</w:t>
            </w:r>
          </w:p>
        </w:tc>
      </w:tr>
      <w:tr w:rsidR="005F66FC" w:rsidRPr="00E11582" w14:paraId="13933EE2" w14:textId="77777777" w:rsidTr="00C34123">
        <w:tc>
          <w:tcPr>
            <w:tcW w:w="4510" w:type="dxa"/>
          </w:tcPr>
          <w:p w14:paraId="68D4F9F1" w14:textId="77777777" w:rsidR="005F66FC" w:rsidRPr="00E11582" w:rsidRDefault="005F66FC" w:rsidP="00DC425D">
            <w:pPr>
              <w:jc w:val="both"/>
              <w:rPr>
                <w:rFonts w:cs="Times New Roman"/>
                <w:sz w:val="16"/>
                <w:szCs w:val="16"/>
              </w:rPr>
            </w:pPr>
            <w:r w:rsidRPr="00E11582">
              <w:rPr>
                <w:rFonts w:cs="Times New Roman"/>
                <w:sz w:val="16"/>
                <w:szCs w:val="16"/>
              </w:rPr>
              <w:t>Predlog za razglasitev mrtvega</w:t>
            </w:r>
          </w:p>
        </w:tc>
        <w:tc>
          <w:tcPr>
            <w:tcW w:w="4506" w:type="dxa"/>
          </w:tcPr>
          <w:p w14:paraId="4D8572D5" w14:textId="4F9B9AAE" w:rsidR="005F66FC" w:rsidRPr="00E11582" w:rsidRDefault="00C34123" w:rsidP="00DC425D">
            <w:pPr>
              <w:jc w:val="center"/>
              <w:rPr>
                <w:rFonts w:cs="Times New Roman"/>
                <w:sz w:val="16"/>
                <w:szCs w:val="16"/>
              </w:rPr>
            </w:pPr>
            <w:r>
              <w:rPr>
                <w:rFonts w:cs="Times New Roman"/>
                <w:sz w:val="16"/>
                <w:szCs w:val="16"/>
              </w:rPr>
              <w:t>47</w:t>
            </w:r>
          </w:p>
        </w:tc>
      </w:tr>
      <w:tr w:rsidR="005F66FC" w:rsidRPr="00E11582" w14:paraId="71666212" w14:textId="77777777" w:rsidTr="00C34123">
        <w:tc>
          <w:tcPr>
            <w:tcW w:w="4510" w:type="dxa"/>
          </w:tcPr>
          <w:p w14:paraId="12E00DFD" w14:textId="77777777" w:rsidR="005F66FC" w:rsidRPr="00E11582" w:rsidRDefault="005F66FC" w:rsidP="00DC425D">
            <w:pPr>
              <w:jc w:val="both"/>
              <w:rPr>
                <w:rFonts w:cs="Times New Roman"/>
                <w:sz w:val="16"/>
                <w:szCs w:val="16"/>
              </w:rPr>
            </w:pPr>
            <w:r w:rsidRPr="00E11582">
              <w:rPr>
                <w:rFonts w:cs="Times New Roman"/>
                <w:sz w:val="16"/>
                <w:szCs w:val="16"/>
              </w:rPr>
              <w:t>Predlog za razdružitev solastnine</w:t>
            </w:r>
          </w:p>
        </w:tc>
        <w:tc>
          <w:tcPr>
            <w:tcW w:w="4506" w:type="dxa"/>
          </w:tcPr>
          <w:p w14:paraId="38856AFE" w14:textId="1A614D7B" w:rsidR="005F66FC" w:rsidRPr="00E11582" w:rsidRDefault="006F41DC" w:rsidP="00DC425D">
            <w:pPr>
              <w:jc w:val="center"/>
              <w:rPr>
                <w:rFonts w:cs="Times New Roman"/>
                <w:sz w:val="16"/>
                <w:szCs w:val="16"/>
              </w:rPr>
            </w:pPr>
            <w:r>
              <w:rPr>
                <w:rFonts w:cs="Times New Roman"/>
                <w:sz w:val="16"/>
                <w:szCs w:val="16"/>
              </w:rPr>
              <w:t>34</w:t>
            </w:r>
          </w:p>
        </w:tc>
      </w:tr>
      <w:tr w:rsidR="005F66FC" w:rsidRPr="00E11582" w14:paraId="4F990512" w14:textId="77777777" w:rsidTr="00C34123">
        <w:tc>
          <w:tcPr>
            <w:tcW w:w="4510" w:type="dxa"/>
          </w:tcPr>
          <w:p w14:paraId="7FCD3788" w14:textId="77777777" w:rsidR="005F66FC" w:rsidRPr="00E11582" w:rsidRDefault="005F66FC" w:rsidP="00DC425D">
            <w:pPr>
              <w:jc w:val="both"/>
              <w:rPr>
                <w:rFonts w:cs="Times New Roman"/>
                <w:sz w:val="16"/>
                <w:szCs w:val="16"/>
              </w:rPr>
            </w:pPr>
            <w:r w:rsidRPr="00E11582">
              <w:rPr>
                <w:rFonts w:cs="Times New Roman"/>
                <w:sz w:val="16"/>
                <w:szCs w:val="16"/>
              </w:rPr>
              <w:t>Kaduciteta (zapuščina brez dedičev)</w:t>
            </w:r>
          </w:p>
        </w:tc>
        <w:tc>
          <w:tcPr>
            <w:tcW w:w="4506" w:type="dxa"/>
          </w:tcPr>
          <w:p w14:paraId="7ED86B4A" w14:textId="30E2C3DB" w:rsidR="005F66FC" w:rsidRPr="00E11582" w:rsidRDefault="00C34123" w:rsidP="00DC425D">
            <w:pPr>
              <w:jc w:val="center"/>
              <w:rPr>
                <w:rFonts w:cs="Times New Roman"/>
                <w:sz w:val="16"/>
                <w:szCs w:val="16"/>
              </w:rPr>
            </w:pPr>
            <w:r>
              <w:rPr>
                <w:rFonts w:cs="Times New Roman"/>
                <w:sz w:val="16"/>
                <w:szCs w:val="16"/>
              </w:rPr>
              <w:t>436</w:t>
            </w:r>
          </w:p>
        </w:tc>
      </w:tr>
      <w:tr w:rsidR="005F66FC" w:rsidRPr="00E11582" w14:paraId="42724C79" w14:textId="77777777" w:rsidTr="00C34123">
        <w:tc>
          <w:tcPr>
            <w:tcW w:w="4510" w:type="dxa"/>
          </w:tcPr>
          <w:p w14:paraId="3C6461E0" w14:textId="77777777" w:rsidR="005F66FC" w:rsidRPr="00E11582" w:rsidRDefault="005F66FC" w:rsidP="00DC425D">
            <w:pPr>
              <w:jc w:val="both"/>
              <w:rPr>
                <w:rFonts w:cs="Times New Roman"/>
                <w:sz w:val="16"/>
                <w:szCs w:val="16"/>
              </w:rPr>
            </w:pPr>
            <w:r w:rsidRPr="00E11582">
              <w:rPr>
                <w:rFonts w:cs="Times New Roman"/>
                <w:sz w:val="16"/>
                <w:szCs w:val="16"/>
              </w:rPr>
              <w:t>Zemljiškoknjižni predlog</w:t>
            </w:r>
          </w:p>
        </w:tc>
        <w:tc>
          <w:tcPr>
            <w:tcW w:w="4506" w:type="dxa"/>
          </w:tcPr>
          <w:p w14:paraId="720B9C26" w14:textId="3E14B301" w:rsidR="005F66FC" w:rsidRPr="00E11582" w:rsidRDefault="00C34123" w:rsidP="00DC425D">
            <w:pPr>
              <w:jc w:val="center"/>
              <w:rPr>
                <w:rFonts w:cs="Times New Roman"/>
                <w:sz w:val="16"/>
                <w:szCs w:val="16"/>
              </w:rPr>
            </w:pPr>
            <w:r>
              <w:rPr>
                <w:rFonts w:cs="Times New Roman"/>
                <w:sz w:val="16"/>
                <w:szCs w:val="16"/>
              </w:rPr>
              <w:t>8</w:t>
            </w:r>
            <w:r w:rsidR="005F66FC" w:rsidRPr="00E11582">
              <w:rPr>
                <w:rFonts w:cs="Times New Roman"/>
                <w:sz w:val="16"/>
                <w:szCs w:val="16"/>
              </w:rPr>
              <w:t>.</w:t>
            </w:r>
            <w:r>
              <w:rPr>
                <w:rFonts w:cs="Times New Roman"/>
                <w:sz w:val="16"/>
                <w:szCs w:val="16"/>
              </w:rPr>
              <w:t>499</w:t>
            </w:r>
          </w:p>
        </w:tc>
      </w:tr>
    </w:tbl>
    <w:p w14:paraId="35ECA2BD" w14:textId="77777777" w:rsidR="005F66FC" w:rsidRPr="00E11582" w:rsidRDefault="005F66FC" w:rsidP="005F66FC">
      <w:pPr>
        <w:spacing w:after="0" w:line="240" w:lineRule="auto"/>
        <w:jc w:val="both"/>
        <w:rPr>
          <w:rFonts w:cs="Times New Roman"/>
          <w:szCs w:val="24"/>
        </w:rPr>
      </w:pPr>
    </w:p>
    <w:p w14:paraId="522BEBE6" w14:textId="77777777" w:rsidR="005F66FC" w:rsidRPr="00E11582" w:rsidRDefault="005F66FC" w:rsidP="005F66FC">
      <w:pPr>
        <w:pStyle w:val="Naslov6"/>
        <w:spacing w:before="0" w:line="240" w:lineRule="auto"/>
        <w:rPr>
          <w:rFonts w:cs="Times New Roman"/>
          <w:szCs w:val="24"/>
        </w:rPr>
      </w:pPr>
      <w:bookmarkStart w:id="339" w:name="_Toc128566350"/>
      <w:r w:rsidRPr="00E11582">
        <w:rPr>
          <w:rFonts w:cs="Times New Roman"/>
          <w:szCs w:val="24"/>
        </w:rPr>
        <w:t>1.7.2.1 Zapuščinski postopki</w:t>
      </w:r>
      <w:bookmarkEnd w:id="338"/>
      <w:bookmarkEnd w:id="339"/>
    </w:p>
    <w:p w14:paraId="7A05BC14" w14:textId="77777777" w:rsidR="005F66FC" w:rsidRPr="00E11582" w:rsidRDefault="005F66FC" w:rsidP="005F66FC">
      <w:pPr>
        <w:spacing w:after="0" w:line="240" w:lineRule="auto"/>
        <w:rPr>
          <w:rFonts w:cs="Times New Roman"/>
          <w:szCs w:val="24"/>
        </w:rPr>
      </w:pPr>
    </w:p>
    <w:p w14:paraId="490D5030" w14:textId="5344060D" w:rsidR="005F66FC" w:rsidRPr="00E11582" w:rsidRDefault="005F66FC" w:rsidP="005F66FC">
      <w:pPr>
        <w:spacing w:after="0" w:line="240" w:lineRule="auto"/>
        <w:jc w:val="both"/>
        <w:rPr>
          <w:rFonts w:cs="Times New Roman"/>
        </w:rPr>
      </w:pPr>
      <w:r w:rsidRPr="00E11582">
        <w:rPr>
          <w:rFonts w:cs="Times New Roman"/>
        </w:rPr>
        <w:t>Državno odvetništvo RS je leta 202</w:t>
      </w:r>
      <w:r w:rsidR="003772B4">
        <w:rPr>
          <w:rFonts w:cs="Times New Roman"/>
        </w:rPr>
        <w:t>2</w:t>
      </w:r>
      <w:r w:rsidRPr="00E11582">
        <w:rPr>
          <w:rFonts w:cs="Times New Roman"/>
        </w:rPr>
        <w:t xml:space="preserve"> prejelo </w:t>
      </w:r>
      <w:r w:rsidR="003772B4">
        <w:rPr>
          <w:rFonts w:cs="Times New Roman"/>
        </w:rPr>
        <w:t>959</w:t>
      </w:r>
      <w:r w:rsidRPr="00E11582">
        <w:rPr>
          <w:rFonts w:cs="Times New Roman"/>
        </w:rPr>
        <w:t xml:space="preserve"> predlogov za </w:t>
      </w:r>
      <w:r w:rsidRPr="00530E8C">
        <w:rPr>
          <w:rFonts w:cs="Times New Roman"/>
          <w:color w:val="007466"/>
        </w:rPr>
        <w:t>prijavo terjatev v zapuščino</w:t>
      </w:r>
      <w:r w:rsidRPr="00E11582">
        <w:rPr>
          <w:rFonts w:cs="Times New Roman"/>
        </w:rPr>
        <w:t xml:space="preserve">, kar je </w:t>
      </w:r>
      <w:r w:rsidR="003772B4">
        <w:rPr>
          <w:rFonts w:cs="Times New Roman"/>
        </w:rPr>
        <w:t>7</w:t>
      </w:r>
      <w:r w:rsidRPr="00E11582">
        <w:rPr>
          <w:rFonts w:cs="Times New Roman"/>
        </w:rPr>
        <w:t>,</w:t>
      </w:r>
      <w:r w:rsidR="003772B4">
        <w:rPr>
          <w:rFonts w:cs="Times New Roman"/>
        </w:rPr>
        <w:t>27</w:t>
      </w:r>
      <w:r w:rsidRPr="00E11582">
        <w:rPr>
          <w:rFonts w:cs="Times New Roman"/>
        </w:rPr>
        <w:t xml:space="preserve"> odstotkov več kot leta 20</w:t>
      </w:r>
      <w:r>
        <w:rPr>
          <w:rFonts w:cs="Times New Roman"/>
        </w:rPr>
        <w:t>2</w:t>
      </w:r>
      <w:r w:rsidR="003772B4">
        <w:rPr>
          <w:rFonts w:cs="Times New Roman"/>
        </w:rPr>
        <w:t>1</w:t>
      </w:r>
      <w:r w:rsidRPr="00E11582">
        <w:rPr>
          <w:rFonts w:cs="Times New Roman"/>
        </w:rPr>
        <w:t xml:space="preserve">, ko je prejelo </w:t>
      </w:r>
      <w:r w:rsidR="003772B4">
        <w:rPr>
          <w:rFonts w:cs="Times New Roman"/>
        </w:rPr>
        <w:t>894</w:t>
      </w:r>
      <w:r w:rsidRPr="00E11582">
        <w:rPr>
          <w:rFonts w:cs="Times New Roman"/>
        </w:rPr>
        <w:t xml:space="preserve"> predlogov. </w:t>
      </w:r>
    </w:p>
    <w:p w14:paraId="1ECA2445" w14:textId="77777777" w:rsidR="005F66FC" w:rsidRPr="00E11582" w:rsidRDefault="005F66FC" w:rsidP="005F66FC">
      <w:pPr>
        <w:spacing w:after="0" w:line="240" w:lineRule="auto"/>
        <w:jc w:val="both"/>
        <w:rPr>
          <w:rFonts w:cs="Times New Roman"/>
          <w:szCs w:val="24"/>
        </w:rPr>
      </w:pPr>
    </w:p>
    <w:p w14:paraId="4BDE34F2" w14:textId="5CDC35AC" w:rsidR="005F66FC" w:rsidRPr="00E11582" w:rsidRDefault="005F66FC" w:rsidP="005F66FC">
      <w:pPr>
        <w:spacing w:after="0" w:line="240" w:lineRule="auto"/>
        <w:jc w:val="both"/>
        <w:rPr>
          <w:rFonts w:cs="Times New Roman"/>
        </w:rPr>
      </w:pPr>
      <w:r w:rsidRPr="00E11582">
        <w:rPr>
          <w:rFonts w:cs="Times New Roman"/>
        </w:rPr>
        <w:t>V letu 202</w:t>
      </w:r>
      <w:r w:rsidR="00D6675C">
        <w:rPr>
          <w:rFonts w:cs="Times New Roman"/>
        </w:rPr>
        <w:t>2</w:t>
      </w:r>
      <w:r w:rsidRPr="00E11582">
        <w:rPr>
          <w:rFonts w:cs="Times New Roman"/>
        </w:rPr>
        <w:t xml:space="preserve"> Državno odvetništvo RS </w:t>
      </w:r>
      <w:r w:rsidR="00D6675C">
        <w:rPr>
          <w:rFonts w:cs="Times New Roman"/>
        </w:rPr>
        <w:t xml:space="preserve">ni </w:t>
      </w:r>
      <w:r w:rsidRPr="00E11582">
        <w:rPr>
          <w:rFonts w:cs="Times New Roman"/>
        </w:rPr>
        <w:t xml:space="preserve">prejelo </w:t>
      </w:r>
      <w:r w:rsidR="00D6675C">
        <w:rPr>
          <w:rFonts w:cs="Times New Roman"/>
        </w:rPr>
        <w:t xml:space="preserve">nobenega </w:t>
      </w:r>
      <w:r w:rsidRPr="00530E8C">
        <w:rPr>
          <w:rFonts w:cs="Times New Roman"/>
          <w:color w:val="007466"/>
        </w:rPr>
        <w:t>predlog</w:t>
      </w:r>
      <w:r w:rsidR="00D6675C">
        <w:rPr>
          <w:rFonts w:cs="Times New Roman"/>
          <w:color w:val="007466"/>
        </w:rPr>
        <w:t>a</w:t>
      </w:r>
      <w:r w:rsidRPr="00530E8C">
        <w:rPr>
          <w:rFonts w:cs="Times New Roman"/>
          <w:color w:val="007466"/>
        </w:rPr>
        <w:t xml:space="preserve"> za ločitev zapuščine</w:t>
      </w:r>
      <w:r w:rsidRPr="00E11582">
        <w:rPr>
          <w:rFonts w:cs="Times New Roman"/>
        </w:rPr>
        <w:t xml:space="preserve">, </w:t>
      </w:r>
      <w:r w:rsidR="006A3D05">
        <w:rPr>
          <w:rFonts w:cs="Times New Roman"/>
        </w:rPr>
        <w:t>v</w:t>
      </w:r>
      <w:r>
        <w:rPr>
          <w:rFonts w:cs="Times New Roman"/>
        </w:rPr>
        <w:t xml:space="preserve"> let</w:t>
      </w:r>
      <w:r w:rsidR="006A3D05">
        <w:rPr>
          <w:rFonts w:cs="Times New Roman"/>
        </w:rPr>
        <w:t>u</w:t>
      </w:r>
      <w:r>
        <w:rPr>
          <w:rFonts w:cs="Times New Roman"/>
        </w:rPr>
        <w:t xml:space="preserve"> 202</w:t>
      </w:r>
      <w:r w:rsidR="00D6675C">
        <w:rPr>
          <w:rFonts w:cs="Times New Roman"/>
        </w:rPr>
        <w:t>1</w:t>
      </w:r>
      <w:r w:rsidR="006A3D05">
        <w:rPr>
          <w:rFonts w:cs="Times New Roman"/>
        </w:rPr>
        <w:t xml:space="preserve"> pa</w:t>
      </w:r>
      <w:r>
        <w:rPr>
          <w:rFonts w:cs="Times New Roman"/>
        </w:rPr>
        <w:t xml:space="preserve"> je prejelo </w:t>
      </w:r>
      <w:r w:rsidR="00D6675C">
        <w:rPr>
          <w:rFonts w:cs="Times New Roman"/>
        </w:rPr>
        <w:t>4</w:t>
      </w:r>
      <w:r>
        <w:rPr>
          <w:rFonts w:cs="Times New Roman"/>
        </w:rPr>
        <w:t xml:space="preserve"> predloge</w:t>
      </w:r>
      <w:r w:rsidRPr="00E11582">
        <w:rPr>
          <w:rFonts w:cs="Times New Roman"/>
        </w:rPr>
        <w:t xml:space="preserve">. </w:t>
      </w:r>
    </w:p>
    <w:p w14:paraId="26A20580" w14:textId="77777777" w:rsidR="005F66FC" w:rsidRPr="00E11582" w:rsidRDefault="005F66FC" w:rsidP="005F66FC">
      <w:pPr>
        <w:spacing w:after="0" w:line="240" w:lineRule="auto"/>
        <w:jc w:val="both"/>
        <w:rPr>
          <w:rFonts w:cs="Times New Roman"/>
          <w:szCs w:val="24"/>
        </w:rPr>
      </w:pPr>
    </w:p>
    <w:p w14:paraId="30B9D452" w14:textId="41D39BE5" w:rsidR="005F66FC" w:rsidRPr="00E11582" w:rsidRDefault="005F66FC" w:rsidP="005F66FC">
      <w:pPr>
        <w:spacing w:after="0" w:line="240" w:lineRule="auto"/>
        <w:jc w:val="both"/>
        <w:rPr>
          <w:rFonts w:cs="Times New Roman"/>
        </w:rPr>
      </w:pPr>
      <w:r w:rsidRPr="00E11582">
        <w:rPr>
          <w:rFonts w:cs="Times New Roman"/>
        </w:rPr>
        <w:t xml:space="preserve">Pripad zadev, v katerih Državno odvetništvo RS poda </w:t>
      </w:r>
      <w:r w:rsidRPr="00767CB9">
        <w:rPr>
          <w:rFonts w:cs="Times New Roman"/>
          <w:color w:val="007466"/>
        </w:rPr>
        <w:t>predlog za omejitev dedovanja</w:t>
      </w:r>
      <w:r w:rsidRPr="00E11582">
        <w:rPr>
          <w:rFonts w:cs="Times New Roman"/>
        </w:rPr>
        <w:t>, je 1.</w:t>
      </w:r>
      <w:r w:rsidR="00D6675C">
        <w:rPr>
          <w:rFonts w:cs="Times New Roman"/>
        </w:rPr>
        <w:t>614</w:t>
      </w:r>
      <w:r w:rsidRPr="00E11582">
        <w:rPr>
          <w:rFonts w:cs="Times New Roman"/>
        </w:rPr>
        <w:t xml:space="preserve">, kar je </w:t>
      </w:r>
      <w:r>
        <w:rPr>
          <w:rFonts w:cs="Times New Roman"/>
        </w:rPr>
        <w:t>1</w:t>
      </w:r>
      <w:r w:rsidR="00D6675C">
        <w:rPr>
          <w:rFonts w:cs="Times New Roman"/>
        </w:rPr>
        <w:t>,06</w:t>
      </w:r>
      <w:r w:rsidRPr="00E11582">
        <w:rPr>
          <w:rFonts w:cs="Times New Roman"/>
        </w:rPr>
        <w:t xml:space="preserve"> odstotk</w:t>
      </w:r>
      <w:r w:rsidR="00D6675C">
        <w:rPr>
          <w:rFonts w:cs="Times New Roman"/>
        </w:rPr>
        <w:t>a</w:t>
      </w:r>
      <w:r w:rsidRPr="00E11582">
        <w:rPr>
          <w:rFonts w:cs="Times New Roman"/>
        </w:rPr>
        <w:t xml:space="preserve"> več kot leta 20</w:t>
      </w:r>
      <w:r>
        <w:rPr>
          <w:rFonts w:cs="Times New Roman"/>
        </w:rPr>
        <w:t>2</w:t>
      </w:r>
      <w:r w:rsidR="00D6675C">
        <w:rPr>
          <w:rFonts w:cs="Times New Roman"/>
        </w:rPr>
        <w:t>1</w:t>
      </w:r>
      <w:r w:rsidRPr="00E11582">
        <w:rPr>
          <w:rFonts w:cs="Times New Roman"/>
        </w:rPr>
        <w:t>, ko je bilo teh predlogov vloženih 1.</w:t>
      </w:r>
      <w:r w:rsidR="00D6675C">
        <w:rPr>
          <w:rFonts w:cs="Times New Roman"/>
        </w:rPr>
        <w:t>597</w:t>
      </w:r>
      <w:r w:rsidRPr="00E11582">
        <w:rPr>
          <w:rFonts w:cs="Times New Roman"/>
        </w:rPr>
        <w:t xml:space="preserve">. </w:t>
      </w:r>
    </w:p>
    <w:p w14:paraId="641318F1" w14:textId="77777777" w:rsidR="005F66FC" w:rsidRPr="00E11582" w:rsidRDefault="005F66FC" w:rsidP="005F66FC">
      <w:pPr>
        <w:spacing w:after="0" w:line="240" w:lineRule="auto"/>
        <w:jc w:val="both"/>
        <w:rPr>
          <w:rFonts w:cs="Times New Roman"/>
          <w:szCs w:val="24"/>
        </w:rPr>
      </w:pPr>
    </w:p>
    <w:p w14:paraId="4BB0B682" w14:textId="711EB3AA" w:rsidR="005F66FC" w:rsidRPr="00E11582" w:rsidRDefault="005F66FC" w:rsidP="005F66FC">
      <w:pPr>
        <w:spacing w:after="0" w:line="240" w:lineRule="auto"/>
        <w:jc w:val="both"/>
        <w:rPr>
          <w:rFonts w:cs="Times New Roman"/>
        </w:rPr>
      </w:pPr>
      <w:r w:rsidRPr="00E11582">
        <w:rPr>
          <w:rFonts w:cs="Times New Roman"/>
        </w:rPr>
        <w:t>Republiko Slovenijo je Državno odvetništvo RS v letu 202</w:t>
      </w:r>
      <w:r w:rsidR="00947554">
        <w:rPr>
          <w:rFonts w:cs="Times New Roman"/>
        </w:rPr>
        <w:t>2</w:t>
      </w:r>
      <w:r w:rsidRPr="00E11582">
        <w:rPr>
          <w:rFonts w:cs="Times New Roman"/>
        </w:rPr>
        <w:t xml:space="preserve"> zastopalo tudi v </w:t>
      </w:r>
      <w:r w:rsidR="00947554">
        <w:rPr>
          <w:rFonts w:cs="Times New Roman"/>
        </w:rPr>
        <w:t>436</w:t>
      </w:r>
      <w:r w:rsidRPr="00E11582">
        <w:rPr>
          <w:rFonts w:cs="Times New Roman"/>
        </w:rPr>
        <w:t xml:space="preserve"> novih zadevah, ki se nanašajo na </w:t>
      </w:r>
      <w:r w:rsidRPr="00767CB9">
        <w:rPr>
          <w:rFonts w:cs="Times New Roman"/>
          <w:color w:val="007466"/>
        </w:rPr>
        <w:t>zapuščino brez dedičev (kaduciteta)</w:t>
      </w:r>
      <w:r w:rsidRPr="00E11582">
        <w:rPr>
          <w:rFonts w:cs="Times New Roman"/>
        </w:rPr>
        <w:t xml:space="preserve">, kar je </w:t>
      </w:r>
      <w:r w:rsidR="00947554">
        <w:rPr>
          <w:rFonts w:cs="Times New Roman"/>
        </w:rPr>
        <w:t>30</w:t>
      </w:r>
      <w:r w:rsidRPr="00E11582">
        <w:rPr>
          <w:rFonts w:cs="Times New Roman"/>
        </w:rPr>
        <w:t>,</w:t>
      </w:r>
      <w:r w:rsidR="00947554">
        <w:rPr>
          <w:rFonts w:cs="Times New Roman"/>
        </w:rPr>
        <w:t>93</w:t>
      </w:r>
      <w:r w:rsidRPr="00E11582">
        <w:rPr>
          <w:rFonts w:cs="Times New Roman"/>
        </w:rPr>
        <w:t xml:space="preserve"> odstotkov več kot v letu 20</w:t>
      </w:r>
      <w:r>
        <w:rPr>
          <w:rFonts w:cs="Times New Roman"/>
        </w:rPr>
        <w:t>2</w:t>
      </w:r>
      <w:r w:rsidR="00947554">
        <w:rPr>
          <w:rFonts w:cs="Times New Roman"/>
        </w:rPr>
        <w:t>1</w:t>
      </w:r>
      <w:r w:rsidRPr="00E11582">
        <w:rPr>
          <w:rFonts w:cs="Times New Roman"/>
        </w:rPr>
        <w:t xml:space="preserve">, ko je bilo teh zadev </w:t>
      </w:r>
      <w:r>
        <w:rPr>
          <w:rFonts w:cs="Times New Roman"/>
        </w:rPr>
        <w:t>3</w:t>
      </w:r>
      <w:r w:rsidR="00947554">
        <w:rPr>
          <w:rFonts w:cs="Times New Roman"/>
        </w:rPr>
        <w:t>33</w:t>
      </w:r>
      <w:r w:rsidRPr="00E11582">
        <w:rPr>
          <w:rFonts w:cs="Times New Roman"/>
        </w:rPr>
        <w:t xml:space="preserve">. </w:t>
      </w:r>
    </w:p>
    <w:p w14:paraId="555674B7" w14:textId="77777777" w:rsidR="005F66FC" w:rsidRPr="00E11582" w:rsidRDefault="005F66FC" w:rsidP="005F66FC">
      <w:pPr>
        <w:spacing w:after="0" w:line="240" w:lineRule="auto"/>
        <w:jc w:val="both"/>
        <w:rPr>
          <w:rFonts w:cs="Times New Roman"/>
          <w:szCs w:val="24"/>
        </w:rPr>
      </w:pPr>
    </w:p>
    <w:p w14:paraId="70C86200" w14:textId="3EE1910B" w:rsidR="005F66FC" w:rsidRDefault="005F66FC" w:rsidP="005F66FC">
      <w:pPr>
        <w:spacing w:after="0" w:line="240" w:lineRule="auto"/>
        <w:jc w:val="both"/>
        <w:rPr>
          <w:rFonts w:cs="Times New Roman"/>
        </w:rPr>
      </w:pPr>
      <w:r w:rsidRPr="00E11582">
        <w:rPr>
          <w:rFonts w:cs="Times New Roman"/>
        </w:rPr>
        <w:t>Državno odvetništvo RS je v letu 202</w:t>
      </w:r>
      <w:r w:rsidR="006A3D05">
        <w:rPr>
          <w:rFonts w:cs="Times New Roman"/>
        </w:rPr>
        <w:t>2</w:t>
      </w:r>
      <w:r w:rsidRPr="00E11582">
        <w:rPr>
          <w:rFonts w:cs="Times New Roman"/>
        </w:rPr>
        <w:t xml:space="preserve"> prejelo </w:t>
      </w:r>
      <w:r w:rsidR="004E226A">
        <w:rPr>
          <w:rFonts w:cs="Times New Roman"/>
        </w:rPr>
        <w:t>62</w:t>
      </w:r>
      <w:r w:rsidRPr="00E11582">
        <w:rPr>
          <w:rFonts w:cs="Times New Roman"/>
        </w:rPr>
        <w:t xml:space="preserve"> </w:t>
      </w:r>
      <w:r w:rsidRPr="00767CB9">
        <w:rPr>
          <w:rFonts w:cs="Times New Roman"/>
          <w:color w:val="007466"/>
        </w:rPr>
        <w:t xml:space="preserve">predlogov za uvedbo zapuščinskega postopka </w:t>
      </w:r>
      <w:r w:rsidRPr="00E11582">
        <w:rPr>
          <w:rFonts w:cs="Times New Roman"/>
        </w:rPr>
        <w:t xml:space="preserve">in </w:t>
      </w:r>
      <w:r w:rsidR="004E226A">
        <w:rPr>
          <w:rFonts w:cs="Times New Roman"/>
        </w:rPr>
        <w:t>47</w:t>
      </w:r>
      <w:r w:rsidRPr="00E11582">
        <w:rPr>
          <w:rFonts w:cs="Times New Roman"/>
        </w:rPr>
        <w:t xml:space="preserve"> predlogov, da na sodišče vloži </w:t>
      </w:r>
      <w:r w:rsidRPr="00767CB9">
        <w:rPr>
          <w:rFonts w:cs="Times New Roman"/>
          <w:color w:val="007466"/>
        </w:rPr>
        <w:t>predlog za razglasitev mrtvega</w:t>
      </w:r>
      <w:r w:rsidRPr="00E11582">
        <w:rPr>
          <w:rFonts w:cs="Times New Roman"/>
        </w:rPr>
        <w:t xml:space="preserve">, torej </w:t>
      </w:r>
      <w:r w:rsidR="004E226A">
        <w:rPr>
          <w:rFonts w:cs="Times New Roman"/>
        </w:rPr>
        <w:t>109</w:t>
      </w:r>
      <w:r w:rsidRPr="00E11582">
        <w:rPr>
          <w:rFonts w:cs="Times New Roman"/>
        </w:rPr>
        <w:t xml:space="preserve"> zadev, kar je glede na leto 20</w:t>
      </w:r>
      <w:r>
        <w:rPr>
          <w:rFonts w:cs="Times New Roman"/>
        </w:rPr>
        <w:t>2</w:t>
      </w:r>
      <w:r w:rsidR="004E226A">
        <w:rPr>
          <w:rFonts w:cs="Times New Roman"/>
        </w:rPr>
        <w:t>1</w:t>
      </w:r>
      <w:r w:rsidRPr="00E11582">
        <w:rPr>
          <w:rFonts w:cs="Times New Roman"/>
        </w:rPr>
        <w:t xml:space="preserve">, ko je prejelo </w:t>
      </w:r>
      <w:r w:rsidR="004E226A">
        <w:rPr>
          <w:rFonts w:cs="Times New Roman"/>
        </w:rPr>
        <w:t>35</w:t>
      </w:r>
      <w:r w:rsidRPr="00E11582">
        <w:rPr>
          <w:rFonts w:cs="Times New Roman"/>
        </w:rPr>
        <w:t xml:space="preserve"> predlogov za uvedbo zapuščinskega postopka in v </w:t>
      </w:r>
      <w:r w:rsidR="004E226A">
        <w:rPr>
          <w:rFonts w:cs="Times New Roman"/>
        </w:rPr>
        <w:t>30</w:t>
      </w:r>
      <w:r w:rsidRPr="00E11582">
        <w:rPr>
          <w:rFonts w:cs="Times New Roman"/>
        </w:rPr>
        <w:t xml:space="preserve"> zadevah predlagalo razglasitev osebe za mrtvo, </w:t>
      </w:r>
      <w:r w:rsidR="004E226A">
        <w:rPr>
          <w:rFonts w:cs="Times New Roman"/>
        </w:rPr>
        <w:t>67</w:t>
      </w:r>
      <w:r w:rsidRPr="00E11582">
        <w:rPr>
          <w:rFonts w:cs="Times New Roman"/>
        </w:rPr>
        <w:t>,</w:t>
      </w:r>
      <w:r w:rsidR="004E226A">
        <w:rPr>
          <w:rFonts w:cs="Times New Roman"/>
        </w:rPr>
        <w:t>69</w:t>
      </w:r>
      <w:r w:rsidRPr="00E11582">
        <w:rPr>
          <w:rFonts w:cs="Times New Roman"/>
        </w:rPr>
        <w:t xml:space="preserve"> odstotkov </w:t>
      </w:r>
      <w:r w:rsidR="004E226A">
        <w:rPr>
          <w:rFonts w:cs="Times New Roman"/>
        </w:rPr>
        <w:t>več</w:t>
      </w:r>
      <w:r w:rsidRPr="00E11582">
        <w:rPr>
          <w:rFonts w:cs="Times New Roman"/>
        </w:rPr>
        <w:t xml:space="preserve">. </w:t>
      </w:r>
    </w:p>
    <w:p w14:paraId="2C874A07" w14:textId="77777777" w:rsidR="006C1C5C" w:rsidRPr="00E11582" w:rsidRDefault="006C1C5C" w:rsidP="005F66FC">
      <w:pPr>
        <w:spacing w:after="0" w:line="240" w:lineRule="auto"/>
        <w:jc w:val="both"/>
        <w:rPr>
          <w:rFonts w:cs="Times New Roman"/>
        </w:rPr>
      </w:pPr>
    </w:p>
    <w:p w14:paraId="7654A777" w14:textId="77777777" w:rsidR="005F66FC" w:rsidRPr="00E11582" w:rsidRDefault="005F66FC" w:rsidP="005F66FC">
      <w:pPr>
        <w:pStyle w:val="Naslov6"/>
        <w:spacing w:before="0" w:line="240" w:lineRule="auto"/>
        <w:rPr>
          <w:rFonts w:cs="Times New Roman"/>
        </w:rPr>
      </w:pPr>
      <w:bookmarkStart w:id="340" w:name="_Toc95149798"/>
      <w:bookmarkStart w:id="341" w:name="_Toc128566351"/>
      <w:r w:rsidRPr="00E11582">
        <w:rPr>
          <w:rFonts w:cs="Times New Roman"/>
        </w:rPr>
        <w:t>1.7.2.2 Postopki za razdružitev solastnine</w:t>
      </w:r>
      <w:bookmarkEnd w:id="340"/>
      <w:bookmarkEnd w:id="341"/>
    </w:p>
    <w:p w14:paraId="28A97891" w14:textId="77777777" w:rsidR="005F66FC" w:rsidRPr="00E11582" w:rsidRDefault="005F66FC" w:rsidP="005F66FC">
      <w:pPr>
        <w:spacing w:after="0" w:line="240" w:lineRule="auto"/>
        <w:rPr>
          <w:rFonts w:cs="Times New Roman"/>
          <w:szCs w:val="24"/>
        </w:rPr>
      </w:pPr>
    </w:p>
    <w:p w14:paraId="20217C0E" w14:textId="3071793C" w:rsidR="00877007" w:rsidRDefault="005F66FC" w:rsidP="005F66FC">
      <w:pPr>
        <w:spacing w:after="0" w:line="240" w:lineRule="auto"/>
        <w:jc w:val="both"/>
        <w:rPr>
          <w:rFonts w:cs="Times New Roman"/>
        </w:rPr>
      </w:pPr>
      <w:r w:rsidRPr="00E11582">
        <w:rPr>
          <w:rFonts w:eastAsia="Calibri" w:cs="Times New Roman"/>
          <w:lang w:eastAsia="sl-SI"/>
        </w:rPr>
        <w:t>Državno odvetništvo</w:t>
      </w:r>
      <w:r>
        <w:rPr>
          <w:rFonts w:eastAsia="Calibri" w:cs="Times New Roman"/>
          <w:lang w:eastAsia="sl-SI"/>
        </w:rPr>
        <w:t xml:space="preserve"> RS</w:t>
      </w:r>
      <w:r w:rsidRPr="00E11582">
        <w:rPr>
          <w:rFonts w:eastAsia="Calibri" w:cs="Times New Roman"/>
          <w:lang w:eastAsia="sl-SI"/>
        </w:rPr>
        <w:t xml:space="preserve"> je v letu 202</w:t>
      </w:r>
      <w:r w:rsidR="006F41DC">
        <w:rPr>
          <w:rFonts w:eastAsia="Calibri" w:cs="Times New Roman"/>
          <w:lang w:eastAsia="sl-SI"/>
        </w:rPr>
        <w:t>2</w:t>
      </w:r>
      <w:r w:rsidRPr="00E11582">
        <w:rPr>
          <w:rFonts w:eastAsia="Calibri" w:cs="Times New Roman"/>
          <w:lang w:eastAsia="sl-SI"/>
        </w:rPr>
        <w:t xml:space="preserve"> prejelo </w:t>
      </w:r>
      <w:r>
        <w:rPr>
          <w:rFonts w:eastAsia="Calibri" w:cs="Times New Roman"/>
          <w:lang w:eastAsia="sl-SI"/>
        </w:rPr>
        <w:t>2</w:t>
      </w:r>
      <w:r w:rsidR="006F41DC">
        <w:rPr>
          <w:rFonts w:eastAsia="Calibri" w:cs="Times New Roman"/>
          <w:lang w:eastAsia="sl-SI"/>
        </w:rPr>
        <w:t>2</w:t>
      </w:r>
      <w:r w:rsidRPr="00E11582">
        <w:rPr>
          <w:rFonts w:eastAsia="Calibri" w:cs="Times New Roman"/>
          <w:lang w:eastAsia="sl-SI"/>
        </w:rPr>
        <w:t xml:space="preserve"> zadev, ki se nanašajo na </w:t>
      </w:r>
      <w:r w:rsidRPr="00767CB9">
        <w:rPr>
          <w:rFonts w:eastAsia="Calibri" w:cs="Times New Roman"/>
          <w:color w:val="007466"/>
          <w:lang w:eastAsia="sl-SI"/>
        </w:rPr>
        <w:t>delitev solastnine</w:t>
      </w:r>
      <w:r w:rsidRPr="00E11582">
        <w:rPr>
          <w:rFonts w:eastAsia="Calibri" w:cs="Times New Roman"/>
          <w:lang w:eastAsia="sl-SI"/>
        </w:rPr>
        <w:t xml:space="preserve">, in </w:t>
      </w:r>
      <w:r>
        <w:rPr>
          <w:rFonts w:eastAsia="Calibri" w:cs="Times New Roman"/>
          <w:lang w:eastAsia="sl-SI"/>
        </w:rPr>
        <w:t>1</w:t>
      </w:r>
      <w:r w:rsidR="006F41DC">
        <w:rPr>
          <w:rFonts w:eastAsia="Calibri" w:cs="Times New Roman"/>
          <w:lang w:eastAsia="sl-SI"/>
        </w:rPr>
        <w:t>2</w:t>
      </w:r>
      <w:r w:rsidRPr="00E11582">
        <w:rPr>
          <w:rFonts w:eastAsia="Calibri" w:cs="Times New Roman"/>
          <w:lang w:eastAsia="sl-SI"/>
        </w:rPr>
        <w:t xml:space="preserve"> zadev, ki se nanašajo na </w:t>
      </w:r>
      <w:r w:rsidRPr="00767CB9">
        <w:rPr>
          <w:rFonts w:eastAsia="Calibri" w:cs="Times New Roman"/>
          <w:color w:val="007466"/>
          <w:lang w:eastAsia="sl-SI"/>
        </w:rPr>
        <w:t>delitev skupnega premoženja</w:t>
      </w:r>
      <w:r w:rsidRPr="00E11582">
        <w:rPr>
          <w:rFonts w:eastAsia="Calibri" w:cs="Times New Roman"/>
          <w:lang w:eastAsia="sl-SI"/>
        </w:rPr>
        <w:t xml:space="preserve">, kar je </w:t>
      </w:r>
      <w:r w:rsidR="006F41DC">
        <w:rPr>
          <w:rFonts w:eastAsia="Calibri" w:cs="Times New Roman"/>
          <w:lang w:eastAsia="sl-SI"/>
        </w:rPr>
        <w:t>34</w:t>
      </w:r>
      <w:r w:rsidRPr="00E11582">
        <w:rPr>
          <w:rFonts w:eastAsia="Calibri" w:cs="Times New Roman"/>
          <w:lang w:eastAsia="sl-SI"/>
        </w:rPr>
        <w:t xml:space="preserve"> novih zadev v zvezi s postopki razdružitve solastnine, to pa je </w:t>
      </w:r>
      <w:r w:rsidR="006F41DC">
        <w:rPr>
          <w:rFonts w:eastAsia="Calibri" w:cs="Times New Roman"/>
          <w:lang w:eastAsia="sl-SI"/>
        </w:rPr>
        <w:t>15</w:t>
      </w:r>
      <w:r w:rsidRPr="00E11582">
        <w:rPr>
          <w:rFonts w:eastAsia="Calibri" w:cs="Times New Roman"/>
          <w:lang w:eastAsia="sl-SI"/>
        </w:rPr>
        <w:t xml:space="preserve"> odstotkov </w:t>
      </w:r>
      <w:r>
        <w:rPr>
          <w:rFonts w:eastAsia="Calibri" w:cs="Times New Roman"/>
          <w:lang w:eastAsia="sl-SI"/>
        </w:rPr>
        <w:t>manj</w:t>
      </w:r>
      <w:r w:rsidRPr="00E11582">
        <w:rPr>
          <w:rFonts w:eastAsia="Calibri" w:cs="Times New Roman"/>
          <w:lang w:eastAsia="sl-SI"/>
        </w:rPr>
        <w:t xml:space="preserve"> kot l</w:t>
      </w:r>
      <w:r w:rsidRPr="00E11582">
        <w:rPr>
          <w:rFonts w:cs="Times New Roman"/>
        </w:rPr>
        <w:t>eta 20</w:t>
      </w:r>
      <w:r>
        <w:rPr>
          <w:rFonts w:cs="Times New Roman"/>
        </w:rPr>
        <w:t>2</w:t>
      </w:r>
      <w:r w:rsidR="006F41DC">
        <w:rPr>
          <w:rFonts w:cs="Times New Roman"/>
        </w:rPr>
        <w:t>1</w:t>
      </w:r>
      <w:r w:rsidRPr="00E11582">
        <w:rPr>
          <w:rFonts w:cs="Times New Roman"/>
        </w:rPr>
        <w:t xml:space="preserve">, ko je Državno odvetništvo RS vložilo </w:t>
      </w:r>
      <w:r w:rsidR="006F41DC">
        <w:rPr>
          <w:rFonts w:cs="Times New Roman"/>
        </w:rPr>
        <w:t>40</w:t>
      </w:r>
      <w:r w:rsidRPr="00E11582">
        <w:rPr>
          <w:rFonts w:cs="Times New Roman"/>
        </w:rPr>
        <w:t xml:space="preserve"> predlogov za razdružitev solastnine</w:t>
      </w:r>
      <w:r w:rsidR="00877007">
        <w:rPr>
          <w:rFonts w:cs="Times New Roman"/>
        </w:rPr>
        <w:t>.</w:t>
      </w:r>
    </w:p>
    <w:p w14:paraId="0955D53F" w14:textId="77777777" w:rsidR="006C1C5C" w:rsidRPr="00877007" w:rsidRDefault="006C1C5C" w:rsidP="005F66FC">
      <w:pPr>
        <w:spacing w:after="0" w:line="240" w:lineRule="auto"/>
        <w:jc w:val="both"/>
        <w:rPr>
          <w:rFonts w:cs="Times New Roman"/>
        </w:rPr>
      </w:pPr>
    </w:p>
    <w:p w14:paraId="1F906443" w14:textId="77777777" w:rsidR="005F66FC" w:rsidRPr="00E11582" w:rsidRDefault="005F66FC" w:rsidP="005F66FC">
      <w:pPr>
        <w:pStyle w:val="Naslov6"/>
        <w:spacing w:before="0" w:line="240" w:lineRule="auto"/>
        <w:rPr>
          <w:rFonts w:cs="Times New Roman"/>
          <w:szCs w:val="24"/>
        </w:rPr>
      </w:pPr>
      <w:bookmarkStart w:id="342" w:name="_Toc95149799"/>
      <w:bookmarkStart w:id="343" w:name="_Toc128566352"/>
      <w:r w:rsidRPr="00E11582">
        <w:rPr>
          <w:rFonts w:cs="Times New Roman"/>
          <w:szCs w:val="24"/>
        </w:rPr>
        <w:t>1.7.2.3 Zemljiškoknjižni postopki</w:t>
      </w:r>
      <w:bookmarkEnd w:id="342"/>
      <w:bookmarkEnd w:id="343"/>
    </w:p>
    <w:p w14:paraId="01631CFC" w14:textId="77777777" w:rsidR="005F66FC" w:rsidRPr="00E11582" w:rsidRDefault="005F66FC" w:rsidP="005F66FC">
      <w:pPr>
        <w:spacing w:after="0" w:line="240" w:lineRule="auto"/>
        <w:rPr>
          <w:rFonts w:cs="Times New Roman"/>
          <w:szCs w:val="24"/>
        </w:rPr>
      </w:pPr>
    </w:p>
    <w:p w14:paraId="525B9D54" w14:textId="1F81CC3A" w:rsidR="005F66FC" w:rsidRPr="00E11582" w:rsidRDefault="005F66FC" w:rsidP="005F66FC">
      <w:pPr>
        <w:spacing w:after="0" w:line="240" w:lineRule="auto"/>
        <w:jc w:val="both"/>
        <w:rPr>
          <w:rFonts w:cs="Times New Roman"/>
        </w:rPr>
      </w:pPr>
      <w:r w:rsidRPr="00E11582">
        <w:rPr>
          <w:rFonts w:eastAsia="Calibri" w:cs="Times New Roman"/>
          <w:lang w:eastAsia="sl-SI"/>
        </w:rPr>
        <w:t xml:space="preserve">Državno odvetništvo </w:t>
      </w:r>
      <w:r>
        <w:rPr>
          <w:rFonts w:eastAsia="Calibri" w:cs="Times New Roman"/>
          <w:lang w:eastAsia="sl-SI"/>
        </w:rPr>
        <w:t xml:space="preserve">RS </w:t>
      </w:r>
      <w:r w:rsidRPr="00E11582">
        <w:rPr>
          <w:rFonts w:eastAsia="Calibri" w:cs="Times New Roman"/>
          <w:lang w:eastAsia="sl-SI"/>
        </w:rPr>
        <w:t>je v letu 202</w:t>
      </w:r>
      <w:r w:rsidR="00F93429">
        <w:rPr>
          <w:rFonts w:eastAsia="Calibri" w:cs="Times New Roman"/>
          <w:lang w:eastAsia="sl-SI"/>
        </w:rPr>
        <w:t>2</w:t>
      </w:r>
      <w:r w:rsidRPr="00E11582">
        <w:rPr>
          <w:rFonts w:eastAsia="Calibri" w:cs="Times New Roman"/>
          <w:lang w:eastAsia="sl-SI"/>
        </w:rPr>
        <w:t xml:space="preserve"> vložilo </w:t>
      </w:r>
      <w:r w:rsidR="00F93429">
        <w:rPr>
          <w:rFonts w:eastAsia="Calibri" w:cs="Times New Roman"/>
          <w:lang w:eastAsia="sl-SI"/>
        </w:rPr>
        <w:t>8</w:t>
      </w:r>
      <w:r w:rsidRPr="00E11582">
        <w:rPr>
          <w:rFonts w:eastAsia="Calibri" w:cs="Times New Roman"/>
          <w:lang w:eastAsia="sl-SI"/>
        </w:rPr>
        <w:t>.</w:t>
      </w:r>
      <w:r w:rsidR="00F93429">
        <w:rPr>
          <w:rFonts w:eastAsia="Calibri" w:cs="Times New Roman"/>
          <w:lang w:eastAsia="sl-SI"/>
        </w:rPr>
        <w:t>499</w:t>
      </w:r>
      <w:r w:rsidRPr="00E11582">
        <w:rPr>
          <w:rFonts w:eastAsia="Calibri" w:cs="Times New Roman"/>
          <w:lang w:eastAsia="sl-SI"/>
        </w:rPr>
        <w:t xml:space="preserve"> zemljiškoknjižnih predlogov, kar je 1</w:t>
      </w:r>
      <w:r w:rsidR="00F93429">
        <w:rPr>
          <w:rFonts w:eastAsia="Calibri" w:cs="Times New Roman"/>
          <w:lang w:eastAsia="sl-SI"/>
        </w:rPr>
        <w:t>5</w:t>
      </w:r>
      <w:r w:rsidRPr="00E11582">
        <w:rPr>
          <w:rFonts w:eastAsia="Calibri" w:cs="Times New Roman"/>
          <w:lang w:eastAsia="sl-SI"/>
        </w:rPr>
        <w:t>,</w:t>
      </w:r>
      <w:r>
        <w:rPr>
          <w:rFonts w:eastAsia="Calibri" w:cs="Times New Roman"/>
          <w:lang w:eastAsia="sl-SI"/>
        </w:rPr>
        <w:t>0</w:t>
      </w:r>
      <w:r w:rsidR="00F93429">
        <w:rPr>
          <w:rFonts w:eastAsia="Calibri" w:cs="Times New Roman"/>
          <w:lang w:eastAsia="sl-SI"/>
        </w:rPr>
        <w:t>3</w:t>
      </w:r>
      <w:r w:rsidRPr="00E11582">
        <w:rPr>
          <w:rFonts w:eastAsia="Calibri" w:cs="Times New Roman"/>
          <w:lang w:eastAsia="sl-SI"/>
        </w:rPr>
        <w:t xml:space="preserve"> odstotkov </w:t>
      </w:r>
      <w:r w:rsidR="00F93429">
        <w:rPr>
          <w:rFonts w:eastAsia="Calibri" w:cs="Times New Roman"/>
          <w:lang w:eastAsia="sl-SI"/>
        </w:rPr>
        <w:t>manj</w:t>
      </w:r>
      <w:r w:rsidRPr="00E11582">
        <w:rPr>
          <w:rFonts w:eastAsia="Calibri" w:cs="Times New Roman"/>
          <w:lang w:eastAsia="sl-SI"/>
        </w:rPr>
        <w:t xml:space="preserve"> kot leta </w:t>
      </w:r>
      <w:r w:rsidRPr="00E11582">
        <w:rPr>
          <w:rFonts w:cs="Times New Roman"/>
        </w:rPr>
        <w:t>20</w:t>
      </w:r>
      <w:r>
        <w:rPr>
          <w:rFonts w:cs="Times New Roman"/>
        </w:rPr>
        <w:t>2</w:t>
      </w:r>
      <w:r w:rsidR="00F93429">
        <w:rPr>
          <w:rFonts w:cs="Times New Roman"/>
        </w:rPr>
        <w:t>1</w:t>
      </w:r>
      <w:r w:rsidRPr="00E11582">
        <w:rPr>
          <w:rFonts w:cs="Times New Roman"/>
        </w:rPr>
        <w:t xml:space="preserve">, ko je vložilo </w:t>
      </w:r>
      <w:r w:rsidR="00F93429">
        <w:rPr>
          <w:rFonts w:cs="Times New Roman"/>
        </w:rPr>
        <w:t>10</w:t>
      </w:r>
      <w:r w:rsidRPr="00E11582">
        <w:rPr>
          <w:rFonts w:cs="Times New Roman"/>
        </w:rPr>
        <w:t>.</w:t>
      </w:r>
      <w:r w:rsidR="00F93429">
        <w:rPr>
          <w:rFonts w:cs="Times New Roman"/>
        </w:rPr>
        <w:t>002</w:t>
      </w:r>
      <w:r w:rsidRPr="00E11582">
        <w:rPr>
          <w:rFonts w:cs="Times New Roman"/>
        </w:rPr>
        <w:t xml:space="preserve"> zemljiškoknjižnih predlogov.</w:t>
      </w:r>
    </w:p>
    <w:p w14:paraId="1FAF78AF" w14:textId="77777777" w:rsidR="005F66FC" w:rsidRPr="00E11582" w:rsidRDefault="005F66FC" w:rsidP="005F66FC">
      <w:pPr>
        <w:spacing w:after="0" w:line="240" w:lineRule="auto"/>
        <w:jc w:val="both"/>
        <w:rPr>
          <w:rFonts w:cs="Times New Roman"/>
          <w:bCs/>
          <w:szCs w:val="24"/>
        </w:rPr>
      </w:pPr>
    </w:p>
    <w:p w14:paraId="29B5965C" w14:textId="5522196A" w:rsidR="005F66FC" w:rsidRPr="00E11582" w:rsidRDefault="005F66FC" w:rsidP="005F66FC">
      <w:pPr>
        <w:spacing w:after="0" w:line="240" w:lineRule="auto"/>
        <w:jc w:val="both"/>
        <w:rPr>
          <w:rFonts w:cs="Times New Roman"/>
        </w:rPr>
      </w:pPr>
      <w:r w:rsidRPr="00E11582">
        <w:rPr>
          <w:rFonts w:cs="Times New Roman"/>
        </w:rPr>
        <w:t>Državno odvetništvo RS je v letu 202</w:t>
      </w:r>
      <w:r w:rsidR="00F93429">
        <w:rPr>
          <w:rFonts w:cs="Times New Roman"/>
        </w:rPr>
        <w:t>2</w:t>
      </w:r>
      <w:r w:rsidRPr="00E11582">
        <w:rPr>
          <w:rFonts w:cs="Times New Roman"/>
        </w:rPr>
        <w:t xml:space="preserve"> prejelo tudi </w:t>
      </w:r>
      <w:r w:rsidR="00F93429">
        <w:rPr>
          <w:rFonts w:cs="Times New Roman"/>
        </w:rPr>
        <w:t>4</w:t>
      </w:r>
      <w:r w:rsidRPr="00E11582">
        <w:rPr>
          <w:rFonts w:cs="Times New Roman"/>
        </w:rPr>
        <w:t>.</w:t>
      </w:r>
      <w:r w:rsidR="00F93429">
        <w:rPr>
          <w:rFonts w:cs="Times New Roman"/>
        </w:rPr>
        <w:t>328</w:t>
      </w:r>
      <w:r w:rsidRPr="00E11582">
        <w:rPr>
          <w:rFonts w:cs="Times New Roman"/>
        </w:rPr>
        <w:t xml:space="preserve"> zemljiškoknjižnih sklepov, ki jih sodišča izdajo po uradni dolžnosti, kar je </w:t>
      </w:r>
      <w:r>
        <w:rPr>
          <w:rFonts w:cs="Times New Roman"/>
        </w:rPr>
        <w:t>2</w:t>
      </w:r>
      <w:r w:rsidR="00F93429">
        <w:rPr>
          <w:rFonts w:cs="Times New Roman"/>
        </w:rPr>
        <w:t>5</w:t>
      </w:r>
      <w:r w:rsidRPr="00E11582">
        <w:rPr>
          <w:rFonts w:cs="Times New Roman"/>
        </w:rPr>
        <w:t>,</w:t>
      </w:r>
      <w:r w:rsidR="00F93429">
        <w:rPr>
          <w:rFonts w:cs="Times New Roman"/>
        </w:rPr>
        <w:t>0</w:t>
      </w:r>
      <w:r>
        <w:rPr>
          <w:rFonts w:cs="Times New Roman"/>
        </w:rPr>
        <w:t>8</w:t>
      </w:r>
      <w:r w:rsidRPr="00E11582">
        <w:rPr>
          <w:rFonts w:cs="Times New Roman"/>
        </w:rPr>
        <w:t xml:space="preserve"> odstotkov </w:t>
      </w:r>
      <w:r w:rsidR="00F93429">
        <w:rPr>
          <w:rFonts w:cs="Times New Roman"/>
        </w:rPr>
        <w:t>manj</w:t>
      </w:r>
      <w:r w:rsidRPr="00E11582">
        <w:rPr>
          <w:rFonts w:cs="Times New Roman"/>
        </w:rPr>
        <w:t xml:space="preserve"> kot leta 20</w:t>
      </w:r>
      <w:r>
        <w:rPr>
          <w:rFonts w:cs="Times New Roman"/>
        </w:rPr>
        <w:t>2</w:t>
      </w:r>
      <w:r w:rsidR="00F93429">
        <w:rPr>
          <w:rFonts w:cs="Times New Roman"/>
        </w:rPr>
        <w:t>1</w:t>
      </w:r>
      <w:r w:rsidRPr="00E11582">
        <w:rPr>
          <w:rFonts w:cs="Times New Roman"/>
        </w:rPr>
        <w:t xml:space="preserve">, ko jih je prejelo </w:t>
      </w:r>
      <w:r w:rsidR="00F93429">
        <w:rPr>
          <w:rFonts w:cs="Times New Roman"/>
        </w:rPr>
        <w:t>5</w:t>
      </w:r>
      <w:r w:rsidRPr="00E11582">
        <w:rPr>
          <w:rFonts w:cs="Times New Roman"/>
        </w:rPr>
        <w:t>.</w:t>
      </w:r>
      <w:r w:rsidR="00F93429">
        <w:rPr>
          <w:rFonts w:cs="Times New Roman"/>
        </w:rPr>
        <w:t>777</w:t>
      </w:r>
      <w:r w:rsidRPr="00E11582">
        <w:rPr>
          <w:rFonts w:cs="Times New Roman"/>
        </w:rPr>
        <w:t xml:space="preserve">. </w:t>
      </w:r>
    </w:p>
    <w:p w14:paraId="36561785" w14:textId="77777777" w:rsidR="005F66FC" w:rsidRPr="00E11582" w:rsidRDefault="005F66FC" w:rsidP="005F66FC">
      <w:pPr>
        <w:spacing w:after="0" w:line="240" w:lineRule="auto"/>
        <w:jc w:val="both"/>
        <w:rPr>
          <w:rFonts w:cs="Times New Roman"/>
          <w:bCs/>
          <w:szCs w:val="24"/>
        </w:rPr>
      </w:pPr>
    </w:p>
    <w:p w14:paraId="1FD129D4" w14:textId="77777777" w:rsidR="005F66FC" w:rsidRPr="00E11582" w:rsidRDefault="005F66FC" w:rsidP="005F66FC">
      <w:pPr>
        <w:pStyle w:val="Naslov6"/>
        <w:spacing w:before="0" w:line="240" w:lineRule="auto"/>
        <w:rPr>
          <w:rFonts w:eastAsia="Calibri" w:cs="Times New Roman"/>
          <w:szCs w:val="24"/>
          <w:lang w:eastAsia="sl-SI"/>
        </w:rPr>
      </w:pPr>
      <w:bookmarkStart w:id="344" w:name="_Toc95149800"/>
      <w:bookmarkStart w:id="345" w:name="_Toc128566353"/>
      <w:r w:rsidRPr="00E11582">
        <w:rPr>
          <w:rFonts w:eastAsia="Calibri" w:cs="Times New Roman"/>
          <w:szCs w:val="24"/>
          <w:lang w:eastAsia="sl-SI"/>
        </w:rPr>
        <w:t>1.7.2.4 Odškodninski postopki za razlaščena zemljišča</w:t>
      </w:r>
      <w:bookmarkEnd w:id="344"/>
      <w:bookmarkEnd w:id="345"/>
    </w:p>
    <w:p w14:paraId="363E5BB2" w14:textId="77777777" w:rsidR="005F66FC" w:rsidRPr="00E11582" w:rsidRDefault="005F66FC" w:rsidP="005F66FC">
      <w:pPr>
        <w:spacing w:after="0" w:line="240" w:lineRule="auto"/>
        <w:rPr>
          <w:rFonts w:cs="Times New Roman"/>
          <w:szCs w:val="24"/>
          <w:lang w:eastAsia="sl-SI"/>
        </w:rPr>
      </w:pPr>
    </w:p>
    <w:p w14:paraId="11507F8D" w14:textId="14B0699E" w:rsidR="005F66FC" w:rsidRPr="00E11582" w:rsidRDefault="005F66FC" w:rsidP="005F66FC">
      <w:pPr>
        <w:spacing w:after="0" w:line="240" w:lineRule="auto"/>
        <w:jc w:val="both"/>
        <w:rPr>
          <w:rFonts w:cs="Times New Roman"/>
        </w:rPr>
      </w:pPr>
      <w:r w:rsidRPr="00E11582">
        <w:rPr>
          <w:rFonts w:eastAsia="Calibri" w:cs="Times New Roman"/>
          <w:lang w:eastAsia="sl-SI"/>
        </w:rPr>
        <w:t>V letu 202</w:t>
      </w:r>
      <w:r w:rsidR="00DA104B">
        <w:rPr>
          <w:rFonts w:eastAsia="Calibri" w:cs="Times New Roman"/>
          <w:lang w:eastAsia="sl-SI"/>
        </w:rPr>
        <w:t>2</w:t>
      </w:r>
      <w:r w:rsidRPr="00E11582">
        <w:rPr>
          <w:rFonts w:eastAsia="Calibri" w:cs="Times New Roman"/>
          <w:lang w:eastAsia="sl-SI"/>
        </w:rPr>
        <w:t xml:space="preserve"> je Državno odvetništvo RS </w:t>
      </w:r>
      <w:r>
        <w:rPr>
          <w:rFonts w:eastAsia="Calibri" w:cs="Times New Roman"/>
          <w:lang w:eastAsia="sl-SI"/>
        </w:rPr>
        <w:t xml:space="preserve">vložilo </w:t>
      </w:r>
      <w:r w:rsidR="00DA104B">
        <w:rPr>
          <w:rFonts w:eastAsia="Calibri" w:cs="Times New Roman"/>
          <w:lang w:eastAsia="sl-SI"/>
        </w:rPr>
        <w:t>50</w:t>
      </w:r>
      <w:r w:rsidRPr="00462FDC">
        <w:rPr>
          <w:rFonts w:cs="Times New Roman"/>
        </w:rPr>
        <w:t xml:space="preserve"> </w:t>
      </w:r>
      <w:r w:rsidRPr="00E11582">
        <w:rPr>
          <w:rFonts w:cs="Times New Roman"/>
        </w:rPr>
        <w:t>predlogov za določitev odškodnine</w:t>
      </w:r>
      <w:r w:rsidRPr="00E11582">
        <w:rPr>
          <w:rFonts w:eastAsia="Calibri" w:cs="Times New Roman"/>
          <w:lang w:eastAsia="sl-SI"/>
        </w:rPr>
        <w:t xml:space="preserve">, kar je </w:t>
      </w:r>
      <w:r w:rsidR="00DA104B">
        <w:rPr>
          <w:rFonts w:eastAsia="Calibri" w:cs="Times New Roman"/>
          <w:lang w:eastAsia="sl-SI"/>
        </w:rPr>
        <w:t>42</w:t>
      </w:r>
      <w:r w:rsidRPr="00E11582">
        <w:rPr>
          <w:rFonts w:eastAsia="Calibri" w:cs="Times New Roman"/>
          <w:lang w:eastAsia="sl-SI"/>
        </w:rPr>
        <w:t>,</w:t>
      </w:r>
      <w:r w:rsidR="00DA104B">
        <w:rPr>
          <w:rFonts w:eastAsia="Calibri" w:cs="Times New Roman"/>
          <w:lang w:eastAsia="sl-SI"/>
        </w:rPr>
        <w:t>53</w:t>
      </w:r>
      <w:r w:rsidRPr="00E11582">
        <w:rPr>
          <w:rFonts w:eastAsia="Calibri" w:cs="Times New Roman"/>
          <w:lang w:eastAsia="sl-SI"/>
        </w:rPr>
        <w:t xml:space="preserve"> odstotkov </w:t>
      </w:r>
      <w:r w:rsidR="00DA104B">
        <w:rPr>
          <w:rFonts w:eastAsia="Calibri" w:cs="Times New Roman"/>
          <w:lang w:eastAsia="sl-SI"/>
        </w:rPr>
        <w:t>manj</w:t>
      </w:r>
      <w:r w:rsidRPr="00E11582">
        <w:rPr>
          <w:rFonts w:eastAsia="Calibri" w:cs="Times New Roman"/>
          <w:lang w:eastAsia="sl-SI"/>
        </w:rPr>
        <w:t xml:space="preserve"> kot v </w:t>
      </w:r>
      <w:r w:rsidRPr="00E11582">
        <w:rPr>
          <w:rFonts w:cs="Times New Roman"/>
        </w:rPr>
        <w:t>letu 20</w:t>
      </w:r>
      <w:r>
        <w:rPr>
          <w:rFonts w:cs="Times New Roman"/>
        </w:rPr>
        <w:t>2</w:t>
      </w:r>
      <w:r w:rsidR="00DA104B">
        <w:rPr>
          <w:rFonts w:cs="Times New Roman"/>
        </w:rPr>
        <w:t>1</w:t>
      </w:r>
      <w:r w:rsidRPr="00E11582">
        <w:rPr>
          <w:rFonts w:cs="Times New Roman"/>
        </w:rPr>
        <w:t xml:space="preserve">, ko je Državno odvetništvo RS vložilo </w:t>
      </w:r>
      <w:r w:rsidR="00DA104B">
        <w:rPr>
          <w:rFonts w:cs="Times New Roman"/>
        </w:rPr>
        <w:t>87</w:t>
      </w:r>
      <w:r w:rsidRPr="00E11582">
        <w:rPr>
          <w:rFonts w:cs="Times New Roman"/>
        </w:rPr>
        <w:t xml:space="preserve"> predlogov za določitev odškodnine. </w:t>
      </w:r>
    </w:p>
    <w:p w14:paraId="583A0D6D" w14:textId="77777777" w:rsidR="005F66FC" w:rsidRPr="00E11582" w:rsidRDefault="005F66FC" w:rsidP="005F66FC">
      <w:pPr>
        <w:spacing w:after="0" w:line="240" w:lineRule="auto"/>
        <w:jc w:val="both"/>
        <w:rPr>
          <w:rFonts w:cs="Times New Roman"/>
          <w:bCs/>
          <w:szCs w:val="24"/>
        </w:rPr>
      </w:pPr>
    </w:p>
    <w:p w14:paraId="4621FA32" w14:textId="77777777" w:rsidR="005F66FC" w:rsidRPr="00E11582" w:rsidRDefault="005F66FC" w:rsidP="005F66FC">
      <w:pPr>
        <w:pStyle w:val="Naslov6"/>
        <w:spacing w:before="0" w:line="240" w:lineRule="auto"/>
        <w:rPr>
          <w:rFonts w:cs="Times New Roman"/>
          <w:szCs w:val="24"/>
        </w:rPr>
      </w:pPr>
      <w:bookmarkStart w:id="346" w:name="_Toc95149801"/>
      <w:bookmarkStart w:id="347" w:name="_Toc128566354"/>
      <w:r w:rsidRPr="00E11582">
        <w:rPr>
          <w:rFonts w:cs="Times New Roman"/>
          <w:szCs w:val="24"/>
        </w:rPr>
        <w:t>1.7.2.5 Drugi nepravdni postopki</w:t>
      </w:r>
      <w:bookmarkEnd w:id="346"/>
      <w:bookmarkEnd w:id="347"/>
    </w:p>
    <w:p w14:paraId="208823B6" w14:textId="77777777" w:rsidR="005F66FC" w:rsidRPr="00E11582" w:rsidRDefault="005F66FC" w:rsidP="005F66FC">
      <w:pPr>
        <w:spacing w:after="0" w:line="240" w:lineRule="auto"/>
        <w:rPr>
          <w:rFonts w:cs="Times New Roman"/>
          <w:szCs w:val="24"/>
        </w:rPr>
      </w:pPr>
    </w:p>
    <w:p w14:paraId="21CEC4E7" w14:textId="18B5031C" w:rsidR="005F66FC" w:rsidRPr="00E11582" w:rsidRDefault="005F66FC" w:rsidP="005F66FC">
      <w:pPr>
        <w:spacing w:after="0" w:line="240" w:lineRule="auto"/>
        <w:jc w:val="both"/>
        <w:rPr>
          <w:rFonts w:eastAsia="Calibri" w:cs="Times New Roman"/>
          <w:lang w:eastAsia="sl-SI"/>
        </w:rPr>
      </w:pPr>
      <w:r w:rsidRPr="00E11582">
        <w:rPr>
          <w:rFonts w:eastAsia="Calibri" w:cs="Times New Roman"/>
          <w:lang w:eastAsia="sl-SI"/>
        </w:rPr>
        <w:t>Državno odvetništvo RS je v letu 202</w:t>
      </w:r>
      <w:r w:rsidR="0074500E">
        <w:rPr>
          <w:rFonts w:eastAsia="Calibri" w:cs="Times New Roman"/>
          <w:lang w:eastAsia="sl-SI"/>
        </w:rPr>
        <w:t>2</w:t>
      </w:r>
      <w:r w:rsidRPr="00E11582">
        <w:rPr>
          <w:rFonts w:eastAsia="Calibri" w:cs="Times New Roman"/>
          <w:lang w:eastAsia="sl-SI"/>
        </w:rPr>
        <w:t xml:space="preserve"> prejelo </w:t>
      </w:r>
      <w:r>
        <w:rPr>
          <w:rFonts w:eastAsia="Calibri" w:cs="Times New Roman"/>
          <w:lang w:eastAsia="sl-SI"/>
        </w:rPr>
        <w:t>2</w:t>
      </w:r>
      <w:r w:rsidR="0074500E">
        <w:rPr>
          <w:rFonts w:eastAsia="Calibri" w:cs="Times New Roman"/>
          <w:lang w:eastAsia="sl-SI"/>
        </w:rPr>
        <w:t>6</w:t>
      </w:r>
      <w:r w:rsidRPr="00E11582">
        <w:rPr>
          <w:rFonts w:eastAsia="Calibri" w:cs="Times New Roman"/>
          <w:lang w:eastAsia="sl-SI"/>
        </w:rPr>
        <w:t xml:space="preserve"> novih zadev v </w:t>
      </w:r>
      <w:r w:rsidRPr="00767CB9">
        <w:rPr>
          <w:rFonts w:eastAsia="Calibri" w:cs="Times New Roman"/>
          <w:color w:val="007466"/>
          <w:lang w:eastAsia="sl-SI"/>
        </w:rPr>
        <w:t>postopkih vzpostavitve etažne lastnine</w:t>
      </w:r>
      <w:r w:rsidRPr="00E11582">
        <w:rPr>
          <w:rFonts w:eastAsia="Calibri" w:cs="Times New Roman"/>
          <w:lang w:eastAsia="sl-SI"/>
        </w:rPr>
        <w:t xml:space="preserve">. </w:t>
      </w:r>
    </w:p>
    <w:p w14:paraId="146485D9" w14:textId="77777777" w:rsidR="005F66FC" w:rsidRPr="00E11582" w:rsidRDefault="005F66FC" w:rsidP="005F66FC">
      <w:pPr>
        <w:spacing w:after="0" w:line="240" w:lineRule="auto"/>
        <w:jc w:val="both"/>
        <w:rPr>
          <w:rFonts w:eastAsia="Calibri" w:cs="Times New Roman"/>
          <w:bCs/>
          <w:szCs w:val="24"/>
          <w:lang w:eastAsia="sl-SI"/>
        </w:rPr>
      </w:pPr>
    </w:p>
    <w:p w14:paraId="6F6F8496" w14:textId="41F13EC7" w:rsidR="005F66FC" w:rsidRPr="00E11582" w:rsidRDefault="005F66FC" w:rsidP="005F66FC">
      <w:pPr>
        <w:spacing w:after="0" w:line="240" w:lineRule="auto"/>
        <w:jc w:val="both"/>
        <w:rPr>
          <w:rFonts w:eastAsia="Calibri" w:cs="Times New Roman"/>
          <w:lang w:eastAsia="sl-SI"/>
        </w:rPr>
      </w:pPr>
      <w:r w:rsidRPr="00E11582">
        <w:rPr>
          <w:rFonts w:cs="Times New Roman"/>
        </w:rPr>
        <w:t>Nadalje je Državno odvetništvo RS v letu 202</w:t>
      </w:r>
      <w:r w:rsidR="0074500E">
        <w:rPr>
          <w:rFonts w:cs="Times New Roman"/>
        </w:rPr>
        <w:t>2</w:t>
      </w:r>
      <w:r w:rsidRPr="00E11582">
        <w:rPr>
          <w:rFonts w:cs="Times New Roman"/>
        </w:rPr>
        <w:t xml:space="preserve"> v delo prejelo </w:t>
      </w:r>
      <w:r w:rsidR="0074500E">
        <w:rPr>
          <w:rFonts w:cs="Times New Roman"/>
        </w:rPr>
        <w:t>62</w:t>
      </w:r>
      <w:r w:rsidRPr="00E11582">
        <w:rPr>
          <w:rFonts w:cs="Times New Roman"/>
        </w:rPr>
        <w:t xml:space="preserve"> novih zadev za </w:t>
      </w:r>
      <w:r w:rsidRPr="00767CB9">
        <w:rPr>
          <w:rFonts w:cs="Times New Roman"/>
          <w:color w:val="007466"/>
        </w:rPr>
        <w:t>določitev pripadajočega zemljišča po določilih ZVetL</w:t>
      </w:r>
      <w:r w:rsidRPr="00E11582">
        <w:rPr>
          <w:rFonts w:cs="Times New Roman"/>
        </w:rPr>
        <w:t xml:space="preserve">. </w:t>
      </w:r>
    </w:p>
    <w:p w14:paraId="243E5585" w14:textId="77777777" w:rsidR="005F66FC" w:rsidRPr="00E11582" w:rsidRDefault="005F66FC" w:rsidP="005F66FC">
      <w:pPr>
        <w:spacing w:after="0" w:line="240" w:lineRule="auto"/>
        <w:jc w:val="both"/>
        <w:rPr>
          <w:rFonts w:eastAsia="Calibri" w:cs="Times New Roman"/>
          <w:sz w:val="28"/>
          <w:szCs w:val="28"/>
          <w:lang w:eastAsia="sl-SI"/>
        </w:rPr>
      </w:pPr>
    </w:p>
    <w:p w14:paraId="06639FDE" w14:textId="77777777" w:rsidR="005F66FC" w:rsidRPr="00E11582" w:rsidRDefault="005F66FC" w:rsidP="005F66FC">
      <w:pPr>
        <w:pStyle w:val="Naslov5"/>
        <w:spacing w:before="0" w:line="240" w:lineRule="auto"/>
        <w:rPr>
          <w:rFonts w:eastAsia="Calibri" w:cs="Times New Roman"/>
          <w:szCs w:val="28"/>
          <w:lang w:eastAsia="sl-SI"/>
        </w:rPr>
      </w:pPr>
      <w:bookmarkStart w:id="348" w:name="_Toc95149802"/>
      <w:bookmarkStart w:id="349" w:name="_Toc128566355"/>
      <w:r w:rsidRPr="00E11582">
        <w:rPr>
          <w:rFonts w:eastAsia="Calibri" w:cs="Times New Roman"/>
          <w:szCs w:val="28"/>
          <w:lang w:eastAsia="sl-SI"/>
        </w:rPr>
        <w:t>1.7.3 Analiza primerjalnih vrednosti</w:t>
      </w:r>
      <w:bookmarkEnd w:id="348"/>
      <w:bookmarkEnd w:id="349"/>
    </w:p>
    <w:p w14:paraId="36F8C53E" w14:textId="77777777" w:rsidR="005F66FC" w:rsidRPr="00E11582" w:rsidRDefault="005F66FC" w:rsidP="005F66FC">
      <w:pPr>
        <w:spacing w:after="0" w:line="240" w:lineRule="auto"/>
        <w:rPr>
          <w:rFonts w:cs="Times New Roman"/>
          <w:sz w:val="28"/>
          <w:szCs w:val="28"/>
          <w:lang w:eastAsia="sl-SI"/>
        </w:rPr>
      </w:pPr>
    </w:p>
    <w:p w14:paraId="00B39AD8" w14:textId="45A503CF" w:rsidR="005F66FC" w:rsidRPr="00E11582" w:rsidRDefault="005F66FC" w:rsidP="005F66FC">
      <w:pPr>
        <w:spacing w:after="0" w:line="240" w:lineRule="auto"/>
        <w:jc w:val="both"/>
        <w:rPr>
          <w:rFonts w:cs="Times New Roman"/>
        </w:rPr>
      </w:pPr>
      <w:r w:rsidRPr="00E11582">
        <w:rPr>
          <w:rFonts w:cs="Times New Roman"/>
        </w:rPr>
        <w:t>Državno odvetništvo RS je v letu 202</w:t>
      </w:r>
      <w:r w:rsidR="00170EFC">
        <w:rPr>
          <w:rFonts w:cs="Times New Roman"/>
        </w:rPr>
        <w:t>2</w:t>
      </w:r>
      <w:r w:rsidRPr="00E11582">
        <w:rPr>
          <w:rFonts w:cs="Times New Roman"/>
        </w:rPr>
        <w:t xml:space="preserve"> prejelo skupno </w:t>
      </w:r>
      <w:r w:rsidR="00170EFC">
        <w:rPr>
          <w:rFonts w:cs="Times New Roman"/>
        </w:rPr>
        <w:t>17</w:t>
      </w:r>
      <w:r w:rsidR="006A3D05">
        <w:rPr>
          <w:rFonts w:cs="Times New Roman"/>
        </w:rPr>
        <w:t>.</w:t>
      </w:r>
      <w:r>
        <w:rPr>
          <w:rFonts w:cs="Times New Roman"/>
        </w:rPr>
        <w:t>6</w:t>
      </w:r>
      <w:r w:rsidR="00170EFC">
        <w:rPr>
          <w:rFonts w:cs="Times New Roman"/>
        </w:rPr>
        <w:t>72</w:t>
      </w:r>
      <w:r w:rsidR="006A3D05">
        <w:rPr>
          <w:rFonts w:cs="Times New Roman"/>
        </w:rPr>
        <w:t xml:space="preserve"> </w:t>
      </w:r>
      <w:r w:rsidRPr="00E11582">
        <w:rPr>
          <w:rFonts w:cs="Times New Roman"/>
        </w:rPr>
        <w:t xml:space="preserve">nepravdnih zadev, kar je </w:t>
      </w:r>
      <w:r w:rsidR="00170EFC">
        <w:rPr>
          <w:rFonts w:cs="Times New Roman"/>
        </w:rPr>
        <w:t>13</w:t>
      </w:r>
      <w:r w:rsidRPr="00E11582">
        <w:rPr>
          <w:rFonts w:cs="Times New Roman"/>
        </w:rPr>
        <w:t>,</w:t>
      </w:r>
      <w:r w:rsidR="00170EFC">
        <w:rPr>
          <w:rFonts w:cs="Times New Roman"/>
        </w:rPr>
        <w:t>98</w:t>
      </w:r>
      <w:r w:rsidRPr="00E11582">
        <w:rPr>
          <w:rFonts w:cs="Times New Roman"/>
        </w:rPr>
        <w:t xml:space="preserve"> odstotkov </w:t>
      </w:r>
      <w:r w:rsidR="00170EFC">
        <w:rPr>
          <w:rFonts w:cs="Times New Roman"/>
        </w:rPr>
        <w:t>manj</w:t>
      </w:r>
      <w:r w:rsidRPr="00E11582">
        <w:rPr>
          <w:rFonts w:cs="Times New Roman"/>
        </w:rPr>
        <w:t xml:space="preserve"> kot leta 20</w:t>
      </w:r>
      <w:r>
        <w:rPr>
          <w:rFonts w:cs="Times New Roman"/>
        </w:rPr>
        <w:t>2</w:t>
      </w:r>
      <w:r w:rsidR="00170EFC">
        <w:rPr>
          <w:rFonts w:cs="Times New Roman"/>
        </w:rPr>
        <w:t>1</w:t>
      </w:r>
      <w:r w:rsidRPr="00E11582">
        <w:rPr>
          <w:rFonts w:cs="Times New Roman"/>
        </w:rPr>
        <w:t xml:space="preserve">, ko je prejelo </w:t>
      </w:r>
      <w:r w:rsidR="00170EFC">
        <w:rPr>
          <w:rFonts w:cs="Times New Roman"/>
        </w:rPr>
        <w:t>20</w:t>
      </w:r>
      <w:r w:rsidRPr="00E11582">
        <w:rPr>
          <w:rFonts w:cs="Times New Roman"/>
        </w:rPr>
        <w:t>.</w:t>
      </w:r>
      <w:r w:rsidR="00170EFC">
        <w:rPr>
          <w:rFonts w:cs="Times New Roman"/>
        </w:rPr>
        <w:t>610</w:t>
      </w:r>
      <w:r w:rsidRPr="00E11582">
        <w:rPr>
          <w:rFonts w:cs="Times New Roman"/>
        </w:rPr>
        <w:t xml:space="preserve"> zadev. </w:t>
      </w:r>
    </w:p>
    <w:p w14:paraId="0547F03E" w14:textId="77777777" w:rsidR="005F66FC" w:rsidRPr="00E11582" w:rsidRDefault="005F66FC" w:rsidP="005F66FC">
      <w:pPr>
        <w:spacing w:after="0" w:line="240" w:lineRule="auto"/>
        <w:jc w:val="both"/>
        <w:rPr>
          <w:rFonts w:cs="Times New Roman"/>
          <w:szCs w:val="24"/>
        </w:rPr>
      </w:pPr>
    </w:p>
    <w:p w14:paraId="07809223" w14:textId="66900566" w:rsidR="005F66FC" w:rsidRPr="006A3D05" w:rsidRDefault="005F66FC" w:rsidP="005F66FC">
      <w:pPr>
        <w:spacing w:after="0" w:line="240" w:lineRule="auto"/>
        <w:jc w:val="both"/>
        <w:rPr>
          <w:rFonts w:cs="Times New Roman"/>
        </w:rPr>
      </w:pPr>
      <w:r w:rsidRPr="00E11582">
        <w:rPr>
          <w:rFonts w:cs="Times New Roman"/>
        </w:rPr>
        <w:t>Skupno je imelo Državno odvetništvo RS v letu 202</w:t>
      </w:r>
      <w:r w:rsidR="00170EFC">
        <w:rPr>
          <w:rFonts w:cs="Times New Roman"/>
        </w:rPr>
        <w:t>2</w:t>
      </w:r>
      <w:r w:rsidRPr="00E11582">
        <w:rPr>
          <w:rFonts w:cs="Times New Roman"/>
        </w:rPr>
        <w:t xml:space="preserve"> na tem področju v delu 2</w:t>
      </w:r>
      <w:r w:rsidR="00170EFC">
        <w:rPr>
          <w:rFonts w:cs="Times New Roman"/>
        </w:rPr>
        <w:t>7</w:t>
      </w:r>
      <w:r w:rsidRPr="00E11582">
        <w:rPr>
          <w:rFonts w:cs="Times New Roman"/>
        </w:rPr>
        <w:t>.</w:t>
      </w:r>
      <w:r w:rsidR="00170EFC">
        <w:rPr>
          <w:rFonts w:cs="Times New Roman"/>
        </w:rPr>
        <w:t>775</w:t>
      </w:r>
      <w:r w:rsidRPr="00E11582">
        <w:rPr>
          <w:rFonts w:cs="Times New Roman"/>
        </w:rPr>
        <w:t xml:space="preserve"> zadev, kar je </w:t>
      </w:r>
      <w:r w:rsidR="00170EFC">
        <w:rPr>
          <w:rFonts w:cs="Times New Roman"/>
        </w:rPr>
        <w:t>7</w:t>
      </w:r>
      <w:r w:rsidRPr="00E11582">
        <w:rPr>
          <w:rFonts w:cs="Times New Roman"/>
        </w:rPr>
        <w:t>,</w:t>
      </w:r>
      <w:r w:rsidR="00170EFC">
        <w:rPr>
          <w:rFonts w:cs="Times New Roman"/>
        </w:rPr>
        <w:t>29</w:t>
      </w:r>
      <w:r w:rsidRPr="00E11582">
        <w:rPr>
          <w:rFonts w:cs="Times New Roman"/>
        </w:rPr>
        <w:t xml:space="preserve"> odstotkov </w:t>
      </w:r>
      <w:r w:rsidR="00170EFC">
        <w:rPr>
          <w:rFonts w:cs="Times New Roman"/>
        </w:rPr>
        <w:t>manj</w:t>
      </w:r>
      <w:r w:rsidRPr="00E11582">
        <w:rPr>
          <w:rFonts w:cs="Times New Roman"/>
        </w:rPr>
        <w:t xml:space="preserve"> kot v letu 20</w:t>
      </w:r>
      <w:r>
        <w:rPr>
          <w:rFonts w:cs="Times New Roman"/>
        </w:rPr>
        <w:t>2</w:t>
      </w:r>
      <w:r w:rsidR="00170EFC">
        <w:rPr>
          <w:rFonts w:cs="Times New Roman"/>
        </w:rPr>
        <w:t>1</w:t>
      </w:r>
      <w:r w:rsidRPr="00E11582">
        <w:rPr>
          <w:rFonts w:cs="Times New Roman"/>
        </w:rPr>
        <w:t>, ko je imelo na tem področju v delu 2</w:t>
      </w:r>
      <w:r w:rsidR="00170EFC">
        <w:rPr>
          <w:rFonts w:cs="Times New Roman"/>
        </w:rPr>
        <w:t>9</w:t>
      </w:r>
      <w:r w:rsidRPr="00E11582">
        <w:rPr>
          <w:rFonts w:cs="Times New Roman"/>
        </w:rPr>
        <w:t>.</w:t>
      </w:r>
      <w:r w:rsidR="00170EFC">
        <w:rPr>
          <w:rFonts w:cs="Times New Roman"/>
        </w:rPr>
        <w:t>960</w:t>
      </w:r>
      <w:r w:rsidRPr="00E11582">
        <w:rPr>
          <w:rFonts w:cs="Times New Roman"/>
        </w:rPr>
        <w:t xml:space="preserve"> zadev.</w:t>
      </w:r>
    </w:p>
    <w:p w14:paraId="6A730824" w14:textId="4174C92B" w:rsidR="005F66FC" w:rsidRPr="00E11582" w:rsidRDefault="005F66FC" w:rsidP="005F66FC">
      <w:pPr>
        <w:spacing w:after="0" w:line="240" w:lineRule="auto"/>
        <w:jc w:val="both"/>
        <w:rPr>
          <w:rFonts w:cs="Times New Roman"/>
        </w:rPr>
      </w:pPr>
      <w:r w:rsidRPr="00E11582">
        <w:rPr>
          <w:rFonts w:cs="Times New Roman"/>
        </w:rPr>
        <w:t>V letu 202</w:t>
      </w:r>
      <w:r w:rsidR="0008698F">
        <w:rPr>
          <w:rFonts w:cs="Times New Roman"/>
        </w:rPr>
        <w:t>2</w:t>
      </w:r>
      <w:r w:rsidRPr="00E11582">
        <w:rPr>
          <w:rFonts w:cs="Times New Roman"/>
        </w:rPr>
        <w:t xml:space="preserve"> je bilo zaključenih </w:t>
      </w:r>
      <w:r w:rsidR="0008698F">
        <w:rPr>
          <w:rFonts w:cs="Times New Roman"/>
        </w:rPr>
        <w:t>18</w:t>
      </w:r>
      <w:r w:rsidRPr="00E11582">
        <w:rPr>
          <w:rFonts w:cs="Times New Roman"/>
        </w:rPr>
        <w:t>.</w:t>
      </w:r>
      <w:r w:rsidR="0008698F">
        <w:rPr>
          <w:rFonts w:cs="Times New Roman"/>
        </w:rPr>
        <w:t>257</w:t>
      </w:r>
      <w:r w:rsidRPr="00E11582">
        <w:rPr>
          <w:rFonts w:cs="Times New Roman"/>
        </w:rPr>
        <w:t xml:space="preserve"> zadev, kar je </w:t>
      </w:r>
      <w:r>
        <w:rPr>
          <w:rFonts w:cs="Times New Roman"/>
        </w:rPr>
        <w:t>1</w:t>
      </w:r>
      <w:r w:rsidR="0008698F">
        <w:rPr>
          <w:rFonts w:cs="Times New Roman"/>
        </w:rPr>
        <w:t>0</w:t>
      </w:r>
      <w:r w:rsidRPr="00E11582">
        <w:rPr>
          <w:rFonts w:cs="Times New Roman"/>
        </w:rPr>
        <w:t>,</w:t>
      </w:r>
      <w:r w:rsidR="0008698F">
        <w:rPr>
          <w:rFonts w:cs="Times New Roman"/>
        </w:rPr>
        <w:t>03</w:t>
      </w:r>
      <w:r w:rsidRPr="00E11582">
        <w:rPr>
          <w:rFonts w:cs="Times New Roman"/>
        </w:rPr>
        <w:t xml:space="preserve"> odstotkov </w:t>
      </w:r>
      <w:r w:rsidR="0008698F">
        <w:rPr>
          <w:rFonts w:cs="Times New Roman"/>
        </w:rPr>
        <w:t>manj</w:t>
      </w:r>
      <w:r w:rsidRPr="00E11582">
        <w:rPr>
          <w:rFonts w:cs="Times New Roman"/>
        </w:rPr>
        <w:t xml:space="preserve"> kot v letu 20</w:t>
      </w:r>
      <w:r>
        <w:rPr>
          <w:rFonts w:cs="Times New Roman"/>
        </w:rPr>
        <w:t>2</w:t>
      </w:r>
      <w:r w:rsidR="0008698F">
        <w:rPr>
          <w:rFonts w:cs="Times New Roman"/>
        </w:rPr>
        <w:t>1</w:t>
      </w:r>
      <w:r w:rsidRPr="00E11582">
        <w:rPr>
          <w:rFonts w:cs="Times New Roman"/>
        </w:rPr>
        <w:t xml:space="preserve">, ko je bilo zaključenih </w:t>
      </w:r>
      <w:r w:rsidR="0008698F">
        <w:rPr>
          <w:rFonts w:cs="Times New Roman"/>
        </w:rPr>
        <w:t>20</w:t>
      </w:r>
      <w:r>
        <w:rPr>
          <w:rFonts w:cs="Times New Roman"/>
        </w:rPr>
        <w:t>.</w:t>
      </w:r>
      <w:r w:rsidR="0008698F">
        <w:rPr>
          <w:rFonts w:cs="Times New Roman"/>
        </w:rPr>
        <w:t>293</w:t>
      </w:r>
      <w:r w:rsidRPr="00E11582">
        <w:rPr>
          <w:rFonts w:cs="Times New Roman"/>
        </w:rPr>
        <w:t xml:space="preserve"> zadev. </w:t>
      </w:r>
    </w:p>
    <w:p w14:paraId="5A0C30D8" w14:textId="77777777" w:rsidR="005F66FC" w:rsidRPr="00E11582" w:rsidRDefault="005F66FC" w:rsidP="005F66FC">
      <w:pPr>
        <w:spacing w:after="0" w:line="240" w:lineRule="auto"/>
        <w:jc w:val="both"/>
        <w:rPr>
          <w:rFonts w:cs="Times New Roman"/>
          <w:szCs w:val="24"/>
        </w:rPr>
      </w:pPr>
    </w:p>
    <w:p w14:paraId="20BAB5DF" w14:textId="77A78E22" w:rsidR="005F66FC" w:rsidRPr="00E11582" w:rsidRDefault="005F66FC" w:rsidP="005F66FC">
      <w:pPr>
        <w:spacing w:after="0" w:line="240" w:lineRule="auto"/>
        <w:jc w:val="both"/>
        <w:rPr>
          <w:rFonts w:cs="Times New Roman"/>
        </w:rPr>
      </w:pPr>
      <w:r w:rsidRPr="00E11582">
        <w:rPr>
          <w:rFonts w:cs="Times New Roman"/>
        </w:rPr>
        <w:t>Odprtih zadev je na dan 31. 12. 202</w:t>
      </w:r>
      <w:r w:rsidR="0008698F">
        <w:rPr>
          <w:rFonts w:cs="Times New Roman"/>
        </w:rPr>
        <w:t>2</w:t>
      </w:r>
      <w:r w:rsidRPr="00E11582">
        <w:rPr>
          <w:rFonts w:cs="Times New Roman"/>
        </w:rPr>
        <w:t xml:space="preserve"> ostalo </w:t>
      </w:r>
      <w:r>
        <w:rPr>
          <w:rFonts w:cs="Times New Roman"/>
        </w:rPr>
        <w:t>9</w:t>
      </w:r>
      <w:r w:rsidRPr="00E11582">
        <w:rPr>
          <w:rFonts w:cs="Times New Roman"/>
        </w:rPr>
        <w:t>.</w:t>
      </w:r>
      <w:r w:rsidR="0008698F">
        <w:rPr>
          <w:rFonts w:cs="Times New Roman"/>
        </w:rPr>
        <w:t>518</w:t>
      </w:r>
      <w:r w:rsidRPr="00E11582">
        <w:rPr>
          <w:rFonts w:cs="Times New Roman"/>
        </w:rPr>
        <w:t xml:space="preserve">, kar je </w:t>
      </w:r>
      <w:r w:rsidR="0008698F">
        <w:rPr>
          <w:rFonts w:cs="Times New Roman"/>
        </w:rPr>
        <w:t>1</w:t>
      </w:r>
      <w:r w:rsidRPr="00E11582">
        <w:rPr>
          <w:rFonts w:cs="Times New Roman"/>
        </w:rPr>
        <w:t>,</w:t>
      </w:r>
      <w:r w:rsidR="0008698F">
        <w:rPr>
          <w:rFonts w:cs="Times New Roman"/>
        </w:rPr>
        <w:t>54</w:t>
      </w:r>
      <w:r w:rsidRPr="00E11582">
        <w:rPr>
          <w:rFonts w:cs="Times New Roman"/>
        </w:rPr>
        <w:t xml:space="preserve"> odstotk</w:t>
      </w:r>
      <w:r w:rsidR="0008698F">
        <w:rPr>
          <w:rFonts w:cs="Times New Roman"/>
        </w:rPr>
        <w:t>a</w:t>
      </w:r>
      <w:r w:rsidRPr="00E11582">
        <w:rPr>
          <w:rFonts w:cs="Times New Roman"/>
        </w:rPr>
        <w:t xml:space="preserve"> </w:t>
      </w:r>
      <w:r w:rsidR="0008698F">
        <w:rPr>
          <w:rFonts w:cs="Times New Roman"/>
        </w:rPr>
        <w:t>manj</w:t>
      </w:r>
      <w:r w:rsidRPr="00E11582">
        <w:rPr>
          <w:rFonts w:cs="Times New Roman"/>
        </w:rPr>
        <w:t xml:space="preserve"> kot na dan 31. 12. 20</w:t>
      </w:r>
      <w:r>
        <w:rPr>
          <w:rFonts w:cs="Times New Roman"/>
        </w:rPr>
        <w:t>2</w:t>
      </w:r>
      <w:r w:rsidR="0008698F">
        <w:rPr>
          <w:rFonts w:cs="Times New Roman"/>
        </w:rPr>
        <w:t>1</w:t>
      </w:r>
      <w:r w:rsidRPr="00E11582">
        <w:rPr>
          <w:rFonts w:cs="Times New Roman"/>
        </w:rPr>
        <w:t xml:space="preserve">, ko je bilo odprtih </w:t>
      </w:r>
      <w:r w:rsidR="0008698F">
        <w:rPr>
          <w:rFonts w:cs="Times New Roman"/>
        </w:rPr>
        <w:t>9</w:t>
      </w:r>
      <w:r w:rsidRPr="00E11582">
        <w:rPr>
          <w:rFonts w:cs="Times New Roman"/>
        </w:rPr>
        <w:t>.</w:t>
      </w:r>
      <w:r w:rsidR="0008698F">
        <w:rPr>
          <w:rFonts w:cs="Times New Roman"/>
        </w:rPr>
        <w:t>667</w:t>
      </w:r>
      <w:r w:rsidRPr="00E11582">
        <w:rPr>
          <w:rFonts w:cs="Times New Roman"/>
        </w:rPr>
        <w:t xml:space="preserve"> zadev.</w:t>
      </w:r>
    </w:p>
    <w:p w14:paraId="35DFF8F7" w14:textId="77777777" w:rsidR="005F66FC" w:rsidRPr="00E11582" w:rsidRDefault="005F66FC" w:rsidP="005F66FC">
      <w:pPr>
        <w:pStyle w:val="podpisisliketabele"/>
        <w:spacing w:line="240" w:lineRule="auto"/>
        <w:rPr>
          <w:rFonts w:ascii="Times New Roman" w:hAnsi="Times New Roman" w:cs="Times New Roman"/>
          <w:sz w:val="24"/>
          <w:szCs w:val="24"/>
          <w:lang w:val="sl-SI"/>
        </w:rPr>
      </w:pPr>
    </w:p>
    <w:p w14:paraId="62BEA992" w14:textId="3F5758EC" w:rsidR="00EB36F0" w:rsidRDefault="005F66FC" w:rsidP="006C1C5C">
      <w:pPr>
        <w:spacing w:after="0" w:line="240" w:lineRule="auto"/>
        <w:jc w:val="both"/>
        <w:rPr>
          <w:rFonts w:cs="Times New Roman"/>
          <w:b/>
          <w:bCs/>
          <w:color w:val="007466"/>
          <w:sz w:val="20"/>
          <w:szCs w:val="20"/>
        </w:rPr>
      </w:pPr>
      <w:r w:rsidRPr="00E11582">
        <w:rPr>
          <w:rFonts w:eastAsia="Times New Roman" w:cs="Times New Roman"/>
        </w:rPr>
        <w:t>Število prejetih zadev na tem področju je v letu 202</w:t>
      </w:r>
      <w:r w:rsidR="00DC320F">
        <w:rPr>
          <w:rFonts w:eastAsia="Times New Roman" w:cs="Times New Roman"/>
        </w:rPr>
        <w:t>2</w:t>
      </w:r>
      <w:r w:rsidRPr="00E11582">
        <w:rPr>
          <w:rFonts w:eastAsia="Times New Roman" w:cs="Times New Roman"/>
        </w:rPr>
        <w:t xml:space="preserve"> </w:t>
      </w:r>
      <w:r w:rsidR="002816A4">
        <w:rPr>
          <w:rFonts w:eastAsia="Times New Roman" w:cs="Times New Roman"/>
        </w:rPr>
        <w:t xml:space="preserve">ponovno </w:t>
      </w:r>
      <w:r w:rsidRPr="00E11582">
        <w:rPr>
          <w:rFonts w:eastAsia="Times New Roman" w:cs="Times New Roman"/>
        </w:rPr>
        <w:t>predstavljalo področje z največjim številom novih zadev</w:t>
      </w:r>
      <w:r w:rsidR="0001029A">
        <w:rPr>
          <w:rFonts w:eastAsia="Times New Roman" w:cs="Times New Roman"/>
        </w:rPr>
        <w:t xml:space="preserve">, prav tako predstavlja področje </w:t>
      </w:r>
      <w:r w:rsidR="0001029A" w:rsidRPr="00E11582">
        <w:rPr>
          <w:rFonts w:eastAsia="Times New Roman" w:cs="Times New Roman"/>
        </w:rPr>
        <w:t>z največjim številom zadev v delu v letu 202</w:t>
      </w:r>
      <w:r w:rsidR="0001029A">
        <w:rPr>
          <w:rFonts w:eastAsia="Times New Roman" w:cs="Times New Roman"/>
        </w:rPr>
        <w:t xml:space="preserve">2. </w:t>
      </w:r>
    </w:p>
    <w:p w14:paraId="01837988" w14:textId="77777777" w:rsidR="00EB36F0" w:rsidRDefault="00EB36F0" w:rsidP="006C1C5C">
      <w:pPr>
        <w:spacing w:after="0" w:line="240" w:lineRule="auto"/>
        <w:jc w:val="both"/>
        <w:rPr>
          <w:rFonts w:cs="Times New Roman"/>
          <w:b/>
          <w:bCs/>
          <w:color w:val="007466"/>
          <w:sz w:val="20"/>
          <w:szCs w:val="20"/>
        </w:rPr>
      </w:pPr>
    </w:p>
    <w:p w14:paraId="0711F02D" w14:textId="14FB3DD0" w:rsidR="005F66FC" w:rsidRPr="009A4A50" w:rsidRDefault="005F66FC" w:rsidP="002816A4">
      <w:pPr>
        <w:spacing w:after="0" w:line="240" w:lineRule="auto"/>
        <w:jc w:val="both"/>
        <w:rPr>
          <w:rFonts w:cs="Times New Roman"/>
          <w:sz w:val="20"/>
          <w:szCs w:val="20"/>
        </w:rPr>
      </w:pPr>
      <w:r w:rsidRPr="00E11582">
        <w:rPr>
          <w:rFonts w:cs="Times New Roman"/>
          <w:b/>
          <w:bCs/>
          <w:color w:val="007466"/>
          <w:sz w:val="20"/>
          <w:szCs w:val="20"/>
        </w:rPr>
        <w:t>Graf: Število prejetih zadev na nepravdnem področju v obdobju 201</w:t>
      </w:r>
      <w:r w:rsidR="000F0036">
        <w:rPr>
          <w:rFonts w:cs="Times New Roman"/>
          <w:b/>
          <w:bCs/>
          <w:color w:val="007466"/>
          <w:sz w:val="20"/>
          <w:szCs w:val="20"/>
        </w:rPr>
        <w:t>8</w:t>
      </w:r>
      <w:r w:rsidRPr="00E11582">
        <w:rPr>
          <w:rFonts w:cs="Times New Roman"/>
          <w:b/>
          <w:bCs/>
          <w:color w:val="007466"/>
          <w:sz w:val="20"/>
          <w:szCs w:val="20"/>
        </w:rPr>
        <w:t xml:space="preserve"> – 202</w:t>
      </w:r>
      <w:r w:rsidR="000F0036">
        <w:rPr>
          <w:rFonts w:cs="Times New Roman"/>
          <w:b/>
          <w:bCs/>
          <w:color w:val="007466"/>
          <w:sz w:val="20"/>
          <w:szCs w:val="20"/>
        </w:rPr>
        <w:t>2</w:t>
      </w:r>
    </w:p>
    <w:p w14:paraId="563796E2" w14:textId="2CC3F29D" w:rsidR="005F66FC" w:rsidRPr="00E11582" w:rsidRDefault="000F0036" w:rsidP="005F66FC">
      <w:pPr>
        <w:spacing w:after="0" w:line="240" w:lineRule="auto"/>
        <w:jc w:val="center"/>
        <w:rPr>
          <w:rFonts w:cs="Times New Roman"/>
        </w:rPr>
      </w:pPr>
      <w:r>
        <w:rPr>
          <w:rFonts w:cs="Times New Roman"/>
          <w:noProof/>
        </w:rPr>
        <w:drawing>
          <wp:inline distT="0" distB="0" distL="0" distR="0" wp14:anchorId="0D077E08" wp14:editId="7737A50E">
            <wp:extent cx="4584700" cy="2871470"/>
            <wp:effectExtent l="0" t="0" r="6350" b="508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2DA44035" w14:textId="77777777" w:rsidR="005F66FC" w:rsidRDefault="005F66FC" w:rsidP="005F66FC">
      <w:pPr>
        <w:spacing w:after="0" w:line="240" w:lineRule="auto"/>
        <w:rPr>
          <w:rFonts w:cs="Times New Roman"/>
          <w:szCs w:val="24"/>
        </w:rPr>
      </w:pPr>
    </w:p>
    <w:p w14:paraId="113FFE82" w14:textId="768992BB" w:rsidR="005F66FC" w:rsidRPr="00824427" w:rsidRDefault="005F66FC" w:rsidP="0092448E">
      <w:pPr>
        <w:spacing w:after="0" w:line="240" w:lineRule="auto"/>
        <w:jc w:val="both"/>
        <w:rPr>
          <w:b/>
        </w:rPr>
      </w:pPr>
      <w:bookmarkStart w:id="350" w:name="_Toc95149803"/>
      <w:r w:rsidRPr="00824427">
        <w:t>Iz grafa je mogoče razbrati, da</w:t>
      </w:r>
      <w:r>
        <w:t xml:space="preserve"> je bilo število prejetih nepravdnih zadev v letu 202</w:t>
      </w:r>
      <w:r w:rsidR="000F0036">
        <w:t>2 nekoliko nižj</w:t>
      </w:r>
      <w:r w:rsidR="0001029A">
        <w:t>e</w:t>
      </w:r>
      <w:r w:rsidR="000F0036">
        <w:t xml:space="preserve"> od </w:t>
      </w:r>
      <w:r w:rsidR="0001029A">
        <w:t xml:space="preserve">števila </w:t>
      </w:r>
      <w:r w:rsidR="000F0036">
        <w:t>prejetih nepravdnih zadev v letu 2021</w:t>
      </w:r>
      <w:r w:rsidR="0001029A">
        <w:t>, v primerjavi s številom prejetih zadev v letu 2020 pa je nekoliko višje</w:t>
      </w:r>
      <w:r w:rsidR="000F0036">
        <w:t xml:space="preserve">. Število prejetih zadev </w:t>
      </w:r>
      <w:r w:rsidR="0001029A">
        <w:t xml:space="preserve">v letu 2022 je </w:t>
      </w:r>
      <w:r w:rsidR="000F0036">
        <w:t>primerljivo z letom 2019</w:t>
      </w:r>
      <w:r w:rsidR="0001029A">
        <w:t>, od pripada iz leta 2018 pa je precej višje</w:t>
      </w:r>
      <w:r w:rsidR="000F0036">
        <w:t>.</w:t>
      </w:r>
      <w:r w:rsidR="0001029A">
        <w:t xml:space="preserve"> </w:t>
      </w:r>
    </w:p>
    <w:p w14:paraId="5F137F1E" w14:textId="77777777" w:rsidR="005F66FC" w:rsidRDefault="005F66FC" w:rsidP="005F66FC">
      <w:pPr>
        <w:pStyle w:val="Naslov6"/>
        <w:spacing w:before="0" w:line="240" w:lineRule="auto"/>
        <w:rPr>
          <w:rFonts w:cs="Times New Roman"/>
          <w:szCs w:val="24"/>
        </w:rPr>
      </w:pPr>
    </w:p>
    <w:p w14:paraId="0A007D17" w14:textId="77777777" w:rsidR="005F66FC" w:rsidRPr="00E11582" w:rsidRDefault="005F66FC" w:rsidP="005F66FC">
      <w:pPr>
        <w:pStyle w:val="Naslov6"/>
        <w:spacing w:before="0" w:line="240" w:lineRule="auto"/>
        <w:rPr>
          <w:rFonts w:cs="Times New Roman"/>
          <w:szCs w:val="24"/>
        </w:rPr>
      </w:pPr>
      <w:bookmarkStart w:id="351" w:name="_Toc128566356"/>
      <w:r w:rsidRPr="00E11582">
        <w:rPr>
          <w:rFonts w:cs="Times New Roman"/>
          <w:szCs w:val="24"/>
        </w:rPr>
        <w:t>1.7.3.1 Zapuščinski postopki</w:t>
      </w:r>
      <w:bookmarkEnd w:id="350"/>
      <w:bookmarkEnd w:id="351"/>
    </w:p>
    <w:p w14:paraId="4FCB9101" w14:textId="77777777" w:rsidR="005F66FC" w:rsidRPr="001B03E4" w:rsidRDefault="005F66FC" w:rsidP="005F66FC">
      <w:pPr>
        <w:spacing w:after="0" w:line="240" w:lineRule="auto"/>
        <w:rPr>
          <w:rFonts w:cs="Times New Roman"/>
          <w:b/>
          <w:bCs/>
          <w:color w:val="007466"/>
          <w:szCs w:val="24"/>
        </w:rPr>
      </w:pPr>
    </w:p>
    <w:p w14:paraId="4F86AF4D" w14:textId="65E2934E" w:rsidR="005F66FC" w:rsidRPr="00E11582" w:rsidRDefault="005F66FC" w:rsidP="005F66FC">
      <w:pPr>
        <w:spacing w:after="0" w:line="240" w:lineRule="auto"/>
        <w:rPr>
          <w:rFonts w:cs="Times New Roman"/>
          <w:b/>
          <w:bCs/>
          <w:color w:val="007466"/>
          <w:sz w:val="20"/>
          <w:szCs w:val="20"/>
        </w:rPr>
      </w:pPr>
      <w:r w:rsidRPr="00E11582">
        <w:rPr>
          <w:rFonts w:cs="Times New Roman"/>
          <w:b/>
          <w:bCs/>
          <w:color w:val="007466"/>
          <w:sz w:val="20"/>
          <w:szCs w:val="20"/>
        </w:rPr>
        <w:t>Graf: Število predlogov za prijavo terjatev v zapuščinske postopke v obdobju 201</w:t>
      </w:r>
      <w:r w:rsidR="000F0036">
        <w:rPr>
          <w:rFonts w:cs="Times New Roman"/>
          <w:b/>
          <w:bCs/>
          <w:color w:val="007466"/>
          <w:sz w:val="20"/>
          <w:szCs w:val="20"/>
        </w:rPr>
        <w:t>8</w:t>
      </w:r>
      <w:r w:rsidRPr="00E11582">
        <w:rPr>
          <w:rFonts w:cs="Times New Roman"/>
          <w:b/>
          <w:bCs/>
          <w:color w:val="007466"/>
          <w:sz w:val="20"/>
          <w:szCs w:val="20"/>
        </w:rPr>
        <w:t xml:space="preserve"> – 202</w:t>
      </w:r>
      <w:r w:rsidR="000F0036">
        <w:rPr>
          <w:rFonts w:cs="Times New Roman"/>
          <w:b/>
          <w:bCs/>
          <w:color w:val="007466"/>
          <w:sz w:val="20"/>
          <w:szCs w:val="20"/>
        </w:rPr>
        <w:t>2</w:t>
      </w:r>
    </w:p>
    <w:p w14:paraId="7CFFF1F0" w14:textId="77777777" w:rsidR="005F66FC" w:rsidRPr="00E11582" w:rsidRDefault="005F66FC" w:rsidP="005F66FC">
      <w:pPr>
        <w:spacing w:after="0" w:line="240" w:lineRule="auto"/>
        <w:rPr>
          <w:rFonts w:cs="Times New Roman"/>
          <w:b/>
          <w:color w:val="007466"/>
          <w:sz w:val="20"/>
          <w:szCs w:val="20"/>
        </w:rPr>
      </w:pPr>
    </w:p>
    <w:p w14:paraId="01F183A5" w14:textId="27E7D9B8" w:rsidR="005F66FC" w:rsidRPr="00E11582" w:rsidRDefault="000F0036" w:rsidP="005F66FC">
      <w:pPr>
        <w:spacing w:after="0" w:line="240" w:lineRule="auto"/>
        <w:jc w:val="center"/>
        <w:rPr>
          <w:rFonts w:cs="Times New Roman"/>
        </w:rPr>
      </w:pPr>
      <w:r>
        <w:rPr>
          <w:rFonts w:cs="Times New Roman"/>
          <w:noProof/>
        </w:rPr>
        <w:drawing>
          <wp:inline distT="0" distB="0" distL="0" distR="0" wp14:anchorId="365BD7B6" wp14:editId="560C10A8">
            <wp:extent cx="4584700" cy="2871470"/>
            <wp:effectExtent l="0" t="0" r="6350" b="5080"/>
            <wp:docPr id="25987" name="Slika 2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2954035F" w14:textId="77777777" w:rsidR="005F66FC" w:rsidRPr="00E11582" w:rsidRDefault="005F66FC" w:rsidP="005F66FC">
      <w:pPr>
        <w:spacing w:after="0" w:line="240" w:lineRule="auto"/>
        <w:jc w:val="both"/>
        <w:rPr>
          <w:rFonts w:cs="Times New Roman"/>
        </w:rPr>
      </w:pPr>
    </w:p>
    <w:p w14:paraId="7EE15988" w14:textId="16CF13CF" w:rsidR="006C1C5C" w:rsidRDefault="005F66FC" w:rsidP="005F66FC">
      <w:pPr>
        <w:spacing w:after="0" w:line="240" w:lineRule="auto"/>
        <w:jc w:val="both"/>
        <w:rPr>
          <w:rFonts w:eastAsia="Times New Roman" w:cs="Times New Roman"/>
        </w:rPr>
      </w:pPr>
      <w:r w:rsidRPr="00E11582">
        <w:rPr>
          <w:rFonts w:eastAsia="Times New Roman" w:cs="Times New Roman"/>
        </w:rPr>
        <w:t xml:space="preserve">Število prijav v zapuščinske postopke </w:t>
      </w:r>
      <w:r>
        <w:rPr>
          <w:rFonts w:eastAsia="Times New Roman" w:cs="Times New Roman"/>
        </w:rPr>
        <w:t xml:space="preserve">se </w:t>
      </w:r>
      <w:r w:rsidRPr="00E11582">
        <w:rPr>
          <w:rFonts w:eastAsia="Times New Roman" w:cs="Times New Roman"/>
        </w:rPr>
        <w:t>je v letu 202</w:t>
      </w:r>
      <w:r w:rsidR="000F0036">
        <w:rPr>
          <w:rFonts w:eastAsia="Times New Roman" w:cs="Times New Roman"/>
        </w:rPr>
        <w:t>2</w:t>
      </w:r>
      <w:r w:rsidRPr="00E11582">
        <w:rPr>
          <w:rFonts w:eastAsia="Times New Roman" w:cs="Times New Roman"/>
        </w:rPr>
        <w:t xml:space="preserve"> napram let</w:t>
      </w:r>
      <w:r>
        <w:rPr>
          <w:rFonts w:eastAsia="Times New Roman" w:cs="Times New Roman"/>
        </w:rPr>
        <w:t>om</w:t>
      </w:r>
      <w:r w:rsidRPr="00E11582">
        <w:rPr>
          <w:rFonts w:eastAsia="Times New Roman" w:cs="Times New Roman"/>
        </w:rPr>
        <w:t xml:space="preserve"> </w:t>
      </w:r>
      <w:r>
        <w:rPr>
          <w:rFonts w:eastAsia="Times New Roman" w:cs="Times New Roman"/>
        </w:rPr>
        <w:t>od 201</w:t>
      </w:r>
      <w:r w:rsidR="000F0036">
        <w:rPr>
          <w:rFonts w:eastAsia="Times New Roman" w:cs="Times New Roman"/>
        </w:rPr>
        <w:t>8</w:t>
      </w:r>
      <w:r>
        <w:rPr>
          <w:rFonts w:eastAsia="Times New Roman" w:cs="Times New Roman"/>
        </w:rPr>
        <w:t xml:space="preserve"> dalje še nekoliko zvišalo </w:t>
      </w:r>
      <w:r w:rsidRPr="00E11582">
        <w:rPr>
          <w:rFonts w:eastAsia="Times New Roman" w:cs="Times New Roman"/>
        </w:rPr>
        <w:t>in je</w:t>
      </w:r>
      <w:r>
        <w:rPr>
          <w:rFonts w:eastAsia="Times New Roman" w:cs="Times New Roman"/>
        </w:rPr>
        <w:t xml:space="preserve"> s </w:t>
      </w:r>
      <w:r w:rsidR="000F0036">
        <w:rPr>
          <w:rFonts w:eastAsia="Times New Roman" w:cs="Times New Roman"/>
        </w:rPr>
        <w:t>959</w:t>
      </w:r>
      <w:r w:rsidRPr="00E11582">
        <w:rPr>
          <w:rFonts w:eastAsia="Times New Roman" w:cs="Times New Roman"/>
        </w:rPr>
        <w:t xml:space="preserve"> </w:t>
      </w:r>
      <w:r>
        <w:rPr>
          <w:rFonts w:eastAsia="Times New Roman" w:cs="Times New Roman"/>
        </w:rPr>
        <w:t xml:space="preserve">vloženimi </w:t>
      </w:r>
      <w:r w:rsidRPr="00E11582">
        <w:rPr>
          <w:rFonts w:eastAsia="Times New Roman" w:cs="Times New Roman"/>
        </w:rPr>
        <w:t>predlog</w:t>
      </w:r>
      <w:r>
        <w:rPr>
          <w:rFonts w:eastAsia="Times New Roman" w:cs="Times New Roman"/>
        </w:rPr>
        <w:t>i</w:t>
      </w:r>
      <w:r w:rsidRPr="00E11582">
        <w:rPr>
          <w:rFonts w:eastAsia="Times New Roman" w:cs="Times New Roman"/>
        </w:rPr>
        <w:t xml:space="preserve"> za prijavo terjatve v zapuščinski postopek</w:t>
      </w:r>
      <w:r>
        <w:rPr>
          <w:rFonts w:eastAsia="Times New Roman" w:cs="Times New Roman"/>
        </w:rPr>
        <w:t xml:space="preserve"> najvišje v zadnjih petih letih. </w:t>
      </w:r>
    </w:p>
    <w:p w14:paraId="2B0A506C" w14:textId="77777777" w:rsidR="005F66FC" w:rsidRPr="00E11582" w:rsidRDefault="005F66FC" w:rsidP="005F66FC">
      <w:pPr>
        <w:spacing w:after="0" w:line="240" w:lineRule="auto"/>
        <w:jc w:val="both"/>
        <w:rPr>
          <w:rFonts w:cs="Times New Roman"/>
          <w:b/>
          <w:color w:val="007466"/>
          <w:szCs w:val="24"/>
        </w:rPr>
      </w:pPr>
    </w:p>
    <w:p w14:paraId="45BBFF26" w14:textId="59CAF201" w:rsidR="005F66FC" w:rsidRPr="00E11582" w:rsidRDefault="005F66FC" w:rsidP="005F66FC">
      <w:pPr>
        <w:tabs>
          <w:tab w:val="left" w:pos="283"/>
        </w:tabs>
        <w:autoSpaceDE w:val="0"/>
        <w:autoSpaceDN w:val="0"/>
        <w:adjustRightInd w:val="0"/>
        <w:spacing w:after="0" w:line="240" w:lineRule="auto"/>
        <w:textAlignment w:val="center"/>
        <w:rPr>
          <w:rFonts w:cs="Times New Roman"/>
          <w:b/>
          <w:bCs/>
          <w:color w:val="007466"/>
          <w:spacing w:val="1"/>
          <w:sz w:val="20"/>
          <w:szCs w:val="20"/>
        </w:rPr>
      </w:pPr>
      <w:r w:rsidRPr="00E11582">
        <w:rPr>
          <w:rFonts w:cs="Times New Roman"/>
          <w:b/>
          <w:bCs/>
          <w:color w:val="007466"/>
          <w:spacing w:val="1"/>
          <w:sz w:val="20"/>
          <w:szCs w:val="20"/>
        </w:rPr>
        <w:t>Graf: Število predlogov za omejitev dedovanja v obdobju 201</w:t>
      </w:r>
      <w:r w:rsidR="000F0036">
        <w:rPr>
          <w:rFonts w:cs="Times New Roman"/>
          <w:b/>
          <w:bCs/>
          <w:color w:val="007466"/>
          <w:spacing w:val="1"/>
          <w:sz w:val="20"/>
          <w:szCs w:val="20"/>
        </w:rPr>
        <w:t>8</w:t>
      </w:r>
      <w:r w:rsidRPr="00E11582">
        <w:rPr>
          <w:rFonts w:cs="Times New Roman"/>
          <w:b/>
          <w:bCs/>
          <w:color w:val="007466"/>
          <w:spacing w:val="1"/>
          <w:sz w:val="20"/>
          <w:szCs w:val="20"/>
        </w:rPr>
        <w:t xml:space="preserve"> – 202</w:t>
      </w:r>
      <w:r w:rsidR="000F0036">
        <w:rPr>
          <w:rFonts w:cs="Times New Roman"/>
          <w:b/>
          <w:bCs/>
          <w:color w:val="007466"/>
          <w:spacing w:val="1"/>
          <w:sz w:val="20"/>
          <w:szCs w:val="20"/>
        </w:rPr>
        <w:t>2</w:t>
      </w:r>
    </w:p>
    <w:p w14:paraId="58382C52" w14:textId="77777777" w:rsidR="005F66FC" w:rsidRPr="00E11582" w:rsidRDefault="005F66FC" w:rsidP="005F66FC">
      <w:pPr>
        <w:spacing w:after="0" w:line="240" w:lineRule="auto"/>
        <w:jc w:val="both"/>
        <w:rPr>
          <w:rFonts w:cs="Times New Roman"/>
          <w:color w:val="000000"/>
          <w:sz w:val="20"/>
          <w:szCs w:val="20"/>
        </w:rPr>
      </w:pPr>
    </w:p>
    <w:p w14:paraId="7E09259E" w14:textId="476BE41C" w:rsidR="005F66FC" w:rsidRPr="00E11582" w:rsidRDefault="006F0A21" w:rsidP="005F66FC">
      <w:pPr>
        <w:spacing w:after="0" w:line="240" w:lineRule="auto"/>
        <w:jc w:val="center"/>
        <w:rPr>
          <w:rFonts w:cs="Times New Roman"/>
        </w:rPr>
      </w:pPr>
      <w:r>
        <w:rPr>
          <w:rFonts w:cs="Times New Roman"/>
          <w:noProof/>
        </w:rPr>
        <w:drawing>
          <wp:inline distT="0" distB="0" distL="0" distR="0" wp14:anchorId="5A9573FC" wp14:editId="7ECADC21">
            <wp:extent cx="4584700" cy="2871470"/>
            <wp:effectExtent l="0" t="0" r="6350" b="5080"/>
            <wp:docPr id="25988" name="Slika 2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3FF52AD0" w14:textId="77777777" w:rsidR="005F66FC" w:rsidRDefault="005F66FC" w:rsidP="005F66FC">
      <w:pPr>
        <w:spacing w:after="0" w:line="240" w:lineRule="auto"/>
        <w:jc w:val="both"/>
        <w:rPr>
          <w:rFonts w:cs="Times New Roman"/>
          <w:color w:val="000000" w:themeColor="text1"/>
        </w:rPr>
      </w:pPr>
    </w:p>
    <w:p w14:paraId="3B7856B0" w14:textId="6F658F8C" w:rsidR="005F66FC" w:rsidRDefault="005F66FC" w:rsidP="005F66FC">
      <w:pPr>
        <w:spacing w:after="0" w:line="240" w:lineRule="auto"/>
        <w:jc w:val="both"/>
        <w:rPr>
          <w:rFonts w:cs="Times New Roman"/>
          <w:color w:val="000000" w:themeColor="text1"/>
        </w:rPr>
      </w:pPr>
      <w:r>
        <w:rPr>
          <w:rFonts w:cs="Times New Roman"/>
          <w:color w:val="000000" w:themeColor="text1"/>
        </w:rPr>
        <w:t>Iz grafa je mogoče razbrati, da se število vloženih predlogov za omejitev dedovanja že vse od leta 201</w:t>
      </w:r>
      <w:r w:rsidR="00A40E82">
        <w:rPr>
          <w:rFonts w:cs="Times New Roman"/>
          <w:color w:val="000000" w:themeColor="text1"/>
        </w:rPr>
        <w:t>8</w:t>
      </w:r>
      <w:r>
        <w:rPr>
          <w:rFonts w:cs="Times New Roman"/>
          <w:color w:val="000000" w:themeColor="text1"/>
        </w:rPr>
        <w:t xml:space="preserve">, ko je bilo predlogov za omejitev dedovanja vloženih </w:t>
      </w:r>
      <w:r w:rsidRPr="00E11582">
        <w:rPr>
          <w:rFonts w:cs="Times New Roman"/>
          <w:color w:val="000000" w:themeColor="text1"/>
        </w:rPr>
        <w:t>1.</w:t>
      </w:r>
      <w:r w:rsidR="00A40E82">
        <w:rPr>
          <w:rFonts w:cs="Times New Roman"/>
          <w:color w:val="000000" w:themeColor="text1"/>
        </w:rPr>
        <w:t>17</w:t>
      </w:r>
      <w:r>
        <w:rPr>
          <w:rFonts w:cs="Times New Roman"/>
          <w:color w:val="000000" w:themeColor="text1"/>
        </w:rPr>
        <w:t>8, vsako leto poveča</w:t>
      </w:r>
      <w:r w:rsidRPr="00E11582">
        <w:rPr>
          <w:rFonts w:cs="Times New Roman"/>
          <w:color w:val="000000" w:themeColor="text1"/>
        </w:rPr>
        <w:t xml:space="preserve">. </w:t>
      </w:r>
      <w:r>
        <w:rPr>
          <w:rFonts w:cs="Times New Roman"/>
          <w:color w:val="000000" w:themeColor="text1"/>
        </w:rPr>
        <w:t>V</w:t>
      </w:r>
      <w:r w:rsidRPr="00E11582">
        <w:rPr>
          <w:rFonts w:cs="Times New Roman"/>
          <w:color w:val="000000" w:themeColor="text1"/>
        </w:rPr>
        <w:t xml:space="preserve"> letu 201</w:t>
      </w:r>
      <w:r w:rsidR="00A40E82">
        <w:rPr>
          <w:rFonts w:cs="Times New Roman"/>
          <w:color w:val="000000" w:themeColor="text1"/>
        </w:rPr>
        <w:t>9</w:t>
      </w:r>
      <w:r w:rsidRPr="00E11582">
        <w:rPr>
          <w:rFonts w:cs="Times New Roman"/>
          <w:color w:val="000000" w:themeColor="text1"/>
        </w:rPr>
        <w:t xml:space="preserve"> </w:t>
      </w:r>
      <w:r>
        <w:rPr>
          <w:rFonts w:cs="Times New Roman"/>
          <w:color w:val="000000" w:themeColor="text1"/>
        </w:rPr>
        <w:t xml:space="preserve">je bilo tako vloženih </w:t>
      </w:r>
      <w:r w:rsidRPr="00E11582">
        <w:rPr>
          <w:rFonts w:cs="Times New Roman"/>
          <w:color w:val="000000" w:themeColor="text1"/>
        </w:rPr>
        <w:t>1.</w:t>
      </w:r>
      <w:r w:rsidR="00A40E82">
        <w:rPr>
          <w:rFonts w:cs="Times New Roman"/>
          <w:color w:val="000000" w:themeColor="text1"/>
        </w:rPr>
        <w:t>323</w:t>
      </w:r>
      <w:r>
        <w:rPr>
          <w:rFonts w:cs="Times New Roman"/>
          <w:color w:val="000000" w:themeColor="text1"/>
        </w:rPr>
        <w:t xml:space="preserve"> predlogov, </w:t>
      </w:r>
      <w:r w:rsidRPr="00E11582">
        <w:rPr>
          <w:rFonts w:cs="Times New Roman"/>
          <w:color w:val="000000" w:themeColor="text1"/>
        </w:rPr>
        <w:t>v letu 20</w:t>
      </w:r>
      <w:r w:rsidR="00A40E82">
        <w:rPr>
          <w:rFonts w:cs="Times New Roman"/>
          <w:color w:val="000000" w:themeColor="text1"/>
        </w:rPr>
        <w:t>20</w:t>
      </w:r>
      <w:r w:rsidRPr="00E11582">
        <w:rPr>
          <w:rFonts w:cs="Times New Roman"/>
          <w:color w:val="000000" w:themeColor="text1"/>
        </w:rPr>
        <w:t xml:space="preserve"> 1.</w:t>
      </w:r>
      <w:r w:rsidR="00A40E82">
        <w:rPr>
          <w:rFonts w:cs="Times New Roman"/>
          <w:color w:val="000000" w:themeColor="text1"/>
        </w:rPr>
        <w:t>410</w:t>
      </w:r>
      <w:r w:rsidRPr="00E11582">
        <w:rPr>
          <w:rFonts w:cs="Times New Roman"/>
          <w:color w:val="000000" w:themeColor="text1"/>
        </w:rPr>
        <w:t xml:space="preserve">, </w:t>
      </w:r>
      <w:r>
        <w:rPr>
          <w:rFonts w:cs="Times New Roman"/>
          <w:color w:val="000000" w:themeColor="text1"/>
        </w:rPr>
        <w:t xml:space="preserve">v letu </w:t>
      </w:r>
      <w:r w:rsidRPr="00E11582">
        <w:rPr>
          <w:rFonts w:cs="Times New Roman"/>
          <w:color w:val="000000" w:themeColor="text1"/>
        </w:rPr>
        <w:t>202</w:t>
      </w:r>
      <w:r w:rsidR="00A40E82">
        <w:rPr>
          <w:rFonts w:cs="Times New Roman"/>
          <w:color w:val="000000" w:themeColor="text1"/>
        </w:rPr>
        <w:t>1</w:t>
      </w:r>
      <w:r>
        <w:rPr>
          <w:rFonts w:cs="Times New Roman"/>
          <w:color w:val="000000" w:themeColor="text1"/>
        </w:rPr>
        <w:t xml:space="preserve"> 1.</w:t>
      </w:r>
      <w:r w:rsidR="00A40E82">
        <w:rPr>
          <w:rFonts w:cs="Times New Roman"/>
          <w:color w:val="000000" w:themeColor="text1"/>
        </w:rPr>
        <w:t>597</w:t>
      </w:r>
      <w:r>
        <w:rPr>
          <w:rFonts w:cs="Times New Roman"/>
          <w:color w:val="000000" w:themeColor="text1"/>
        </w:rPr>
        <w:t>, v letu 202</w:t>
      </w:r>
      <w:r w:rsidR="00A40E82">
        <w:rPr>
          <w:rFonts w:cs="Times New Roman"/>
          <w:color w:val="000000" w:themeColor="text1"/>
        </w:rPr>
        <w:t>2</w:t>
      </w:r>
      <w:r w:rsidRPr="00E11582">
        <w:rPr>
          <w:rFonts w:cs="Times New Roman"/>
          <w:color w:val="000000" w:themeColor="text1"/>
        </w:rPr>
        <w:t xml:space="preserve"> </w:t>
      </w:r>
      <w:r>
        <w:rPr>
          <w:rFonts w:cs="Times New Roman"/>
          <w:color w:val="000000" w:themeColor="text1"/>
        </w:rPr>
        <w:t xml:space="preserve">pa </w:t>
      </w:r>
      <w:r w:rsidRPr="00E11582">
        <w:rPr>
          <w:rFonts w:cs="Times New Roman"/>
          <w:color w:val="000000" w:themeColor="text1"/>
        </w:rPr>
        <w:t xml:space="preserve">je Državno odvetništvo RS vložilo </w:t>
      </w:r>
      <w:r>
        <w:rPr>
          <w:rFonts w:cs="Times New Roman"/>
          <w:color w:val="000000" w:themeColor="text1"/>
        </w:rPr>
        <w:t xml:space="preserve">kar </w:t>
      </w:r>
      <w:r w:rsidRPr="00E11582">
        <w:rPr>
          <w:rFonts w:cs="Times New Roman"/>
          <w:color w:val="000000" w:themeColor="text1"/>
        </w:rPr>
        <w:t>1.</w:t>
      </w:r>
      <w:r w:rsidR="00A40E82">
        <w:rPr>
          <w:rFonts w:cs="Times New Roman"/>
          <w:color w:val="000000" w:themeColor="text1"/>
        </w:rPr>
        <w:t>614</w:t>
      </w:r>
      <w:r w:rsidRPr="00E11582">
        <w:rPr>
          <w:rFonts w:cs="Times New Roman"/>
          <w:color w:val="000000" w:themeColor="text1"/>
        </w:rPr>
        <w:t xml:space="preserve"> predlogov</w:t>
      </w:r>
      <w:r>
        <w:rPr>
          <w:rFonts w:cs="Times New Roman"/>
          <w:color w:val="000000" w:themeColor="text1"/>
        </w:rPr>
        <w:t xml:space="preserve"> za omejitev dedovanja.</w:t>
      </w:r>
    </w:p>
    <w:p w14:paraId="12A271B6" w14:textId="77777777" w:rsidR="005F66FC" w:rsidRPr="00E11582" w:rsidRDefault="005F66FC" w:rsidP="005F66FC">
      <w:pPr>
        <w:spacing w:after="0" w:line="240" w:lineRule="auto"/>
        <w:jc w:val="both"/>
        <w:rPr>
          <w:rFonts w:cs="Times New Roman"/>
          <w:color w:val="000000"/>
        </w:rPr>
      </w:pPr>
    </w:p>
    <w:p w14:paraId="7CF10970" w14:textId="77777777" w:rsidR="005F66FC" w:rsidRPr="00E11582" w:rsidRDefault="005F66FC" w:rsidP="005F66FC">
      <w:pPr>
        <w:pStyle w:val="Naslov6"/>
        <w:spacing w:before="0" w:line="240" w:lineRule="auto"/>
        <w:rPr>
          <w:rFonts w:cs="Times New Roman"/>
          <w:szCs w:val="24"/>
        </w:rPr>
      </w:pPr>
      <w:bookmarkStart w:id="352" w:name="_Toc95149804"/>
      <w:bookmarkStart w:id="353" w:name="_Toc128566357"/>
      <w:r w:rsidRPr="00E11582">
        <w:rPr>
          <w:rFonts w:cs="Times New Roman"/>
          <w:szCs w:val="24"/>
        </w:rPr>
        <w:t>1.7.3.2 Zemljiškoknjižni postopki</w:t>
      </w:r>
      <w:bookmarkEnd w:id="352"/>
      <w:bookmarkEnd w:id="353"/>
      <w:r w:rsidRPr="00E11582">
        <w:rPr>
          <w:rFonts w:cs="Times New Roman"/>
          <w:szCs w:val="24"/>
        </w:rPr>
        <w:t xml:space="preserve"> </w:t>
      </w:r>
    </w:p>
    <w:p w14:paraId="460401FA" w14:textId="77777777" w:rsidR="005F66FC" w:rsidRPr="00E11582" w:rsidRDefault="005F66FC" w:rsidP="005F66FC">
      <w:pPr>
        <w:spacing w:after="0" w:line="240" w:lineRule="auto"/>
        <w:rPr>
          <w:rFonts w:cs="Times New Roman"/>
          <w:szCs w:val="24"/>
        </w:rPr>
      </w:pPr>
    </w:p>
    <w:p w14:paraId="22CCAA11" w14:textId="437D4A60" w:rsidR="005F66FC" w:rsidRPr="00E11582" w:rsidRDefault="005F66FC" w:rsidP="005F66FC">
      <w:pPr>
        <w:spacing w:after="0" w:line="240" w:lineRule="auto"/>
        <w:jc w:val="both"/>
        <w:rPr>
          <w:rFonts w:cs="Times New Roman"/>
          <w:b/>
          <w:bCs/>
          <w:color w:val="007466"/>
          <w:sz w:val="20"/>
          <w:szCs w:val="20"/>
        </w:rPr>
      </w:pPr>
      <w:r w:rsidRPr="00E11582">
        <w:rPr>
          <w:rFonts w:cs="Times New Roman"/>
          <w:b/>
          <w:bCs/>
          <w:color w:val="007466"/>
          <w:sz w:val="20"/>
          <w:szCs w:val="20"/>
        </w:rPr>
        <w:t>Graf: Število zemljiškoknjižnih predlogov v obdobju 201</w:t>
      </w:r>
      <w:r w:rsidR="00A40E82">
        <w:rPr>
          <w:rFonts w:cs="Times New Roman"/>
          <w:b/>
          <w:bCs/>
          <w:color w:val="007466"/>
          <w:sz w:val="20"/>
          <w:szCs w:val="20"/>
        </w:rPr>
        <w:t>8</w:t>
      </w:r>
      <w:r w:rsidRPr="00E11582">
        <w:rPr>
          <w:rFonts w:cs="Times New Roman"/>
          <w:b/>
          <w:bCs/>
          <w:color w:val="007466"/>
          <w:sz w:val="20"/>
          <w:szCs w:val="20"/>
        </w:rPr>
        <w:t xml:space="preserve"> – 202</w:t>
      </w:r>
      <w:r w:rsidR="00A40E82">
        <w:rPr>
          <w:rFonts w:cs="Times New Roman"/>
          <w:b/>
          <w:bCs/>
          <w:color w:val="007466"/>
          <w:sz w:val="20"/>
          <w:szCs w:val="20"/>
        </w:rPr>
        <w:t>2</w:t>
      </w:r>
    </w:p>
    <w:p w14:paraId="20A50447" w14:textId="77777777" w:rsidR="005F66FC" w:rsidRPr="00E11582" w:rsidRDefault="005F66FC" w:rsidP="005F66FC">
      <w:pPr>
        <w:spacing w:after="0" w:line="240" w:lineRule="auto"/>
        <w:jc w:val="both"/>
        <w:rPr>
          <w:rFonts w:cs="Times New Roman"/>
          <w:b/>
          <w:color w:val="007466"/>
          <w:sz w:val="20"/>
          <w:szCs w:val="20"/>
        </w:rPr>
      </w:pPr>
    </w:p>
    <w:p w14:paraId="75A1D0CF" w14:textId="3FACB265" w:rsidR="005F66FC" w:rsidRPr="00E11582" w:rsidRDefault="00A40E82" w:rsidP="005F66FC">
      <w:pPr>
        <w:spacing w:after="0" w:line="240" w:lineRule="auto"/>
        <w:jc w:val="center"/>
        <w:rPr>
          <w:rFonts w:cs="Times New Roman"/>
        </w:rPr>
      </w:pPr>
      <w:r>
        <w:rPr>
          <w:rFonts w:cs="Times New Roman"/>
          <w:noProof/>
        </w:rPr>
        <w:drawing>
          <wp:inline distT="0" distB="0" distL="0" distR="0" wp14:anchorId="4DC0E093" wp14:editId="110D20B6">
            <wp:extent cx="4584700" cy="2871470"/>
            <wp:effectExtent l="0" t="0" r="6350" b="5080"/>
            <wp:docPr id="25989" name="Slika 2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5BD49E2B" w14:textId="77777777" w:rsidR="005F66FC" w:rsidRDefault="005F66FC" w:rsidP="005F66FC">
      <w:pPr>
        <w:spacing w:after="0" w:line="240" w:lineRule="auto"/>
        <w:jc w:val="both"/>
        <w:rPr>
          <w:rFonts w:eastAsia="Times New Roman" w:cs="Times New Roman"/>
          <w:lang w:eastAsia="sl-SI"/>
        </w:rPr>
      </w:pPr>
    </w:p>
    <w:p w14:paraId="06C4B2F6" w14:textId="12CF8116" w:rsidR="005F66FC" w:rsidRPr="00E11582" w:rsidRDefault="005F66FC" w:rsidP="005F66FC">
      <w:pPr>
        <w:spacing w:after="0" w:line="240" w:lineRule="auto"/>
        <w:jc w:val="both"/>
        <w:rPr>
          <w:rFonts w:eastAsia="Times New Roman" w:cs="Times New Roman"/>
        </w:rPr>
      </w:pPr>
      <w:r w:rsidRPr="00E11582">
        <w:rPr>
          <w:rFonts w:eastAsia="Times New Roman" w:cs="Times New Roman"/>
          <w:lang w:eastAsia="sl-SI"/>
        </w:rPr>
        <w:t>Državno odvetništvo RS je v letu 202</w:t>
      </w:r>
      <w:r w:rsidR="004507C3">
        <w:rPr>
          <w:rFonts w:eastAsia="Times New Roman" w:cs="Times New Roman"/>
          <w:lang w:eastAsia="sl-SI"/>
        </w:rPr>
        <w:t>2</w:t>
      </w:r>
      <w:r w:rsidRPr="00E11582">
        <w:rPr>
          <w:rFonts w:eastAsia="Times New Roman" w:cs="Times New Roman"/>
          <w:lang w:eastAsia="sl-SI"/>
        </w:rPr>
        <w:t xml:space="preserve"> vložilo </w:t>
      </w:r>
      <w:r w:rsidR="004507C3">
        <w:rPr>
          <w:rFonts w:eastAsia="Times New Roman" w:cs="Times New Roman"/>
          <w:lang w:eastAsia="sl-SI"/>
        </w:rPr>
        <w:t>8</w:t>
      </w:r>
      <w:r w:rsidRPr="00E11582">
        <w:rPr>
          <w:rFonts w:eastAsia="Times New Roman" w:cs="Times New Roman"/>
          <w:lang w:eastAsia="sl-SI"/>
        </w:rPr>
        <w:t>.</w:t>
      </w:r>
      <w:r w:rsidR="004507C3">
        <w:rPr>
          <w:rFonts w:eastAsia="Times New Roman" w:cs="Times New Roman"/>
          <w:lang w:eastAsia="sl-SI"/>
        </w:rPr>
        <w:t>499</w:t>
      </w:r>
      <w:r w:rsidRPr="00E11582">
        <w:rPr>
          <w:rFonts w:eastAsia="Times New Roman" w:cs="Times New Roman"/>
          <w:lang w:eastAsia="sl-SI"/>
        </w:rPr>
        <w:t xml:space="preserve"> zemljiškoknjižnih predlogov, kar </w:t>
      </w:r>
      <w:r w:rsidRPr="00E11582">
        <w:rPr>
          <w:rFonts w:eastAsia="Times New Roman" w:cs="Times New Roman"/>
          <w:lang w:bidi="ar-YE"/>
        </w:rPr>
        <w:t xml:space="preserve">predstavlja kar </w:t>
      </w:r>
      <w:r>
        <w:rPr>
          <w:rFonts w:eastAsia="Times New Roman" w:cs="Times New Roman"/>
          <w:lang w:bidi="ar-YE"/>
        </w:rPr>
        <w:t>5</w:t>
      </w:r>
      <w:r w:rsidR="004507C3">
        <w:rPr>
          <w:rFonts w:eastAsia="Times New Roman" w:cs="Times New Roman"/>
          <w:lang w:bidi="ar-YE"/>
        </w:rPr>
        <w:t>2</w:t>
      </w:r>
      <w:r w:rsidRPr="00E11582">
        <w:rPr>
          <w:rFonts w:eastAsia="Times New Roman" w:cs="Times New Roman"/>
          <w:lang w:bidi="ar-YE"/>
        </w:rPr>
        <w:t>,</w:t>
      </w:r>
      <w:r w:rsidR="004507C3">
        <w:rPr>
          <w:rFonts w:eastAsia="Times New Roman" w:cs="Times New Roman"/>
          <w:lang w:bidi="ar-YE"/>
        </w:rPr>
        <w:t>06</w:t>
      </w:r>
      <w:r w:rsidRPr="00E11582">
        <w:rPr>
          <w:rFonts w:eastAsia="Times New Roman" w:cs="Times New Roman"/>
          <w:lang w:bidi="ar-YE"/>
        </w:rPr>
        <w:t xml:space="preserve"> odstotkov vseh zadev, ki jih </w:t>
      </w:r>
      <w:r w:rsidRPr="00E11582">
        <w:rPr>
          <w:rFonts w:eastAsia="Times New Roman" w:cs="Times New Roman"/>
        </w:rPr>
        <w:t>je Državno odvetništvo RS prejelo na področju nepravdnih postopkov (</w:t>
      </w:r>
      <w:r w:rsidR="004507C3">
        <w:rPr>
          <w:rFonts w:eastAsia="Times New Roman" w:cs="Times New Roman"/>
        </w:rPr>
        <w:t>17</w:t>
      </w:r>
      <w:r w:rsidRPr="00E11582">
        <w:rPr>
          <w:rFonts w:eastAsia="Times New Roman" w:cs="Times New Roman"/>
        </w:rPr>
        <w:t>.</w:t>
      </w:r>
      <w:r w:rsidR="004507C3">
        <w:rPr>
          <w:rFonts w:eastAsia="Times New Roman" w:cs="Times New Roman"/>
        </w:rPr>
        <w:t>728</w:t>
      </w:r>
      <w:r w:rsidRPr="00E11582">
        <w:rPr>
          <w:rFonts w:eastAsia="Times New Roman" w:cs="Times New Roman"/>
        </w:rPr>
        <w:t xml:space="preserve">), pri čemer </w:t>
      </w:r>
      <w:r>
        <w:rPr>
          <w:rFonts w:eastAsia="Times New Roman" w:cs="Times New Roman"/>
        </w:rPr>
        <w:t xml:space="preserve">se </w:t>
      </w:r>
      <w:r w:rsidRPr="00E11582">
        <w:rPr>
          <w:rFonts w:eastAsia="Times New Roman" w:cs="Times New Roman"/>
        </w:rPr>
        <w:t xml:space="preserve">je </w:t>
      </w:r>
      <w:r w:rsidRPr="00E11582">
        <w:rPr>
          <w:rFonts w:eastAsia="Times New Roman" w:cs="Times New Roman"/>
          <w:lang w:bidi="ar-YE"/>
        </w:rPr>
        <w:t xml:space="preserve">število </w:t>
      </w:r>
      <w:r w:rsidRPr="00E11582">
        <w:rPr>
          <w:rFonts w:eastAsia="Times New Roman" w:cs="Times New Roman"/>
        </w:rPr>
        <w:t>vloženih predlogov v primerjavi z letom 20</w:t>
      </w:r>
      <w:r>
        <w:rPr>
          <w:rFonts w:eastAsia="Times New Roman" w:cs="Times New Roman"/>
        </w:rPr>
        <w:t>2</w:t>
      </w:r>
      <w:r w:rsidR="00EA5FC4">
        <w:rPr>
          <w:rFonts w:eastAsia="Times New Roman" w:cs="Times New Roman"/>
        </w:rPr>
        <w:t>1</w:t>
      </w:r>
      <w:r>
        <w:rPr>
          <w:rFonts w:eastAsia="Times New Roman" w:cs="Times New Roman"/>
        </w:rPr>
        <w:t xml:space="preserve">, ko je bilo vloženih </w:t>
      </w:r>
      <w:r w:rsidR="00EA5FC4">
        <w:rPr>
          <w:rFonts w:eastAsia="Times New Roman" w:cs="Times New Roman"/>
        </w:rPr>
        <w:t>10</w:t>
      </w:r>
      <w:r>
        <w:rPr>
          <w:rFonts w:eastAsia="Times New Roman" w:cs="Times New Roman"/>
        </w:rPr>
        <w:t>.</w:t>
      </w:r>
      <w:r w:rsidR="00EA5FC4">
        <w:rPr>
          <w:rFonts w:eastAsia="Times New Roman" w:cs="Times New Roman"/>
        </w:rPr>
        <w:t>002</w:t>
      </w:r>
      <w:r>
        <w:rPr>
          <w:rFonts w:eastAsia="Times New Roman" w:cs="Times New Roman"/>
        </w:rPr>
        <w:t xml:space="preserve"> predlogov, </w:t>
      </w:r>
      <w:r w:rsidRPr="00E11582">
        <w:rPr>
          <w:rFonts w:eastAsia="Times New Roman" w:cs="Times New Roman"/>
        </w:rPr>
        <w:t xml:space="preserve">nekoliko </w:t>
      </w:r>
      <w:r>
        <w:rPr>
          <w:rFonts w:eastAsia="Times New Roman" w:cs="Times New Roman"/>
        </w:rPr>
        <w:t>z</w:t>
      </w:r>
      <w:r w:rsidR="00EA5FC4">
        <w:rPr>
          <w:rFonts w:eastAsia="Times New Roman" w:cs="Times New Roman"/>
        </w:rPr>
        <w:t>n</w:t>
      </w:r>
      <w:r>
        <w:rPr>
          <w:rFonts w:eastAsia="Times New Roman" w:cs="Times New Roman"/>
        </w:rPr>
        <w:t>i</w:t>
      </w:r>
      <w:r w:rsidR="00EA5FC4">
        <w:rPr>
          <w:rFonts w:eastAsia="Times New Roman" w:cs="Times New Roman"/>
        </w:rPr>
        <w:t>ž</w:t>
      </w:r>
      <w:r>
        <w:rPr>
          <w:rFonts w:eastAsia="Times New Roman" w:cs="Times New Roman"/>
        </w:rPr>
        <w:t>alo in je nekako na ravni števila vloženih predlogov iz leta 20</w:t>
      </w:r>
      <w:r w:rsidR="00EA5FC4">
        <w:rPr>
          <w:rFonts w:eastAsia="Times New Roman" w:cs="Times New Roman"/>
        </w:rPr>
        <w:t>20</w:t>
      </w:r>
      <w:r w:rsidRPr="00E11582">
        <w:rPr>
          <w:rFonts w:eastAsia="Times New Roman" w:cs="Times New Roman"/>
        </w:rPr>
        <w:t>.</w:t>
      </w:r>
      <w:r w:rsidR="00BC6047">
        <w:rPr>
          <w:rFonts w:eastAsia="Times New Roman" w:cs="Times New Roman"/>
        </w:rPr>
        <w:t xml:space="preserve"> Porast zemljiškoknjižnih zadev je sicer vezan na dokončno ureditev premoženjskih razmerij na zemljiščih, po katerih potekajo državne ceste (uskladitev pravnega stanja z dejanskim) in v povečanem investiranju v rekonstrukcijo in izgradnjo državnih cest oziroma avtocest.</w:t>
      </w:r>
    </w:p>
    <w:p w14:paraId="43124AF4" w14:textId="77777777" w:rsidR="005F66FC" w:rsidRPr="00E11582" w:rsidRDefault="005F66FC" w:rsidP="005F66FC">
      <w:pPr>
        <w:spacing w:after="0" w:line="240" w:lineRule="auto"/>
        <w:jc w:val="both"/>
        <w:rPr>
          <w:rFonts w:eastAsia="Times New Roman" w:cs="Times New Roman"/>
        </w:rPr>
      </w:pPr>
    </w:p>
    <w:p w14:paraId="2FD24656" w14:textId="77777777" w:rsidR="005F66FC" w:rsidRPr="00E11582" w:rsidRDefault="005F66FC" w:rsidP="005F66FC">
      <w:pPr>
        <w:pStyle w:val="Naslov6"/>
        <w:spacing w:before="0" w:line="240" w:lineRule="auto"/>
        <w:rPr>
          <w:rFonts w:cs="Times New Roman"/>
        </w:rPr>
      </w:pPr>
      <w:bookmarkStart w:id="354" w:name="_Toc95149805"/>
      <w:bookmarkStart w:id="355" w:name="_Toc128566358"/>
      <w:r w:rsidRPr="00E11582">
        <w:rPr>
          <w:rFonts w:cs="Times New Roman"/>
        </w:rPr>
        <w:t>1.7.3.3 Odškodninski postopki za razlaščena zemljišča</w:t>
      </w:r>
      <w:bookmarkEnd w:id="354"/>
      <w:bookmarkEnd w:id="355"/>
    </w:p>
    <w:p w14:paraId="30E126F6" w14:textId="77777777" w:rsidR="005F66FC" w:rsidRPr="00E11582" w:rsidRDefault="005F66FC" w:rsidP="005F66FC">
      <w:pPr>
        <w:spacing w:after="0" w:line="240" w:lineRule="auto"/>
        <w:rPr>
          <w:rFonts w:cs="Times New Roman"/>
          <w:szCs w:val="24"/>
        </w:rPr>
      </w:pPr>
    </w:p>
    <w:p w14:paraId="48A07D6A" w14:textId="3F7E2AA3" w:rsidR="005F66FC" w:rsidRPr="00E11582" w:rsidRDefault="005F66FC" w:rsidP="005F66FC">
      <w:pPr>
        <w:pStyle w:val="podpisisliketabele"/>
        <w:spacing w:line="240" w:lineRule="auto"/>
        <w:rPr>
          <w:rFonts w:ascii="Times New Roman" w:hAnsi="Times New Roman" w:cs="Times New Roman"/>
          <w:b/>
          <w:bCs/>
          <w:color w:val="007466"/>
          <w:sz w:val="20"/>
          <w:szCs w:val="20"/>
          <w:lang w:val="sl-SI"/>
        </w:rPr>
      </w:pPr>
      <w:r w:rsidRPr="00E11582">
        <w:rPr>
          <w:rFonts w:ascii="Times New Roman" w:hAnsi="Times New Roman" w:cs="Times New Roman"/>
          <w:b/>
          <w:bCs/>
          <w:color w:val="007466"/>
          <w:sz w:val="20"/>
          <w:szCs w:val="20"/>
          <w:lang w:val="sl-SI"/>
        </w:rPr>
        <w:t>Graf: Število predlogov za določitev odškodnine za razlaščena zemljišča v obdobju 201</w:t>
      </w:r>
      <w:r w:rsidR="00974BCC">
        <w:rPr>
          <w:rFonts w:ascii="Times New Roman" w:hAnsi="Times New Roman" w:cs="Times New Roman"/>
          <w:b/>
          <w:bCs/>
          <w:color w:val="007466"/>
          <w:sz w:val="20"/>
          <w:szCs w:val="20"/>
          <w:lang w:val="sl-SI"/>
        </w:rPr>
        <w:t>8</w:t>
      </w:r>
      <w:r w:rsidRPr="00E11582">
        <w:rPr>
          <w:rFonts w:ascii="Times New Roman" w:hAnsi="Times New Roman" w:cs="Times New Roman"/>
          <w:b/>
          <w:bCs/>
          <w:color w:val="007466"/>
          <w:sz w:val="20"/>
          <w:szCs w:val="20"/>
          <w:lang w:val="sl-SI"/>
        </w:rPr>
        <w:t xml:space="preserve"> – 202</w:t>
      </w:r>
      <w:r w:rsidR="00974BCC">
        <w:rPr>
          <w:rFonts w:ascii="Times New Roman" w:hAnsi="Times New Roman" w:cs="Times New Roman"/>
          <w:b/>
          <w:bCs/>
          <w:color w:val="007466"/>
          <w:sz w:val="20"/>
          <w:szCs w:val="20"/>
          <w:lang w:val="sl-SI"/>
        </w:rPr>
        <w:t>2</w:t>
      </w:r>
    </w:p>
    <w:p w14:paraId="4FF82160" w14:textId="77777777" w:rsidR="005F66FC" w:rsidRPr="00E11582" w:rsidRDefault="005F66FC" w:rsidP="005F66FC">
      <w:pPr>
        <w:spacing w:after="0" w:line="240" w:lineRule="auto"/>
        <w:jc w:val="both"/>
        <w:rPr>
          <w:rFonts w:cs="Times New Roman"/>
          <w:sz w:val="20"/>
          <w:szCs w:val="20"/>
        </w:rPr>
      </w:pPr>
    </w:p>
    <w:p w14:paraId="7D253FDB" w14:textId="56EA4050" w:rsidR="005F66FC" w:rsidRPr="00E11582" w:rsidRDefault="004D3321" w:rsidP="005F66FC">
      <w:pPr>
        <w:spacing w:after="0" w:line="240" w:lineRule="auto"/>
        <w:jc w:val="center"/>
        <w:rPr>
          <w:rFonts w:cs="Times New Roman"/>
        </w:rPr>
      </w:pPr>
      <w:r>
        <w:rPr>
          <w:rFonts w:cs="Times New Roman"/>
          <w:noProof/>
        </w:rPr>
        <w:drawing>
          <wp:inline distT="0" distB="0" distL="0" distR="0" wp14:anchorId="1CAC0C50" wp14:editId="7D91A169">
            <wp:extent cx="4584700" cy="2871470"/>
            <wp:effectExtent l="0" t="0" r="6350" b="5080"/>
            <wp:docPr id="25990" name="Slika 2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190FA88D" w14:textId="77777777" w:rsidR="005F66FC" w:rsidRDefault="005F66FC" w:rsidP="005F66FC">
      <w:pPr>
        <w:spacing w:after="0" w:line="240" w:lineRule="auto"/>
        <w:jc w:val="both"/>
        <w:rPr>
          <w:rFonts w:eastAsia="Calibri" w:cs="Times New Roman"/>
          <w:lang w:eastAsia="sl-SI"/>
        </w:rPr>
      </w:pPr>
    </w:p>
    <w:p w14:paraId="08C1E398" w14:textId="15FFB9DC" w:rsidR="005F66FC" w:rsidRPr="00E11582" w:rsidRDefault="005F66FC" w:rsidP="005F66FC">
      <w:pPr>
        <w:spacing w:after="0" w:line="240" w:lineRule="auto"/>
        <w:jc w:val="both"/>
        <w:rPr>
          <w:rFonts w:cs="Times New Roman"/>
        </w:rPr>
      </w:pPr>
      <w:r w:rsidRPr="00E11582">
        <w:rPr>
          <w:rFonts w:eastAsia="Calibri" w:cs="Times New Roman"/>
          <w:lang w:eastAsia="sl-SI"/>
        </w:rPr>
        <w:t>V letu 202</w:t>
      </w:r>
      <w:r w:rsidR="004D3321">
        <w:rPr>
          <w:rFonts w:eastAsia="Calibri" w:cs="Times New Roman"/>
          <w:lang w:eastAsia="sl-SI"/>
        </w:rPr>
        <w:t>2</w:t>
      </w:r>
      <w:r w:rsidRPr="00E11582">
        <w:rPr>
          <w:rFonts w:eastAsia="Calibri" w:cs="Times New Roman"/>
          <w:lang w:eastAsia="sl-SI"/>
        </w:rPr>
        <w:t xml:space="preserve"> je Državno odvetništvo RS vložilo </w:t>
      </w:r>
      <w:r w:rsidR="004D3321">
        <w:rPr>
          <w:rFonts w:eastAsia="Calibri" w:cs="Times New Roman"/>
          <w:lang w:eastAsia="sl-SI"/>
        </w:rPr>
        <w:t>50</w:t>
      </w:r>
      <w:r w:rsidRPr="00E11582">
        <w:rPr>
          <w:rFonts w:eastAsia="Calibri" w:cs="Times New Roman"/>
          <w:lang w:eastAsia="sl-SI"/>
        </w:rPr>
        <w:t xml:space="preserve"> predlogov, kar je </w:t>
      </w:r>
      <w:r>
        <w:rPr>
          <w:rFonts w:eastAsia="Calibri" w:cs="Times New Roman"/>
          <w:lang w:eastAsia="sl-SI"/>
        </w:rPr>
        <w:t xml:space="preserve">kar </w:t>
      </w:r>
      <w:r w:rsidR="000817D9">
        <w:rPr>
          <w:rFonts w:eastAsia="Calibri" w:cs="Times New Roman"/>
          <w:lang w:eastAsia="sl-SI"/>
        </w:rPr>
        <w:t>42</w:t>
      </w:r>
      <w:r w:rsidRPr="00E11582">
        <w:rPr>
          <w:rFonts w:eastAsia="Calibri" w:cs="Times New Roman"/>
          <w:lang w:eastAsia="sl-SI"/>
        </w:rPr>
        <w:t>,</w:t>
      </w:r>
      <w:r w:rsidR="000817D9">
        <w:rPr>
          <w:rFonts w:eastAsia="Calibri" w:cs="Times New Roman"/>
          <w:lang w:eastAsia="sl-SI"/>
        </w:rPr>
        <w:t>5</w:t>
      </w:r>
      <w:r>
        <w:rPr>
          <w:rFonts w:eastAsia="Calibri" w:cs="Times New Roman"/>
          <w:lang w:eastAsia="sl-SI"/>
        </w:rPr>
        <w:t>3</w:t>
      </w:r>
      <w:r w:rsidRPr="00E11582">
        <w:rPr>
          <w:rFonts w:eastAsia="Calibri" w:cs="Times New Roman"/>
          <w:lang w:eastAsia="sl-SI"/>
        </w:rPr>
        <w:t xml:space="preserve"> odstotkov </w:t>
      </w:r>
      <w:r w:rsidR="009C2AD0">
        <w:rPr>
          <w:rFonts w:eastAsia="Calibri" w:cs="Times New Roman"/>
          <w:lang w:eastAsia="sl-SI"/>
        </w:rPr>
        <w:t>manj</w:t>
      </w:r>
      <w:r w:rsidRPr="00E11582">
        <w:rPr>
          <w:rFonts w:eastAsia="Calibri" w:cs="Times New Roman"/>
          <w:lang w:eastAsia="sl-SI"/>
        </w:rPr>
        <w:t xml:space="preserve"> kot v </w:t>
      </w:r>
      <w:r w:rsidRPr="00E11582">
        <w:rPr>
          <w:rFonts w:cs="Times New Roman"/>
        </w:rPr>
        <w:t>letu 20</w:t>
      </w:r>
      <w:r>
        <w:rPr>
          <w:rFonts w:cs="Times New Roman"/>
        </w:rPr>
        <w:t>2</w:t>
      </w:r>
      <w:r w:rsidR="000817D9">
        <w:rPr>
          <w:rFonts w:cs="Times New Roman"/>
        </w:rPr>
        <w:t>1</w:t>
      </w:r>
      <w:r w:rsidRPr="00E11582">
        <w:rPr>
          <w:rFonts w:cs="Times New Roman"/>
        </w:rPr>
        <w:t xml:space="preserve">, ko je Državno odvetništvo RS vložilo </w:t>
      </w:r>
      <w:r w:rsidR="0001029A">
        <w:rPr>
          <w:rFonts w:cs="Times New Roman"/>
        </w:rPr>
        <w:t xml:space="preserve">kar </w:t>
      </w:r>
      <w:r w:rsidR="000817D9">
        <w:rPr>
          <w:rFonts w:cs="Times New Roman"/>
        </w:rPr>
        <w:t>87</w:t>
      </w:r>
      <w:r w:rsidRPr="00E11582">
        <w:rPr>
          <w:rFonts w:cs="Times New Roman"/>
        </w:rPr>
        <w:t xml:space="preserve"> predlogov za določitev odškodnine. Analiza zadnjih let pokaže, da je </w:t>
      </w:r>
      <w:r>
        <w:rPr>
          <w:rFonts w:cs="Times New Roman"/>
        </w:rPr>
        <w:t xml:space="preserve">bilo </w:t>
      </w:r>
      <w:r w:rsidRPr="00E11582">
        <w:rPr>
          <w:rFonts w:cs="Times New Roman"/>
        </w:rPr>
        <w:t xml:space="preserve">tovrstnih zadev </w:t>
      </w:r>
      <w:r>
        <w:rPr>
          <w:rFonts w:cs="Times New Roman"/>
        </w:rPr>
        <w:t>od leta 201</w:t>
      </w:r>
      <w:r w:rsidR="000817D9">
        <w:rPr>
          <w:rFonts w:cs="Times New Roman"/>
        </w:rPr>
        <w:t>8</w:t>
      </w:r>
      <w:r>
        <w:rPr>
          <w:rFonts w:cs="Times New Roman"/>
        </w:rPr>
        <w:t xml:space="preserve"> </w:t>
      </w:r>
      <w:r w:rsidRPr="00E11582">
        <w:rPr>
          <w:rFonts w:cs="Times New Roman"/>
        </w:rPr>
        <w:t xml:space="preserve">iz leta v leto </w:t>
      </w:r>
      <w:r w:rsidR="000817D9">
        <w:rPr>
          <w:rFonts w:cs="Times New Roman"/>
        </w:rPr>
        <w:t>več</w:t>
      </w:r>
      <w:r>
        <w:rPr>
          <w:rFonts w:cs="Times New Roman"/>
        </w:rPr>
        <w:t>, l</w:t>
      </w:r>
      <w:r w:rsidRPr="00E11582">
        <w:rPr>
          <w:rFonts w:cs="Times New Roman"/>
        </w:rPr>
        <w:t xml:space="preserve">eta 2020 je število vloženih predlogov za določitev odškodnine </w:t>
      </w:r>
      <w:r>
        <w:rPr>
          <w:rFonts w:cs="Times New Roman"/>
        </w:rPr>
        <w:t xml:space="preserve">v primerjavi z letom 2019 </w:t>
      </w:r>
      <w:r w:rsidRPr="00E11582">
        <w:rPr>
          <w:rFonts w:cs="Times New Roman"/>
        </w:rPr>
        <w:t>skokovito naraslo</w:t>
      </w:r>
      <w:r w:rsidR="001E0C08">
        <w:rPr>
          <w:rFonts w:cs="Times New Roman"/>
        </w:rPr>
        <w:t xml:space="preserve"> in se je nadalje tudi v letu 2021 prav tako močno povečalo</w:t>
      </w:r>
      <w:r>
        <w:rPr>
          <w:rFonts w:cs="Times New Roman"/>
        </w:rPr>
        <w:t xml:space="preserve">, </w:t>
      </w:r>
      <w:r w:rsidR="009C2AD0">
        <w:rPr>
          <w:rFonts w:cs="Times New Roman"/>
        </w:rPr>
        <w:t xml:space="preserve">v letu 2022 pa </w:t>
      </w:r>
      <w:r w:rsidR="0001029A">
        <w:rPr>
          <w:rFonts w:cs="Times New Roman"/>
        </w:rPr>
        <w:t xml:space="preserve">se </w:t>
      </w:r>
      <w:r w:rsidR="009C2AD0">
        <w:rPr>
          <w:rFonts w:cs="Times New Roman"/>
        </w:rPr>
        <w:t>je trend</w:t>
      </w:r>
      <w:r w:rsidR="0001029A">
        <w:rPr>
          <w:rFonts w:cs="Times New Roman"/>
        </w:rPr>
        <w:t xml:space="preserve"> obrnil </w:t>
      </w:r>
      <w:r w:rsidR="001E0C08">
        <w:rPr>
          <w:rFonts w:cs="Times New Roman"/>
        </w:rPr>
        <w:t xml:space="preserve">izrazito </w:t>
      </w:r>
      <w:r w:rsidR="0001029A">
        <w:rPr>
          <w:rFonts w:cs="Times New Roman"/>
        </w:rPr>
        <w:t>navzdol</w:t>
      </w:r>
      <w:r w:rsidRPr="00E11582">
        <w:rPr>
          <w:rFonts w:cs="Times New Roman"/>
        </w:rPr>
        <w:t xml:space="preserve">. </w:t>
      </w:r>
    </w:p>
    <w:p w14:paraId="114504CE" w14:textId="77777777" w:rsidR="005F66FC" w:rsidRPr="00EE4CC0" w:rsidRDefault="005F66FC" w:rsidP="005F66FC">
      <w:pPr>
        <w:pStyle w:val="podpisisliketabele"/>
        <w:spacing w:line="240" w:lineRule="auto"/>
        <w:rPr>
          <w:rFonts w:ascii="Times New Roman" w:hAnsi="Times New Roman" w:cs="Times New Roman"/>
          <w:b/>
          <w:color w:val="007466"/>
          <w:sz w:val="28"/>
          <w:szCs w:val="28"/>
          <w:lang w:val="sl-SI"/>
        </w:rPr>
      </w:pPr>
    </w:p>
    <w:p w14:paraId="1FD60A5C" w14:textId="77777777" w:rsidR="005F66FC" w:rsidRPr="00E11582" w:rsidRDefault="005F66FC" w:rsidP="005F66FC">
      <w:pPr>
        <w:pStyle w:val="Naslov5"/>
        <w:spacing w:before="0" w:line="240" w:lineRule="auto"/>
        <w:rPr>
          <w:rFonts w:cs="Times New Roman"/>
        </w:rPr>
      </w:pPr>
      <w:bookmarkStart w:id="356" w:name="_Toc95149806"/>
      <w:bookmarkStart w:id="357" w:name="_Toc128566359"/>
      <w:r w:rsidRPr="00E11582">
        <w:rPr>
          <w:rFonts w:cs="Times New Roman"/>
        </w:rPr>
        <w:t>1.7.4 Ukrepi za obvladovanje zadev in predlogi Državnega odvetništva RS</w:t>
      </w:r>
      <w:bookmarkEnd w:id="356"/>
      <w:bookmarkEnd w:id="357"/>
    </w:p>
    <w:p w14:paraId="715835C0" w14:textId="77777777" w:rsidR="005F66FC" w:rsidRPr="00E11582" w:rsidRDefault="005F66FC" w:rsidP="005F66FC">
      <w:pPr>
        <w:spacing w:after="0" w:line="240" w:lineRule="auto"/>
        <w:rPr>
          <w:rFonts w:cs="Times New Roman"/>
          <w:sz w:val="28"/>
          <w:szCs w:val="28"/>
        </w:rPr>
      </w:pPr>
    </w:p>
    <w:p w14:paraId="6012E7C8" w14:textId="77777777" w:rsidR="005F66FC" w:rsidRPr="00E11582" w:rsidRDefault="005F66FC" w:rsidP="005F66FC">
      <w:pPr>
        <w:pStyle w:val="Naslov6"/>
        <w:spacing w:before="0" w:line="240" w:lineRule="auto"/>
        <w:rPr>
          <w:rFonts w:cs="Times New Roman"/>
        </w:rPr>
      </w:pPr>
      <w:bookmarkStart w:id="358" w:name="_Toc95149807"/>
      <w:bookmarkStart w:id="359" w:name="_Toc128566360"/>
      <w:r w:rsidRPr="00E11582">
        <w:rPr>
          <w:rFonts w:cs="Times New Roman"/>
        </w:rPr>
        <w:t>1.7.4.1 Zapuščinski postopki</w:t>
      </w:r>
      <w:bookmarkEnd w:id="358"/>
      <w:bookmarkEnd w:id="359"/>
    </w:p>
    <w:p w14:paraId="177CC70A" w14:textId="77777777" w:rsidR="00115263" w:rsidRDefault="00115263" w:rsidP="00115263">
      <w:pPr>
        <w:spacing w:after="0" w:line="240" w:lineRule="auto"/>
        <w:jc w:val="both"/>
        <w:rPr>
          <w:rFonts w:eastAsia="Calibri" w:cs="Times New Roman"/>
          <w:bCs/>
          <w:szCs w:val="24"/>
          <w:lang w:eastAsia="sl-SI"/>
        </w:rPr>
      </w:pPr>
    </w:p>
    <w:p w14:paraId="1289F3CF" w14:textId="77777777" w:rsidR="005F66FC" w:rsidRPr="00AE28D3" w:rsidRDefault="005F66FC" w:rsidP="00DB0612">
      <w:pPr>
        <w:spacing w:after="0" w:line="240" w:lineRule="auto"/>
        <w:jc w:val="both"/>
        <w:rPr>
          <w:rFonts w:cs="Times New Roman"/>
          <w:szCs w:val="24"/>
        </w:rPr>
      </w:pPr>
      <w:r w:rsidRPr="00AE28D3">
        <w:rPr>
          <w:rFonts w:cs="Times New Roman"/>
          <w:szCs w:val="24"/>
        </w:rPr>
        <w:t xml:space="preserve">V zvezi z udeležbo Državnega odvetništva RS v zapuščinskih postopkih je treba izpostaviti, da gre za </w:t>
      </w:r>
      <w:r w:rsidRPr="00AE28D3">
        <w:rPr>
          <w:rFonts w:cs="Times New Roman"/>
          <w:bCs/>
          <w:szCs w:val="24"/>
        </w:rPr>
        <w:t>izjemno raznoliko pravno in dejansko problematiko</w:t>
      </w:r>
      <w:r w:rsidRPr="00AE28D3">
        <w:rPr>
          <w:rFonts w:cs="Times New Roman"/>
          <w:szCs w:val="24"/>
        </w:rPr>
        <w:t xml:space="preserve">, ki jo je potrebno reševati v vsakem primeru posebej glede na situacijo vsakega konkretnega zapuščinskega postopka in glede na premoženjsko stanje dedičev oziroma obseg zapuščine. </w:t>
      </w:r>
    </w:p>
    <w:p w14:paraId="515B13E8" w14:textId="77777777" w:rsidR="005F66FC" w:rsidRDefault="005F66FC" w:rsidP="00DB0612">
      <w:pPr>
        <w:spacing w:after="0" w:line="240" w:lineRule="auto"/>
        <w:jc w:val="both"/>
        <w:rPr>
          <w:rFonts w:cs="Times New Roman"/>
          <w:color w:val="FF0000"/>
          <w:szCs w:val="24"/>
        </w:rPr>
      </w:pPr>
    </w:p>
    <w:p w14:paraId="4F3EF076" w14:textId="20C27231" w:rsidR="008A48B5" w:rsidRPr="00CC0E68" w:rsidRDefault="005F66FC" w:rsidP="00DB0612">
      <w:pPr>
        <w:spacing w:after="0" w:line="240" w:lineRule="auto"/>
        <w:jc w:val="both"/>
        <w:rPr>
          <w:rFonts w:eastAsia="Calibri" w:cs="Times New Roman"/>
          <w:bCs/>
          <w:szCs w:val="24"/>
          <w:lang w:eastAsia="sl-SI"/>
        </w:rPr>
      </w:pPr>
      <w:r w:rsidRPr="00F142E8">
        <w:t xml:space="preserve">Zadeve, v katerih Državno odvetništvo RS prijavlja terjatve v zapuščinski postopek oziroma predlaga omejitev dedovanja, terjajo številne </w:t>
      </w:r>
      <w:r w:rsidRPr="00F142E8">
        <w:rPr>
          <w:bCs/>
        </w:rPr>
        <w:t>dodatne aktivnosti Državnega odvetništva RS</w:t>
      </w:r>
      <w:r w:rsidRPr="00F142E8">
        <w:t xml:space="preserve">. </w:t>
      </w:r>
    </w:p>
    <w:p w14:paraId="3E237CC1" w14:textId="77777777" w:rsidR="008A48B5" w:rsidRDefault="008A48B5" w:rsidP="00DB0612">
      <w:pPr>
        <w:pStyle w:val="odstavek"/>
        <w:spacing w:before="0" w:beforeAutospacing="0" w:after="0" w:afterAutospacing="0"/>
      </w:pPr>
    </w:p>
    <w:p w14:paraId="2E177E9A" w14:textId="5B833BB2" w:rsidR="005F66FC" w:rsidRPr="00F142E8" w:rsidRDefault="005F66FC" w:rsidP="00DB0612">
      <w:pPr>
        <w:pStyle w:val="odstavek"/>
        <w:spacing w:before="0" w:beforeAutospacing="0" w:after="0" w:afterAutospacing="0"/>
      </w:pPr>
      <w:r w:rsidRPr="00F142E8">
        <w:t>Po prejemu obvestila sodišča, da je bil zapustnik prejemnik denarne socialne pomoči</w:t>
      </w:r>
      <w:r w:rsidR="008A48B5" w:rsidRPr="008A48B5">
        <w:t xml:space="preserve"> </w:t>
      </w:r>
      <w:r w:rsidR="008A48B5" w:rsidRPr="004579F9">
        <w:t>ali varstvenega dodatka</w:t>
      </w:r>
      <w:r w:rsidRPr="00F142E8">
        <w:t>, je namreč treba pri Ministrstvu za delo, družino, socialne zadeve in enake možnosti pridobiti podatke o tem, koliko navedena terjatev znaša. Hkrati je potrebno pridobiti ustrezen izpisek GURS o tem, katere nepremičnine so bile v lasti zapustnika in kakšna je njihova ocenjena vrednost. Ker v zapuščino praviloma spadajo stavbe in stavbna zemljišča</w:t>
      </w:r>
      <w:r w:rsidR="001E0C08">
        <w:t xml:space="preserve"> ter</w:t>
      </w:r>
      <w:r w:rsidRPr="00F142E8">
        <w:t xml:space="preserve"> kmetijska zemljišča in gozdovi, Državno odvetništvo RS v praksi pogosto nastopa kot koordinator med bodočimi upravljalci nepremičnin, ki naj bi bile predmet omejitve, in dediči o tem, na katere nepremičnine naj sodišče omeji dedovanje. </w:t>
      </w:r>
    </w:p>
    <w:p w14:paraId="5660B32F" w14:textId="77777777" w:rsidR="005F66FC" w:rsidRDefault="005F66FC" w:rsidP="00DB0612">
      <w:pPr>
        <w:spacing w:after="0" w:line="240" w:lineRule="auto"/>
        <w:jc w:val="both"/>
        <w:rPr>
          <w:rFonts w:cs="Times New Roman"/>
          <w:szCs w:val="24"/>
        </w:rPr>
      </w:pPr>
    </w:p>
    <w:p w14:paraId="56C6F8BA" w14:textId="5FA4573C" w:rsidR="005F66FC" w:rsidRDefault="005F66FC" w:rsidP="00DB0612">
      <w:pPr>
        <w:spacing w:after="0" w:line="240" w:lineRule="auto"/>
        <w:jc w:val="both"/>
        <w:rPr>
          <w:bCs/>
        </w:rPr>
      </w:pPr>
      <w:r w:rsidRPr="00062C1E">
        <w:rPr>
          <w:rFonts w:cs="Times New Roman"/>
          <w:szCs w:val="24"/>
        </w:rPr>
        <w:t xml:space="preserve">V zadevah, v katerih v </w:t>
      </w:r>
      <w:r w:rsidRPr="004579F9">
        <w:rPr>
          <w:rFonts w:cs="Times New Roman"/>
          <w:szCs w:val="24"/>
        </w:rPr>
        <w:t xml:space="preserve">zapuščinskih postopkih </w:t>
      </w:r>
      <w:r>
        <w:rPr>
          <w:rFonts w:cs="Times New Roman"/>
          <w:szCs w:val="24"/>
        </w:rPr>
        <w:t>D</w:t>
      </w:r>
      <w:r w:rsidRPr="004579F9">
        <w:rPr>
          <w:rFonts w:cs="Times New Roman"/>
          <w:szCs w:val="24"/>
        </w:rPr>
        <w:t>ržavno odvetništvo</w:t>
      </w:r>
      <w:r>
        <w:rPr>
          <w:rFonts w:cs="Times New Roman"/>
          <w:szCs w:val="24"/>
        </w:rPr>
        <w:t xml:space="preserve"> RS</w:t>
      </w:r>
      <w:r w:rsidRPr="004579F9">
        <w:rPr>
          <w:rFonts w:cs="Times New Roman"/>
          <w:szCs w:val="24"/>
        </w:rPr>
        <w:t xml:space="preserve"> uveljavlja omejitev dedovanja iz razloga, ker je bil zapustnik prejemnik socialne pomoč</w:t>
      </w:r>
      <w:r w:rsidR="008A48B5">
        <w:rPr>
          <w:rFonts w:cs="Times New Roman"/>
          <w:szCs w:val="24"/>
        </w:rPr>
        <w:t>i</w:t>
      </w:r>
      <w:r w:rsidRPr="004579F9">
        <w:rPr>
          <w:rFonts w:cs="Times New Roman"/>
          <w:szCs w:val="24"/>
        </w:rPr>
        <w:t xml:space="preserve"> ali varstvenega dodatka, je</w:t>
      </w:r>
      <w:r w:rsidRPr="00062C1E">
        <w:rPr>
          <w:rFonts w:cs="Times New Roman"/>
          <w:szCs w:val="24"/>
        </w:rPr>
        <w:t xml:space="preserve"> izjemno pomembno, da </w:t>
      </w:r>
      <w:r>
        <w:rPr>
          <w:rFonts w:cs="Times New Roman"/>
          <w:szCs w:val="24"/>
        </w:rPr>
        <w:t>D</w:t>
      </w:r>
      <w:r w:rsidRPr="00062C1E">
        <w:rPr>
          <w:rFonts w:cs="Times New Roman"/>
          <w:szCs w:val="24"/>
        </w:rPr>
        <w:t xml:space="preserve">ržavno odvetništvo </w:t>
      </w:r>
      <w:r>
        <w:rPr>
          <w:rFonts w:cs="Times New Roman"/>
          <w:szCs w:val="24"/>
        </w:rPr>
        <w:t xml:space="preserve">RS </w:t>
      </w:r>
      <w:r w:rsidRPr="00062C1E">
        <w:rPr>
          <w:rFonts w:cs="Times New Roman"/>
          <w:szCs w:val="24"/>
        </w:rPr>
        <w:t>pravočasno razpolaga s podatki o obsegu zapuščine, o</w:t>
      </w:r>
      <w:r w:rsidR="001E0C08">
        <w:rPr>
          <w:rFonts w:cs="Times New Roman"/>
          <w:szCs w:val="24"/>
        </w:rPr>
        <w:t xml:space="preserve"> </w:t>
      </w:r>
      <w:r w:rsidRPr="00062C1E">
        <w:rPr>
          <w:rFonts w:cs="Times New Roman"/>
          <w:szCs w:val="24"/>
        </w:rPr>
        <w:t>vrsti in višini prijavljenih terjatev ter številu upnikov, da lahko potem v sodelovanju z zastopanimi subjekti v postopku poda najbolj optimalno izjavo glede omejitve dedovanja, ki držav</w:t>
      </w:r>
      <w:r w:rsidR="001E0C08">
        <w:rPr>
          <w:rFonts w:cs="Times New Roman"/>
          <w:szCs w:val="24"/>
        </w:rPr>
        <w:t>i</w:t>
      </w:r>
      <w:r w:rsidRPr="00062C1E">
        <w:rPr>
          <w:rFonts w:cs="Times New Roman"/>
          <w:szCs w:val="24"/>
        </w:rPr>
        <w:t xml:space="preserve"> ne bo povzročala nesorazmernih stroškov</w:t>
      </w:r>
      <w:r>
        <w:rPr>
          <w:rFonts w:cs="Times New Roman"/>
          <w:szCs w:val="24"/>
        </w:rPr>
        <w:t>,</w:t>
      </w:r>
      <w:r w:rsidRPr="00062C1E">
        <w:rPr>
          <w:rFonts w:cs="Times New Roman"/>
          <w:szCs w:val="24"/>
        </w:rPr>
        <w:t xml:space="preserve"> nastalih zaradi upravljanja tega premoženja, ali pa sklene sporazum o poplačilu terjatev z dediči oziroma sporazum o razdelitvi zapuščine, vključno z ostalimi morebitnimi upniki. </w:t>
      </w:r>
      <w:r>
        <w:rPr>
          <w:rFonts w:cs="Times New Roman"/>
          <w:szCs w:val="24"/>
        </w:rPr>
        <w:t xml:space="preserve">V cilju pospešitve ter povečanja učinkovitosti postopka bi bilo zato dobro, da bi sodišče ob vabilu na zapuščinsko obravnavo Državnemu odvetništvu RS posredovalo tudi seznam premoženja, ki sestavlja zapuščino in bi Državno odvetništvo RS lahko že pred glavno obravnavo izvedlo postopke na podlagi </w:t>
      </w:r>
      <w:r w:rsidRPr="0013108D">
        <w:t xml:space="preserve">Uredbe o ureditvi nekaterih vprašanj glede pridobivanja premoženja države iz naslova dedovanja in do naroka oblikovalo predlog načina izvedbe omejitve dedovanja. </w:t>
      </w:r>
      <w:r>
        <w:t>Na območjih nekaterih zunanjih oddelkov Državnega odvetništva RS se je sicer takšna praksa že izoblikovala in s</w:t>
      </w:r>
      <w:r w:rsidRPr="00DC5486">
        <w:rPr>
          <w:bCs/>
        </w:rPr>
        <w:t xml:space="preserve">odišča </w:t>
      </w:r>
      <w:r>
        <w:rPr>
          <w:bCs/>
        </w:rPr>
        <w:t xml:space="preserve">Državnemu odvetništvu RS že </w:t>
      </w:r>
      <w:r w:rsidRPr="00DC5486">
        <w:rPr>
          <w:bCs/>
        </w:rPr>
        <w:t xml:space="preserve">pred razpisanim narokom posredujejo podatke o obsegu zapuščine, na podlagi katerih </w:t>
      </w:r>
      <w:r>
        <w:rPr>
          <w:bCs/>
        </w:rPr>
        <w:t xml:space="preserve">Državno odvetništvo RS </w:t>
      </w:r>
      <w:r w:rsidRPr="00DC5486">
        <w:rPr>
          <w:bCs/>
        </w:rPr>
        <w:t>od morebitnih upravljalcev nepremičnin (Ministrstvo za javno upravo, Sklad kmetijskih zemljišč in gozdov in Slovenski državni gozdovi) pridobi mnenje, ali so pripravljeni prevzeti v upravljanje</w:t>
      </w:r>
      <w:r>
        <w:rPr>
          <w:bCs/>
        </w:rPr>
        <w:t xml:space="preserve"> katero izmed nepremičnin </w:t>
      </w:r>
      <w:r w:rsidRPr="00DC5486">
        <w:rPr>
          <w:bCs/>
        </w:rPr>
        <w:t xml:space="preserve">v primeru, da dediči terjatve Republike Slovenije ne bodo poravnali. Sodelovanje z upravljalci </w:t>
      </w:r>
      <w:r>
        <w:rPr>
          <w:bCs/>
        </w:rPr>
        <w:t xml:space="preserve">Državno odvetništvo RS </w:t>
      </w:r>
      <w:r w:rsidRPr="00DC5486">
        <w:rPr>
          <w:bCs/>
        </w:rPr>
        <w:t>ocenjuje kot dobro, tudi njihova odzivnost je v zahtevanem roku.</w:t>
      </w:r>
    </w:p>
    <w:p w14:paraId="2A40CB91" w14:textId="77777777" w:rsidR="005F66FC" w:rsidRPr="00DC5486" w:rsidRDefault="005F66FC" w:rsidP="00DB0612">
      <w:pPr>
        <w:spacing w:after="0" w:line="240" w:lineRule="auto"/>
        <w:jc w:val="both"/>
        <w:rPr>
          <w:bCs/>
        </w:rPr>
      </w:pPr>
    </w:p>
    <w:p w14:paraId="1AD31FE6" w14:textId="77777777" w:rsidR="005E1795" w:rsidRPr="001E0C08" w:rsidRDefault="005F66FC" w:rsidP="00DB0612">
      <w:pPr>
        <w:spacing w:after="0" w:line="240" w:lineRule="auto"/>
        <w:jc w:val="both"/>
        <w:rPr>
          <w:rFonts w:cs="Times New Roman"/>
        </w:rPr>
      </w:pPr>
      <w:r w:rsidRPr="0013108D">
        <w:t xml:space="preserve">Ob navedenem pa je treba izpostaviti še, da iz </w:t>
      </w:r>
      <w:r>
        <w:t>zemljiškoknjižnih</w:t>
      </w:r>
      <w:r w:rsidRPr="0013108D">
        <w:t xml:space="preserve"> izpiskov in podatkov GURS-a ni razvidno dejansko stanje nepremičnin in tudi ne premoženjske razmere dedičev, ki nepremičnine dejansko uporabljajo in so za pokojnika skrbeli ter se Državno odvetništvo RS pogosto z dejanskim stanjem seznani šele na obravnavi, kar vse so lahko dodatni dejavniki</w:t>
      </w:r>
      <w:r>
        <w:t>,</w:t>
      </w:r>
      <w:r w:rsidRPr="0013108D">
        <w:t xml:space="preserve"> od </w:t>
      </w:r>
      <w:r w:rsidRPr="001E0C08">
        <w:rPr>
          <w:rFonts w:cs="Times New Roman"/>
        </w:rPr>
        <w:t xml:space="preserve">katerih je odvisen način izvedbe omejitve dedovanja. </w:t>
      </w:r>
      <w:r w:rsidR="005E1795" w:rsidRPr="001E0C08">
        <w:rPr>
          <w:rFonts w:cs="Times New Roman"/>
        </w:rPr>
        <w:t xml:space="preserve">Ko so predmet omejitve dedovanja tudi nepremičnine (kar ni redkost), je zanje potrebno pri pristojnih občinah pridobiti lokacijsko informacijo o namenski rabi zemljišč. V teh primerih je v smislu določb Uredbe o ureditvi nekaterih vprašanj glede pridobivanja premoženja države iz naslova dedovanja  potrebno obvestilo o prijavi terjatve in lokacijske informacije o namenski rabi zemljišč posredovati upravljalcem posameznih vrst premoženja, ki spada v zapuščino in jih zaprositi za usklajen predlog za </w:t>
      </w:r>
      <w:r w:rsidR="005E1795" w:rsidRPr="001E0C08">
        <w:rPr>
          <w:rFonts w:cs="Times New Roman"/>
          <w:color w:val="000000" w:themeColor="text1"/>
        </w:rPr>
        <w:t xml:space="preserve">omejitev dedovanja. V primerih, ko tovrstne terjatve prijavi tudi občina in predlaga omejitev dedovanja, je določen čas in napor potreben tudi za dogovor z občino o načinu omejitve dedovanja. </w:t>
      </w:r>
    </w:p>
    <w:p w14:paraId="0E3639D9" w14:textId="77777777" w:rsidR="005F66FC" w:rsidRPr="001E0C08" w:rsidRDefault="005F66FC" w:rsidP="00DB0612">
      <w:pPr>
        <w:kinsoku w:val="0"/>
        <w:overflowPunct w:val="0"/>
        <w:spacing w:after="0" w:line="240" w:lineRule="auto"/>
        <w:ind w:right="227"/>
        <w:jc w:val="both"/>
        <w:rPr>
          <w:rFonts w:cs="Times New Roman"/>
          <w:color w:val="FF0000"/>
          <w:szCs w:val="24"/>
        </w:rPr>
      </w:pPr>
    </w:p>
    <w:p w14:paraId="31F32E96" w14:textId="6C2AC5A2" w:rsidR="00B625AD" w:rsidRPr="001E0C08" w:rsidRDefault="001E0C08" w:rsidP="00DB0612">
      <w:pPr>
        <w:spacing w:after="0" w:line="240" w:lineRule="auto"/>
        <w:jc w:val="both"/>
        <w:rPr>
          <w:rFonts w:cs="Times New Roman"/>
        </w:rPr>
      </w:pPr>
      <w:r w:rsidRPr="001E0C08">
        <w:rPr>
          <w:rFonts w:cs="Times New Roman"/>
        </w:rPr>
        <w:t>Predvsem na nekaterih zunanjih oddelkih Državnega odvetništva RS se ne tako redko zgodi, da d</w:t>
      </w:r>
      <w:r w:rsidR="00B625AD" w:rsidRPr="001E0C08">
        <w:rPr>
          <w:rFonts w:cs="Times New Roman"/>
        </w:rPr>
        <w:t>ediči nenapovedano pridejo tudi na Državno odvetništvo, da bi:</w:t>
      </w:r>
    </w:p>
    <w:p w14:paraId="594F0F33" w14:textId="053C2D1A" w:rsidR="00B625AD" w:rsidRPr="001E0C08" w:rsidRDefault="00B625AD" w:rsidP="00961B46">
      <w:pPr>
        <w:pStyle w:val="Odstavekseznama"/>
        <w:numPr>
          <w:ilvl w:val="0"/>
          <w:numId w:val="122"/>
        </w:numPr>
        <w:spacing w:after="0" w:line="240" w:lineRule="auto"/>
        <w:jc w:val="both"/>
        <w:rPr>
          <w:rFonts w:cs="Times New Roman"/>
        </w:rPr>
      </w:pPr>
      <w:r w:rsidRPr="001E0C08">
        <w:rPr>
          <w:rFonts w:cs="Times New Roman"/>
        </w:rPr>
        <w:t>vložili prošnjo/predlog za odpust obveznosti po določbah 129. členu Z</w:t>
      </w:r>
      <w:r w:rsidR="001E0C08" w:rsidRPr="001E0C08">
        <w:rPr>
          <w:rFonts w:cs="Times New Roman"/>
        </w:rPr>
        <w:t>D</w:t>
      </w:r>
      <w:r w:rsidRPr="001E0C08">
        <w:rPr>
          <w:rFonts w:cs="Times New Roman"/>
        </w:rPr>
        <w:t>, na podlagi katerih se Republika Slovenija do konca zapuščinske obravnave lahko odpove pravici do povračila denarne socialne pomoči, če so zapustnikovi dediči njegov zakonec ali njegovi otroci, ki so sami potrebni pomoči;</w:t>
      </w:r>
    </w:p>
    <w:p w14:paraId="49070825" w14:textId="77777777" w:rsidR="00B625AD" w:rsidRPr="001E0C08" w:rsidRDefault="00B625AD" w:rsidP="00961B46">
      <w:pPr>
        <w:pStyle w:val="Odstavekseznama"/>
        <w:numPr>
          <w:ilvl w:val="0"/>
          <w:numId w:val="122"/>
        </w:numPr>
        <w:spacing w:after="0" w:line="240" w:lineRule="auto"/>
        <w:jc w:val="both"/>
        <w:rPr>
          <w:rFonts w:cs="Times New Roman"/>
        </w:rPr>
      </w:pPr>
      <w:r w:rsidRPr="001E0C08">
        <w:rPr>
          <w:rFonts w:cs="Times New Roman"/>
        </w:rPr>
        <w:t>se dogovorili in sklenili ustrezen sporazum o načinu omejitve dedovanja in/ali o obročnem poplačilu terjatve;</w:t>
      </w:r>
    </w:p>
    <w:p w14:paraId="2DD04D82" w14:textId="76962DA0" w:rsidR="00B625AD" w:rsidRPr="001E0C08" w:rsidRDefault="00B625AD" w:rsidP="00961B46">
      <w:pPr>
        <w:pStyle w:val="Odstavekseznama"/>
        <w:numPr>
          <w:ilvl w:val="0"/>
          <w:numId w:val="122"/>
        </w:numPr>
        <w:spacing w:after="0" w:line="240" w:lineRule="auto"/>
        <w:jc w:val="both"/>
        <w:rPr>
          <w:rFonts w:cs="Times New Roman"/>
        </w:rPr>
      </w:pPr>
      <w:r w:rsidRPr="001E0C08">
        <w:rPr>
          <w:rFonts w:cs="Times New Roman"/>
        </w:rPr>
        <w:t>uveljavljali svoje terjatve do zapuščine; vlaganja v nepremičnine, ki spadajo v zapuščino; da bi uredili neurejena lastniška razmerja, ko je zapustnik le še formalni zemljiškoknjižni lastnik določene nepremičnine, saj je že pred tem z njo razpolagal s kakšnim pravnim poslom ipd.</w:t>
      </w:r>
      <w:r w:rsidR="005E1795">
        <w:rPr>
          <w:rFonts w:cs="Times New Roman"/>
        </w:rPr>
        <w:t>,</w:t>
      </w:r>
    </w:p>
    <w:p w14:paraId="0264D3AA" w14:textId="12E543EE" w:rsidR="005E1795" w:rsidRDefault="005E1795" w:rsidP="00DB0612">
      <w:pPr>
        <w:spacing w:after="0" w:line="240" w:lineRule="auto"/>
        <w:jc w:val="both"/>
        <w:rPr>
          <w:rFonts w:cs="Times New Roman"/>
        </w:rPr>
      </w:pPr>
      <w:r>
        <w:rPr>
          <w:rFonts w:cs="Times New Roman"/>
        </w:rPr>
        <w:t xml:space="preserve">kar </w:t>
      </w:r>
      <w:r w:rsidR="001E0C08">
        <w:rPr>
          <w:rFonts w:cs="Times New Roman"/>
        </w:rPr>
        <w:t xml:space="preserve">seveda </w:t>
      </w:r>
      <w:r w:rsidR="00B625AD" w:rsidRPr="001E0C08">
        <w:rPr>
          <w:rFonts w:cs="Times New Roman"/>
        </w:rPr>
        <w:t xml:space="preserve">zahteva določeno </w:t>
      </w:r>
      <w:r w:rsidR="001E0C08">
        <w:rPr>
          <w:rFonts w:cs="Times New Roman"/>
        </w:rPr>
        <w:t xml:space="preserve">dodatno </w:t>
      </w:r>
      <w:r w:rsidR="00B625AD" w:rsidRPr="001E0C08">
        <w:rPr>
          <w:rFonts w:cs="Times New Roman"/>
        </w:rPr>
        <w:t xml:space="preserve">angažiranje državnega odvetnika, ki rešuje konkretno zadevo. </w:t>
      </w:r>
    </w:p>
    <w:p w14:paraId="5F901F1C" w14:textId="77777777" w:rsidR="005E1795" w:rsidRDefault="005E1795" w:rsidP="00DB0612">
      <w:pPr>
        <w:spacing w:after="0" w:line="240" w:lineRule="auto"/>
        <w:jc w:val="both"/>
        <w:rPr>
          <w:rFonts w:cs="Times New Roman"/>
        </w:rPr>
      </w:pPr>
    </w:p>
    <w:p w14:paraId="5155EAD6" w14:textId="77777777" w:rsidR="005F66FC" w:rsidRPr="001E0C08" w:rsidRDefault="005F66FC" w:rsidP="00DB0612">
      <w:pPr>
        <w:kinsoku w:val="0"/>
        <w:overflowPunct w:val="0"/>
        <w:spacing w:after="0" w:line="240" w:lineRule="auto"/>
        <w:jc w:val="both"/>
        <w:rPr>
          <w:rFonts w:cs="Times New Roman"/>
          <w:szCs w:val="24"/>
        </w:rPr>
      </w:pPr>
      <w:r w:rsidRPr="001E0C08">
        <w:rPr>
          <w:rFonts w:cs="Times New Roman"/>
          <w:szCs w:val="24"/>
        </w:rPr>
        <w:t xml:space="preserve">V skladu z določbami ZD se Republika Slovenija omejitvi dedovanja lahko tudi odpove, in sicer v dveh primerih, ki bosta opisana v nadaljevanju. </w:t>
      </w:r>
    </w:p>
    <w:p w14:paraId="681EE5A3" w14:textId="77777777" w:rsidR="005F66FC" w:rsidRPr="001E0C08" w:rsidRDefault="005F66FC" w:rsidP="00DB0612">
      <w:pPr>
        <w:kinsoku w:val="0"/>
        <w:overflowPunct w:val="0"/>
        <w:spacing w:after="0" w:line="240" w:lineRule="auto"/>
        <w:jc w:val="both"/>
        <w:rPr>
          <w:rFonts w:cs="Times New Roman"/>
          <w:szCs w:val="24"/>
        </w:rPr>
      </w:pPr>
    </w:p>
    <w:p w14:paraId="045C8C83" w14:textId="77777777" w:rsidR="005F66FC" w:rsidRPr="001E0C08" w:rsidRDefault="005F66FC" w:rsidP="00DB0612">
      <w:pPr>
        <w:kinsoku w:val="0"/>
        <w:overflowPunct w:val="0"/>
        <w:spacing w:after="0" w:line="240" w:lineRule="auto"/>
        <w:jc w:val="both"/>
        <w:rPr>
          <w:rFonts w:cs="Times New Roman"/>
          <w:szCs w:val="24"/>
        </w:rPr>
      </w:pPr>
      <w:r w:rsidRPr="001E0C08">
        <w:rPr>
          <w:rFonts w:cs="Times New Roman"/>
          <w:szCs w:val="24"/>
        </w:rPr>
        <w:t>V primeru, da bi zapuščina ali del zapuščine za Republiko Slovenijo predstavljala preveliko breme ali bi upravljanje z zapuščino predstavljalo nesorazmerne stroške (v primerih, ko je predmet zapuščine zelo majhen solastniški delež na nepremičnini, staro vozilo ipd.), se Državno odvetništvo RS prevzemu zapuščine v zapuščinskem postopku, seveda v dogovoru z zastopanim subjektom, tudi odpove. Do odpovedi omejitvi dedovanja pa lahko pride tudi v primeru, če</w:t>
      </w:r>
      <w:r w:rsidRPr="001E0C08">
        <w:rPr>
          <w:rFonts w:eastAsia="Calibri" w:cs="Times New Roman"/>
          <w:szCs w:val="24"/>
          <w:lang w:eastAsia="sl-SI"/>
        </w:rPr>
        <w:t xml:space="preserve"> so zapustnikovi dediči, njegov zakonec ali njegovi otroci sami potrebni pomoči.</w:t>
      </w:r>
      <w:r w:rsidRPr="001E0C08">
        <w:rPr>
          <w:rFonts w:cs="Times New Roman"/>
          <w:szCs w:val="24"/>
        </w:rPr>
        <w:t xml:space="preserve"> </w:t>
      </w:r>
    </w:p>
    <w:p w14:paraId="6D873F73" w14:textId="77777777" w:rsidR="005F66FC" w:rsidRPr="001E0C08" w:rsidRDefault="005F66FC" w:rsidP="00DB0612">
      <w:pPr>
        <w:spacing w:after="0" w:line="240" w:lineRule="auto"/>
        <w:jc w:val="both"/>
        <w:rPr>
          <w:rFonts w:cs="Times New Roman"/>
          <w:szCs w:val="24"/>
        </w:rPr>
      </w:pPr>
    </w:p>
    <w:p w14:paraId="789A1204" w14:textId="77777777" w:rsidR="005F66FC" w:rsidRPr="001E0C08" w:rsidRDefault="005F66FC" w:rsidP="00DB0612">
      <w:pPr>
        <w:spacing w:after="0" w:line="240" w:lineRule="auto"/>
        <w:jc w:val="both"/>
        <w:rPr>
          <w:rFonts w:eastAsia="Calibri" w:cs="Times New Roman"/>
          <w:szCs w:val="24"/>
          <w:lang w:eastAsia="sl-SI"/>
        </w:rPr>
      </w:pPr>
      <w:r w:rsidRPr="001E0C08">
        <w:rPr>
          <w:rFonts w:cs="Times New Roman"/>
          <w:szCs w:val="24"/>
        </w:rPr>
        <w:t>V zvezi z institutom odpovedi omejitve dedovanja je potrebno izpostaviti, da kriteriji za izpolnitev pogojev za uveljavitev odpovedi omejitve dedovanja niso zakonsko določeni. Zato si Državno odvetništvo  RS ob sodelovanju z Ministrstvom za delo, družino, socialne zadeve in enake možnosti ter ostalimi upravljalci premoženja prizadeva in skrbi za uveljavitev kriterijev, ki omogočajo enakopravno obravnavo izvedbe tako omejitve kot tudi uveljavitve instituta odpovedi omejitvi dedovanja.</w:t>
      </w:r>
    </w:p>
    <w:p w14:paraId="49B20B61" w14:textId="77777777" w:rsidR="005F66FC" w:rsidRPr="001E0C08" w:rsidRDefault="005F66FC" w:rsidP="00DB0612">
      <w:pPr>
        <w:spacing w:after="0" w:line="240" w:lineRule="auto"/>
        <w:jc w:val="both"/>
        <w:rPr>
          <w:rFonts w:cs="Times New Roman"/>
          <w:bCs/>
          <w:szCs w:val="24"/>
          <w:lang w:bidi="ar-YE"/>
        </w:rPr>
      </w:pPr>
    </w:p>
    <w:p w14:paraId="4E6B5FAE" w14:textId="4CA42EE8" w:rsidR="005F66FC" w:rsidRPr="001E0C08" w:rsidRDefault="005F66FC" w:rsidP="00DB0612">
      <w:pPr>
        <w:kinsoku w:val="0"/>
        <w:overflowPunct w:val="0"/>
        <w:spacing w:after="0" w:line="240" w:lineRule="auto"/>
        <w:ind w:right="227"/>
        <w:jc w:val="both"/>
        <w:rPr>
          <w:rFonts w:cs="Times New Roman"/>
          <w:szCs w:val="24"/>
        </w:rPr>
      </w:pPr>
      <w:r w:rsidRPr="001E0C08">
        <w:rPr>
          <w:rFonts w:cs="Times New Roman"/>
          <w:szCs w:val="24"/>
        </w:rPr>
        <w:t>Državno odvetništvo RS ugotavlja, da v zapuščinskem postopku dediči dolg v primeru, če gre za manjše zneske, pogosto priznajo kot nesporen in v takšnem primeru terjatev prostovoljno poravnajo že v fazi zapuščinskega postopka oziroma po izdaji sklepa o dedovanju. Tudi sicer si Državno odvetništvo RS v</w:t>
      </w:r>
      <w:r w:rsidRPr="001E0C08">
        <w:rPr>
          <w:rFonts w:cs="Times New Roman"/>
          <w:spacing w:val="46"/>
          <w:szCs w:val="24"/>
        </w:rPr>
        <w:t xml:space="preserve"> </w:t>
      </w:r>
      <w:r w:rsidRPr="001E0C08">
        <w:rPr>
          <w:rFonts w:cs="Times New Roman"/>
          <w:szCs w:val="24"/>
        </w:rPr>
        <w:t>postopkih omejitev dedovanja, v kolikor je v</w:t>
      </w:r>
      <w:r w:rsidRPr="001E0C08">
        <w:rPr>
          <w:rFonts w:cs="Times New Roman"/>
          <w:spacing w:val="51"/>
          <w:szCs w:val="24"/>
        </w:rPr>
        <w:t xml:space="preserve"> </w:t>
      </w:r>
      <w:r w:rsidRPr="001E0C08">
        <w:rPr>
          <w:rFonts w:cs="Times New Roman"/>
          <w:szCs w:val="24"/>
        </w:rPr>
        <w:t>zapuščini razpoložljivo</w:t>
      </w:r>
      <w:r w:rsidRPr="001E0C08">
        <w:rPr>
          <w:rFonts w:cs="Times New Roman"/>
          <w:spacing w:val="46"/>
          <w:szCs w:val="24"/>
        </w:rPr>
        <w:t xml:space="preserve"> </w:t>
      </w:r>
      <w:r w:rsidRPr="001E0C08">
        <w:rPr>
          <w:rFonts w:cs="Times New Roman"/>
          <w:szCs w:val="24"/>
        </w:rPr>
        <w:t>premoženje,</w:t>
      </w:r>
      <w:r w:rsidRPr="001E0C08">
        <w:rPr>
          <w:rFonts w:cs="Times New Roman"/>
          <w:spacing w:val="13"/>
          <w:szCs w:val="24"/>
        </w:rPr>
        <w:t xml:space="preserve"> </w:t>
      </w:r>
      <w:r w:rsidRPr="001E0C08">
        <w:rPr>
          <w:rFonts w:cs="Times New Roman"/>
          <w:szCs w:val="24"/>
        </w:rPr>
        <w:t xml:space="preserve">prizadeva z dediči skleniti dogovor za enkratno ali obročno odplačilo terjatev; v primeru sklenitve sodne poravnave se terjatve, priglašene iz naslova omejitve dedovanja, ustrezno zavaruje in si s tem zagotovi možnost izterjave za primer, da se dediči dogovora o poplačilu terjatve iz sodne poravnave ne bi držali. V kolikor pa so prijavljene terjatve po višini večje od vrednosti zapuščine, Državno odvetništvo RS ugotavlja, da dediči pogosto podajo izjave, s katerimi se dedovanju odpovedujejo. </w:t>
      </w:r>
    </w:p>
    <w:p w14:paraId="51A859F7" w14:textId="429030D9" w:rsidR="00B625AD" w:rsidRPr="001E0C08" w:rsidRDefault="00B625AD" w:rsidP="00DB0612">
      <w:pPr>
        <w:kinsoku w:val="0"/>
        <w:overflowPunct w:val="0"/>
        <w:spacing w:after="0" w:line="240" w:lineRule="auto"/>
        <w:ind w:right="227"/>
        <w:jc w:val="both"/>
        <w:rPr>
          <w:rFonts w:cs="Times New Roman"/>
          <w:szCs w:val="24"/>
        </w:rPr>
      </w:pPr>
    </w:p>
    <w:p w14:paraId="77AC1613" w14:textId="2E9120DB" w:rsidR="005F66FC" w:rsidRPr="001E0C08" w:rsidRDefault="005F66FC" w:rsidP="00DB0612">
      <w:pPr>
        <w:pStyle w:val="article-paragraph"/>
        <w:spacing w:after="0" w:line="240" w:lineRule="auto"/>
        <w:rPr>
          <w:rFonts w:ascii="Times New Roman" w:hAnsi="Times New Roman" w:cs="Times New Roman"/>
          <w:sz w:val="24"/>
          <w:szCs w:val="24"/>
        </w:rPr>
      </w:pPr>
      <w:r w:rsidRPr="001E0C08">
        <w:rPr>
          <w:rFonts w:ascii="Times New Roman" w:eastAsia="Calibri" w:hAnsi="Times New Roman" w:cs="Times New Roman"/>
          <w:sz w:val="24"/>
          <w:szCs w:val="24"/>
        </w:rPr>
        <w:t xml:space="preserve">V zvezi z zgoraj navedenim </w:t>
      </w:r>
      <w:r w:rsidR="005E1795">
        <w:rPr>
          <w:rFonts w:ascii="Times New Roman" w:eastAsia="Calibri" w:hAnsi="Times New Roman" w:cs="Times New Roman"/>
          <w:sz w:val="24"/>
          <w:szCs w:val="24"/>
        </w:rPr>
        <w:t xml:space="preserve">Državno odvetništvo RS </w:t>
      </w:r>
      <w:r w:rsidRPr="001E0C08">
        <w:rPr>
          <w:rFonts w:ascii="Times New Roman" w:eastAsia="Calibri" w:hAnsi="Times New Roman" w:cs="Times New Roman"/>
          <w:sz w:val="24"/>
          <w:szCs w:val="24"/>
        </w:rPr>
        <w:t xml:space="preserve">izpostavlja, da je dne 31. 12. 2016 stopil v veljavo Zakon o spremembah in dopolnitvah zakona o socialno varstvenih prejemkih  (v nadaljevanju: ZSVarPre-E), ki se je začel uporabljati 1. 2. 2017 in je v </w:t>
      </w:r>
      <w:r w:rsidRPr="001E0C08">
        <w:rPr>
          <w:rFonts w:ascii="Times New Roman" w:eastAsia="Calibri" w:hAnsi="Times New Roman" w:cs="Times New Roman"/>
          <w:bCs/>
          <w:sz w:val="24"/>
          <w:szCs w:val="24"/>
        </w:rPr>
        <w:t>54. a členu na novo določil, da se dedovanje zapustnikovega premoženja, ki je užival pomoč v skladu s predpisi o socialnem varstvu v vrednosti pomoči, ki jo je zapustnik prejel iz naslova denarne socialne pomoči oziroma varstvenega dodatka, če mu je bila ta pomoč dodeljena ter je imel v lasti stanovanje, v katerem je dejansko prebival in imel prijavljeno stalno prebivališče, katerega vrednost je presegala 120.000,00 EUR in si s tem stanovanjem preživetja začasno ni mogel zagotoviti, zaradi okoliščin, na katere ni mogel vplivati, omeji.</w:t>
      </w:r>
      <w:r w:rsidRPr="001E0C08">
        <w:rPr>
          <w:rFonts w:ascii="Times New Roman" w:hAnsi="Times New Roman" w:cs="Times New Roman"/>
        </w:rPr>
        <w:t xml:space="preserve"> </w:t>
      </w:r>
    </w:p>
    <w:p w14:paraId="1FD7BF81" w14:textId="77777777" w:rsidR="005F66FC" w:rsidRPr="001E0C08" w:rsidRDefault="005F66FC" w:rsidP="00DB0612">
      <w:pPr>
        <w:pStyle w:val="article-paragraph"/>
        <w:spacing w:after="0" w:line="240" w:lineRule="auto"/>
        <w:rPr>
          <w:rFonts w:ascii="Times New Roman" w:hAnsi="Times New Roman" w:cs="Times New Roman"/>
          <w:sz w:val="24"/>
          <w:szCs w:val="24"/>
        </w:rPr>
      </w:pPr>
    </w:p>
    <w:p w14:paraId="15CBD742" w14:textId="061E5D47" w:rsidR="005F66FC" w:rsidRPr="001E0C08" w:rsidRDefault="005F66FC" w:rsidP="00DB0612">
      <w:pPr>
        <w:pStyle w:val="article-paragraph"/>
        <w:spacing w:after="0" w:line="240" w:lineRule="auto"/>
        <w:rPr>
          <w:rFonts w:ascii="Times New Roman" w:hAnsi="Times New Roman" w:cs="Times New Roman"/>
          <w:sz w:val="24"/>
          <w:szCs w:val="24"/>
        </w:rPr>
      </w:pPr>
      <w:r w:rsidRPr="001E0C08">
        <w:rPr>
          <w:rFonts w:ascii="Times New Roman" w:hAnsi="Times New Roman" w:cs="Times New Roman"/>
          <w:sz w:val="24"/>
          <w:szCs w:val="24"/>
        </w:rPr>
        <w:t>V zvezi z uporabo navedene določbe Državno odvetništvo RS ugotavlja, da za pomoč, ki jo je zapustnik prejel pred 1. 2. 2017, prihaja v praksi pogosto do napačnega razumevanja s strani dedičev, zaradi spregleda določbe 9. člena ZSVarPre-E, v posledici česar je za pomoč, ki jo je zapustnik prejel do 1. 2. 2017, za omejitev dedovanja vrednost stanovanja, v katerem je zapustnik prebival, irelevantna.</w:t>
      </w:r>
      <w:r w:rsidR="005E1795">
        <w:rPr>
          <w:rFonts w:ascii="Times New Roman" w:hAnsi="Times New Roman" w:cs="Times New Roman"/>
          <w:sz w:val="24"/>
          <w:szCs w:val="24"/>
        </w:rPr>
        <w:t xml:space="preserve"> </w:t>
      </w:r>
      <w:r w:rsidRPr="001E0C08">
        <w:rPr>
          <w:rFonts w:ascii="Times New Roman" w:hAnsi="Times New Roman" w:cs="Times New Roman"/>
          <w:sz w:val="24"/>
          <w:szCs w:val="24"/>
        </w:rPr>
        <w:t>9. člen ZSVarPre-E namreč določa, da se dedovanje zapustnikovega premoženja, ki je užival pomoč v skladu s predpisi o socialnem varstvu, ki so se uporabljali do začetka uporabe tega zakona, omeji do višine 2/3 prejetih sredstev, ki jih je zapustnik prejel iz naslova varstvenega dodatka.</w:t>
      </w:r>
      <w:r w:rsidRPr="001E0C08">
        <w:rPr>
          <w:rFonts w:ascii="Times New Roman" w:hAnsi="Times New Roman" w:cs="Times New Roman"/>
          <w:szCs w:val="24"/>
        </w:rPr>
        <w:t xml:space="preserve"> </w:t>
      </w:r>
      <w:r w:rsidRPr="001E0C08">
        <w:rPr>
          <w:rFonts w:ascii="Times New Roman" w:hAnsi="Times New Roman" w:cs="Times New Roman"/>
          <w:sz w:val="24"/>
          <w:szCs w:val="24"/>
        </w:rPr>
        <w:t xml:space="preserve">Za denarno socialno pomoč, prejeto v skladu s predpisi o socialnem varstvu, ki so se uporabljali do začetka uporabe tega zakona, se dedovanje zapustnikovega premoženja ne omeji, če je zapustnik to pomoč prejel za 12 ali manj mesecev. Če je zapustnik pomoč iz prejšnjega odstavka prejel za več kot 12 mesecev, se dedovanje zapustnikovega premoženja omeji do višine prejete pomoči, zmanjšane za 12 najvišjih mesečnih zneskov, nato pa zmanjšane še za 1/3 od preostalih mesečnih zneskov prejete pomoči. </w:t>
      </w:r>
    </w:p>
    <w:p w14:paraId="480DC782" w14:textId="09889B93" w:rsidR="005F66FC" w:rsidRPr="001E0C08" w:rsidRDefault="005F66FC" w:rsidP="00DB0612">
      <w:pPr>
        <w:pStyle w:val="article-paragraph"/>
        <w:spacing w:after="0" w:line="240" w:lineRule="auto"/>
        <w:rPr>
          <w:rFonts w:ascii="Times New Roman" w:hAnsi="Times New Roman" w:cs="Times New Roman"/>
          <w:sz w:val="24"/>
          <w:szCs w:val="24"/>
        </w:rPr>
      </w:pPr>
    </w:p>
    <w:p w14:paraId="53AB9979" w14:textId="60031788" w:rsidR="005F66FC" w:rsidRPr="001E0C08" w:rsidRDefault="005F66FC" w:rsidP="00DB0612">
      <w:pPr>
        <w:widowControl w:val="0"/>
        <w:autoSpaceDE w:val="0"/>
        <w:autoSpaceDN w:val="0"/>
        <w:adjustRightInd w:val="0"/>
        <w:spacing w:after="0" w:line="240" w:lineRule="auto"/>
        <w:jc w:val="both"/>
        <w:rPr>
          <w:rFonts w:eastAsia="Times New Roman" w:cs="Times New Roman"/>
          <w:bCs/>
          <w:szCs w:val="20"/>
          <w:lang w:eastAsia="sl-SI"/>
        </w:rPr>
      </w:pPr>
      <w:r w:rsidRPr="001E0C08">
        <w:rPr>
          <w:rFonts w:eastAsia="Times New Roman" w:cs="Times New Roman"/>
          <w:bCs/>
          <w:szCs w:val="20"/>
          <w:lang w:eastAsia="sl-SI"/>
        </w:rPr>
        <w:t>Državno odvetništvo RS nadalje izpostavlja situacije v zvezi z uveljavljanjem pravice do omejitve dedovanja s strani dajalcev socialne pomoči. V praksi se namreč pogosto zgodi, da v zapuščinskem postopku uveljavljata omejitev dedovanja oba dajalca pomoči, tako občina kot tudi država, pri čemer v zapuščinski masi ni dovolj sredstev za poplačilo obeh. ZD ne ureja te pravne situacije, sodišča pa v takšnih primerih odločajo različno. Sodišče v primeru, da je med dajalcema socialne pomoči doseženo soglasje, izroči zapuščino obema dajalcema pomoči, v sorazmerju z višino terjatve. Zakonodaja pa ne ureja primera, ko soglasja me</w:t>
      </w:r>
      <w:r w:rsidR="00115263" w:rsidRPr="001E0C08">
        <w:rPr>
          <w:rFonts w:eastAsia="Times New Roman" w:cs="Times New Roman"/>
          <w:bCs/>
          <w:szCs w:val="20"/>
          <w:lang w:eastAsia="sl-SI"/>
        </w:rPr>
        <w:t>d</w:t>
      </w:r>
      <w:r w:rsidRPr="001E0C08">
        <w:rPr>
          <w:rFonts w:eastAsia="Times New Roman" w:cs="Times New Roman"/>
          <w:bCs/>
          <w:szCs w:val="20"/>
          <w:lang w:eastAsia="sl-SI"/>
        </w:rPr>
        <w:t xml:space="preserve"> dajalcema pomoči ni, zato Državno odvetništvo RS meni, da bi bilo zaradi jasnosti v bodoče smiselno predlagati dopolnitev ZD tako, da bo jasno določeno, na kakšen način se izvede omejitev dedovanja v primeru, da zapuščinska masa ne zadostuje za poplačilo obeh terjatev dajalcev socialne pomoči.  </w:t>
      </w:r>
    </w:p>
    <w:p w14:paraId="71AAAFDE" w14:textId="3C29D454" w:rsidR="00CA5D00" w:rsidRPr="001E0C08" w:rsidRDefault="00CA5D00" w:rsidP="00DB0612">
      <w:pPr>
        <w:widowControl w:val="0"/>
        <w:autoSpaceDE w:val="0"/>
        <w:autoSpaceDN w:val="0"/>
        <w:adjustRightInd w:val="0"/>
        <w:spacing w:after="0" w:line="240" w:lineRule="auto"/>
        <w:jc w:val="both"/>
        <w:rPr>
          <w:rFonts w:eastAsia="Times New Roman" w:cs="Times New Roman"/>
          <w:bCs/>
          <w:szCs w:val="20"/>
          <w:lang w:eastAsia="sl-SI"/>
        </w:rPr>
      </w:pPr>
    </w:p>
    <w:p w14:paraId="05C3882E" w14:textId="06B864FA" w:rsidR="00CA5D00" w:rsidRPr="001E0C08" w:rsidRDefault="005E1795" w:rsidP="00DB0612">
      <w:pPr>
        <w:widowControl w:val="0"/>
        <w:autoSpaceDE w:val="0"/>
        <w:autoSpaceDN w:val="0"/>
        <w:adjustRightInd w:val="0"/>
        <w:spacing w:after="0" w:line="240" w:lineRule="auto"/>
        <w:jc w:val="both"/>
        <w:rPr>
          <w:rFonts w:eastAsia="Times New Roman" w:cs="Times New Roman"/>
          <w:bCs/>
          <w:szCs w:val="20"/>
          <w:lang w:eastAsia="sl-SI"/>
        </w:rPr>
      </w:pPr>
      <w:r>
        <w:rPr>
          <w:rFonts w:eastAsia="Times New Roman" w:cs="Times New Roman"/>
          <w:bCs/>
          <w:szCs w:val="20"/>
          <w:lang w:eastAsia="sl-SI"/>
        </w:rPr>
        <w:t xml:space="preserve">V zvezi z uveljavljanjem </w:t>
      </w:r>
      <w:r w:rsidR="00CA5D00" w:rsidRPr="001E0C08">
        <w:rPr>
          <w:rFonts w:eastAsia="Times New Roman" w:cs="Times New Roman"/>
          <w:bCs/>
          <w:szCs w:val="20"/>
          <w:lang w:eastAsia="sl-SI"/>
        </w:rPr>
        <w:t>pravice do omejitve dedovanja s strani dajalcev socialne pomoči</w:t>
      </w:r>
      <w:r>
        <w:rPr>
          <w:rFonts w:eastAsia="Times New Roman" w:cs="Times New Roman"/>
          <w:bCs/>
          <w:szCs w:val="20"/>
          <w:lang w:eastAsia="sl-SI"/>
        </w:rPr>
        <w:t xml:space="preserve"> Državno odvetništvo RS izpostavlja še</w:t>
      </w:r>
      <w:r w:rsidR="00CA5D00" w:rsidRPr="001E0C08">
        <w:rPr>
          <w:rFonts w:eastAsia="Times New Roman" w:cs="Times New Roman"/>
          <w:bCs/>
          <w:szCs w:val="20"/>
          <w:lang w:eastAsia="sl-SI"/>
        </w:rPr>
        <w:t xml:space="preserve"> problematik</w:t>
      </w:r>
      <w:r>
        <w:rPr>
          <w:rFonts w:eastAsia="Times New Roman" w:cs="Times New Roman"/>
          <w:bCs/>
          <w:szCs w:val="20"/>
          <w:lang w:eastAsia="sl-SI"/>
        </w:rPr>
        <w:t>o</w:t>
      </w:r>
      <w:r w:rsidR="00CA5D00" w:rsidRPr="001E0C08">
        <w:rPr>
          <w:rFonts w:eastAsia="Times New Roman" w:cs="Times New Roman"/>
          <w:bCs/>
          <w:szCs w:val="20"/>
          <w:lang w:eastAsia="sl-SI"/>
        </w:rPr>
        <w:t xml:space="preserve"> uveljavljanja te pravice v zapuščinskem postopku, ko je npr. zakoniti dedič z zapustnikom sklenil pogodbo o dosmrtnem preživljanju, kljub temu, da je preživljanec ves čas prejemnik socialne pomoči. V preteklosti so sklepanje takih poslov preprečevale v zemljiško knjigo vpisane zaznambe prepovedi odtujitve in obremenitve, po spremembi zakona pa so se te zaznambe iz zemljiške knjige izbrisale. Zgodi se, da se preživljalec na podlagi pogodbe o dosmrtnem preživljanju ob smrti zapustnika vknjiži v zemljiško knjigo na celotnem premoženju, kar posledično pomeni, da se zapuščinska masa ne oblikuje in do omejitve dedovanja sploh ne pride. Tu se sicer postavlja vprašanje prednosti (tudi do omejitve dedovanja pride namreč ob smrti zapustnika), vendar bi bilo glede na težo, ki jo ima lastninska pravica v primerjavi z obligacijsko pravico, smiselno to zakonsko urediti.</w:t>
      </w:r>
    </w:p>
    <w:p w14:paraId="394C0954" w14:textId="77777777" w:rsidR="00CA5D00" w:rsidRPr="001E0C08" w:rsidRDefault="00CA5D00" w:rsidP="00DB0612">
      <w:pPr>
        <w:widowControl w:val="0"/>
        <w:autoSpaceDE w:val="0"/>
        <w:autoSpaceDN w:val="0"/>
        <w:adjustRightInd w:val="0"/>
        <w:spacing w:after="0" w:line="240" w:lineRule="auto"/>
        <w:jc w:val="both"/>
        <w:rPr>
          <w:rFonts w:eastAsia="Times New Roman" w:cs="Times New Roman"/>
          <w:bCs/>
          <w:szCs w:val="20"/>
          <w:lang w:eastAsia="sl-SI"/>
        </w:rPr>
      </w:pPr>
    </w:p>
    <w:p w14:paraId="350EB355" w14:textId="4EB742E2" w:rsidR="00CA5D00" w:rsidRPr="001E0C08" w:rsidRDefault="00CA5D00" w:rsidP="00DB0612">
      <w:pPr>
        <w:widowControl w:val="0"/>
        <w:autoSpaceDE w:val="0"/>
        <w:autoSpaceDN w:val="0"/>
        <w:adjustRightInd w:val="0"/>
        <w:spacing w:after="0" w:line="240" w:lineRule="auto"/>
        <w:jc w:val="both"/>
        <w:rPr>
          <w:rFonts w:eastAsia="Times New Roman" w:cs="Times New Roman"/>
          <w:bCs/>
          <w:szCs w:val="20"/>
          <w:lang w:eastAsia="sl-SI"/>
        </w:rPr>
      </w:pPr>
      <w:r w:rsidRPr="001E0C08">
        <w:rPr>
          <w:rFonts w:eastAsia="Times New Roman" w:cs="Times New Roman"/>
          <w:bCs/>
          <w:szCs w:val="20"/>
          <w:lang w:eastAsia="sl-SI"/>
        </w:rPr>
        <w:t xml:space="preserve">Prav tako </w:t>
      </w:r>
      <w:r w:rsidR="005E1795">
        <w:rPr>
          <w:rFonts w:eastAsia="Times New Roman" w:cs="Times New Roman"/>
          <w:bCs/>
          <w:szCs w:val="20"/>
          <w:lang w:eastAsia="sl-SI"/>
        </w:rPr>
        <w:t>bi bilo po mnenju Državnega odvetništva RS smiseln</w:t>
      </w:r>
      <w:r w:rsidR="00DB0612">
        <w:rPr>
          <w:rFonts w:eastAsia="Times New Roman" w:cs="Times New Roman"/>
          <w:bCs/>
          <w:szCs w:val="20"/>
          <w:lang w:eastAsia="sl-SI"/>
        </w:rPr>
        <w:t xml:space="preserve">o </w:t>
      </w:r>
      <w:r w:rsidRPr="001E0C08">
        <w:rPr>
          <w:rFonts w:eastAsia="Times New Roman" w:cs="Times New Roman"/>
          <w:bCs/>
          <w:szCs w:val="20"/>
          <w:lang w:eastAsia="sl-SI"/>
        </w:rPr>
        <w:t>zakonsko uredi</w:t>
      </w:r>
      <w:r w:rsidR="00DB0612">
        <w:rPr>
          <w:rFonts w:eastAsia="Times New Roman" w:cs="Times New Roman"/>
          <w:bCs/>
          <w:szCs w:val="20"/>
          <w:lang w:eastAsia="sl-SI"/>
        </w:rPr>
        <w:t>ti</w:t>
      </w:r>
      <w:r w:rsidRPr="001E0C08">
        <w:rPr>
          <w:rFonts w:eastAsia="Times New Roman" w:cs="Times New Roman"/>
          <w:bCs/>
          <w:szCs w:val="20"/>
          <w:lang w:eastAsia="sl-SI"/>
        </w:rPr>
        <w:t xml:space="preserve"> tudi pravic</w:t>
      </w:r>
      <w:r w:rsidR="00DB0612">
        <w:rPr>
          <w:rFonts w:eastAsia="Times New Roman" w:cs="Times New Roman"/>
          <w:bCs/>
          <w:szCs w:val="20"/>
          <w:lang w:eastAsia="sl-SI"/>
        </w:rPr>
        <w:t>o</w:t>
      </w:r>
      <w:r w:rsidRPr="001E0C08">
        <w:rPr>
          <w:rFonts w:eastAsia="Times New Roman" w:cs="Times New Roman"/>
          <w:bCs/>
          <w:szCs w:val="20"/>
          <w:lang w:eastAsia="sl-SI"/>
        </w:rPr>
        <w:t xml:space="preserve"> do omejitve dedovanja takrat, ko pride do stečaja zapuščine</w:t>
      </w:r>
      <w:r w:rsidR="00DB0612">
        <w:rPr>
          <w:rFonts w:eastAsia="Times New Roman" w:cs="Times New Roman"/>
          <w:bCs/>
          <w:szCs w:val="20"/>
          <w:lang w:eastAsia="sl-SI"/>
        </w:rPr>
        <w:t>;</w:t>
      </w:r>
      <w:r w:rsidRPr="001E0C08">
        <w:rPr>
          <w:rFonts w:eastAsia="Times New Roman" w:cs="Times New Roman"/>
          <w:bCs/>
          <w:szCs w:val="20"/>
          <w:lang w:eastAsia="sl-SI"/>
        </w:rPr>
        <w:t xml:space="preserve"> v tem primeru namreč stečajni upravitelji terjatev Republike Slovenije tretirajo kot navadno in ne več prednostno, s čimer se izgubi ves pomen omejitve dedovanja, ki v svojem bistvu pomeni, da tega dela zapuščine sploh ne bi smeli prenesti v stečajno maso, saj ni več del zapuščine. Na ta način Republika Slovenija izgubi svojo pravico do  prednostnega poplačila dane socialne pomoči.</w:t>
      </w:r>
    </w:p>
    <w:p w14:paraId="2BC37DF2" w14:textId="77777777" w:rsidR="00CA5D00" w:rsidRPr="001E0C08" w:rsidRDefault="00CA5D00" w:rsidP="00DB0612">
      <w:pPr>
        <w:widowControl w:val="0"/>
        <w:autoSpaceDE w:val="0"/>
        <w:autoSpaceDN w:val="0"/>
        <w:adjustRightInd w:val="0"/>
        <w:spacing w:after="0" w:line="240" w:lineRule="auto"/>
        <w:jc w:val="both"/>
        <w:rPr>
          <w:rFonts w:eastAsia="Times New Roman" w:cs="Times New Roman"/>
          <w:bCs/>
          <w:szCs w:val="20"/>
          <w:lang w:eastAsia="sl-SI"/>
        </w:rPr>
      </w:pPr>
    </w:p>
    <w:p w14:paraId="4DD5C149" w14:textId="0E29987C" w:rsidR="006C1C5C" w:rsidRPr="001E0C08" w:rsidRDefault="005F66FC" w:rsidP="00DB0612">
      <w:pPr>
        <w:spacing w:after="0" w:line="240" w:lineRule="auto"/>
        <w:jc w:val="both"/>
        <w:rPr>
          <w:rFonts w:eastAsia="Times New Roman" w:cs="Times New Roman"/>
          <w:bCs/>
          <w:szCs w:val="24"/>
          <w:lang w:eastAsia="sl-SI"/>
        </w:rPr>
      </w:pPr>
      <w:r w:rsidRPr="001E0C08">
        <w:rPr>
          <w:rFonts w:cs="Times New Roman"/>
          <w:szCs w:val="24"/>
        </w:rPr>
        <w:t xml:space="preserve">Državno odvetništvo RS v zvezi z omejitvami dedovanja opozarja še na </w:t>
      </w:r>
      <w:r w:rsidRPr="001E0C08">
        <w:rPr>
          <w:rFonts w:eastAsia="Times New Roman" w:cs="Times New Roman"/>
          <w:bCs/>
          <w:szCs w:val="24"/>
          <w:lang w:eastAsia="sl-SI"/>
        </w:rPr>
        <w:t xml:space="preserve">Zakon o finančni razbremenitvi občin, ki je prenesel financiranje družinskega pomočnika na Republiko Slovenijo. S tem se je tudi omejitev dedovanja prenesla na Republiko Slovenijo. Financiranje družinskega pomočnika v zapuščinskem postopku se uveljavlja enako kot omejitev dedovanja pri prejemanju varstvenega dodatka, in sicer se od plačila oziroma doplačila od 1. 1. 2021 dalje uveljavlja 2/3 sredstev, ki jih je financirala Republika Slovenija. </w:t>
      </w:r>
    </w:p>
    <w:p w14:paraId="255C122A" w14:textId="77777777" w:rsidR="005F66FC" w:rsidRPr="001E0C08" w:rsidRDefault="005F66FC" w:rsidP="00DB0612">
      <w:pPr>
        <w:spacing w:after="0" w:line="240" w:lineRule="auto"/>
        <w:jc w:val="both"/>
        <w:rPr>
          <w:rFonts w:cs="Times New Roman"/>
          <w:szCs w:val="24"/>
        </w:rPr>
      </w:pPr>
    </w:p>
    <w:p w14:paraId="5944BFA6" w14:textId="656372B7" w:rsidR="005F66FC" w:rsidRPr="001E0C08" w:rsidRDefault="00CC0E68" w:rsidP="00DB0612">
      <w:pPr>
        <w:spacing w:after="0" w:line="240" w:lineRule="auto"/>
        <w:jc w:val="both"/>
        <w:rPr>
          <w:rFonts w:cs="Times New Roman"/>
          <w:szCs w:val="24"/>
        </w:rPr>
      </w:pPr>
      <w:r w:rsidRPr="001E0C08">
        <w:rPr>
          <w:rFonts w:cs="Times New Roman"/>
          <w:szCs w:val="24"/>
        </w:rPr>
        <w:t>V</w:t>
      </w:r>
      <w:r w:rsidR="005F66FC" w:rsidRPr="001E0C08">
        <w:rPr>
          <w:rFonts w:cs="Times New Roman"/>
          <w:szCs w:val="24"/>
        </w:rPr>
        <w:t xml:space="preserve"> preteklosti </w:t>
      </w:r>
      <w:r w:rsidRPr="001E0C08">
        <w:rPr>
          <w:rFonts w:cs="Times New Roman"/>
          <w:szCs w:val="24"/>
        </w:rPr>
        <w:t xml:space="preserve">je </w:t>
      </w:r>
      <w:r w:rsidR="005F66FC" w:rsidRPr="001E0C08">
        <w:rPr>
          <w:rFonts w:cs="Times New Roman"/>
          <w:szCs w:val="24"/>
        </w:rPr>
        <w:t xml:space="preserve">probleme povzročal  prevzem prezadolžene zapuščine, dedovanju katere so se dediči iz  tega razloga tudi odpovedali, v posledici česar je Republika Slovenija, ki je prevzela zapuščino, odgovarjala za zapustnikove dolgove z vsem svojim premoženjem do višine vrednosti podedovanega premoženja. S sprejemom novele ZD, ki je začela veljati 22. 10. 2016, so ti problemi sicer odpadli. V 142.a členu ZD je namreč določeno, da Republika Slovenija, ki ji je bila izročena zapuščina brez dedičev, ne odgovarja za dolgove zapustnika. Upniki imajo   namreč predhodno možnost v šestmesečnem oklicnem roku predlagati prenos zapuščine v stečajno maso. Če upniki tega ne storijo, sodišče zapuščino prenese na državo, ki za zapustnikove dolgove, na podlagi navedenega določila ZD, ne odgovarja. Vendar pa navedeni člen v primeru, ko pridobi država po navedeni določbi v last nepremičnine, na katerih so vknjižena bremena (hipoteke), situacije ne ureja v celoti, saj novela ZD v zakon ni vnesla določila o izbrisu bremen na nepremični zapuščini po uradni dolžnosti.   </w:t>
      </w:r>
    </w:p>
    <w:p w14:paraId="3D791DF8" w14:textId="77777777" w:rsidR="005F66FC" w:rsidRPr="001E0C08" w:rsidRDefault="005F66FC" w:rsidP="00DB0612">
      <w:pPr>
        <w:spacing w:after="0" w:line="240" w:lineRule="auto"/>
        <w:jc w:val="both"/>
        <w:rPr>
          <w:rFonts w:cs="Times New Roman"/>
          <w:szCs w:val="24"/>
        </w:rPr>
      </w:pPr>
    </w:p>
    <w:p w14:paraId="6A7F84B0" w14:textId="77777777" w:rsidR="005F66FC" w:rsidRPr="001E0C08" w:rsidRDefault="005F66FC" w:rsidP="00DB0612">
      <w:pPr>
        <w:spacing w:after="0" w:line="240" w:lineRule="auto"/>
        <w:jc w:val="both"/>
        <w:rPr>
          <w:rFonts w:cs="Times New Roman"/>
          <w:szCs w:val="24"/>
        </w:rPr>
      </w:pPr>
      <w:r w:rsidRPr="001E0C08">
        <w:rPr>
          <w:rFonts w:cs="Times New Roman"/>
          <w:szCs w:val="24"/>
        </w:rPr>
        <w:t xml:space="preserve">Dejstvo je, da je zakon po izpeljanem postopku zapuščine brez dedičev izključil odgovornost države za prav vse zapustnikove dolgove, torej tudi tiste, zavarovane s hipoteko. Okoliščina, da je hipoteka še vedno vknjižena v zemljiško knjigo, tako ne pomeni, da je zavarovana terjatev zoper državo zaradi tega še vedno izterljiva. Vknjižena hipoteka je izvotljena in ne služi več svojemu namenu. Upnik tako glede na prvi odstavek 142.a člena ZD od Republike Slovenije svoje s hipoteko zavarovane terjatve ne more izterjati. V teh in tem podobnih primerih hipoteka, čeprav neizterljiva, ostane vknjižena, zapuščinsko sodišče pa nima pristojnosti zemljiškoknjižnemu sodišču odrediti izbris hipoteke in je Republika Slovenija, ki je lastninsko pravico na nepremičnini dobila na podlagi zakona, primorana vložiti izbrisno tožbo, kar vodi k nepotrebnemu obremenjevanju sodišč in k nepotrebnim stroškom postopka.  </w:t>
      </w:r>
    </w:p>
    <w:p w14:paraId="39124CB9" w14:textId="77777777" w:rsidR="005F66FC" w:rsidRPr="001E0C08" w:rsidRDefault="005F66FC" w:rsidP="00DB0612">
      <w:pPr>
        <w:spacing w:after="0" w:line="240" w:lineRule="auto"/>
        <w:jc w:val="both"/>
        <w:rPr>
          <w:rFonts w:cs="Times New Roman"/>
          <w:i/>
          <w:iCs/>
          <w:szCs w:val="24"/>
        </w:rPr>
      </w:pPr>
    </w:p>
    <w:p w14:paraId="0E16278E" w14:textId="1D96A424" w:rsidR="005F66FC" w:rsidRPr="001E0C08" w:rsidRDefault="005F66FC" w:rsidP="00DB0612">
      <w:pPr>
        <w:spacing w:after="0" w:line="240" w:lineRule="auto"/>
        <w:jc w:val="both"/>
        <w:rPr>
          <w:rFonts w:cs="Times New Roman"/>
          <w:szCs w:val="24"/>
        </w:rPr>
      </w:pPr>
      <w:r w:rsidRPr="001E0C08">
        <w:rPr>
          <w:rFonts w:cs="Times New Roman"/>
          <w:szCs w:val="24"/>
        </w:rPr>
        <w:t>Upoštevajoč navedeno bi bilo smotrno razmisliti o dopolnitvi ZD v primerih, ko zapuščina postane last Republike Slovenije na podlagi 9. člena ZD in v zapuščino spada tudi nepremično premoženje, na način, da bi zapuščinsko sodišče v sklepu o dedovanju, izdanem na podlagi 9. člena ZD, lahko odredilo tudi izbris hipoteke po uradni dolžnosti, v kolikor bi bile nepremičnine obremenjene s hipotekami.</w:t>
      </w:r>
    </w:p>
    <w:p w14:paraId="3723C5BB" w14:textId="726569CD" w:rsidR="00881284" w:rsidRPr="001E0C08" w:rsidRDefault="00881284" w:rsidP="00DB0612">
      <w:pPr>
        <w:spacing w:after="0" w:line="240" w:lineRule="auto"/>
        <w:jc w:val="both"/>
        <w:rPr>
          <w:rFonts w:cs="Times New Roman"/>
          <w:szCs w:val="24"/>
        </w:rPr>
      </w:pPr>
    </w:p>
    <w:p w14:paraId="6D8073EF" w14:textId="7CDA7591" w:rsidR="00881284" w:rsidRPr="00671EF2" w:rsidRDefault="00DB0612" w:rsidP="00DB0612">
      <w:pPr>
        <w:spacing w:after="0" w:line="240" w:lineRule="auto"/>
        <w:jc w:val="both"/>
        <w:rPr>
          <w:rFonts w:cs="Times New Roman"/>
        </w:rPr>
      </w:pPr>
      <w:r>
        <w:rPr>
          <w:rFonts w:cs="Times New Roman"/>
        </w:rPr>
        <w:t xml:space="preserve">Državno odvetništvo RS izpostavlja še primer, v katerem se je v zvezi s temeljem tožbenega zahtevka zastavilo pravno vprašanje, ali pojem vrednost prejete pomoči pomeni valorizirano vrednost. </w:t>
      </w:r>
      <w:r w:rsidR="00881284" w:rsidRPr="00985171">
        <w:rPr>
          <w:rFonts w:cs="Times New Roman"/>
        </w:rPr>
        <w:t>Tožeča stranka</w:t>
      </w:r>
      <w:r w:rsidR="00671EF2">
        <w:rPr>
          <w:rFonts w:cs="Times New Roman"/>
        </w:rPr>
        <w:t xml:space="preserve"> Republika Slovenija</w:t>
      </w:r>
      <w:r w:rsidR="00881284" w:rsidRPr="00985171">
        <w:rPr>
          <w:rFonts w:cs="Times New Roman"/>
        </w:rPr>
        <w:t xml:space="preserve"> je v zapuščinskem postopku uveljavljala omejitev dedovanja po določbah 128.člena Z</w:t>
      </w:r>
      <w:r>
        <w:rPr>
          <w:rFonts w:cs="Times New Roman"/>
        </w:rPr>
        <w:t>D</w:t>
      </w:r>
      <w:r w:rsidR="00881284" w:rsidRPr="00985171">
        <w:rPr>
          <w:rFonts w:cs="Times New Roman"/>
        </w:rPr>
        <w:t xml:space="preserve">. Omejitev je bila uveljavljena na podlagi izplačanih zneskov denarne socialne pomoči v valoriziranem znesku. Tožena stranka se je kot zapustnikova pravna naslednica  priglasila k dedovanju in terjatev RS prerekala </w:t>
      </w:r>
      <w:r w:rsidR="00671EF2">
        <w:rPr>
          <w:rFonts w:cs="Times New Roman"/>
        </w:rPr>
        <w:t>ter</w:t>
      </w:r>
      <w:r w:rsidR="00881284" w:rsidRPr="00985171">
        <w:rPr>
          <w:rFonts w:cs="Times New Roman"/>
        </w:rPr>
        <w:t xml:space="preserve"> predlagala,  da se prizna le nerevalorizirani del terjatve. Zapuščinsko sodišče je upni</w:t>
      </w:r>
      <w:r w:rsidR="00881284">
        <w:rPr>
          <w:rFonts w:cs="Times New Roman"/>
        </w:rPr>
        <w:t>co</w:t>
      </w:r>
      <w:r w:rsidR="00881284" w:rsidRPr="00985171">
        <w:rPr>
          <w:rFonts w:cs="Times New Roman"/>
        </w:rPr>
        <w:t xml:space="preserve"> R</w:t>
      </w:r>
      <w:r w:rsidR="00671EF2">
        <w:rPr>
          <w:rFonts w:cs="Times New Roman"/>
        </w:rPr>
        <w:t>epubliko Slovenijo</w:t>
      </w:r>
      <w:r w:rsidR="00881284" w:rsidRPr="00985171">
        <w:rPr>
          <w:rFonts w:cs="Times New Roman"/>
        </w:rPr>
        <w:t>, ki je pokojniku plačevala denarno socialno pomoč na podlagi določb ZSVarPre,  napotilo na pot pravde, saj predpis  nima določb glede valorizacije izplačanih zneskov pomoči, Z</w:t>
      </w:r>
      <w:r>
        <w:rPr>
          <w:rFonts w:cs="Times New Roman"/>
        </w:rPr>
        <w:t>D</w:t>
      </w:r>
      <w:r w:rsidR="00881284" w:rsidRPr="00985171">
        <w:rPr>
          <w:rFonts w:cs="Times New Roman"/>
        </w:rPr>
        <w:t xml:space="preserve"> pa </w:t>
      </w:r>
      <w:r w:rsidR="00671EF2">
        <w:rPr>
          <w:rFonts w:cs="Times New Roman"/>
        </w:rPr>
        <w:t xml:space="preserve">v 128. členu določa, da se dedovanje premoženja osebe, ki je uživala pomoč v skladu s predpisi o socialnem varstvu, omeji do </w:t>
      </w:r>
      <w:r w:rsidR="00671EF2" w:rsidRPr="000208F6">
        <w:rPr>
          <w:rFonts w:cs="Times New Roman"/>
        </w:rPr>
        <w:t>višine vrednosti</w:t>
      </w:r>
      <w:r w:rsidR="00671EF2">
        <w:rPr>
          <w:rFonts w:cs="Times New Roman"/>
        </w:rPr>
        <w:t xml:space="preserve"> prejete pomoči, če ni v predpisih o socialnem varstvu določeno drugače. Ta omejitev se izvede tako, da postane del zapustnikovega premoženja, ki ustreza </w:t>
      </w:r>
      <w:r w:rsidR="00671EF2" w:rsidRPr="000208F6">
        <w:rPr>
          <w:rFonts w:cs="Times New Roman"/>
        </w:rPr>
        <w:t>vrednosti prejete pomoči</w:t>
      </w:r>
      <w:r w:rsidR="00671EF2">
        <w:rPr>
          <w:rFonts w:cs="Times New Roman"/>
        </w:rPr>
        <w:t xml:space="preserve">, do katere se dedovanje omeji, lastnina Republike Slovenije, če se je pomoč financirala iz proračuna države. </w:t>
      </w:r>
      <w:r w:rsidR="00881284">
        <w:rPr>
          <w:rFonts w:cs="Times New Roman"/>
        </w:rPr>
        <w:t xml:space="preserve">Glede </w:t>
      </w:r>
      <w:r w:rsidR="00671EF2">
        <w:rPr>
          <w:rFonts w:cs="Times New Roman"/>
        </w:rPr>
        <w:t xml:space="preserve">izpostavljenega </w:t>
      </w:r>
      <w:r w:rsidR="00881284">
        <w:rPr>
          <w:rFonts w:cs="Times New Roman"/>
        </w:rPr>
        <w:t xml:space="preserve">vprašanja </w:t>
      </w:r>
      <w:r w:rsidR="00671EF2">
        <w:rPr>
          <w:rFonts w:cs="Times New Roman"/>
        </w:rPr>
        <w:t xml:space="preserve">sicer </w:t>
      </w:r>
      <w:r w:rsidR="00881284">
        <w:rPr>
          <w:rFonts w:cs="Times New Roman"/>
        </w:rPr>
        <w:t xml:space="preserve">že obstaja sodna praksa. V sklepih Vrhovnega sodišča RS opr. št. II Ips 278/2000 in opr. št. II Ips 492/92 je </w:t>
      </w:r>
      <w:r w:rsidR="00671EF2">
        <w:rPr>
          <w:rFonts w:cs="Times New Roman"/>
        </w:rPr>
        <w:t xml:space="preserve">tako </w:t>
      </w:r>
      <w:r w:rsidR="00881284">
        <w:rPr>
          <w:rFonts w:cs="Times New Roman"/>
        </w:rPr>
        <w:t xml:space="preserve">zavzeto stališče, da </w:t>
      </w:r>
      <w:r w:rsidR="00671EF2">
        <w:rPr>
          <w:rFonts w:cs="Times New Roman"/>
        </w:rPr>
        <w:t>»</w:t>
      </w:r>
      <w:r w:rsidR="00881284" w:rsidRPr="00993871">
        <w:rPr>
          <w:rFonts w:cs="Times New Roman"/>
          <w:i/>
          <w:iCs/>
        </w:rPr>
        <w:t>ne gre za nominalne zneske plačane pomoči (kot neutemeljeno meni toženec)</w:t>
      </w:r>
      <w:r w:rsidR="00881284">
        <w:rPr>
          <w:rFonts w:cs="Times New Roman"/>
          <w:i/>
          <w:iCs/>
        </w:rPr>
        <w:t>,</w:t>
      </w:r>
      <w:r w:rsidR="00881284" w:rsidRPr="00993871">
        <w:rPr>
          <w:rFonts w:cs="Times New Roman"/>
          <w:i/>
          <w:iCs/>
        </w:rPr>
        <w:t xml:space="preserve"> ampak je odločilna tista vrednost dane pomoči, ki je vrednostno (in ne nominalno) enaka prejeti družbeni pomoči v trenutku, ko nastopi obveznost vrnitve</w:t>
      </w:r>
      <w:r w:rsidR="00881284">
        <w:rPr>
          <w:rFonts w:cs="Times New Roman"/>
          <w:i/>
          <w:iCs/>
        </w:rPr>
        <w:t>.</w:t>
      </w:r>
      <w:r w:rsidR="00671EF2">
        <w:rPr>
          <w:rFonts w:cs="Times New Roman"/>
          <w:i/>
          <w:iCs/>
        </w:rPr>
        <w:t>«</w:t>
      </w:r>
      <w:r w:rsidR="00881284">
        <w:rPr>
          <w:rFonts w:cs="Times New Roman"/>
          <w:i/>
          <w:iCs/>
        </w:rPr>
        <w:t xml:space="preserve"> </w:t>
      </w:r>
      <w:r w:rsidR="00881284">
        <w:rPr>
          <w:rFonts w:cs="Times New Roman"/>
        </w:rPr>
        <w:t>Vendar določena sodišča odstopajo od te sodne prakse. Tako iz sklepa Višjega sodišča v Ljubljani</w:t>
      </w:r>
      <w:r w:rsidR="00671EF2">
        <w:rPr>
          <w:rFonts w:cs="Times New Roman"/>
        </w:rPr>
        <w:t>,</w:t>
      </w:r>
      <w:r w:rsidR="00881284">
        <w:rPr>
          <w:rFonts w:cs="Times New Roman"/>
        </w:rPr>
        <w:t xml:space="preserve"> opr. št. I Cp 295/2020, izhaja, da: »</w:t>
      </w:r>
      <w:r w:rsidR="00881284" w:rsidRPr="00242698">
        <w:rPr>
          <w:rFonts w:cs="Times New Roman"/>
          <w:i/>
          <w:iCs/>
        </w:rPr>
        <w:t>Omejitev dedovanja v smislu 54.a člena ZSVarPre oz</w:t>
      </w:r>
      <w:r w:rsidR="00671EF2">
        <w:rPr>
          <w:rFonts w:cs="Times New Roman"/>
          <w:i/>
          <w:iCs/>
        </w:rPr>
        <w:t>iroma</w:t>
      </w:r>
      <w:r w:rsidR="00881284" w:rsidRPr="00242698">
        <w:rPr>
          <w:rFonts w:cs="Times New Roman"/>
          <w:i/>
          <w:iCs/>
        </w:rPr>
        <w:t xml:space="preserve"> 128. člena ZD ni klasična terjatev upnika do dolžnika, a tudi v skladu z določbami Obligacijskega zakonika (prim. 374. člen) velja, da dolžnik poleg glavnice dolguje tudi obresti, samo če tako določa zakon ali če se upnik in dolžnik tako dogovorita. Pritožnica ima prav, ko izpostavlja, da v zakonu ni govora o obrestovanju ali valorizaciji prejetih 2/3 sredstev. Da bi se z dolžnico o obrestovanju dogovorila, pa Občina B. ni niti trdila. Utemeljen je torej pritožbeni ugovor, da dedinja valorizacijskih obresti od 2/3 prejetih sredstev, ki jih je zapustnik prejel iz naslova oprostitve plačil socialnovarstvenih storitev, ni dolžna plačati. Višje sodišče je zato na podlagi pete alineje 358. člena ZPP v zvezi s 163. členom ZD pritožbi ugodilo in terjatev, ki jo je dolžna poplačati pritožnica, ustrezno znižalo.«</w:t>
      </w:r>
    </w:p>
    <w:p w14:paraId="36B4167D" w14:textId="77777777" w:rsidR="00671EF2" w:rsidRDefault="00671EF2" w:rsidP="00DB0612">
      <w:pPr>
        <w:spacing w:after="0" w:line="240" w:lineRule="auto"/>
        <w:jc w:val="both"/>
        <w:rPr>
          <w:rFonts w:cs="Times New Roman"/>
          <w:b/>
          <w:bCs/>
        </w:rPr>
      </w:pPr>
    </w:p>
    <w:p w14:paraId="7D628D59" w14:textId="4D01C56B" w:rsidR="00881284" w:rsidRPr="00671EF2" w:rsidRDefault="00881284" w:rsidP="00DB0612">
      <w:pPr>
        <w:spacing w:after="0" w:line="240" w:lineRule="auto"/>
        <w:jc w:val="both"/>
        <w:rPr>
          <w:rFonts w:cs="Times New Roman"/>
        </w:rPr>
      </w:pPr>
      <w:r w:rsidRPr="00671EF2">
        <w:rPr>
          <w:rFonts w:cs="Times New Roman"/>
        </w:rPr>
        <w:t xml:space="preserve">Glede na navedeno  Državno odvetništvo </w:t>
      </w:r>
      <w:r w:rsidR="00671EF2" w:rsidRPr="00671EF2">
        <w:rPr>
          <w:rFonts w:cs="Times New Roman"/>
        </w:rPr>
        <w:t xml:space="preserve">RS </w:t>
      </w:r>
      <w:r w:rsidRPr="00671EF2">
        <w:rPr>
          <w:rFonts w:cs="Times New Roman"/>
        </w:rPr>
        <w:t>predlaga spremembo oz</w:t>
      </w:r>
      <w:r w:rsidR="00671EF2" w:rsidRPr="00671EF2">
        <w:rPr>
          <w:rFonts w:cs="Times New Roman"/>
        </w:rPr>
        <w:t>iroma</w:t>
      </w:r>
      <w:r w:rsidRPr="00671EF2">
        <w:rPr>
          <w:rFonts w:cs="Times New Roman"/>
        </w:rPr>
        <w:t xml:space="preserve"> dopolnitev 128. člena ZD</w:t>
      </w:r>
      <w:r w:rsidR="00671EF2" w:rsidRPr="00671EF2">
        <w:rPr>
          <w:rFonts w:cs="Times New Roman"/>
        </w:rPr>
        <w:t>,</w:t>
      </w:r>
      <w:r w:rsidRPr="00671EF2">
        <w:rPr>
          <w:rFonts w:cs="Times New Roman"/>
        </w:rPr>
        <w:t xml:space="preserve"> in sicer tako, da se določi, da se omejitev dedovanja izvede za valorizirano vrednost prejete pomoči. </w:t>
      </w:r>
    </w:p>
    <w:p w14:paraId="5ABEDC7B" w14:textId="77777777" w:rsidR="00881284" w:rsidRPr="00E96503" w:rsidRDefault="00881284" w:rsidP="00DB0612">
      <w:pPr>
        <w:spacing w:after="0" w:line="240" w:lineRule="auto"/>
        <w:jc w:val="both"/>
        <w:rPr>
          <w:szCs w:val="24"/>
        </w:rPr>
      </w:pPr>
    </w:p>
    <w:p w14:paraId="086DFC3C" w14:textId="77777777" w:rsidR="005F66FC" w:rsidRPr="00E11582" w:rsidRDefault="005F66FC" w:rsidP="005F66FC">
      <w:pPr>
        <w:pStyle w:val="Naslov6"/>
        <w:spacing w:before="0" w:line="240" w:lineRule="auto"/>
        <w:rPr>
          <w:rFonts w:cs="Times New Roman"/>
          <w:szCs w:val="24"/>
        </w:rPr>
      </w:pPr>
      <w:bookmarkStart w:id="360" w:name="_Toc95149808"/>
      <w:bookmarkStart w:id="361" w:name="_Toc128566361"/>
      <w:r w:rsidRPr="00E11582">
        <w:rPr>
          <w:rFonts w:cs="Times New Roman"/>
          <w:szCs w:val="24"/>
        </w:rPr>
        <w:t>1.7.4.2 Razdružitev solastnine</w:t>
      </w:r>
      <w:bookmarkEnd w:id="360"/>
      <w:bookmarkEnd w:id="361"/>
    </w:p>
    <w:p w14:paraId="7E72328F" w14:textId="77777777" w:rsidR="005F66FC" w:rsidRPr="00E11582" w:rsidRDefault="005F66FC" w:rsidP="005F66FC">
      <w:pPr>
        <w:spacing w:after="0" w:line="240" w:lineRule="auto"/>
        <w:rPr>
          <w:rFonts w:cs="Times New Roman"/>
          <w:szCs w:val="24"/>
        </w:rPr>
      </w:pPr>
    </w:p>
    <w:p w14:paraId="7E0A8196" w14:textId="77777777" w:rsidR="005F66FC" w:rsidRDefault="005F66FC" w:rsidP="005F66FC">
      <w:pPr>
        <w:pStyle w:val="Telobesedila"/>
        <w:tabs>
          <w:tab w:val="left" w:pos="283"/>
          <w:tab w:val="left" w:pos="360"/>
          <w:tab w:val="left" w:pos="720"/>
        </w:tabs>
        <w:spacing w:after="0" w:line="240" w:lineRule="auto"/>
        <w:jc w:val="both"/>
        <w:rPr>
          <w:rFonts w:cs="Times New Roman"/>
          <w:szCs w:val="24"/>
        </w:rPr>
      </w:pPr>
      <w:r w:rsidRPr="00175616">
        <w:rPr>
          <w:rFonts w:cs="Times New Roman"/>
          <w:szCs w:val="24"/>
        </w:rPr>
        <w:t xml:space="preserve">V nepravdnih postopkih za razdružitev solastnine Državno odvetništvo RS izpostavlja, da gre v primerih, ko se postopki nanašajo na nepremičnine, ki so v solasti velikega števila solastnikov, </w:t>
      </w:r>
      <w:r w:rsidRPr="00175616">
        <w:rPr>
          <w:rFonts w:cs="Times New Roman"/>
          <w:bCs/>
          <w:szCs w:val="24"/>
        </w:rPr>
        <w:t>za izjemno obsežne in dolgotrajne postopke, povezane z visokimi stroški</w:t>
      </w:r>
      <w:r w:rsidRPr="00175616">
        <w:rPr>
          <w:rFonts w:cs="Times New Roman"/>
          <w:szCs w:val="24"/>
        </w:rPr>
        <w:t xml:space="preserve">. V teh postopkih je glede na namensko rabo nepremičnin, če gre za kmetijske, gozdne in stavbne površine, potrebno angažirati tudi različne sodne izvedence, ki najprej podajo oceno vrednosti nepremičnin ter nato še predlog razdružitve med posamezne solastnike. Zaradi angažiranja izvedencev, cenilcev različnih strok in geodetov so tudi stroški tovrstnih postopkov včasih nesorazmerno visoki glede na vrednost nepremičnin. </w:t>
      </w:r>
    </w:p>
    <w:p w14:paraId="741A4CE7" w14:textId="77777777" w:rsidR="005F66FC" w:rsidRDefault="005F66FC" w:rsidP="005F66FC">
      <w:pPr>
        <w:pStyle w:val="Telobesedila"/>
        <w:tabs>
          <w:tab w:val="left" w:pos="283"/>
          <w:tab w:val="left" w:pos="360"/>
          <w:tab w:val="left" w:pos="720"/>
        </w:tabs>
        <w:spacing w:after="0" w:line="240" w:lineRule="auto"/>
        <w:jc w:val="both"/>
        <w:rPr>
          <w:rFonts w:cs="Times New Roman"/>
          <w:szCs w:val="24"/>
        </w:rPr>
      </w:pPr>
    </w:p>
    <w:p w14:paraId="49E5FC24" w14:textId="77777777" w:rsidR="0023578E" w:rsidRDefault="005F66FC" w:rsidP="005F66FC">
      <w:pPr>
        <w:spacing w:after="0" w:line="240" w:lineRule="auto"/>
        <w:jc w:val="both"/>
      </w:pPr>
      <w:r w:rsidRPr="00221702">
        <w:rPr>
          <w:rFonts w:cs="Times New Roman"/>
          <w:szCs w:val="24"/>
        </w:rPr>
        <w:t xml:space="preserve">Težava, ki nastopi v tovrstnih postopkih, je tudi ta, da Državno odvetništvo RS pogosto zastopa različne subjekte, katerih interesi si medsebojno nasprotujejo. Tako se nemalokrat zgodi, da </w:t>
      </w:r>
      <w:r w:rsidRPr="00221702">
        <w:rPr>
          <w:rFonts w:cs="Times New Roman"/>
          <w:bCs/>
          <w:szCs w:val="24"/>
        </w:rPr>
        <w:t>Državno odvetništvo RS nastopa kot mediator</w:t>
      </w:r>
      <w:r w:rsidRPr="00221702">
        <w:rPr>
          <w:rFonts w:cs="Times New Roman"/>
          <w:szCs w:val="24"/>
        </w:rPr>
        <w:t xml:space="preserve"> med svojimi zastopanimi subjekti, katerih volja ni usklajena, s tem pa je njegovo delo močno oteženo.</w:t>
      </w:r>
      <w:r>
        <w:rPr>
          <w:rFonts w:cs="Times New Roman"/>
          <w:szCs w:val="24"/>
        </w:rPr>
        <w:t xml:space="preserve"> </w:t>
      </w:r>
      <w:r w:rsidRPr="00221702">
        <w:t xml:space="preserve">Problematika sodelovanja upravljalcev ostaja </w:t>
      </w:r>
      <w:r>
        <w:t xml:space="preserve">tako aktualna predvsem </w:t>
      </w:r>
      <w:r w:rsidRPr="00221702">
        <w:t>pri usklajevanju stališč SKZG in SiDG v sodnih postopkih razdružitv</w:t>
      </w:r>
      <w:r>
        <w:t>e solastnine, prav tako pa tudi pri</w:t>
      </w:r>
      <w:r w:rsidRPr="00221702">
        <w:t xml:space="preserve"> pripoznavanju zahtevkov na pridobitev lastninske pravice na podlagi priposestvovanja. Državno odvetništvo </w:t>
      </w:r>
      <w:r>
        <w:t xml:space="preserve">RS se tako znajde v situaciji, ko </w:t>
      </w:r>
      <w:r w:rsidRPr="00221702">
        <w:t xml:space="preserve">mora v sodnem postopku zastopati stališče SKZG in nasprotno stališče SiDG, kar </w:t>
      </w:r>
      <w:r>
        <w:t xml:space="preserve">je </w:t>
      </w:r>
      <w:r w:rsidRPr="00221702">
        <w:t xml:space="preserve">dejansko nesprejemljivo, saj </w:t>
      </w:r>
      <w:r>
        <w:t xml:space="preserve">je Državno odvetništvo RS </w:t>
      </w:r>
      <w:r w:rsidRPr="00221702">
        <w:t>zastop</w:t>
      </w:r>
      <w:r>
        <w:t xml:space="preserve">nik </w:t>
      </w:r>
      <w:r w:rsidRPr="00221702">
        <w:t>Republik</w:t>
      </w:r>
      <w:r>
        <w:t>e</w:t>
      </w:r>
      <w:r w:rsidRPr="00221702">
        <w:t xml:space="preserve"> Slovenij</w:t>
      </w:r>
      <w:r>
        <w:t xml:space="preserve">e in </w:t>
      </w:r>
      <w:r w:rsidR="0023578E">
        <w:t xml:space="preserve">enovito </w:t>
      </w:r>
      <w:r>
        <w:t xml:space="preserve">ščiti njene premoženjske in druge pravice in interese. </w:t>
      </w:r>
    </w:p>
    <w:p w14:paraId="4C8BBE67" w14:textId="77777777" w:rsidR="0023578E" w:rsidRPr="00221702" w:rsidRDefault="0023578E" w:rsidP="005F66FC">
      <w:pPr>
        <w:spacing w:after="0" w:line="240" w:lineRule="auto"/>
        <w:jc w:val="both"/>
      </w:pPr>
    </w:p>
    <w:p w14:paraId="30314E21" w14:textId="7AE1C85E" w:rsidR="0023578E" w:rsidRPr="0023578E" w:rsidRDefault="0023578E" w:rsidP="0023578E">
      <w:pPr>
        <w:spacing w:after="0" w:line="240" w:lineRule="auto"/>
        <w:jc w:val="both"/>
        <w:rPr>
          <w:bCs/>
        </w:rPr>
      </w:pPr>
      <w:r>
        <w:rPr>
          <w:bCs/>
        </w:rPr>
        <w:t>Državno odvetništvo RS je prav tako opazilo o</w:t>
      </w:r>
      <w:r w:rsidRPr="0023578E">
        <w:rPr>
          <w:bCs/>
        </w:rPr>
        <w:t>vir</w:t>
      </w:r>
      <w:r>
        <w:rPr>
          <w:bCs/>
        </w:rPr>
        <w:t>o</w:t>
      </w:r>
      <w:r w:rsidRPr="0023578E">
        <w:rPr>
          <w:bCs/>
        </w:rPr>
        <w:t xml:space="preserve"> za reševanje spornih zadev v predhodnih postopkih po 27. členu ZDO</w:t>
      </w:r>
      <w:r>
        <w:rPr>
          <w:bCs/>
        </w:rPr>
        <w:t>dv</w:t>
      </w:r>
      <w:r w:rsidRPr="0023578E">
        <w:rPr>
          <w:bCs/>
        </w:rPr>
        <w:t>, postopkih mediacije in sodnih postopkih, če se zahtevek nanaša na zemljišča v lasti R</w:t>
      </w:r>
      <w:r>
        <w:rPr>
          <w:bCs/>
        </w:rPr>
        <w:t>epublike Slovenije</w:t>
      </w:r>
      <w:r w:rsidRPr="0023578E">
        <w:rPr>
          <w:bCs/>
        </w:rPr>
        <w:t>, ko so v upravljanju SiDG d.o.o. (tudi SKZG RS).</w:t>
      </w:r>
    </w:p>
    <w:p w14:paraId="6E8F1563" w14:textId="77777777" w:rsidR="0023578E" w:rsidRPr="0023578E" w:rsidRDefault="0023578E" w:rsidP="0023578E">
      <w:pPr>
        <w:spacing w:after="0" w:line="240" w:lineRule="auto"/>
        <w:jc w:val="both"/>
        <w:rPr>
          <w:bCs/>
        </w:rPr>
      </w:pPr>
    </w:p>
    <w:p w14:paraId="02346929" w14:textId="533E70F4" w:rsidR="0023578E" w:rsidRPr="0023578E" w:rsidRDefault="0023578E" w:rsidP="0023578E">
      <w:pPr>
        <w:spacing w:after="0" w:line="240" w:lineRule="auto"/>
        <w:jc w:val="both"/>
        <w:rPr>
          <w:bCs/>
        </w:rPr>
      </w:pPr>
      <w:r w:rsidRPr="0023578E">
        <w:rPr>
          <w:bCs/>
        </w:rPr>
        <w:t>V primerih, ko se predhodni postopek nanaša na ureditev lastninskega stanja na nepremičnini, SiDG d.o.o. odgovarja, da veljavni predpisi</w:t>
      </w:r>
      <w:r>
        <w:rPr>
          <w:bCs/>
        </w:rPr>
        <w:t>,</w:t>
      </w:r>
      <w:r w:rsidRPr="0023578E">
        <w:rPr>
          <w:bCs/>
        </w:rPr>
        <w:t xml:space="preserve"> tj. Zakon o gospodarjenju z gozdovi v lasti RS, Pogodba o razpolaganju z gozdovi v lasti RS in pridobivanju gozdov, št. 2330.-16-000114 z dne 30.</w:t>
      </w:r>
      <w:r>
        <w:rPr>
          <w:bCs/>
        </w:rPr>
        <w:t xml:space="preserve"> </w:t>
      </w:r>
      <w:r w:rsidRPr="0023578E">
        <w:rPr>
          <w:bCs/>
        </w:rPr>
        <w:t>6.</w:t>
      </w:r>
      <w:r>
        <w:rPr>
          <w:bCs/>
        </w:rPr>
        <w:t xml:space="preserve"> </w:t>
      </w:r>
      <w:r w:rsidRPr="0023578E">
        <w:rPr>
          <w:bCs/>
        </w:rPr>
        <w:t>2016 in Dodatek, št. 1 k Pogodbi o razpolaganju z gozdovi v lasti RS in pridobivanju gozdov, št. 2330-16-000114  z dne 29.</w:t>
      </w:r>
      <w:r>
        <w:rPr>
          <w:bCs/>
        </w:rPr>
        <w:t xml:space="preserve"> </w:t>
      </w:r>
      <w:r w:rsidRPr="0023578E">
        <w:rPr>
          <w:bCs/>
        </w:rPr>
        <w:t>3.</w:t>
      </w:r>
      <w:r>
        <w:rPr>
          <w:bCs/>
        </w:rPr>
        <w:t xml:space="preserve"> </w:t>
      </w:r>
      <w:r w:rsidRPr="0023578E">
        <w:rPr>
          <w:bCs/>
        </w:rPr>
        <w:t>2017 ter na njihovi podlagi sprejeta Pravila o izvedbi postopka razpolaganja in pridobivanja gozdov z dne 2.</w:t>
      </w:r>
      <w:r>
        <w:rPr>
          <w:bCs/>
        </w:rPr>
        <w:t xml:space="preserve"> </w:t>
      </w:r>
      <w:r w:rsidRPr="0023578E">
        <w:rPr>
          <w:bCs/>
        </w:rPr>
        <w:t>8.</w:t>
      </w:r>
      <w:r>
        <w:rPr>
          <w:bCs/>
        </w:rPr>
        <w:t xml:space="preserve"> </w:t>
      </w:r>
      <w:r w:rsidRPr="0023578E">
        <w:rPr>
          <w:bCs/>
        </w:rPr>
        <w:t>2019, družbi SiDG d.o.o. ne omogočajo sklepanj</w:t>
      </w:r>
      <w:r>
        <w:rPr>
          <w:bCs/>
        </w:rPr>
        <w:t>a</w:t>
      </w:r>
      <w:r w:rsidRPr="0023578E">
        <w:rPr>
          <w:bCs/>
        </w:rPr>
        <w:t xml:space="preserve"> pravnih poslov oziroma urejanj</w:t>
      </w:r>
      <w:r>
        <w:rPr>
          <w:bCs/>
        </w:rPr>
        <w:t>a</w:t>
      </w:r>
      <w:r w:rsidRPr="0023578E">
        <w:rPr>
          <w:bCs/>
        </w:rPr>
        <w:t xml:space="preserve"> prenosa lastninske pravice na nepremičninah</w:t>
      </w:r>
      <w:r>
        <w:rPr>
          <w:bCs/>
        </w:rPr>
        <w:t xml:space="preserve">, </w:t>
      </w:r>
      <w:r w:rsidRPr="00221702">
        <w:t xml:space="preserve">saj z nepremičninami lahko razpolagajo le v skladu s predvidenim letnim načrtom, ki pa ne vključuje morebitnih </w:t>
      </w:r>
      <w:r>
        <w:t xml:space="preserve">omenjenih </w:t>
      </w:r>
      <w:r w:rsidRPr="00221702">
        <w:t>postopkov</w:t>
      </w:r>
      <w:r w:rsidRPr="0023578E">
        <w:rPr>
          <w:bCs/>
        </w:rPr>
        <w:t>. Navedeno pomeni, da je v predhodnem postopku in tudi sodnem postopku onemogočeno rešiti sporno zadevo na miren način.</w:t>
      </w:r>
      <w:r w:rsidRPr="0023578E">
        <w:t xml:space="preserve"> </w:t>
      </w:r>
    </w:p>
    <w:p w14:paraId="2FB2F67A" w14:textId="77777777" w:rsidR="0023578E" w:rsidRPr="0023578E" w:rsidRDefault="0023578E" w:rsidP="0023578E">
      <w:pPr>
        <w:spacing w:after="0" w:line="240" w:lineRule="auto"/>
        <w:jc w:val="both"/>
        <w:rPr>
          <w:bCs/>
        </w:rPr>
      </w:pPr>
    </w:p>
    <w:p w14:paraId="7FA68315" w14:textId="4975E1A6" w:rsidR="0023578E" w:rsidRPr="0023578E" w:rsidRDefault="0023578E" w:rsidP="0023578E">
      <w:pPr>
        <w:spacing w:after="0" w:line="240" w:lineRule="auto"/>
        <w:jc w:val="both"/>
        <w:rPr>
          <w:bCs/>
        </w:rPr>
      </w:pPr>
      <w:r w:rsidRPr="0023578E">
        <w:rPr>
          <w:bCs/>
        </w:rPr>
        <w:t>Ovir</w:t>
      </w:r>
      <w:r w:rsidR="00A775CA">
        <w:rPr>
          <w:bCs/>
        </w:rPr>
        <w:t>o</w:t>
      </w:r>
      <w:r w:rsidRPr="0023578E">
        <w:rPr>
          <w:bCs/>
        </w:rPr>
        <w:t xml:space="preserve"> predstavlja tudi razlaga šestega odstavka 47. člena Zakona o gozdovih, ki prepoveduje parcelacijo na nepremičninah, ki so po obsegu manjša od 5 ha.</w:t>
      </w:r>
    </w:p>
    <w:p w14:paraId="31FFA887" w14:textId="77777777" w:rsidR="0023578E" w:rsidRPr="0023578E" w:rsidRDefault="0023578E" w:rsidP="0023578E">
      <w:pPr>
        <w:spacing w:after="0" w:line="240" w:lineRule="auto"/>
        <w:jc w:val="both"/>
        <w:rPr>
          <w:bCs/>
          <w:u w:val="single"/>
        </w:rPr>
      </w:pPr>
    </w:p>
    <w:p w14:paraId="37F10C19" w14:textId="4DB372F7" w:rsidR="0023578E" w:rsidRPr="0023578E" w:rsidRDefault="0023578E" w:rsidP="00A775CA">
      <w:pPr>
        <w:spacing w:after="0" w:line="240" w:lineRule="auto"/>
        <w:jc w:val="both"/>
        <w:rPr>
          <w:bCs/>
        </w:rPr>
      </w:pPr>
      <w:r w:rsidRPr="0023578E">
        <w:rPr>
          <w:bCs/>
        </w:rPr>
        <w:t>Glede na navedeno</w:t>
      </w:r>
      <w:r w:rsidR="00A775CA">
        <w:rPr>
          <w:bCs/>
        </w:rPr>
        <w:t xml:space="preserve"> Državno odvetništvo RS</w:t>
      </w:r>
      <w:r w:rsidRPr="0023578E">
        <w:rPr>
          <w:bCs/>
        </w:rPr>
        <w:t xml:space="preserve"> </w:t>
      </w:r>
      <w:r w:rsidR="00A775CA">
        <w:rPr>
          <w:bCs/>
        </w:rPr>
        <w:t xml:space="preserve">meni, da bi moralo </w:t>
      </w:r>
      <w:r w:rsidRPr="0023578E">
        <w:rPr>
          <w:bCs/>
        </w:rPr>
        <w:t>Ministrstvo za kmetijstvo, gozdarstvo in prehrano za te primere pripravi</w:t>
      </w:r>
      <w:r w:rsidR="00A775CA">
        <w:rPr>
          <w:bCs/>
        </w:rPr>
        <w:t>ti</w:t>
      </w:r>
      <w:r w:rsidRPr="0023578E">
        <w:rPr>
          <w:bCs/>
        </w:rPr>
        <w:t xml:space="preserve"> generalno mnenje in usmeritve</w:t>
      </w:r>
      <w:r w:rsidR="00A775CA">
        <w:t>.</w:t>
      </w:r>
    </w:p>
    <w:p w14:paraId="51772152" w14:textId="77777777" w:rsidR="005F66FC" w:rsidRDefault="005F66FC" w:rsidP="005F66FC">
      <w:pPr>
        <w:pStyle w:val="Telobesedila"/>
        <w:tabs>
          <w:tab w:val="left" w:pos="283"/>
          <w:tab w:val="left" w:pos="360"/>
          <w:tab w:val="left" w:pos="720"/>
        </w:tabs>
        <w:spacing w:after="0" w:line="240" w:lineRule="auto"/>
        <w:jc w:val="both"/>
        <w:rPr>
          <w:rFonts w:cs="Times New Roman"/>
          <w:szCs w:val="24"/>
        </w:rPr>
      </w:pPr>
    </w:p>
    <w:p w14:paraId="62462EA3" w14:textId="77777777" w:rsidR="005F66FC" w:rsidRPr="00175616" w:rsidRDefault="005F66FC" w:rsidP="005F66FC">
      <w:pPr>
        <w:pStyle w:val="Telobesedila"/>
        <w:tabs>
          <w:tab w:val="left" w:pos="283"/>
          <w:tab w:val="left" w:pos="360"/>
          <w:tab w:val="left" w:pos="720"/>
        </w:tabs>
        <w:spacing w:after="0" w:line="240" w:lineRule="auto"/>
        <w:jc w:val="both"/>
        <w:rPr>
          <w:rFonts w:cs="Times New Roman"/>
          <w:szCs w:val="24"/>
        </w:rPr>
      </w:pPr>
      <w:r w:rsidRPr="00175616">
        <w:rPr>
          <w:rFonts w:cs="Times New Roman"/>
          <w:szCs w:val="24"/>
        </w:rPr>
        <w:t xml:space="preserve">Državno odvetništvo RS </w:t>
      </w:r>
      <w:r>
        <w:rPr>
          <w:rFonts w:cs="Times New Roman"/>
          <w:szCs w:val="24"/>
        </w:rPr>
        <w:t xml:space="preserve">sicer </w:t>
      </w:r>
      <w:r w:rsidRPr="00175616">
        <w:rPr>
          <w:rFonts w:cs="Times New Roman"/>
          <w:szCs w:val="24"/>
        </w:rPr>
        <w:t xml:space="preserve">pričakuje, da bo postopkov </w:t>
      </w:r>
      <w:r>
        <w:rPr>
          <w:rFonts w:cs="Times New Roman"/>
          <w:szCs w:val="24"/>
        </w:rPr>
        <w:t xml:space="preserve">razdružitve solastnine </w:t>
      </w:r>
      <w:r w:rsidRPr="00175616">
        <w:rPr>
          <w:rFonts w:cs="Times New Roman"/>
          <w:szCs w:val="24"/>
        </w:rPr>
        <w:t>v prihodnosti še več, saj je Republika Slovenija v zemljiški knjigi še vedno v mnogih primerih vpisana kot solastnica nepremičnin v idealnem deležu, takšno solastništvo pa onemogoča izključne rabe posameznega dela nepremičnine in tudi pogosto onemogoča</w:t>
      </w:r>
      <w:r w:rsidRPr="00175616">
        <w:rPr>
          <w:rFonts w:cs="Times New Roman"/>
          <w:szCs w:val="24"/>
          <w:lang w:bidi="ar-YE"/>
        </w:rPr>
        <w:t xml:space="preserve"> morebitno razpolaganje s</w:t>
      </w:r>
      <w:r w:rsidRPr="00175616">
        <w:rPr>
          <w:rFonts w:cs="Times New Roman"/>
          <w:szCs w:val="24"/>
        </w:rPr>
        <w:t xml:space="preserve"> solastniškimi deleži, od katerih pa Republika Slovenija največkrat nima materialnih koristi. Težave v teh postopkih se pojavljajo predvsem zaradi velikega števila nepremičnin, ki se razdružujejo in velikega števila solastnikov, zaradi česar prihaja do sprememb na nasprotni strani (dedovanja, prodaje). V času teka postopka razdružitve prihaja do sklepanja kupoprodajnih pogodb, s katerimi SKZG od določenih solastnikov pridobiva solastne deleže na teh nepremičninah in si s tem povečuje svoj solastninski delež, kar pomeni spreminjanje solastnih deležev, s čimer pa so nato povezane še dodatne težave.</w:t>
      </w:r>
    </w:p>
    <w:p w14:paraId="397819FA" w14:textId="77777777" w:rsidR="005F66FC" w:rsidRPr="00175616" w:rsidRDefault="005F66FC" w:rsidP="005F66FC">
      <w:pPr>
        <w:pStyle w:val="Telobesedila"/>
        <w:tabs>
          <w:tab w:val="left" w:pos="283"/>
          <w:tab w:val="left" w:pos="360"/>
          <w:tab w:val="left" w:pos="720"/>
        </w:tabs>
        <w:spacing w:after="0" w:line="240" w:lineRule="auto"/>
        <w:jc w:val="both"/>
        <w:rPr>
          <w:rFonts w:cs="Times New Roman"/>
          <w:szCs w:val="24"/>
        </w:rPr>
      </w:pPr>
    </w:p>
    <w:p w14:paraId="4F8961D6" w14:textId="77777777" w:rsidR="005F66FC" w:rsidRPr="00073545" w:rsidRDefault="005F66FC" w:rsidP="005F66FC">
      <w:pPr>
        <w:pStyle w:val="Naslov6"/>
        <w:spacing w:before="0" w:line="240" w:lineRule="auto"/>
        <w:rPr>
          <w:rFonts w:cs="Times New Roman"/>
          <w:szCs w:val="24"/>
        </w:rPr>
      </w:pPr>
      <w:bookmarkStart w:id="362" w:name="_Toc95149809"/>
      <w:bookmarkStart w:id="363" w:name="_Toc128566362"/>
      <w:r w:rsidRPr="00073545">
        <w:rPr>
          <w:rFonts w:cs="Times New Roman"/>
          <w:szCs w:val="24"/>
        </w:rPr>
        <w:t>1.7.4.3 Zemljiškoknjižni postopki</w:t>
      </w:r>
      <w:bookmarkEnd w:id="362"/>
      <w:bookmarkEnd w:id="363"/>
    </w:p>
    <w:p w14:paraId="647B3CA9" w14:textId="77777777" w:rsidR="005F66FC" w:rsidRPr="00175616" w:rsidRDefault="005F66FC" w:rsidP="005F66FC">
      <w:pPr>
        <w:spacing w:after="0" w:line="240" w:lineRule="auto"/>
        <w:jc w:val="both"/>
        <w:rPr>
          <w:rFonts w:cs="Times New Roman"/>
          <w:szCs w:val="24"/>
        </w:rPr>
      </w:pPr>
    </w:p>
    <w:p w14:paraId="66D30B24" w14:textId="77777777" w:rsidR="005F66FC" w:rsidRPr="00175616" w:rsidRDefault="005F66FC" w:rsidP="005F66FC">
      <w:pPr>
        <w:spacing w:after="0" w:line="240" w:lineRule="auto"/>
        <w:jc w:val="both"/>
        <w:rPr>
          <w:rFonts w:cs="Times New Roman"/>
          <w:szCs w:val="24"/>
        </w:rPr>
      </w:pPr>
      <w:r w:rsidRPr="00175616">
        <w:rPr>
          <w:rFonts w:cs="Times New Roman"/>
          <w:szCs w:val="24"/>
        </w:rPr>
        <w:t xml:space="preserve">Tovrstni postopki že vrsto let predstavljajo pomemben delež pri obsegu dela </w:t>
      </w:r>
      <w:r w:rsidRPr="00175616">
        <w:rPr>
          <w:rFonts w:cs="Times New Roman"/>
          <w:bCs/>
          <w:szCs w:val="24"/>
        </w:rPr>
        <w:t>na Državnem odvetništvu RS.</w:t>
      </w:r>
      <w:r w:rsidRPr="00175616">
        <w:rPr>
          <w:rFonts w:cs="Times New Roman"/>
          <w:szCs w:val="24"/>
        </w:rPr>
        <w:t xml:space="preserve"> Državno odvetništvo RS vse tovrstne vpise opravlja preko e-ZK. Postopek vpisa je izredno formaliziran, zaradi česar je zadeve mogoče obravnavati le ob dobrem poznavanju posameznih šifer postopkov. Zaradi pogostih tehničnih težav portala E-sodstvo pa je izvedba </w:t>
      </w:r>
      <w:r>
        <w:rPr>
          <w:rFonts w:cs="Times New Roman"/>
          <w:szCs w:val="24"/>
        </w:rPr>
        <w:t>teh</w:t>
      </w:r>
      <w:r w:rsidRPr="00175616">
        <w:rPr>
          <w:rFonts w:cs="Times New Roman"/>
          <w:szCs w:val="24"/>
        </w:rPr>
        <w:t xml:space="preserve"> aktivnosti pogosto nemogoča oziroma jo je potrebno večkrat ponoviti. </w:t>
      </w:r>
    </w:p>
    <w:p w14:paraId="495F458F" w14:textId="77777777" w:rsidR="005F66FC" w:rsidRPr="00175616" w:rsidRDefault="005F66FC" w:rsidP="005F66FC">
      <w:pPr>
        <w:spacing w:after="0" w:line="240" w:lineRule="auto"/>
        <w:jc w:val="both"/>
        <w:rPr>
          <w:rFonts w:cs="Times New Roman"/>
          <w:szCs w:val="24"/>
        </w:rPr>
      </w:pPr>
    </w:p>
    <w:p w14:paraId="66FC64DA" w14:textId="77777777" w:rsidR="005F66FC" w:rsidRPr="00175616" w:rsidRDefault="005F66FC" w:rsidP="005F66FC">
      <w:pPr>
        <w:spacing w:after="0" w:line="240" w:lineRule="auto"/>
        <w:jc w:val="both"/>
        <w:rPr>
          <w:rFonts w:cs="Times New Roman"/>
          <w:szCs w:val="24"/>
        </w:rPr>
      </w:pPr>
      <w:r w:rsidRPr="00175616">
        <w:rPr>
          <w:rFonts w:cs="Times New Roman"/>
          <w:szCs w:val="24"/>
        </w:rPr>
        <w:t xml:space="preserve">Poleg tega se je v praksi izkazalo, da v veliki večini primerov listinska dokumentacija za vknjižbo posamezne pravice, s katero razpolaga zastopani subjekt, ni ustrezna. Tako je potrebno še pred samo vknjižbo lastninske pravice izvesti postopek za vzpostavitev listine, ki bo kasneje ustrezna podlaga za vknjižbo lastninske pravice v zemljiško knjigo. </w:t>
      </w:r>
    </w:p>
    <w:p w14:paraId="7BB5DA3B" w14:textId="77777777" w:rsidR="005F66FC" w:rsidRPr="00175616" w:rsidRDefault="005F66FC" w:rsidP="005F66FC">
      <w:pPr>
        <w:spacing w:after="0" w:line="240" w:lineRule="auto"/>
        <w:jc w:val="both"/>
        <w:rPr>
          <w:rFonts w:cs="Times New Roman"/>
          <w:szCs w:val="24"/>
        </w:rPr>
      </w:pPr>
    </w:p>
    <w:p w14:paraId="0A81FDE0" w14:textId="77777777" w:rsidR="005F66FC" w:rsidRPr="00175616" w:rsidRDefault="005F66FC" w:rsidP="005F66FC">
      <w:pPr>
        <w:tabs>
          <w:tab w:val="center" w:pos="2340"/>
        </w:tabs>
        <w:spacing w:after="0" w:line="240" w:lineRule="auto"/>
        <w:contextualSpacing/>
        <w:jc w:val="both"/>
        <w:rPr>
          <w:rFonts w:eastAsia="Times New Roman" w:cs="Times New Roman"/>
          <w:szCs w:val="24"/>
          <w:lang w:eastAsia="sl-SI"/>
        </w:rPr>
      </w:pPr>
      <w:r w:rsidRPr="00175616">
        <w:rPr>
          <w:rFonts w:eastAsia="Times New Roman" w:cs="Times New Roman"/>
          <w:szCs w:val="24"/>
          <w:lang w:eastAsia="sl-SI"/>
        </w:rPr>
        <w:t>Sicer gre večinoma za zadeve, kjer mora Državno odvetništvo</w:t>
      </w:r>
      <w:r>
        <w:rPr>
          <w:rFonts w:eastAsia="Times New Roman" w:cs="Times New Roman"/>
          <w:szCs w:val="24"/>
          <w:lang w:eastAsia="sl-SI"/>
        </w:rPr>
        <w:t xml:space="preserve"> RS</w:t>
      </w:r>
      <w:r w:rsidRPr="00175616">
        <w:rPr>
          <w:rFonts w:eastAsia="Times New Roman" w:cs="Times New Roman"/>
          <w:szCs w:val="24"/>
          <w:lang w:eastAsia="sl-SI"/>
        </w:rPr>
        <w:t xml:space="preserve"> vložiti ZK predlog na podlagi sklenjenih pogodb z državnimi organi, pri čemer velik del predstavljajo Pogodbe namesto razlastitev pri urejanju premoženjsko pravnih razmerij za nove ali stare rekonstrukcije cest med Direkcijo RS za infrastrukturo in lastniki nepremičnin. </w:t>
      </w:r>
    </w:p>
    <w:p w14:paraId="37F53857" w14:textId="77777777" w:rsidR="005F66FC" w:rsidRPr="00175616" w:rsidRDefault="005F66FC" w:rsidP="00671EF2">
      <w:pPr>
        <w:tabs>
          <w:tab w:val="center" w:pos="2340"/>
        </w:tabs>
        <w:spacing w:after="0" w:line="240" w:lineRule="auto"/>
        <w:contextualSpacing/>
        <w:jc w:val="both"/>
        <w:rPr>
          <w:rFonts w:eastAsia="Times New Roman" w:cs="Times New Roman"/>
          <w:szCs w:val="24"/>
          <w:lang w:eastAsia="sl-SI"/>
        </w:rPr>
      </w:pPr>
    </w:p>
    <w:p w14:paraId="557F43C3" w14:textId="77777777" w:rsidR="005F66FC" w:rsidRDefault="005F66FC" w:rsidP="005F66FC">
      <w:pPr>
        <w:spacing w:after="0" w:line="240" w:lineRule="auto"/>
        <w:jc w:val="both"/>
        <w:rPr>
          <w:szCs w:val="24"/>
        </w:rPr>
      </w:pPr>
      <w:r w:rsidRPr="00175616">
        <w:rPr>
          <w:szCs w:val="24"/>
        </w:rPr>
        <w:t xml:space="preserve">V praksi Državno odvetništvo RS zaznava problematiko pri zemljiškoknjižnih vpisih javnega dobra, saj zemljiškoknjižno stanje nepremičnine nemalokrat izkazuje le vpisano javno dobro brez navedbe lastnika, kar povzroča težave pri upravljanju in razpolaganju s tem premoženjem.  </w:t>
      </w:r>
    </w:p>
    <w:p w14:paraId="0E5767BC" w14:textId="77777777" w:rsidR="005F66FC" w:rsidRDefault="005F66FC" w:rsidP="005F66FC">
      <w:pPr>
        <w:spacing w:after="0" w:line="240" w:lineRule="auto"/>
        <w:jc w:val="both"/>
        <w:rPr>
          <w:szCs w:val="24"/>
        </w:rPr>
      </w:pPr>
    </w:p>
    <w:p w14:paraId="551C16BA" w14:textId="5B62AFB6" w:rsidR="005F66FC" w:rsidRDefault="005F66FC" w:rsidP="005F66FC">
      <w:pPr>
        <w:spacing w:after="0" w:line="240" w:lineRule="auto"/>
        <w:jc w:val="both"/>
        <w:rPr>
          <w:szCs w:val="24"/>
        </w:rPr>
      </w:pPr>
      <w:r w:rsidRPr="005E6392">
        <w:rPr>
          <w:szCs w:val="24"/>
        </w:rPr>
        <w:t xml:space="preserve">Državno odvetništvo RS zaznava tudi problematiko, ki se nanaša na parcele, ki so v zemljiški knjigi vpisane kot javno dobro, vendar za te ni (več) pravne podlage za lastninjenje po nobenem področnem predpisu. Po mnenju Državnega odvetništva RS bi bila za tovrstne primere potrebna sistemska zakonska rešitev na način, kot je to urejeno v Zakonu o lastninjenju nepremičnin v družbeni lastnini za lastninjenje nepremičnin, vpisanih v zemljiško knjigo kot družbena lastnina. Do takrat pa je reševanje tovrstnih primerov možno le individualno, in sicer na način, da se uredijo pretekli zmotni materialno-pravni vpisi, v okviru tekočega urejanja zemljiške knjige, ki ga Državno odvetništvo RS izvaja na tem področju. </w:t>
      </w:r>
    </w:p>
    <w:p w14:paraId="31A0B829" w14:textId="77777777" w:rsidR="005F66FC" w:rsidRPr="00175616" w:rsidRDefault="005F66FC" w:rsidP="005F66FC">
      <w:pPr>
        <w:tabs>
          <w:tab w:val="center" w:pos="2340"/>
        </w:tabs>
        <w:spacing w:after="0" w:line="240" w:lineRule="auto"/>
        <w:contextualSpacing/>
        <w:jc w:val="both"/>
        <w:rPr>
          <w:rFonts w:eastAsia="Times New Roman" w:cs="Times New Roman"/>
          <w:szCs w:val="24"/>
          <w:lang w:eastAsia="sl-SI"/>
        </w:rPr>
      </w:pPr>
    </w:p>
    <w:p w14:paraId="0ABAF939" w14:textId="77777777" w:rsidR="00671EF2" w:rsidRDefault="005F66FC" w:rsidP="005F66FC">
      <w:pPr>
        <w:spacing w:after="0" w:line="240" w:lineRule="auto"/>
        <w:jc w:val="both"/>
        <w:rPr>
          <w:szCs w:val="24"/>
        </w:rPr>
      </w:pPr>
      <w:r w:rsidRPr="00D23104">
        <w:rPr>
          <w:szCs w:val="24"/>
        </w:rPr>
        <w:t xml:space="preserve">Sklad kmetijskih zemljišč in gozdov Republike Slovenije je bil ustanovljen z Zakonom o Skladu kmetijskih zemljišč in gozdov Republike Slovenije s pristojnostjo, da gospodari s kmetijskimi zemljišči in kmetijami v lasti Republike Slovenije. </w:t>
      </w:r>
      <w:r w:rsidRPr="00D23104">
        <w:rPr>
          <w:szCs w:val="24"/>
          <w:shd w:val="clear" w:color="auto" w:fill="FFFFFF"/>
        </w:rPr>
        <w:t>Sklad opravlja naloge v imenu Republike Slovenije in za njen račun.</w:t>
      </w:r>
      <w:r w:rsidRPr="00D23104">
        <w:rPr>
          <w:szCs w:val="24"/>
        </w:rPr>
        <w:t xml:space="preserve"> K</w:t>
      </w:r>
      <w:r w:rsidRPr="00D23104">
        <w:rPr>
          <w:szCs w:val="24"/>
          <w:shd w:val="clear" w:color="auto" w:fill="FFFFFF"/>
        </w:rPr>
        <w:t xml:space="preserve">metijska zemljišča, kmetije in gozdovi v družbeni lastnini, ki niso postali last Republike Slovenije oziroma občin po Zakonu o lastninskem preoblikovanju podjetij oziroma po Zakonu o zadrugah ter kmetijska zemljišča in gozdovi, ki so jih temeljne organizacije kooperantov dobile v upravljanje in razpolaganje na neodplačen način, so postali z dnem uveljavitve tega zakona last Republike Slovenije oziroma občin in se po stanju ob uveljavitvi tega zakona prenesejo na sklad oziroma na občino. Glede na navedeno je bilo potrebno pri kmetijskih zemljiščih ustrezno popraviti podatke o lastniku, pri tem pa Državno odvetništvo RS ni moglo </w:t>
      </w:r>
      <w:r w:rsidRPr="00D23104">
        <w:rPr>
          <w:szCs w:val="24"/>
        </w:rPr>
        <w:t>doseči spremembe navedbe lastništva pri predmetnih nepremičninah na podlagi pogodbe, saj v konkretni zadevi ne gre za prenos lastninske pravice iz enega imetnika na drugega, temveč gre za pravilen zapis imetnika lastninske pravice, ki je to pravico pridobil že s samim zakonom in pravni subjekt</w:t>
      </w:r>
      <w:r>
        <w:rPr>
          <w:szCs w:val="24"/>
        </w:rPr>
        <w:t>i</w:t>
      </w:r>
      <w:r w:rsidRPr="00D23104">
        <w:rPr>
          <w:szCs w:val="24"/>
        </w:rPr>
        <w:t>, ki bi lahko sklenili pogodbo o prenosu nepremičnin, zaradi navedenega ne obstajajo.</w:t>
      </w:r>
      <w:r w:rsidRPr="00D23104">
        <w:rPr>
          <w:szCs w:val="24"/>
          <w:shd w:val="clear" w:color="auto" w:fill="FFFFFF"/>
        </w:rPr>
        <w:t xml:space="preserve"> Z namenom rešitve nastale situacije je </w:t>
      </w:r>
      <w:r w:rsidRPr="00D23104">
        <w:rPr>
          <w:szCs w:val="24"/>
        </w:rPr>
        <w:t xml:space="preserve">Državno odvetništvo RS  predlagalo poočitev spremembe podatkov o imetniku, kateremu so sodišča v večini sledila, nekatera pa so vpis na identični pravni podlagi zavrnila. V teh primerih je Državno odvetništvo RS vpis doseglo s predlogom vpisa lastninske pravice na Republiko Slovenijo na isti pravni podlagi, kot je bila predlagana poočitev. Praksa zemljiškoknjižnih sodišč pri dovolitvi vpisa lastninske pravice na Republiko Slovenijo, kjer je še vedno kot imetnik lastninske pravice vpisana družbena lastnina, je torej različna. Nekateri zemljiškoknjižni referenti zahtevajo pravni posel, s katerim se prenos lastninske pravice opravi, oziroma listino, ki izkazuje prenos lastninske pravice. Zaradi navedenega Državno odvetništvo RS meni, da bi se morala zadeva poenotiti na ravni celotne države, sicer bo usoda vpisov še naprej odvisna od načina posameznih zemljiškoknjižnih referentov kar bo privedlo do neenake obravnave identičnih primerov. </w:t>
      </w:r>
    </w:p>
    <w:p w14:paraId="57AA57D9" w14:textId="77777777" w:rsidR="00671EF2" w:rsidRDefault="00671EF2" w:rsidP="005F66FC">
      <w:pPr>
        <w:spacing w:after="0" w:line="240" w:lineRule="auto"/>
        <w:jc w:val="both"/>
        <w:rPr>
          <w:szCs w:val="24"/>
        </w:rPr>
      </w:pPr>
    </w:p>
    <w:p w14:paraId="7DC5C785" w14:textId="41F7BA14" w:rsidR="005F66FC" w:rsidRDefault="005F66FC" w:rsidP="005F66FC">
      <w:pPr>
        <w:spacing w:after="0" w:line="240" w:lineRule="auto"/>
        <w:jc w:val="both"/>
        <w:rPr>
          <w:bCs/>
        </w:rPr>
      </w:pPr>
      <w:r>
        <w:rPr>
          <w:szCs w:val="24"/>
        </w:rPr>
        <w:t xml:space="preserve">Državno odvetništvo RS torej glede na navedeno predlaga, da bi bilo v zvezi z </w:t>
      </w:r>
      <w:r w:rsidRPr="00DC5486">
        <w:rPr>
          <w:bCs/>
        </w:rPr>
        <w:t>zemljiškoknjižni</w:t>
      </w:r>
      <w:r>
        <w:rPr>
          <w:bCs/>
        </w:rPr>
        <w:t>mi</w:t>
      </w:r>
      <w:r w:rsidRPr="00DC5486">
        <w:rPr>
          <w:bCs/>
        </w:rPr>
        <w:t xml:space="preserve"> zadev</w:t>
      </w:r>
      <w:r>
        <w:rPr>
          <w:bCs/>
        </w:rPr>
        <w:t>ami</w:t>
      </w:r>
      <w:r w:rsidRPr="00DC5486">
        <w:rPr>
          <w:bCs/>
        </w:rPr>
        <w:t xml:space="preserve"> glede vpisa lastninske pravice Republike Slovenije pri nepremičninah, kjer je še vedno vpisana družbena lastnina</w:t>
      </w:r>
      <w:r>
        <w:rPr>
          <w:bCs/>
        </w:rPr>
        <w:t>, v</w:t>
      </w:r>
      <w:r w:rsidRPr="00DC5486">
        <w:rPr>
          <w:bCs/>
        </w:rPr>
        <w:t xml:space="preserve">pise potrebno generalno urediti, saj zemljiškoknjižna sodišča ne sledijo predlogom </w:t>
      </w:r>
      <w:r>
        <w:rPr>
          <w:bCs/>
        </w:rPr>
        <w:t xml:space="preserve">Državnega odvetništva RS </w:t>
      </w:r>
      <w:r w:rsidRPr="00DC5486">
        <w:rPr>
          <w:bCs/>
        </w:rPr>
        <w:t xml:space="preserve">v primerih, kjer je </w:t>
      </w:r>
      <w:r>
        <w:rPr>
          <w:bCs/>
        </w:rPr>
        <w:t xml:space="preserve">poleg </w:t>
      </w:r>
      <w:r w:rsidRPr="00DC5486">
        <w:rPr>
          <w:bCs/>
        </w:rPr>
        <w:t>družbene lastnine naveden subjekt s pravico uporabe, ki pa ne obstaja</w:t>
      </w:r>
      <w:r>
        <w:rPr>
          <w:bCs/>
        </w:rPr>
        <w:t>jo</w:t>
      </w:r>
      <w:r w:rsidRPr="00DC5486">
        <w:rPr>
          <w:bCs/>
        </w:rPr>
        <w:t xml:space="preserve"> več in nimajo pravnih naslednikov, ki bi lahko sodelovali pri »prenosu« lastninske pravice na R</w:t>
      </w:r>
      <w:r>
        <w:rPr>
          <w:bCs/>
        </w:rPr>
        <w:t>epubliko Slovenijo</w:t>
      </w:r>
      <w:r w:rsidRPr="00DC5486">
        <w:rPr>
          <w:bCs/>
        </w:rPr>
        <w:t>.</w:t>
      </w:r>
    </w:p>
    <w:p w14:paraId="0EB369F7" w14:textId="13F4E5F3" w:rsidR="00CA5D00" w:rsidRDefault="00CA5D00" w:rsidP="005F66FC">
      <w:pPr>
        <w:spacing w:after="0" w:line="240" w:lineRule="auto"/>
        <w:jc w:val="both"/>
        <w:rPr>
          <w:bCs/>
        </w:rPr>
      </w:pPr>
    </w:p>
    <w:p w14:paraId="35265E1D" w14:textId="324D0662" w:rsidR="00CA5D00" w:rsidRPr="00DC5486" w:rsidRDefault="00794BB4" w:rsidP="00794BB4">
      <w:pPr>
        <w:widowControl w:val="0"/>
        <w:tabs>
          <w:tab w:val="left" w:pos="1954"/>
        </w:tabs>
        <w:kinsoku w:val="0"/>
        <w:overflowPunct w:val="0"/>
        <w:autoSpaceDE w:val="0"/>
        <w:autoSpaceDN w:val="0"/>
        <w:adjustRightInd w:val="0"/>
        <w:spacing w:after="0" w:line="240" w:lineRule="auto"/>
        <w:jc w:val="both"/>
        <w:rPr>
          <w:bCs/>
        </w:rPr>
      </w:pPr>
      <w:r>
        <w:rPr>
          <w:rFonts w:eastAsiaTheme="minorEastAsia" w:cs="Times New Roman"/>
          <w:szCs w:val="24"/>
          <w:lang w:eastAsia="sl-SI"/>
        </w:rPr>
        <w:t xml:space="preserve">Državno odvetništvo RS </w:t>
      </w:r>
      <w:r w:rsidR="00CA5D00" w:rsidRPr="00794BB4">
        <w:rPr>
          <w:rFonts w:eastAsiaTheme="minorEastAsia" w:cs="Times New Roman"/>
          <w:szCs w:val="24"/>
          <w:lang w:eastAsia="sl-SI"/>
        </w:rPr>
        <w:t>izpostavl</w:t>
      </w:r>
      <w:r>
        <w:rPr>
          <w:rFonts w:eastAsiaTheme="minorEastAsia" w:cs="Times New Roman"/>
          <w:szCs w:val="24"/>
          <w:lang w:eastAsia="sl-SI"/>
        </w:rPr>
        <w:t>j</w:t>
      </w:r>
      <w:r w:rsidR="00CA5D00" w:rsidRPr="00794BB4">
        <w:rPr>
          <w:rFonts w:eastAsiaTheme="minorEastAsia" w:cs="Times New Roman"/>
          <w:szCs w:val="24"/>
          <w:lang w:eastAsia="sl-SI"/>
        </w:rPr>
        <w:t>a tudi problematiko vrstnega reda vpisovanja predlogov v zemljiško knjigo, ki bi prav tako verjetno terjala spremembo zakonodaje. Dogaja se namreč, da zaradi ene predhodne plombe (npr. zaradi ugovora), čakajo po več mesecev (lahko tudi več let) vsi ostali nadaljnji predlagani vpisi, kljub temu, da se mogoče predhodna plomba nanaša le na eno nepremičnino, ki je vsebovana v nadaljnjem predlogu, ki čaka na vpis. Smiselno bi bilo, da bi v takih zadevah zemljiškoknjižni referent imel možnost, da bi kljub enovitemu predlogu izvedel več vpisov (za nepremičnine, ki se jih plomba ne tiče, bi vpis opravil, nepremičnine, ki pa se jih plomba tiče, bi na vpis počakale do rešitve predhodne plombe). Taka rešitev se zdi smiselna iz razloga ažurnosti zemljiškoknjižnih podatkov, predvsem</w:t>
      </w:r>
      <w:r>
        <w:rPr>
          <w:rFonts w:eastAsiaTheme="minorEastAsia" w:cs="Times New Roman"/>
          <w:szCs w:val="24"/>
          <w:lang w:eastAsia="sl-SI"/>
        </w:rPr>
        <w:t>,</w:t>
      </w:r>
      <w:r w:rsidR="00CA5D00" w:rsidRPr="00794BB4">
        <w:rPr>
          <w:rFonts w:eastAsiaTheme="minorEastAsia" w:cs="Times New Roman"/>
          <w:szCs w:val="24"/>
          <w:lang w:eastAsia="sl-SI"/>
        </w:rPr>
        <w:t xml:space="preserve"> ko je od  vpisa posameznega dejstva ali pravice v zemljiško knjigo odvisen kakšen drug postopek (npr. izvršba).</w:t>
      </w:r>
    </w:p>
    <w:p w14:paraId="27843639" w14:textId="77777777" w:rsidR="005F66FC" w:rsidRPr="005E6392" w:rsidRDefault="005F66FC" w:rsidP="005F66FC">
      <w:pPr>
        <w:spacing w:after="0" w:line="240" w:lineRule="auto"/>
        <w:jc w:val="both"/>
        <w:rPr>
          <w:szCs w:val="24"/>
        </w:rPr>
      </w:pPr>
    </w:p>
    <w:p w14:paraId="1620FAC2" w14:textId="77777777" w:rsidR="005F66FC" w:rsidRPr="00E11582" w:rsidRDefault="005F66FC" w:rsidP="005F66FC">
      <w:pPr>
        <w:pStyle w:val="Naslov6"/>
        <w:spacing w:before="0" w:line="240" w:lineRule="auto"/>
        <w:rPr>
          <w:rFonts w:cs="Times New Roman"/>
          <w:szCs w:val="24"/>
        </w:rPr>
      </w:pPr>
      <w:bookmarkStart w:id="364" w:name="_Toc95149810"/>
      <w:bookmarkStart w:id="365" w:name="_Toc128566363"/>
      <w:r w:rsidRPr="00E11582">
        <w:rPr>
          <w:rFonts w:cs="Times New Roman"/>
          <w:szCs w:val="24"/>
        </w:rPr>
        <w:t>1.7.4.4 Odškodninski postopki za razlaščena zemljišča</w:t>
      </w:r>
      <w:bookmarkEnd w:id="364"/>
      <w:bookmarkEnd w:id="365"/>
    </w:p>
    <w:p w14:paraId="0A4093FC" w14:textId="77777777" w:rsidR="005F66FC" w:rsidRPr="00E11582" w:rsidRDefault="005F66FC" w:rsidP="005F66FC">
      <w:pPr>
        <w:spacing w:after="0" w:line="240" w:lineRule="auto"/>
        <w:rPr>
          <w:rFonts w:cs="Times New Roman"/>
          <w:szCs w:val="24"/>
        </w:rPr>
      </w:pPr>
    </w:p>
    <w:p w14:paraId="6A79E42A" w14:textId="77777777" w:rsidR="005F66FC" w:rsidRPr="001A3B97" w:rsidRDefault="005F66FC" w:rsidP="005F66FC">
      <w:pPr>
        <w:spacing w:after="0" w:line="240" w:lineRule="auto"/>
        <w:jc w:val="both"/>
        <w:rPr>
          <w:rFonts w:cs="Times New Roman"/>
          <w:szCs w:val="24"/>
        </w:rPr>
      </w:pPr>
      <w:r w:rsidRPr="001A3B97">
        <w:rPr>
          <w:rFonts w:cs="Times New Roman"/>
          <w:szCs w:val="24"/>
        </w:rPr>
        <w:t xml:space="preserve">Državno odvetništvo RS ocenjuje, da sodni postopki za določitev odškodnine sicer potekajo </w:t>
      </w:r>
      <w:r w:rsidRPr="001A3B97">
        <w:rPr>
          <w:rFonts w:cs="Times New Roman"/>
          <w:bCs/>
          <w:szCs w:val="24"/>
        </w:rPr>
        <w:t>tekoče, vendar so dolgotrajni</w:t>
      </w:r>
      <w:r w:rsidRPr="001A3B97">
        <w:rPr>
          <w:rFonts w:cs="Times New Roman"/>
          <w:szCs w:val="24"/>
        </w:rPr>
        <w:t xml:space="preserve">, saj mora vrednost nepremičnine oceniti izvedenec, udeleženci pa imajo pravico, da se o tako izdelani cenitvi ustrezno opredelijo. Glede na navedeno je število tovrstnih zadev v delu veliko in zadeve ostajajo nerešene vrsto let, Republiki Sloveniji pa zaradi dolgotrajnih postopkov na več sodnih stopnjah nastaja tudi velika škoda že zgolj zaradi plačevanja zamudnih obresti, ki tečejo od izdaje odločbe o razlastitvi v (predhodnem) upravnem postopku. </w:t>
      </w:r>
    </w:p>
    <w:p w14:paraId="6133133F" w14:textId="77777777" w:rsidR="005F66FC" w:rsidRPr="001A3B97" w:rsidRDefault="005F66FC" w:rsidP="005F66FC">
      <w:pPr>
        <w:spacing w:after="0" w:line="240" w:lineRule="auto"/>
        <w:jc w:val="both"/>
        <w:rPr>
          <w:rFonts w:cs="Times New Roman"/>
          <w:szCs w:val="24"/>
        </w:rPr>
      </w:pPr>
    </w:p>
    <w:p w14:paraId="7F76389E" w14:textId="77777777" w:rsidR="005F66FC" w:rsidRPr="001A3B97" w:rsidRDefault="005F66FC" w:rsidP="005F66FC">
      <w:pPr>
        <w:spacing w:after="0" w:line="240" w:lineRule="auto"/>
        <w:jc w:val="both"/>
        <w:rPr>
          <w:rFonts w:cs="Times New Roman"/>
          <w:szCs w:val="24"/>
        </w:rPr>
      </w:pPr>
      <w:r w:rsidRPr="001A3B97">
        <w:rPr>
          <w:rFonts w:cs="Times New Roman"/>
          <w:szCs w:val="24"/>
        </w:rPr>
        <w:t xml:space="preserve">Državno odvetništvo RS izpostavlja, da bi bilo postopkov za določitev odškodnine bistveno več, če ne bi že v razlastitvenih postopkih Državno odvetništvo RS sklenilo številnih sporazumov o višini odškodnine. V tovrstnih postopkih Državno odvetništvo RS pogosto tudi predlaga, da kot drugi udeleženci v postopku sodelujejo še bivši imetniki stvarnih pravic, ki so bile v razlastitvenem postopku izbrisane, saj razlastitvena upravičenka imetnikom stvarnih pravic subsidiarno odgovarja do višine vrednosti razlaščene nepremičnine. V primeru soglasja med Republiko Slovenijo kot predlagateljico, nasprotnim udeležencem in bivšim imetnikom stvarnih pravic kot drugim udeležencem, Državno odvetništvo RS sklene sporazum o odškodnini, po katerem se del odškodnine oziroma celotna odškodnina, če le-ta presega višino še obstoječe terjatve, nakaže neposredno imetniku stvarnih pravic, ne pa nasprotnemu udeležencu, ki je sicer upravičenec do odškodnine za razlaščeno nepremičnino. Na takšen način se dokončno rešijo vsa premoženjskopravna razmerja med vsemi strankami v zvezi z razlaščeno nepremičnino. </w:t>
      </w:r>
    </w:p>
    <w:p w14:paraId="7566F257" w14:textId="77777777" w:rsidR="005F66FC" w:rsidRPr="009801FE" w:rsidRDefault="005F66FC" w:rsidP="005F66FC">
      <w:pPr>
        <w:spacing w:after="0" w:line="240" w:lineRule="auto"/>
        <w:jc w:val="both"/>
        <w:rPr>
          <w:rFonts w:cs="Times New Roman"/>
          <w:color w:val="FF0000"/>
          <w:szCs w:val="24"/>
        </w:rPr>
      </w:pPr>
    </w:p>
    <w:p w14:paraId="096BF802" w14:textId="5D655DDD" w:rsidR="005F66FC" w:rsidRPr="00C976FE" w:rsidRDefault="005F66FC" w:rsidP="00794BB4">
      <w:pPr>
        <w:spacing w:after="0" w:line="240" w:lineRule="auto"/>
        <w:jc w:val="both"/>
        <w:rPr>
          <w:rFonts w:cs="Times New Roman"/>
          <w:szCs w:val="24"/>
        </w:rPr>
      </w:pPr>
      <w:r w:rsidRPr="00C976FE">
        <w:rPr>
          <w:rFonts w:cs="Times New Roman"/>
          <w:szCs w:val="24"/>
        </w:rPr>
        <w:t>Državno odvetništvo RS pa tudi opozarja, da je z</w:t>
      </w:r>
      <w:r w:rsidRPr="00C976FE">
        <w:rPr>
          <w:rFonts w:cs="Times New Roman"/>
          <w:bCs/>
          <w:szCs w:val="24"/>
        </w:rPr>
        <w:t>akonodaja na področju določitve odškodnin za razlaščeno zemljišče nekonsistentna</w:t>
      </w:r>
      <w:r w:rsidRPr="00C976FE">
        <w:rPr>
          <w:rFonts w:cs="Times New Roman"/>
          <w:szCs w:val="24"/>
        </w:rPr>
        <w:t>, pri čemer ostajajo odprta vprašanja v zvezi z določitvijo odškodnine za razlaščeno zemljišče v nepravdnem postopku oziroma določitev uporabnine v pravdnem postopku, ko je prišlo do odvzema posesti nepremičnine pred formalno izvedbo razlastitvenega postopka, torej v primerih, ko je bil odvzem zemljišč v javno korist v preteklosti iz različnih razlogov izvršen brez pravne podlage oziroma brez predhodno izvedenih ustreznih postopkov</w:t>
      </w:r>
      <w:r w:rsidR="00794BB4">
        <w:rPr>
          <w:rFonts w:cs="Times New Roman"/>
          <w:szCs w:val="24"/>
        </w:rPr>
        <w:t xml:space="preserve"> </w:t>
      </w:r>
      <w:r w:rsidRPr="00C976FE">
        <w:rPr>
          <w:rFonts w:cs="Times New Roman"/>
          <w:szCs w:val="24"/>
        </w:rPr>
        <w:t xml:space="preserve">(rekonstrukcije cest, gradnja mejnih prehodov ob osamosvojitvi, poseg v zemljišča izven predvidenega ureditvenega načrta ob gradnji avtoceste ipd). Odprta ostajajo vprašanja v zvezi z nastankom zamude razlastitvenega upravičenca s plačilom odškodnine, glede višine obresti kot posledice te zamude, glede določitve akontacije itd. Negotovo pravno varstvo je posledica neustrezne zakonodaje, ki ureja nadomestilo za zemljišča, odvzeta za potrebe javne koristi, in ki je bila v obdobju od leta 1980 kar štirikrat spremenjena oziroma je celo različno urejena v drugem predpisu, </w:t>
      </w:r>
      <w:r w:rsidRPr="00C976FE">
        <w:rPr>
          <w:rFonts w:cs="Times New Roman"/>
          <w:bCs/>
          <w:szCs w:val="24"/>
        </w:rPr>
        <w:t>kar ne omogoča pravne varnosti in se tudi izkazuje v neenotni sodni praksi</w:t>
      </w:r>
      <w:r w:rsidRPr="00C976FE">
        <w:rPr>
          <w:rFonts w:cs="Times New Roman"/>
          <w:szCs w:val="24"/>
        </w:rPr>
        <w:t>. Pravna podlaga, kot jo določa sedaj veljavni Zakon o umeščanju prostorskih ureditev državnega pomena v prostor (</w:t>
      </w:r>
      <w:r>
        <w:rPr>
          <w:rFonts w:cs="Times New Roman"/>
          <w:szCs w:val="24"/>
        </w:rPr>
        <w:t xml:space="preserve">v nadaljevanju: </w:t>
      </w:r>
      <w:r w:rsidRPr="00C976FE">
        <w:rPr>
          <w:rFonts w:cs="Times New Roman"/>
          <w:szCs w:val="24"/>
        </w:rPr>
        <w:t xml:space="preserve">ZUPUDPP), pa je še posebej nedorečena, saj po uveljavitvi ZUPUDPP še niso bili sprejeti ustrezni podzakonski akti, prav tako pa še ni sodne prakse glede upoštevanja določb 53., 55. in 56. člena ZUPDUPP. </w:t>
      </w:r>
    </w:p>
    <w:p w14:paraId="5CD36347" w14:textId="77777777" w:rsidR="00794BB4" w:rsidRDefault="00794BB4" w:rsidP="00794BB4">
      <w:pPr>
        <w:spacing w:after="0" w:line="240" w:lineRule="auto"/>
        <w:jc w:val="both"/>
        <w:rPr>
          <w:rFonts w:cs="Times New Roman"/>
          <w:szCs w:val="24"/>
        </w:rPr>
      </w:pPr>
    </w:p>
    <w:p w14:paraId="0071D727" w14:textId="14CECE77" w:rsidR="005F66FC" w:rsidRDefault="005F66FC" w:rsidP="00794BB4">
      <w:pPr>
        <w:spacing w:after="0" w:line="240" w:lineRule="auto"/>
        <w:jc w:val="both"/>
        <w:rPr>
          <w:rFonts w:cs="Times New Roman"/>
          <w:szCs w:val="24"/>
        </w:rPr>
      </w:pPr>
      <w:r w:rsidRPr="00C976FE">
        <w:rPr>
          <w:rFonts w:cs="Times New Roman"/>
          <w:szCs w:val="24"/>
        </w:rPr>
        <w:t>V sodnih postopkih tako Državno odvetništvo RS ugotavlja neusklajeno sodno prakso različnih sodišč, zaradi česar obstaja velika negotovost, katere kriterije oziroma izhodišča za odškodnino bo uporabilo sodišče v posamičnem primeru. S pristojnimi izvajalci odkupov zemljišč je bila že večkrat ugotovljena podnormiranost in nedorečenost tako ZUreP-2 kot tudi ZUPUDPP. Pomanjkljive zakonske določbe sedaj zapolnjuje sodna praksa, kot rečeno, pa ne vedno enotno in enako.</w:t>
      </w:r>
    </w:p>
    <w:p w14:paraId="79FD4D51" w14:textId="79349A72" w:rsidR="0001029A" w:rsidRPr="00CC0E68" w:rsidRDefault="0001029A" w:rsidP="0001029A">
      <w:pPr>
        <w:spacing w:after="0" w:line="240" w:lineRule="auto"/>
        <w:jc w:val="both"/>
        <w:rPr>
          <w:rFonts w:cs="Times New Roman"/>
          <w:sz w:val="32"/>
          <w:szCs w:val="32"/>
        </w:rPr>
      </w:pPr>
    </w:p>
    <w:p w14:paraId="685C0E35" w14:textId="77777777" w:rsidR="00CC0E68" w:rsidRDefault="00CC0E68" w:rsidP="005F66FC">
      <w:pPr>
        <w:pStyle w:val="Naslov4"/>
        <w:spacing w:before="0" w:beforeAutospacing="0"/>
        <w:rPr>
          <w:rFonts w:cs="Times New Roman"/>
        </w:rPr>
      </w:pPr>
      <w:bookmarkStart w:id="366" w:name="_Toc95149811"/>
    </w:p>
    <w:p w14:paraId="006A1091" w14:textId="2ABB23E0" w:rsidR="005F66FC" w:rsidRPr="00E11582" w:rsidRDefault="005F66FC" w:rsidP="005F66FC">
      <w:pPr>
        <w:pStyle w:val="Naslov4"/>
        <w:spacing w:before="0" w:beforeAutospacing="0"/>
        <w:rPr>
          <w:rFonts w:cs="Times New Roman"/>
        </w:rPr>
      </w:pPr>
      <w:bookmarkStart w:id="367" w:name="_Toc128566364"/>
      <w:r w:rsidRPr="00E11582">
        <w:rPr>
          <w:rFonts w:cs="Times New Roman"/>
        </w:rPr>
        <w:t>1.8 Postopki razlastitev</w:t>
      </w:r>
      <w:bookmarkEnd w:id="366"/>
      <w:bookmarkEnd w:id="367"/>
    </w:p>
    <w:p w14:paraId="000A3547" w14:textId="77777777" w:rsidR="005F66FC" w:rsidRPr="00E11582" w:rsidRDefault="005F66FC" w:rsidP="005F66FC">
      <w:pPr>
        <w:spacing w:after="0" w:line="240" w:lineRule="auto"/>
        <w:rPr>
          <w:rFonts w:cs="Times New Roman"/>
          <w:sz w:val="32"/>
          <w:szCs w:val="32"/>
        </w:rPr>
      </w:pPr>
    </w:p>
    <w:p w14:paraId="22AA8F2B" w14:textId="77777777" w:rsidR="005F66FC" w:rsidRPr="00E11582" w:rsidRDefault="005F66FC" w:rsidP="005F66FC">
      <w:pPr>
        <w:pStyle w:val="Naslov5"/>
        <w:spacing w:before="0" w:line="240" w:lineRule="auto"/>
        <w:rPr>
          <w:rFonts w:cs="Times New Roman"/>
        </w:rPr>
      </w:pPr>
      <w:bookmarkStart w:id="368" w:name="_Toc95149812"/>
      <w:bookmarkStart w:id="369" w:name="_Toc128566365"/>
      <w:r w:rsidRPr="00E11582">
        <w:rPr>
          <w:rFonts w:cs="Times New Roman"/>
        </w:rPr>
        <w:t>1.8.1 Uvod</w:t>
      </w:r>
      <w:bookmarkEnd w:id="368"/>
      <w:bookmarkEnd w:id="369"/>
    </w:p>
    <w:p w14:paraId="04432BF4" w14:textId="77777777" w:rsidR="005F66FC" w:rsidRPr="00E11582" w:rsidRDefault="005F66FC" w:rsidP="005F66FC">
      <w:pPr>
        <w:spacing w:after="0" w:line="240" w:lineRule="auto"/>
        <w:rPr>
          <w:rFonts w:cs="Times New Roman"/>
          <w:sz w:val="28"/>
          <w:szCs w:val="28"/>
        </w:rPr>
      </w:pPr>
    </w:p>
    <w:p w14:paraId="1FF9F1A8" w14:textId="77777777" w:rsidR="005F66FC" w:rsidRPr="001A3B97" w:rsidRDefault="005F66FC" w:rsidP="005F66FC">
      <w:pPr>
        <w:spacing w:after="0" w:line="240" w:lineRule="auto"/>
        <w:jc w:val="both"/>
        <w:rPr>
          <w:rFonts w:eastAsia="Calibri" w:cs="Times New Roman"/>
          <w:szCs w:val="24"/>
          <w:lang w:eastAsia="sl-SI"/>
        </w:rPr>
      </w:pPr>
      <w:r w:rsidRPr="001A3B97">
        <w:rPr>
          <w:rFonts w:eastAsia="Calibri" w:cs="Times New Roman"/>
          <w:szCs w:val="24"/>
          <w:lang w:eastAsia="sl-SI"/>
        </w:rPr>
        <w:t>Državno odvetništvo RS predlaga razlastitev po pooblastilu Vlade RS</w:t>
      </w:r>
      <w:r w:rsidRPr="001A3B97">
        <w:rPr>
          <w:rFonts w:cs="Times New Roman"/>
        </w:rPr>
        <w:t xml:space="preserve"> (s</w:t>
      </w:r>
      <w:r w:rsidRPr="001A3B97">
        <w:rPr>
          <w:rFonts w:cs="Times New Roman"/>
          <w:szCs w:val="24"/>
        </w:rPr>
        <w:t>klep Vlade RS, št. 02003-26/2017/3 z dne 4. 1. 2018)</w:t>
      </w:r>
      <w:r w:rsidRPr="001A3B97">
        <w:rPr>
          <w:rFonts w:eastAsia="Calibri" w:cs="Times New Roman"/>
          <w:szCs w:val="24"/>
          <w:lang w:eastAsia="sl-SI"/>
        </w:rPr>
        <w:t xml:space="preserve">, na podlagi katerega jo zastopa v vseh upravnih postopkih zaradi razlastitve ali omejitve lastninske pravice, ki se vodijo pred upravnimi organi, pristojnimi za odločanje o razlastitvah nepremičnin v javno korist, zaradi gradenj državnih cest, ki jih v imenu in za račun Republike Slovenije vodita Direkcija Republike Slovenije za </w:t>
      </w:r>
      <w:r>
        <w:rPr>
          <w:rFonts w:eastAsia="Calibri" w:cs="Times New Roman"/>
          <w:szCs w:val="24"/>
          <w:lang w:eastAsia="sl-SI"/>
        </w:rPr>
        <w:t>infrastrukturo (v nadaljevanju: DRSI)</w:t>
      </w:r>
      <w:r w:rsidRPr="001A3B97">
        <w:rPr>
          <w:rFonts w:eastAsia="Calibri" w:cs="Times New Roman"/>
          <w:szCs w:val="24"/>
          <w:lang w:eastAsia="sl-SI"/>
        </w:rPr>
        <w:t xml:space="preserve"> in Družba za avtoceste v Republiki Sloveniji, d. d. (</w:t>
      </w:r>
      <w:r>
        <w:rPr>
          <w:rFonts w:eastAsia="Calibri" w:cs="Times New Roman"/>
          <w:szCs w:val="24"/>
          <w:lang w:eastAsia="sl-SI"/>
        </w:rPr>
        <w:t xml:space="preserve">v nadaljevanju: </w:t>
      </w:r>
      <w:r w:rsidRPr="001A3B97">
        <w:rPr>
          <w:rFonts w:eastAsia="Calibri" w:cs="Times New Roman"/>
          <w:szCs w:val="24"/>
          <w:lang w:eastAsia="sl-SI"/>
        </w:rPr>
        <w:t xml:space="preserve">DARS).  </w:t>
      </w:r>
    </w:p>
    <w:p w14:paraId="52B86E7B" w14:textId="77777777" w:rsidR="005F66FC" w:rsidRPr="001A3B97" w:rsidRDefault="005F66FC" w:rsidP="005F66FC">
      <w:pPr>
        <w:spacing w:after="0" w:line="240" w:lineRule="auto"/>
        <w:jc w:val="both"/>
        <w:rPr>
          <w:rFonts w:eastAsia="Calibri" w:cs="Times New Roman"/>
          <w:szCs w:val="24"/>
          <w:lang w:eastAsia="sl-SI"/>
        </w:rPr>
      </w:pPr>
    </w:p>
    <w:p w14:paraId="08734439" w14:textId="77777777" w:rsidR="005F66FC" w:rsidRPr="001A3B97" w:rsidRDefault="005F66FC" w:rsidP="005F66FC">
      <w:pPr>
        <w:spacing w:after="0" w:line="240" w:lineRule="auto"/>
        <w:jc w:val="both"/>
        <w:rPr>
          <w:rFonts w:eastAsia="Calibri" w:cs="Times New Roman"/>
          <w:szCs w:val="24"/>
          <w:lang w:eastAsia="sl-SI"/>
        </w:rPr>
      </w:pPr>
      <w:r w:rsidRPr="001A3B97">
        <w:rPr>
          <w:rFonts w:eastAsia="Calibri" w:cs="Times New Roman"/>
          <w:szCs w:val="24"/>
          <w:lang w:eastAsia="sl-SI"/>
        </w:rPr>
        <w:t xml:space="preserve">Prav tako je Državno odvetništvo RS pooblaščeno, da Republiko Slovenijo zastopa v vseh upravnih postopkih zaradi razlastitve, ki se vodijo pred upravnimi organi, pristojnimi za odločanje o razlastitvah nepremičnin, ki jih Republika Slovenija potrebuje za gradnjo mejnih prehodov in jih v imenu in za račun Republike Slovenije vodi Ministrstvo za javno upravo. </w:t>
      </w:r>
    </w:p>
    <w:p w14:paraId="490CE286" w14:textId="77777777" w:rsidR="005F66FC" w:rsidRPr="001A3B97" w:rsidRDefault="005F66FC" w:rsidP="005F66FC">
      <w:pPr>
        <w:spacing w:after="0" w:line="240" w:lineRule="auto"/>
        <w:jc w:val="both"/>
        <w:rPr>
          <w:rFonts w:eastAsia="Calibri" w:cs="Times New Roman"/>
          <w:szCs w:val="24"/>
          <w:lang w:eastAsia="sl-SI"/>
        </w:rPr>
      </w:pPr>
    </w:p>
    <w:p w14:paraId="0E5B01C7" w14:textId="0E56860F" w:rsidR="005F66FC" w:rsidRDefault="005F66FC" w:rsidP="005F66FC">
      <w:pPr>
        <w:spacing w:after="0" w:line="240" w:lineRule="auto"/>
        <w:jc w:val="both"/>
        <w:rPr>
          <w:rFonts w:eastAsia="Calibri" w:cs="Times New Roman"/>
          <w:szCs w:val="24"/>
          <w:lang w:eastAsia="sl-SI"/>
        </w:rPr>
      </w:pPr>
      <w:r w:rsidRPr="001A3B97">
        <w:rPr>
          <w:rFonts w:eastAsia="Calibri" w:cs="Times New Roman"/>
          <w:szCs w:val="24"/>
          <w:lang w:eastAsia="sl-SI"/>
        </w:rPr>
        <w:t>Poleg tega je Državno odvetništvo RS pooblaščeno oziroma ga lahko Vlada RS pooblasti tudi za zastopanje Republike Slovenije v drugih razlastitvenih zadevah, kot so npr. razlastitve za potrebe gradnje železniške infrastrukture.</w:t>
      </w:r>
    </w:p>
    <w:p w14:paraId="28619829" w14:textId="77777777" w:rsidR="001A7193" w:rsidRPr="001A7193" w:rsidRDefault="001A7193" w:rsidP="005F66FC">
      <w:pPr>
        <w:spacing w:after="0" w:line="240" w:lineRule="auto"/>
        <w:jc w:val="both"/>
        <w:rPr>
          <w:rFonts w:eastAsia="Calibri" w:cs="Times New Roman"/>
          <w:sz w:val="28"/>
          <w:szCs w:val="28"/>
          <w:lang w:eastAsia="sl-SI"/>
        </w:rPr>
      </w:pPr>
    </w:p>
    <w:p w14:paraId="00123425" w14:textId="77777777" w:rsidR="005F66FC" w:rsidRPr="00E11582" w:rsidRDefault="005F66FC" w:rsidP="005F66FC">
      <w:pPr>
        <w:pStyle w:val="Naslov5"/>
        <w:spacing w:before="0" w:line="240" w:lineRule="auto"/>
        <w:rPr>
          <w:rFonts w:cs="Times New Roman"/>
          <w:szCs w:val="28"/>
        </w:rPr>
      </w:pPr>
      <w:bookmarkStart w:id="370" w:name="_Toc95149813"/>
      <w:bookmarkStart w:id="371" w:name="_Toc128566366"/>
      <w:r w:rsidRPr="00E11582">
        <w:rPr>
          <w:rFonts w:cs="Times New Roman"/>
          <w:szCs w:val="28"/>
        </w:rPr>
        <w:t>1.8.2 Statistika</w:t>
      </w:r>
      <w:bookmarkEnd w:id="370"/>
      <w:bookmarkEnd w:id="371"/>
    </w:p>
    <w:p w14:paraId="55671BF3" w14:textId="77777777" w:rsidR="005F66FC" w:rsidRPr="00E11582" w:rsidRDefault="005F66FC" w:rsidP="005F66FC">
      <w:pPr>
        <w:spacing w:after="0" w:line="240" w:lineRule="auto"/>
        <w:rPr>
          <w:rFonts w:cs="Times New Roman"/>
          <w:sz w:val="28"/>
          <w:szCs w:val="28"/>
        </w:rPr>
      </w:pPr>
    </w:p>
    <w:p w14:paraId="6FA80F12" w14:textId="7768541B" w:rsidR="005F66FC" w:rsidRPr="00E11582" w:rsidRDefault="005F66FC" w:rsidP="005F66FC">
      <w:pPr>
        <w:spacing w:after="0" w:line="240" w:lineRule="auto"/>
        <w:jc w:val="both"/>
        <w:rPr>
          <w:rFonts w:eastAsia="Calibri" w:cs="Times New Roman"/>
          <w:lang w:eastAsia="sl-SI"/>
        </w:rPr>
      </w:pPr>
      <w:r w:rsidRPr="00E11582">
        <w:rPr>
          <w:rFonts w:eastAsia="Calibri" w:cs="Times New Roman"/>
          <w:lang w:eastAsia="sl-SI"/>
        </w:rPr>
        <w:t>V imenu Republike Slovenije je Državno odvetništvo RS v letu 202</w:t>
      </w:r>
      <w:r w:rsidR="00B20DCA">
        <w:rPr>
          <w:rFonts w:eastAsia="Calibri" w:cs="Times New Roman"/>
          <w:lang w:eastAsia="sl-SI"/>
        </w:rPr>
        <w:t>2</w:t>
      </w:r>
      <w:r w:rsidRPr="00E11582">
        <w:rPr>
          <w:rFonts w:eastAsia="Calibri" w:cs="Times New Roman"/>
          <w:lang w:eastAsia="sl-SI"/>
        </w:rPr>
        <w:t xml:space="preserve"> prejelo </w:t>
      </w:r>
      <w:r w:rsidR="00B20DCA">
        <w:rPr>
          <w:rFonts w:eastAsia="Calibri" w:cs="Times New Roman"/>
          <w:lang w:eastAsia="sl-SI"/>
        </w:rPr>
        <w:t>883</w:t>
      </w:r>
      <w:r w:rsidRPr="00E11582">
        <w:rPr>
          <w:rFonts w:eastAsia="Calibri" w:cs="Times New Roman"/>
          <w:lang w:eastAsia="sl-SI"/>
        </w:rPr>
        <w:t xml:space="preserve"> zadev s področja postopkov razlastitev. </w:t>
      </w:r>
    </w:p>
    <w:p w14:paraId="1D570C31" w14:textId="77777777" w:rsidR="005F66FC" w:rsidRPr="00E11582" w:rsidRDefault="005F66FC" w:rsidP="005F66FC">
      <w:pPr>
        <w:spacing w:after="0" w:line="240" w:lineRule="auto"/>
        <w:jc w:val="both"/>
        <w:rPr>
          <w:rFonts w:eastAsia="Calibri" w:cs="Times New Roman"/>
          <w:szCs w:val="24"/>
          <w:lang w:eastAsia="sl-SI"/>
        </w:rPr>
      </w:pPr>
    </w:p>
    <w:p w14:paraId="2F7B87F2" w14:textId="72513278" w:rsidR="005F66FC" w:rsidRPr="00E11582" w:rsidRDefault="005F66FC" w:rsidP="005F66FC">
      <w:pPr>
        <w:spacing w:after="0" w:line="240" w:lineRule="auto"/>
        <w:jc w:val="both"/>
        <w:rPr>
          <w:rFonts w:eastAsia="Calibri" w:cs="Times New Roman"/>
          <w:lang w:eastAsia="sl-SI"/>
        </w:rPr>
      </w:pPr>
      <w:r w:rsidRPr="00E11582">
        <w:rPr>
          <w:rFonts w:eastAsia="Calibri" w:cs="Times New Roman"/>
          <w:lang w:eastAsia="sl-SI"/>
        </w:rPr>
        <w:t>V letu 202</w:t>
      </w:r>
      <w:r w:rsidR="00B20DCA">
        <w:rPr>
          <w:rFonts w:eastAsia="Calibri" w:cs="Times New Roman"/>
          <w:lang w:eastAsia="sl-SI"/>
        </w:rPr>
        <w:t>2</w:t>
      </w:r>
      <w:r w:rsidRPr="00E11582">
        <w:rPr>
          <w:rFonts w:eastAsia="Calibri" w:cs="Times New Roman"/>
          <w:lang w:eastAsia="sl-SI"/>
        </w:rPr>
        <w:t xml:space="preserve"> je imelo </w:t>
      </w:r>
      <w:r>
        <w:rPr>
          <w:rFonts w:eastAsia="Calibri" w:cs="Times New Roman"/>
          <w:lang w:eastAsia="sl-SI"/>
        </w:rPr>
        <w:t xml:space="preserve">Državno odvetništvo RS </w:t>
      </w:r>
      <w:r w:rsidRPr="00E11582">
        <w:rPr>
          <w:rFonts w:eastAsia="Calibri" w:cs="Times New Roman"/>
          <w:lang w:eastAsia="sl-SI"/>
        </w:rPr>
        <w:t xml:space="preserve">v delu skupno </w:t>
      </w:r>
      <w:r>
        <w:rPr>
          <w:rFonts w:eastAsia="Calibri" w:cs="Times New Roman"/>
          <w:lang w:eastAsia="sl-SI"/>
        </w:rPr>
        <w:t>2</w:t>
      </w:r>
      <w:r w:rsidRPr="00E11582">
        <w:rPr>
          <w:rFonts w:eastAsia="Calibri" w:cs="Times New Roman"/>
          <w:lang w:eastAsia="sl-SI"/>
        </w:rPr>
        <w:t>.</w:t>
      </w:r>
      <w:r w:rsidR="00B20DCA">
        <w:rPr>
          <w:rFonts w:eastAsia="Calibri" w:cs="Times New Roman"/>
          <w:lang w:eastAsia="sl-SI"/>
        </w:rPr>
        <w:t>3</w:t>
      </w:r>
      <w:r>
        <w:rPr>
          <w:rFonts w:eastAsia="Calibri" w:cs="Times New Roman"/>
          <w:lang w:eastAsia="sl-SI"/>
        </w:rPr>
        <w:t>17</w:t>
      </w:r>
      <w:r w:rsidRPr="00E11582">
        <w:rPr>
          <w:rFonts w:eastAsia="Calibri" w:cs="Times New Roman"/>
          <w:lang w:eastAsia="sl-SI"/>
        </w:rPr>
        <w:t xml:space="preserve"> zadev, zaključilo pa jih je </w:t>
      </w:r>
      <w:r w:rsidR="00B20DCA">
        <w:rPr>
          <w:rFonts w:eastAsia="Calibri" w:cs="Times New Roman"/>
          <w:lang w:eastAsia="sl-SI"/>
        </w:rPr>
        <w:t>739</w:t>
      </w:r>
      <w:r w:rsidRPr="00E11582">
        <w:rPr>
          <w:rFonts w:eastAsia="Calibri" w:cs="Times New Roman"/>
          <w:lang w:eastAsia="sl-SI"/>
        </w:rPr>
        <w:t>.</w:t>
      </w:r>
    </w:p>
    <w:p w14:paraId="311B2814" w14:textId="77777777" w:rsidR="005F66FC" w:rsidRPr="00E11582" w:rsidRDefault="005F66FC" w:rsidP="005F66FC">
      <w:pPr>
        <w:spacing w:after="0" w:line="240" w:lineRule="auto"/>
        <w:jc w:val="both"/>
        <w:rPr>
          <w:rFonts w:eastAsia="Calibri" w:cs="Times New Roman"/>
          <w:szCs w:val="24"/>
          <w:lang w:eastAsia="sl-SI"/>
        </w:rPr>
      </w:pPr>
    </w:p>
    <w:p w14:paraId="79DD66F2" w14:textId="434A320E" w:rsidR="005F66FC" w:rsidRPr="00E11582" w:rsidRDefault="005F66FC" w:rsidP="005F66FC">
      <w:pPr>
        <w:spacing w:after="0" w:line="240" w:lineRule="auto"/>
        <w:jc w:val="both"/>
        <w:rPr>
          <w:rFonts w:eastAsia="Calibri" w:cs="Times New Roman"/>
          <w:lang w:eastAsia="sl-SI"/>
        </w:rPr>
      </w:pPr>
      <w:r w:rsidRPr="00E11582">
        <w:rPr>
          <w:rFonts w:eastAsia="Calibri" w:cs="Times New Roman"/>
          <w:lang w:eastAsia="sl-SI"/>
        </w:rPr>
        <w:t>Na koncu obdobja poročanja, to je na dan 31. 12. 202</w:t>
      </w:r>
      <w:r w:rsidR="00B20DCA">
        <w:rPr>
          <w:rFonts w:eastAsia="Calibri" w:cs="Times New Roman"/>
          <w:lang w:eastAsia="sl-SI"/>
        </w:rPr>
        <w:t>2</w:t>
      </w:r>
      <w:r w:rsidRPr="00E11582">
        <w:rPr>
          <w:rFonts w:eastAsia="Calibri" w:cs="Times New Roman"/>
          <w:lang w:eastAsia="sl-SI"/>
        </w:rPr>
        <w:t xml:space="preserve">, je </w:t>
      </w:r>
      <w:r>
        <w:rPr>
          <w:rFonts w:eastAsia="Calibri" w:cs="Times New Roman"/>
          <w:lang w:eastAsia="sl-SI"/>
        </w:rPr>
        <w:t xml:space="preserve">na Državnem odvetništvu RS </w:t>
      </w:r>
      <w:r w:rsidRPr="00E11582">
        <w:rPr>
          <w:rFonts w:eastAsia="Calibri" w:cs="Times New Roman"/>
          <w:lang w:eastAsia="sl-SI"/>
        </w:rPr>
        <w:t>odprtih še 1.</w:t>
      </w:r>
      <w:r w:rsidR="00B20DCA">
        <w:rPr>
          <w:rFonts w:eastAsia="Calibri" w:cs="Times New Roman"/>
          <w:lang w:eastAsia="sl-SI"/>
        </w:rPr>
        <w:t>578</w:t>
      </w:r>
      <w:r w:rsidRPr="00E11582">
        <w:rPr>
          <w:rFonts w:eastAsia="Calibri" w:cs="Times New Roman"/>
          <w:lang w:eastAsia="sl-SI"/>
        </w:rPr>
        <w:t xml:space="preserve"> zadev s področja postopkov razlastitev. </w:t>
      </w:r>
    </w:p>
    <w:p w14:paraId="3DC35065" w14:textId="77777777" w:rsidR="005F66FC" w:rsidRPr="00E11582" w:rsidRDefault="005F66FC" w:rsidP="005F66FC">
      <w:pPr>
        <w:spacing w:after="0" w:line="240" w:lineRule="auto"/>
        <w:jc w:val="both"/>
        <w:rPr>
          <w:rFonts w:eastAsia="Calibri" w:cs="Times New Roman"/>
          <w:szCs w:val="24"/>
          <w:lang w:eastAsia="sl-SI"/>
        </w:rPr>
      </w:pPr>
    </w:p>
    <w:p w14:paraId="08EFFD8C" w14:textId="639CA5EE" w:rsidR="005F66FC" w:rsidRPr="00E11582" w:rsidRDefault="005F66FC" w:rsidP="005F66FC">
      <w:pPr>
        <w:pStyle w:val="podpisisliketabele"/>
        <w:spacing w:line="240" w:lineRule="auto"/>
        <w:rPr>
          <w:rFonts w:ascii="Times New Roman" w:hAnsi="Times New Roman" w:cs="Times New Roman"/>
          <w:b/>
          <w:bCs/>
          <w:color w:val="007466"/>
          <w:spacing w:val="0"/>
          <w:sz w:val="20"/>
          <w:szCs w:val="20"/>
          <w:lang w:val="sl-SI"/>
        </w:rPr>
      </w:pPr>
      <w:r w:rsidRPr="00E11582">
        <w:rPr>
          <w:rFonts w:ascii="Times New Roman" w:hAnsi="Times New Roman" w:cs="Times New Roman"/>
          <w:b/>
          <w:bCs/>
          <w:color w:val="007466"/>
          <w:spacing w:val="0"/>
          <w:sz w:val="20"/>
          <w:szCs w:val="20"/>
          <w:lang w:val="sl-SI"/>
        </w:rPr>
        <w:t>Preglednica: Število prejetih in vloženih predlogov za razlastitev v letu 202</w:t>
      </w:r>
      <w:r w:rsidR="004D2EB3">
        <w:rPr>
          <w:rFonts w:ascii="Times New Roman" w:hAnsi="Times New Roman" w:cs="Times New Roman"/>
          <w:b/>
          <w:bCs/>
          <w:color w:val="007466"/>
          <w:spacing w:val="0"/>
          <w:sz w:val="20"/>
          <w:szCs w:val="20"/>
          <w:lang w:val="sl-SI"/>
        </w:rPr>
        <w:t>2</w:t>
      </w:r>
      <w:r w:rsidRPr="00E11582">
        <w:rPr>
          <w:rFonts w:ascii="Times New Roman" w:hAnsi="Times New Roman" w:cs="Times New Roman"/>
          <w:b/>
          <w:bCs/>
          <w:color w:val="007466"/>
          <w:spacing w:val="0"/>
          <w:sz w:val="20"/>
          <w:szCs w:val="20"/>
          <w:lang w:val="sl-SI"/>
        </w:rPr>
        <w:t xml:space="preserve"> zbirno in po posameznih organizacijskih enotah </w:t>
      </w:r>
    </w:p>
    <w:p w14:paraId="79DEA8F1" w14:textId="77777777" w:rsidR="005F66FC" w:rsidRPr="00A90DAE" w:rsidRDefault="005F66FC" w:rsidP="005F66FC">
      <w:pPr>
        <w:spacing w:after="0" w:line="240" w:lineRule="auto"/>
        <w:jc w:val="both"/>
        <w:rPr>
          <w:rFonts w:eastAsia="Calibri" w:cs="Times New Roman"/>
          <w:sz w:val="20"/>
          <w:szCs w:val="20"/>
          <w:lang w:eastAsia="sl-SI"/>
        </w:rPr>
      </w:pPr>
    </w:p>
    <w:tbl>
      <w:tblPr>
        <w:tblStyle w:val="Tabelamrea"/>
        <w:tblW w:w="0" w:type="auto"/>
        <w:tblLook w:val="04A0" w:firstRow="1" w:lastRow="0" w:firstColumn="1" w:lastColumn="0" w:noHBand="0" w:noVBand="1"/>
      </w:tblPr>
      <w:tblGrid>
        <w:gridCol w:w="1857"/>
        <w:gridCol w:w="1223"/>
        <w:gridCol w:w="689"/>
        <w:gridCol w:w="656"/>
        <w:gridCol w:w="656"/>
        <w:gridCol w:w="656"/>
        <w:gridCol w:w="656"/>
        <w:gridCol w:w="656"/>
        <w:gridCol w:w="656"/>
        <w:gridCol w:w="656"/>
        <w:gridCol w:w="655"/>
      </w:tblGrid>
      <w:tr w:rsidR="005F66FC" w:rsidRPr="00E11582" w14:paraId="72176D10" w14:textId="77777777" w:rsidTr="00DC425D">
        <w:tc>
          <w:tcPr>
            <w:tcW w:w="1870" w:type="dxa"/>
          </w:tcPr>
          <w:p w14:paraId="6E041185" w14:textId="77777777" w:rsidR="005F66FC" w:rsidRPr="00E11582" w:rsidRDefault="005F66FC" w:rsidP="00DC425D">
            <w:pPr>
              <w:rPr>
                <w:rFonts w:cs="Times New Roman"/>
                <w:sz w:val="16"/>
                <w:szCs w:val="16"/>
              </w:rPr>
            </w:pPr>
          </w:p>
        </w:tc>
        <w:tc>
          <w:tcPr>
            <w:tcW w:w="1229" w:type="dxa"/>
          </w:tcPr>
          <w:p w14:paraId="2D2111C8" w14:textId="0F7F3B40" w:rsidR="005F66FC" w:rsidRPr="00E11582" w:rsidRDefault="005F66FC" w:rsidP="00DC425D">
            <w:pPr>
              <w:jc w:val="center"/>
              <w:rPr>
                <w:rFonts w:cs="Times New Roman"/>
                <w:sz w:val="16"/>
                <w:szCs w:val="16"/>
              </w:rPr>
            </w:pPr>
            <w:r w:rsidRPr="00E11582">
              <w:rPr>
                <w:rFonts w:cs="Times New Roman"/>
                <w:sz w:val="16"/>
                <w:szCs w:val="16"/>
              </w:rPr>
              <w:t>ZBIRNO 20</w:t>
            </w:r>
            <w:r>
              <w:rPr>
                <w:rFonts w:cs="Times New Roman"/>
                <w:sz w:val="16"/>
                <w:szCs w:val="16"/>
              </w:rPr>
              <w:t>2</w:t>
            </w:r>
            <w:r w:rsidR="00B20DCA">
              <w:rPr>
                <w:rFonts w:cs="Times New Roman"/>
                <w:sz w:val="16"/>
                <w:szCs w:val="16"/>
              </w:rPr>
              <w:t>2</w:t>
            </w:r>
          </w:p>
        </w:tc>
        <w:tc>
          <w:tcPr>
            <w:tcW w:w="691" w:type="dxa"/>
          </w:tcPr>
          <w:p w14:paraId="68B3DFE0" w14:textId="608F3C48" w:rsidR="005F66FC" w:rsidRPr="00E11582" w:rsidRDefault="005F66FC" w:rsidP="00DC425D">
            <w:pPr>
              <w:jc w:val="center"/>
              <w:rPr>
                <w:rFonts w:cs="Times New Roman"/>
                <w:sz w:val="16"/>
                <w:szCs w:val="16"/>
              </w:rPr>
            </w:pPr>
            <w:r w:rsidRPr="00E11582">
              <w:rPr>
                <w:rFonts w:cs="Times New Roman"/>
                <w:sz w:val="16"/>
                <w:szCs w:val="16"/>
              </w:rPr>
              <w:t>20</w:t>
            </w:r>
            <w:r>
              <w:rPr>
                <w:rFonts w:cs="Times New Roman"/>
                <w:sz w:val="16"/>
                <w:szCs w:val="16"/>
              </w:rPr>
              <w:t>2</w:t>
            </w:r>
            <w:r w:rsidR="00B20DCA">
              <w:rPr>
                <w:rFonts w:cs="Times New Roman"/>
                <w:sz w:val="16"/>
                <w:szCs w:val="16"/>
              </w:rPr>
              <w:t>2</w:t>
            </w:r>
          </w:p>
        </w:tc>
        <w:tc>
          <w:tcPr>
            <w:tcW w:w="659" w:type="dxa"/>
          </w:tcPr>
          <w:p w14:paraId="57A07362" w14:textId="77777777" w:rsidR="005F66FC" w:rsidRPr="00E11582" w:rsidRDefault="005F66FC" w:rsidP="00DC425D">
            <w:pPr>
              <w:jc w:val="center"/>
              <w:rPr>
                <w:rFonts w:cs="Times New Roman"/>
                <w:sz w:val="16"/>
                <w:szCs w:val="16"/>
              </w:rPr>
            </w:pPr>
          </w:p>
        </w:tc>
        <w:tc>
          <w:tcPr>
            <w:tcW w:w="659" w:type="dxa"/>
          </w:tcPr>
          <w:p w14:paraId="41775CBB" w14:textId="77777777" w:rsidR="005F66FC" w:rsidRPr="00E11582" w:rsidRDefault="005F66FC" w:rsidP="00DC425D">
            <w:pPr>
              <w:jc w:val="center"/>
              <w:rPr>
                <w:rFonts w:cs="Times New Roman"/>
                <w:sz w:val="16"/>
                <w:szCs w:val="16"/>
              </w:rPr>
            </w:pPr>
          </w:p>
        </w:tc>
        <w:tc>
          <w:tcPr>
            <w:tcW w:w="659" w:type="dxa"/>
          </w:tcPr>
          <w:p w14:paraId="1B2D3B84" w14:textId="77777777" w:rsidR="005F66FC" w:rsidRPr="00E11582" w:rsidRDefault="005F66FC" w:rsidP="00DC425D">
            <w:pPr>
              <w:jc w:val="center"/>
              <w:rPr>
                <w:rFonts w:cs="Times New Roman"/>
                <w:sz w:val="16"/>
                <w:szCs w:val="16"/>
              </w:rPr>
            </w:pPr>
          </w:p>
        </w:tc>
        <w:tc>
          <w:tcPr>
            <w:tcW w:w="659" w:type="dxa"/>
          </w:tcPr>
          <w:p w14:paraId="3150F8AB" w14:textId="77777777" w:rsidR="005F66FC" w:rsidRPr="00E11582" w:rsidRDefault="005F66FC" w:rsidP="00DC425D">
            <w:pPr>
              <w:jc w:val="center"/>
              <w:rPr>
                <w:rFonts w:cs="Times New Roman"/>
                <w:sz w:val="16"/>
                <w:szCs w:val="16"/>
              </w:rPr>
            </w:pPr>
          </w:p>
        </w:tc>
        <w:tc>
          <w:tcPr>
            <w:tcW w:w="659" w:type="dxa"/>
          </w:tcPr>
          <w:p w14:paraId="0A607711" w14:textId="77777777" w:rsidR="005F66FC" w:rsidRPr="00E11582" w:rsidRDefault="005F66FC" w:rsidP="00DC425D">
            <w:pPr>
              <w:jc w:val="center"/>
              <w:rPr>
                <w:rFonts w:cs="Times New Roman"/>
                <w:sz w:val="16"/>
                <w:szCs w:val="16"/>
              </w:rPr>
            </w:pPr>
          </w:p>
        </w:tc>
        <w:tc>
          <w:tcPr>
            <w:tcW w:w="659" w:type="dxa"/>
          </w:tcPr>
          <w:p w14:paraId="31C46A78" w14:textId="77777777" w:rsidR="005F66FC" w:rsidRPr="00E11582" w:rsidRDefault="005F66FC" w:rsidP="00DC425D">
            <w:pPr>
              <w:jc w:val="center"/>
              <w:rPr>
                <w:rFonts w:cs="Times New Roman"/>
                <w:sz w:val="16"/>
                <w:szCs w:val="16"/>
              </w:rPr>
            </w:pPr>
          </w:p>
        </w:tc>
        <w:tc>
          <w:tcPr>
            <w:tcW w:w="659" w:type="dxa"/>
          </w:tcPr>
          <w:p w14:paraId="57354646" w14:textId="77777777" w:rsidR="005F66FC" w:rsidRPr="00E11582" w:rsidRDefault="005F66FC" w:rsidP="00DC425D">
            <w:pPr>
              <w:jc w:val="center"/>
              <w:rPr>
                <w:rFonts w:cs="Times New Roman"/>
                <w:sz w:val="16"/>
                <w:szCs w:val="16"/>
              </w:rPr>
            </w:pPr>
          </w:p>
        </w:tc>
        <w:tc>
          <w:tcPr>
            <w:tcW w:w="659" w:type="dxa"/>
          </w:tcPr>
          <w:p w14:paraId="31D5CC9D" w14:textId="77777777" w:rsidR="005F66FC" w:rsidRPr="00E11582" w:rsidRDefault="005F66FC" w:rsidP="00DC425D">
            <w:pPr>
              <w:jc w:val="center"/>
              <w:rPr>
                <w:rFonts w:cs="Times New Roman"/>
                <w:sz w:val="16"/>
                <w:szCs w:val="16"/>
              </w:rPr>
            </w:pPr>
          </w:p>
        </w:tc>
      </w:tr>
      <w:tr w:rsidR="005F66FC" w:rsidRPr="00E11582" w14:paraId="4F55483E" w14:textId="77777777" w:rsidTr="00DC425D">
        <w:tc>
          <w:tcPr>
            <w:tcW w:w="1870" w:type="dxa"/>
          </w:tcPr>
          <w:p w14:paraId="07BFEA57" w14:textId="77777777" w:rsidR="005F66FC" w:rsidRPr="00E11582" w:rsidRDefault="005F66FC" w:rsidP="00DC425D">
            <w:pPr>
              <w:rPr>
                <w:rFonts w:cs="Times New Roman"/>
                <w:sz w:val="16"/>
                <w:szCs w:val="16"/>
              </w:rPr>
            </w:pPr>
          </w:p>
        </w:tc>
        <w:tc>
          <w:tcPr>
            <w:tcW w:w="1229" w:type="dxa"/>
          </w:tcPr>
          <w:p w14:paraId="688DB1E4" w14:textId="77777777" w:rsidR="005F66FC" w:rsidRPr="00E11582" w:rsidRDefault="005F66FC" w:rsidP="00DC425D">
            <w:pPr>
              <w:jc w:val="center"/>
              <w:rPr>
                <w:rFonts w:cs="Times New Roman"/>
                <w:sz w:val="16"/>
                <w:szCs w:val="16"/>
              </w:rPr>
            </w:pPr>
          </w:p>
        </w:tc>
        <w:tc>
          <w:tcPr>
            <w:tcW w:w="691" w:type="dxa"/>
          </w:tcPr>
          <w:p w14:paraId="1EEE7110" w14:textId="77777777" w:rsidR="005F66FC" w:rsidRPr="00E11582" w:rsidRDefault="005F66FC" w:rsidP="00DC425D">
            <w:pPr>
              <w:jc w:val="center"/>
              <w:rPr>
                <w:rFonts w:cs="Times New Roman"/>
                <w:sz w:val="16"/>
                <w:szCs w:val="16"/>
              </w:rPr>
            </w:pPr>
            <w:r w:rsidRPr="00E11582">
              <w:rPr>
                <w:rFonts w:cs="Times New Roman"/>
                <w:sz w:val="16"/>
                <w:szCs w:val="16"/>
              </w:rPr>
              <w:t>LJ</w:t>
            </w:r>
          </w:p>
        </w:tc>
        <w:tc>
          <w:tcPr>
            <w:tcW w:w="659" w:type="dxa"/>
          </w:tcPr>
          <w:p w14:paraId="3C74489B" w14:textId="77777777" w:rsidR="005F66FC" w:rsidRPr="00E11582" w:rsidRDefault="005F66FC" w:rsidP="00DC425D">
            <w:pPr>
              <w:jc w:val="center"/>
              <w:rPr>
                <w:rFonts w:cs="Times New Roman"/>
                <w:sz w:val="16"/>
                <w:szCs w:val="16"/>
              </w:rPr>
            </w:pPr>
            <w:r w:rsidRPr="00E11582">
              <w:rPr>
                <w:rFonts w:cs="Times New Roman"/>
                <w:sz w:val="16"/>
                <w:szCs w:val="16"/>
              </w:rPr>
              <w:t>CE</w:t>
            </w:r>
          </w:p>
        </w:tc>
        <w:tc>
          <w:tcPr>
            <w:tcW w:w="659" w:type="dxa"/>
          </w:tcPr>
          <w:p w14:paraId="54123B53" w14:textId="77777777" w:rsidR="005F66FC" w:rsidRPr="00E11582" w:rsidRDefault="005F66FC" w:rsidP="00DC425D">
            <w:pPr>
              <w:jc w:val="center"/>
              <w:rPr>
                <w:rFonts w:cs="Times New Roman"/>
                <w:sz w:val="16"/>
                <w:szCs w:val="16"/>
              </w:rPr>
            </w:pPr>
            <w:r w:rsidRPr="00E11582">
              <w:rPr>
                <w:rFonts w:cs="Times New Roman"/>
                <w:sz w:val="16"/>
                <w:szCs w:val="16"/>
              </w:rPr>
              <w:t>KP</w:t>
            </w:r>
          </w:p>
        </w:tc>
        <w:tc>
          <w:tcPr>
            <w:tcW w:w="659" w:type="dxa"/>
          </w:tcPr>
          <w:p w14:paraId="5A7AB0E6" w14:textId="77777777" w:rsidR="005F66FC" w:rsidRPr="00E11582" w:rsidRDefault="005F66FC" w:rsidP="00DC425D">
            <w:pPr>
              <w:jc w:val="center"/>
              <w:rPr>
                <w:rFonts w:cs="Times New Roman"/>
                <w:sz w:val="16"/>
                <w:szCs w:val="16"/>
              </w:rPr>
            </w:pPr>
            <w:r w:rsidRPr="00E11582">
              <w:rPr>
                <w:rFonts w:cs="Times New Roman"/>
                <w:sz w:val="16"/>
                <w:szCs w:val="16"/>
              </w:rPr>
              <w:t>KR</w:t>
            </w:r>
          </w:p>
        </w:tc>
        <w:tc>
          <w:tcPr>
            <w:tcW w:w="659" w:type="dxa"/>
          </w:tcPr>
          <w:p w14:paraId="2FE147EA" w14:textId="77777777" w:rsidR="005F66FC" w:rsidRPr="00E11582" w:rsidRDefault="005F66FC" w:rsidP="00DC425D">
            <w:pPr>
              <w:jc w:val="center"/>
              <w:rPr>
                <w:rFonts w:cs="Times New Roman"/>
                <w:sz w:val="16"/>
                <w:szCs w:val="16"/>
              </w:rPr>
            </w:pPr>
            <w:r w:rsidRPr="00E11582">
              <w:rPr>
                <w:rFonts w:cs="Times New Roman"/>
                <w:sz w:val="16"/>
                <w:szCs w:val="16"/>
              </w:rPr>
              <w:t>MB</w:t>
            </w:r>
          </w:p>
        </w:tc>
        <w:tc>
          <w:tcPr>
            <w:tcW w:w="659" w:type="dxa"/>
          </w:tcPr>
          <w:p w14:paraId="7090A61C" w14:textId="77777777" w:rsidR="005F66FC" w:rsidRPr="00E11582" w:rsidRDefault="005F66FC" w:rsidP="00DC425D">
            <w:pPr>
              <w:jc w:val="center"/>
              <w:rPr>
                <w:rFonts w:cs="Times New Roman"/>
                <w:sz w:val="16"/>
                <w:szCs w:val="16"/>
              </w:rPr>
            </w:pPr>
            <w:r w:rsidRPr="00E11582">
              <w:rPr>
                <w:rFonts w:cs="Times New Roman"/>
                <w:sz w:val="16"/>
                <w:szCs w:val="16"/>
              </w:rPr>
              <w:t>MS</w:t>
            </w:r>
          </w:p>
        </w:tc>
        <w:tc>
          <w:tcPr>
            <w:tcW w:w="659" w:type="dxa"/>
          </w:tcPr>
          <w:p w14:paraId="784172A9" w14:textId="77777777" w:rsidR="005F66FC" w:rsidRPr="00E11582" w:rsidRDefault="005F66FC" w:rsidP="00DC425D">
            <w:pPr>
              <w:jc w:val="center"/>
              <w:rPr>
                <w:rFonts w:cs="Times New Roman"/>
                <w:sz w:val="16"/>
                <w:szCs w:val="16"/>
              </w:rPr>
            </w:pPr>
            <w:r w:rsidRPr="00E11582">
              <w:rPr>
                <w:rFonts w:cs="Times New Roman"/>
                <w:sz w:val="16"/>
                <w:szCs w:val="16"/>
              </w:rPr>
              <w:t>NG</w:t>
            </w:r>
          </w:p>
        </w:tc>
        <w:tc>
          <w:tcPr>
            <w:tcW w:w="659" w:type="dxa"/>
          </w:tcPr>
          <w:p w14:paraId="01D8AC38" w14:textId="77777777" w:rsidR="005F66FC" w:rsidRPr="00E11582" w:rsidRDefault="005F66FC" w:rsidP="00DC425D">
            <w:pPr>
              <w:jc w:val="center"/>
              <w:rPr>
                <w:rFonts w:cs="Times New Roman"/>
                <w:sz w:val="16"/>
                <w:szCs w:val="16"/>
              </w:rPr>
            </w:pPr>
            <w:r w:rsidRPr="00E11582">
              <w:rPr>
                <w:rFonts w:cs="Times New Roman"/>
                <w:sz w:val="16"/>
                <w:szCs w:val="16"/>
              </w:rPr>
              <w:t>NM</w:t>
            </w:r>
          </w:p>
        </w:tc>
        <w:tc>
          <w:tcPr>
            <w:tcW w:w="659" w:type="dxa"/>
          </w:tcPr>
          <w:p w14:paraId="70538654" w14:textId="77777777" w:rsidR="005F66FC" w:rsidRPr="00E11582" w:rsidRDefault="005F66FC" w:rsidP="00DC425D">
            <w:pPr>
              <w:jc w:val="center"/>
              <w:rPr>
                <w:rFonts w:cs="Times New Roman"/>
                <w:sz w:val="16"/>
                <w:szCs w:val="16"/>
              </w:rPr>
            </w:pPr>
            <w:r w:rsidRPr="00E11582">
              <w:rPr>
                <w:rFonts w:cs="Times New Roman"/>
                <w:sz w:val="16"/>
                <w:szCs w:val="16"/>
              </w:rPr>
              <w:t>PT</w:t>
            </w:r>
          </w:p>
        </w:tc>
      </w:tr>
      <w:tr w:rsidR="005F66FC" w:rsidRPr="00E11582" w14:paraId="461661BD" w14:textId="77777777" w:rsidTr="00DC425D">
        <w:tc>
          <w:tcPr>
            <w:tcW w:w="1870" w:type="dxa"/>
          </w:tcPr>
          <w:p w14:paraId="15C14985" w14:textId="77777777" w:rsidR="005F66FC" w:rsidRPr="00E11582" w:rsidRDefault="005F66FC" w:rsidP="00DC425D">
            <w:pPr>
              <w:rPr>
                <w:rFonts w:cs="Times New Roman"/>
                <w:sz w:val="16"/>
                <w:szCs w:val="16"/>
              </w:rPr>
            </w:pPr>
            <w:r w:rsidRPr="00E11582">
              <w:rPr>
                <w:rFonts w:cs="Times New Roman"/>
                <w:sz w:val="16"/>
                <w:szCs w:val="16"/>
              </w:rPr>
              <w:t>Predlog za razlastitev</w:t>
            </w:r>
          </w:p>
        </w:tc>
        <w:tc>
          <w:tcPr>
            <w:tcW w:w="1229" w:type="dxa"/>
          </w:tcPr>
          <w:p w14:paraId="332E225F" w14:textId="4DA322F2" w:rsidR="005F66FC" w:rsidRPr="00B20DCA" w:rsidRDefault="00B20DCA" w:rsidP="00DC425D">
            <w:pPr>
              <w:spacing w:line="259" w:lineRule="auto"/>
              <w:jc w:val="center"/>
              <w:rPr>
                <w:rFonts w:cs="Times New Roman"/>
                <w:sz w:val="16"/>
                <w:szCs w:val="16"/>
              </w:rPr>
            </w:pPr>
            <w:r w:rsidRPr="00B20DCA">
              <w:rPr>
                <w:rFonts w:cs="Times New Roman"/>
                <w:sz w:val="16"/>
                <w:szCs w:val="16"/>
              </w:rPr>
              <w:t>883</w:t>
            </w:r>
          </w:p>
        </w:tc>
        <w:tc>
          <w:tcPr>
            <w:tcW w:w="691" w:type="dxa"/>
          </w:tcPr>
          <w:p w14:paraId="0BE9730D" w14:textId="2C75BB40" w:rsidR="005F66FC" w:rsidRPr="00E11582" w:rsidRDefault="005F66FC" w:rsidP="00DC425D">
            <w:pPr>
              <w:jc w:val="center"/>
              <w:rPr>
                <w:rFonts w:cs="Times New Roman"/>
                <w:sz w:val="16"/>
                <w:szCs w:val="16"/>
              </w:rPr>
            </w:pPr>
            <w:r>
              <w:rPr>
                <w:rFonts w:cs="Times New Roman"/>
                <w:sz w:val="16"/>
                <w:szCs w:val="16"/>
              </w:rPr>
              <w:t>1</w:t>
            </w:r>
            <w:r w:rsidR="001105E1">
              <w:rPr>
                <w:rFonts w:cs="Times New Roman"/>
                <w:sz w:val="16"/>
                <w:szCs w:val="16"/>
              </w:rPr>
              <w:t>06</w:t>
            </w:r>
          </w:p>
        </w:tc>
        <w:tc>
          <w:tcPr>
            <w:tcW w:w="659" w:type="dxa"/>
          </w:tcPr>
          <w:p w14:paraId="15EF79B7" w14:textId="7E9FA9D1" w:rsidR="005F66FC" w:rsidRPr="00E11582" w:rsidRDefault="001105E1" w:rsidP="00DC425D">
            <w:pPr>
              <w:jc w:val="center"/>
              <w:rPr>
                <w:rFonts w:cs="Times New Roman"/>
                <w:sz w:val="16"/>
                <w:szCs w:val="16"/>
              </w:rPr>
            </w:pPr>
            <w:r>
              <w:rPr>
                <w:rFonts w:cs="Times New Roman"/>
                <w:sz w:val="16"/>
                <w:szCs w:val="16"/>
              </w:rPr>
              <w:t>76</w:t>
            </w:r>
          </w:p>
        </w:tc>
        <w:tc>
          <w:tcPr>
            <w:tcW w:w="659" w:type="dxa"/>
          </w:tcPr>
          <w:p w14:paraId="1F1D199B" w14:textId="6D7E8114" w:rsidR="005F66FC" w:rsidRPr="00E11582" w:rsidRDefault="005F66FC" w:rsidP="00DC425D">
            <w:pPr>
              <w:jc w:val="center"/>
              <w:rPr>
                <w:rFonts w:cs="Times New Roman"/>
                <w:sz w:val="16"/>
                <w:szCs w:val="16"/>
              </w:rPr>
            </w:pPr>
            <w:r>
              <w:rPr>
                <w:rFonts w:cs="Times New Roman"/>
                <w:sz w:val="16"/>
                <w:szCs w:val="16"/>
              </w:rPr>
              <w:t>31</w:t>
            </w:r>
            <w:r w:rsidR="001105E1">
              <w:rPr>
                <w:rFonts w:cs="Times New Roman"/>
                <w:sz w:val="16"/>
                <w:szCs w:val="16"/>
              </w:rPr>
              <w:t>8</w:t>
            </w:r>
          </w:p>
        </w:tc>
        <w:tc>
          <w:tcPr>
            <w:tcW w:w="659" w:type="dxa"/>
          </w:tcPr>
          <w:p w14:paraId="3A6C04A9" w14:textId="6B4D6571" w:rsidR="005F66FC" w:rsidRPr="00E11582" w:rsidRDefault="005F66FC" w:rsidP="00DC425D">
            <w:pPr>
              <w:jc w:val="center"/>
              <w:rPr>
                <w:rFonts w:cs="Times New Roman"/>
                <w:sz w:val="16"/>
                <w:szCs w:val="16"/>
              </w:rPr>
            </w:pPr>
            <w:r>
              <w:rPr>
                <w:rFonts w:cs="Times New Roman"/>
                <w:sz w:val="16"/>
                <w:szCs w:val="16"/>
              </w:rPr>
              <w:t>4</w:t>
            </w:r>
            <w:r w:rsidR="001105E1">
              <w:rPr>
                <w:rFonts w:cs="Times New Roman"/>
                <w:sz w:val="16"/>
                <w:szCs w:val="16"/>
              </w:rPr>
              <w:t>9</w:t>
            </w:r>
          </w:p>
        </w:tc>
        <w:tc>
          <w:tcPr>
            <w:tcW w:w="659" w:type="dxa"/>
          </w:tcPr>
          <w:p w14:paraId="5CFB8775" w14:textId="622A6451" w:rsidR="005F66FC" w:rsidRPr="00E11582" w:rsidRDefault="001105E1" w:rsidP="00DC425D">
            <w:pPr>
              <w:jc w:val="center"/>
              <w:rPr>
                <w:rFonts w:cs="Times New Roman"/>
                <w:sz w:val="16"/>
                <w:szCs w:val="16"/>
              </w:rPr>
            </w:pPr>
            <w:r>
              <w:rPr>
                <w:rFonts w:cs="Times New Roman"/>
                <w:sz w:val="16"/>
                <w:szCs w:val="16"/>
              </w:rPr>
              <w:t>81</w:t>
            </w:r>
          </w:p>
        </w:tc>
        <w:tc>
          <w:tcPr>
            <w:tcW w:w="659" w:type="dxa"/>
          </w:tcPr>
          <w:p w14:paraId="388878F5" w14:textId="77777777" w:rsidR="005F66FC" w:rsidRPr="00E11582" w:rsidRDefault="005F66FC" w:rsidP="00DC425D">
            <w:pPr>
              <w:jc w:val="center"/>
              <w:rPr>
                <w:rFonts w:cs="Times New Roman"/>
                <w:sz w:val="16"/>
                <w:szCs w:val="16"/>
              </w:rPr>
            </w:pPr>
            <w:r>
              <w:rPr>
                <w:rFonts w:cs="Times New Roman"/>
                <w:sz w:val="16"/>
                <w:szCs w:val="16"/>
              </w:rPr>
              <w:t>35</w:t>
            </w:r>
          </w:p>
        </w:tc>
        <w:tc>
          <w:tcPr>
            <w:tcW w:w="659" w:type="dxa"/>
          </w:tcPr>
          <w:p w14:paraId="66952698" w14:textId="66253EF5" w:rsidR="005F66FC" w:rsidRPr="00E11582" w:rsidRDefault="005F66FC" w:rsidP="00DC425D">
            <w:pPr>
              <w:jc w:val="center"/>
              <w:rPr>
                <w:rFonts w:cs="Times New Roman"/>
                <w:sz w:val="16"/>
                <w:szCs w:val="16"/>
              </w:rPr>
            </w:pPr>
            <w:r>
              <w:rPr>
                <w:rFonts w:cs="Times New Roman"/>
                <w:sz w:val="16"/>
                <w:szCs w:val="16"/>
              </w:rPr>
              <w:t>9</w:t>
            </w:r>
            <w:r w:rsidR="001105E1">
              <w:rPr>
                <w:rFonts w:cs="Times New Roman"/>
                <w:sz w:val="16"/>
                <w:szCs w:val="16"/>
              </w:rPr>
              <w:t>1</w:t>
            </w:r>
          </w:p>
        </w:tc>
        <w:tc>
          <w:tcPr>
            <w:tcW w:w="659" w:type="dxa"/>
          </w:tcPr>
          <w:p w14:paraId="02F67C06" w14:textId="5157ABAB" w:rsidR="005F66FC" w:rsidRPr="00E11582" w:rsidRDefault="005F66FC" w:rsidP="00DC425D">
            <w:pPr>
              <w:jc w:val="center"/>
              <w:rPr>
                <w:rFonts w:cs="Times New Roman"/>
                <w:sz w:val="16"/>
                <w:szCs w:val="16"/>
              </w:rPr>
            </w:pPr>
            <w:r>
              <w:rPr>
                <w:rFonts w:cs="Times New Roman"/>
                <w:sz w:val="16"/>
                <w:szCs w:val="16"/>
              </w:rPr>
              <w:t>9</w:t>
            </w:r>
            <w:r w:rsidR="001105E1">
              <w:rPr>
                <w:rFonts w:cs="Times New Roman"/>
                <w:sz w:val="16"/>
                <w:szCs w:val="16"/>
              </w:rPr>
              <w:t>1</w:t>
            </w:r>
          </w:p>
        </w:tc>
        <w:tc>
          <w:tcPr>
            <w:tcW w:w="659" w:type="dxa"/>
          </w:tcPr>
          <w:p w14:paraId="4500ADBF" w14:textId="0AC310E3" w:rsidR="005F66FC" w:rsidRPr="00E11582" w:rsidRDefault="001105E1" w:rsidP="00DC425D">
            <w:pPr>
              <w:jc w:val="center"/>
              <w:rPr>
                <w:rFonts w:cs="Times New Roman"/>
                <w:sz w:val="16"/>
                <w:szCs w:val="16"/>
              </w:rPr>
            </w:pPr>
            <w:r>
              <w:rPr>
                <w:rFonts w:cs="Times New Roman"/>
                <w:sz w:val="16"/>
                <w:szCs w:val="16"/>
              </w:rPr>
              <w:t>36</w:t>
            </w:r>
          </w:p>
        </w:tc>
      </w:tr>
    </w:tbl>
    <w:p w14:paraId="63B068F9" w14:textId="77777777" w:rsidR="005F66FC" w:rsidRPr="00E11582" w:rsidRDefault="005F66FC" w:rsidP="005F66FC">
      <w:pPr>
        <w:pStyle w:val="Naslov5"/>
        <w:spacing w:before="0" w:line="240" w:lineRule="auto"/>
        <w:rPr>
          <w:rFonts w:cs="Times New Roman"/>
          <w:szCs w:val="28"/>
        </w:rPr>
      </w:pPr>
    </w:p>
    <w:p w14:paraId="01B80615" w14:textId="77777777" w:rsidR="005F66FC" w:rsidRPr="00F661FE" w:rsidRDefault="005F66FC" w:rsidP="005F66FC">
      <w:pPr>
        <w:pStyle w:val="Naslov5"/>
        <w:spacing w:before="0" w:line="240" w:lineRule="auto"/>
        <w:rPr>
          <w:rFonts w:cs="Times New Roman"/>
          <w:szCs w:val="28"/>
        </w:rPr>
      </w:pPr>
      <w:bookmarkStart w:id="372" w:name="_Toc95149814"/>
      <w:bookmarkStart w:id="373" w:name="_Toc128566367"/>
      <w:r w:rsidRPr="00F661FE">
        <w:rPr>
          <w:rFonts w:cs="Times New Roman"/>
          <w:szCs w:val="28"/>
        </w:rPr>
        <w:t>1.8.3 Analiza primerjalnih vrednosti</w:t>
      </w:r>
      <w:bookmarkEnd w:id="372"/>
      <w:bookmarkEnd w:id="373"/>
      <w:r w:rsidRPr="00F661FE">
        <w:rPr>
          <w:rFonts w:cs="Times New Roman"/>
          <w:szCs w:val="28"/>
        </w:rPr>
        <w:t xml:space="preserve"> </w:t>
      </w:r>
    </w:p>
    <w:p w14:paraId="0BCDFD25" w14:textId="77777777" w:rsidR="005F66FC" w:rsidRPr="00F661FE" w:rsidRDefault="005F66FC" w:rsidP="005F66FC">
      <w:pPr>
        <w:spacing w:after="0" w:line="240" w:lineRule="auto"/>
        <w:jc w:val="both"/>
        <w:rPr>
          <w:rFonts w:cs="Times New Roman"/>
          <w:sz w:val="28"/>
          <w:szCs w:val="28"/>
        </w:rPr>
      </w:pPr>
    </w:p>
    <w:p w14:paraId="787519AE" w14:textId="5AAC9B2B" w:rsidR="005F66FC" w:rsidRPr="00F661FE" w:rsidRDefault="005F66FC" w:rsidP="005F66FC">
      <w:pPr>
        <w:spacing w:after="0" w:line="240" w:lineRule="auto"/>
        <w:jc w:val="both"/>
        <w:rPr>
          <w:rFonts w:cs="Times New Roman"/>
        </w:rPr>
      </w:pPr>
      <w:r w:rsidRPr="00F661FE">
        <w:rPr>
          <w:rFonts w:eastAsia="Calibri" w:cs="Times New Roman"/>
          <w:lang w:eastAsia="sl-SI"/>
        </w:rPr>
        <w:t>Državno odvetništvo RS je v letu 202</w:t>
      </w:r>
      <w:r w:rsidR="004D2EB3">
        <w:rPr>
          <w:rFonts w:eastAsia="Calibri" w:cs="Times New Roman"/>
          <w:lang w:eastAsia="sl-SI"/>
        </w:rPr>
        <w:t>2</w:t>
      </w:r>
      <w:r w:rsidRPr="00F661FE">
        <w:rPr>
          <w:rFonts w:eastAsia="Calibri" w:cs="Times New Roman"/>
          <w:lang w:eastAsia="sl-SI"/>
        </w:rPr>
        <w:t xml:space="preserve"> vložilo </w:t>
      </w:r>
      <w:r w:rsidR="004D2EB3">
        <w:rPr>
          <w:rFonts w:eastAsia="Calibri" w:cs="Times New Roman"/>
          <w:lang w:eastAsia="sl-SI"/>
        </w:rPr>
        <w:t>883</w:t>
      </w:r>
      <w:r w:rsidRPr="00F661FE">
        <w:rPr>
          <w:rFonts w:eastAsia="Calibri" w:cs="Times New Roman"/>
          <w:lang w:eastAsia="sl-SI"/>
        </w:rPr>
        <w:t xml:space="preserve"> predlogov za razlastitev,</w:t>
      </w:r>
      <w:r w:rsidRPr="00F661FE">
        <w:rPr>
          <w:rFonts w:cs="Times New Roman"/>
        </w:rPr>
        <w:t xml:space="preserve"> kar je </w:t>
      </w:r>
      <w:r>
        <w:rPr>
          <w:rFonts w:cs="Times New Roman"/>
        </w:rPr>
        <w:t>1</w:t>
      </w:r>
      <w:r w:rsidR="004D2EB3">
        <w:rPr>
          <w:rFonts w:cs="Times New Roman"/>
        </w:rPr>
        <w:t>5</w:t>
      </w:r>
      <w:r w:rsidRPr="00F661FE">
        <w:rPr>
          <w:rFonts w:cs="Times New Roman"/>
        </w:rPr>
        <w:t>,</w:t>
      </w:r>
      <w:r w:rsidR="004D2EB3">
        <w:rPr>
          <w:rFonts w:cs="Times New Roman"/>
        </w:rPr>
        <w:t>42</w:t>
      </w:r>
      <w:r w:rsidRPr="00F661FE">
        <w:rPr>
          <w:rFonts w:cs="Times New Roman"/>
        </w:rPr>
        <w:t xml:space="preserve"> odstotkov </w:t>
      </w:r>
      <w:r w:rsidR="004D2EB3">
        <w:rPr>
          <w:rFonts w:cs="Times New Roman"/>
        </w:rPr>
        <w:t>več</w:t>
      </w:r>
      <w:r w:rsidRPr="00F661FE">
        <w:rPr>
          <w:rFonts w:cs="Times New Roman"/>
        </w:rPr>
        <w:t xml:space="preserve"> kot leta 20</w:t>
      </w:r>
      <w:r>
        <w:rPr>
          <w:rFonts w:cs="Times New Roman"/>
        </w:rPr>
        <w:t>2</w:t>
      </w:r>
      <w:r w:rsidR="004D2EB3">
        <w:rPr>
          <w:rFonts w:cs="Times New Roman"/>
        </w:rPr>
        <w:t>1</w:t>
      </w:r>
      <w:r w:rsidRPr="00F661FE">
        <w:rPr>
          <w:rFonts w:cs="Times New Roman"/>
        </w:rPr>
        <w:t xml:space="preserve">, ko je vložilo </w:t>
      </w:r>
      <w:r w:rsidR="004D2EB3">
        <w:rPr>
          <w:rFonts w:cs="Times New Roman"/>
        </w:rPr>
        <w:t>765</w:t>
      </w:r>
      <w:r w:rsidRPr="00F661FE">
        <w:rPr>
          <w:rFonts w:cs="Times New Roman"/>
        </w:rPr>
        <w:t xml:space="preserve"> predlogov za razlastitev. </w:t>
      </w:r>
    </w:p>
    <w:p w14:paraId="3F67239C" w14:textId="77777777" w:rsidR="005F66FC" w:rsidRPr="00F661FE" w:rsidRDefault="005F66FC" w:rsidP="005F66FC">
      <w:pPr>
        <w:spacing w:after="0" w:line="240" w:lineRule="auto"/>
        <w:jc w:val="both"/>
        <w:rPr>
          <w:rFonts w:eastAsia="Calibri" w:cs="Times New Roman"/>
          <w:szCs w:val="24"/>
          <w:lang w:eastAsia="sl-SI"/>
        </w:rPr>
      </w:pPr>
    </w:p>
    <w:p w14:paraId="72CDE884" w14:textId="06A9BD52" w:rsidR="005F66FC" w:rsidRPr="00F661FE" w:rsidRDefault="005F66FC" w:rsidP="005F66FC">
      <w:pPr>
        <w:spacing w:after="0" w:line="240" w:lineRule="auto"/>
        <w:jc w:val="both"/>
        <w:rPr>
          <w:rFonts w:eastAsia="Calibri" w:cs="Times New Roman"/>
          <w:lang w:eastAsia="sl-SI"/>
        </w:rPr>
      </w:pPr>
      <w:r w:rsidRPr="00F661FE">
        <w:rPr>
          <w:rFonts w:eastAsia="Calibri" w:cs="Times New Roman"/>
          <w:lang w:eastAsia="sl-SI"/>
        </w:rPr>
        <w:t>V letu 202</w:t>
      </w:r>
      <w:r w:rsidR="004D2EB3">
        <w:rPr>
          <w:rFonts w:eastAsia="Calibri" w:cs="Times New Roman"/>
          <w:lang w:eastAsia="sl-SI"/>
        </w:rPr>
        <w:t>2</w:t>
      </w:r>
      <w:r w:rsidRPr="00F661FE">
        <w:rPr>
          <w:rFonts w:eastAsia="Calibri" w:cs="Times New Roman"/>
          <w:lang w:eastAsia="sl-SI"/>
        </w:rPr>
        <w:t xml:space="preserve"> je imelo v delu skupno </w:t>
      </w:r>
      <w:r>
        <w:rPr>
          <w:rFonts w:eastAsia="Calibri" w:cs="Times New Roman"/>
          <w:lang w:eastAsia="sl-SI"/>
        </w:rPr>
        <w:t>2</w:t>
      </w:r>
      <w:r w:rsidRPr="00F661FE">
        <w:rPr>
          <w:rFonts w:eastAsia="Calibri" w:cs="Times New Roman"/>
          <w:lang w:eastAsia="sl-SI"/>
        </w:rPr>
        <w:t>.</w:t>
      </w:r>
      <w:r w:rsidR="004D2EB3">
        <w:rPr>
          <w:rFonts w:eastAsia="Calibri" w:cs="Times New Roman"/>
          <w:lang w:eastAsia="sl-SI"/>
        </w:rPr>
        <w:t>3</w:t>
      </w:r>
      <w:r>
        <w:rPr>
          <w:rFonts w:eastAsia="Calibri" w:cs="Times New Roman"/>
          <w:lang w:eastAsia="sl-SI"/>
        </w:rPr>
        <w:t>17</w:t>
      </w:r>
      <w:r w:rsidRPr="00F661FE">
        <w:rPr>
          <w:rFonts w:eastAsia="Calibri" w:cs="Times New Roman"/>
          <w:lang w:eastAsia="sl-SI"/>
        </w:rPr>
        <w:t xml:space="preserve"> zadev, kar je </w:t>
      </w:r>
      <w:r w:rsidR="004D2EB3">
        <w:rPr>
          <w:rFonts w:eastAsia="Calibri" w:cs="Times New Roman"/>
          <w:lang w:eastAsia="sl-SI"/>
        </w:rPr>
        <w:t>6</w:t>
      </w:r>
      <w:r w:rsidRPr="00F661FE">
        <w:rPr>
          <w:rFonts w:eastAsia="Calibri" w:cs="Times New Roman"/>
          <w:lang w:eastAsia="sl-SI"/>
        </w:rPr>
        <w:t>,</w:t>
      </w:r>
      <w:r w:rsidR="004D2EB3">
        <w:rPr>
          <w:rFonts w:eastAsia="Calibri" w:cs="Times New Roman"/>
          <w:lang w:eastAsia="sl-SI"/>
        </w:rPr>
        <w:t>43</w:t>
      </w:r>
      <w:r w:rsidRPr="00F661FE">
        <w:rPr>
          <w:rFonts w:eastAsia="Calibri" w:cs="Times New Roman"/>
          <w:lang w:eastAsia="sl-SI"/>
        </w:rPr>
        <w:t xml:space="preserve"> odstotkov več kot leta </w:t>
      </w:r>
      <w:r w:rsidRPr="00F661FE">
        <w:rPr>
          <w:rFonts w:cs="Times New Roman"/>
        </w:rPr>
        <w:t>20</w:t>
      </w:r>
      <w:r>
        <w:rPr>
          <w:rFonts w:cs="Times New Roman"/>
        </w:rPr>
        <w:t>2</w:t>
      </w:r>
      <w:r w:rsidR="004D2EB3">
        <w:rPr>
          <w:rFonts w:cs="Times New Roman"/>
        </w:rPr>
        <w:t>1</w:t>
      </w:r>
      <w:r w:rsidRPr="00F661FE">
        <w:rPr>
          <w:rFonts w:cs="Times New Roman"/>
        </w:rPr>
        <w:t xml:space="preserve">, ko je imelo v delu </w:t>
      </w:r>
      <w:r w:rsidR="004D2EB3">
        <w:rPr>
          <w:rFonts w:cs="Times New Roman"/>
        </w:rPr>
        <w:t>2</w:t>
      </w:r>
      <w:r w:rsidRPr="00F661FE">
        <w:rPr>
          <w:rFonts w:cs="Times New Roman"/>
        </w:rPr>
        <w:t>.</w:t>
      </w:r>
      <w:r w:rsidR="004D2EB3">
        <w:rPr>
          <w:rFonts w:cs="Times New Roman"/>
        </w:rPr>
        <w:t>177</w:t>
      </w:r>
      <w:r w:rsidRPr="00F661FE">
        <w:rPr>
          <w:rFonts w:cs="Times New Roman"/>
        </w:rPr>
        <w:t xml:space="preserve"> zadev.</w:t>
      </w:r>
      <w:r w:rsidRPr="00F661FE">
        <w:rPr>
          <w:rFonts w:eastAsia="Calibri" w:cs="Times New Roman"/>
          <w:lang w:eastAsia="sl-SI"/>
        </w:rPr>
        <w:t xml:space="preserve"> </w:t>
      </w:r>
    </w:p>
    <w:p w14:paraId="605E0FC7" w14:textId="77777777" w:rsidR="005F66FC" w:rsidRPr="00F661FE" w:rsidRDefault="005F66FC" w:rsidP="005F66FC">
      <w:pPr>
        <w:spacing w:after="0" w:line="240" w:lineRule="auto"/>
        <w:jc w:val="both"/>
        <w:rPr>
          <w:rFonts w:eastAsia="Calibri" w:cs="Times New Roman"/>
          <w:szCs w:val="24"/>
          <w:lang w:eastAsia="sl-SI"/>
        </w:rPr>
      </w:pPr>
    </w:p>
    <w:p w14:paraId="201A7292" w14:textId="5CF26B08" w:rsidR="005F66FC" w:rsidRPr="00F661FE" w:rsidRDefault="005F66FC" w:rsidP="005F66FC">
      <w:pPr>
        <w:spacing w:after="0" w:line="240" w:lineRule="auto"/>
        <w:jc w:val="both"/>
        <w:rPr>
          <w:rFonts w:eastAsia="Calibri" w:cs="Times New Roman"/>
          <w:lang w:eastAsia="sl-SI"/>
        </w:rPr>
      </w:pPr>
      <w:r w:rsidRPr="00F661FE">
        <w:rPr>
          <w:rFonts w:eastAsia="Calibri" w:cs="Times New Roman"/>
          <w:lang w:eastAsia="sl-SI"/>
        </w:rPr>
        <w:t>V letu 202</w:t>
      </w:r>
      <w:r w:rsidR="004D2EB3">
        <w:rPr>
          <w:rFonts w:eastAsia="Calibri" w:cs="Times New Roman"/>
          <w:lang w:eastAsia="sl-SI"/>
        </w:rPr>
        <w:t>2</w:t>
      </w:r>
      <w:r w:rsidRPr="00F661FE">
        <w:rPr>
          <w:rFonts w:eastAsia="Calibri" w:cs="Times New Roman"/>
          <w:lang w:eastAsia="sl-SI"/>
        </w:rPr>
        <w:t xml:space="preserve"> je Državno odvetništvo RS zaključilo </w:t>
      </w:r>
      <w:r w:rsidR="004D2EB3">
        <w:rPr>
          <w:rFonts w:eastAsia="Calibri" w:cs="Times New Roman"/>
          <w:lang w:eastAsia="sl-SI"/>
        </w:rPr>
        <w:t>739</w:t>
      </w:r>
      <w:r w:rsidRPr="00F661FE">
        <w:rPr>
          <w:rFonts w:eastAsia="Calibri" w:cs="Times New Roman"/>
          <w:lang w:eastAsia="sl-SI"/>
        </w:rPr>
        <w:t xml:space="preserve"> razlastitvenih zadev, kar je </w:t>
      </w:r>
      <w:r w:rsidR="004D2EB3">
        <w:rPr>
          <w:rFonts w:eastAsia="Calibri" w:cs="Times New Roman"/>
          <w:lang w:eastAsia="sl-SI"/>
        </w:rPr>
        <w:t>8</w:t>
      </w:r>
      <w:r w:rsidRPr="00F661FE">
        <w:rPr>
          <w:rFonts w:eastAsia="Calibri" w:cs="Times New Roman"/>
          <w:lang w:eastAsia="sl-SI"/>
        </w:rPr>
        <w:t>,</w:t>
      </w:r>
      <w:r w:rsidR="004D2EB3">
        <w:rPr>
          <w:rFonts w:eastAsia="Calibri" w:cs="Times New Roman"/>
          <w:lang w:eastAsia="sl-SI"/>
        </w:rPr>
        <w:t>88</w:t>
      </w:r>
      <w:r w:rsidRPr="00F661FE">
        <w:rPr>
          <w:rFonts w:eastAsia="Calibri" w:cs="Times New Roman"/>
          <w:lang w:eastAsia="sl-SI"/>
        </w:rPr>
        <w:t xml:space="preserve"> odstotkov </w:t>
      </w:r>
      <w:r w:rsidR="004D2EB3">
        <w:rPr>
          <w:rFonts w:eastAsia="Calibri" w:cs="Times New Roman"/>
          <w:lang w:eastAsia="sl-SI"/>
        </w:rPr>
        <w:t>manj</w:t>
      </w:r>
      <w:r w:rsidRPr="00F661FE">
        <w:rPr>
          <w:rFonts w:eastAsia="Calibri" w:cs="Times New Roman"/>
          <w:lang w:eastAsia="sl-SI"/>
        </w:rPr>
        <w:t xml:space="preserve"> kot v letu</w:t>
      </w:r>
      <w:r w:rsidRPr="00F661FE">
        <w:rPr>
          <w:rFonts w:cs="Times New Roman"/>
        </w:rPr>
        <w:t xml:space="preserve"> 20</w:t>
      </w:r>
      <w:r>
        <w:rPr>
          <w:rFonts w:cs="Times New Roman"/>
        </w:rPr>
        <w:t>2</w:t>
      </w:r>
      <w:r w:rsidR="004D2EB3">
        <w:rPr>
          <w:rFonts w:cs="Times New Roman"/>
        </w:rPr>
        <w:t>1</w:t>
      </w:r>
      <w:r w:rsidRPr="00F661FE">
        <w:rPr>
          <w:rFonts w:cs="Times New Roman"/>
        </w:rPr>
        <w:t xml:space="preserve">, ko je bilo zaključenih (rešenih) </w:t>
      </w:r>
      <w:r w:rsidR="004D2EB3">
        <w:rPr>
          <w:rFonts w:cs="Times New Roman"/>
        </w:rPr>
        <w:t>811</w:t>
      </w:r>
      <w:r w:rsidRPr="00F661FE">
        <w:rPr>
          <w:rFonts w:cs="Times New Roman"/>
        </w:rPr>
        <w:t xml:space="preserve"> zadev</w:t>
      </w:r>
      <w:r w:rsidRPr="00F661FE">
        <w:rPr>
          <w:rFonts w:eastAsia="Calibri" w:cs="Times New Roman"/>
          <w:lang w:eastAsia="sl-SI"/>
        </w:rPr>
        <w:t>.</w:t>
      </w:r>
    </w:p>
    <w:p w14:paraId="0E71E9E6" w14:textId="77777777" w:rsidR="007566FD" w:rsidRDefault="007566FD" w:rsidP="005F66FC">
      <w:pPr>
        <w:spacing w:after="0" w:line="240" w:lineRule="auto"/>
        <w:jc w:val="both"/>
        <w:rPr>
          <w:rFonts w:eastAsia="Calibri" w:cs="Times New Roman"/>
          <w:lang w:eastAsia="sl-SI"/>
        </w:rPr>
      </w:pPr>
    </w:p>
    <w:p w14:paraId="31AA0F26" w14:textId="0045BD0A" w:rsidR="005F66FC" w:rsidRPr="00E11582" w:rsidRDefault="005F66FC" w:rsidP="005F66FC">
      <w:pPr>
        <w:spacing w:after="0" w:line="240" w:lineRule="auto"/>
        <w:jc w:val="both"/>
        <w:rPr>
          <w:rFonts w:cs="Times New Roman"/>
        </w:rPr>
      </w:pPr>
      <w:r w:rsidRPr="00F661FE">
        <w:rPr>
          <w:rFonts w:eastAsia="Calibri" w:cs="Times New Roman"/>
          <w:lang w:eastAsia="sl-SI"/>
        </w:rPr>
        <w:t>Na koncu obdobja poročanja, to je na dan 31. 12. 202</w:t>
      </w:r>
      <w:r w:rsidR="004D2EB3">
        <w:rPr>
          <w:rFonts w:eastAsia="Calibri" w:cs="Times New Roman"/>
          <w:lang w:eastAsia="sl-SI"/>
        </w:rPr>
        <w:t>2</w:t>
      </w:r>
      <w:r w:rsidRPr="00F661FE">
        <w:rPr>
          <w:rFonts w:eastAsia="Calibri" w:cs="Times New Roman"/>
          <w:lang w:eastAsia="sl-SI"/>
        </w:rPr>
        <w:t>, je odprtih še 1.</w:t>
      </w:r>
      <w:r w:rsidR="004D2EB3">
        <w:rPr>
          <w:rFonts w:eastAsia="Calibri" w:cs="Times New Roman"/>
          <w:lang w:eastAsia="sl-SI"/>
        </w:rPr>
        <w:t>578</w:t>
      </w:r>
      <w:r w:rsidRPr="00F661FE">
        <w:rPr>
          <w:rFonts w:eastAsia="Calibri" w:cs="Times New Roman"/>
          <w:lang w:eastAsia="sl-SI"/>
        </w:rPr>
        <w:t xml:space="preserve"> zadev s področja postopkov razlastitev, kar je </w:t>
      </w:r>
      <w:r w:rsidR="004D2EB3">
        <w:rPr>
          <w:rFonts w:eastAsia="Calibri" w:cs="Times New Roman"/>
          <w:lang w:eastAsia="sl-SI"/>
        </w:rPr>
        <w:t>15</w:t>
      </w:r>
      <w:r w:rsidRPr="00F661FE">
        <w:rPr>
          <w:rFonts w:eastAsia="Calibri" w:cs="Times New Roman"/>
          <w:lang w:eastAsia="sl-SI"/>
        </w:rPr>
        <w:t>,</w:t>
      </w:r>
      <w:r w:rsidR="004D2EB3">
        <w:rPr>
          <w:rFonts w:eastAsia="Calibri" w:cs="Times New Roman"/>
          <w:lang w:eastAsia="sl-SI"/>
        </w:rPr>
        <w:t>52</w:t>
      </w:r>
      <w:r w:rsidRPr="00F661FE">
        <w:rPr>
          <w:rFonts w:eastAsia="Calibri" w:cs="Times New Roman"/>
          <w:lang w:eastAsia="sl-SI"/>
        </w:rPr>
        <w:t xml:space="preserve"> odstotkov več kot na dan 31. 12. 20</w:t>
      </w:r>
      <w:r>
        <w:rPr>
          <w:rFonts w:eastAsia="Calibri" w:cs="Times New Roman"/>
          <w:lang w:eastAsia="sl-SI"/>
        </w:rPr>
        <w:t>2</w:t>
      </w:r>
      <w:r w:rsidR="004D2EB3">
        <w:rPr>
          <w:rFonts w:eastAsia="Calibri" w:cs="Times New Roman"/>
          <w:lang w:eastAsia="sl-SI"/>
        </w:rPr>
        <w:t>1</w:t>
      </w:r>
      <w:r w:rsidRPr="00F661FE">
        <w:rPr>
          <w:rFonts w:eastAsia="Calibri" w:cs="Times New Roman"/>
          <w:lang w:eastAsia="sl-SI"/>
        </w:rPr>
        <w:t xml:space="preserve">, ko je bilo </w:t>
      </w:r>
      <w:r w:rsidRPr="00F661FE">
        <w:rPr>
          <w:rFonts w:cs="Times New Roman"/>
        </w:rPr>
        <w:t xml:space="preserve">odprtih (nerešenih) </w:t>
      </w:r>
      <w:r>
        <w:rPr>
          <w:rFonts w:cs="Times New Roman"/>
        </w:rPr>
        <w:t>1.</w:t>
      </w:r>
      <w:r w:rsidR="004D2EB3">
        <w:rPr>
          <w:rFonts w:cs="Times New Roman"/>
        </w:rPr>
        <w:t>366</w:t>
      </w:r>
      <w:r w:rsidRPr="00F661FE">
        <w:rPr>
          <w:rFonts w:cs="Times New Roman"/>
        </w:rPr>
        <w:t xml:space="preserve"> zadev.</w:t>
      </w:r>
    </w:p>
    <w:p w14:paraId="641402EA" w14:textId="47058640" w:rsidR="005F66FC" w:rsidRDefault="005F66FC" w:rsidP="005F66FC">
      <w:pPr>
        <w:spacing w:after="0" w:line="240" w:lineRule="auto"/>
        <w:jc w:val="both"/>
        <w:rPr>
          <w:rFonts w:cs="Times New Roman"/>
          <w:szCs w:val="24"/>
        </w:rPr>
      </w:pPr>
    </w:p>
    <w:p w14:paraId="39FC0EE8" w14:textId="77777777" w:rsidR="00691A24" w:rsidRPr="00E11582" w:rsidRDefault="00691A24" w:rsidP="005F66FC">
      <w:pPr>
        <w:spacing w:after="0" w:line="240" w:lineRule="auto"/>
        <w:jc w:val="both"/>
        <w:rPr>
          <w:rFonts w:cs="Times New Roman"/>
          <w:szCs w:val="24"/>
        </w:rPr>
      </w:pPr>
    </w:p>
    <w:p w14:paraId="6EC0AA3D" w14:textId="2FDCC9B8" w:rsidR="005F66FC" w:rsidRDefault="005F66FC" w:rsidP="005F66FC">
      <w:pPr>
        <w:spacing w:after="0" w:line="240" w:lineRule="auto"/>
        <w:rPr>
          <w:rFonts w:cs="Times New Roman"/>
          <w:b/>
          <w:bCs/>
          <w:color w:val="007466"/>
          <w:sz w:val="20"/>
          <w:szCs w:val="20"/>
        </w:rPr>
      </w:pPr>
      <w:r w:rsidRPr="00E11582">
        <w:rPr>
          <w:rFonts w:cs="Times New Roman"/>
          <w:b/>
          <w:bCs/>
          <w:color w:val="007466"/>
          <w:sz w:val="20"/>
          <w:szCs w:val="20"/>
        </w:rPr>
        <w:t>Graf: Število prejetih razlastitvenih zadev v obdobju 201</w:t>
      </w:r>
      <w:r w:rsidR="004D2EB3">
        <w:rPr>
          <w:rFonts w:cs="Times New Roman"/>
          <w:b/>
          <w:bCs/>
          <w:color w:val="007466"/>
          <w:sz w:val="20"/>
          <w:szCs w:val="20"/>
        </w:rPr>
        <w:t>8</w:t>
      </w:r>
      <w:r w:rsidRPr="00E11582">
        <w:rPr>
          <w:rFonts w:cs="Times New Roman"/>
          <w:b/>
          <w:bCs/>
          <w:color w:val="007466"/>
          <w:sz w:val="20"/>
          <w:szCs w:val="20"/>
        </w:rPr>
        <w:t>– 202</w:t>
      </w:r>
      <w:r w:rsidR="004D2EB3">
        <w:rPr>
          <w:rFonts w:cs="Times New Roman"/>
          <w:b/>
          <w:bCs/>
          <w:color w:val="007466"/>
          <w:sz w:val="20"/>
          <w:szCs w:val="20"/>
        </w:rPr>
        <w:t>2</w:t>
      </w:r>
    </w:p>
    <w:p w14:paraId="704FE131" w14:textId="77777777" w:rsidR="005F66FC" w:rsidRPr="00A90DAE" w:rsidRDefault="005F66FC" w:rsidP="005F66FC">
      <w:pPr>
        <w:spacing w:after="0" w:line="240" w:lineRule="auto"/>
        <w:rPr>
          <w:rFonts w:cs="Times New Roman"/>
          <w:b/>
          <w:bCs/>
          <w:color w:val="007466"/>
          <w:sz w:val="20"/>
          <w:szCs w:val="20"/>
        </w:rPr>
      </w:pPr>
    </w:p>
    <w:p w14:paraId="437EF888" w14:textId="1C76DEEE" w:rsidR="005F66FC" w:rsidRPr="00E11582" w:rsidRDefault="004D2EB3" w:rsidP="005F66FC">
      <w:pPr>
        <w:spacing w:after="0" w:line="240" w:lineRule="auto"/>
        <w:jc w:val="center"/>
        <w:rPr>
          <w:rFonts w:cs="Times New Roman"/>
        </w:rPr>
      </w:pPr>
      <w:r>
        <w:rPr>
          <w:rFonts w:cs="Times New Roman"/>
          <w:noProof/>
        </w:rPr>
        <w:drawing>
          <wp:inline distT="0" distB="0" distL="0" distR="0" wp14:anchorId="62D2B2A8" wp14:editId="2AD3DA9F">
            <wp:extent cx="4584700" cy="2871470"/>
            <wp:effectExtent l="0" t="0" r="6350" b="508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24659D04" w14:textId="77777777" w:rsidR="001A7193" w:rsidRDefault="001A7193" w:rsidP="005F66FC">
      <w:pPr>
        <w:spacing w:after="0" w:line="240" w:lineRule="auto"/>
        <w:jc w:val="both"/>
        <w:rPr>
          <w:rFonts w:cs="Times New Roman"/>
        </w:rPr>
      </w:pPr>
    </w:p>
    <w:p w14:paraId="275A7914" w14:textId="66BE6D3D" w:rsidR="005F66FC" w:rsidRPr="00E11582" w:rsidRDefault="005F66FC" w:rsidP="005F66FC">
      <w:pPr>
        <w:spacing w:after="0" w:line="240" w:lineRule="auto"/>
        <w:jc w:val="both"/>
        <w:rPr>
          <w:rFonts w:cs="Times New Roman"/>
        </w:rPr>
      </w:pPr>
      <w:r w:rsidRPr="00E11582">
        <w:rPr>
          <w:rFonts w:cs="Times New Roman"/>
        </w:rPr>
        <w:t>Pripad razlastitvenih zadev se je v letu 202</w:t>
      </w:r>
      <w:r w:rsidR="004D2EB3">
        <w:rPr>
          <w:rFonts w:cs="Times New Roman"/>
        </w:rPr>
        <w:t>2</w:t>
      </w:r>
      <w:r w:rsidRPr="00E11582">
        <w:rPr>
          <w:rFonts w:cs="Times New Roman"/>
        </w:rPr>
        <w:t xml:space="preserve"> po tem, ko </w:t>
      </w:r>
      <w:r>
        <w:rPr>
          <w:rFonts w:cs="Times New Roman"/>
        </w:rPr>
        <w:t xml:space="preserve">se je leta </w:t>
      </w:r>
      <w:r w:rsidRPr="00E11582">
        <w:rPr>
          <w:rFonts w:cs="Times New Roman"/>
        </w:rPr>
        <w:t>20</w:t>
      </w:r>
      <w:r w:rsidR="004D2EB3">
        <w:rPr>
          <w:rFonts w:cs="Times New Roman"/>
        </w:rPr>
        <w:t>2</w:t>
      </w:r>
      <w:r w:rsidRPr="00E11582">
        <w:rPr>
          <w:rFonts w:cs="Times New Roman"/>
        </w:rPr>
        <w:t>1</w:t>
      </w:r>
      <w:r w:rsidR="004D2EB3">
        <w:rPr>
          <w:rFonts w:cs="Times New Roman"/>
        </w:rPr>
        <w:t xml:space="preserve"> malenkostno zmanjšal, zopet nekoliko </w:t>
      </w:r>
      <w:r>
        <w:rPr>
          <w:rFonts w:cs="Times New Roman"/>
        </w:rPr>
        <w:t>povečal</w:t>
      </w:r>
      <w:r w:rsidR="00CF3585">
        <w:rPr>
          <w:rFonts w:cs="Times New Roman"/>
        </w:rPr>
        <w:t xml:space="preserve"> in je le nekoliko pod obsegom novih zadev iz leta 2020</w:t>
      </w:r>
      <w:r w:rsidRPr="00E11582">
        <w:rPr>
          <w:rFonts w:cs="Times New Roman"/>
        </w:rPr>
        <w:t xml:space="preserve">, </w:t>
      </w:r>
      <w:r w:rsidR="00CF3585">
        <w:rPr>
          <w:rFonts w:cs="Times New Roman"/>
        </w:rPr>
        <w:t xml:space="preserve">v katerem je bilo v okviru pet letnega obdobja spremljanja prejetih največ razlastitvenih zadev. Dinamika pripada teh zadev je </w:t>
      </w:r>
      <w:r w:rsidRPr="00E11582">
        <w:rPr>
          <w:rFonts w:cs="Times New Roman"/>
        </w:rPr>
        <w:t>v veliki meri povezan</w:t>
      </w:r>
      <w:r w:rsidR="00CF3585">
        <w:rPr>
          <w:rFonts w:cs="Times New Roman"/>
        </w:rPr>
        <w:t>a</w:t>
      </w:r>
      <w:r w:rsidRPr="00E11582">
        <w:rPr>
          <w:rFonts w:cs="Times New Roman"/>
        </w:rPr>
        <w:t xml:space="preserve"> z investicijskimi projekti države</w:t>
      </w:r>
      <w:r w:rsidR="002D3098">
        <w:rPr>
          <w:rFonts w:cs="Times New Roman"/>
        </w:rPr>
        <w:t xml:space="preserve">, v zvezi s katerimi se </w:t>
      </w:r>
      <w:r w:rsidR="002D3098" w:rsidRPr="001A3B97">
        <w:rPr>
          <w:rFonts w:cs="Times New Roman"/>
          <w:szCs w:val="24"/>
        </w:rPr>
        <w:t>pridobiva</w:t>
      </w:r>
      <w:r w:rsidR="002D3098">
        <w:rPr>
          <w:rFonts w:cs="Times New Roman"/>
          <w:szCs w:val="24"/>
        </w:rPr>
        <w:t>jo</w:t>
      </w:r>
      <w:r w:rsidR="002D3098" w:rsidRPr="001A3B97">
        <w:rPr>
          <w:rFonts w:cs="Times New Roman"/>
          <w:szCs w:val="24"/>
        </w:rPr>
        <w:t xml:space="preserve"> zemljišč</w:t>
      </w:r>
      <w:r w:rsidR="002D3098">
        <w:rPr>
          <w:rFonts w:cs="Times New Roman"/>
          <w:szCs w:val="24"/>
        </w:rPr>
        <w:t>a</w:t>
      </w:r>
      <w:r w:rsidR="002D3098" w:rsidRPr="001A3B97">
        <w:rPr>
          <w:rFonts w:cs="Times New Roman"/>
          <w:szCs w:val="24"/>
        </w:rPr>
        <w:t xml:space="preserve"> za izgradnjo novih avtocestnih oziroma cestnih odsekov</w:t>
      </w:r>
      <w:r w:rsidR="002D3098">
        <w:rPr>
          <w:rFonts w:cs="Times New Roman"/>
          <w:szCs w:val="24"/>
        </w:rPr>
        <w:t>. Prav tako se ureja lastninski status za vodna zemljišča in javno dobro.</w:t>
      </w:r>
    </w:p>
    <w:p w14:paraId="54E3C99C" w14:textId="77777777" w:rsidR="005F66FC" w:rsidRPr="00E11582" w:rsidRDefault="005F66FC" w:rsidP="005F66FC">
      <w:pPr>
        <w:spacing w:after="0" w:line="240" w:lineRule="auto"/>
        <w:rPr>
          <w:rFonts w:cs="Times New Roman"/>
          <w:sz w:val="28"/>
          <w:szCs w:val="28"/>
        </w:rPr>
      </w:pPr>
    </w:p>
    <w:p w14:paraId="41BA3B3D" w14:textId="77777777" w:rsidR="005F66FC" w:rsidRPr="00E11582" w:rsidRDefault="005F66FC" w:rsidP="005F66FC">
      <w:pPr>
        <w:pStyle w:val="Naslov5"/>
        <w:spacing w:before="0" w:line="240" w:lineRule="auto"/>
        <w:rPr>
          <w:rFonts w:cs="Times New Roman"/>
        </w:rPr>
      </w:pPr>
      <w:bookmarkStart w:id="374" w:name="_Toc95149815"/>
      <w:bookmarkStart w:id="375" w:name="_Toc128566368"/>
      <w:r w:rsidRPr="00E11582">
        <w:rPr>
          <w:rFonts w:cs="Times New Roman"/>
        </w:rPr>
        <w:t>1.8.4 Ukrepi za obvladovanje zadev in priporočila Državnega odvetništva RS</w:t>
      </w:r>
      <w:bookmarkEnd w:id="374"/>
      <w:bookmarkEnd w:id="375"/>
    </w:p>
    <w:p w14:paraId="207F7DA3" w14:textId="77777777" w:rsidR="005F66FC" w:rsidRPr="00E11582" w:rsidRDefault="005F66FC" w:rsidP="005F66FC">
      <w:pPr>
        <w:spacing w:after="0" w:line="240" w:lineRule="auto"/>
        <w:rPr>
          <w:rFonts w:cs="Times New Roman"/>
          <w:sz w:val="28"/>
          <w:szCs w:val="28"/>
        </w:rPr>
      </w:pPr>
    </w:p>
    <w:p w14:paraId="3E29715F" w14:textId="4BDBA43A" w:rsidR="001A7193" w:rsidRPr="001A7193" w:rsidRDefault="001A7193" w:rsidP="00691A24">
      <w:pPr>
        <w:pStyle w:val="Naslov6"/>
      </w:pPr>
      <w:bookmarkStart w:id="376" w:name="_Toc128566369"/>
      <w:r w:rsidRPr="001A7193">
        <w:t>1.8.4.1 Splošno</w:t>
      </w:r>
      <w:bookmarkEnd w:id="376"/>
    </w:p>
    <w:p w14:paraId="2D4BFAF7" w14:textId="77777777" w:rsidR="001A7193" w:rsidRDefault="001A7193" w:rsidP="005F66FC">
      <w:pPr>
        <w:spacing w:after="0" w:line="240" w:lineRule="auto"/>
        <w:jc w:val="both"/>
        <w:rPr>
          <w:rFonts w:cs="Times New Roman"/>
          <w:szCs w:val="24"/>
        </w:rPr>
      </w:pPr>
    </w:p>
    <w:p w14:paraId="56038DF6" w14:textId="07EF2774" w:rsidR="005F66FC" w:rsidRPr="00141F5D" w:rsidRDefault="005F66FC" w:rsidP="005F66FC">
      <w:pPr>
        <w:spacing w:after="0" w:line="240" w:lineRule="auto"/>
        <w:jc w:val="both"/>
        <w:rPr>
          <w:rFonts w:cs="Times New Roman"/>
          <w:szCs w:val="24"/>
        </w:rPr>
      </w:pPr>
      <w:r>
        <w:rPr>
          <w:rFonts w:cs="Times New Roman"/>
          <w:szCs w:val="24"/>
        </w:rPr>
        <w:t>Glede razlastitvenih postopkov, ki potekajo pred upravnimi organi, Državno odvetništvo RS ugotavlja, da si upravne enote prizadevajo za hitro in učinkovito obravnavanje zadev</w:t>
      </w:r>
      <w:r w:rsidR="00794BB4">
        <w:rPr>
          <w:rFonts w:cs="Times New Roman"/>
          <w:szCs w:val="24"/>
        </w:rPr>
        <w:t>. V</w:t>
      </w:r>
      <w:r w:rsidRPr="00141F5D">
        <w:rPr>
          <w:rFonts w:cs="Times New Roman"/>
          <w:szCs w:val="24"/>
        </w:rPr>
        <w:t xml:space="preserve"> vseh zadevah razpisujejo</w:t>
      </w:r>
      <w:r>
        <w:rPr>
          <w:rFonts w:cs="Times New Roman"/>
          <w:szCs w:val="24"/>
        </w:rPr>
        <w:t xml:space="preserve"> </w:t>
      </w:r>
      <w:r w:rsidRPr="00141F5D">
        <w:rPr>
          <w:rFonts w:cs="Times New Roman"/>
          <w:szCs w:val="24"/>
        </w:rPr>
        <w:t xml:space="preserve">obravnave, kar pomeni, da tovrstne zadeve zahtevajo intenzivno sodelovanje Državnega odvetništva RS, prisotnost na obravnavah pa je izjemno pomembna, zlasti v okviru poskusa mirne rešitve spora s sklenitvijo sporazuma o višini odškodnine. V zadnjem času pa Državno odvetništvo RS opaža, da se čas reševanja zadev podaljšuje, zato velikokrat ukrepa v smeri pospešitve postopka, dodatna težava pa lahko nastopi v primerih, ko razlastitveni zavezanci živijo v tujini ali pa so neodzivni.  </w:t>
      </w:r>
    </w:p>
    <w:p w14:paraId="6169F599" w14:textId="77777777" w:rsidR="005F66FC" w:rsidRDefault="005F66FC" w:rsidP="005F66FC">
      <w:pPr>
        <w:spacing w:after="0" w:line="240" w:lineRule="auto"/>
        <w:jc w:val="both"/>
        <w:rPr>
          <w:bCs/>
        </w:rPr>
      </w:pPr>
    </w:p>
    <w:p w14:paraId="38FFE99D" w14:textId="666E7263" w:rsidR="005F66FC" w:rsidRDefault="005F66FC" w:rsidP="005F66FC">
      <w:pPr>
        <w:spacing w:after="0" w:line="240" w:lineRule="auto"/>
        <w:jc w:val="both"/>
        <w:rPr>
          <w:bCs/>
        </w:rPr>
      </w:pPr>
      <w:r>
        <w:rPr>
          <w:bCs/>
        </w:rPr>
        <w:t xml:space="preserve">Državno odvetništvo RS v zadnjem času opaža tudi, da </w:t>
      </w:r>
      <w:r w:rsidRPr="00DC5486">
        <w:rPr>
          <w:bCs/>
        </w:rPr>
        <w:t>imajo prednost razlastitve</w:t>
      </w:r>
      <w:r>
        <w:rPr>
          <w:bCs/>
        </w:rPr>
        <w:t>,</w:t>
      </w:r>
      <w:r w:rsidRPr="00DC5486">
        <w:rPr>
          <w:bCs/>
        </w:rPr>
        <w:t xml:space="preserve"> predlagane s strani občin, saj le</w:t>
      </w:r>
      <w:r>
        <w:rPr>
          <w:bCs/>
        </w:rPr>
        <w:t>-</w:t>
      </w:r>
      <w:r w:rsidRPr="00DC5486">
        <w:rPr>
          <w:bCs/>
        </w:rPr>
        <w:t>te pridobivajo zemljišča za izvedbo projektov, ki so financirani iz evropskih sredstev in so projekti vezani na stroge terminske plane.</w:t>
      </w:r>
      <w:r w:rsidR="007566FD" w:rsidRPr="007566FD">
        <w:rPr>
          <w:bCs/>
        </w:rPr>
        <w:t xml:space="preserve"> </w:t>
      </w:r>
      <w:r w:rsidR="007566FD">
        <w:rPr>
          <w:bCs/>
        </w:rPr>
        <w:t>Tako je bilo npr. v letu 2022 mogoče opaziti, da so morale o</w:t>
      </w:r>
      <w:r w:rsidR="007566FD" w:rsidRPr="007B3585">
        <w:rPr>
          <w:bCs/>
        </w:rPr>
        <w:t>bčine zaradi Evropske perspektive pridobiti zemljišča</w:t>
      </w:r>
      <w:r w:rsidR="007566FD">
        <w:rPr>
          <w:bCs/>
        </w:rPr>
        <w:t>,</w:t>
      </w:r>
      <w:r w:rsidR="007566FD" w:rsidRPr="007B3585">
        <w:rPr>
          <w:bCs/>
        </w:rPr>
        <w:t xml:space="preserve"> potrebna za izgradnjo kolesarskih cest</w:t>
      </w:r>
      <w:r w:rsidR="007566FD">
        <w:rPr>
          <w:bCs/>
        </w:rPr>
        <w:t>, zaradi česar</w:t>
      </w:r>
      <w:r w:rsidR="007566FD" w:rsidRPr="007B3585">
        <w:rPr>
          <w:bCs/>
        </w:rPr>
        <w:t xml:space="preserve"> so</w:t>
      </w:r>
      <w:r w:rsidR="007566FD">
        <w:rPr>
          <w:bCs/>
        </w:rPr>
        <w:t xml:space="preserve"> se</w:t>
      </w:r>
      <w:r w:rsidR="007566FD" w:rsidRPr="007B3585">
        <w:rPr>
          <w:bCs/>
        </w:rPr>
        <w:t xml:space="preserve"> postopki v zvezi z našimi predlogi reševa</w:t>
      </w:r>
      <w:r w:rsidR="007566FD">
        <w:rPr>
          <w:bCs/>
        </w:rPr>
        <w:t>l</w:t>
      </w:r>
      <w:r w:rsidR="007566FD" w:rsidRPr="007B3585">
        <w:rPr>
          <w:bCs/>
        </w:rPr>
        <w:t>i z zamikom.</w:t>
      </w:r>
    </w:p>
    <w:p w14:paraId="34E13905" w14:textId="77777777" w:rsidR="005F66FC" w:rsidRPr="00DC5486" w:rsidRDefault="005F66FC" w:rsidP="005F66FC">
      <w:pPr>
        <w:spacing w:after="0" w:line="240" w:lineRule="auto"/>
        <w:jc w:val="both"/>
        <w:rPr>
          <w:bCs/>
        </w:rPr>
      </w:pPr>
    </w:p>
    <w:p w14:paraId="4CB20F9D" w14:textId="77777777" w:rsidR="005F66FC" w:rsidRPr="00141F5D" w:rsidRDefault="005F66FC" w:rsidP="005F66FC">
      <w:pPr>
        <w:spacing w:after="0" w:line="240" w:lineRule="auto"/>
        <w:jc w:val="both"/>
        <w:rPr>
          <w:rStyle w:val="Sprotnaopomba-sklic"/>
        </w:rPr>
      </w:pPr>
      <w:r w:rsidRPr="00141F5D">
        <w:rPr>
          <w:rFonts w:cs="Times New Roman"/>
          <w:szCs w:val="24"/>
        </w:rPr>
        <w:t xml:space="preserve">Če je razlastitveni zavezanec pripravljen na sklenitev sporazuma že v okviru upravnega postopka, Državno odvetništvo RS po potrebi pridobi ponovno cenitev nepremičnine oziroma valorizacije cenitve, na osnovi katere nato pogosto pride do sklenitve sporazuma o odškodnini in s tem tudi do dokončne ureditve spornega razmerja. Če do sklenitve sporazuma o odškodnini v upravnem postopku ne pride, temu sledi nepravdni postopek za določitev odškodnine za razlaščena zemljišča. </w:t>
      </w:r>
    </w:p>
    <w:p w14:paraId="660DE33C" w14:textId="77777777" w:rsidR="005F66FC" w:rsidRPr="00141F5D" w:rsidRDefault="005F66FC" w:rsidP="005F66FC">
      <w:pPr>
        <w:spacing w:after="0" w:line="240" w:lineRule="auto"/>
        <w:jc w:val="both"/>
        <w:rPr>
          <w:rFonts w:cs="Times New Roman"/>
          <w:szCs w:val="24"/>
        </w:rPr>
      </w:pPr>
    </w:p>
    <w:p w14:paraId="3DD34F89" w14:textId="090A676A" w:rsidR="005F66FC" w:rsidRDefault="005F66FC" w:rsidP="005F66FC">
      <w:pPr>
        <w:spacing w:after="0" w:line="240" w:lineRule="auto"/>
        <w:jc w:val="both"/>
        <w:rPr>
          <w:rFonts w:cs="Times New Roman"/>
          <w:szCs w:val="24"/>
        </w:rPr>
      </w:pPr>
      <w:r w:rsidRPr="00141F5D">
        <w:rPr>
          <w:rFonts w:cs="Times New Roman"/>
          <w:szCs w:val="24"/>
        </w:rPr>
        <w:t xml:space="preserve">Državno odvetništvo RS si v okviru svoje poravnalne funkcije tudi v tovrstnih postopkih prizadeva za čim večje število sklenjenih sporazumov o višini odškodnine. S tem pripomore, da je glede na število razlastitvenih zadev sorazmerno malo vloženih predlogov za določitev odškodnine za razlaščene nepremičnine v nepravdnih postopkih, s čimer neposredno pripore k manjšemu pripadu tovrstnih zadev na sodiščih, posredno pa tudi k zmanjšanju sodnih zaostankov na sodiščih.  </w:t>
      </w:r>
    </w:p>
    <w:p w14:paraId="6F2E0806" w14:textId="53F6C910" w:rsidR="009368DA" w:rsidRDefault="009368DA" w:rsidP="005F66FC">
      <w:pPr>
        <w:spacing w:after="0" w:line="240" w:lineRule="auto"/>
        <w:jc w:val="both"/>
        <w:rPr>
          <w:rFonts w:cs="Times New Roman"/>
          <w:szCs w:val="24"/>
        </w:rPr>
      </w:pPr>
    </w:p>
    <w:p w14:paraId="55232C2E" w14:textId="77777777" w:rsidR="00714D27" w:rsidRPr="000A38A3" w:rsidRDefault="00714D27" w:rsidP="00714D27">
      <w:pPr>
        <w:spacing w:after="0" w:line="240" w:lineRule="auto"/>
        <w:jc w:val="both"/>
        <w:rPr>
          <w:rFonts w:cs="Times New Roman"/>
          <w:szCs w:val="24"/>
        </w:rPr>
      </w:pPr>
      <w:r w:rsidRPr="000A38A3">
        <w:rPr>
          <w:rFonts w:cs="Times New Roman"/>
          <w:szCs w:val="24"/>
        </w:rPr>
        <w:t>Državno odvetništvo RS glede pridobivanja zemljišč opaža, da družbe, ki jih za to pooblasti Ministrstvo za infrastrukturo ali DARS, sklepajo za eno parcelo pogodbe z vsaki</w:t>
      </w:r>
      <w:r>
        <w:rPr>
          <w:rFonts w:cs="Times New Roman"/>
          <w:szCs w:val="24"/>
        </w:rPr>
        <w:t>m</w:t>
      </w:r>
      <w:r w:rsidRPr="000A38A3">
        <w:rPr>
          <w:rFonts w:cs="Times New Roman"/>
          <w:szCs w:val="24"/>
        </w:rPr>
        <w:t xml:space="preserve"> solastnikom posebej, kar ni potrebno in le povečuje število pogodb in s tem tudi stroške. Nadalje Državno odvetništvo RS tudi ocenjuje, da bi investitor (praviloma DRSI) v intenzivnejši komunikaciji z razlastitvenimi zavezanci lahko dosegel sporazumno rešitev v izogib razlastitev v upravnem postopku, v katerem razlaščenci večkrat poudarijo, da so pripravljeni na sporazum, vendar s strani države </w:t>
      </w:r>
      <w:r>
        <w:rPr>
          <w:rFonts w:cs="Times New Roman"/>
          <w:szCs w:val="24"/>
        </w:rPr>
        <w:t xml:space="preserve">oziroma DRSI </w:t>
      </w:r>
      <w:r w:rsidRPr="000A38A3">
        <w:rPr>
          <w:rFonts w:cs="Times New Roman"/>
          <w:szCs w:val="24"/>
        </w:rPr>
        <w:t>niso bili deležni ustrezne komunikacije.</w:t>
      </w:r>
    </w:p>
    <w:p w14:paraId="0578AF6E" w14:textId="77777777" w:rsidR="00714D27" w:rsidRDefault="00714D27" w:rsidP="00794BB4">
      <w:pPr>
        <w:kinsoku w:val="0"/>
        <w:overflowPunct w:val="0"/>
        <w:spacing w:after="0" w:line="240" w:lineRule="auto"/>
        <w:ind w:right="113"/>
        <w:jc w:val="both"/>
      </w:pPr>
    </w:p>
    <w:p w14:paraId="50807F82" w14:textId="4162C6FD" w:rsidR="009368DA" w:rsidRPr="005D6195" w:rsidRDefault="009368DA" w:rsidP="00794BB4">
      <w:pPr>
        <w:kinsoku w:val="0"/>
        <w:overflowPunct w:val="0"/>
        <w:spacing w:after="0" w:line="240" w:lineRule="auto"/>
        <w:ind w:right="113"/>
        <w:jc w:val="both"/>
      </w:pPr>
      <w:r w:rsidRPr="005D6195">
        <w:t xml:space="preserve">V postopkih razlastitve prihaja do podaljševanja postopkov </w:t>
      </w:r>
      <w:r w:rsidR="00794BB4">
        <w:t xml:space="preserve">tudi </w:t>
      </w:r>
      <w:r w:rsidRPr="005D6195">
        <w:t>v primerih, kadar so razlastitveni zavezanci v tujini oz</w:t>
      </w:r>
      <w:r w:rsidR="00794BB4">
        <w:t>iroma</w:t>
      </w:r>
      <w:r w:rsidRPr="005D6195">
        <w:t xml:space="preserve"> so tujci ali kadar aktivno ne sodelujejo (neudeležba na obravnavah)</w:t>
      </w:r>
      <w:r w:rsidR="00794BB4">
        <w:t>;</w:t>
      </w:r>
      <w:r w:rsidRPr="005D6195">
        <w:t xml:space="preserve"> v primerih nepripravljenosti na sodelovanje v fazi razlastitve se to odraža tudi v nadaljevanju z zvezi z določanjem odškodnine. </w:t>
      </w:r>
    </w:p>
    <w:p w14:paraId="3D8C4075" w14:textId="77777777" w:rsidR="009368DA" w:rsidRPr="00141F5D" w:rsidRDefault="009368DA" w:rsidP="005F66FC">
      <w:pPr>
        <w:spacing w:after="0" w:line="240" w:lineRule="auto"/>
        <w:jc w:val="both"/>
        <w:rPr>
          <w:rFonts w:cs="Times New Roman"/>
          <w:szCs w:val="24"/>
        </w:rPr>
      </w:pPr>
    </w:p>
    <w:p w14:paraId="67B5988A" w14:textId="77777777" w:rsidR="005F66FC" w:rsidRPr="009134B4" w:rsidRDefault="005F66FC" w:rsidP="005F66FC">
      <w:pPr>
        <w:spacing w:after="0" w:line="240" w:lineRule="auto"/>
        <w:jc w:val="both"/>
        <w:rPr>
          <w:rFonts w:cs="Times New Roman"/>
          <w:color w:val="FF0000"/>
          <w:szCs w:val="24"/>
        </w:rPr>
      </w:pPr>
      <w:r w:rsidRPr="000A38A3">
        <w:rPr>
          <w:rFonts w:cs="Times New Roman"/>
          <w:szCs w:val="24"/>
        </w:rPr>
        <w:t>Državno odvetništvo RS kot pooblaščenec razlastitvene upravičenke Republike Slovenije skrbi tudi za realizacijo razlastitvene odločbe v zemljiški knjigi na način, da poskrbi, da je z odločbo o razlastitvi odločeno o izbrisu vseh stvarnih bremen in nadalje, da po pravnomočnosti odločbe o razlastitvi po uradni dolžnosti predlaga izbris zaznambe razlastitvenega postopka v zemljiški knjigi ter izbris vseh stvarnih bremen. Nepremičnina, ki postane last države, mora biti vpisana v zemljiški knjigi na Republiko Slovenijo prosta bremen.</w:t>
      </w:r>
    </w:p>
    <w:p w14:paraId="3CA9DF4B" w14:textId="77777777" w:rsidR="005F66FC" w:rsidRPr="009134B4" w:rsidRDefault="005F66FC" w:rsidP="005F66FC">
      <w:pPr>
        <w:spacing w:after="0" w:line="240" w:lineRule="auto"/>
        <w:jc w:val="both"/>
        <w:rPr>
          <w:rFonts w:cs="Times New Roman"/>
          <w:color w:val="FF0000"/>
          <w:szCs w:val="24"/>
        </w:rPr>
      </w:pPr>
    </w:p>
    <w:p w14:paraId="316563B7" w14:textId="4E0AFC15" w:rsidR="000851F4" w:rsidRPr="00E11582" w:rsidRDefault="005F66FC" w:rsidP="000851F4">
      <w:pPr>
        <w:spacing w:after="0" w:line="240" w:lineRule="auto"/>
        <w:jc w:val="both"/>
        <w:rPr>
          <w:rFonts w:cs="Times New Roman"/>
          <w:szCs w:val="24"/>
        </w:rPr>
      </w:pPr>
      <w:r w:rsidRPr="00181017">
        <w:rPr>
          <w:rFonts w:cs="Times New Roman"/>
          <w:szCs w:val="24"/>
        </w:rPr>
        <w:t>Število razlastitvenih postopkov je težko napovedati, saj je to odvisno od investicijskih aktivnosti države. R</w:t>
      </w:r>
      <w:r w:rsidRPr="00181017">
        <w:t>azlastitveni postopki so namreč povezani z načrtovanimi gradnjami določenih infrastrukturnih objektov in/ali zemljiškoknjižnim urejanjem zemljišč, na katerih so že zgrajeni infrastrukturni objekti</w:t>
      </w:r>
      <w:r w:rsidR="00714D27">
        <w:t>;</w:t>
      </w:r>
      <w:r w:rsidRPr="00181017">
        <w:t xml:space="preserve"> praviloma gre za zemljišča, ki služijo redni rabi infrastrukturnega objekta. V navedenih primerih</w:t>
      </w:r>
      <w:r w:rsidRPr="00181017">
        <w:rPr>
          <w:rFonts w:cs="Times New Roman"/>
          <w:szCs w:val="24"/>
        </w:rPr>
        <w:t xml:space="preserve"> taki posegi pomenijo večje število postopkov naenkrat na nekem omejenem območju oziroma gre za "paketni" pripad večjega števila zadev. </w:t>
      </w:r>
      <w:r w:rsidRPr="00181017">
        <w:rPr>
          <w:rFonts w:cs="Times New Roman"/>
          <w:bCs/>
          <w:szCs w:val="24"/>
        </w:rPr>
        <w:t>Glede na to, da je v teku p</w:t>
      </w:r>
      <w:r w:rsidRPr="00181017">
        <w:rPr>
          <w:rFonts w:cs="Times New Roman"/>
          <w:szCs w:val="24"/>
        </w:rPr>
        <w:t>ridobivanje zemljišč za izgradnjo avtocestnih oziroma cestnih odsekov ter posodobitev železniške infrastrukture, se v bodoče pričakuje  povečanje števila razlastitvenih post</w:t>
      </w:r>
      <w:r>
        <w:rPr>
          <w:rFonts w:cs="Times New Roman"/>
          <w:szCs w:val="24"/>
        </w:rPr>
        <w:t>o</w:t>
      </w:r>
      <w:r w:rsidRPr="00181017">
        <w:rPr>
          <w:rFonts w:cs="Times New Roman"/>
          <w:szCs w:val="24"/>
        </w:rPr>
        <w:t>pkov, pa tudi nepravdnih postopkov za določitev odškodnine, v povezavi s temi postopki pa tudi postopkov za razglasitev za mrtvega, postopk</w:t>
      </w:r>
      <w:r w:rsidR="000851F4">
        <w:rPr>
          <w:rFonts w:cs="Times New Roman"/>
          <w:szCs w:val="24"/>
        </w:rPr>
        <w:t>ov</w:t>
      </w:r>
      <w:r w:rsidRPr="00181017">
        <w:rPr>
          <w:rFonts w:cs="Times New Roman"/>
          <w:szCs w:val="24"/>
        </w:rPr>
        <w:t xml:space="preserve"> za položitev zneskov na sodni depozit, predlogov za uvedbo zapuščinskih postopkov in zemljiškoknjižnih postopkov. </w:t>
      </w:r>
      <w:r w:rsidR="000851F4" w:rsidRPr="00E11582">
        <w:rPr>
          <w:rFonts w:cs="Times New Roman"/>
          <w:color w:val="000000"/>
          <w:szCs w:val="24"/>
        </w:rPr>
        <w:t>Temu bodo sledile tudi vknjižbe lastninske pravice na Republiko Slovenijo na razlaščenih nepremičninah</w:t>
      </w:r>
      <w:r w:rsidR="000851F4">
        <w:rPr>
          <w:rFonts w:cs="Times New Roman"/>
          <w:color w:val="000000"/>
          <w:szCs w:val="24"/>
        </w:rPr>
        <w:t>. P</w:t>
      </w:r>
      <w:r w:rsidR="000851F4" w:rsidRPr="00E11582">
        <w:rPr>
          <w:rFonts w:cs="Times New Roman"/>
          <w:color w:val="000000"/>
          <w:szCs w:val="24"/>
        </w:rPr>
        <w:t>ovečan obseg dela Državnega odvetništva RS bo posledično verjetno opažen na vseh navedenih področjih dela.</w:t>
      </w:r>
    </w:p>
    <w:p w14:paraId="48D5CC76" w14:textId="14F32D82" w:rsidR="005F66FC" w:rsidRDefault="005F66FC" w:rsidP="005F66FC">
      <w:pPr>
        <w:spacing w:after="0" w:line="240" w:lineRule="auto"/>
        <w:jc w:val="both"/>
        <w:rPr>
          <w:rFonts w:cs="Times New Roman"/>
          <w:szCs w:val="24"/>
        </w:rPr>
      </w:pPr>
    </w:p>
    <w:p w14:paraId="57E0A3A8" w14:textId="2543D907" w:rsidR="000D1436" w:rsidRPr="00DC3CF9" w:rsidRDefault="001A7193" w:rsidP="009900B2">
      <w:pPr>
        <w:pStyle w:val="Naslov6"/>
      </w:pPr>
      <w:bookmarkStart w:id="377" w:name="_Toc128566370"/>
      <w:r w:rsidRPr="00DC3CF9">
        <w:t>1.8.4.</w:t>
      </w:r>
      <w:r w:rsidR="000D1436" w:rsidRPr="00DC3CF9">
        <w:t>2 Problematika normativne ureditve</w:t>
      </w:r>
      <w:r w:rsidR="00DC3CF9" w:rsidRPr="00DC3CF9">
        <w:t xml:space="preserve"> - d</w:t>
      </w:r>
      <w:r w:rsidR="000D1436" w:rsidRPr="00DC3CF9">
        <w:t>oločanje odškodnine v postopkih razlastitev</w:t>
      </w:r>
      <w:bookmarkEnd w:id="377"/>
    </w:p>
    <w:p w14:paraId="10E4594C" w14:textId="77777777" w:rsidR="000D1436" w:rsidRDefault="000D1436" w:rsidP="005F66FC">
      <w:pPr>
        <w:tabs>
          <w:tab w:val="left" w:pos="1954"/>
        </w:tabs>
        <w:kinsoku w:val="0"/>
        <w:overflowPunct w:val="0"/>
        <w:spacing w:after="0" w:line="240" w:lineRule="auto"/>
        <w:jc w:val="both"/>
        <w:rPr>
          <w:rFonts w:cs="Times New Roman"/>
          <w:szCs w:val="24"/>
        </w:rPr>
      </w:pPr>
    </w:p>
    <w:p w14:paraId="3CB45410" w14:textId="77777777" w:rsidR="00667D43" w:rsidRDefault="005F66FC" w:rsidP="005F66FC">
      <w:pPr>
        <w:tabs>
          <w:tab w:val="left" w:pos="1954"/>
        </w:tabs>
        <w:kinsoku w:val="0"/>
        <w:overflowPunct w:val="0"/>
        <w:spacing w:after="0" w:line="240" w:lineRule="auto"/>
        <w:jc w:val="both"/>
        <w:rPr>
          <w:rFonts w:cs="Times New Roman"/>
          <w:szCs w:val="24"/>
        </w:rPr>
      </w:pPr>
      <w:r w:rsidRPr="000A38A3">
        <w:rPr>
          <w:rFonts w:cs="Times New Roman"/>
          <w:szCs w:val="24"/>
        </w:rPr>
        <w:t>V zvezi s problematiko izvajanja zakonodaje oziroma normativno urejenostjo postopkov razlastitve in določanja odškodnin v teh postopkih Državno odvetništvo RS meni, da predpisi, predvsem ZUreP-2</w:t>
      </w:r>
      <w:r>
        <w:rPr>
          <w:rFonts w:cs="Times New Roman"/>
          <w:szCs w:val="24"/>
        </w:rPr>
        <w:t>, ZUreP-3</w:t>
      </w:r>
      <w:r w:rsidRPr="000A38A3">
        <w:rPr>
          <w:rFonts w:cs="Times New Roman"/>
          <w:szCs w:val="24"/>
        </w:rPr>
        <w:t xml:space="preserve"> in ZUPUDPP, ne sledijo dosledno cilju hitre in ekonomične izvedbe razlastitvenih postopkov, predvsem v delu določanja odškodnine. Kot "problematično" se v praksi izkaže določanje odškodnine v nepravdnem postopku, saj so ti postopki v posameznih primerih dolgotrajni zaradi velikega razhajanja med ponujeno odškodnino in zahtevami razlastitvenih zavezancev. Za razlastitveno upravičenko (Republika Slovenija) v takih primerih nastanejo neugodne finančne posledice zaradi </w:t>
      </w:r>
      <w:r>
        <w:rPr>
          <w:rFonts w:cs="Times New Roman"/>
          <w:szCs w:val="24"/>
        </w:rPr>
        <w:t>teka</w:t>
      </w:r>
      <w:r w:rsidRPr="000A38A3">
        <w:rPr>
          <w:rFonts w:cs="Times New Roman"/>
          <w:szCs w:val="24"/>
        </w:rPr>
        <w:t xml:space="preserve"> zamudnih obresti v času od nastanka obveznosti za plačilo odškodnine do določitve in dejanskega izplačila</w:t>
      </w:r>
      <w:r w:rsidR="00667D43">
        <w:rPr>
          <w:rFonts w:cs="Times New Roman"/>
          <w:szCs w:val="24"/>
        </w:rPr>
        <w:t>.</w:t>
      </w:r>
    </w:p>
    <w:p w14:paraId="2BDA2160" w14:textId="77777777" w:rsidR="00667D43" w:rsidRDefault="00667D43" w:rsidP="005F66FC">
      <w:pPr>
        <w:tabs>
          <w:tab w:val="left" w:pos="1954"/>
        </w:tabs>
        <w:kinsoku w:val="0"/>
        <w:overflowPunct w:val="0"/>
        <w:spacing w:after="0" w:line="240" w:lineRule="auto"/>
        <w:jc w:val="both"/>
        <w:rPr>
          <w:rFonts w:cs="Times New Roman"/>
          <w:szCs w:val="24"/>
        </w:rPr>
      </w:pPr>
    </w:p>
    <w:p w14:paraId="41BE8B2C" w14:textId="744DA6C4" w:rsidR="00667D43" w:rsidRPr="006410B8" w:rsidRDefault="00667D43" w:rsidP="00667D43">
      <w:pPr>
        <w:tabs>
          <w:tab w:val="left" w:pos="5040"/>
        </w:tabs>
        <w:spacing w:after="0" w:line="240" w:lineRule="auto"/>
        <w:jc w:val="both"/>
        <w:rPr>
          <w:rFonts w:eastAsia="Times New Roman" w:cs="Times New Roman"/>
          <w:szCs w:val="24"/>
          <w:lang w:eastAsia="sl-SI"/>
        </w:rPr>
      </w:pPr>
      <w:r>
        <w:rPr>
          <w:rFonts w:eastAsia="Times New Roman" w:cs="Times New Roman"/>
          <w:szCs w:val="24"/>
          <w:lang w:eastAsia="sl-SI"/>
        </w:rPr>
        <w:t>Vrhovno sodišče RS je namreč v letu 2020</w:t>
      </w:r>
      <w:r w:rsidRPr="006410B8">
        <w:rPr>
          <w:rFonts w:eastAsia="Times New Roman" w:cs="Times New Roman"/>
          <w:szCs w:val="24"/>
          <w:lang w:eastAsia="sl-SI"/>
        </w:rPr>
        <w:t xml:space="preserve"> dokončno ustalilo sodno prakso za primerljive zadeve na način, da je ravnanje države pri t.i. dejanskih razlastitvah </w:t>
      </w:r>
      <w:r w:rsidR="00541CDB">
        <w:rPr>
          <w:rFonts w:eastAsia="Times New Roman" w:cs="Times New Roman"/>
          <w:szCs w:val="24"/>
          <w:lang w:eastAsia="sl-SI"/>
        </w:rPr>
        <w:t>(</w:t>
      </w:r>
      <w:r w:rsidRPr="006410B8">
        <w:rPr>
          <w:rFonts w:eastAsia="Times New Roman" w:cs="Times New Roman"/>
          <w:szCs w:val="24"/>
          <w:lang w:eastAsia="sl-SI"/>
        </w:rPr>
        <w:t>in to tudi v zakonsko urejenih razlastitvah zemljišč za potrebe cest, kjer javni promet že poteka</w:t>
      </w:r>
      <w:r w:rsidR="00541CDB">
        <w:rPr>
          <w:rFonts w:eastAsia="Times New Roman" w:cs="Times New Roman"/>
          <w:szCs w:val="24"/>
          <w:lang w:eastAsia="sl-SI"/>
        </w:rPr>
        <w:t>)</w:t>
      </w:r>
      <w:r w:rsidRPr="006410B8">
        <w:rPr>
          <w:rFonts w:eastAsia="Times New Roman" w:cs="Times New Roman"/>
          <w:szCs w:val="24"/>
          <w:lang w:eastAsia="sl-SI"/>
        </w:rPr>
        <w:t xml:space="preserve"> protipravno in izraz oblastne samovolje. Stališče Vrhovnega sodišč</w:t>
      </w:r>
      <w:r>
        <w:rPr>
          <w:rFonts w:eastAsia="Times New Roman" w:cs="Times New Roman"/>
          <w:szCs w:val="24"/>
          <w:lang w:eastAsia="sl-SI"/>
        </w:rPr>
        <w:t>a RS</w:t>
      </w:r>
      <w:r w:rsidRPr="006410B8">
        <w:rPr>
          <w:rFonts w:eastAsia="Times New Roman" w:cs="Times New Roman"/>
          <w:szCs w:val="24"/>
          <w:lang w:eastAsia="sl-SI"/>
        </w:rPr>
        <w:t xml:space="preserve"> je, da so zamudne obresti v teh primerih le akcesorna terjatev glavni terjatvi, ki je plačilo odškodnine za </w:t>
      </w:r>
      <w:r w:rsidRPr="006410B8">
        <w:rPr>
          <w:rFonts w:eastAsia="Times New Roman" w:cs="Times New Roman"/>
          <w:i/>
          <w:iCs/>
          <w:szCs w:val="24"/>
          <w:lang w:eastAsia="sl-SI"/>
        </w:rPr>
        <w:t>de facto</w:t>
      </w:r>
      <w:r w:rsidRPr="006410B8">
        <w:rPr>
          <w:rFonts w:eastAsia="Times New Roman" w:cs="Times New Roman"/>
          <w:szCs w:val="24"/>
          <w:lang w:eastAsia="sl-SI"/>
        </w:rPr>
        <w:t xml:space="preserve"> razlaščeno zemljišče. Kdaj bo lahko lastnik zahteval zamudne obresti, je odvisno od tega, kdaj bo lahko zahteval odškodnino, to pa je v domeni države, ko bo predhodno </w:t>
      </w:r>
      <w:r w:rsidRPr="006410B8">
        <w:rPr>
          <w:rFonts w:eastAsia="Times New Roman" w:cs="Times New Roman"/>
          <w:i/>
          <w:iCs/>
          <w:szCs w:val="24"/>
          <w:lang w:eastAsia="sl-SI"/>
        </w:rPr>
        <w:t>de iure</w:t>
      </w:r>
      <w:r w:rsidRPr="006410B8">
        <w:rPr>
          <w:rFonts w:eastAsia="Times New Roman" w:cs="Times New Roman"/>
          <w:szCs w:val="24"/>
          <w:lang w:eastAsia="sl-SI"/>
        </w:rPr>
        <w:t xml:space="preserve"> izpeljala postopek razlastitve. Zato zahtevek za zamudne obresti, ki je le akcesorni zahtevek, ne more biti in ni zastaran, četudi za več desetletij nazaj. </w:t>
      </w:r>
    </w:p>
    <w:p w14:paraId="45EDE74F" w14:textId="77777777" w:rsidR="00667D43" w:rsidRPr="006410B8" w:rsidRDefault="00667D43" w:rsidP="00667D43">
      <w:pPr>
        <w:tabs>
          <w:tab w:val="left" w:pos="5040"/>
        </w:tabs>
        <w:spacing w:after="0" w:line="240" w:lineRule="auto"/>
        <w:jc w:val="both"/>
        <w:rPr>
          <w:rFonts w:eastAsia="Times New Roman" w:cs="Times New Roman"/>
          <w:szCs w:val="24"/>
          <w:lang w:eastAsia="sl-SI"/>
        </w:rPr>
      </w:pPr>
    </w:p>
    <w:p w14:paraId="189E330E" w14:textId="77777777" w:rsidR="00667D43" w:rsidRPr="00A81164" w:rsidRDefault="00667D43" w:rsidP="00667D43">
      <w:pPr>
        <w:tabs>
          <w:tab w:val="left" w:pos="5040"/>
        </w:tabs>
        <w:spacing w:after="0" w:line="240" w:lineRule="auto"/>
        <w:jc w:val="both"/>
        <w:rPr>
          <w:rFonts w:eastAsia="Times New Roman" w:cs="Times New Roman"/>
          <w:szCs w:val="24"/>
          <w:lang w:eastAsia="sl-SI"/>
        </w:rPr>
      </w:pPr>
      <w:r w:rsidRPr="006410B8">
        <w:rPr>
          <w:rFonts w:eastAsia="Times New Roman" w:cs="Times New Roman"/>
          <w:szCs w:val="24"/>
          <w:lang w:eastAsia="sl-SI"/>
        </w:rPr>
        <w:t xml:space="preserve">Vrhovno sodišče </w:t>
      </w:r>
      <w:r>
        <w:rPr>
          <w:rFonts w:eastAsia="Times New Roman" w:cs="Times New Roman"/>
          <w:szCs w:val="24"/>
          <w:lang w:eastAsia="sl-SI"/>
        </w:rPr>
        <w:t xml:space="preserve">RS </w:t>
      </w:r>
      <w:r w:rsidRPr="006410B8">
        <w:rPr>
          <w:rFonts w:eastAsia="Times New Roman" w:cs="Times New Roman"/>
          <w:szCs w:val="24"/>
          <w:lang w:eastAsia="sl-SI"/>
        </w:rPr>
        <w:t xml:space="preserve">sicer kot možnost ublažitve finančnih posledic v primerih dejanskih razlastitev dopušča, da lastniku pripada odškodnina v višini valorizirane tržne vrednosti </w:t>
      </w:r>
      <w:r w:rsidRPr="00A81164">
        <w:rPr>
          <w:rFonts w:eastAsia="Times New Roman" w:cs="Times New Roman"/>
          <w:szCs w:val="24"/>
          <w:lang w:eastAsia="sl-SI"/>
        </w:rPr>
        <w:t xml:space="preserve">nepremičnin v času, ko je lastnik mogel z gotovostjo ugotoviti, da je </w:t>
      </w:r>
      <w:r>
        <w:rPr>
          <w:rFonts w:eastAsia="Times New Roman" w:cs="Times New Roman"/>
          <w:szCs w:val="24"/>
          <w:lang w:eastAsia="sl-SI"/>
        </w:rPr>
        <w:t>i</w:t>
      </w:r>
      <w:r w:rsidRPr="00A81164">
        <w:rPr>
          <w:rFonts w:eastAsia="Times New Roman" w:cs="Times New Roman"/>
          <w:szCs w:val="24"/>
          <w:lang w:eastAsia="sl-SI"/>
        </w:rPr>
        <w:t>zgubil lastninsko pravic</w:t>
      </w:r>
      <w:r>
        <w:rPr>
          <w:rFonts w:eastAsia="Times New Roman" w:cs="Times New Roman"/>
          <w:szCs w:val="24"/>
          <w:lang w:eastAsia="sl-SI"/>
        </w:rPr>
        <w:t>o,</w:t>
      </w:r>
      <w:r w:rsidRPr="00A81164">
        <w:rPr>
          <w:rFonts w:eastAsia="Times New Roman" w:cs="Times New Roman"/>
          <w:szCs w:val="24"/>
          <w:lang w:eastAsia="sl-SI"/>
        </w:rPr>
        <w:t xml:space="preserve"> z zamudnimi obrestmi od dejanskega odvzema naprej, vse do plačila odškodnine. </w:t>
      </w:r>
    </w:p>
    <w:p w14:paraId="08196865" w14:textId="77777777" w:rsidR="00667D43" w:rsidRDefault="00667D43" w:rsidP="00667D43">
      <w:pPr>
        <w:spacing w:after="0" w:line="240" w:lineRule="auto"/>
        <w:jc w:val="both"/>
        <w:rPr>
          <w:rFonts w:eastAsia="Times New Roman" w:cs="Times New Roman"/>
          <w:b/>
          <w:bCs/>
          <w:szCs w:val="24"/>
          <w:lang w:eastAsia="sl-SI"/>
        </w:rPr>
      </w:pPr>
    </w:p>
    <w:p w14:paraId="7118B961" w14:textId="62039234" w:rsidR="00667D43" w:rsidRPr="00D70CCA" w:rsidRDefault="00667D43" w:rsidP="00D70CCA">
      <w:pPr>
        <w:tabs>
          <w:tab w:val="left" w:pos="1954"/>
        </w:tabs>
        <w:kinsoku w:val="0"/>
        <w:overflowPunct w:val="0"/>
        <w:spacing w:after="0" w:line="240" w:lineRule="auto"/>
        <w:jc w:val="both"/>
        <w:rPr>
          <w:rFonts w:cs="Times New Roman"/>
          <w:szCs w:val="24"/>
        </w:rPr>
      </w:pPr>
      <w:r w:rsidRPr="00A81164">
        <w:rPr>
          <w:rFonts w:eastAsia="Times New Roman" w:cs="Times New Roman"/>
          <w:szCs w:val="24"/>
          <w:lang w:eastAsia="sl-SI"/>
        </w:rPr>
        <w:t>Zadevo Državno odvetništvo RS izpostavlja zaradi številnih primerov urejanja premoženjsko</w:t>
      </w:r>
      <w:r>
        <w:rPr>
          <w:rFonts w:eastAsia="Times New Roman" w:cs="Times New Roman"/>
          <w:szCs w:val="24"/>
          <w:lang w:eastAsia="sl-SI"/>
        </w:rPr>
        <w:t>-</w:t>
      </w:r>
      <w:r w:rsidRPr="00A81164">
        <w:rPr>
          <w:rFonts w:eastAsia="Times New Roman" w:cs="Times New Roman"/>
          <w:szCs w:val="24"/>
          <w:lang w:eastAsia="sl-SI"/>
        </w:rPr>
        <w:t xml:space="preserve"> pravnih razmerij z odkupom zemljišč namesto razlastitve v primerih, kjer na zemljiščih že prej poteka javna cesta (19.</w:t>
      </w:r>
      <w:r>
        <w:rPr>
          <w:rFonts w:eastAsia="Times New Roman" w:cs="Times New Roman"/>
          <w:szCs w:val="24"/>
          <w:lang w:eastAsia="sl-SI"/>
        </w:rPr>
        <w:t xml:space="preserve"> </w:t>
      </w:r>
      <w:r w:rsidRPr="00A81164">
        <w:rPr>
          <w:rFonts w:eastAsia="Times New Roman" w:cs="Times New Roman"/>
          <w:szCs w:val="24"/>
          <w:lang w:eastAsia="sl-SI"/>
        </w:rPr>
        <w:t>čl</w:t>
      </w:r>
      <w:r>
        <w:rPr>
          <w:rFonts w:eastAsia="Times New Roman" w:cs="Times New Roman"/>
          <w:szCs w:val="24"/>
          <w:lang w:eastAsia="sl-SI"/>
        </w:rPr>
        <w:t>en</w:t>
      </w:r>
      <w:r w:rsidRPr="00A81164">
        <w:rPr>
          <w:rFonts w:eastAsia="Times New Roman" w:cs="Times New Roman"/>
          <w:szCs w:val="24"/>
          <w:lang w:eastAsia="sl-SI"/>
        </w:rPr>
        <w:t xml:space="preserve"> ZJC-B)</w:t>
      </w:r>
      <w:r>
        <w:rPr>
          <w:rFonts w:eastAsia="Times New Roman" w:cs="Times New Roman"/>
          <w:szCs w:val="24"/>
          <w:lang w:eastAsia="sl-SI"/>
        </w:rPr>
        <w:t xml:space="preserve"> in meni, da bi bilo s</w:t>
      </w:r>
      <w:r w:rsidRPr="00A81164">
        <w:rPr>
          <w:rFonts w:eastAsia="Times New Roman" w:cs="Times New Roman"/>
          <w:szCs w:val="24"/>
          <w:lang w:eastAsia="sl-SI"/>
        </w:rPr>
        <w:t>motrno zakonsko ureditev odkupa zemljišč v javnem interesu za zemljišča, po katerih že potekajo javne ceste (19.</w:t>
      </w:r>
      <w:r>
        <w:rPr>
          <w:rFonts w:eastAsia="Times New Roman" w:cs="Times New Roman"/>
          <w:szCs w:val="24"/>
          <w:lang w:eastAsia="sl-SI"/>
        </w:rPr>
        <w:t xml:space="preserve"> </w:t>
      </w:r>
      <w:r w:rsidRPr="00A81164">
        <w:rPr>
          <w:rFonts w:eastAsia="Times New Roman" w:cs="Times New Roman"/>
          <w:szCs w:val="24"/>
          <w:lang w:eastAsia="sl-SI"/>
        </w:rPr>
        <w:t>čl</w:t>
      </w:r>
      <w:r>
        <w:rPr>
          <w:rFonts w:eastAsia="Times New Roman" w:cs="Times New Roman"/>
          <w:szCs w:val="24"/>
          <w:lang w:eastAsia="sl-SI"/>
        </w:rPr>
        <w:t>en</w:t>
      </w:r>
      <w:r w:rsidRPr="00A81164">
        <w:rPr>
          <w:rFonts w:eastAsia="Times New Roman" w:cs="Times New Roman"/>
          <w:szCs w:val="24"/>
          <w:lang w:eastAsia="sl-SI"/>
        </w:rPr>
        <w:t xml:space="preserve"> ZJC-B)</w:t>
      </w:r>
      <w:r>
        <w:rPr>
          <w:rFonts w:eastAsia="Times New Roman" w:cs="Times New Roman"/>
          <w:szCs w:val="24"/>
          <w:lang w:eastAsia="sl-SI"/>
        </w:rPr>
        <w:t>,</w:t>
      </w:r>
      <w:r w:rsidRPr="00A81164">
        <w:rPr>
          <w:rFonts w:eastAsia="Times New Roman" w:cs="Times New Roman"/>
          <w:szCs w:val="24"/>
          <w:lang w:eastAsia="sl-SI"/>
        </w:rPr>
        <w:t xml:space="preserve"> dopolniti na način, da se v tem specialnem predpisu, ki izrecno ureja t.i. dejanske razlastitve, drugače uredi tudi pravica lastnika do pravične odškodnine in ne ob smiselni uporabi splošnih določb razlastitve (ZURep-2), kot je to urejeno sedaj. </w:t>
      </w:r>
      <w:r>
        <w:rPr>
          <w:rFonts w:cs="Times New Roman"/>
          <w:szCs w:val="24"/>
        </w:rPr>
        <w:t>S</w:t>
      </w:r>
      <w:r w:rsidRPr="000A38A3">
        <w:rPr>
          <w:rFonts w:cs="Times New Roman"/>
          <w:szCs w:val="24"/>
        </w:rPr>
        <w:t xml:space="preserve">edanja ureditev pravzaprav omogoča "špekuliranje" razlastitvenih zavezancev, saj s podaljševanjem (zavlačevanjem) nepravdnega postopka določanja odškodnine povzročajo natekanje zamudnih obresti, s čimer dejansko povečujejo znesek odškodnine. Možnost razlastitvenega upravičenca, da se izogne tem finančno neugodnim posledicam s položitvijo sodnega depozita v Zakonu o nepravdnem postopku ni najbolj primerno urejena, zato bi bilo postopek plačila odškodnine na osnovi cenitve ustrezno korigirati v smislu omejevanja </w:t>
      </w:r>
      <w:r>
        <w:rPr>
          <w:rFonts w:cs="Times New Roman"/>
          <w:szCs w:val="24"/>
        </w:rPr>
        <w:t>teka</w:t>
      </w:r>
      <w:r w:rsidRPr="000A38A3">
        <w:rPr>
          <w:rFonts w:cs="Times New Roman"/>
          <w:szCs w:val="24"/>
        </w:rPr>
        <w:t xml:space="preserve"> zamudnih obresti.</w:t>
      </w:r>
      <w:r w:rsidR="00D70CCA">
        <w:rPr>
          <w:rFonts w:cs="Times New Roman"/>
          <w:szCs w:val="24"/>
        </w:rPr>
        <w:t xml:space="preserve"> </w:t>
      </w:r>
      <w:r w:rsidRPr="00A81164">
        <w:rPr>
          <w:rFonts w:eastAsia="Times New Roman" w:cs="Times New Roman"/>
          <w:szCs w:val="24"/>
          <w:lang w:eastAsia="sl-SI"/>
        </w:rPr>
        <w:t xml:space="preserve">Do tedaj bo v sodnih postopkih, upoštevaje </w:t>
      </w:r>
      <w:r>
        <w:rPr>
          <w:rFonts w:eastAsia="Times New Roman" w:cs="Times New Roman"/>
          <w:szCs w:val="24"/>
          <w:lang w:eastAsia="sl-SI"/>
        </w:rPr>
        <w:t xml:space="preserve">zgoraj predstavljeno </w:t>
      </w:r>
      <w:r w:rsidRPr="00A81164">
        <w:rPr>
          <w:rFonts w:eastAsia="Times New Roman" w:cs="Times New Roman"/>
          <w:szCs w:val="24"/>
          <w:lang w:eastAsia="sl-SI"/>
        </w:rPr>
        <w:t>stališče</w:t>
      </w:r>
      <w:r>
        <w:rPr>
          <w:rFonts w:eastAsia="Times New Roman" w:cs="Times New Roman"/>
          <w:szCs w:val="24"/>
          <w:lang w:eastAsia="sl-SI"/>
        </w:rPr>
        <w:t>,</w:t>
      </w:r>
      <w:r w:rsidRPr="00A81164">
        <w:rPr>
          <w:rFonts w:eastAsia="Times New Roman" w:cs="Times New Roman"/>
          <w:szCs w:val="24"/>
          <w:lang w:eastAsia="sl-SI"/>
        </w:rPr>
        <w:t xml:space="preserve"> potrebno sproti tehtati, ali naj se odškodnino določi po splošnih določbah ZUReP-2 ali pa upoštevaje tržne razmere v času, ko je lastnik mogel z gotovostjo ugotoviti, da je izgubil lastninsko pravico ter na tako ugotovljeno tržno vrednost plačati še zamudne obresti od dejanskega odvzema naprej, vse do plačila odškodnine s strani države (praviloma za obdobje več desetletij nazaj). </w:t>
      </w:r>
    </w:p>
    <w:p w14:paraId="13151B81" w14:textId="77777777" w:rsidR="00667D43" w:rsidRDefault="00667D43" w:rsidP="005F66FC">
      <w:pPr>
        <w:tabs>
          <w:tab w:val="left" w:pos="1954"/>
        </w:tabs>
        <w:kinsoku w:val="0"/>
        <w:overflowPunct w:val="0"/>
        <w:spacing w:after="0" w:line="240" w:lineRule="auto"/>
        <w:jc w:val="both"/>
        <w:rPr>
          <w:rFonts w:cs="Times New Roman"/>
          <w:szCs w:val="24"/>
        </w:rPr>
      </w:pPr>
    </w:p>
    <w:p w14:paraId="54F5116A" w14:textId="5CE5D9C1" w:rsidR="005F66FC" w:rsidRDefault="005F66FC" w:rsidP="005F66FC">
      <w:pPr>
        <w:tabs>
          <w:tab w:val="left" w:pos="1954"/>
        </w:tabs>
        <w:kinsoku w:val="0"/>
        <w:overflowPunct w:val="0"/>
        <w:spacing w:after="0" w:line="240" w:lineRule="auto"/>
        <w:jc w:val="both"/>
        <w:rPr>
          <w:rFonts w:cs="Times New Roman"/>
          <w:szCs w:val="24"/>
        </w:rPr>
      </w:pPr>
      <w:r>
        <w:rPr>
          <w:rFonts w:cs="Times New Roman"/>
          <w:szCs w:val="24"/>
        </w:rPr>
        <w:t>V zvezi s stroški nepravdnega postopka določanja odškodnine, Državno odvetništvo RS izpostavlja 139.</w:t>
      </w:r>
      <w:r w:rsidR="001A7193">
        <w:rPr>
          <w:rFonts w:cs="Times New Roman"/>
          <w:szCs w:val="24"/>
        </w:rPr>
        <w:t xml:space="preserve"> </w:t>
      </w:r>
      <w:r>
        <w:rPr>
          <w:rFonts w:cs="Times New Roman"/>
          <w:szCs w:val="24"/>
        </w:rPr>
        <w:t>člen ZNP-1, ki je začel veljati 1. 3. 2021, za katerega ocenjuje, da bo v prihodnosti ugodno vplival na zmanjšanje obsega postopkov za določitev odškodnine za razlaščeno nepremičnino in višino odškodnine zaradi teka zakonskih zamudnih obresti ter stroškov nepravdnega postopka. Navedeni člen namreč določa, da s</w:t>
      </w:r>
      <w:r>
        <w:t>troške postopka krije udeleženec, ki mu je naloženo plačilo odškodnine, če višina odškodnine presega vrednost, ki je bila v skladu z zakonom ponujena upravičencu pred začetkom sodnega postopka. V ostalih primerih krije stroške upravičenec. Glede na navedeni člen R</w:t>
      </w:r>
      <w:r w:rsidR="00541CDB">
        <w:t>epublika Slovenija</w:t>
      </w:r>
      <w:r>
        <w:t xml:space="preserve"> ne bo več nosila vseh stroškov postopka avtomatično, temveč le v primeru, če bo dosojena odškodnina višja od tiste, ki jo je ponudila v predhodnem postopku razlastitve.</w:t>
      </w:r>
    </w:p>
    <w:p w14:paraId="58A9E274" w14:textId="77777777" w:rsidR="005F66FC" w:rsidRPr="00DC3CF9" w:rsidRDefault="005F66FC" w:rsidP="005F66FC">
      <w:pPr>
        <w:tabs>
          <w:tab w:val="left" w:pos="1954"/>
        </w:tabs>
        <w:kinsoku w:val="0"/>
        <w:overflowPunct w:val="0"/>
        <w:spacing w:after="0" w:line="240" w:lineRule="auto"/>
        <w:jc w:val="both"/>
        <w:rPr>
          <w:rFonts w:cs="Times New Roman"/>
          <w:sz w:val="32"/>
          <w:szCs w:val="32"/>
        </w:rPr>
      </w:pPr>
    </w:p>
    <w:p w14:paraId="7C1791F5" w14:textId="77777777" w:rsidR="000851F4" w:rsidRDefault="000851F4" w:rsidP="009C51B6">
      <w:pPr>
        <w:pStyle w:val="Naslov4"/>
        <w:spacing w:before="0" w:beforeAutospacing="0"/>
        <w:rPr>
          <w:rFonts w:cs="Times New Roman"/>
        </w:rPr>
      </w:pPr>
      <w:bookmarkStart w:id="378" w:name="_Toc95149816"/>
    </w:p>
    <w:p w14:paraId="7B7D1FFE" w14:textId="2AD9AEE7" w:rsidR="009C51B6" w:rsidRPr="00E11582" w:rsidRDefault="009C51B6" w:rsidP="009C51B6">
      <w:pPr>
        <w:pStyle w:val="Naslov4"/>
        <w:spacing w:before="0" w:beforeAutospacing="0"/>
        <w:rPr>
          <w:rFonts w:cs="Times New Roman"/>
        </w:rPr>
      </w:pPr>
      <w:bookmarkStart w:id="379" w:name="_Toc128566371"/>
      <w:r w:rsidRPr="00E11582">
        <w:rPr>
          <w:rFonts w:cs="Times New Roman"/>
        </w:rPr>
        <w:t>1.9 Upravne zadeve</w:t>
      </w:r>
      <w:bookmarkEnd w:id="378"/>
      <w:bookmarkEnd w:id="379"/>
    </w:p>
    <w:p w14:paraId="0A415E45" w14:textId="77777777" w:rsidR="009C51B6" w:rsidRPr="00E11582" w:rsidRDefault="009C51B6" w:rsidP="009C51B6">
      <w:pPr>
        <w:spacing w:after="0" w:line="240" w:lineRule="auto"/>
        <w:rPr>
          <w:rFonts w:cs="Times New Roman"/>
          <w:sz w:val="32"/>
          <w:szCs w:val="32"/>
        </w:rPr>
      </w:pPr>
    </w:p>
    <w:p w14:paraId="08CA2E73" w14:textId="130ABD50" w:rsidR="009C51B6" w:rsidRDefault="009C51B6" w:rsidP="009C51B6">
      <w:pPr>
        <w:pStyle w:val="Naslov5"/>
        <w:spacing w:before="0" w:line="240" w:lineRule="auto"/>
        <w:rPr>
          <w:rFonts w:cs="Times New Roman"/>
        </w:rPr>
      </w:pPr>
      <w:bookmarkStart w:id="380" w:name="_Toc95149817"/>
      <w:bookmarkStart w:id="381" w:name="_Toc128566372"/>
      <w:r w:rsidRPr="00E11582">
        <w:rPr>
          <w:rFonts w:cs="Times New Roman"/>
        </w:rPr>
        <w:t>1.9.1 Uvod</w:t>
      </w:r>
      <w:bookmarkEnd w:id="380"/>
      <w:bookmarkEnd w:id="381"/>
    </w:p>
    <w:p w14:paraId="3CA68075" w14:textId="77777777" w:rsidR="007A5CDE" w:rsidRPr="007A5CDE" w:rsidRDefault="007A5CDE" w:rsidP="009C51B6">
      <w:pPr>
        <w:pStyle w:val="Naslov6"/>
        <w:spacing w:before="0" w:line="240" w:lineRule="auto"/>
        <w:rPr>
          <w:rFonts w:cs="Times New Roman"/>
          <w:sz w:val="28"/>
          <w:szCs w:val="28"/>
        </w:rPr>
      </w:pPr>
      <w:bookmarkStart w:id="382" w:name="_Toc95149818"/>
    </w:p>
    <w:p w14:paraId="616CB412" w14:textId="0F6E96D0" w:rsidR="009C51B6" w:rsidRPr="00E11582" w:rsidRDefault="009C51B6" w:rsidP="009C51B6">
      <w:pPr>
        <w:pStyle w:val="Naslov6"/>
        <w:spacing w:before="0" w:line="240" w:lineRule="auto"/>
        <w:rPr>
          <w:rFonts w:cs="Times New Roman"/>
        </w:rPr>
      </w:pPr>
      <w:bookmarkStart w:id="383" w:name="_Toc128566373"/>
      <w:r w:rsidRPr="00E11582">
        <w:rPr>
          <w:rFonts w:cs="Times New Roman"/>
        </w:rPr>
        <w:t>1.9.1.1 Upravni postop</w:t>
      </w:r>
      <w:r w:rsidR="00AC5FF8">
        <w:rPr>
          <w:rFonts w:cs="Times New Roman"/>
        </w:rPr>
        <w:t>e</w:t>
      </w:r>
      <w:r w:rsidRPr="00E11582">
        <w:rPr>
          <w:rFonts w:cs="Times New Roman"/>
        </w:rPr>
        <w:t>k in upravni spor</w:t>
      </w:r>
      <w:bookmarkEnd w:id="382"/>
      <w:bookmarkEnd w:id="383"/>
    </w:p>
    <w:p w14:paraId="224500A4" w14:textId="77777777" w:rsidR="009C51B6" w:rsidRPr="00E11582" w:rsidRDefault="009C51B6" w:rsidP="009C51B6">
      <w:pPr>
        <w:spacing w:after="0" w:line="240" w:lineRule="auto"/>
        <w:rPr>
          <w:rFonts w:cs="Times New Roman"/>
          <w:szCs w:val="24"/>
        </w:rPr>
      </w:pPr>
    </w:p>
    <w:p w14:paraId="4C364ED9" w14:textId="105E781B"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Poleg zastopanja države pred sodišči Državno odvetništvo RS opravlja tudi druge naloge, določene z zakonom. Med te naloge sodijo naloge, določene z </w:t>
      </w:r>
      <w:r w:rsidRPr="009011F5">
        <w:rPr>
          <w:rFonts w:cs="Times New Roman"/>
          <w:bCs/>
          <w:szCs w:val="24"/>
        </w:rPr>
        <w:t>Zakonom o splošnem upravnem postopku (</w:t>
      </w:r>
      <w:r w:rsidR="004443F3">
        <w:rPr>
          <w:rFonts w:cs="Times New Roman"/>
          <w:bCs/>
          <w:szCs w:val="24"/>
        </w:rPr>
        <w:t xml:space="preserve">v nadaljevanju: </w:t>
      </w:r>
      <w:r w:rsidRPr="009011F5">
        <w:rPr>
          <w:rFonts w:cs="Times New Roman"/>
          <w:bCs/>
          <w:szCs w:val="24"/>
        </w:rPr>
        <w:t>ZUP)</w:t>
      </w:r>
      <w:r w:rsidRPr="009011F5">
        <w:rPr>
          <w:rFonts w:cs="Times New Roman"/>
          <w:szCs w:val="24"/>
        </w:rPr>
        <w:t xml:space="preserve">, prav tako pa lahko Državno odvetništvo RS v upravnem postopku sodeluje kot pooblaščenec ali zakoniti zastopnik stranke glede na splošno določbo prvega odstavka 13. člena ZDOdv, da pred upravnimi organi zastopa subjekte na podlagi pooblastila. </w:t>
      </w:r>
    </w:p>
    <w:p w14:paraId="5A7BA84E"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54F4B17E" w14:textId="35B5BC7A"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Državno odvetništvo RS mora sprejeti pooblastilo za zastopanje države in državnih organov.</w:t>
      </w:r>
    </w:p>
    <w:p w14:paraId="4A4A23F6"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19527181" w14:textId="29498B66"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Razlikovati je potrebno med položajem Državnega odvetništva RS v upravnem postopku </w:t>
      </w:r>
      <w:r w:rsidRPr="009011F5">
        <w:rPr>
          <w:rFonts w:cs="Times New Roman"/>
          <w:iCs/>
          <w:szCs w:val="24"/>
        </w:rPr>
        <w:t>kot stranke</w:t>
      </w:r>
      <w:r w:rsidRPr="009011F5">
        <w:rPr>
          <w:rFonts w:cs="Times New Roman"/>
          <w:szCs w:val="24"/>
        </w:rPr>
        <w:t xml:space="preserve"> na eni strani ali </w:t>
      </w:r>
      <w:r w:rsidRPr="009011F5">
        <w:rPr>
          <w:rFonts w:cs="Times New Roman"/>
          <w:iCs/>
          <w:szCs w:val="24"/>
        </w:rPr>
        <w:t xml:space="preserve">kot zastopnika </w:t>
      </w:r>
      <w:r w:rsidR="00F43364">
        <w:rPr>
          <w:rFonts w:cs="Times New Roman"/>
          <w:iCs/>
          <w:szCs w:val="24"/>
        </w:rPr>
        <w:t>-</w:t>
      </w:r>
      <w:r w:rsidRPr="009011F5">
        <w:rPr>
          <w:rFonts w:cs="Times New Roman"/>
          <w:iCs/>
          <w:szCs w:val="24"/>
        </w:rPr>
        <w:t xml:space="preserve"> pooblaščenca</w:t>
      </w:r>
      <w:r w:rsidRPr="009011F5">
        <w:rPr>
          <w:rFonts w:cs="Times New Roman"/>
          <w:szCs w:val="24"/>
        </w:rPr>
        <w:t xml:space="preserve"> države in državnih organov, kadar ti nastopajo kot stranke v upravnem postopku, na drugi strani. V položaju zastopnika stranke Državno odvetništvo RS nastopa le na podlagi pooblastila Vlade RS.</w:t>
      </w:r>
    </w:p>
    <w:p w14:paraId="0AD9333D"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498F68AD"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Položaj Državnega odvetništva RS v upravnem postopku izhodiščno določa 45. člen ZUP, in sicer imajo državni tožilec, državni odvetnik in drugi državni organi, ki so po zakonu upravičeni v upravnem postopku zastopati javne koristi, v mejah takega pooblastila pravice in dolžnosti stranke. Tako lahko Državno odvetništvo RS sodeluje v postopku, vloži pritožbo zoper upravni akt in predlaga obnovo postopka, če odločba posega v javne koristi. Nadalje lahko, če je kot stranka sodeloval v postopku, vloži pritožbo zoper odločbo, s katero je prekršen zakon v korist stranke in škodo javnih koristi (tretji in četrti odstavek 229. člena ZUP).</w:t>
      </w:r>
    </w:p>
    <w:p w14:paraId="1DAF938F"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73BC9F33" w14:textId="4AFFFE41"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Državno odvetništvo RS glede na določbo prvega odstavka 12. člena ZDOdv v postopkih pred sodišči </w:t>
      </w:r>
      <w:r w:rsidRPr="009011F5">
        <w:rPr>
          <w:rFonts w:cs="Times New Roman"/>
          <w:iCs/>
          <w:szCs w:val="24"/>
        </w:rPr>
        <w:t>zastopa</w:t>
      </w:r>
      <w:r w:rsidRPr="009011F5">
        <w:rPr>
          <w:rFonts w:cs="Times New Roman"/>
          <w:szCs w:val="24"/>
        </w:rPr>
        <w:t xml:space="preserve"> državo in državne organe, drugačen položaj pa ima po </w:t>
      </w:r>
      <w:r w:rsidRPr="009011F5">
        <w:rPr>
          <w:rFonts w:cs="Times New Roman"/>
          <w:bCs/>
          <w:szCs w:val="24"/>
        </w:rPr>
        <w:t>Zakonu o upravnem sporu (ZUS-1)</w:t>
      </w:r>
      <w:r w:rsidRPr="009011F5">
        <w:rPr>
          <w:rFonts w:cs="Times New Roman"/>
          <w:szCs w:val="24"/>
        </w:rPr>
        <w:t xml:space="preserve">, ki opredeljuje stranke v upravnem sporu, in sicer so to tožnik, toženec in prizadeta oseba s položajem stranke, če tako določa zakon. Državno odvetništvo RS se lahko </w:t>
      </w:r>
      <w:r w:rsidR="005B14F0">
        <w:rPr>
          <w:rFonts w:cs="Times New Roman"/>
          <w:szCs w:val="24"/>
        </w:rPr>
        <w:t>p</w:t>
      </w:r>
      <w:r w:rsidRPr="009011F5">
        <w:rPr>
          <w:rFonts w:cs="Times New Roman"/>
          <w:szCs w:val="24"/>
        </w:rPr>
        <w:t xml:space="preserve">ojavlja v vseh vlogah </w:t>
      </w:r>
      <w:r w:rsidRPr="009011F5">
        <w:rPr>
          <w:rFonts w:cs="Times New Roman"/>
          <w:iCs/>
          <w:szCs w:val="24"/>
        </w:rPr>
        <w:t>kot zastopnik stranke</w:t>
      </w:r>
      <w:r w:rsidRPr="009011F5">
        <w:rPr>
          <w:rFonts w:cs="Times New Roman"/>
          <w:szCs w:val="24"/>
        </w:rPr>
        <w:t xml:space="preserve"> ali </w:t>
      </w:r>
      <w:r w:rsidRPr="009011F5">
        <w:rPr>
          <w:rFonts w:cs="Times New Roman"/>
          <w:iCs/>
          <w:szCs w:val="24"/>
        </w:rPr>
        <w:t>kot stranka</w:t>
      </w:r>
      <w:r w:rsidR="00F43364">
        <w:rPr>
          <w:rFonts w:cs="Times New Roman"/>
          <w:iCs/>
          <w:szCs w:val="24"/>
        </w:rPr>
        <w:t>,</w:t>
      </w:r>
      <w:r w:rsidRPr="009011F5">
        <w:rPr>
          <w:rFonts w:cs="Times New Roman"/>
          <w:szCs w:val="24"/>
        </w:rPr>
        <w:t xml:space="preserve"> in sicer tožnik v varovanju javnega interesa. </w:t>
      </w:r>
    </w:p>
    <w:p w14:paraId="263467F5"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4384E25E"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V upravni zadevi stranka postavi zahtevek do države oziroma do lokalne skupnosti. Zato prihaja do kolizije interesov med posameznikom ali pravno osebo in državo. Sodišče poseže v sporno razmerje le, če je javna korist prizadeta do te mere, da je prizadeta tudi zakonitost. Na zahtevo Vlade RS v posamezni zadevi mora Državno odvetništvo RS vložiti tožbo zaradi kršitve zakona v škodo javnega interesa (18. člen ZUS-1). Ker je Republika Slovenija kot pravna oseba lahko stranka v upravnem sporu kot nosilec pravic, obveznosti in pravnih koristi, je lahko tudi </w:t>
      </w:r>
      <w:r w:rsidRPr="009011F5">
        <w:rPr>
          <w:rFonts w:cs="Times New Roman"/>
          <w:bCs/>
          <w:szCs w:val="24"/>
        </w:rPr>
        <w:t>tožnik</w:t>
      </w:r>
      <w:r w:rsidRPr="009011F5">
        <w:rPr>
          <w:rFonts w:cs="Times New Roman"/>
          <w:szCs w:val="24"/>
        </w:rPr>
        <w:t xml:space="preserve"> v upravnem sporu, če je bilo z dokončnim upravnim aktom poseženo v njen pravni položaj. Postopek v upravnem sporu poteka pred Upravnim sodiščem RS, kar pomeni, da Republiko Slovenijo kot tožnika v upravnem sporu zastopa Državno odvetništvo RS kot zastopnik glede na generalno določbo ZDOdv.</w:t>
      </w:r>
    </w:p>
    <w:p w14:paraId="5BED0B1C"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2FD01EA5" w14:textId="5403DD01"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Pomemben je tudi položaj </w:t>
      </w:r>
      <w:r w:rsidRPr="009011F5">
        <w:rPr>
          <w:rFonts w:cs="Times New Roman"/>
          <w:bCs/>
          <w:szCs w:val="24"/>
        </w:rPr>
        <w:t>zastopanja toženca</w:t>
      </w:r>
      <w:r w:rsidRPr="009011F5">
        <w:rPr>
          <w:rFonts w:cs="Times New Roman"/>
          <w:szCs w:val="24"/>
        </w:rPr>
        <w:t xml:space="preserve">, ki je po zakonu lahko le država, lokalna skupnost oziroma druga pravna oseba, ki je izdala dokončen upravni akt, kar pomeni, da zakon toženca izrecno opredeljuje kot pravno osebo. Toženca v upravnem sporu zastopa organ, ki je izdal akt, s katerim je bil postopek odločanja končan, razen v primeru tožbe zoper državo, če </w:t>
      </w:r>
      <w:r w:rsidR="000F0DF3">
        <w:rPr>
          <w:rFonts w:cs="Times New Roman"/>
          <w:szCs w:val="24"/>
        </w:rPr>
        <w:t>V</w:t>
      </w:r>
      <w:r w:rsidRPr="009011F5">
        <w:rPr>
          <w:rFonts w:cs="Times New Roman"/>
          <w:szCs w:val="24"/>
        </w:rPr>
        <w:t>lada</w:t>
      </w:r>
      <w:r w:rsidR="000F0DF3">
        <w:rPr>
          <w:rFonts w:cs="Times New Roman"/>
          <w:szCs w:val="24"/>
        </w:rPr>
        <w:t xml:space="preserve"> RS</w:t>
      </w:r>
      <w:r w:rsidRPr="009011F5">
        <w:rPr>
          <w:rFonts w:cs="Times New Roman"/>
          <w:szCs w:val="24"/>
        </w:rPr>
        <w:t xml:space="preserve"> za zastopnika ne določi drugega organa države. V primeru tožbe zoper državo jo tako praviloma zastopa ministrstvo, ki je izdalo dokončen upravni akt, razen če </w:t>
      </w:r>
      <w:r w:rsidR="000F0DF3">
        <w:rPr>
          <w:rFonts w:cs="Times New Roman"/>
          <w:szCs w:val="24"/>
        </w:rPr>
        <w:t>V</w:t>
      </w:r>
      <w:r w:rsidRPr="009011F5">
        <w:rPr>
          <w:rFonts w:cs="Times New Roman"/>
          <w:szCs w:val="24"/>
        </w:rPr>
        <w:t>lada</w:t>
      </w:r>
      <w:r w:rsidR="000F0DF3">
        <w:rPr>
          <w:rFonts w:cs="Times New Roman"/>
          <w:szCs w:val="24"/>
        </w:rPr>
        <w:t xml:space="preserve"> RS</w:t>
      </w:r>
      <w:r w:rsidRPr="009011F5">
        <w:rPr>
          <w:rFonts w:cs="Times New Roman"/>
          <w:szCs w:val="24"/>
        </w:rPr>
        <w:t xml:space="preserve"> ne določi drugega organa, ki pa je lahko tudi Državno odvetništvo RS (peti odstavek 17. člena ZUS-1).</w:t>
      </w:r>
    </w:p>
    <w:p w14:paraId="5E3461E0"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1A9BC896" w14:textId="2DB3F4E1"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V upravnem sporu je poleg tožnika in toženca stranka tudi </w:t>
      </w:r>
      <w:r w:rsidRPr="009011F5">
        <w:rPr>
          <w:rFonts w:cs="Times New Roman"/>
          <w:bCs/>
          <w:szCs w:val="24"/>
        </w:rPr>
        <w:t>prizadeta oseba</w:t>
      </w:r>
      <w:r w:rsidRPr="009011F5">
        <w:rPr>
          <w:rFonts w:cs="Times New Roman"/>
          <w:szCs w:val="24"/>
        </w:rPr>
        <w:t>, če tako določa zakon, in sicer, če bi ji lahko bila odprava oziroma sprememba izpodbijanega upravnega akta v neposredno škodo. Upravno sodišče</w:t>
      </w:r>
      <w:r w:rsidR="00410841">
        <w:rPr>
          <w:rFonts w:cs="Times New Roman"/>
          <w:szCs w:val="24"/>
        </w:rPr>
        <w:t xml:space="preserve"> RS</w:t>
      </w:r>
      <w:r w:rsidRPr="009011F5">
        <w:rPr>
          <w:rFonts w:cs="Times New Roman"/>
          <w:szCs w:val="24"/>
        </w:rPr>
        <w:t xml:space="preserve"> mora med upravnim sporom po uradni dolžnosti prizadeto stranko obvestiti, če bi ureditev spornega razmerja lahko posegla v njene pravice ali na zakon oprte neposredne koristi (19. člen ZUS-1).</w:t>
      </w:r>
    </w:p>
    <w:p w14:paraId="656ADFC8"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5017EBD3"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V skladu z materialno zakonodajo ima </w:t>
      </w:r>
      <w:r w:rsidRPr="009011F5">
        <w:rPr>
          <w:rFonts w:cs="Times New Roman"/>
          <w:bCs/>
          <w:szCs w:val="24"/>
        </w:rPr>
        <w:t>Državno odvetništvo RS tudi neposredni položaj tožnika v upravnem sporu</w:t>
      </w:r>
      <w:r w:rsidRPr="009011F5">
        <w:rPr>
          <w:rFonts w:cs="Times New Roman"/>
          <w:szCs w:val="24"/>
        </w:rPr>
        <w:t xml:space="preserve">. Tako kot nosilec funkcije, npr. v skladu z Zakonom o brezplačni pravni pomoči (ZBPP) lahko zoper odločbo ali sklep organa za brezplačno pravno pomoč vloži tožbo v upravnem sporu, saj pritožba zoper takšno odločbo ali sklep ni možna. Za vložitev tožbe v upravnem sporu Državno odvetništvo RS ne potrebuje morebitnega dokazovanja posega v javno korist, temveč uveljavlja le presojo njene zakonitosti, s čimer skrbi za zakonito porabo proračunskih sredstev. </w:t>
      </w:r>
    </w:p>
    <w:p w14:paraId="40BED445"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390A19B8" w14:textId="4F046D17" w:rsidR="00B51508" w:rsidRDefault="00B51508" w:rsidP="00B51508">
      <w:pPr>
        <w:pStyle w:val="Naslov6"/>
        <w:spacing w:before="0" w:line="240" w:lineRule="auto"/>
        <w:rPr>
          <w:rFonts w:cs="Times New Roman"/>
        </w:rPr>
      </w:pPr>
      <w:bookmarkStart w:id="384" w:name="_Toc128566374"/>
      <w:r w:rsidRPr="00E11582">
        <w:rPr>
          <w:rFonts w:cs="Times New Roman"/>
        </w:rPr>
        <w:t>1.9.1.</w:t>
      </w:r>
      <w:r>
        <w:rPr>
          <w:rFonts w:cs="Times New Roman"/>
        </w:rPr>
        <w:t>2</w:t>
      </w:r>
      <w:r w:rsidRPr="00E11582">
        <w:rPr>
          <w:rFonts w:cs="Times New Roman"/>
        </w:rPr>
        <w:t xml:space="preserve"> </w:t>
      </w:r>
      <w:r>
        <w:rPr>
          <w:rFonts w:cs="Times New Roman"/>
        </w:rPr>
        <w:t>Državno odvetništvo RS kot zastopnik javnega interesa</w:t>
      </w:r>
      <w:bookmarkEnd w:id="384"/>
    </w:p>
    <w:p w14:paraId="77D9F9F2" w14:textId="77777777" w:rsidR="00B51508" w:rsidRPr="00B51508" w:rsidRDefault="00B51508" w:rsidP="00B51508">
      <w:pPr>
        <w:spacing w:after="0" w:line="240" w:lineRule="auto"/>
      </w:pPr>
    </w:p>
    <w:p w14:paraId="73E23401" w14:textId="6CB40A22" w:rsidR="009C51B6" w:rsidRPr="009011F5" w:rsidRDefault="009C51B6" w:rsidP="009C51B6">
      <w:pPr>
        <w:tabs>
          <w:tab w:val="left" w:pos="180"/>
          <w:tab w:val="left" w:pos="720"/>
          <w:tab w:val="left" w:pos="1080"/>
        </w:tabs>
        <w:spacing w:after="0" w:line="240" w:lineRule="auto"/>
        <w:jc w:val="both"/>
        <w:rPr>
          <w:rFonts w:cs="Times New Roman"/>
          <w:szCs w:val="24"/>
        </w:rPr>
      </w:pPr>
      <w:r w:rsidRPr="009011F5">
        <w:rPr>
          <w:rFonts w:cs="Times New Roman"/>
          <w:szCs w:val="24"/>
        </w:rPr>
        <w:t xml:space="preserve">Vsebinsko najzahtevnejša naloga Državnega odvetništva RS na področju </w:t>
      </w:r>
      <w:r w:rsidR="00B51508">
        <w:rPr>
          <w:rFonts w:cs="Times New Roman"/>
          <w:szCs w:val="24"/>
        </w:rPr>
        <w:t>upravnih sporov</w:t>
      </w:r>
      <w:r w:rsidRPr="009011F5">
        <w:rPr>
          <w:rFonts w:cs="Times New Roman"/>
          <w:szCs w:val="24"/>
        </w:rPr>
        <w:t xml:space="preserve"> je </w:t>
      </w:r>
      <w:r w:rsidR="00B51508">
        <w:rPr>
          <w:rFonts w:cs="Times New Roman"/>
          <w:szCs w:val="24"/>
        </w:rPr>
        <w:t xml:space="preserve">zagotovo </w:t>
      </w:r>
      <w:r w:rsidRPr="009011F5">
        <w:rPr>
          <w:rFonts w:cs="Times New Roman"/>
          <w:szCs w:val="24"/>
        </w:rPr>
        <w:t xml:space="preserve">njegova vloga zastopnika javnega interesa v upravnem sporu in drugih primerih, ki jih določa zakon. </w:t>
      </w:r>
    </w:p>
    <w:p w14:paraId="47F1FB81" w14:textId="77777777" w:rsidR="009C51B6" w:rsidRPr="009011F5" w:rsidRDefault="009C51B6" w:rsidP="009C51B6">
      <w:pPr>
        <w:tabs>
          <w:tab w:val="left" w:pos="180"/>
          <w:tab w:val="left" w:pos="720"/>
          <w:tab w:val="left" w:pos="1080"/>
        </w:tabs>
        <w:spacing w:after="0" w:line="240" w:lineRule="auto"/>
        <w:jc w:val="both"/>
        <w:rPr>
          <w:rFonts w:cs="Times New Roman"/>
          <w:szCs w:val="24"/>
        </w:rPr>
      </w:pPr>
    </w:p>
    <w:p w14:paraId="294A687E" w14:textId="77777777" w:rsidR="009C51B6" w:rsidRPr="009011F5" w:rsidRDefault="009C51B6" w:rsidP="009C51B6">
      <w:pPr>
        <w:spacing w:after="0" w:line="240" w:lineRule="auto"/>
        <w:jc w:val="both"/>
        <w:rPr>
          <w:rFonts w:cs="Times New Roman"/>
          <w:szCs w:val="24"/>
        </w:rPr>
      </w:pPr>
      <w:r w:rsidRPr="009011F5">
        <w:rPr>
          <w:rFonts w:cs="Times New Roman"/>
          <w:szCs w:val="24"/>
        </w:rPr>
        <w:t xml:space="preserve">Po določbi 17. člena ZUS-1 je stranka v upravnem sporu lahko poleg tožnika in toženca ter drugih oseb, če tako določa zakon, tudi </w:t>
      </w:r>
      <w:r w:rsidRPr="009011F5">
        <w:rPr>
          <w:rFonts w:cs="Times New Roman"/>
          <w:bCs/>
          <w:szCs w:val="24"/>
        </w:rPr>
        <w:t>zastopnik javnega interesa</w:t>
      </w:r>
      <w:r w:rsidRPr="009011F5">
        <w:rPr>
          <w:rFonts w:cs="Times New Roman"/>
          <w:szCs w:val="24"/>
        </w:rPr>
        <w:t xml:space="preserve">. Državno odvetništvo RS je zastopnik javnega interesa (prvi odstavek 18. člen ZUS-1), ko oceni obstoj kršitve zakona v škodo javnega interesa v konkretnem primeru, kot stranka pa lahko vloži tožbo zoper upravni akt, na katerega se obstoj zatrjevane kršitve nanaša. Lahko pa Vlada RS Državnemu odvetništvu RS, ne glede na njegovo oceno, tudi odredi, da v posamezni zadevi vloži tožbo, če oceni, da je to potrebno zaradi zaščite javnega interesa. Državno odvetništvo RS je v tem primeru vezano na odredbo Vlade RS in tožbo zoper domnevno kršitev zakona v škodo javnega interesa mora vložiti. </w:t>
      </w:r>
    </w:p>
    <w:p w14:paraId="26978171" w14:textId="77777777" w:rsidR="009C51B6" w:rsidRPr="009011F5" w:rsidRDefault="009C51B6" w:rsidP="009C51B6">
      <w:pPr>
        <w:spacing w:after="0" w:line="240" w:lineRule="auto"/>
        <w:jc w:val="both"/>
        <w:rPr>
          <w:rFonts w:cs="Times New Roman"/>
          <w:szCs w:val="24"/>
        </w:rPr>
      </w:pPr>
    </w:p>
    <w:p w14:paraId="1D4D9376" w14:textId="7A5D20B7" w:rsidR="009C51B6" w:rsidRPr="009011F5" w:rsidRDefault="009C51B6" w:rsidP="009C51B6">
      <w:pPr>
        <w:spacing w:after="0" w:line="240" w:lineRule="auto"/>
        <w:jc w:val="both"/>
        <w:rPr>
          <w:rFonts w:eastAsia="Calibri" w:cs="Times New Roman"/>
          <w:szCs w:val="24"/>
          <w:lang w:eastAsia="sl-SI"/>
        </w:rPr>
      </w:pPr>
      <w:r w:rsidRPr="009011F5">
        <w:rPr>
          <w:rFonts w:eastAsia="Calibri" w:cs="Times New Roman"/>
          <w:szCs w:val="24"/>
          <w:lang w:eastAsia="sl-SI"/>
        </w:rPr>
        <w:t xml:space="preserve">Veljavni zakon določa, da je treba vložiti tožbo v tridesetih dneh od vročitve upravnega akta, s katerim je bil postopek končan oziroma v roku, ki velja za stranko, v korist katere je bil upravni akt izdan. Ker je Državno odvetništvo RS zastopnik javnega interesa na podlagi zakona, izdaja posebnega pooblastila Vlade RS, ki bi mu dodelila aktivno legitimacijo za vložitev tožbe, ni več potrebna. Kot zastopnik javnega interesa lahko Državno odvetništvo RS vloži tožbo vselej, kadar bo ocenilo, da je treba zaradi zatrjevane kršitve javnega interesa v konkretnem primeru izpodbijati upravni akt, s katerim je bilo v upravnem postopku dokončno odločeno o pravici oziroma koristi posameznika ali druge osebe. Cilj, ki se želi s tožbo doseči, je odprava upravnega akta oziroma sprememba upravnega akta, ki lahko glede na izkazan javni interes sorazmerno poseže v pravico oziroma pravno korist posameznika, o kateri je dokončno odločil upravni oziroma drug državni organ ali organ lokalne skupnosti. </w:t>
      </w:r>
    </w:p>
    <w:p w14:paraId="0F45466F" w14:textId="77777777" w:rsidR="004443F3" w:rsidRDefault="004443F3" w:rsidP="009C51B6">
      <w:pPr>
        <w:spacing w:after="0" w:line="240" w:lineRule="auto"/>
        <w:jc w:val="both"/>
        <w:rPr>
          <w:rFonts w:cs="Times New Roman"/>
          <w:szCs w:val="24"/>
        </w:rPr>
      </w:pPr>
    </w:p>
    <w:p w14:paraId="441ECD50" w14:textId="1332647A" w:rsidR="009C51B6" w:rsidRPr="009011F5" w:rsidRDefault="009C51B6" w:rsidP="009C51B6">
      <w:pPr>
        <w:spacing w:after="0" w:line="240" w:lineRule="auto"/>
        <w:jc w:val="both"/>
        <w:rPr>
          <w:rFonts w:cs="Times New Roman"/>
          <w:szCs w:val="24"/>
        </w:rPr>
      </w:pPr>
      <w:r w:rsidRPr="009011F5">
        <w:rPr>
          <w:rFonts w:cs="Times New Roman"/>
          <w:szCs w:val="24"/>
        </w:rPr>
        <w:t xml:space="preserve">Javni interes je vsebinsko sicer nedoločen pravni pojem. Praviloma ga mora opredeliti materialni zakon ali na njegovi podlagi izdan predpis. Opredeljen je kot splošna družbena korist, ki jo področni predpis opredeli kot tako. Pri tem velja omeniti, da teorija in ZUP izraza javni interes in javna korist uporabljata kot sinonima. Kaj točno pomenita pojma javni interes oziroma javna korist, pa ZUP ne določa. Gre torej za nedoločen pravni pojem, ki ga je potrebno v konkretnem primeru vsebinsko napolniti. Vseeno pa je v 18. členu ZUP ter v drugem odstavku 144. člena ZUP javni interes vendarle nekoliko opredeljen. ZUP v 144. členu govori o t. i. skrajšanem postopku, ko gre za izdajo nujnih ukrepov v javnem interesu, </w:t>
      </w:r>
      <w:r w:rsidRPr="009011F5">
        <w:rPr>
          <w:rFonts w:cs="Times New Roman"/>
          <w:szCs w:val="24"/>
          <w:rtl/>
          <w:lang w:bidi="ar-YE"/>
        </w:rPr>
        <w:t>č</w:t>
      </w:r>
      <w:r w:rsidRPr="009011F5">
        <w:rPr>
          <w:rFonts w:cs="Times New Roman"/>
          <w:szCs w:val="24"/>
          <w:lang w:bidi="ar-YE"/>
        </w:rPr>
        <w:t>e gre za varovanje</w:t>
      </w:r>
      <w:r w:rsidRPr="009011F5">
        <w:rPr>
          <w:rFonts w:cs="Times New Roman"/>
          <w:szCs w:val="24"/>
          <w:rtl/>
          <w:lang w:bidi="ar-YE"/>
        </w:rPr>
        <w:t xml:space="preserve"> </w:t>
      </w:r>
      <w:r w:rsidRPr="009011F5">
        <w:rPr>
          <w:rFonts w:cs="Times New Roman"/>
          <w:szCs w:val="24"/>
          <w:lang w:bidi="ar-YE"/>
        </w:rPr>
        <w:t>življenja, zdravja ljudi, javnega reda in miru, javne varnosti in premoženja ve</w:t>
      </w:r>
      <w:r w:rsidRPr="009011F5">
        <w:rPr>
          <w:rFonts w:cs="Times New Roman"/>
          <w:szCs w:val="24"/>
          <w:rtl/>
          <w:lang w:bidi="ar-YE"/>
        </w:rPr>
        <w:t>č</w:t>
      </w:r>
      <w:r w:rsidRPr="009011F5">
        <w:rPr>
          <w:rFonts w:cs="Times New Roman"/>
          <w:szCs w:val="24"/>
          <w:lang w:bidi="ar-YE"/>
        </w:rPr>
        <w:t>je vrednosti</w:t>
      </w:r>
      <w:r w:rsidRPr="009011F5">
        <w:rPr>
          <w:rFonts w:cs="Times New Roman"/>
          <w:szCs w:val="24"/>
        </w:rPr>
        <w:t xml:space="preserve">. Tretji odstavek 18. člena ZUP pa navaja naslednje </w:t>
      </w:r>
      <w:r w:rsidRPr="009011F5">
        <w:rPr>
          <w:rFonts w:cs="Times New Roman"/>
          <w:bCs/>
          <w:szCs w:val="24"/>
        </w:rPr>
        <w:t>zavarovane kategorije: življenje in zdravje ljudi, naravno oziroma življenjsko okolje ali premoženje.</w:t>
      </w:r>
      <w:r w:rsidRPr="009011F5">
        <w:rPr>
          <w:rFonts w:cs="Times New Roman"/>
          <w:szCs w:val="24"/>
        </w:rPr>
        <w:t xml:space="preserve"> Glede posebnih upravnih postopkov velja, da naj bi področni predpisi določili, kaj v teh postopkih šteje za javno korist, kar nekateri področni predpisi tudi urejajo. </w:t>
      </w:r>
    </w:p>
    <w:p w14:paraId="6CB75FC9" w14:textId="77777777" w:rsidR="009C51B6" w:rsidRPr="009011F5" w:rsidRDefault="009C51B6" w:rsidP="009C51B6">
      <w:pPr>
        <w:spacing w:after="0" w:line="240" w:lineRule="auto"/>
        <w:jc w:val="both"/>
        <w:rPr>
          <w:rFonts w:eastAsia="Calibri" w:cs="Times New Roman"/>
          <w:szCs w:val="24"/>
          <w:lang w:eastAsia="sl-SI"/>
        </w:rPr>
      </w:pPr>
    </w:p>
    <w:p w14:paraId="51E2872C" w14:textId="588E41FC" w:rsidR="009C51B6" w:rsidRPr="009011F5" w:rsidRDefault="009C51B6" w:rsidP="009C51B6">
      <w:pPr>
        <w:spacing w:after="0" w:line="240" w:lineRule="auto"/>
        <w:jc w:val="both"/>
        <w:rPr>
          <w:rFonts w:eastAsia="Calibri" w:cs="Times New Roman"/>
          <w:szCs w:val="24"/>
          <w:lang w:eastAsia="sl-SI"/>
        </w:rPr>
      </w:pPr>
      <w:r w:rsidRPr="009011F5">
        <w:rPr>
          <w:rFonts w:eastAsia="Calibri" w:cs="Times New Roman"/>
          <w:szCs w:val="24"/>
          <w:lang w:eastAsia="sl-SI"/>
        </w:rPr>
        <w:t xml:space="preserve">V konkretni upravni zadevi oziroma posameznem upravnem aktu, ki ga izpodbija tožnik kot zastopnik javnega interesa, je vselej dokončno odločeno o konkretni pravici ali pravni koristi posameznika. Domnevna kršitev zakona v škodo javne koristi je lahko le konkretna oziroma mora biti utemeljena s konkretno javno koristjo, ki je opredeljena v splošnem akti pristojnega državnega organa. Le sodišče pa lahko odloči o zatrjevani nezakonitosti in razreši spor o koliziji pravice posameznika na eni strani in o (na zakon oprti) javni koristi, ki posega v pravni interes oziroma pravico posameznika, o kateri je v upravnem postopku že dokončno odločeno, na drugi strani. Tudi sodišče presoja kršitev zakona v škodo javnega interesa glede na konkretni primer. </w:t>
      </w:r>
    </w:p>
    <w:p w14:paraId="7A688536" w14:textId="77777777" w:rsidR="009C51B6" w:rsidRPr="009011F5" w:rsidRDefault="009C51B6" w:rsidP="009C51B6">
      <w:pPr>
        <w:spacing w:after="0" w:line="240" w:lineRule="auto"/>
        <w:jc w:val="both"/>
        <w:rPr>
          <w:rFonts w:eastAsia="Calibri" w:cs="Times New Roman"/>
          <w:szCs w:val="24"/>
          <w:lang w:eastAsia="sl-SI"/>
        </w:rPr>
      </w:pPr>
    </w:p>
    <w:p w14:paraId="16CB6DD8" w14:textId="77777777" w:rsidR="009C51B6" w:rsidRPr="009011F5" w:rsidRDefault="009C51B6" w:rsidP="009C51B6">
      <w:pPr>
        <w:spacing w:after="0" w:line="240" w:lineRule="auto"/>
        <w:jc w:val="both"/>
        <w:rPr>
          <w:rFonts w:cs="Times New Roman"/>
          <w:szCs w:val="24"/>
        </w:rPr>
      </w:pPr>
      <w:r w:rsidRPr="009011F5">
        <w:rPr>
          <w:rFonts w:cs="Times New Roman"/>
          <w:szCs w:val="24"/>
        </w:rPr>
        <w:t xml:space="preserve">Javni interes je torej državni ali družbeni interes; pojmi, ki se običajno uporabljajo v političnih razpravah, v ekonomski politiki, kadar se želi označiti koristi in prednosti skupnosti kot celote, drugače od zasebnega interesa. Ima politično, etično in čustveno konotacijo. Vprašanje je, ali so zasebni interesi v nasprotju (v sporu) z družbenimi interesi. Zasebni interes je lahko tudi del javnega interesa, ni pa to nujno. Krog zasebnosti ni nujno sestavni del kroga javnosti. Kot že rečeno, zakon ne opredeljuje, kaj je javni interes, zato njegovo vsebino ugotavlja in presoja sodišče ob upoštevanju vseh okoliščin vsakokratnega primera in tehtanju obeh konkurenčnih si pravic. </w:t>
      </w:r>
    </w:p>
    <w:p w14:paraId="1541A973" w14:textId="77777777" w:rsidR="009C51B6" w:rsidRPr="009011F5" w:rsidRDefault="009C51B6" w:rsidP="009C51B6">
      <w:pPr>
        <w:spacing w:after="0" w:line="240" w:lineRule="auto"/>
        <w:jc w:val="both"/>
        <w:rPr>
          <w:rFonts w:eastAsia="Calibri" w:cs="Times New Roman"/>
          <w:szCs w:val="24"/>
          <w:lang w:eastAsia="sl-SI"/>
        </w:rPr>
      </w:pPr>
    </w:p>
    <w:p w14:paraId="130E5A2D" w14:textId="77777777" w:rsidR="009C51B6" w:rsidRPr="009011F5" w:rsidRDefault="009C51B6" w:rsidP="009C51B6">
      <w:pPr>
        <w:spacing w:after="0" w:line="240" w:lineRule="auto"/>
        <w:jc w:val="both"/>
        <w:rPr>
          <w:rFonts w:eastAsia="Calibri" w:cs="Times New Roman"/>
          <w:szCs w:val="24"/>
          <w:lang w:eastAsia="sl-SI"/>
        </w:rPr>
      </w:pPr>
      <w:r w:rsidRPr="009011F5">
        <w:rPr>
          <w:rFonts w:eastAsia="Calibri" w:cs="Times New Roman"/>
          <w:szCs w:val="24"/>
          <w:lang w:eastAsia="sl-SI"/>
        </w:rPr>
        <w:t xml:space="preserve">Ustava RS v 157. členu ureja subjektivni upravni spor. V skladu z navedeno ustavno določbo ZUS-1 zagotavlja sodno varstvo pravic in pravnih koristi posameznika in organizacij proti meritornim odločitvam, s katerimi se posega v njihov pravni položaj, ter aktom in dejanjem organov, če se z njimi posega v človekove pravice in svoboščine ter če ni zagotovljeno drugo sodno varstvo. Zato je institut zastopnika javnega interesa, ki ga ureja zakon, treba razumeti kot izjemo oziroma korektiv, ki v primeru ugotovljene kršitve zakona v škodo javnega interesa zagotovi varstvo objektivne zakonitosti. </w:t>
      </w:r>
    </w:p>
    <w:p w14:paraId="28A62912" w14:textId="77777777" w:rsidR="009C51B6" w:rsidRPr="009011F5" w:rsidRDefault="009C51B6" w:rsidP="009C51B6">
      <w:pPr>
        <w:spacing w:after="0" w:line="240" w:lineRule="auto"/>
        <w:jc w:val="both"/>
        <w:rPr>
          <w:rFonts w:eastAsia="Calibri" w:cs="Times New Roman"/>
          <w:szCs w:val="24"/>
          <w:lang w:eastAsia="sl-SI"/>
        </w:rPr>
      </w:pPr>
    </w:p>
    <w:p w14:paraId="09825E46" w14:textId="64864972" w:rsidR="009C51B6" w:rsidRDefault="009C51B6" w:rsidP="009C51B6">
      <w:pPr>
        <w:spacing w:after="0" w:line="240" w:lineRule="auto"/>
        <w:jc w:val="both"/>
        <w:rPr>
          <w:rFonts w:eastAsia="Calibri" w:cs="Times New Roman"/>
          <w:szCs w:val="24"/>
          <w:lang w:eastAsia="sl-SI"/>
        </w:rPr>
      </w:pPr>
      <w:r w:rsidRPr="009011F5">
        <w:rPr>
          <w:rFonts w:eastAsia="Calibri" w:cs="Times New Roman"/>
          <w:szCs w:val="24"/>
          <w:lang w:eastAsia="sl-SI"/>
        </w:rPr>
        <w:t>Ob analizi veljavne ureditve upravnega spora je ugotovljeno, da pri ureditvi zastopnika javnega interesa ne gre za škodljiv konflikt interesov državnega organa, temveč za konflikt interesov med pravico posameznika</w:t>
      </w:r>
      <w:r w:rsidR="009601B0">
        <w:rPr>
          <w:rFonts w:eastAsia="Calibri" w:cs="Times New Roman"/>
          <w:szCs w:val="24"/>
          <w:lang w:eastAsia="sl-SI"/>
        </w:rPr>
        <w:t>,</w:t>
      </w:r>
      <w:r w:rsidRPr="009011F5">
        <w:rPr>
          <w:rFonts w:eastAsia="Calibri" w:cs="Times New Roman"/>
          <w:szCs w:val="24"/>
          <w:lang w:eastAsia="sl-SI"/>
        </w:rPr>
        <w:t xml:space="preserve"> o kateri je v upravnem postopku dokončno odločil pristojni organ, in javnim interesom v konkretni zadevi. Zastopnik javnega interesa v vlogi tožeče stranke s tožbo izpodbija dokončen upravni akt, s katerim je bilo stranki ugodeno in s tem zaradi zaščite na zakon oprtega in močnejšega javnega interesa posega v pričakovano pravico oziroma pravni interes posameznika ali pravne osebe oziroma organizacije, o kateri je pristojni organ vodil upravni postopek, ugotavljala pravno odločilna dejstva in v zadevi meritorno odločil, tako da je ugodil konkretnemu zahtevku stranke. </w:t>
      </w:r>
    </w:p>
    <w:p w14:paraId="0EBC7FA5" w14:textId="77777777" w:rsidR="0018397D" w:rsidRDefault="0018397D" w:rsidP="009C51B6">
      <w:pPr>
        <w:spacing w:after="0" w:line="240" w:lineRule="auto"/>
        <w:jc w:val="both"/>
        <w:rPr>
          <w:rFonts w:eastAsia="Calibri" w:cs="Times New Roman"/>
          <w:szCs w:val="24"/>
          <w:lang w:eastAsia="sl-SI"/>
        </w:rPr>
      </w:pPr>
    </w:p>
    <w:p w14:paraId="696768E3" w14:textId="59F4777D" w:rsidR="009C51B6" w:rsidRPr="00E11582" w:rsidRDefault="009C51B6" w:rsidP="009C51B6">
      <w:pPr>
        <w:pStyle w:val="Naslov6"/>
        <w:spacing w:before="0" w:line="240" w:lineRule="auto"/>
        <w:rPr>
          <w:rFonts w:eastAsia="Calibri" w:cs="Times New Roman"/>
          <w:szCs w:val="24"/>
          <w:lang w:eastAsia="sl-SI"/>
        </w:rPr>
      </w:pPr>
      <w:bookmarkStart w:id="385" w:name="_Toc95149819"/>
      <w:bookmarkStart w:id="386" w:name="_Toc128566375"/>
      <w:r w:rsidRPr="00E11582">
        <w:rPr>
          <w:rFonts w:eastAsia="Calibri" w:cs="Times New Roman"/>
          <w:szCs w:val="24"/>
          <w:lang w:eastAsia="sl-SI"/>
        </w:rPr>
        <w:t>1.9.1.</w:t>
      </w:r>
      <w:r w:rsidR="00B51508">
        <w:rPr>
          <w:rFonts w:eastAsia="Calibri" w:cs="Times New Roman"/>
          <w:szCs w:val="24"/>
          <w:lang w:eastAsia="sl-SI"/>
        </w:rPr>
        <w:t>3</w:t>
      </w:r>
      <w:r w:rsidRPr="00E11582">
        <w:rPr>
          <w:rFonts w:eastAsia="Calibri" w:cs="Times New Roman"/>
          <w:szCs w:val="24"/>
          <w:lang w:eastAsia="sl-SI"/>
        </w:rPr>
        <w:t xml:space="preserve"> Druge pristojnosti</w:t>
      </w:r>
      <w:bookmarkEnd w:id="385"/>
      <w:bookmarkEnd w:id="386"/>
    </w:p>
    <w:p w14:paraId="3F2FB4EA" w14:textId="77777777" w:rsidR="009C51B6" w:rsidRPr="00E11582" w:rsidRDefault="009C51B6" w:rsidP="009C51B6">
      <w:pPr>
        <w:spacing w:after="0" w:line="240" w:lineRule="auto"/>
        <w:rPr>
          <w:rFonts w:cs="Times New Roman"/>
          <w:szCs w:val="24"/>
          <w:lang w:eastAsia="sl-SI"/>
        </w:rPr>
      </w:pPr>
    </w:p>
    <w:p w14:paraId="243C56CB" w14:textId="0D03C735" w:rsidR="009C51B6" w:rsidRPr="00E11582" w:rsidRDefault="009C51B6" w:rsidP="009C51B6">
      <w:pPr>
        <w:pStyle w:val="Naslov7"/>
        <w:spacing w:before="0" w:line="240" w:lineRule="auto"/>
        <w:rPr>
          <w:rFonts w:cs="Times New Roman"/>
          <w:szCs w:val="24"/>
          <w:lang w:eastAsia="sl-SI"/>
        </w:rPr>
      </w:pPr>
      <w:bookmarkStart w:id="387" w:name="_Toc95149820"/>
      <w:bookmarkStart w:id="388" w:name="_Toc128566376"/>
      <w:r w:rsidRPr="00E11582">
        <w:rPr>
          <w:rFonts w:cs="Times New Roman"/>
          <w:szCs w:val="24"/>
          <w:lang w:eastAsia="sl-SI"/>
        </w:rPr>
        <w:t>1.9.1.</w:t>
      </w:r>
      <w:r w:rsidR="00B51508">
        <w:rPr>
          <w:rFonts w:cs="Times New Roman"/>
          <w:szCs w:val="24"/>
          <w:lang w:eastAsia="sl-SI"/>
        </w:rPr>
        <w:t>3</w:t>
      </w:r>
      <w:r w:rsidRPr="00E11582">
        <w:rPr>
          <w:rFonts w:cs="Times New Roman"/>
          <w:szCs w:val="24"/>
          <w:lang w:eastAsia="sl-SI"/>
        </w:rPr>
        <w:t xml:space="preserve">.1 </w:t>
      </w:r>
      <w:r w:rsidRPr="00580D32">
        <w:rPr>
          <w:rFonts w:eastAsia="Calibri" w:cs="Times New Roman"/>
          <w:bCs/>
          <w:szCs w:val="24"/>
          <w:lang w:eastAsia="sl-SI"/>
        </w:rPr>
        <w:t>Pristojnosti po Zakonu o ugotavljanju vzajemnosti</w:t>
      </w:r>
      <w:bookmarkEnd w:id="387"/>
      <w:bookmarkEnd w:id="388"/>
      <w:r w:rsidRPr="00580D32">
        <w:rPr>
          <w:rFonts w:eastAsia="Calibri" w:cs="Times New Roman"/>
          <w:bCs/>
          <w:szCs w:val="24"/>
          <w:lang w:eastAsia="sl-SI"/>
        </w:rPr>
        <w:t xml:space="preserve"> </w:t>
      </w:r>
    </w:p>
    <w:p w14:paraId="39DA5ECC" w14:textId="77777777" w:rsidR="009C51B6" w:rsidRPr="00E11582" w:rsidRDefault="009C51B6" w:rsidP="009C51B6">
      <w:pPr>
        <w:spacing w:after="0" w:line="240" w:lineRule="auto"/>
        <w:rPr>
          <w:rFonts w:cs="Times New Roman"/>
          <w:szCs w:val="24"/>
          <w:lang w:eastAsia="sl-SI"/>
        </w:rPr>
      </w:pPr>
    </w:p>
    <w:p w14:paraId="0DDB4594" w14:textId="144BAA82" w:rsidR="00274DD8" w:rsidRPr="009011F5" w:rsidRDefault="00274DD8" w:rsidP="00274DD8">
      <w:pPr>
        <w:spacing w:after="0" w:line="240" w:lineRule="auto"/>
        <w:jc w:val="both"/>
        <w:rPr>
          <w:rFonts w:eastAsia="Calibri" w:cs="Times New Roman"/>
          <w:szCs w:val="24"/>
          <w:lang w:eastAsia="sl-SI"/>
        </w:rPr>
      </w:pPr>
      <w:r w:rsidRPr="009011F5">
        <w:rPr>
          <w:rFonts w:eastAsia="Calibri" w:cs="Times New Roman"/>
          <w:szCs w:val="24"/>
          <w:lang w:eastAsia="sl-SI"/>
        </w:rPr>
        <w:t xml:space="preserve">Ministrstvo za pravosodje na podlagi </w:t>
      </w:r>
      <w:r>
        <w:rPr>
          <w:rFonts w:eastAsia="Calibri" w:cs="Times New Roman"/>
          <w:szCs w:val="24"/>
          <w:lang w:eastAsia="sl-SI"/>
        </w:rPr>
        <w:t>Z</w:t>
      </w:r>
      <w:r w:rsidRPr="009011F5">
        <w:rPr>
          <w:rFonts w:eastAsia="Calibri" w:cs="Times New Roman"/>
          <w:szCs w:val="24"/>
          <w:lang w:eastAsia="sl-SI"/>
        </w:rPr>
        <w:t xml:space="preserve">akona </w:t>
      </w:r>
      <w:r>
        <w:rPr>
          <w:rFonts w:eastAsia="Calibri" w:cs="Times New Roman"/>
          <w:szCs w:val="24"/>
          <w:lang w:eastAsia="sl-SI"/>
        </w:rPr>
        <w:t xml:space="preserve">o ugotavljanju vzajemnosti (ZUVza-1) </w:t>
      </w:r>
      <w:r w:rsidRPr="009011F5">
        <w:rPr>
          <w:rFonts w:eastAsia="Calibri" w:cs="Times New Roman"/>
          <w:szCs w:val="24"/>
          <w:lang w:eastAsia="sl-SI"/>
        </w:rPr>
        <w:t xml:space="preserve">in Zakona o pogojih za pridobitev lastninske pravice fizičnih in pravnih oseb držav kandidatk za članstvo v Evropski uniji na nepremičninah </w:t>
      </w:r>
      <w:r>
        <w:rPr>
          <w:rFonts w:eastAsia="Calibri" w:cs="Times New Roman"/>
          <w:szCs w:val="24"/>
          <w:lang w:eastAsia="sl-SI"/>
        </w:rPr>
        <w:t xml:space="preserve">(ZPPLPKEU) </w:t>
      </w:r>
      <w:r w:rsidRPr="009011F5">
        <w:rPr>
          <w:rFonts w:eastAsia="Calibri" w:cs="Times New Roman"/>
          <w:szCs w:val="24"/>
          <w:lang w:eastAsia="sl-SI"/>
        </w:rPr>
        <w:t xml:space="preserve">ugotavlja obstoj materialne vzajemnosti za pridobitev lastninske pravice na določenih nepremičninah tujih </w:t>
      </w:r>
      <w:r>
        <w:rPr>
          <w:rFonts w:eastAsia="Calibri" w:cs="Times New Roman"/>
          <w:szCs w:val="24"/>
          <w:lang w:eastAsia="sl-SI"/>
        </w:rPr>
        <w:t xml:space="preserve">fizičnih in pravnih oseb držav kandidatk za članstvo v EU </w:t>
      </w:r>
      <w:r w:rsidR="00AC5FF8">
        <w:rPr>
          <w:rFonts w:eastAsia="Calibri" w:cs="Times New Roman"/>
          <w:szCs w:val="24"/>
          <w:lang w:eastAsia="sl-SI"/>
        </w:rPr>
        <w:t xml:space="preserve">(trenutno so države kandidatke za članstvo v EU </w:t>
      </w:r>
      <w:r>
        <w:rPr>
          <w:rFonts w:eastAsia="Calibri" w:cs="Times New Roman"/>
          <w:szCs w:val="24"/>
          <w:lang w:eastAsia="sl-SI"/>
        </w:rPr>
        <w:t>Republika Severna Makedonija, Republika Srbija, Črna gora</w:t>
      </w:r>
      <w:r w:rsidR="00AC5FF8">
        <w:rPr>
          <w:rFonts w:eastAsia="Calibri" w:cs="Times New Roman"/>
          <w:szCs w:val="24"/>
          <w:lang w:eastAsia="sl-SI"/>
        </w:rPr>
        <w:t>,</w:t>
      </w:r>
      <w:r>
        <w:rPr>
          <w:rFonts w:eastAsia="Calibri" w:cs="Times New Roman"/>
          <w:szCs w:val="24"/>
          <w:lang w:eastAsia="sl-SI"/>
        </w:rPr>
        <w:t xml:space="preserve"> Republika Albanija</w:t>
      </w:r>
      <w:r w:rsidR="00AC5FF8">
        <w:rPr>
          <w:rFonts w:eastAsia="Calibri" w:cs="Times New Roman"/>
          <w:szCs w:val="24"/>
          <w:lang w:eastAsia="sl-SI"/>
        </w:rPr>
        <w:t>, Republika Turčija, Ukrajina, Republika Moldavija in Bosna in Hercegovina)</w:t>
      </w:r>
      <w:r>
        <w:rPr>
          <w:rFonts w:eastAsia="Calibri" w:cs="Times New Roman"/>
          <w:szCs w:val="24"/>
          <w:lang w:eastAsia="sl-SI"/>
        </w:rPr>
        <w:t xml:space="preserve">. Formalno pravico do pridobivanja lastninske pravice na nepremičninah na ozemlju Republike Slovenije na podlagi </w:t>
      </w:r>
      <w:r w:rsidRPr="009011F5">
        <w:rPr>
          <w:rFonts w:eastAsia="Calibri" w:cs="Times New Roman"/>
          <w:szCs w:val="24"/>
          <w:lang w:eastAsia="sl-SI"/>
        </w:rPr>
        <w:t>Z</w:t>
      </w:r>
      <w:r>
        <w:rPr>
          <w:rFonts w:eastAsia="Calibri" w:cs="Times New Roman"/>
          <w:szCs w:val="24"/>
          <w:lang w:eastAsia="sl-SI"/>
        </w:rPr>
        <w:t xml:space="preserve">PPLPKEU imajo torej državljani in pravne osebe držav kandidatk za članstvo v Evropski uniji, pod pogojem obstoja vzajemnosti, ki se ugotavlja na podlagi vloge stranke v skladu z ZUVza-1. </w:t>
      </w:r>
      <w:r w:rsidRPr="009011F5">
        <w:rPr>
          <w:rFonts w:eastAsia="Calibri" w:cs="Times New Roman"/>
          <w:szCs w:val="24"/>
          <w:lang w:eastAsia="sl-SI"/>
        </w:rPr>
        <w:t>Državnemu odvetništvu</w:t>
      </w:r>
      <w:r w:rsidR="002073F8">
        <w:rPr>
          <w:rFonts w:eastAsia="Calibri" w:cs="Times New Roman"/>
          <w:szCs w:val="24"/>
          <w:lang w:eastAsia="sl-SI"/>
        </w:rPr>
        <w:t xml:space="preserve"> RS</w:t>
      </w:r>
      <w:r w:rsidRPr="009011F5">
        <w:rPr>
          <w:rFonts w:eastAsia="Calibri" w:cs="Times New Roman"/>
          <w:szCs w:val="24"/>
          <w:lang w:eastAsia="sl-SI"/>
        </w:rPr>
        <w:t xml:space="preserve"> se odločbe vročajo kot zastopniku javnega interesa na podlagi sklepa Vlade RS, št. 7000-2/2007/5 z dne 5. 4. 2007.</w:t>
      </w:r>
    </w:p>
    <w:p w14:paraId="2F688355" w14:textId="77777777" w:rsidR="009C51B6" w:rsidRPr="00E11582" w:rsidRDefault="009C51B6" w:rsidP="009C51B6">
      <w:pPr>
        <w:spacing w:after="0" w:line="240" w:lineRule="auto"/>
        <w:jc w:val="both"/>
        <w:rPr>
          <w:rFonts w:eastAsia="Calibri" w:cs="Times New Roman"/>
          <w:szCs w:val="24"/>
          <w:lang w:eastAsia="sl-SI"/>
        </w:rPr>
      </w:pPr>
    </w:p>
    <w:p w14:paraId="578329F8" w14:textId="7E7238A0" w:rsidR="009C51B6" w:rsidRPr="00E11582" w:rsidRDefault="009C51B6" w:rsidP="009C51B6">
      <w:pPr>
        <w:pStyle w:val="Naslov7"/>
        <w:spacing w:before="0" w:line="240" w:lineRule="auto"/>
        <w:rPr>
          <w:rFonts w:cs="Times New Roman"/>
          <w:szCs w:val="24"/>
          <w:lang w:eastAsia="sl-SI"/>
        </w:rPr>
      </w:pPr>
      <w:bookmarkStart w:id="389" w:name="_Toc95149821"/>
      <w:bookmarkStart w:id="390" w:name="_Toc128566377"/>
      <w:r w:rsidRPr="00E11582">
        <w:rPr>
          <w:rFonts w:cs="Times New Roman"/>
          <w:szCs w:val="24"/>
          <w:lang w:eastAsia="sl-SI"/>
        </w:rPr>
        <w:t>1.9.1.</w:t>
      </w:r>
      <w:r w:rsidR="00B51508">
        <w:rPr>
          <w:rFonts w:cs="Times New Roman"/>
          <w:szCs w:val="24"/>
          <w:lang w:eastAsia="sl-SI"/>
        </w:rPr>
        <w:t>3</w:t>
      </w:r>
      <w:r w:rsidRPr="00E11582">
        <w:rPr>
          <w:rFonts w:cs="Times New Roman"/>
          <w:szCs w:val="24"/>
          <w:lang w:eastAsia="sl-SI"/>
        </w:rPr>
        <w:t xml:space="preserve">.2 </w:t>
      </w:r>
      <w:r>
        <w:rPr>
          <w:rFonts w:cs="Times New Roman"/>
          <w:szCs w:val="24"/>
          <w:lang w:eastAsia="sl-SI"/>
        </w:rPr>
        <w:t xml:space="preserve">Pristojnosti po </w:t>
      </w:r>
      <w:r w:rsidRPr="00E11582">
        <w:rPr>
          <w:rFonts w:cs="Times New Roman"/>
          <w:szCs w:val="24"/>
          <w:lang w:eastAsia="sl-SI"/>
        </w:rPr>
        <w:t>Zakon</w:t>
      </w:r>
      <w:r>
        <w:rPr>
          <w:rFonts w:cs="Times New Roman"/>
          <w:szCs w:val="24"/>
          <w:lang w:eastAsia="sl-SI"/>
        </w:rPr>
        <w:t>u</w:t>
      </w:r>
      <w:r w:rsidRPr="00E11582">
        <w:rPr>
          <w:rFonts w:cs="Times New Roman"/>
          <w:szCs w:val="24"/>
          <w:lang w:eastAsia="sl-SI"/>
        </w:rPr>
        <w:t xml:space="preserve"> o brezplačni pravni pomoči</w:t>
      </w:r>
      <w:bookmarkEnd w:id="389"/>
      <w:bookmarkEnd w:id="390"/>
      <w:r w:rsidRPr="00E11582">
        <w:rPr>
          <w:rFonts w:cs="Times New Roman"/>
          <w:szCs w:val="24"/>
          <w:lang w:eastAsia="sl-SI"/>
        </w:rPr>
        <w:t xml:space="preserve"> </w:t>
      </w:r>
    </w:p>
    <w:p w14:paraId="5DEE03FB" w14:textId="77777777" w:rsidR="009C51B6" w:rsidRPr="00E11582" w:rsidRDefault="009C51B6" w:rsidP="009C51B6">
      <w:pPr>
        <w:spacing w:after="0" w:line="240" w:lineRule="auto"/>
        <w:jc w:val="both"/>
        <w:rPr>
          <w:rFonts w:cs="Times New Roman"/>
          <w:color w:val="7030A0"/>
          <w:szCs w:val="24"/>
        </w:rPr>
      </w:pPr>
    </w:p>
    <w:p w14:paraId="55B1DD4A" w14:textId="7EF3547F" w:rsidR="00B625AD" w:rsidRDefault="009C51B6" w:rsidP="009C51B6">
      <w:pPr>
        <w:spacing w:after="0" w:line="240" w:lineRule="auto"/>
        <w:jc w:val="both"/>
        <w:rPr>
          <w:rFonts w:cs="Times New Roman"/>
          <w:szCs w:val="24"/>
        </w:rPr>
      </w:pPr>
      <w:r w:rsidRPr="009011F5">
        <w:rPr>
          <w:rFonts w:cs="Times New Roman"/>
          <w:szCs w:val="24"/>
        </w:rPr>
        <w:t xml:space="preserve">Pristojnosti Državnega odvetništva RS določa tudi </w:t>
      </w:r>
      <w:r w:rsidRPr="009011F5">
        <w:rPr>
          <w:rFonts w:cs="Times New Roman"/>
          <w:bCs/>
          <w:szCs w:val="24"/>
        </w:rPr>
        <w:t>Zakon o brezplačni pravni pomoči</w:t>
      </w:r>
      <w:r w:rsidRPr="009011F5">
        <w:rPr>
          <w:rFonts w:cs="Times New Roman"/>
          <w:b/>
          <w:szCs w:val="24"/>
        </w:rPr>
        <w:t xml:space="preserve"> </w:t>
      </w:r>
      <w:r w:rsidRPr="009011F5">
        <w:rPr>
          <w:rFonts w:cs="Times New Roman"/>
          <w:szCs w:val="24"/>
        </w:rPr>
        <w:t>(ZBPP-C), pri čemer predlogov za izterjavo brezplačne pravne pomoči ne vlaga več Državno odvetništvo RS, temveč pristojni organ BPP. Kljub temu pa sodišča zaradi varstva zakonitosti in proračunskih sredstev odločbe o dodelitvi brezplačne pravne pomoči Državnemu odvetništvu RS še vedno vročajo, saj ima slednji na podlagi tretjega odstavka 34. člena ZBPP institucionalno pristojnost, da zoper takšno odločbo vloži tožbo v upravnem sporu; pritožba zoper takšno odločbo pa ni dopustna.</w:t>
      </w:r>
    </w:p>
    <w:p w14:paraId="5E775706" w14:textId="77777777" w:rsidR="009C51B6" w:rsidRPr="00E11582" w:rsidRDefault="009C51B6" w:rsidP="009C51B6">
      <w:pPr>
        <w:spacing w:after="0" w:line="240" w:lineRule="auto"/>
        <w:jc w:val="both"/>
        <w:rPr>
          <w:rFonts w:cs="Times New Roman"/>
          <w:szCs w:val="24"/>
        </w:rPr>
      </w:pPr>
    </w:p>
    <w:p w14:paraId="2352777E" w14:textId="354E33BB" w:rsidR="009C51B6" w:rsidRDefault="009C51B6" w:rsidP="009C51B6">
      <w:pPr>
        <w:pStyle w:val="Naslov7"/>
        <w:spacing w:before="0" w:line="240" w:lineRule="auto"/>
        <w:ind w:left="907" w:hanging="907"/>
        <w:rPr>
          <w:rFonts w:cs="Times New Roman"/>
        </w:rPr>
      </w:pPr>
      <w:bookmarkStart w:id="391" w:name="_Toc95149822"/>
      <w:bookmarkStart w:id="392" w:name="_Toc128566378"/>
      <w:r w:rsidRPr="00E11582">
        <w:rPr>
          <w:rFonts w:cs="Times New Roman"/>
        </w:rPr>
        <w:t>1.9.1.</w:t>
      </w:r>
      <w:r w:rsidR="00B51508">
        <w:rPr>
          <w:rFonts w:cs="Times New Roman"/>
        </w:rPr>
        <w:t>3</w:t>
      </w:r>
      <w:r w:rsidRPr="00E11582">
        <w:rPr>
          <w:rFonts w:cs="Times New Roman"/>
        </w:rPr>
        <w:t>.3 Zakon o načinu izvršitve sodbe Evropskega sodišča za človekove pravice v zadevi, št. 60642/08</w:t>
      </w:r>
      <w:bookmarkEnd w:id="391"/>
      <w:bookmarkEnd w:id="392"/>
      <w:r w:rsidRPr="00E11582">
        <w:rPr>
          <w:rFonts w:cs="Times New Roman"/>
        </w:rPr>
        <w:t xml:space="preserve"> </w:t>
      </w:r>
    </w:p>
    <w:p w14:paraId="2DBEEF59" w14:textId="77777777" w:rsidR="009C51B6" w:rsidRDefault="009C51B6" w:rsidP="009C51B6">
      <w:pPr>
        <w:spacing w:after="0" w:line="240" w:lineRule="auto"/>
        <w:jc w:val="both"/>
        <w:rPr>
          <w:rFonts w:cs="Times New Roman"/>
        </w:rPr>
      </w:pPr>
    </w:p>
    <w:p w14:paraId="044AF7C1" w14:textId="55A1D951" w:rsidR="009C51B6" w:rsidRPr="009011F5" w:rsidRDefault="009C51B6" w:rsidP="009C51B6">
      <w:pPr>
        <w:spacing w:after="0" w:line="240" w:lineRule="auto"/>
        <w:jc w:val="both"/>
        <w:rPr>
          <w:rFonts w:cs="Times New Roman"/>
          <w:szCs w:val="24"/>
        </w:rPr>
      </w:pPr>
      <w:r w:rsidRPr="009011F5">
        <w:rPr>
          <w:rFonts w:cs="Times New Roman"/>
        </w:rPr>
        <w:t xml:space="preserve">Zakon o načinu izvršitve sodbe Evropskega sodišča za človekove pravice v zadevi, št. 60642/08 </w:t>
      </w:r>
      <w:r w:rsidRPr="009011F5">
        <w:rPr>
          <w:rFonts w:cs="Times New Roman"/>
          <w:szCs w:val="24"/>
          <w:lang w:eastAsia="sl-SI"/>
        </w:rPr>
        <w:t>(v nadaljevanju: ZNISESČP)</w:t>
      </w:r>
      <w:r w:rsidRPr="009011F5">
        <w:rPr>
          <w:rFonts w:cs="Times New Roman"/>
          <w:szCs w:val="24"/>
        </w:rPr>
        <w:t xml:space="preserve"> v 2. členu določa definicijo neizplačane stare devizne vloge. Neizplačana stara devizna vloga je stanje terjatev fizične osebe do Ljubljanske banke d. d. Ljubljana, Glavne filijale Sarajevo (v nadaljnjem besedilu: Glavna podružnica Sarajevo) in Ljubljanske banke d. d. Ljubljana, Glavne filijale Zagreb (v nadaljnjem besedilu: Glavna podružnica Zagreb) na deviznih računih in na podlagi deviznih hranilnih vlog na dan 31. decembra 1991, vključno s pogodbenimi obrestmi, obračunanimi do tega datuma (v nadaljnjem besedilu: stanje na dan 31. 12. 1991), zmanjšano za izplačila posamezne podružnice, Ljubljanske banke d. d. Ljubljana (v nadaljnjem besedilu: Banka) ali kogarkoli drugega po tem datumu, za neplačane obveznosti varčevalca do podružnice ali Banke in za izplačane ali poravnane zneske po 31. decembru 1991 na kateri koli podlagi.</w:t>
      </w:r>
    </w:p>
    <w:p w14:paraId="098A0E37" w14:textId="77777777" w:rsidR="0084285F" w:rsidRDefault="0084285F" w:rsidP="009C51B6">
      <w:pPr>
        <w:spacing w:after="0" w:line="240" w:lineRule="auto"/>
        <w:jc w:val="both"/>
        <w:rPr>
          <w:rFonts w:cs="Times New Roman"/>
          <w:szCs w:val="24"/>
        </w:rPr>
      </w:pPr>
    </w:p>
    <w:p w14:paraId="0B4455C0" w14:textId="06880623" w:rsidR="009C51B6" w:rsidRDefault="009C51B6" w:rsidP="009C51B6">
      <w:pPr>
        <w:spacing w:after="0" w:line="240" w:lineRule="auto"/>
        <w:jc w:val="both"/>
        <w:rPr>
          <w:rFonts w:cs="Times New Roman"/>
          <w:szCs w:val="24"/>
        </w:rPr>
      </w:pPr>
      <w:r w:rsidRPr="009011F5">
        <w:rPr>
          <w:rFonts w:cs="Times New Roman"/>
          <w:szCs w:val="24"/>
        </w:rPr>
        <w:t>Bistvena pravna podlaga predmetnih zahtevkov je drugi odstavek 2. člena ZNISESČP, ki definira, kaj se ne šteje kot neizplačana stara devizna vloga: »Neizplačana stara devizna vloga iz prejšnjega odstavka ni stara devizna vloga ali njen del, ki je bila na podlagi predpisov držav delovanja obeh podružnic iz prejšnjega odstavka prenesena na drugo pravno osebo ali na posebne račune za namene posebne uporabe. Te vloge so med drugim stare devizne vloge, ki so jih varčevalci Glavne podružnice Zagreb prenesli na drugo pravno osebo v skladu s predpisi Republike Hrvaške, ki so urejali prenos in prevzem jamstva za stare devizne vloge, in stare devizne vloge, ki so jih varčevalci Glavne podružnice Sarajevo v skladu s predpisi Bosne in Hercegovine prenesli na posebne račune za namen uporabe v postopku privatizacije.</w:t>
      </w:r>
      <w:r w:rsidR="00546429">
        <w:rPr>
          <w:rFonts w:cs="Times New Roman"/>
          <w:szCs w:val="24"/>
        </w:rPr>
        <w:t>«</w:t>
      </w:r>
    </w:p>
    <w:p w14:paraId="656CB251" w14:textId="1915DACD" w:rsidR="00237F3D" w:rsidRDefault="00237F3D" w:rsidP="009C51B6">
      <w:pPr>
        <w:spacing w:after="0" w:line="240" w:lineRule="auto"/>
        <w:jc w:val="both"/>
        <w:rPr>
          <w:rFonts w:cs="Times New Roman"/>
          <w:szCs w:val="24"/>
        </w:rPr>
      </w:pPr>
    </w:p>
    <w:p w14:paraId="22ADE346" w14:textId="2E1920DE" w:rsidR="00237F3D" w:rsidRDefault="00237F3D" w:rsidP="00237F3D">
      <w:pPr>
        <w:spacing w:after="0" w:line="240" w:lineRule="auto"/>
        <w:jc w:val="both"/>
        <w:rPr>
          <w:rFonts w:cs="Times New Roman"/>
          <w:szCs w:val="24"/>
          <w:lang w:eastAsia="sl-SI"/>
        </w:rPr>
      </w:pPr>
      <w:r>
        <w:rPr>
          <w:rFonts w:cs="Times New Roman"/>
          <w:szCs w:val="24"/>
          <w:lang w:eastAsia="sl-SI"/>
        </w:rPr>
        <w:t xml:space="preserve">Bistvena odločitev za obravnavanje predmetnih zadev je </w:t>
      </w:r>
      <w:bookmarkStart w:id="393" w:name="_Hlk95912498"/>
      <w:r w:rsidR="0084285F">
        <w:rPr>
          <w:rFonts w:cs="Times New Roman"/>
          <w:szCs w:val="24"/>
          <w:lang w:eastAsia="sl-SI"/>
        </w:rPr>
        <w:t xml:space="preserve">bila </w:t>
      </w:r>
      <w:r>
        <w:rPr>
          <w:rFonts w:cs="Times New Roman"/>
          <w:szCs w:val="24"/>
          <w:lang w:eastAsia="sl-SI"/>
        </w:rPr>
        <w:t xml:space="preserve">odločitev </w:t>
      </w:r>
      <w:r w:rsidRPr="00E619DF">
        <w:rPr>
          <w:rFonts w:cs="Times New Roman"/>
          <w:szCs w:val="24"/>
          <w:lang w:eastAsia="sl-SI"/>
        </w:rPr>
        <w:t>Vrhovn</w:t>
      </w:r>
      <w:r>
        <w:rPr>
          <w:rFonts w:cs="Times New Roman"/>
          <w:szCs w:val="24"/>
          <w:lang w:eastAsia="sl-SI"/>
        </w:rPr>
        <w:t>ega</w:t>
      </w:r>
      <w:r w:rsidRPr="00E619DF">
        <w:rPr>
          <w:rFonts w:cs="Times New Roman"/>
          <w:szCs w:val="24"/>
          <w:lang w:eastAsia="sl-SI"/>
        </w:rPr>
        <w:t xml:space="preserve"> sodišč</w:t>
      </w:r>
      <w:r>
        <w:rPr>
          <w:rFonts w:cs="Times New Roman"/>
          <w:szCs w:val="24"/>
          <w:lang w:eastAsia="sl-SI"/>
        </w:rPr>
        <w:t>a</w:t>
      </w:r>
      <w:r w:rsidRPr="00E619DF">
        <w:rPr>
          <w:rFonts w:cs="Times New Roman"/>
          <w:szCs w:val="24"/>
          <w:lang w:eastAsia="sl-SI"/>
        </w:rPr>
        <w:t xml:space="preserve"> </w:t>
      </w:r>
      <w:r>
        <w:rPr>
          <w:rFonts w:cs="Times New Roman"/>
          <w:szCs w:val="24"/>
          <w:lang w:eastAsia="sl-SI"/>
        </w:rPr>
        <w:t>RS,</w:t>
      </w:r>
      <w:r w:rsidRPr="00E619DF">
        <w:rPr>
          <w:rFonts w:cs="Times New Roman"/>
          <w:szCs w:val="24"/>
          <w:lang w:eastAsia="sl-SI"/>
        </w:rPr>
        <w:t xml:space="preserve"> opr. št. X Ips 5/2019 z dne 9. 10. 2019</w:t>
      </w:r>
      <w:bookmarkEnd w:id="393"/>
      <w:r>
        <w:rPr>
          <w:rFonts w:cs="Times New Roman"/>
          <w:szCs w:val="24"/>
          <w:lang w:eastAsia="sl-SI"/>
        </w:rPr>
        <w:t>, ko se je</w:t>
      </w:r>
      <w:r w:rsidRPr="00E619DF">
        <w:rPr>
          <w:rFonts w:cs="Times New Roman"/>
          <w:szCs w:val="24"/>
          <w:lang w:eastAsia="sl-SI"/>
        </w:rPr>
        <w:t xml:space="preserve"> odločilo o vloženi reviziji </w:t>
      </w:r>
      <w:r>
        <w:rPr>
          <w:rFonts w:cs="Times New Roman"/>
          <w:szCs w:val="24"/>
          <w:lang w:eastAsia="sl-SI"/>
        </w:rPr>
        <w:t>D</w:t>
      </w:r>
      <w:r w:rsidRPr="00E619DF">
        <w:rPr>
          <w:rFonts w:cs="Times New Roman"/>
          <w:szCs w:val="24"/>
          <w:lang w:eastAsia="sl-SI"/>
        </w:rPr>
        <w:t xml:space="preserve">ržavnega odvetništva </w:t>
      </w:r>
      <w:r>
        <w:rPr>
          <w:rFonts w:cs="Times New Roman"/>
          <w:szCs w:val="24"/>
          <w:lang w:eastAsia="sl-SI"/>
        </w:rPr>
        <w:t xml:space="preserve">RS </w:t>
      </w:r>
      <w:r w:rsidRPr="00E619DF">
        <w:rPr>
          <w:rFonts w:cs="Times New Roman"/>
          <w:szCs w:val="24"/>
          <w:lang w:eastAsia="sl-SI"/>
        </w:rPr>
        <w:t xml:space="preserve">in </w:t>
      </w:r>
      <w:r>
        <w:rPr>
          <w:rFonts w:cs="Times New Roman"/>
          <w:szCs w:val="24"/>
          <w:lang w:eastAsia="sl-SI"/>
        </w:rPr>
        <w:t xml:space="preserve">je bilo </w:t>
      </w:r>
      <w:r w:rsidRPr="00E619DF">
        <w:rPr>
          <w:rFonts w:cs="Times New Roman"/>
          <w:szCs w:val="24"/>
          <w:lang w:eastAsia="sl-SI"/>
        </w:rPr>
        <w:t>reviziji ugod</w:t>
      </w:r>
      <w:r>
        <w:rPr>
          <w:rFonts w:cs="Times New Roman"/>
          <w:szCs w:val="24"/>
          <w:lang w:eastAsia="sl-SI"/>
        </w:rPr>
        <w:t>eno</w:t>
      </w:r>
      <w:r w:rsidRPr="00E619DF">
        <w:rPr>
          <w:rFonts w:cs="Times New Roman"/>
          <w:szCs w:val="24"/>
          <w:lang w:eastAsia="sl-SI"/>
        </w:rPr>
        <w:t>. V obravnavanem primeru je zaradi prenosa sredstev in posledično izvedbe saldacije hranilne vloge (knjižice) prenehal dolg banke</w:t>
      </w:r>
      <w:r w:rsidRPr="00E11582">
        <w:rPr>
          <w:rFonts w:cs="Times New Roman"/>
          <w:szCs w:val="24"/>
          <w:lang w:eastAsia="sl-SI"/>
        </w:rPr>
        <w:t xml:space="preserve"> do bivšega imetnika devizne vloge. Če pa banka do varčevalca nima več dolga, ker je do prenehanja tega upniško-dolžniškega razmerja prišlo na podlagi predpisa (oblastnega dejanja) FBiH, ki se mu banka ni mogla upreti, pa tudi Republika Slovenija za tak neobstoječ dolg ne more odgovarjati. Za rešitev tega spora je torej pomembno zgolj dejstvo, kaj je imel varčevalec na bančnem deviznem računi (knjižici) v času vložitve zahtevka </w:t>
      </w:r>
      <w:r w:rsidR="00B51508">
        <w:rPr>
          <w:rFonts w:cs="Times New Roman"/>
          <w:szCs w:val="24"/>
          <w:lang w:eastAsia="sl-SI"/>
        </w:rPr>
        <w:t>-</w:t>
      </w:r>
      <w:r w:rsidRPr="00E11582">
        <w:rPr>
          <w:rFonts w:cs="Times New Roman"/>
          <w:szCs w:val="24"/>
          <w:lang w:eastAsia="sl-SI"/>
        </w:rPr>
        <w:t xml:space="preserve"> če je stanje na devizni knjižici 0.00 DEM, potemtakem dolg banke (in odgovornost Republike Slovenije za plačilo takega dolga) ne obstoji. Vrhovno sodišče RS še pripominja, da četudi bi do prenosa deviznih sredstev z deviznih računov dejansko prišlo avtomatično na podlagi Zakona FBiH/97, bi to pomenilo le, da je za morebitno kršitev pravice iz EKČP odgovorna tista država, ki je takšno zakonodajo sprejela. Zato za takšno kršitev ne more biti odgovorna Republika Slovenija kot druga suverena država, ki na sprejem zakonodaje tuje države (konkretno FBiH) ni mogla vplivati. </w:t>
      </w:r>
    </w:p>
    <w:p w14:paraId="21300FF1" w14:textId="77777777" w:rsidR="00546429" w:rsidRDefault="00546429" w:rsidP="00546429">
      <w:pPr>
        <w:spacing w:after="0" w:line="240" w:lineRule="auto"/>
        <w:jc w:val="both"/>
        <w:rPr>
          <w:rFonts w:cs="Times New Roman"/>
          <w:szCs w:val="24"/>
          <w:lang w:eastAsia="sl-SI"/>
        </w:rPr>
      </w:pPr>
    </w:p>
    <w:p w14:paraId="4BE1B71A" w14:textId="77777777" w:rsidR="00B51508" w:rsidRDefault="00546429" w:rsidP="00B51508">
      <w:pPr>
        <w:spacing w:after="0" w:line="240" w:lineRule="auto"/>
        <w:jc w:val="both"/>
        <w:rPr>
          <w:rFonts w:cs="Times New Roman"/>
          <w:szCs w:val="24"/>
          <w:lang w:eastAsia="sl-SI"/>
        </w:rPr>
      </w:pPr>
      <w:r>
        <w:rPr>
          <w:rFonts w:cs="Times New Roman"/>
          <w:szCs w:val="24"/>
          <w:lang w:eastAsia="sl-SI"/>
        </w:rPr>
        <w:t>V</w:t>
      </w:r>
      <w:r w:rsidR="0084285F">
        <w:rPr>
          <w:rFonts w:cs="Times New Roman"/>
          <w:szCs w:val="24"/>
          <w:lang w:eastAsia="sl-SI"/>
        </w:rPr>
        <w:t xml:space="preserve">rhovno sodišče RS </w:t>
      </w:r>
      <w:r>
        <w:rPr>
          <w:rFonts w:cs="Times New Roman"/>
          <w:szCs w:val="24"/>
          <w:lang w:eastAsia="sl-SI"/>
        </w:rPr>
        <w:t xml:space="preserve">je </w:t>
      </w:r>
      <w:r w:rsidR="0084285F">
        <w:rPr>
          <w:rFonts w:cs="Times New Roman"/>
          <w:szCs w:val="24"/>
          <w:lang w:eastAsia="sl-SI"/>
        </w:rPr>
        <w:t xml:space="preserve">dopustilo revizijo glede vprašanja, ali je skladna s pravico do zasebne lastnine iz 33. člena Ustave RS ter s sodbo ESČP v zadevi Ališić in drugi proti Bosni in Hercegovini, Hrvaški, Srbiji, Sloveniji in Makedoniji, št. 60642/08 z dne 16. 6. 2014, razlaga 11. člena ZNISESČP, ki izključuje osebe iz povračilne sheme zgolj na podlagi zamude roka za vložitev zahteve za verifikacijo. </w:t>
      </w:r>
    </w:p>
    <w:p w14:paraId="2BEF4A4F" w14:textId="77777777" w:rsidR="00B51508" w:rsidRDefault="00B51508" w:rsidP="00B51508">
      <w:pPr>
        <w:spacing w:after="0" w:line="240" w:lineRule="auto"/>
        <w:jc w:val="both"/>
        <w:rPr>
          <w:rFonts w:cs="Times New Roman"/>
          <w:szCs w:val="24"/>
          <w:lang w:eastAsia="sl-SI"/>
        </w:rPr>
      </w:pPr>
    </w:p>
    <w:p w14:paraId="69356705" w14:textId="691A2F44" w:rsidR="0084285F" w:rsidRDefault="0084285F" w:rsidP="00B51508">
      <w:pPr>
        <w:spacing w:after="0" w:line="240" w:lineRule="auto"/>
        <w:jc w:val="both"/>
        <w:rPr>
          <w:rFonts w:cs="Times New Roman"/>
          <w:szCs w:val="24"/>
          <w:lang w:eastAsia="sl-SI"/>
        </w:rPr>
      </w:pPr>
      <w:r>
        <w:rPr>
          <w:rFonts w:cs="Times New Roman"/>
          <w:szCs w:val="24"/>
          <w:lang w:eastAsia="sl-SI"/>
        </w:rPr>
        <w:t xml:space="preserve">Vrhovno sodišče RS je o reviziji odločilo s sodbo, opr. št. X Ips 66/2021 z dne 12. 1. 2022,  s katero je revizijo zavrnilo. Vrhovno sodišče RS namreč kot pomembno pravno vprašanje ni dopustilo vprašanja o arbitrarnosti razlage, po kateri prvi odstavek 11. člena ZNISESČP določa prekluziven rok za vložitev zahteve za verifikacijo neizplačanih starih deviznih vlog. Tudi Ustavno sodišče RS je že sprejelo stališče, da je zaradi doseganja pravne varnosti dopustno, da se upravičence pri uveljavljanju pravic časovno omeji z določitvijo prekluzivnega roka. Presodilo je, da je določitev takšnih rokov ustavno dopustna, saj lahko služi zagotovitvi javnosti in gotovosti v medsebojnih pravnih razmerjih in je s tem v interesu vseh strank pravnega razmerja in tudi v interesu instituta učinkovitega pravnega varstva v celoti, pod pogojem, da tako določeni roki niso pretirano kratki ter da sama dolžina teh rokov, kot tudi njihov prekluzivni učinek, iz zakona dovolj jasno in nedvoumno izhaja. Da bodo imetniki starih deviznih vlog imeli možnost uveljavljanja svojih pravic za izplačilo iz starih deviznih vlog ni bilo nepričakovano in nepredvidljivo. Problematika v zvezi z izplačilom starih deviznih vlog je bila namreč splošno znana, saj so si imetniki starih deviznih vlog, še preden so uspeli pred ESČP, več kot 20 let prizadevali za ureditev postopkov za povračilo njihovih starih deviznih vlog. Nato pa so po sodbi ESČP v zadevi Ališić in drugi še skoraj eno leto čakali na sprejem ZNISESČP. Zato je po mnenju Vrhovnega sodišča RS obravnavani prekluzivni rok razumen tudi ob upoštevanju zapletenosti postopka za vlaganje zahtev za verifikacijo. Upravičencem po ZNISESČP ni bilo treba vložiti obsežnih argumentiranih zahtev, ali zbirati dokazov o časovno oddaljenih dogodkih. Vlaganje zahteve za verifikacijo je bilo zelo poenostavljeno, saj je bil v ta namen vnaprej pripravljen obrazec s priloženimi navodili za izpolnjevanje. Tako obrazec kot tudi navodila so bila prevedena v ustrezne tuje jezike. Za samo dokazovanje imetništva neizplačane stare devizne vloge pa je zadoščala že predložitev devizne knjižice ali pogodbe o depozitu ali pa bančne dokumentacije, kot so izpiski, računi in podobno, kar je relativno enostavno in ne predstavlja dodatnega bremena za vložnika. </w:t>
      </w:r>
    </w:p>
    <w:p w14:paraId="48D19606" w14:textId="77777777" w:rsidR="00B51508" w:rsidRDefault="00B51508" w:rsidP="00B51508">
      <w:pPr>
        <w:spacing w:after="0" w:line="240" w:lineRule="auto"/>
        <w:jc w:val="both"/>
        <w:rPr>
          <w:rFonts w:eastAsia="Times New Roman"/>
          <w:bCs/>
          <w:szCs w:val="24"/>
          <w:lang w:eastAsia="sl-SI"/>
        </w:rPr>
      </w:pPr>
    </w:p>
    <w:p w14:paraId="07EBC963" w14:textId="28651489" w:rsidR="008A3A03" w:rsidRPr="008A3A03" w:rsidRDefault="008A3A03" w:rsidP="00B51508">
      <w:pPr>
        <w:spacing w:after="0" w:line="240" w:lineRule="auto"/>
        <w:jc w:val="both"/>
        <w:rPr>
          <w:rFonts w:eastAsia="Times New Roman"/>
          <w:bCs/>
          <w:szCs w:val="24"/>
          <w:lang w:eastAsia="sl-SI"/>
        </w:rPr>
      </w:pPr>
      <w:r w:rsidRPr="008A3A03">
        <w:rPr>
          <w:rFonts w:eastAsia="Times New Roman"/>
          <w:bCs/>
          <w:szCs w:val="24"/>
          <w:lang w:eastAsia="sl-SI"/>
        </w:rPr>
        <w:t>Nadalje je Vrhovno sodišče RS dopustilo reviziji glede vprašanja, ali ima Sklad RS za nasledstvo</w:t>
      </w:r>
      <w:r>
        <w:rPr>
          <w:rFonts w:eastAsia="Times New Roman"/>
          <w:bCs/>
          <w:szCs w:val="24"/>
          <w:lang w:eastAsia="sl-SI"/>
        </w:rPr>
        <w:t>,</w:t>
      </w:r>
      <w:r w:rsidRPr="008A3A03">
        <w:rPr>
          <w:rFonts w:eastAsia="Times New Roman"/>
          <w:bCs/>
          <w:szCs w:val="24"/>
          <w:lang w:eastAsia="sl-SI"/>
        </w:rPr>
        <w:t xml:space="preserve"> </w:t>
      </w:r>
      <w:r>
        <w:rPr>
          <w:rFonts w:eastAsia="Times New Roman"/>
          <w:bCs/>
          <w:szCs w:val="24"/>
          <w:lang w:eastAsia="sl-SI"/>
        </w:rPr>
        <w:t xml:space="preserve">ki je tožena stranka, </w:t>
      </w:r>
      <w:r w:rsidRPr="008A3A03">
        <w:rPr>
          <w:rFonts w:eastAsia="Times New Roman"/>
          <w:bCs/>
          <w:szCs w:val="24"/>
          <w:lang w:eastAsia="sl-SI"/>
        </w:rPr>
        <w:t xml:space="preserve">upoštevaje načelo zakonitosti, podlago, da v postopku odločanja o zahtevi za verifikacijo na podlagi ZNISESČP drugače, kot to določa 3. člen ZNISESČP, odloči o obračunu obresti </w:t>
      </w:r>
      <w:r>
        <w:rPr>
          <w:rFonts w:eastAsia="Times New Roman"/>
          <w:bCs/>
          <w:szCs w:val="24"/>
          <w:lang w:eastAsia="sl-SI"/>
        </w:rPr>
        <w:t>za</w:t>
      </w:r>
      <w:r w:rsidRPr="008A3A03">
        <w:rPr>
          <w:rFonts w:eastAsia="Times New Roman"/>
          <w:bCs/>
          <w:szCs w:val="24"/>
          <w:lang w:eastAsia="sl-SI"/>
        </w:rPr>
        <w:t xml:space="preserve"> neizplačane stare devizne vloge iz 2. člena ZNISESČP, ki je predmet prevzema izpolnitve obveznosti. </w:t>
      </w:r>
    </w:p>
    <w:p w14:paraId="7B9986CB" w14:textId="77777777" w:rsidR="008A3A03" w:rsidRPr="008A3A03" w:rsidRDefault="008A3A03" w:rsidP="00B51508">
      <w:pPr>
        <w:spacing w:after="0" w:line="240" w:lineRule="auto"/>
        <w:jc w:val="both"/>
        <w:rPr>
          <w:rFonts w:eastAsia="Times New Roman"/>
          <w:bCs/>
          <w:szCs w:val="24"/>
          <w:lang w:eastAsia="sl-SI"/>
        </w:rPr>
      </w:pPr>
    </w:p>
    <w:p w14:paraId="1A305721" w14:textId="49396498" w:rsidR="008A3A03" w:rsidRPr="008A3A03" w:rsidRDefault="008A3A03" w:rsidP="00B51508">
      <w:pPr>
        <w:spacing w:after="0" w:line="240" w:lineRule="auto"/>
        <w:jc w:val="both"/>
        <w:rPr>
          <w:rFonts w:eastAsia="Times New Roman"/>
          <w:bCs/>
          <w:szCs w:val="24"/>
          <w:lang w:eastAsia="sl-SI"/>
        </w:rPr>
      </w:pPr>
      <w:r w:rsidRPr="008A3A03">
        <w:rPr>
          <w:rFonts w:eastAsia="Times New Roman"/>
          <w:bCs/>
          <w:szCs w:val="24"/>
          <w:lang w:eastAsia="sl-SI"/>
        </w:rPr>
        <w:t>Sklad RS za nasledstvo</w:t>
      </w:r>
      <w:r>
        <w:rPr>
          <w:rFonts w:eastAsia="Times New Roman"/>
          <w:bCs/>
          <w:szCs w:val="24"/>
          <w:lang w:eastAsia="sl-SI"/>
        </w:rPr>
        <w:t>, javni sklad</w:t>
      </w:r>
      <w:r w:rsidRPr="008A3A03">
        <w:rPr>
          <w:rFonts w:eastAsia="Times New Roman"/>
          <w:bCs/>
          <w:szCs w:val="24"/>
          <w:lang w:eastAsia="sl-SI"/>
        </w:rPr>
        <w:t xml:space="preserve"> je z odločbo odločil, da Republika Slovenija prevzame izpolnitev obveznosti Ljubljanske banke d.d., Ljubljana, Glavn</w:t>
      </w:r>
      <w:r>
        <w:rPr>
          <w:rFonts w:eastAsia="Times New Roman"/>
          <w:bCs/>
          <w:szCs w:val="24"/>
          <w:lang w:eastAsia="sl-SI"/>
        </w:rPr>
        <w:t>e</w:t>
      </w:r>
      <w:r w:rsidRPr="008A3A03">
        <w:rPr>
          <w:rFonts w:eastAsia="Times New Roman"/>
          <w:bCs/>
          <w:szCs w:val="24"/>
          <w:lang w:eastAsia="sl-SI"/>
        </w:rPr>
        <w:t xml:space="preserve"> podružnice Zagreb, do tožnika iz naslova izplačila glavnice neizplačanih starih deviznih vlog  ter obresti.  Med strankama ni bilo sporno, da je tožnik zahtevo za izplačilo stare devizne vloge vložil na podlagi ZNISESČP, pri čemer višina ugotovljenega stanja deviznih vlog med strankama ni sporna, sporna sta pretvorba deviznih vlog iz drugih valut v EUR in izračun obresti. U</w:t>
      </w:r>
      <w:r>
        <w:rPr>
          <w:rFonts w:eastAsia="Times New Roman"/>
          <w:bCs/>
          <w:szCs w:val="24"/>
          <w:lang w:eastAsia="sl-SI"/>
        </w:rPr>
        <w:t>pravno sodišče</w:t>
      </w:r>
      <w:r w:rsidR="00410841">
        <w:rPr>
          <w:rFonts w:eastAsia="Times New Roman"/>
          <w:bCs/>
          <w:szCs w:val="24"/>
          <w:lang w:eastAsia="sl-SI"/>
        </w:rPr>
        <w:t xml:space="preserve"> RS</w:t>
      </w:r>
      <w:r>
        <w:rPr>
          <w:rFonts w:eastAsia="Times New Roman"/>
          <w:bCs/>
          <w:szCs w:val="24"/>
          <w:lang w:eastAsia="sl-SI"/>
        </w:rPr>
        <w:t xml:space="preserve"> </w:t>
      </w:r>
      <w:r w:rsidRPr="008A3A03">
        <w:rPr>
          <w:rFonts w:eastAsia="Times New Roman"/>
          <w:bCs/>
          <w:szCs w:val="24"/>
          <w:lang w:eastAsia="sl-SI"/>
        </w:rPr>
        <w:t xml:space="preserve">je v nadaljevanju odločbo Sklada RS za nasledstvo odpravilo, predhodno izdani Informativni izračun Sklada </w:t>
      </w:r>
      <w:r>
        <w:rPr>
          <w:rFonts w:eastAsia="Times New Roman"/>
          <w:bCs/>
          <w:szCs w:val="24"/>
          <w:lang w:eastAsia="sl-SI"/>
        </w:rPr>
        <w:t>R</w:t>
      </w:r>
      <w:r w:rsidR="00B51508">
        <w:rPr>
          <w:rFonts w:eastAsia="Times New Roman"/>
          <w:bCs/>
          <w:szCs w:val="24"/>
          <w:lang w:eastAsia="sl-SI"/>
        </w:rPr>
        <w:t>S</w:t>
      </w:r>
      <w:r>
        <w:rPr>
          <w:rFonts w:eastAsia="Times New Roman"/>
          <w:bCs/>
          <w:szCs w:val="24"/>
          <w:lang w:eastAsia="sl-SI"/>
        </w:rPr>
        <w:t xml:space="preserve"> za nasledstvo </w:t>
      </w:r>
      <w:r w:rsidRPr="008A3A03">
        <w:rPr>
          <w:rFonts w:eastAsia="Times New Roman"/>
          <w:bCs/>
          <w:szCs w:val="24"/>
          <w:lang w:eastAsia="sl-SI"/>
        </w:rPr>
        <w:t>pa zavrglo. Po presoji U</w:t>
      </w:r>
      <w:r>
        <w:rPr>
          <w:rFonts w:eastAsia="Times New Roman"/>
          <w:bCs/>
          <w:szCs w:val="24"/>
          <w:lang w:eastAsia="sl-SI"/>
        </w:rPr>
        <w:t>pravnega sodišča RS j</w:t>
      </w:r>
      <w:r w:rsidRPr="008A3A03">
        <w:rPr>
          <w:rFonts w:eastAsia="Times New Roman"/>
          <w:bCs/>
          <w:szCs w:val="24"/>
          <w:lang w:eastAsia="sl-SI"/>
        </w:rPr>
        <w:t>e v postopku ostalo nerazčiščeno, ali je revident imel objektivno in upravičeno podlago za razlikovanje med obrestno mero, za katero se je v 90-tih letih R</w:t>
      </w:r>
      <w:r>
        <w:rPr>
          <w:rFonts w:eastAsia="Times New Roman"/>
          <w:bCs/>
          <w:szCs w:val="24"/>
          <w:lang w:eastAsia="sl-SI"/>
        </w:rPr>
        <w:t>epublika Slovenija</w:t>
      </w:r>
      <w:r w:rsidRPr="008A3A03">
        <w:rPr>
          <w:rFonts w:eastAsia="Times New Roman"/>
          <w:bCs/>
          <w:szCs w:val="24"/>
          <w:lang w:eastAsia="sl-SI"/>
        </w:rPr>
        <w:t xml:space="preserve"> zavezala, da bo vračala prvotne vloge (in obresti), in obrestno mero, po kateri je izračunala vračilo stare devizne vloge tožeče stranke na podlagi ZNISESČP. V</w:t>
      </w:r>
      <w:r>
        <w:rPr>
          <w:rFonts w:eastAsia="Times New Roman"/>
          <w:bCs/>
          <w:szCs w:val="24"/>
          <w:lang w:eastAsia="sl-SI"/>
        </w:rPr>
        <w:t>rhovno sodišče RS</w:t>
      </w:r>
      <w:r w:rsidRPr="008A3A03">
        <w:rPr>
          <w:rFonts w:eastAsia="Times New Roman"/>
          <w:bCs/>
          <w:szCs w:val="24"/>
          <w:lang w:eastAsia="sl-SI"/>
        </w:rPr>
        <w:t xml:space="preserve"> je s sklepoma</w:t>
      </w:r>
      <w:r>
        <w:rPr>
          <w:rFonts w:eastAsia="Times New Roman"/>
          <w:bCs/>
          <w:szCs w:val="24"/>
          <w:lang w:eastAsia="sl-SI"/>
        </w:rPr>
        <w:t xml:space="preserve">, opr. št. </w:t>
      </w:r>
      <w:r w:rsidRPr="008A3A03">
        <w:rPr>
          <w:rFonts w:eastAsia="Times New Roman"/>
          <w:bCs/>
          <w:szCs w:val="24"/>
          <w:lang w:eastAsia="sl-SI"/>
        </w:rPr>
        <w:t xml:space="preserve">X Ips 8/2022 z dne 11. 5. 2022 in </w:t>
      </w:r>
      <w:r>
        <w:rPr>
          <w:rFonts w:eastAsia="Times New Roman"/>
          <w:bCs/>
          <w:szCs w:val="24"/>
          <w:lang w:eastAsia="sl-SI"/>
        </w:rPr>
        <w:t xml:space="preserve">opr. št. </w:t>
      </w:r>
      <w:r w:rsidRPr="008A3A03">
        <w:rPr>
          <w:rFonts w:eastAsia="Times New Roman"/>
          <w:bCs/>
          <w:szCs w:val="24"/>
          <w:lang w:eastAsia="sl-SI"/>
        </w:rPr>
        <w:t>X Ips 6/2022 z dne 21. 12. 2022</w:t>
      </w:r>
      <w:r>
        <w:rPr>
          <w:rFonts w:eastAsia="Times New Roman"/>
          <w:bCs/>
          <w:szCs w:val="24"/>
          <w:lang w:eastAsia="sl-SI"/>
        </w:rPr>
        <w:t>,</w:t>
      </w:r>
      <w:r w:rsidRPr="008A3A03">
        <w:rPr>
          <w:rFonts w:eastAsia="Times New Roman"/>
          <w:bCs/>
          <w:szCs w:val="24"/>
          <w:lang w:eastAsia="sl-SI"/>
        </w:rPr>
        <w:t xml:space="preserve">  reviziji tožene stranke Sklada RS za nasledstvo, javnega sklada ugodilo in obe  zadevi vrnilo sodišču v novo sojenje.</w:t>
      </w:r>
      <w:r>
        <w:rPr>
          <w:rFonts w:eastAsia="Times New Roman"/>
          <w:bCs/>
          <w:szCs w:val="24"/>
          <w:lang w:eastAsia="sl-SI"/>
        </w:rPr>
        <w:t xml:space="preserve"> </w:t>
      </w:r>
      <w:r w:rsidRPr="008A3A03">
        <w:rPr>
          <w:rFonts w:eastAsia="Times New Roman"/>
          <w:bCs/>
          <w:szCs w:val="24"/>
          <w:lang w:eastAsia="sl-SI"/>
        </w:rPr>
        <w:t>Po presoji V</w:t>
      </w:r>
      <w:r>
        <w:rPr>
          <w:rFonts w:eastAsia="Times New Roman"/>
          <w:bCs/>
          <w:szCs w:val="24"/>
          <w:lang w:eastAsia="sl-SI"/>
        </w:rPr>
        <w:t xml:space="preserve">rhovnega sodišča </w:t>
      </w:r>
      <w:r w:rsidRPr="008A3A03">
        <w:rPr>
          <w:rFonts w:eastAsia="Times New Roman"/>
          <w:bCs/>
          <w:szCs w:val="24"/>
          <w:lang w:eastAsia="sl-SI"/>
        </w:rPr>
        <w:t>RS pa je ta očitek neutemeljen. Revident (Sklad za nasledstvo) je javni finančni sklad, tj. pravna oseba s statusno obliko pravne osebe javnega prava, njegovo pristojnost iz odločanja o prevzemu izpolnitve posamezne neizplačane stare devizne vloge v postopku verifikacije je določil drugi odst. 7. člena ZNISESČP. Stališče, na katerem temeljita izpodbijani sodbi, pa dejansko pomeni, da U</w:t>
      </w:r>
      <w:r>
        <w:rPr>
          <w:rFonts w:eastAsia="Times New Roman"/>
          <w:bCs/>
          <w:szCs w:val="24"/>
          <w:lang w:eastAsia="sl-SI"/>
        </w:rPr>
        <w:t xml:space="preserve">pravno sodišče </w:t>
      </w:r>
      <w:r w:rsidRPr="008A3A03">
        <w:rPr>
          <w:rFonts w:eastAsia="Times New Roman"/>
          <w:bCs/>
          <w:szCs w:val="24"/>
          <w:lang w:eastAsia="sl-SI"/>
        </w:rPr>
        <w:t>RS dopušča možnost, da bi revident o obrestovanju stare devizne vloge iz 2. člena ZNISESČŠ odločil drugače, kot to določa 3. člen ZNISESČP. To pa bil</w:t>
      </w:r>
      <w:r w:rsidR="00532497">
        <w:rPr>
          <w:rFonts w:eastAsia="Times New Roman"/>
          <w:bCs/>
          <w:szCs w:val="24"/>
          <w:lang w:eastAsia="sl-SI"/>
        </w:rPr>
        <w:t>o</w:t>
      </w:r>
      <w:r w:rsidRPr="008A3A03">
        <w:rPr>
          <w:rFonts w:eastAsia="Times New Roman"/>
          <w:bCs/>
          <w:szCs w:val="24"/>
          <w:lang w:eastAsia="sl-SI"/>
        </w:rPr>
        <w:t xml:space="preserve"> v nasprotju z načelom zakonitosti iz drugega odstavka 120. člena in iz četrtega odstavka 153</w:t>
      </w:r>
      <w:r w:rsidR="00532497">
        <w:rPr>
          <w:rFonts w:eastAsia="Times New Roman"/>
          <w:bCs/>
          <w:szCs w:val="24"/>
          <w:lang w:eastAsia="sl-SI"/>
        </w:rPr>
        <w:t>.</w:t>
      </w:r>
      <w:r w:rsidRPr="008A3A03">
        <w:rPr>
          <w:rFonts w:eastAsia="Times New Roman"/>
          <w:bCs/>
          <w:szCs w:val="24"/>
          <w:lang w:eastAsia="sl-SI"/>
        </w:rPr>
        <w:t xml:space="preserve"> člena Ustave</w:t>
      </w:r>
      <w:r w:rsidR="00532497">
        <w:rPr>
          <w:rFonts w:eastAsia="Times New Roman"/>
          <w:bCs/>
          <w:szCs w:val="24"/>
          <w:lang w:eastAsia="sl-SI"/>
        </w:rPr>
        <w:t xml:space="preserve"> RS</w:t>
      </w:r>
      <w:r w:rsidRPr="008A3A03">
        <w:rPr>
          <w:rFonts w:eastAsia="Times New Roman"/>
          <w:bCs/>
          <w:szCs w:val="24"/>
          <w:lang w:eastAsia="sl-SI"/>
        </w:rPr>
        <w:t xml:space="preserve">. </w:t>
      </w:r>
    </w:p>
    <w:p w14:paraId="4B8B4050" w14:textId="77777777" w:rsidR="008A3A03" w:rsidRPr="008A3A03" w:rsidRDefault="008A3A03" w:rsidP="00B51508">
      <w:pPr>
        <w:spacing w:after="0" w:line="240" w:lineRule="auto"/>
        <w:jc w:val="both"/>
        <w:rPr>
          <w:rFonts w:eastAsia="Times New Roman"/>
          <w:bCs/>
          <w:szCs w:val="24"/>
          <w:lang w:eastAsia="sl-SI"/>
        </w:rPr>
      </w:pPr>
    </w:p>
    <w:p w14:paraId="6FC341BF" w14:textId="5636DF7D" w:rsidR="00546429" w:rsidRDefault="00237F3D" w:rsidP="00B51508">
      <w:pPr>
        <w:spacing w:after="0" w:line="240" w:lineRule="auto"/>
        <w:jc w:val="both"/>
        <w:rPr>
          <w:rFonts w:cs="Times New Roman"/>
          <w:szCs w:val="24"/>
        </w:rPr>
      </w:pPr>
      <w:r w:rsidRPr="007D5929">
        <w:rPr>
          <w:rFonts w:cs="Times New Roman"/>
          <w:szCs w:val="24"/>
          <w:lang w:eastAsia="sl-SI"/>
        </w:rPr>
        <w:t>Državnemu odvetništvu RS je bil</w:t>
      </w:r>
      <w:r w:rsidR="00EA7FD5">
        <w:rPr>
          <w:rFonts w:cs="Times New Roman"/>
          <w:szCs w:val="24"/>
          <w:lang w:eastAsia="sl-SI"/>
        </w:rPr>
        <w:t>a</w:t>
      </w:r>
      <w:r w:rsidRPr="007D5929">
        <w:rPr>
          <w:rFonts w:cs="Times New Roman"/>
          <w:szCs w:val="24"/>
          <w:lang w:eastAsia="sl-SI"/>
        </w:rPr>
        <w:t xml:space="preserve"> v letu 202</w:t>
      </w:r>
      <w:r w:rsidR="00546429">
        <w:rPr>
          <w:rFonts w:cs="Times New Roman"/>
          <w:szCs w:val="24"/>
          <w:lang w:eastAsia="sl-SI"/>
        </w:rPr>
        <w:t>2</w:t>
      </w:r>
      <w:r w:rsidRPr="007D5929">
        <w:rPr>
          <w:rFonts w:cs="Times New Roman"/>
          <w:szCs w:val="24"/>
          <w:lang w:eastAsia="sl-SI"/>
        </w:rPr>
        <w:t xml:space="preserve"> vročen</w:t>
      </w:r>
      <w:r w:rsidR="00EA7FD5">
        <w:rPr>
          <w:rFonts w:cs="Times New Roman"/>
          <w:szCs w:val="24"/>
          <w:lang w:eastAsia="sl-SI"/>
        </w:rPr>
        <w:t>a</w:t>
      </w:r>
      <w:r w:rsidRPr="007D5929">
        <w:rPr>
          <w:rFonts w:cs="Times New Roman"/>
          <w:szCs w:val="24"/>
          <w:lang w:eastAsia="sl-SI"/>
        </w:rPr>
        <w:t xml:space="preserve">  </w:t>
      </w:r>
      <w:r w:rsidR="00EA7FD5">
        <w:rPr>
          <w:rFonts w:cs="Times New Roman"/>
          <w:szCs w:val="24"/>
          <w:lang w:eastAsia="sl-SI"/>
        </w:rPr>
        <w:t xml:space="preserve">ena </w:t>
      </w:r>
      <w:r w:rsidRPr="007D5929">
        <w:rPr>
          <w:rFonts w:cs="Times New Roman"/>
          <w:szCs w:val="24"/>
        </w:rPr>
        <w:t>tožb</w:t>
      </w:r>
      <w:r w:rsidR="00EA7FD5">
        <w:rPr>
          <w:rFonts w:cs="Times New Roman"/>
          <w:szCs w:val="24"/>
        </w:rPr>
        <w:t>a</w:t>
      </w:r>
      <w:r w:rsidRPr="007D5929">
        <w:rPr>
          <w:rFonts w:cs="Times New Roman"/>
          <w:szCs w:val="24"/>
        </w:rPr>
        <w:t xml:space="preserve"> deviznih varčevalcev, </w:t>
      </w:r>
      <w:r w:rsidRPr="007D5929">
        <w:rPr>
          <w:rFonts w:cs="Times New Roman"/>
          <w:color w:val="FF0000"/>
          <w:szCs w:val="24"/>
        </w:rPr>
        <w:t> </w:t>
      </w:r>
      <w:r w:rsidRPr="007D5929">
        <w:rPr>
          <w:rFonts w:cs="Times New Roman"/>
          <w:szCs w:val="24"/>
        </w:rPr>
        <w:t>ki se obravnavajo pred Upravnim sodiščem R</w:t>
      </w:r>
      <w:r w:rsidR="007D5929">
        <w:rPr>
          <w:rFonts w:cs="Times New Roman"/>
          <w:szCs w:val="24"/>
        </w:rPr>
        <w:t>S</w:t>
      </w:r>
      <w:r w:rsidRPr="007D5929">
        <w:rPr>
          <w:rFonts w:cs="Times New Roman"/>
          <w:szCs w:val="24"/>
        </w:rPr>
        <w:t xml:space="preserve">. </w:t>
      </w:r>
      <w:r w:rsidR="00EA7FD5">
        <w:rPr>
          <w:rFonts w:cs="Times New Roman"/>
          <w:szCs w:val="24"/>
        </w:rPr>
        <w:t>Tožba se nanaša</w:t>
      </w:r>
      <w:r w:rsidRPr="007D5929">
        <w:rPr>
          <w:rFonts w:cs="Times New Roman"/>
          <w:szCs w:val="24"/>
        </w:rPr>
        <w:t xml:space="preserve"> na hrvaške varčevalce (Glavna podružnica Zagreb)</w:t>
      </w:r>
      <w:r w:rsidR="00EA7FD5">
        <w:rPr>
          <w:rFonts w:cs="Times New Roman"/>
          <w:szCs w:val="24"/>
        </w:rPr>
        <w:t>.</w:t>
      </w:r>
      <w:r w:rsidRPr="007D5929">
        <w:rPr>
          <w:rFonts w:cs="Times New Roman"/>
          <w:szCs w:val="24"/>
        </w:rPr>
        <w:t xml:space="preserve"> </w:t>
      </w:r>
    </w:p>
    <w:p w14:paraId="0A24E144" w14:textId="77777777" w:rsidR="00546429" w:rsidRDefault="00546429" w:rsidP="00B51508">
      <w:pPr>
        <w:spacing w:after="0" w:line="240" w:lineRule="auto"/>
        <w:jc w:val="both"/>
        <w:rPr>
          <w:rFonts w:cs="Times New Roman"/>
          <w:szCs w:val="24"/>
        </w:rPr>
      </w:pPr>
    </w:p>
    <w:p w14:paraId="71DC753D" w14:textId="6945C6C2" w:rsidR="0005064B" w:rsidRDefault="00237F3D" w:rsidP="00B51508">
      <w:pPr>
        <w:spacing w:after="0" w:line="240" w:lineRule="auto"/>
        <w:jc w:val="both"/>
        <w:rPr>
          <w:rFonts w:cs="Times New Roman"/>
          <w:szCs w:val="24"/>
        </w:rPr>
      </w:pPr>
      <w:r w:rsidRPr="007D5929">
        <w:rPr>
          <w:rFonts w:cs="Times New Roman"/>
          <w:szCs w:val="24"/>
        </w:rPr>
        <w:t>V delu na dan 3</w:t>
      </w:r>
      <w:r w:rsidR="00546429">
        <w:rPr>
          <w:rFonts w:cs="Times New Roman"/>
          <w:szCs w:val="24"/>
        </w:rPr>
        <w:t>1</w:t>
      </w:r>
      <w:r w:rsidRPr="007D5929">
        <w:rPr>
          <w:rFonts w:cs="Times New Roman"/>
          <w:szCs w:val="24"/>
        </w:rPr>
        <w:t>. 12. 202</w:t>
      </w:r>
      <w:r w:rsidR="00546429">
        <w:rPr>
          <w:rFonts w:cs="Times New Roman"/>
          <w:szCs w:val="24"/>
        </w:rPr>
        <w:t>2</w:t>
      </w:r>
      <w:r w:rsidRPr="007D5929">
        <w:rPr>
          <w:rFonts w:cs="Times New Roman"/>
          <w:szCs w:val="24"/>
        </w:rPr>
        <w:t xml:space="preserve"> je še </w:t>
      </w:r>
      <w:r w:rsidR="00EA7FD5">
        <w:rPr>
          <w:rFonts w:cs="Times New Roman"/>
          <w:szCs w:val="24"/>
        </w:rPr>
        <w:t>33</w:t>
      </w:r>
      <w:r w:rsidR="007D5929">
        <w:rPr>
          <w:rFonts w:cs="Times New Roman"/>
          <w:szCs w:val="24"/>
        </w:rPr>
        <w:t xml:space="preserve"> </w:t>
      </w:r>
      <w:r w:rsidR="00546429">
        <w:rPr>
          <w:rFonts w:cs="Times New Roman"/>
          <w:szCs w:val="24"/>
        </w:rPr>
        <w:t>tovrstnih zadev</w:t>
      </w:r>
      <w:r w:rsidRPr="007D5929">
        <w:rPr>
          <w:rFonts w:cs="Times New Roman"/>
          <w:szCs w:val="24"/>
        </w:rPr>
        <w:t>.</w:t>
      </w:r>
      <w:r w:rsidRPr="00580D32">
        <w:rPr>
          <w:rFonts w:cs="Times New Roman"/>
          <w:szCs w:val="24"/>
        </w:rPr>
        <w:t xml:space="preserve"> </w:t>
      </w:r>
    </w:p>
    <w:p w14:paraId="2E361B20" w14:textId="77777777" w:rsidR="0005064B" w:rsidRDefault="0005064B" w:rsidP="00B51508">
      <w:pPr>
        <w:spacing w:after="0" w:line="240" w:lineRule="auto"/>
        <w:jc w:val="both"/>
        <w:rPr>
          <w:rFonts w:cs="Times New Roman"/>
          <w:szCs w:val="24"/>
        </w:rPr>
      </w:pPr>
    </w:p>
    <w:p w14:paraId="7D887EC0" w14:textId="38EB8803" w:rsidR="0005064B" w:rsidRPr="00E11582" w:rsidRDefault="0005064B" w:rsidP="004143D4">
      <w:pPr>
        <w:pStyle w:val="Naslov6"/>
        <w:spacing w:before="0" w:line="240" w:lineRule="auto"/>
        <w:rPr>
          <w:rFonts w:eastAsia="Calibri" w:cs="Times New Roman"/>
          <w:szCs w:val="24"/>
          <w:lang w:eastAsia="sl-SI"/>
        </w:rPr>
      </w:pPr>
      <w:bookmarkStart w:id="394" w:name="_Toc128566379"/>
      <w:r w:rsidRPr="00E11582">
        <w:rPr>
          <w:rFonts w:eastAsia="Calibri" w:cs="Times New Roman"/>
          <w:szCs w:val="24"/>
          <w:lang w:eastAsia="sl-SI"/>
        </w:rPr>
        <w:t>1.9.1.</w:t>
      </w:r>
      <w:r w:rsidR="00137316">
        <w:rPr>
          <w:rFonts w:eastAsia="Calibri" w:cs="Times New Roman"/>
          <w:szCs w:val="24"/>
          <w:lang w:eastAsia="sl-SI"/>
        </w:rPr>
        <w:t>4</w:t>
      </w:r>
      <w:r w:rsidRPr="00E11582">
        <w:rPr>
          <w:rFonts w:eastAsia="Calibri" w:cs="Times New Roman"/>
          <w:szCs w:val="24"/>
          <w:lang w:eastAsia="sl-SI"/>
        </w:rPr>
        <w:t xml:space="preserve"> </w:t>
      </w:r>
      <w:r>
        <w:rPr>
          <w:rFonts w:eastAsia="Calibri" w:cs="Times New Roman"/>
          <w:szCs w:val="24"/>
          <w:lang w:eastAsia="sl-SI"/>
        </w:rPr>
        <w:t>P</w:t>
      </w:r>
      <w:r w:rsidRPr="00E11582">
        <w:rPr>
          <w:rFonts w:eastAsia="Calibri" w:cs="Times New Roman"/>
          <w:szCs w:val="24"/>
          <w:lang w:eastAsia="sl-SI"/>
        </w:rPr>
        <w:t>ristojnosti</w:t>
      </w:r>
      <w:r>
        <w:rPr>
          <w:rFonts w:eastAsia="Calibri" w:cs="Times New Roman"/>
          <w:szCs w:val="24"/>
          <w:lang w:eastAsia="sl-SI"/>
        </w:rPr>
        <w:t xml:space="preserve"> Državnega odvetništva </w:t>
      </w:r>
      <w:r w:rsidR="005B14F0">
        <w:rPr>
          <w:rFonts w:eastAsia="Calibri" w:cs="Times New Roman"/>
          <w:szCs w:val="24"/>
          <w:lang w:eastAsia="sl-SI"/>
        </w:rPr>
        <w:t xml:space="preserve">RS </w:t>
      </w:r>
      <w:r>
        <w:rPr>
          <w:rFonts w:eastAsia="Calibri" w:cs="Times New Roman"/>
          <w:szCs w:val="24"/>
          <w:lang w:eastAsia="sl-SI"/>
        </w:rPr>
        <w:t xml:space="preserve">po </w:t>
      </w:r>
      <w:r w:rsidRPr="0078044A">
        <w:rPr>
          <w:szCs w:val="24"/>
        </w:rPr>
        <w:t>novel</w:t>
      </w:r>
      <w:r>
        <w:rPr>
          <w:szCs w:val="24"/>
        </w:rPr>
        <w:t>i</w:t>
      </w:r>
      <w:r w:rsidRPr="0078044A">
        <w:rPr>
          <w:szCs w:val="24"/>
        </w:rPr>
        <w:t xml:space="preserve"> Zakona o tujcih</w:t>
      </w:r>
      <w:bookmarkEnd w:id="394"/>
    </w:p>
    <w:p w14:paraId="4D2BBC65" w14:textId="77777777" w:rsidR="004143D4" w:rsidRDefault="004143D4" w:rsidP="004143D4">
      <w:pPr>
        <w:spacing w:after="0" w:line="240" w:lineRule="auto"/>
        <w:jc w:val="both"/>
        <w:rPr>
          <w:szCs w:val="24"/>
        </w:rPr>
      </w:pPr>
    </w:p>
    <w:p w14:paraId="6CBB5537" w14:textId="0837C101" w:rsidR="0005064B" w:rsidRPr="0042243A" w:rsidRDefault="004143D4" w:rsidP="004143D4">
      <w:pPr>
        <w:spacing w:after="0" w:line="240" w:lineRule="auto"/>
        <w:jc w:val="both"/>
        <w:rPr>
          <w:szCs w:val="24"/>
        </w:rPr>
      </w:pPr>
      <w:r>
        <w:rPr>
          <w:szCs w:val="24"/>
        </w:rPr>
        <w:t xml:space="preserve">V letu 2021 </w:t>
      </w:r>
      <w:r w:rsidR="0005064B">
        <w:rPr>
          <w:szCs w:val="24"/>
        </w:rPr>
        <w:t xml:space="preserve">je bila </w:t>
      </w:r>
      <w:r>
        <w:rPr>
          <w:szCs w:val="24"/>
        </w:rPr>
        <w:t>sprejet</w:t>
      </w:r>
      <w:r w:rsidR="0005064B" w:rsidRPr="0078044A">
        <w:rPr>
          <w:szCs w:val="24"/>
        </w:rPr>
        <w:t xml:space="preserve"> </w:t>
      </w:r>
      <w:r w:rsidR="0005064B" w:rsidRPr="004143D4">
        <w:rPr>
          <w:bCs/>
          <w:szCs w:val="24"/>
        </w:rPr>
        <w:t>Zakon o spremembah in dopolnitvah Zakona o tujcih</w:t>
      </w:r>
      <w:r w:rsidR="0005064B" w:rsidRPr="0078044A">
        <w:rPr>
          <w:bCs/>
          <w:szCs w:val="24"/>
        </w:rPr>
        <w:t xml:space="preserve"> (</w:t>
      </w:r>
      <w:r>
        <w:rPr>
          <w:bCs/>
          <w:szCs w:val="24"/>
        </w:rPr>
        <w:t xml:space="preserve">v nadaljevanju: </w:t>
      </w:r>
      <w:r w:rsidR="0005064B" w:rsidRPr="0078044A">
        <w:rPr>
          <w:bCs/>
          <w:szCs w:val="24"/>
        </w:rPr>
        <w:t>ZTuj-2F),</w:t>
      </w:r>
      <w:r w:rsidR="0005064B">
        <w:rPr>
          <w:bCs/>
        </w:rPr>
        <w:t xml:space="preserve"> </w:t>
      </w:r>
      <w:r w:rsidR="0005064B" w:rsidRPr="0042243A">
        <w:rPr>
          <w:rFonts w:eastAsia="Times New Roman"/>
          <w:bCs/>
          <w:szCs w:val="24"/>
          <w:lang w:eastAsia="sl-SI"/>
        </w:rPr>
        <w:t xml:space="preserve">ki je bil objavljen v Uradnem listu RS, št. 57/2021 in je pričel veljati 27. 4. 2021, uporabljati pa se </w:t>
      </w:r>
      <w:r w:rsidR="0005064B">
        <w:rPr>
          <w:rFonts w:eastAsia="Times New Roman"/>
          <w:bCs/>
          <w:szCs w:val="24"/>
          <w:lang w:eastAsia="sl-SI"/>
        </w:rPr>
        <w:t>je</w:t>
      </w:r>
      <w:r w:rsidR="0005064B" w:rsidRPr="0042243A">
        <w:rPr>
          <w:rFonts w:eastAsia="Times New Roman"/>
          <w:bCs/>
          <w:szCs w:val="24"/>
          <w:lang w:eastAsia="sl-SI"/>
        </w:rPr>
        <w:t xml:space="preserve"> pričel 27. 5. 2021. </w:t>
      </w:r>
    </w:p>
    <w:p w14:paraId="2D63AA12" w14:textId="77777777" w:rsidR="004143D4" w:rsidRDefault="004143D4" w:rsidP="004143D4">
      <w:pPr>
        <w:spacing w:after="0" w:line="240" w:lineRule="auto"/>
        <w:jc w:val="both"/>
        <w:rPr>
          <w:rFonts w:eastAsia="Times New Roman"/>
          <w:bCs/>
          <w:szCs w:val="24"/>
          <w:lang w:eastAsia="sl-SI"/>
        </w:rPr>
      </w:pPr>
    </w:p>
    <w:p w14:paraId="6DB03E5E" w14:textId="49357E16" w:rsidR="004143D4" w:rsidRDefault="004143D4" w:rsidP="004143D4">
      <w:pPr>
        <w:spacing w:after="0" w:line="240" w:lineRule="auto"/>
        <w:jc w:val="both"/>
        <w:rPr>
          <w:rFonts w:eastAsia="Times New Roman"/>
          <w:bCs/>
          <w:szCs w:val="24"/>
          <w:lang w:eastAsia="sl-SI"/>
        </w:rPr>
      </w:pPr>
      <w:r>
        <w:rPr>
          <w:rFonts w:eastAsia="Times New Roman"/>
          <w:bCs/>
          <w:szCs w:val="24"/>
          <w:lang w:eastAsia="sl-SI"/>
        </w:rPr>
        <w:t>Omenjeni zakon pomembno vpliva na izvajanje nalog in pristojnosti Državnega odvetništva RS.</w:t>
      </w:r>
    </w:p>
    <w:p w14:paraId="75315EE9" w14:textId="77777777" w:rsidR="004143D4" w:rsidRDefault="004143D4" w:rsidP="004143D4">
      <w:pPr>
        <w:spacing w:after="0" w:line="240" w:lineRule="auto"/>
        <w:jc w:val="both"/>
        <w:rPr>
          <w:rFonts w:eastAsia="Times New Roman"/>
          <w:bCs/>
          <w:szCs w:val="24"/>
          <w:lang w:eastAsia="sl-SI"/>
        </w:rPr>
      </w:pPr>
    </w:p>
    <w:p w14:paraId="69C120D4" w14:textId="0585D4E6" w:rsidR="0005064B" w:rsidRDefault="0005064B" w:rsidP="004143D4">
      <w:pPr>
        <w:spacing w:after="0" w:line="240" w:lineRule="auto"/>
        <w:jc w:val="both"/>
        <w:rPr>
          <w:rFonts w:eastAsia="Times New Roman"/>
          <w:bCs/>
          <w:szCs w:val="24"/>
          <w:lang w:eastAsia="sl-SI"/>
        </w:rPr>
      </w:pPr>
      <w:r w:rsidRPr="0042243A">
        <w:rPr>
          <w:rFonts w:eastAsia="Times New Roman"/>
          <w:bCs/>
          <w:szCs w:val="24"/>
          <w:lang w:eastAsia="sl-SI"/>
        </w:rPr>
        <w:t>V 64. členu citirane novele zakona sta namreč dodana nova 5. in 6. odstavek. V skladu s 5. odstavkom zoper odločbe in sklepe, ki jih je izdal organ iz tretjega odstavka prejšnjega člena v zvezi z izvajanjem 73., 74., 76.c, 78., 79. in 81. člena tega zakona</w:t>
      </w:r>
      <w:r w:rsidR="004143D4">
        <w:rPr>
          <w:rFonts w:eastAsia="Times New Roman"/>
          <w:bCs/>
          <w:szCs w:val="24"/>
          <w:lang w:eastAsia="sl-SI"/>
        </w:rPr>
        <w:t>,</w:t>
      </w:r>
      <w:r w:rsidRPr="0042243A">
        <w:rPr>
          <w:rFonts w:eastAsia="Times New Roman"/>
          <w:bCs/>
          <w:szCs w:val="24"/>
          <w:lang w:eastAsia="sl-SI"/>
        </w:rPr>
        <w:t xml:space="preserve"> ni dovoljena pritožba, </w:t>
      </w:r>
      <w:r w:rsidR="004143D4">
        <w:rPr>
          <w:rFonts w:eastAsia="Times New Roman"/>
          <w:bCs/>
          <w:szCs w:val="24"/>
          <w:lang w:eastAsia="sl-SI"/>
        </w:rPr>
        <w:t xml:space="preserve">je </w:t>
      </w:r>
      <w:r w:rsidRPr="004143D4">
        <w:rPr>
          <w:rFonts w:eastAsia="Times New Roman"/>
          <w:bCs/>
          <w:szCs w:val="24"/>
          <w:lang w:eastAsia="sl-SI"/>
        </w:rPr>
        <w:t>pa dovoljen upravni spor, 6. odstavek pa določa, da v postopkih sodnega varstva po 73., 76.c, 78., 79. in 79.a člena tega zakona ministrstvo, pristojno za notranje zadeve in policijo zastopa Državno odvetništvo R</w:t>
      </w:r>
      <w:r w:rsidR="004143D4">
        <w:rPr>
          <w:rFonts w:eastAsia="Times New Roman"/>
          <w:bCs/>
          <w:szCs w:val="24"/>
          <w:lang w:eastAsia="sl-SI"/>
        </w:rPr>
        <w:t>S.</w:t>
      </w:r>
      <w:r w:rsidRPr="004143D4">
        <w:rPr>
          <w:rFonts w:eastAsia="Times New Roman"/>
          <w:bCs/>
          <w:szCs w:val="24"/>
          <w:lang w:eastAsia="sl-SI"/>
        </w:rPr>
        <w:t xml:space="preserve"> </w:t>
      </w:r>
    </w:p>
    <w:p w14:paraId="7A452DAE" w14:textId="4AF659E8" w:rsidR="007740D5" w:rsidRDefault="007740D5" w:rsidP="004143D4">
      <w:pPr>
        <w:spacing w:after="0" w:line="240" w:lineRule="auto"/>
        <w:jc w:val="both"/>
        <w:rPr>
          <w:rFonts w:eastAsia="Times New Roman"/>
          <w:bCs/>
          <w:szCs w:val="24"/>
          <w:lang w:eastAsia="sl-SI"/>
        </w:rPr>
      </w:pPr>
    </w:p>
    <w:p w14:paraId="2E7FC31C" w14:textId="0C5A3EEA" w:rsidR="007740D5" w:rsidRPr="007740D5" w:rsidRDefault="007740D5" w:rsidP="007740D5">
      <w:pPr>
        <w:spacing w:after="0" w:line="240" w:lineRule="auto"/>
        <w:jc w:val="both"/>
        <w:rPr>
          <w:rFonts w:cs="Times New Roman"/>
        </w:rPr>
      </w:pPr>
      <w:r w:rsidRPr="007740D5">
        <w:rPr>
          <w:rFonts w:cs="Times New Roman"/>
        </w:rPr>
        <w:t xml:space="preserve">Z uveljavitvijo sprememb Zakona o tujcih je </w:t>
      </w:r>
      <w:r>
        <w:rPr>
          <w:rFonts w:cs="Times New Roman"/>
        </w:rPr>
        <w:t xml:space="preserve">torej </w:t>
      </w:r>
      <w:r w:rsidRPr="007740D5">
        <w:rPr>
          <w:rFonts w:cs="Times New Roman"/>
        </w:rPr>
        <w:t xml:space="preserve">Državno odvetništvo </w:t>
      </w:r>
      <w:r>
        <w:rPr>
          <w:rFonts w:cs="Times New Roman"/>
        </w:rPr>
        <w:t xml:space="preserve">RS </w:t>
      </w:r>
      <w:r w:rsidRPr="007740D5">
        <w:rPr>
          <w:rFonts w:cs="Times New Roman"/>
        </w:rPr>
        <w:t>dobilo zakonsko pristojnost zastopanja Ministrstva za notranje zadeve (kot tožene stranke) v upravnem sporu po vloženi tožbi zoper odločbe in sklepe, ki jih izdaja Policija v postopkih s tujci za omejitve oz</w:t>
      </w:r>
      <w:r w:rsidR="00377648">
        <w:rPr>
          <w:rFonts w:cs="Times New Roman"/>
        </w:rPr>
        <w:t>iroma</w:t>
      </w:r>
      <w:r w:rsidRPr="007740D5">
        <w:rPr>
          <w:rFonts w:cs="Times New Roman"/>
        </w:rPr>
        <w:t xml:space="preserve"> podaljšanje omejitve gibanja,  v zvezi z ukrepi sprejetimi glede bivanja v centrih za tujce.   </w:t>
      </w:r>
    </w:p>
    <w:p w14:paraId="766CC796" w14:textId="77777777" w:rsidR="007740D5" w:rsidRPr="007740D5" w:rsidRDefault="007740D5" w:rsidP="007740D5">
      <w:pPr>
        <w:spacing w:after="0" w:line="240" w:lineRule="auto"/>
        <w:jc w:val="both"/>
        <w:rPr>
          <w:rFonts w:cs="Times New Roman"/>
        </w:rPr>
      </w:pPr>
    </w:p>
    <w:p w14:paraId="1B9CB53E" w14:textId="77777777" w:rsidR="0005064B" w:rsidRPr="0042243A" w:rsidRDefault="0005064B" w:rsidP="004143D4">
      <w:pPr>
        <w:spacing w:after="0" w:line="240" w:lineRule="auto"/>
        <w:jc w:val="both"/>
        <w:rPr>
          <w:rFonts w:eastAsia="Times New Roman"/>
          <w:bCs/>
          <w:szCs w:val="24"/>
          <w:lang w:eastAsia="sl-SI"/>
        </w:rPr>
      </w:pPr>
      <w:r w:rsidRPr="0042243A">
        <w:rPr>
          <w:rFonts w:eastAsia="Times New Roman"/>
          <w:bCs/>
          <w:szCs w:val="24"/>
          <w:lang w:eastAsia="sl-SI"/>
        </w:rPr>
        <w:t xml:space="preserve">Gre za postopke, povezane s tujci, in sicer v zvezi: </w:t>
      </w:r>
    </w:p>
    <w:p w14:paraId="65E1DDDE" w14:textId="77777777" w:rsidR="0005064B" w:rsidRPr="0042243A" w:rsidRDefault="0005064B" w:rsidP="00961B46">
      <w:pPr>
        <w:numPr>
          <w:ilvl w:val="0"/>
          <w:numId w:val="64"/>
        </w:numPr>
        <w:spacing w:after="0" w:line="240" w:lineRule="auto"/>
        <w:jc w:val="both"/>
        <w:rPr>
          <w:rFonts w:eastAsia="Times New Roman"/>
          <w:bCs/>
          <w:szCs w:val="24"/>
          <w:lang w:eastAsia="sl-SI"/>
        </w:rPr>
      </w:pPr>
      <w:r w:rsidRPr="0042243A">
        <w:rPr>
          <w:rFonts w:eastAsia="Times New Roman"/>
          <w:bCs/>
          <w:szCs w:val="24"/>
          <w:lang w:eastAsia="sl-SI"/>
        </w:rPr>
        <w:t xml:space="preserve">z njihovo omejitvijo gibanja, </w:t>
      </w:r>
    </w:p>
    <w:p w14:paraId="25097F64" w14:textId="77777777" w:rsidR="0005064B" w:rsidRPr="0042243A" w:rsidRDefault="0005064B" w:rsidP="00961B46">
      <w:pPr>
        <w:numPr>
          <w:ilvl w:val="0"/>
          <w:numId w:val="64"/>
        </w:numPr>
        <w:spacing w:after="0" w:line="240" w:lineRule="auto"/>
        <w:jc w:val="both"/>
        <w:rPr>
          <w:rFonts w:eastAsia="Times New Roman"/>
          <w:bCs/>
          <w:szCs w:val="24"/>
          <w:lang w:eastAsia="sl-SI"/>
        </w:rPr>
      </w:pPr>
      <w:r w:rsidRPr="0042243A">
        <w:rPr>
          <w:rFonts w:eastAsia="Times New Roman"/>
          <w:bCs/>
          <w:szCs w:val="24"/>
          <w:lang w:eastAsia="sl-SI"/>
        </w:rPr>
        <w:t xml:space="preserve">s podaljšanjem omejitve gibanja, </w:t>
      </w:r>
    </w:p>
    <w:p w14:paraId="7868EED3" w14:textId="77777777" w:rsidR="0005064B" w:rsidRPr="0042243A" w:rsidRDefault="0005064B" w:rsidP="00961B46">
      <w:pPr>
        <w:numPr>
          <w:ilvl w:val="0"/>
          <w:numId w:val="64"/>
        </w:numPr>
        <w:spacing w:after="0" w:line="240" w:lineRule="auto"/>
        <w:jc w:val="both"/>
        <w:rPr>
          <w:rFonts w:eastAsia="Times New Roman"/>
          <w:bCs/>
          <w:szCs w:val="24"/>
          <w:lang w:eastAsia="sl-SI"/>
        </w:rPr>
      </w:pPr>
      <w:r w:rsidRPr="0042243A">
        <w:rPr>
          <w:rFonts w:eastAsia="Times New Roman"/>
          <w:bCs/>
          <w:szCs w:val="24"/>
          <w:lang w:eastAsia="sl-SI"/>
        </w:rPr>
        <w:t xml:space="preserve">s preizkusom utemeljenosti omejitve gibanja v centru, </w:t>
      </w:r>
    </w:p>
    <w:p w14:paraId="6C9F0A23" w14:textId="77777777" w:rsidR="0005064B" w:rsidRPr="0042243A" w:rsidRDefault="0005064B" w:rsidP="00961B46">
      <w:pPr>
        <w:numPr>
          <w:ilvl w:val="0"/>
          <w:numId w:val="64"/>
        </w:numPr>
        <w:spacing w:after="0" w:line="240" w:lineRule="auto"/>
        <w:jc w:val="both"/>
        <w:rPr>
          <w:rFonts w:eastAsia="Times New Roman"/>
          <w:bCs/>
          <w:szCs w:val="24"/>
          <w:lang w:eastAsia="sl-SI"/>
        </w:rPr>
      </w:pPr>
      <w:r w:rsidRPr="0042243A">
        <w:rPr>
          <w:rFonts w:eastAsia="Times New Roman"/>
          <w:bCs/>
          <w:szCs w:val="24"/>
          <w:lang w:eastAsia="sl-SI"/>
        </w:rPr>
        <w:t xml:space="preserve">z dovolitvijo zadrževanja ter kršitvijo pravil bivanja v centru. </w:t>
      </w:r>
    </w:p>
    <w:p w14:paraId="2C54D9BA" w14:textId="77777777" w:rsidR="0005064B" w:rsidRPr="0042243A" w:rsidRDefault="0005064B" w:rsidP="004143D4">
      <w:pPr>
        <w:spacing w:after="0" w:line="240" w:lineRule="auto"/>
        <w:jc w:val="both"/>
        <w:rPr>
          <w:rFonts w:eastAsia="Times New Roman"/>
          <w:bCs/>
          <w:szCs w:val="24"/>
          <w:lang w:eastAsia="sl-SI"/>
        </w:rPr>
      </w:pPr>
    </w:p>
    <w:p w14:paraId="1AE68E9E" w14:textId="2F2D7C59" w:rsidR="0005064B" w:rsidRPr="0042243A" w:rsidRDefault="0005064B" w:rsidP="004143D4">
      <w:pPr>
        <w:spacing w:after="0" w:line="240" w:lineRule="auto"/>
        <w:jc w:val="both"/>
        <w:rPr>
          <w:rFonts w:eastAsia="Times New Roman"/>
          <w:bCs/>
          <w:szCs w:val="24"/>
          <w:lang w:eastAsia="sl-SI"/>
        </w:rPr>
      </w:pPr>
      <w:r w:rsidRPr="004143D4">
        <w:rPr>
          <w:rFonts w:eastAsia="Times New Roman"/>
          <w:bCs/>
          <w:szCs w:val="24"/>
          <w:lang w:eastAsia="sl-SI"/>
        </w:rPr>
        <w:t>Predmet zgoraj omenjenih postopkov so  »tujci«, kot so definirani v Z</w:t>
      </w:r>
      <w:r w:rsidR="00546429">
        <w:rPr>
          <w:rFonts w:eastAsia="Times New Roman"/>
          <w:bCs/>
          <w:szCs w:val="24"/>
          <w:lang w:eastAsia="sl-SI"/>
        </w:rPr>
        <w:t>Tuj</w:t>
      </w:r>
      <w:r w:rsidRPr="004143D4">
        <w:rPr>
          <w:rFonts w:eastAsia="Times New Roman"/>
          <w:bCs/>
          <w:szCs w:val="24"/>
          <w:lang w:eastAsia="sl-SI"/>
        </w:rPr>
        <w:t xml:space="preserve"> in torej</w:t>
      </w:r>
      <w:r>
        <w:rPr>
          <w:rFonts w:eastAsia="Times New Roman"/>
          <w:bCs/>
          <w:szCs w:val="24"/>
          <w:lang w:eastAsia="sl-SI"/>
        </w:rPr>
        <w:t xml:space="preserve"> </w:t>
      </w:r>
      <w:r w:rsidRPr="0042243A">
        <w:rPr>
          <w:rFonts w:eastAsia="Times New Roman"/>
          <w:bCs/>
          <w:szCs w:val="24"/>
          <w:lang w:eastAsia="sl-SI"/>
        </w:rPr>
        <w:t xml:space="preserve">ne gre za tujce s statusom azilanta (v tem primeru bi šlo za drug, azilni postopek). Gre torej za osebe, ki so na ozemlju Republike Slovenije nezakonito, pa se jih ne more odstraniti iz katerega koli razloga. V zvezi s postopkom dovolitve zadrževanja so lahko pred spremembo zakona te osebe tudi same zaprošale za dovolitev zadrževanja iz razloga šolanja, zdravstva, itd., po novem pa bo lahko postopek uveden zgolj po uradni dolžnosti – torej bo postopek sprožen zgolj tedaj, ko bo Policija ugotovila, da obstaja razlog za njegovo uvedbo. </w:t>
      </w:r>
    </w:p>
    <w:p w14:paraId="19FA0856" w14:textId="77777777" w:rsidR="0005064B" w:rsidRPr="0042243A" w:rsidRDefault="0005064B" w:rsidP="004143D4">
      <w:pPr>
        <w:spacing w:after="0" w:line="240" w:lineRule="auto"/>
        <w:jc w:val="both"/>
        <w:rPr>
          <w:rFonts w:eastAsia="Times New Roman"/>
          <w:bCs/>
          <w:szCs w:val="24"/>
          <w:lang w:eastAsia="sl-SI"/>
        </w:rPr>
      </w:pPr>
    </w:p>
    <w:p w14:paraId="076B575C" w14:textId="721C4AB8" w:rsidR="007740D5" w:rsidRDefault="0005064B" w:rsidP="00F35F65">
      <w:pPr>
        <w:spacing w:after="0" w:line="240" w:lineRule="auto"/>
        <w:jc w:val="both"/>
        <w:rPr>
          <w:rFonts w:eastAsia="Times New Roman"/>
          <w:bCs/>
          <w:szCs w:val="24"/>
          <w:lang w:eastAsia="sl-SI"/>
        </w:rPr>
      </w:pPr>
      <w:r>
        <w:rPr>
          <w:rFonts w:eastAsia="Times New Roman"/>
          <w:bCs/>
          <w:szCs w:val="24"/>
          <w:lang w:eastAsia="sl-SI"/>
        </w:rPr>
        <w:t>Roki</w:t>
      </w:r>
      <w:r w:rsidRPr="0042243A">
        <w:rPr>
          <w:rFonts w:eastAsia="Times New Roman"/>
          <w:bCs/>
          <w:szCs w:val="24"/>
          <w:lang w:eastAsia="sl-SI"/>
        </w:rPr>
        <w:t xml:space="preserve"> v teh postopkih</w:t>
      </w:r>
      <w:r>
        <w:rPr>
          <w:rFonts w:eastAsia="Times New Roman"/>
          <w:bCs/>
          <w:szCs w:val="24"/>
          <w:lang w:eastAsia="sl-SI"/>
        </w:rPr>
        <w:t xml:space="preserve"> so zelo</w:t>
      </w:r>
      <w:r w:rsidRPr="0042243A">
        <w:rPr>
          <w:rFonts w:eastAsia="Times New Roman"/>
          <w:bCs/>
          <w:szCs w:val="24"/>
          <w:lang w:eastAsia="sl-SI"/>
        </w:rPr>
        <w:t xml:space="preserve"> kratki</w:t>
      </w:r>
      <w:r>
        <w:rPr>
          <w:rFonts w:eastAsia="Times New Roman"/>
          <w:bCs/>
          <w:szCs w:val="24"/>
          <w:lang w:eastAsia="sl-SI"/>
        </w:rPr>
        <w:t xml:space="preserve">, to pa zato, </w:t>
      </w:r>
      <w:r w:rsidRPr="0042243A">
        <w:rPr>
          <w:rFonts w:eastAsia="Times New Roman"/>
          <w:bCs/>
          <w:szCs w:val="24"/>
          <w:lang w:eastAsia="sl-SI"/>
        </w:rPr>
        <w:t xml:space="preserve">ker se lahko v okviru njih osebam omeji gibanje in gre za podobno situacijo, kot je pripor. </w:t>
      </w:r>
      <w:r>
        <w:rPr>
          <w:rFonts w:eastAsia="Times New Roman"/>
          <w:bCs/>
          <w:szCs w:val="24"/>
          <w:lang w:eastAsia="sl-SI"/>
        </w:rPr>
        <w:t>S</w:t>
      </w:r>
      <w:r w:rsidRPr="0042243A">
        <w:rPr>
          <w:rFonts w:eastAsia="Times New Roman"/>
          <w:bCs/>
          <w:szCs w:val="24"/>
          <w:lang w:eastAsia="sl-SI"/>
        </w:rPr>
        <w:t xml:space="preserve">prememba </w:t>
      </w:r>
      <w:r>
        <w:rPr>
          <w:rFonts w:eastAsia="Times New Roman"/>
          <w:bCs/>
          <w:szCs w:val="24"/>
          <w:lang w:eastAsia="sl-SI"/>
        </w:rPr>
        <w:t xml:space="preserve"> je </w:t>
      </w:r>
      <w:r w:rsidRPr="0042243A">
        <w:rPr>
          <w:rFonts w:eastAsia="Times New Roman"/>
          <w:bCs/>
          <w:szCs w:val="24"/>
          <w:lang w:eastAsia="sl-SI"/>
        </w:rPr>
        <w:t xml:space="preserve">tudi v tem, da je bil prej pri dovolitvi zadrževanja predviden pritožbeni postopek, pri čemer je bila </w:t>
      </w:r>
      <w:r w:rsidR="004143D4">
        <w:rPr>
          <w:rFonts w:eastAsia="Times New Roman"/>
          <w:bCs/>
          <w:szCs w:val="24"/>
          <w:lang w:eastAsia="sl-SI"/>
        </w:rPr>
        <w:t>P</w:t>
      </w:r>
      <w:r w:rsidRPr="0042243A">
        <w:rPr>
          <w:rFonts w:eastAsia="Times New Roman"/>
          <w:bCs/>
          <w:szCs w:val="24"/>
          <w:lang w:eastAsia="sl-SI"/>
        </w:rPr>
        <w:t>ravna služba M</w:t>
      </w:r>
      <w:r w:rsidR="004143D4">
        <w:rPr>
          <w:rFonts w:eastAsia="Times New Roman"/>
          <w:bCs/>
          <w:szCs w:val="24"/>
          <w:lang w:eastAsia="sl-SI"/>
        </w:rPr>
        <w:t xml:space="preserve">inistrstva za notranje zadeve </w:t>
      </w:r>
      <w:r w:rsidRPr="0042243A">
        <w:rPr>
          <w:rFonts w:eastAsia="Times New Roman"/>
          <w:bCs/>
          <w:szCs w:val="24"/>
          <w:lang w:eastAsia="sl-SI"/>
        </w:rPr>
        <w:t xml:space="preserve">drugostopenjski organ in je velikokrat že sama sanirala nepravilnosti postopka, tako da je </w:t>
      </w:r>
      <w:r w:rsidRPr="004143D4">
        <w:rPr>
          <w:rFonts w:eastAsia="Times New Roman"/>
          <w:bCs/>
          <w:szCs w:val="24"/>
          <w:lang w:eastAsia="sl-SI"/>
        </w:rPr>
        <w:t xml:space="preserve">zadeve vračala v ponovno odločanje na prvo stopnjo, z novo zakonsko ureditvijo pa se pritožbeni postopek ukinja in je predviden direkten upravni spor. </w:t>
      </w:r>
      <w:r w:rsidR="004143D4">
        <w:rPr>
          <w:rFonts w:eastAsia="Times New Roman"/>
          <w:bCs/>
          <w:szCs w:val="24"/>
          <w:lang w:eastAsia="sl-SI"/>
        </w:rPr>
        <w:t>Ker n</w:t>
      </w:r>
      <w:r w:rsidRPr="004143D4">
        <w:rPr>
          <w:rFonts w:eastAsia="Times New Roman"/>
          <w:bCs/>
          <w:szCs w:val="24"/>
          <w:lang w:eastAsia="sl-SI"/>
        </w:rPr>
        <w:t>ova zakonodaja prinaša</w:t>
      </w:r>
      <w:r>
        <w:rPr>
          <w:rFonts w:eastAsia="Times New Roman"/>
          <w:bCs/>
          <w:szCs w:val="24"/>
          <w:lang w:eastAsia="sl-SI"/>
        </w:rPr>
        <w:t xml:space="preserve"> </w:t>
      </w:r>
      <w:r w:rsidR="004143D4">
        <w:rPr>
          <w:rFonts w:eastAsia="Times New Roman"/>
          <w:bCs/>
          <w:szCs w:val="24"/>
          <w:lang w:eastAsia="sl-SI"/>
        </w:rPr>
        <w:t>izjemno</w:t>
      </w:r>
      <w:r>
        <w:rPr>
          <w:rFonts w:eastAsia="Times New Roman"/>
          <w:bCs/>
          <w:szCs w:val="24"/>
          <w:lang w:eastAsia="sl-SI"/>
        </w:rPr>
        <w:t xml:space="preserve"> kratke roke, je </w:t>
      </w:r>
      <w:r w:rsidRPr="0042243A">
        <w:rPr>
          <w:rFonts w:eastAsia="Times New Roman"/>
          <w:bCs/>
          <w:szCs w:val="24"/>
          <w:lang w:eastAsia="sl-SI"/>
        </w:rPr>
        <w:t>zelo pomembno dobro sodelovanje s Policijo, predvsem v smislu njihovega hitrega reagiranja ter dostave informacij oz</w:t>
      </w:r>
      <w:r w:rsidR="004143D4">
        <w:rPr>
          <w:rFonts w:eastAsia="Times New Roman"/>
          <w:bCs/>
          <w:szCs w:val="24"/>
          <w:lang w:eastAsia="sl-SI"/>
        </w:rPr>
        <w:t>iroma</w:t>
      </w:r>
      <w:r w:rsidRPr="0042243A">
        <w:rPr>
          <w:rFonts w:eastAsia="Times New Roman"/>
          <w:bCs/>
          <w:szCs w:val="24"/>
          <w:lang w:eastAsia="sl-SI"/>
        </w:rPr>
        <w:t xml:space="preserve"> dokumentacije ministrstvu. </w:t>
      </w:r>
    </w:p>
    <w:p w14:paraId="7E962DD8" w14:textId="3548F725" w:rsidR="004A0D85" w:rsidRDefault="002B6A92" w:rsidP="004A0D85">
      <w:pPr>
        <w:spacing w:after="0" w:line="240" w:lineRule="auto"/>
        <w:jc w:val="both"/>
        <w:rPr>
          <w:rFonts w:eastAsia="Times New Roman"/>
          <w:bCs/>
          <w:szCs w:val="24"/>
          <w:lang w:eastAsia="sl-SI"/>
        </w:rPr>
      </w:pPr>
      <w:r>
        <w:rPr>
          <w:rFonts w:cs="Times New Roman"/>
        </w:rPr>
        <w:t>U</w:t>
      </w:r>
      <w:r w:rsidRPr="002B6A92">
        <w:rPr>
          <w:rFonts w:cs="Times New Roman"/>
        </w:rPr>
        <w:t>pravno sodišče</w:t>
      </w:r>
      <w:r w:rsidR="00410841">
        <w:rPr>
          <w:rFonts w:cs="Times New Roman"/>
        </w:rPr>
        <w:t xml:space="preserve"> RS</w:t>
      </w:r>
      <w:r w:rsidRPr="002B6A92">
        <w:rPr>
          <w:rFonts w:cs="Times New Roman"/>
        </w:rPr>
        <w:t xml:space="preserve"> </w:t>
      </w:r>
      <w:r>
        <w:rPr>
          <w:rFonts w:cs="Times New Roman"/>
        </w:rPr>
        <w:t xml:space="preserve">namreč </w:t>
      </w:r>
      <w:r w:rsidRPr="002B6A92">
        <w:rPr>
          <w:rFonts w:cs="Times New Roman"/>
        </w:rPr>
        <w:t xml:space="preserve">dodeli Državnemu odvetništvu </w:t>
      </w:r>
      <w:r>
        <w:rPr>
          <w:rFonts w:cs="Times New Roman"/>
        </w:rPr>
        <w:t xml:space="preserve">RS </w:t>
      </w:r>
      <w:r w:rsidRPr="002B6A92">
        <w:rPr>
          <w:rFonts w:cs="Times New Roman"/>
        </w:rPr>
        <w:t>izredno kratek rok (do 3 dni) za posredovanje dokumentacije in odgovora na tožbo</w:t>
      </w:r>
      <w:r>
        <w:rPr>
          <w:rFonts w:cs="Times New Roman"/>
        </w:rPr>
        <w:t>, o</w:t>
      </w:r>
      <w:r w:rsidRPr="002B6A92">
        <w:rPr>
          <w:rFonts w:cs="Times New Roman"/>
        </w:rPr>
        <w:t xml:space="preserve">b dobrem in učinkovitem sodelovanju med Državnim odvetništvom </w:t>
      </w:r>
      <w:r>
        <w:rPr>
          <w:rFonts w:cs="Times New Roman"/>
        </w:rPr>
        <w:t xml:space="preserve">RS </w:t>
      </w:r>
      <w:r w:rsidRPr="002B6A92">
        <w:rPr>
          <w:rFonts w:cs="Times New Roman"/>
        </w:rPr>
        <w:t xml:space="preserve">in MNZ </w:t>
      </w:r>
      <w:r>
        <w:rPr>
          <w:rFonts w:cs="Times New Roman"/>
        </w:rPr>
        <w:t xml:space="preserve">pa </w:t>
      </w:r>
      <w:r w:rsidRPr="002B6A92">
        <w:rPr>
          <w:rFonts w:cs="Times New Roman"/>
        </w:rPr>
        <w:t xml:space="preserve">uspemo odgovor pripraviti v danem roku.  </w:t>
      </w:r>
    </w:p>
    <w:p w14:paraId="15283379" w14:textId="77777777" w:rsidR="002B6A92" w:rsidRDefault="002B6A92" w:rsidP="002B6A92">
      <w:pPr>
        <w:spacing w:after="0" w:line="240" w:lineRule="auto"/>
        <w:jc w:val="both"/>
        <w:rPr>
          <w:rFonts w:eastAsia="Times New Roman" w:cs="Times New Roman"/>
          <w:szCs w:val="24"/>
          <w:lang w:eastAsia="sl-SI"/>
        </w:rPr>
      </w:pPr>
    </w:p>
    <w:p w14:paraId="72B5F24B" w14:textId="788E08C6" w:rsidR="00B625AD" w:rsidRPr="002B6A92" w:rsidRDefault="00B51508" w:rsidP="002B6A92">
      <w:pPr>
        <w:spacing w:after="0" w:line="240" w:lineRule="auto"/>
        <w:jc w:val="both"/>
        <w:rPr>
          <w:rFonts w:eastAsia="Times New Roman" w:cs="Times New Roman"/>
          <w:szCs w:val="24"/>
          <w:lang w:eastAsia="sl-SI"/>
        </w:rPr>
      </w:pPr>
      <w:r w:rsidRPr="002B6A92">
        <w:rPr>
          <w:rFonts w:eastAsia="Times New Roman" w:cs="Times New Roman"/>
          <w:szCs w:val="24"/>
          <w:lang w:eastAsia="sl-SI"/>
        </w:rPr>
        <w:t xml:space="preserve">Državno odvetništvo RS </w:t>
      </w:r>
      <w:r w:rsidR="002B6A92" w:rsidRPr="002B6A92">
        <w:rPr>
          <w:rFonts w:eastAsia="Times New Roman" w:cs="Times New Roman"/>
          <w:szCs w:val="24"/>
          <w:lang w:eastAsia="sl-SI"/>
        </w:rPr>
        <w:t xml:space="preserve">pa v zvezi z obravnavo tovrstnih zadev </w:t>
      </w:r>
      <w:r w:rsidR="00B625AD" w:rsidRPr="002B6A92">
        <w:rPr>
          <w:rFonts w:eastAsia="Times New Roman" w:cs="Times New Roman"/>
          <w:szCs w:val="24"/>
          <w:lang w:eastAsia="sl-SI"/>
        </w:rPr>
        <w:t>izpostavlja opažanj</w:t>
      </w:r>
      <w:r w:rsidR="002B6A92">
        <w:rPr>
          <w:rFonts w:eastAsia="Times New Roman" w:cs="Times New Roman"/>
          <w:szCs w:val="24"/>
          <w:lang w:eastAsia="sl-SI"/>
        </w:rPr>
        <w:t>a</w:t>
      </w:r>
      <w:r w:rsidR="00B625AD" w:rsidRPr="002B6A92">
        <w:rPr>
          <w:rFonts w:eastAsia="Times New Roman" w:cs="Times New Roman"/>
          <w:szCs w:val="24"/>
          <w:lang w:eastAsia="sl-SI"/>
        </w:rPr>
        <w:t xml:space="preserve">, da bi bilo potrebno v postopkih izboljšati strokovnost odločanja organov na prvi stopnji, da bi se zagotovila zakonitost izdanih odločb tujcem. </w:t>
      </w:r>
      <w:r w:rsidR="00B625AD" w:rsidRPr="002B6A92">
        <w:rPr>
          <w:rFonts w:cs="Times New Roman"/>
        </w:rPr>
        <w:t xml:space="preserve">Tovrstni center je Center za tujce, Veliki otok 44Z v Postojni, kar posledično pomeni, da večina zadev spada pod pristojnost Zunanjega oddelka </w:t>
      </w:r>
      <w:r w:rsidR="002B6A92">
        <w:rPr>
          <w:rFonts w:cs="Times New Roman"/>
        </w:rPr>
        <w:t xml:space="preserve">državnega odvetništva </w:t>
      </w:r>
      <w:r w:rsidR="00B625AD" w:rsidRPr="002B6A92">
        <w:rPr>
          <w:rFonts w:cs="Times New Roman"/>
        </w:rPr>
        <w:t>v Kopru</w:t>
      </w:r>
      <w:r w:rsidR="002B6A92">
        <w:rPr>
          <w:rFonts w:cs="Times New Roman"/>
        </w:rPr>
        <w:t>.</w:t>
      </w:r>
      <w:r w:rsidRPr="002B6A92">
        <w:t xml:space="preserve"> V letu 2022 </w:t>
      </w:r>
      <w:r w:rsidR="002B6A92">
        <w:t xml:space="preserve">je oddelek </w:t>
      </w:r>
      <w:r w:rsidRPr="002B6A92">
        <w:t xml:space="preserve">prejel in zaključil 12 zadev, </w:t>
      </w:r>
      <w:r w:rsidR="002B6A92" w:rsidRPr="002B6A92">
        <w:rPr>
          <w:rFonts w:cs="Times New Roman"/>
        </w:rPr>
        <w:t>večinoma zaradi omejitev gibanja</w:t>
      </w:r>
      <w:r w:rsidR="002B6A92">
        <w:rPr>
          <w:rFonts w:cs="Times New Roman"/>
        </w:rPr>
        <w:t>,</w:t>
      </w:r>
      <w:r w:rsidR="002B6A92" w:rsidRPr="002B6A92">
        <w:t xml:space="preserve"> </w:t>
      </w:r>
      <w:r w:rsidRPr="002B6A92">
        <w:t xml:space="preserve">od tega se </w:t>
      </w:r>
      <w:r w:rsidR="002B6A92" w:rsidRPr="002B6A92">
        <w:t xml:space="preserve">jih </w:t>
      </w:r>
      <w:r w:rsidRPr="002B6A92">
        <w:t>je kar 7 oz</w:t>
      </w:r>
      <w:r w:rsidR="002B6A92">
        <w:t>iroma</w:t>
      </w:r>
      <w:r w:rsidRPr="002B6A92">
        <w:t xml:space="preserve"> 64 %  zaključilo neugodno za predlagatelja ukrepa, t.j.  MNZ, Policijo</w:t>
      </w:r>
      <w:r w:rsidR="002B6A92">
        <w:t>, saj je</w:t>
      </w:r>
      <w:r w:rsidR="00B625AD" w:rsidRPr="002B6A92">
        <w:rPr>
          <w:rFonts w:cs="Times New Roman"/>
        </w:rPr>
        <w:t xml:space="preserve"> tožbam ugodeno ter odločbe o omejitvi gibanja in nastanitvi v Centru za tuj</w:t>
      </w:r>
      <w:r w:rsidR="002B6A92">
        <w:rPr>
          <w:rFonts w:cs="Times New Roman"/>
        </w:rPr>
        <w:t>c</w:t>
      </w:r>
      <w:r w:rsidR="00B625AD" w:rsidRPr="002B6A92">
        <w:rPr>
          <w:rFonts w:cs="Times New Roman"/>
        </w:rPr>
        <w:t xml:space="preserve">e odpravljene. V vseh </w:t>
      </w:r>
      <w:r w:rsidR="002B6A92">
        <w:rPr>
          <w:rFonts w:cs="Times New Roman"/>
        </w:rPr>
        <w:t xml:space="preserve">zadevah </w:t>
      </w:r>
      <w:r w:rsidR="00B625AD" w:rsidRPr="002B6A92">
        <w:rPr>
          <w:rFonts w:cs="Times New Roman"/>
        </w:rPr>
        <w:t>so bile ugotovljene nezakonitosti ali kršitve procesnih določb iz razloga, ker so obrazložitve izdanih odločb pomanjkljive, nezadostne in ne zagotavljajo učinkovitega pravnega varstva tožnikom. Upravno sodišče</w:t>
      </w:r>
      <w:r w:rsidR="00410841">
        <w:rPr>
          <w:rFonts w:cs="Times New Roman"/>
        </w:rPr>
        <w:t xml:space="preserve"> RS</w:t>
      </w:r>
      <w:r w:rsidR="00B625AD" w:rsidRPr="002B6A92">
        <w:rPr>
          <w:rFonts w:cs="Times New Roman"/>
        </w:rPr>
        <w:t xml:space="preserve"> tudi ugotavlja, da Policija ne upošteva Direktive 2008/115/ES o skupnih standardih in postopkih v državah članicah za vračanje nezakonito prebivajočih državljanov tretjih držav ter sama od sebe ne presodi, ali je mogoče tujcu izreči  milejši ukrep</w:t>
      </w:r>
      <w:r w:rsidR="002B6A92">
        <w:rPr>
          <w:rFonts w:cs="Times New Roman"/>
        </w:rPr>
        <w:t xml:space="preserve">, </w:t>
      </w:r>
      <w:r w:rsidR="00B625AD" w:rsidRPr="002B6A92">
        <w:rPr>
          <w:rFonts w:cs="Times New Roman"/>
        </w:rPr>
        <w:t xml:space="preserve">ter sorazmernosti izrečenega ukrepa ne obrazloži ustrezno.  </w:t>
      </w:r>
    </w:p>
    <w:p w14:paraId="491D171D" w14:textId="77777777" w:rsidR="00B625AD" w:rsidRPr="002B6A92" w:rsidRDefault="00B625AD" w:rsidP="002B6A92">
      <w:pPr>
        <w:spacing w:after="0" w:line="240" w:lineRule="auto"/>
        <w:jc w:val="both"/>
        <w:rPr>
          <w:rFonts w:cs="Times New Roman"/>
        </w:rPr>
      </w:pPr>
    </w:p>
    <w:p w14:paraId="7C0C94B7" w14:textId="332A48A1" w:rsidR="00B625AD" w:rsidRPr="002B6A92" w:rsidRDefault="002B6A92" w:rsidP="002B6A92">
      <w:pPr>
        <w:spacing w:after="0" w:line="240" w:lineRule="auto"/>
        <w:jc w:val="both"/>
        <w:rPr>
          <w:rFonts w:cs="Times New Roman"/>
        </w:rPr>
      </w:pPr>
      <w:r>
        <w:rPr>
          <w:rFonts w:cs="Times New Roman"/>
        </w:rPr>
        <w:t>Državno odvetništvo RS tako l</w:t>
      </w:r>
      <w:r w:rsidR="00B625AD" w:rsidRPr="002B6A92">
        <w:rPr>
          <w:rFonts w:cs="Times New Roman"/>
        </w:rPr>
        <w:t>ahko povzame splošno ugotovit</w:t>
      </w:r>
      <w:r>
        <w:rPr>
          <w:rFonts w:cs="Times New Roman"/>
        </w:rPr>
        <w:t>e</w:t>
      </w:r>
      <w:r w:rsidR="00B625AD" w:rsidRPr="002B6A92">
        <w:rPr>
          <w:rFonts w:cs="Times New Roman"/>
        </w:rPr>
        <w:t xml:space="preserve">v, da odločbe praviloma nimajo določnega izreka ter </w:t>
      </w:r>
      <w:r>
        <w:rPr>
          <w:rFonts w:cs="Times New Roman"/>
        </w:rPr>
        <w:t xml:space="preserve">imajo </w:t>
      </w:r>
      <w:r w:rsidR="00B625AD" w:rsidRPr="002B6A92">
        <w:rPr>
          <w:rFonts w:cs="Times New Roman"/>
        </w:rPr>
        <w:t xml:space="preserve">pomanjkljivo obrazložitev, ki ne obsega zadostno pojasnjenega dejanskega stanja, razlogov za sprejem odločitve ali </w:t>
      </w:r>
      <w:r>
        <w:rPr>
          <w:rFonts w:cs="Times New Roman"/>
        </w:rPr>
        <w:t xml:space="preserve">pa so </w:t>
      </w:r>
      <w:r w:rsidR="00137316" w:rsidRPr="002B6A92">
        <w:rPr>
          <w:rFonts w:cs="Times New Roman"/>
        </w:rPr>
        <w:t>razlog</w:t>
      </w:r>
      <w:r w:rsidR="00137316">
        <w:rPr>
          <w:rFonts w:cs="Times New Roman"/>
        </w:rPr>
        <w:t>i</w:t>
      </w:r>
      <w:r w:rsidR="00137316" w:rsidRPr="002B6A92">
        <w:rPr>
          <w:rFonts w:cs="Times New Roman"/>
        </w:rPr>
        <w:t xml:space="preserve"> za sprejem najstrožjega ukrepa (prepoved gibanja)</w:t>
      </w:r>
      <w:r w:rsidR="00137316">
        <w:rPr>
          <w:rFonts w:cs="Times New Roman"/>
        </w:rPr>
        <w:t xml:space="preserve"> </w:t>
      </w:r>
      <w:r w:rsidR="00B625AD" w:rsidRPr="002B6A92">
        <w:rPr>
          <w:rFonts w:cs="Times New Roman"/>
        </w:rPr>
        <w:t>neustrezno obrazloženi.</w:t>
      </w:r>
      <w:r w:rsidR="00137316">
        <w:rPr>
          <w:rFonts w:cs="Times New Roman"/>
        </w:rPr>
        <w:t xml:space="preserve"> </w:t>
      </w:r>
      <w:r w:rsidR="00B625AD" w:rsidRPr="002B6A92">
        <w:rPr>
          <w:rFonts w:cs="Times New Roman"/>
        </w:rPr>
        <w:t xml:space="preserve">Pomanjkljive obrazložitve izpodbijane odločbe Državno odvetništvo </w:t>
      </w:r>
      <w:r w:rsidR="00137316">
        <w:rPr>
          <w:rFonts w:cs="Times New Roman"/>
        </w:rPr>
        <w:t xml:space="preserve">RS </w:t>
      </w:r>
      <w:r w:rsidR="00B625AD" w:rsidRPr="002B6A92">
        <w:rPr>
          <w:rFonts w:cs="Times New Roman"/>
        </w:rPr>
        <w:t>ne more nadomestiti z navedbami v odgovoru na tožbo. Sodišča zato v teh postopkih ugotavljajo kršitev ustavne pravice do enakega varstva pravica iz 22. čl</w:t>
      </w:r>
      <w:r w:rsidR="00137316">
        <w:rPr>
          <w:rFonts w:cs="Times New Roman"/>
        </w:rPr>
        <w:t>ena</w:t>
      </w:r>
      <w:r w:rsidR="00B625AD" w:rsidRPr="002B6A92">
        <w:rPr>
          <w:rFonts w:cs="Times New Roman"/>
        </w:rPr>
        <w:t xml:space="preserve"> Ustave RS. </w:t>
      </w:r>
    </w:p>
    <w:p w14:paraId="09B220E0" w14:textId="77777777" w:rsidR="00B625AD" w:rsidRPr="002B6A92" w:rsidRDefault="00B625AD" w:rsidP="002B6A92">
      <w:pPr>
        <w:spacing w:after="0" w:line="240" w:lineRule="auto"/>
        <w:jc w:val="both"/>
        <w:rPr>
          <w:rFonts w:cs="Times New Roman"/>
        </w:rPr>
      </w:pPr>
    </w:p>
    <w:p w14:paraId="11A3F689" w14:textId="3C442CF1" w:rsidR="00B625AD" w:rsidRPr="002B6A92" w:rsidRDefault="00137316" w:rsidP="002B6A92">
      <w:pPr>
        <w:spacing w:after="0" w:line="240" w:lineRule="auto"/>
        <w:jc w:val="both"/>
        <w:rPr>
          <w:rFonts w:cs="Times New Roman"/>
        </w:rPr>
      </w:pPr>
      <w:r>
        <w:rPr>
          <w:rFonts w:cs="Times New Roman"/>
        </w:rPr>
        <w:t>Državno odvetništvo RS vsled navedenega p</w:t>
      </w:r>
      <w:r w:rsidR="00B625AD" w:rsidRPr="002B6A92">
        <w:rPr>
          <w:rFonts w:cs="Times New Roman"/>
        </w:rPr>
        <w:t>redlaga, da se pri organih odločanja na prvi stopnji (Policijske postaje za izravnalne ukrepe, Uprava uniformirane policije  ... ) poskrbi za dodatno izobraževanje oz</w:t>
      </w:r>
      <w:r>
        <w:rPr>
          <w:rFonts w:cs="Times New Roman"/>
        </w:rPr>
        <w:t>iroma</w:t>
      </w:r>
      <w:r w:rsidR="00B625AD" w:rsidRPr="002B6A92">
        <w:rPr>
          <w:rFonts w:cs="Times New Roman"/>
        </w:rPr>
        <w:t xml:space="preserve"> boljšo usposobljenost za vodenje tovrstnih postopkov in pisanje odločb, kot zahtevajo procesna pravila upravnega postopka. </w:t>
      </w:r>
    </w:p>
    <w:p w14:paraId="47D8FA3C" w14:textId="77777777" w:rsidR="00B625AD" w:rsidRPr="002B6A92" w:rsidRDefault="00B625AD" w:rsidP="002B6A92">
      <w:pPr>
        <w:spacing w:after="0" w:line="240" w:lineRule="auto"/>
        <w:jc w:val="both"/>
        <w:rPr>
          <w:rFonts w:eastAsia="Times New Roman"/>
          <w:szCs w:val="24"/>
          <w:lang w:eastAsia="sl-SI"/>
        </w:rPr>
      </w:pPr>
    </w:p>
    <w:p w14:paraId="6269BEF0" w14:textId="735E0EBE" w:rsidR="004A0D85" w:rsidRPr="004A0D85" w:rsidRDefault="004A0D85" w:rsidP="00691A24">
      <w:pPr>
        <w:pStyle w:val="Naslov6"/>
        <w:rPr>
          <w:rFonts w:eastAsia="Times New Roman"/>
          <w:lang w:eastAsia="sl-SI"/>
        </w:rPr>
      </w:pPr>
      <w:bookmarkStart w:id="395" w:name="_Toc128566380"/>
      <w:r w:rsidRPr="004A0D85">
        <w:rPr>
          <w:rFonts w:eastAsia="Times New Roman"/>
          <w:lang w:eastAsia="sl-SI"/>
        </w:rPr>
        <w:t>1.9.1.</w:t>
      </w:r>
      <w:r w:rsidR="00137316">
        <w:rPr>
          <w:rFonts w:eastAsia="Times New Roman"/>
          <w:lang w:eastAsia="sl-SI"/>
        </w:rPr>
        <w:t>5</w:t>
      </w:r>
      <w:r w:rsidRPr="004A0D85">
        <w:rPr>
          <w:rFonts w:eastAsia="Times New Roman"/>
          <w:lang w:eastAsia="sl-SI"/>
        </w:rPr>
        <w:t xml:space="preserve"> Zastopanje Državne revizijske komisije</w:t>
      </w:r>
      <w:bookmarkEnd w:id="395"/>
    </w:p>
    <w:p w14:paraId="0DCEE69D" w14:textId="77777777" w:rsidR="004A0D85" w:rsidRDefault="004A0D85" w:rsidP="004A0D85">
      <w:pPr>
        <w:spacing w:after="0" w:line="240" w:lineRule="auto"/>
        <w:jc w:val="both"/>
        <w:rPr>
          <w:rFonts w:eastAsia="Times New Roman"/>
          <w:bCs/>
          <w:szCs w:val="24"/>
          <w:lang w:eastAsia="sl-SI"/>
        </w:rPr>
      </w:pPr>
    </w:p>
    <w:p w14:paraId="5571DE50" w14:textId="054E94CA" w:rsidR="004A0D85" w:rsidRDefault="004A0D85" w:rsidP="004A0D85">
      <w:pPr>
        <w:spacing w:after="0" w:line="240" w:lineRule="auto"/>
        <w:jc w:val="both"/>
        <w:rPr>
          <w:rFonts w:eastAsia="Times New Roman"/>
          <w:bCs/>
          <w:szCs w:val="24"/>
          <w:lang w:eastAsia="sl-SI"/>
        </w:rPr>
      </w:pPr>
      <w:r>
        <w:rPr>
          <w:rFonts w:eastAsia="Times New Roman"/>
          <w:bCs/>
          <w:szCs w:val="24"/>
          <w:lang w:eastAsia="sl-SI"/>
        </w:rPr>
        <w:t>Državna revizijska komisija za revizijo postopkov oddaje javnih naročil je na podlagi prvega odstavka 60. člena Zakona o pravnem varstvu v postopkih javnega naročanja (Uradni list RS, št. 43/11, s spremembami; v nadaljevanju: ZPVPJN) poseben, neodvisen in samostojen državni organ, ki odloča o zakonitosti oddaje javnih naročil v vseh stopnjah postopka javnega naročanja. Z novelo ZPVPJN-C (Uradni list RS, št. 72/19) je bila od 1. 1. 2021 uvedena pravica strank v revizijskem postopku, da zoper nekatere odločitve Državne revizijske komisije lahko sprožijo upravni spor. Nov 39. a. člena ZPVPJN tako med drugim določa, da zoper odločitev Državne revizijske komisije ni pritožbe, da pa je dovoljen upravni spor, v katerem se lahko zahteva le ugotovitev nezakonitosti odločitve (ugotovitvena tožba</w:t>
      </w:r>
      <w:r w:rsidR="00137316">
        <w:rPr>
          <w:rFonts w:eastAsia="Times New Roman"/>
          <w:bCs/>
          <w:szCs w:val="24"/>
          <w:lang w:eastAsia="sl-SI"/>
        </w:rPr>
        <w:t xml:space="preserve"> -</w:t>
      </w:r>
      <w:r>
        <w:rPr>
          <w:rFonts w:eastAsia="Times New Roman"/>
          <w:bCs/>
          <w:szCs w:val="24"/>
          <w:lang w:eastAsia="sl-SI"/>
        </w:rPr>
        <w:t xml:space="preserve"> drugi odstavek 39. a člena ZPVPJN), in da so ne glede na določbe zakona, ki ureja upravni spor, stranke v tem upravnem sporu tožnik (kot tožnik lahko nastopa vlagatelj zahtevka za revizijo, naročnik ali izbrani ponudnik) in kot toženec Državna revizijska komisija. Glede na navedeno je Državna revizijska komisija zaprosila Državno odvetništvo RS za prevzem zastopanja v teh konkretnih sporih, pod pogoji, ki jih določa ZDOdv. </w:t>
      </w:r>
    </w:p>
    <w:p w14:paraId="0C6A95A2" w14:textId="77777777" w:rsidR="004A0D85" w:rsidRDefault="004A0D85" w:rsidP="004A0D85">
      <w:pPr>
        <w:spacing w:after="0" w:line="240" w:lineRule="auto"/>
        <w:jc w:val="both"/>
        <w:rPr>
          <w:rFonts w:eastAsia="Times New Roman"/>
          <w:bCs/>
          <w:szCs w:val="24"/>
          <w:lang w:eastAsia="sl-SI"/>
        </w:rPr>
      </w:pPr>
    </w:p>
    <w:p w14:paraId="6FFB10E9" w14:textId="6CFBE51B" w:rsidR="004A0D85" w:rsidRDefault="004A0D85" w:rsidP="004A0D85">
      <w:pPr>
        <w:spacing w:after="0" w:line="240" w:lineRule="auto"/>
        <w:jc w:val="both"/>
        <w:rPr>
          <w:rFonts w:eastAsia="Times New Roman"/>
          <w:bCs/>
          <w:szCs w:val="24"/>
          <w:lang w:eastAsia="sl-SI"/>
        </w:rPr>
      </w:pPr>
      <w:r>
        <w:rPr>
          <w:rFonts w:eastAsia="Times New Roman"/>
          <w:bCs/>
          <w:szCs w:val="24"/>
          <w:lang w:eastAsia="sl-SI"/>
        </w:rPr>
        <w:t xml:space="preserve">Glede na določbe ZUS-1 so takšne določbe nedvomno posebne določbe, kar pomeni, da se glede teh vprašanj uporablja 39. a. člen ZPVPJN in da je ta upravni spor poseben upravni spor. </w:t>
      </w:r>
    </w:p>
    <w:p w14:paraId="0DC4A92B" w14:textId="77777777" w:rsidR="004A0D85" w:rsidRDefault="004A0D85" w:rsidP="004A0D85">
      <w:pPr>
        <w:spacing w:after="0" w:line="240" w:lineRule="auto"/>
        <w:jc w:val="both"/>
        <w:rPr>
          <w:rFonts w:eastAsia="Times New Roman"/>
          <w:bCs/>
          <w:szCs w:val="24"/>
          <w:lang w:eastAsia="sl-SI"/>
        </w:rPr>
      </w:pPr>
    </w:p>
    <w:p w14:paraId="4C9A8719" w14:textId="77777777" w:rsidR="004A0D85" w:rsidRDefault="004A0D85" w:rsidP="004A0D85">
      <w:pPr>
        <w:spacing w:after="0" w:line="240" w:lineRule="auto"/>
        <w:jc w:val="both"/>
        <w:rPr>
          <w:rFonts w:eastAsia="Times New Roman"/>
          <w:bCs/>
          <w:szCs w:val="24"/>
          <w:lang w:eastAsia="sl-SI"/>
        </w:rPr>
      </w:pPr>
      <w:r>
        <w:rPr>
          <w:rFonts w:eastAsia="Times New Roman"/>
          <w:bCs/>
          <w:szCs w:val="24"/>
          <w:lang w:eastAsia="sl-SI"/>
        </w:rPr>
        <w:t xml:space="preserve">ZPVPJN vsebuje torej posebno določbo glede opredelitve toženca, ki je izrecno in izključno Državna revizijska komisija (kot državni organ), za razliko od določbe petega odstavka 17. člena ZUS-1, ki kot toženca opredeljuje državo, lokalno skupnost oziroma drugo pravno osebo, ki je izdala upravni akt, s katerim je bil postopek odločanja končan. Ker Državna revizijska komisija nedvomno ne sodi med tako v ZUS-1 opredeljene tožence, ni mogoče uporabiti določbe tretjega odstavka 17. člena ZUS-1 v delu, ki omogoča, da v primeru, ko je toženec država, lahko Vlada RS za zastopanje v primeru tožbe zoper državo določi drug organ države.  </w:t>
      </w:r>
    </w:p>
    <w:p w14:paraId="5F3DB7ED" w14:textId="77777777" w:rsidR="004A0D85" w:rsidRDefault="004A0D85" w:rsidP="004A0D85">
      <w:pPr>
        <w:spacing w:after="0" w:line="240" w:lineRule="auto"/>
        <w:jc w:val="both"/>
        <w:rPr>
          <w:rFonts w:eastAsia="Times New Roman"/>
          <w:bCs/>
          <w:szCs w:val="24"/>
          <w:lang w:eastAsia="sl-SI"/>
        </w:rPr>
      </w:pPr>
    </w:p>
    <w:p w14:paraId="5DC5E3E0" w14:textId="77777777" w:rsidR="004A0D85" w:rsidRDefault="004A0D85" w:rsidP="004A0D85">
      <w:pPr>
        <w:spacing w:after="0" w:line="240" w:lineRule="auto"/>
        <w:jc w:val="both"/>
        <w:rPr>
          <w:rFonts w:eastAsia="Times New Roman"/>
          <w:bCs/>
          <w:szCs w:val="24"/>
          <w:lang w:eastAsia="sl-SI"/>
        </w:rPr>
      </w:pPr>
      <w:r>
        <w:rPr>
          <w:rFonts w:eastAsia="Times New Roman"/>
          <w:bCs/>
          <w:szCs w:val="24"/>
          <w:lang w:eastAsia="sl-SI"/>
        </w:rPr>
        <w:t>Državno odvetništvo RS tako v predmetnih zadevah zastopa Državno revizijsko komisijo na podlagi določbe prvega odstavka 12- člena ZDOdv.</w:t>
      </w:r>
    </w:p>
    <w:p w14:paraId="49E3C6F1" w14:textId="77777777" w:rsidR="00691A24" w:rsidRPr="007C2053" w:rsidRDefault="00691A24" w:rsidP="007C2053">
      <w:pPr>
        <w:spacing w:after="0" w:line="240" w:lineRule="auto"/>
        <w:rPr>
          <w:sz w:val="28"/>
          <w:szCs w:val="28"/>
          <w:lang w:eastAsia="sl-SI"/>
        </w:rPr>
      </w:pPr>
      <w:bookmarkStart w:id="396" w:name="_Toc95149823"/>
    </w:p>
    <w:p w14:paraId="19E607E9" w14:textId="46C53AB7" w:rsidR="009C51B6" w:rsidRPr="00E11582" w:rsidRDefault="009C51B6" w:rsidP="009C51B6">
      <w:pPr>
        <w:pStyle w:val="Naslov5"/>
        <w:spacing w:before="0" w:line="240" w:lineRule="auto"/>
        <w:rPr>
          <w:rFonts w:eastAsia="Calibri" w:cs="Times New Roman"/>
          <w:lang w:eastAsia="sl-SI"/>
        </w:rPr>
      </w:pPr>
      <w:bookmarkStart w:id="397" w:name="_Toc128566381"/>
      <w:r w:rsidRPr="00E11582">
        <w:rPr>
          <w:rFonts w:eastAsia="Calibri" w:cs="Times New Roman"/>
          <w:lang w:eastAsia="sl-SI"/>
        </w:rPr>
        <w:t>1.9.2 Statistika</w:t>
      </w:r>
      <w:bookmarkEnd w:id="396"/>
      <w:bookmarkEnd w:id="397"/>
    </w:p>
    <w:p w14:paraId="28CA2E4B" w14:textId="77777777" w:rsidR="009C51B6" w:rsidRPr="00E11582" w:rsidRDefault="009C51B6" w:rsidP="009C51B6">
      <w:pPr>
        <w:spacing w:after="0" w:line="240" w:lineRule="auto"/>
        <w:rPr>
          <w:rFonts w:cs="Times New Roman"/>
          <w:sz w:val="28"/>
          <w:szCs w:val="28"/>
          <w:lang w:eastAsia="sl-SI"/>
        </w:rPr>
      </w:pPr>
    </w:p>
    <w:p w14:paraId="6F5EB302" w14:textId="77777777" w:rsidR="009C51B6" w:rsidRPr="00E11582" w:rsidRDefault="009C51B6" w:rsidP="009C51B6">
      <w:pPr>
        <w:spacing w:after="0" w:line="240" w:lineRule="auto"/>
        <w:jc w:val="both"/>
        <w:rPr>
          <w:rFonts w:eastAsia="Calibri" w:cs="Times New Roman"/>
          <w:szCs w:val="24"/>
          <w:lang w:eastAsia="sl-SI"/>
        </w:rPr>
      </w:pPr>
      <w:r w:rsidRPr="00E11582">
        <w:rPr>
          <w:rFonts w:eastAsia="Calibri" w:cs="Times New Roman"/>
          <w:szCs w:val="24"/>
          <w:lang w:eastAsia="sl-SI"/>
        </w:rPr>
        <w:t xml:space="preserve">Državno odvetništvo RS ločeno vodi upravne postopke in upravne spore, v katerih zastopa stranke ali javne koristi in zadeve, v katerih ima Državno odvetništvo RS pristojnosti po posebnih zakonih. </w:t>
      </w:r>
    </w:p>
    <w:p w14:paraId="1F0643AC" w14:textId="77777777" w:rsidR="009C51B6" w:rsidRPr="00E11582" w:rsidRDefault="009C51B6" w:rsidP="009C51B6">
      <w:pPr>
        <w:spacing w:after="0" w:line="240" w:lineRule="auto"/>
        <w:jc w:val="both"/>
        <w:rPr>
          <w:rFonts w:cs="Times New Roman"/>
          <w:szCs w:val="24"/>
        </w:rPr>
      </w:pPr>
    </w:p>
    <w:p w14:paraId="4E5EDF59" w14:textId="56D17B78" w:rsidR="009C51B6" w:rsidRPr="00E11582" w:rsidRDefault="009C51B6" w:rsidP="009C51B6">
      <w:pPr>
        <w:spacing w:after="0" w:line="240" w:lineRule="auto"/>
        <w:jc w:val="both"/>
        <w:rPr>
          <w:rFonts w:cs="Times New Roman"/>
        </w:rPr>
      </w:pPr>
      <w:r w:rsidRPr="00E11582">
        <w:rPr>
          <w:rFonts w:cs="Times New Roman"/>
        </w:rPr>
        <w:t>V letu 202</w:t>
      </w:r>
      <w:r w:rsidR="000A741C">
        <w:rPr>
          <w:rFonts w:cs="Times New Roman"/>
        </w:rPr>
        <w:t>2</w:t>
      </w:r>
      <w:r w:rsidRPr="00E11582">
        <w:rPr>
          <w:rFonts w:cs="Times New Roman"/>
        </w:rPr>
        <w:t xml:space="preserve"> je Državno odvetništvo RS prejelo 12.</w:t>
      </w:r>
      <w:r w:rsidR="000A741C">
        <w:rPr>
          <w:rFonts w:cs="Times New Roman"/>
        </w:rPr>
        <w:t>410</w:t>
      </w:r>
      <w:r w:rsidRPr="00E11582">
        <w:rPr>
          <w:rFonts w:cs="Times New Roman"/>
        </w:rPr>
        <w:t xml:space="preserve"> upravnih zadev (v upravnih postopkih in upravnih sporih).</w:t>
      </w:r>
    </w:p>
    <w:p w14:paraId="28AB2636" w14:textId="77777777" w:rsidR="009C51B6" w:rsidRPr="00E11582" w:rsidRDefault="009C51B6" w:rsidP="009C51B6">
      <w:pPr>
        <w:spacing w:after="0" w:line="240" w:lineRule="auto"/>
        <w:jc w:val="both"/>
        <w:rPr>
          <w:rFonts w:cs="Times New Roman"/>
          <w:szCs w:val="24"/>
        </w:rPr>
      </w:pPr>
    </w:p>
    <w:p w14:paraId="48E5A708" w14:textId="7782A394" w:rsidR="009C51B6" w:rsidRPr="00E11582" w:rsidRDefault="009C51B6" w:rsidP="009C51B6">
      <w:pPr>
        <w:spacing w:after="0" w:line="240" w:lineRule="auto"/>
        <w:jc w:val="both"/>
        <w:rPr>
          <w:rFonts w:cs="Times New Roman"/>
        </w:rPr>
      </w:pPr>
      <w:r w:rsidRPr="00E11582">
        <w:rPr>
          <w:rFonts w:cs="Times New Roman"/>
        </w:rPr>
        <w:t>Skupno je imelo Državno odvetništvo RS leta 202</w:t>
      </w:r>
      <w:r w:rsidR="000A741C">
        <w:rPr>
          <w:rFonts w:cs="Times New Roman"/>
        </w:rPr>
        <w:t>2</w:t>
      </w:r>
      <w:r w:rsidRPr="00E11582">
        <w:rPr>
          <w:rFonts w:cs="Times New Roman"/>
        </w:rPr>
        <w:t xml:space="preserve"> v delu 1</w:t>
      </w:r>
      <w:r w:rsidR="000A741C">
        <w:rPr>
          <w:rFonts w:cs="Times New Roman"/>
        </w:rPr>
        <w:t>5</w:t>
      </w:r>
      <w:r w:rsidRPr="00E11582">
        <w:rPr>
          <w:rFonts w:cs="Times New Roman"/>
        </w:rPr>
        <w:t>.</w:t>
      </w:r>
      <w:r w:rsidR="000A741C">
        <w:rPr>
          <w:rFonts w:cs="Times New Roman"/>
        </w:rPr>
        <w:t>680</w:t>
      </w:r>
      <w:r w:rsidRPr="00E11582">
        <w:rPr>
          <w:rFonts w:cs="Times New Roman"/>
        </w:rPr>
        <w:t xml:space="preserve"> zadev (v upravnih postopkih in upravnih sporih), zaključenih pa je bilo 1</w:t>
      </w:r>
      <w:r w:rsidR="000A741C">
        <w:rPr>
          <w:rFonts w:cs="Times New Roman"/>
        </w:rPr>
        <w:t>4</w:t>
      </w:r>
      <w:r w:rsidRPr="00E11582">
        <w:rPr>
          <w:rFonts w:cs="Times New Roman"/>
        </w:rPr>
        <w:t>.</w:t>
      </w:r>
      <w:r w:rsidR="000A741C">
        <w:rPr>
          <w:rFonts w:cs="Times New Roman"/>
        </w:rPr>
        <w:t>914</w:t>
      </w:r>
      <w:r w:rsidRPr="00E11582">
        <w:rPr>
          <w:rFonts w:cs="Times New Roman"/>
        </w:rPr>
        <w:t xml:space="preserve"> zadev (v upravnih postopkih in upravnih sporih).</w:t>
      </w:r>
    </w:p>
    <w:p w14:paraId="2D45A756" w14:textId="77777777" w:rsidR="009C51B6" w:rsidRPr="00E11582" w:rsidRDefault="009C51B6" w:rsidP="009C51B6">
      <w:pPr>
        <w:spacing w:after="0" w:line="240" w:lineRule="auto"/>
        <w:jc w:val="both"/>
        <w:rPr>
          <w:rFonts w:cs="Times New Roman"/>
          <w:szCs w:val="24"/>
        </w:rPr>
      </w:pPr>
    </w:p>
    <w:p w14:paraId="64316861" w14:textId="50B2DB22" w:rsidR="009C51B6" w:rsidRPr="00E11582" w:rsidRDefault="009C51B6" w:rsidP="009C51B6">
      <w:pPr>
        <w:spacing w:after="0" w:line="240" w:lineRule="auto"/>
        <w:jc w:val="both"/>
        <w:rPr>
          <w:rFonts w:cs="Times New Roman"/>
        </w:rPr>
      </w:pPr>
      <w:r w:rsidRPr="00E11582">
        <w:rPr>
          <w:rFonts w:cs="Times New Roman"/>
        </w:rPr>
        <w:t>Na dan 31. 12. 202</w:t>
      </w:r>
      <w:r w:rsidR="000A741C">
        <w:rPr>
          <w:rFonts w:cs="Times New Roman"/>
        </w:rPr>
        <w:t>2</w:t>
      </w:r>
      <w:r w:rsidRPr="00E11582">
        <w:rPr>
          <w:rFonts w:cs="Times New Roman"/>
        </w:rPr>
        <w:t xml:space="preserve"> ostaja odprtih </w:t>
      </w:r>
      <w:r w:rsidR="000A741C">
        <w:rPr>
          <w:rFonts w:cs="Times New Roman"/>
        </w:rPr>
        <w:t>766</w:t>
      </w:r>
      <w:r w:rsidRPr="00E11582">
        <w:rPr>
          <w:rFonts w:cs="Times New Roman"/>
        </w:rPr>
        <w:t xml:space="preserve"> zadev (v upravnih postopkih in upravnih sporih).</w:t>
      </w:r>
    </w:p>
    <w:p w14:paraId="7178DD01" w14:textId="77777777" w:rsidR="009601B0" w:rsidRDefault="009601B0" w:rsidP="009C51B6">
      <w:pPr>
        <w:spacing w:after="0" w:line="240" w:lineRule="auto"/>
        <w:jc w:val="both"/>
        <w:rPr>
          <w:rFonts w:eastAsia="Calibri" w:cs="Times New Roman"/>
          <w:lang w:eastAsia="sl-SI"/>
        </w:rPr>
      </w:pPr>
    </w:p>
    <w:p w14:paraId="567E3EC8" w14:textId="6A3804F3" w:rsidR="009C51B6" w:rsidRPr="00E11582" w:rsidRDefault="009C51B6" w:rsidP="009C51B6">
      <w:pPr>
        <w:spacing w:after="0" w:line="240" w:lineRule="auto"/>
        <w:jc w:val="both"/>
        <w:rPr>
          <w:rFonts w:eastAsia="Calibri" w:cs="Times New Roman"/>
          <w:lang w:eastAsia="sl-SI"/>
        </w:rPr>
      </w:pPr>
      <w:r w:rsidRPr="00E11582">
        <w:rPr>
          <w:rFonts w:eastAsia="Calibri" w:cs="Times New Roman"/>
          <w:lang w:eastAsia="sl-SI"/>
        </w:rPr>
        <w:t>V letu 202</w:t>
      </w:r>
      <w:r w:rsidR="000A741C">
        <w:rPr>
          <w:rFonts w:eastAsia="Calibri" w:cs="Times New Roman"/>
          <w:lang w:eastAsia="sl-SI"/>
        </w:rPr>
        <w:t>2</w:t>
      </w:r>
      <w:r w:rsidRPr="00E11582">
        <w:rPr>
          <w:rFonts w:eastAsia="Calibri" w:cs="Times New Roman"/>
          <w:lang w:eastAsia="sl-SI"/>
        </w:rPr>
        <w:t xml:space="preserve"> je </w:t>
      </w:r>
      <w:r w:rsidRPr="00812AB1">
        <w:rPr>
          <w:rFonts w:eastAsia="Calibri" w:cs="Times New Roman"/>
          <w:color w:val="007466"/>
          <w:lang w:eastAsia="sl-SI"/>
        </w:rPr>
        <w:t xml:space="preserve">Državno odvetništvo RS kot zastopnik stranke </w:t>
      </w:r>
      <w:r w:rsidRPr="00E11582">
        <w:rPr>
          <w:rFonts w:eastAsia="Calibri" w:cs="Times New Roman"/>
          <w:lang w:eastAsia="sl-SI"/>
        </w:rPr>
        <w:t xml:space="preserve">vložilo skupaj </w:t>
      </w:r>
      <w:r w:rsidR="00CE55D1">
        <w:rPr>
          <w:rFonts w:eastAsia="Calibri" w:cs="Times New Roman"/>
          <w:lang w:eastAsia="sl-SI"/>
        </w:rPr>
        <w:t>6</w:t>
      </w:r>
      <w:r w:rsidRPr="00003C2F">
        <w:rPr>
          <w:rFonts w:eastAsia="Calibri" w:cs="Times New Roman"/>
          <w:lang w:eastAsia="sl-SI"/>
        </w:rPr>
        <w:t xml:space="preserve"> tožb</w:t>
      </w:r>
      <w:r w:rsidRPr="00E11582">
        <w:rPr>
          <w:rFonts w:eastAsia="Calibri" w:cs="Times New Roman"/>
          <w:lang w:eastAsia="sl-SI"/>
        </w:rPr>
        <w:t xml:space="preserve">. </w:t>
      </w:r>
    </w:p>
    <w:p w14:paraId="443B6DED" w14:textId="77777777" w:rsidR="009C51B6" w:rsidRPr="00E11582" w:rsidRDefault="009C51B6" w:rsidP="009C51B6">
      <w:pPr>
        <w:spacing w:after="0" w:line="240" w:lineRule="auto"/>
        <w:jc w:val="both"/>
        <w:rPr>
          <w:rFonts w:eastAsia="Calibri" w:cs="Times New Roman"/>
          <w:lang w:eastAsia="sl-SI"/>
        </w:rPr>
      </w:pPr>
    </w:p>
    <w:p w14:paraId="36F4ECD2" w14:textId="6330AF8E" w:rsidR="009C51B6" w:rsidRPr="00E11582" w:rsidRDefault="009C51B6" w:rsidP="009C51B6">
      <w:pPr>
        <w:spacing w:after="0" w:line="240" w:lineRule="auto"/>
        <w:jc w:val="both"/>
        <w:rPr>
          <w:rFonts w:cs="Times New Roman"/>
        </w:rPr>
      </w:pPr>
      <w:r w:rsidRPr="00E11582">
        <w:rPr>
          <w:rFonts w:cs="Times New Roman"/>
        </w:rPr>
        <w:t>V letu 202</w:t>
      </w:r>
      <w:r w:rsidR="000A741C">
        <w:rPr>
          <w:rFonts w:cs="Times New Roman"/>
        </w:rPr>
        <w:t>2</w:t>
      </w:r>
      <w:r w:rsidRPr="00E11582">
        <w:rPr>
          <w:rFonts w:cs="Times New Roman"/>
        </w:rPr>
        <w:t xml:space="preserve"> je Državno odvetništvo RS prejelo </w:t>
      </w:r>
      <w:r>
        <w:rPr>
          <w:rFonts w:cs="Times New Roman"/>
        </w:rPr>
        <w:t>2</w:t>
      </w:r>
      <w:r w:rsidR="000A741C">
        <w:rPr>
          <w:rFonts w:cs="Times New Roman"/>
        </w:rPr>
        <w:t>8</w:t>
      </w:r>
      <w:r>
        <w:rPr>
          <w:rFonts w:cs="Times New Roman"/>
        </w:rPr>
        <w:t>1</w:t>
      </w:r>
      <w:r w:rsidRPr="00E11582">
        <w:rPr>
          <w:rFonts w:cs="Times New Roman"/>
        </w:rPr>
        <w:t xml:space="preserve"> </w:t>
      </w:r>
      <w:r w:rsidRPr="00E11582">
        <w:rPr>
          <w:rFonts w:eastAsia="Calibri" w:cs="Times New Roman"/>
          <w:lang w:eastAsia="sl-SI"/>
        </w:rPr>
        <w:t>odločb, izdanih v postopkih ugotavljanja vzajemnosti</w:t>
      </w:r>
      <w:r w:rsidRPr="00E11582">
        <w:rPr>
          <w:rFonts w:cs="Times New Roman"/>
        </w:rPr>
        <w:t>.</w:t>
      </w:r>
    </w:p>
    <w:p w14:paraId="6D2E1851" w14:textId="77777777" w:rsidR="009C51B6" w:rsidRPr="00E11582" w:rsidRDefault="009C51B6" w:rsidP="009C51B6">
      <w:pPr>
        <w:spacing w:after="0" w:line="240" w:lineRule="auto"/>
        <w:jc w:val="both"/>
        <w:rPr>
          <w:rFonts w:eastAsia="Calibri" w:cs="Times New Roman"/>
          <w:szCs w:val="24"/>
          <w:lang w:eastAsia="sl-SI"/>
        </w:rPr>
      </w:pPr>
    </w:p>
    <w:p w14:paraId="1C67C813" w14:textId="5003DA28" w:rsidR="009C51B6" w:rsidRPr="00E11582" w:rsidRDefault="009C51B6" w:rsidP="009C51B6">
      <w:pPr>
        <w:spacing w:after="0" w:line="240" w:lineRule="auto"/>
        <w:jc w:val="both"/>
        <w:rPr>
          <w:rFonts w:eastAsia="Calibri" w:cs="Times New Roman"/>
          <w:lang w:eastAsia="sl-SI"/>
        </w:rPr>
      </w:pPr>
      <w:r w:rsidRPr="00E11582">
        <w:rPr>
          <w:rFonts w:eastAsia="Calibri" w:cs="Times New Roman"/>
          <w:lang w:eastAsia="sl-SI"/>
        </w:rPr>
        <w:t xml:space="preserve">Državnemu odvetništvu </w:t>
      </w:r>
      <w:r>
        <w:rPr>
          <w:rFonts w:eastAsia="Calibri" w:cs="Times New Roman"/>
          <w:lang w:eastAsia="sl-SI"/>
        </w:rPr>
        <w:t xml:space="preserve">RS </w:t>
      </w:r>
      <w:r w:rsidRPr="00E11582">
        <w:rPr>
          <w:rFonts w:eastAsia="Calibri" w:cs="Times New Roman"/>
          <w:lang w:eastAsia="sl-SI"/>
        </w:rPr>
        <w:t>je bilo v letu 20</w:t>
      </w:r>
      <w:r>
        <w:rPr>
          <w:rFonts w:eastAsia="Calibri" w:cs="Times New Roman"/>
          <w:lang w:eastAsia="sl-SI"/>
        </w:rPr>
        <w:t>2</w:t>
      </w:r>
      <w:r w:rsidR="000A741C">
        <w:rPr>
          <w:rFonts w:eastAsia="Calibri" w:cs="Times New Roman"/>
          <w:lang w:eastAsia="sl-SI"/>
        </w:rPr>
        <w:t>2</w:t>
      </w:r>
      <w:r w:rsidRPr="00E11582">
        <w:rPr>
          <w:rFonts w:eastAsia="Calibri" w:cs="Times New Roman"/>
          <w:lang w:eastAsia="sl-SI"/>
        </w:rPr>
        <w:t xml:space="preserve"> vročenih 1</w:t>
      </w:r>
      <w:r w:rsidR="000A741C">
        <w:rPr>
          <w:rFonts w:eastAsia="Calibri" w:cs="Times New Roman"/>
          <w:lang w:eastAsia="sl-SI"/>
        </w:rPr>
        <w:t>2</w:t>
      </w:r>
      <w:r w:rsidRPr="00E11582">
        <w:rPr>
          <w:rFonts w:eastAsia="Calibri" w:cs="Times New Roman"/>
          <w:lang w:eastAsia="sl-SI"/>
        </w:rPr>
        <w:t>.</w:t>
      </w:r>
      <w:r w:rsidR="000A741C">
        <w:rPr>
          <w:rFonts w:eastAsia="Calibri" w:cs="Times New Roman"/>
          <w:lang w:eastAsia="sl-SI"/>
        </w:rPr>
        <w:t>009</w:t>
      </w:r>
      <w:r w:rsidRPr="00E11582">
        <w:rPr>
          <w:rFonts w:eastAsia="Calibri" w:cs="Times New Roman"/>
          <w:lang w:eastAsia="sl-SI"/>
        </w:rPr>
        <w:t xml:space="preserve"> odločb, s katerimi je bilo odločeno o zahtevkih za dodelitev brezplačne pravne pomoči. </w:t>
      </w:r>
    </w:p>
    <w:p w14:paraId="54734310" w14:textId="77777777" w:rsidR="009C51B6" w:rsidRPr="00E11582" w:rsidRDefault="009C51B6" w:rsidP="009C51B6">
      <w:pPr>
        <w:spacing w:after="0" w:line="240" w:lineRule="auto"/>
        <w:jc w:val="both"/>
        <w:rPr>
          <w:rFonts w:cs="Times New Roman"/>
          <w:sz w:val="28"/>
          <w:szCs w:val="28"/>
        </w:rPr>
      </w:pPr>
    </w:p>
    <w:p w14:paraId="64E0A58F" w14:textId="77777777" w:rsidR="009C51B6" w:rsidRPr="00E11582" w:rsidRDefault="009C51B6" w:rsidP="009C51B6">
      <w:pPr>
        <w:pStyle w:val="Naslov5"/>
        <w:spacing w:before="0" w:line="240" w:lineRule="auto"/>
        <w:rPr>
          <w:rFonts w:eastAsia="Calibri" w:cs="Times New Roman"/>
          <w:szCs w:val="28"/>
        </w:rPr>
      </w:pPr>
      <w:bookmarkStart w:id="398" w:name="_Toc95149824"/>
      <w:bookmarkStart w:id="399" w:name="_Toc128566382"/>
      <w:r w:rsidRPr="00E11582">
        <w:rPr>
          <w:rFonts w:eastAsia="Calibri" w:cs="Times New Roman"/>
          <w:szCs w:val="28"/>
        </w:rPr>
        <w:t>1.9.3 Analiza primerjalnih vrednosti</w:t>
      </w:r>
      <w:bookmarkEnd w:id="398"/>
      <w:bookmarkEnd w:id="399"/>
    </w:p>
    <w:p w14:paraId="193C5C9B" w14:textId="77777777" w:rsidR="009C51B6" w:rsidRPr="00E11582" w:rsidRDefault="009C51B6" w:rsidP="009C51B6">
      <w:pPr>
        <w:spacing w:after="0" w:line="240" w:lineRule="auto"/>
        <w:rPr>
          <w:rFonts w:cs="Times New Roman"/>
          <w:sz w:val="28"/>
          <w:szCs w:val="28"/>
        </w:rPr>
      </w:pPr>
    </w:p>
    <w:p w14:paraId="3BB9713D" w14:textId="21D39BEC" w:rsidR="009C51B6" w:rsidRPr="00E11582" w:rsidRDefault="009C51B6" w:rsidP="009C51B6">
      <w:pPr>
        <w:spacing w:after="0" w:line="240" w:lineRule="auto"/>
        <w:jc w:val="both"/>
        <w:rPr>
          <w:rFonts w:cs="Times New Roman"/>
        </w:rPr>
      </w:pPr>
      <w:r w:rsidRPr="00E11582">
        <w:rPr>
          <w:rFonts w:cs="Times New Roman"/>
        </w:rPr>
        <w:t>V letu 202</w:t>
      </w:r>
      <w:r w:rsidR="00F65471">
        <w:rPr>
          <w:rFonts w:cs="Times New Roman"/>
        </w:rPr>
        <w:t>2</w:t>
      </w:r>
      <w:r w:rsidRPr="00E11582">
        <w:rPr>
          <w:rFonts w:cs="Times New Roman"/>
        </w:rPr>
        <w:t xml:space="preserve"> je Državno odvetništvo RS prejelo 12.</w:t>
      </w:r>
      <w:r w:rsidR="00F65471">
        <w:rPr>
          <w:rFonts w:cs="Times New Roman"/>
        </w:rPr>
        <w:t>410</w:t>
      </w:r>
      <w:r w:rsidRPr="00E11582">
        <w:rPr>
          <w:rFonts w:cs="Times New Roman"/>
        </w:rPr>
        <w:t xml:space="preserve"> upravnih zadev (v upravnih postopkih in upravnih sporih), kar je </w:t>
      </w:r>
      <w:r>
        <w:rPr>
          <w:rFonts w:cs="Times New Roman"/>
        </w:rPr>
        <w:t>0</w:t>
      </w:r>
      <w:r w:rsidRPr="00E11582">
        <w:rPr>
          <w:rFonts w:cs="Times New Roman"/>
        </w:rPr>
        <w:t>,</w:t>
      </w:r>
      <w:r w:rsidR="00F65471">
        <w:rPr>
          <w:rFonts w:cs="Times New Roman"/>
        </w:rPr>
        <w:t>8</w:t>
      </w:r>
      <w:r>
        <w:rPr>
          <w:rFonts w:cs="Times New Roman"/>
        </w:rPr>
        <w:t>4</w:t>
      </w:r>
      <w:r w:rsidRPr="00E11582">
        <w:rPr>
          <w:rFonts w:cs="Times New Roman"/>
        </w:rPr>
        <w:t xml:space="preserve"> odstotk</w:t>
      </w:r>
      <w:r w:rsidR="00F65471">
        <w:rPr>
          <w:rFonts w:cs="Times New Roman"/>
        </w:rPr>
        <w:t>a</w:t>
      </w:r>
      <w:r w:rsidRPr="00E11582">
        <w:rPr>
          <w:rFonts w:cs="Times New Roman"/>
        </w:rPr>
        <w:t xml:space="preserve"> </w:t>
      </w:r>
      <w:r>
        <w:rPr>
          <w:rFonts w:cs="Times New Roman"/>
        </w:rPr>
        <w:t>več</w:t>
      </w:r>
      <w:r w:rsidRPr="00E11582">
        <w:rPr>
          <w:rFonts w:cs="Times New Roman"/>
        </w:rPr>
        <w:t xml:space="preserve"> kot leta 20</w:t>
      </w:r>
      <w:r>
        <w:rPr>
          <w:rFonts w:cs="Times New Roman"/>
        </w:rPr>
        <w:t>2</w:t>
      </w:r>
      <w:r w:rsidR="00F65471">
        <w:rPr>
          <w:rFonts w:cs="Times New Roman"/>
        </w:rPr>
        <w:t>1</w:t>
      </w:r>
      <w:r w:rsidRPr="00E11582">
        <w:rPr>
          <w:rFonts w:cs="Times New Roman"/>
        </w:rPr>
        <w:t>, ko je Državno odvetništvo RS prejelo 12.</w:t>
      </w:r>
      <w:r w:rsidR="00F65471">
        <w:rPr>
          <w:rFonts w:cs="Times New Roman"/>
        </w:rPr>
        <w:t>307</w:t>
      </w:r>
      <w:r w:rsidRPr="00E11582">
        <w:rPr>
          <w:rFonts w:cs="Times New Roman"/>
        </w:rPr>
        <w:t xml:space="preserve"> upravnih zadev (v upravnih postopkih in upravnih sporih).</w:t>
      </w:r>
    </w:p>
    <w:p w14:paraId="5439FD36" w14:textId="77777777" w:rsidR="009C51B6" w:rsidRPr="00E11582" w:rsidRDefault="009C51B6" w:rsidP="009C51B6">
      <w:pPr>
        <w:spacing w:after="0" w:line="240" w:lineRule="auto"/>
        <w:jc w:val="both"/>
        <w:rPr>
          <w:rFonts w:cs="Times New Roman"/>
          <w:szCs w:val="24"/>
        </w:rPr>
      </w:pPr>
    </w:p>
    <w:p w14:paraId="4FB3E878" w14:textId="19594217" w:rsidR="009C51B6" w:rsidRPr="00E11582" w:rsidRDefault="009C51B6" w:rsidP="009C51B6">
      <w:pPr>
        <w:spacing w:after="0" w:line="240" w:lineRule="auto"/>
        <w:jc w:val="both"/>
        <w:rPr>
          <w:rFonts w:cs="Times New Roman"/>
        </w:rPr>
      </w:pPr>
      <w:r w:rsidRPr="00E11582">
        <w:rPr>
          <w:rFonts w:cs="Times New Roman"/>
        </w:rPr>
        <w:t>Skupno je imelo Državno odvetništvo RS leta 202</w:t>
      </w:r>
      <w:r w:rsidR="00F65471">
        <w:rPr>
          <w:rFonts w:cs="Times New Roman"/>
        </w:rPr>
        <w:t>2</w:t>
      </w:r>
      <w:r w:rsidRPr="00E11582">
        <w:rPr>
          <w:rFonts w:cs="Times New Roman"/>
        </w:rPr>
        <w:t xml:space="preserve"> v delu 1</w:t>
      </w:r>
      <w:r w:rsidR="00F65471">
        <w:rPr>
          <w:rFonts w:cs="Times New Roman"/>
        </w:rPr>
        <w:t>5</w:t>
      </w:r>
      <w:r w:rsidRPr="00E11582">
        <w:rPr>
          <w:rFonts w:cs="Times New Roman"/>
        </w:rPr>
        <w:t>.</w:t>
      </w:r>
      <w:r w:rsidR="00F65471">
        <w:rPr>
          <w:rFonts w:cs="Times New Roman"/>
        </w:rPr>
        <w:t>680</w:t>
      </w:r>
      <w:r w:rsidRPr="00E11582">
        <w:rPr>
          <w:rFonts w:cs="Times New Roman"/>
        </w:rPr>
        <w:t xml:space="preserve"> zadev (v upravnih postopkih in upravnih sporih), kar je </w:t>
      </w:r>
      <w:r w:rsidR="00F65471">
        <w:rPr>
          <w:rFonts w:cs="Times New Roman"/>
        </w:rPr>
        <w:t>2</w:t>
      </w:r>
      <w:r w:rsidRPr="00E11582">
        <w:rPr>
          <w:rFonts w:cs="Times New Roman"/>
        </w:rPr>
        <w:t>,</w:t>
      </w:r>
      <w:r w:rsidR="00F65471">
        <w:rPr>
          <w:rFonts w:cs="Times New Roman"/>
        </w:rPr>
        <w:t>33</w:t>
      </w:r>
      <w:r w:rsidRPr="00E11582">
        <w:rPr>
          <w:rFonts w:cs="Times New Roman"/>
        </w:rPr>
        <w:t xml:space="preserve"> odstotk</w:t>
      </w:r>
      <w:r w:rsidR="00F65471">
        <w:rPr>
          <w:rFonts w:cs="Times New Roman"/>
        </w:rPr>
        <w:t>a</w:t>
      </w:r>
      <w:r w:rsidRPr="00E11582">
        <w:rPr>
          <w:rFonts w:cs="Times New Roman"/>
        </w:rPr>
        <w:t xml:space="preserve"> </w:t>
      </w:r>
      <w:r w:rsidR="00F65471">
        <w:rPr>
          <w:rFonts w:cs="Times New Roman"/>
        </w:rPr>
        <w:t>manj</w:t>
      </w:r>
      <w:r w:rsidRPr="00E11582">
        <w:rPr>
          <w:rFonts w:cs="Times New Roman"/>
        </w:rPr>
        <w:t xml:space="preserve"> kot leta 20</w:t>
      </w:r>
      <w:r>
        <w:rPr>
          <w:rFonts w:cs="Times New Roman"/>
        </w:rPr>
        <w:t>2</w:t>
      </w:r>
      <w:r w:rsidR="00F65471">
        <w:rPr>
          <w:rFonts w:cs="Times New Roman"/>
        </w:rPr>
        <w:t>1</w:t>
      </w:r>
      <w:r w:rsidRPr="00E11582">
        <w:rPr>
          <w:rFonts w:cs="Times New Roman"/>
        </w:rPr>
        <w:t>, ko je imelo Državno odvetništvo RS skupno v delu 1</w:t>
      </w:r>
      <w:r w:rsidR="00F65471">
        <w:rPr>
          <w:rFonts w:cs="Times New Roman"/>
        </w:rPr>
        <w:t>6</w:t>
      </w:r>
      <w:r w:rsidRPr="00E11582">
        <w:rPr>
          <w:rFonts w:cs="Times New Roman"/>
        </w:rPr>
        <w:t>.</w:t>
      </w:r>
      <w:r w:rsidR="00F65471">
        <w:rPr>
          <w:rFonts w:cs="Times New Roman"/>
        </w:rPr>
        <w:t>054</w:t>
      </w:r>
      <w:r w:rsidRPr="00E11582">
        <w:rPr>
          <w:rFonts w:cs="Times New Roman"/>
        </w:rPr>
        <w:t xml:space="preserve"> zadev.</w:t>
      </w:r>
    </w:p>
    <w:p w14:paraId="43EA13FE" w14:textId="77777777" w:rsidR="009C51B6" w:rsidRDefault="009C51B6" w:rsidP="009C51B6">
      <w:pPr>
        <w:spacing w:after="0" w:line="240" w:lineRule="auto"/>
        <w:jc w:val="both"/>
        <w:rPr>
          <w:rFonts w:cs="Times New Roman"/>
        </w:rPr>
      </w:pPr>
    </w:p>
    <w:p w14:paraId="060DCD4C" w14:textId="5D29C8FF" w:rsidR="009C51B6" w:rsidRPr="00E11582" w:rsidRDefault="009C51B6" w:rsidP="009C51B6">
      <w:pPr>
        <w:spacing w:after="0" w:line="240" w:lineRule="auto"/>
        <w:jc w:val="both"/>
        <w:rPr>
          <w:rFonts w:cs="Times New Roman"/>
        </w:rPr>
      </w:pPr>
      <w:r w:rsidRPr="00E11582">
        <w:rPr>
          <w:rFonts w:cs="Times New Roman"/>
        </w:rPr>
        <w:t>V letu 202</w:t>
      </w:r>
      <w:r w:rsidR="00CE55D1">
        <w:rPr>
          <w:rFonts w:cs="Times New Roman"/>
        </w:rPr>
        <w:t>2</w:t>
      </w:r>
      <w:r w:rsidRPr="00E11582">
        <w:rPr>
          <w:rFonts w:cs="Times New Roman"/>
        </w:rPr>
        <w:t xml:space="preserve"> je Državno odvetništvo RS zaključilo 1</w:t>
      </w:r>
      <w:r w:rsidR="00CE55D1">
        <w:rPr>
          <w:rFonts w:cs="Times New Roman"/>
        </w:rPr>
        <w:t>4</w:t>
      </w:r>
      <w:r w:rsidRPr="00E11582">
        <w:rPr>
          <w:rFonts w:cs="Times New Roman"/>
        </w:rPr>
        <w:t>.</w:t>
      </w:r>
      <w:r w:rsidR="00CE55D1">
        <w:rPr>
          <w:rFonts w:cs="Times New Roman"/>
        </w:rPr>
        <w:t>914</w:t>
      </w:r>
      <w:r w:rsidRPr="00E11582">
        <w:rPr>
          <w:rFonts w:cs="Times New Roman"/>
        </w:rPr>
        <w:t xml:space="preserve"> zadev (v upravnih postopkih in upravnih sporih), kar je </w:t>
      </w:r>
      <w:r>
        <w:rPr>
          <w:rFonts w:cs="Times New Roman"/>
        </w:rPr>
        <w:t>1</w:t>
      </w:r>
      <w:r w:rsidRPr="00E11582">
        <w:rPr>
          <w:rFonts w:cs="Times New Roman"/>
        </w:rPr>
        <w:t>,</w:t>
      </w:r>
      <w:r>
        <w:rPr>
          <w:rFonts w:cs="Times New Roman"/>
        </w:rPr>
        <w:t>91</w:t>
      </w:r>
      <w:r w:rsidRPr="00E11582">
        <w:rPr>
          <w:rFonts w:cs="Times New Roman"/>
        </w:rPr>
        <w:t xml:space="preserve"> odstotk</w:t>
      </w:r>
      <w:r w:rsidR="00CE55D1">
        <w:rPr>
          <w:rFonts w:cs="Times New Roman"/>
        </w:rPr>
        <w:t>a</w:t>
      </w:r>
      <w:r w:rsidRPr="00E11582">
        <w:rPr>
          <w:rFonts w:cs="Times New Roman"/>
        </w:rPr>
        <w:t xml:space="preserve"> </w:t>
      </w:r>
      <w:r w:rsidR="00CE55D1">
        <w:rPr>
          <w:rFonts w:cs="Times New Roman"/>
        </w:rPr>
        <w:t>manj</w:t>
      </w:r>
      <w:r w:rsidRPr="00E11582">
        <w:rPr>
          <w:rFonts w:cs="Times New Roman"/>
        </w:rPr>
        <w:t xml:space="preserve"> kot v letu 20</w:t>
      </w:r>
      <w:r>
        <w:rPr>
          <w:rFonts w:cs="Times New Roman"/>
        </w:rPr>
        <w:t>2</w:t>
      </w:r>
      <w:r w:rsidR="00CE55D1">
        <w:rPr>
          <w:rFonts w:cs="Times New Roman"/>
        </w:rPr>
        <w:t>1</w:t>
      </w:r>
      <w:r w:rsidRPr="00E11582">
        <w:rPr>
          <w:rFonts w:cs="Times New Roman"/>
        </w:rPr>
        <w:t>, ko je bilo zaključenih 1</w:t>
      </w:r>
      <w:r w:rsidR="00CE55D1">
        <w:rPr>
          <w:rFonts w:cs="Times New Roman"/>
        </w:rPr>
        <w:t>5</w:t>
      </w:r>
      <w:r w:rsidRPr="00E11582">
        <w:rPr>
          <w:rFonts w:cs="Times New Roman"/>
        </w:rPr>
        <w:t>.</w:t>
      </w:r>
      <w:r w:rsidR="00CE55D1">
        <w:rPr>
          <w:rFonts w:cs="Times New Roman"/>
        </w:rPr>
        <w:t>205</w:t>
      </w:r>
      <w:r w:rsidRPr="00E11582">
        <w:rPr>
          <w:rFonts w:cs="Times New Roman"/>
        </w:rPr>
        <w:t xml:space="preserve"> zadev.</w:t>
      </w:r>
    </w:p>
    <w:p w14:paraId="5A897DCD" w14:textId="77777777" w:rsidR="009C51B6" w:rsidRPr="00E11582" w:rsidRDefault="009C51B6" w:rsidP="009C51B6">
      <w:pPr>
        <w:spacing w:after="0" w:line="240" w:lineRule="auto"/>
        <w:jc w:val="both"/>
        <w:rPr>
          <w:rFonts w:cs="Times New Roman"/>
          <w:szCs w:val="24"/>
        </w:rPr>
      </w:pPr>
    </w:p>
    <w:p w14:paraId="67AC0D38" w14:textId="77F12673" w:rsidR="009C51B6" w:rsidRPr="00E11582" w:rsidRDefault="009C51B6" w:rsidP="009C51B6">
      <w:pPr>
        <w:spacing w:after="0" w:line="240" w:lineRule="auto"/>
        <w:jc w:val="both"/>
        <w:rPr>
          <w:rFonts w:cs="Times New Roman"/>
        </w:rPr>
      </w:pPr>
      <w:r w:rsidRPr="00E11582">
        <w:rPr>
          <w:rFonts w:cs="Times New Roman"/>
        </w:rPr>
        <w:t>Na dan 31. 12. 202</w:t>
      </w:r>
      <w:r w:rsidR="00CE55D1">
        <w:rPr>
          <w:rFonts w:cs="Times New Roman"/>
        </w:rPr>
        <w:t>2</w:t>
      </w:r>
      <w:r w:rsidRPr="00E11582">
        <w:rPr>
          <w:rFonts w:cs="Times New Roman"/>
        </w:rPr>
        <w:t xml:space="preserve"> ostaja odprtih </w:t>
      </w:r>
      <w:r w:rsidR="00CE55D1">
        <w:rPr>
          <w:rFonts w:cs="Times New Roman"/>
        </w:rPr>
        <w:t>766</w:t>
      </w:r>
      <w:r w:rsidRPr="00E11582">
        <w:rPr>
          <w:rFonts w:cs="Times New Roman"/>
        </w:rPr>
        <w:t xml:space="preserve"> zadev (v upravnih postopkih in upravnih sporih), kar je </w:t>
      </w:r>
      <w:r w:rsidR="00CE55D1">
        <w:rPr>
          <w:rFonts w:cs="Times New Roman"/>
        </w:rPr>
        <w:t>9</w:t>
      </w:r>
      <w:r w:rsidRPr="00E11582">
        <w:rPr>
          <w:rFonts w:cs="Times New Roman"/>
        </w:rPr>
        <w:t>,</w:t>
      </w:r>
      <w:r w:rsidR="00CE55D1">
        <w:rPr>
          <w:rFonts w:cs="Times New Roman"/>
        </w:rPr>
        <w:t>78</w:t>
      </w:r>
      <w:r w:rsidRPr="00E11582">
        <w:rPr>
          <w:rFonts w:cs="Times New Roman"/>
        </w:rPr>
        <w:t xml:space="preserve"> odstotkov manj kot na dan 31. 12. 20</w:t>
      </w:r>
      <w:r>
        <w:rPr>
          <w:rFonts w:cs="Times New Roman"/>
        </w:rPr>
        <w:t>2</w:t>
      </w:r>
      <w:r w:rsidR="00CE55D1">
        <w:rPr>
          <w:rFonts w:cs="Times New Roman"/>
        </w:rPr>
        <w:t>1</w:t>
      </w:r>
      <w:r w:rsidRPr="00E11582">
        <w:rPr>
          <w:rFonts w:cs="Times New Roman"/>
        </w:rPr>
        <w:t xml:space="preserve">, ko je bilo odprtih </w:t>
      </w:r>
      <w:r w:rsidR="00CE55D1">
        <w:rPr>
          <w:rFonts w:cs="Times New Roman"/>
        </w:rPr>
        <w:t>849</w:t>
      </w:r>
      <w:r w:rsidRPr="00E11582">
        <w:rPr>
          <w:rFonts w:cs="Times New Roman"/>
        </w:rPr>
        <w:t xml:space="preserve"> zadev.</w:t>
      </w:r>
    </w:p>
    <w:p w14:paraId="4E83FED3" w14:textId="77777777" w:rsidR="009C51B6" w:rsidRPr="00E11582" w:rsidRDefault="009C51B6" w:rsidP="009C51B6">
      <w:pPr>
        <w:spacing w:after="0" w:line="240" w:lineRule="auto"/>
        <w:jc w:val="both"/>
        <w:rPr>
          <w:rFonts w:cs="Times New Roman"/>
          <w:szCs w:val="24"/>
        </w:rPr>
      </w:pPr>
    </w:p>
    <w:p w14:paraId="38D3CA8E" w14:textId="5022C27B" w:rsidR="009C51B6" w:rsidRDefault="009C51B6" w:rsidP="009C51B6">
      <w:pPr>
        <w:tabs>
          <w:tab w:val="left" w:pos="283"/>
        </w:tabs>
        <w:autoSpaceDE w:val="0"/>
        <w:autoSpaceDN w:val="0"/>
        <w:adjustRightInd w:val="0"/>
        <w:spacing w:after="0" w:line="240" w:lineRule="auto"/>
        <w:jc w:val="both"/>
        <w:textAlignment w:val="center"/>
        <w:rPr>
          <w:rFonts w:cs="Times New Roman"/>
          <w:lang w:val="sk-SK"/>
        </w:rPr>
      </w:pPr>
      <w:r w:rsidRPr="00EA7FD5">
        <w:rPr>
          <w:rFonts w:eastAsia="Calibri" w:cs="Times New Roman"/>
          <w:lang w:eastAsia="sl-SI"/>
        </w:rPr>
        <w:t>V letu 202</w:t>
      </w:r>
      <w:r w:rsidR="00CE55D1" w:rsidRPr="00EA7FD5">
        <w:rPr>
          <w:rFonts w:eastAsia="Calibri" w:cs="Times New Roman"/>
          <w:lang w:eastAsia="sl-SI"/>
        </w:rPr>
        <w:t>2 je</w:t>
      </w:r>
      <w:r w:rsidRPr="00EA7FD5">
        <w:rPr>
          <w:rFonts w:eastAsia="Calibri" w:cs="Times New Roman"/>
          <w:lang w:eastAsia="sl-SI"/>
        </w:rPr>
        <w:t xml:space="preserve"> Državno odvetništvo RS vložilo</w:t>
      </w:r>
      <w:r w:rsidR="00CE55D1" w:rsidRPr="00EA7FD5">
        <w:rPr>
          <w:rFonts w:eastAsia="Calibri" w:cs="Times New Roman"/>
          <w:lang w:eastAsia="sl-SI"/>
        </w:rPr>
        <w:t xml:space="preserve"> </w:t>
      </w:r>
      <w:r w:rsidRPr="00EA7FD5">
        <w:rPr>
          <w:rFonts w:eastAsia="Calibri" w:cs="Times New Roman"/>
          <w:lang w:eastAsia="sl-SI"/>
        </w:rPr>
        <w:t>tožb</w:t>
      </w:r>
      <w:r w:rsidR="004A468E" w:rsidRPr="00EA7FD5">
        <w:rPr>
          <w:rFonts w:eastAsia="Calibri" w:cs="Times New Roman"/>
          <w:lang w:eastAsia="sl-SI"/>
        </w:rPr>
        <w:t>e</w:t>
      </w:r>
      <w:r w:rsidRPr="00EA7FD5">
        <w:rPr>
          <w:rFonts w:eastAsia="Calibri" w:cs="Times New Roman"/>
          <w:color w:val="FF0000"/>
          <w:lang w:eastAsia="sl-SI"/>
        </w:rPr>
        <w:t xml:space="preserve"> </w:t>
      </w:r>
      <w:r w:rsidRPr="00EA7FD5">
        <w:rPr>
          <w:rFonts w:eastAsia="Calibri" w:cs="Times New Roman"/>
          <w:lang w:eastAsia="sl-SI"/>
        </w:rPr>
        <w:t>v javnem interesu</w:t>
      </w:r>
      <w:r w:rsidR="00137316">
        <w:rPr>
          <w:rFonts w:eastAsia="Calibri" w:cs="Times New Roman"/>
          <w:lang w:eastAsia="sl-SI"/>
        </w:rPr>
        <w:t xml:space="preserve"> v 4 zadevah</w:t>
      </w:r>
      <w:r w:rsidR="004A468E" w:rsidRPr="00EA7FD5">
        <w:rPr>
          <w:rFonts w:eastAsia="Calibri" w:cs="Times New Roman"/>
          <w:lang w:eastAsia="sl-SI"/>
        </w:rPr>
        <w:t xml:space="preserve">. </w:t>
      </w:r>
      <w:r w:rsidRPr="00EA7FD5">
        <w:rPr>
          <w:rFonts w:cs="Times New Roman"/>
          <w:lang w:val="sk-SK"/>
        </w:rPr>
        <w:t>Glede na dejstvo, da</w:t>
      </w:r>
      <w:r w:rsidRPr="004A468E">
        <w:rPr>
          <w:rFonts w:cs="Times New Roman"/>
          <w:lang w:val="sk-SK"/>
        </w:rPr>
        <w:t xml:space="preserve"> je institut zastopnika javnega</w:t>
      </w:r>
      <w:r w:rsidRPr="00E11582">
        <w:rPr>
          <w:rFonts w:cs="Times New Roman"/>
          <w:lang w:val="sk-SK"/>
        </w:rPr>
        <w:t xml:space="preserve"> interesa treba razumeti kot korektiv, navedeno minimalno število vloženih tovrstnih tožb po oceni Državnega odvetništva RS pomeni, da javni interes zaradi posameznih odločitev državnih organov ni bil pogosto kršen, tako pa tudi ni bilo potrebe po pogosti tozadevni intervenciji Državnega odvetništva RS, kar je vsekakor vzpodbudno.  </w:t>
      </w:r>
    </w:p>
    <w:p w14:paraId="01B38F98" w14:textId="77777777" w:rsidR="00CE55D1" w:rsidRPr="004A468E" w:rsidRDefault="00CE55D1" w:rsidP="009C51B6">
      <w:pPr>
        <w:tabs>
          <w:tab w:val="left" w:pos="283"/>
        </w:tabs>
        <w:autoSpaceDE w:val="0"/>
        <w:autoSpaceDN w:val="0"/>
        <w:adjustRightInd w:val="0"/>
        <w:spacing w:after="0" w:line="240" w:lineRule="auto"/>
        <w:jc w:val="both"/>
        <w:textAlignment w:val="center"/>
        <w:rPr>
          <w:rFonts w:eastAsia="Calibri" w:cs="Times New Roman"/>
          <w:lang w:eastAsia="sl-SI"/>
        </w:rPr>
      </w:pPr>
    </w:p>
    <w:p w14:paraId="3802BC33" w14:textId="4AAF17BC" w:rsidR="009C51B6" w:rsidRPr="00E11582" w:rsidRDefault="009C51B6" w:rsidP="009C51B6">
      <w:pPr>
        <w:spacing w:after="0" w:line="240" w:lineRule="auto"/>
        <w:jc w:val="both"/>
        <w:rPr>
          <w:rFonts w:cs="Times New Roman"/>
        </w:rPr>
      </w:pPr>
      <w:r w:rsidRPr="00E11582">
        <w:rPr>
          <w:rFonts w:cs="Times New Roman"/>
        </w:rPr>
        <w:t>V letu 202</w:t>
      </w:r>
      <w:r w:rsidR="00CE55D1">
        <w:rPr>
          <w:rFonts w:cs="Times New Roman"/>
        </w:rPr>
        <w:t>2</w:t>
      </w:r>
      <w:r w:rsidRPr="00E11582">
        <w:rPr>
          <w:rFonts w:cs="Times New Roman"/>
        </w:rPr>
        <w:t xml:space="preserve"> je Državno odvetništvo RS prejelo </w:t>
      </w:r>
      <w:r>
        <w:rPr>
          <w:rFonts w:cs="Times New Roman"/>
        </w:rPr>
        <w:t>2</w:t>
      </w:r>
      <w:r w:rsidR="00CE55D1">
        <w:rPr>
          <w:rFonts w:cs="Times New Roman"/>
        </w:rPr>
        <w:t>8</w:t>
      </w:r>
      <w:r>
        <w:rPr>
          <w:rFonts w:cs="Times New Roman"/>
        </w:rPr>
        <w:t>1</w:t>
      </w:r>
      <w:r w:rsidRPr="00E11582">
        <w:rPr>
          <w:rFonts w:cs="Times New Roman"/>
        </w:rPr>
        <w:t xml:space="preserve"> </w:t>
      </w:r>
      <w:r w:rsidRPr="00E11582">
        <w:rPr>
          <w:rFonts w:eastAsia="Calibri" w:cs="Times New Roman"/>
          <w:lang w:eastAsia="sl-SI"/>
        </w:rPr>
        <w:t xml:space="preserve">odločb, izdanih v postopkih ugotavljanja vzajemnosti, kar je </w:t>
      </w:r>
      <w:r w:rsidR="00CE55D1">
        <w:rPr>
          <w:rFonts w:eastAsia="Calibri" w:cs="Times New Roman"/>
          <w:lang w:eastAsia="sl-SI"/>
        </w:rPr>
        <w:t>16</w:t>
      </w:r>
      <w:r w:rsidRPr="00E11582">
        <w:rPr>
          <w:rFonts w:eastAsia="Calibri" w:cs="Times New Roman"/>
          <w:lang w:eastAsia="sl-SI"/>
        </w:rPr>
        <w:t>,</w:t>
      </w:r>
      <w:r w:rsidR="00CE55D1">
        <w:rPr>
          <w:rFonts w:eastAsia="Calibri" w:cs="Times New Roman"/>
          <w:lang w:eastAsia="sl-SI"/>
        </w:rPr>
        <w:t>60</w:t>
      </w:r>
      <w:r w:rsidRPr="00E11582">
        <w:rPr>
          <w:rFonts w:eastAsia="Calibri" w:cs="Times New Roman"/>
          <w:lang w:eastAsia="sl-SI"/>
        </w:rPr>
        <w:t xml:space="preserve"> odstotkov </w:t>
      </w:r>
      <w:r>
        <w:rPr>
          <w:rFonts w:eastAsia="Calibri" w:cs="Times New Roman"/>
          <w:lang w:eastAsia="sl-SI"/>
        </w:rPr>
        <w:t>več</w:t>
      </w:r>
      <w:r w:rsidRPr="00E11582">
        <w:rPr>
          <w:rFonts w:eastAsia="Calibri" w:cs="Times New Roman"/>
          <w:lang w:eastAsia="sl-SI"/>
        </w:rPr>
        <w:t xml:space="preserve"> kot v</w:t>
      </w:r>
      <w:r w:rsidRPr="00E11582">
        <w:rPr>
          <w:rFonts w:cs="Times New Roman"/>
        </w:rPr>
        <w:t xml:space="preserve"> letu 20</w:t>
      </w:r>
      <w:r>
        <w:rPr>
          <w:rFonts w:cs="Times New Roman"/>
        </w:rPr>
        <w:t>2</w:t>
      </w:r>
      <w:r w:rsidR="00CE55D1">
        <w:rPr>
          <w:rFonts w:cs="Times New Roman"/>
        </w:rPr>
        <w:t>1</w:t>
      </w:r>
      <w:r w:rsidRPr="00E11582">
        <w:rPr>
          <w:rFonts w:cs="Times New Roman"/>
        </w:rPr>
        <w:t xml:space="preserve">, ko je Državno odvetništvo RS prejelo </w:t>
      </w:r>
      <w:r w:rsidR="00CE55D1">
        <w:rPr>
          <w:rFonts w:cs="Times New Roman"/>
        </w:rPr>
        <w:t>241</w:t>
      </w:r>
      <w:r w:rsidRPr="00E11582">
        <w:rPr>
          <w:rFonts w:cs="Times New Roman"/>
        </w:rPr>
        <w:t xml:space="preserve"> odločb, izdanih v postopkih ugotavljanja vzajemnosti.</w:t>
      </w:r>
    </w:p>
    <w:p w14:paraId="5BFAD4B5" w14:textId="77777777" w:rsidR="009C51B6" w:rsidRPr="00E11582" w:rsidRDefault="009C51B6" w:rsidP="009C51B6">
      <w:pPr>
        <w:spacing w:after="0" w:line="240" w:lineRule="auto"/>
        <w:jc w:val="both"/>
        <w:rPr>
          <w:rFonts w:cs="Times New Roman"/>
          <w:szCs w:val="24"/>
        </w:rPr>
      </w:pPr>
    </w:p>
    <w:p w14:paraId="793BEB96" w14:textId="39464E80" w:rsidR="009C51B6" w:rsidRDefault="009C51B6" w:rsidP="009011F5">
      <w:pPr>
        <w:spacing w:after="0" w:line="240" w:lineRule="auto"/>
        <w:jc w:val="both"/>
        <w:rPr>
          <w:rFonts w:eastAsia="Calibri" w:cs="Times New Roman"/>
          <w:lang w:eastAsia="sl-SI"/>
        </w:rPr>
      </w:pPr>
      <w:r w:rsidRPr="00E11582">
        <w:rPr>
          <w:rFonts w:eastAsia="Calibri" w:cs="Times New Roman"/>
          <w:lang w:eastAsia="sl-SI"/>
        </w:rPr>
        <w:t xml:space="preserve">Državnemu odvetništvu </w:t>
      </w:r>
      <w:r w:rsidR="00F35F65">
        <w:rPr>
          <w:rFonts w:eastAsia="Calibri" w:cs="Times New Roman"/>
          <w:lang w:eastAsia="sl-SI"/>
        </w:rPr>
        <w:t xml:space="preserve">RS </w:t>
      </w:r>
      <w:r w:rsidRPr="00E11582">
        <w:rPr>
          <w:rFonts w:eastAsia="Calibri" w:cs="Times New Roman"/>
          <w:lang w:eastAsia="sl-SI"/>
        </w:rPr>
        <w:t>je bilo v letu 202</w:t>
      </w:r>
      <w:r w:rsidR="002F06AB">
        <w:rPr>
          <w:rFonts w:eastAsia="Calibri" w:cs="Times New Roman"/>
          <w:lang w:eastAsia="sl-SI"/>
        </w:rPr>
        <w:t>2</w:t>
      </w:r>
      <w:r w:rsidRPr="00E11582">
        <w:rPr>
          <w:rFonts w:eastAsia="Calibri" w:cs="Times New Roman"/>
          <w:lang w:eastAsia="sl-SI"/>
        </w:rPr>
        <w:t xml:space="preserve"> vročenih 1</w:t>
      </w:r>
      <w:r w:rsidR="002F06AB">
        <w:rPr>
          <w:rFonts w:eastAsia="Calibri" w:cs="Times New Roman"/>
          <w:lang w:eastAsia="sl-SI"/>
        </w:rPr>
        <w:t>2</w:t>
      </w:r>
      <w:r w:rsidRPr="00E11582">
        <w:rPr>
          <w:rFonts w:eastAsia="Calibri" w:cs="Times New Roman"/>
          <w:lang w:eastAsia="sl-SI"/>
        </w:rPr>
        <w:t>.</w:t>
      </w:r>
      <w:r w:rsidR="002F06AB">
        <w:rPr>
          <w:rFonts w:eastAsia="Calibri" w:cs="Times New Roman"/>
          <w:lang w:eastAsia="sl-SI"/>
        </w:rPr>
        <w:t>009</w:t>
      </w:r>
      <w:r w:rsidRPr="00E11582">
        <w:rPr>
          <w:rFonts w:eastAsia="Calibri" w:cs="Times New Roman"/>
          <w:lang w:eastAsia="sl-SI"/>
        </w:rPr>
        <w:t xml:space="preserve"> odločb, s katerimi je bilo odločeno o zahtevkih za dodelitev brezplačne pravne pomoči, kar je </w:t>
      </w:r>
      <w:r>
        <w:rPr>
          <w:rFonts w:eastAsia="Calibri" w:cs="Times New Roman"/>
          <w:lang w:eastAsia="sl-SI"/>
        </w:rPr>
        <w:t>0</w:t>
      </w:r>
      <w:r w:rsidRPr="00E11582">
        <w:rPr>
          <w:rFonts w:eastAsia="Calibri" w:cs="Times New Roman"/>
          <w:lang w:eastAsia="sl-SI"/>
        </w:rPr>
        <w:t>,</w:t>
      </w:r>
      <w:r w:rsidR="002F06AB">
        <w:rPr>
          <w:rFonts w:eastAsia="Calibri" w:cs="Times New Roman"/>
          <w:lang w:eastAsia="sl-SI"/>
        </w:rPr>
        <w:t>7</w:t>
      </w:r>
      <w:r>
        <w:rPr>
          <w:rFonts w:eastAsia="Calibri" w:cs="Times New Roman"/>
          <w:lang w:eastAsia="sl-SI"/>
        </w:rPr>
        <w:t>8</w:t>
      </w:r>
      <w:r w:rsidRPr="00E11582">
        <w:rPr>
          <w:rFonts w:eastAsia="Calibri" w:cs="Times New Roman"/>
          <w:lang w:eastAsia="sl-SI"/>
        </w:rPr>
        <w:t xml:space="preserve"> odstotka </w:t>
      </w:r>
      <w:r>
        <w:rPr>
          <w:rFonts w:eastAsia="Calibri" w:cs="Times New Roman"/>
          <w:lang w:eastAsia="sl-SI"/>
        </w:rPr>
        <w:t>več</w:t>
      </w:r>
      <w:r w:rsidRPr="00E11582">
        <w:rPr>
          <w:rFonts w:eastAsia="Calibri" w:cs="Times New Roman"/>
          <w:lang w:eastAsia="sl-SI"/>
        </w:rPr>
        <w:t xml:space="preserve"> kot leta 20</w:t>
      </w:r>
      <w:r>
        <w:rPr>
          <w:rFonts w:eastAsia="Calibri" w:cs="Times New Roman"/>
          <w:lang w:eastAsia="sl-SI"/>
        </w:rPr>
        <w:t>2</w:t>
      </w:r>
      <w:r w:rsidR="002F06AB">
        <w:rPr>
          <w:rFonts w:eastAsia="Calibri" w:cs="Times New Roman"/>
          <w:lang w:eastAsia="sl-SI"/>
        </w:rPr>
        <w:t>1</w:t>
      </w:r>
      <w:r>
        <w:rPr>
          <w:rFonts w:eastAsia="Calibri" w:cs="Times New Roman"/>
          <w:lang w:eastAsia="sl-SI"/>
        </w:rPr>
        <w:t>,</w:t>
      </w:r>
      <w:r w:rsidRPr="00E11582">
        <w:rPr>
          <w:rFonts w:eastAsia="Calibri" w:cs="Times New Roman"/>
          <w:lang w:eastAsia="sl-SI"/>
        </w:rPr>
        <w:t xml:space="preserve"> ko je bilo vročenih 1</w:t>
      </w:r>
      <w:r>
        <w:rPr>
          <w:rFonts w:eastAsia="Calibri" w:cs="Times New Roman"/>
          <w:lang w:eastAsia="sl-SI"/>
        </w:rPr>
        <w:t>1</w:t>
      </w:r>
      <w:r w:rsidRPr="00E11582">
        <w:rPr>
          <w:rFonts w:eastAsia="Calibri" w:cs="Times New Roman"/>
          <w:lang w:eastAsia="sl-SI"/>
        </w:rPr>
        <w:t>.</w:t>
      </w:r>
      <w:r>
        <w:rPr>
          <w:rFonts w:eastAsia="Calibri" w:cs="Times New Roman"/>
          <w:lang w:eastAsia="sl-SI"/>
        </w:rPr>
        <w:t>9</w:t>
      </w:r>
      <w:r w:rsidR="002F06AB">
        <w:rPr>
          <w:rFonts w:eastAsia="Calibri" w:cs="Times New Roman"/>
          <w:lang w:eastAsia="sl-SI"/>
        </w:rPr>
        <w:t>16</w:t>
      </w:r>
      <w:r w:rsidRPr="00E11582">
        <w:rPr>
          <w:rFonts w:eastAsia="Calibri" w:cs="Times New Roman"/>
          <w:lang w:eastAsia="sl-SI"/>
        </w:rPr>
        <w:t xml:space="preserve"> odločb, s katerimi je bilo odločeno o zahtevkih za dodelitev brezplačne pravne pomoči. </w:t>
      </w:r>
    </w:p>
    <w:p w14:paraId="59431FC3" w14:textId="77777777" w:rsidR="009601B0" w:rsidRDefault="009601B0" w:rsidP="009011F5">
      <w:pPr>
        <w:spacing w:after="0" w:line="240" w:lineRule="auto"/>
        <w:jc w:val="both"/>
        <w:rPr>
          <w:rFonts w:cs="Times New Roman"/>
          <w:szCs w:val="24"/>
        </w:rPr>
      </w:pPr>
    </w:p>
    <w:p w14:paraId="0AC9DB6C" w14:textId="2EF6CFEC" w:rsidR="009C51B6" w:rsidRPr="00E11582" w:rsidRDefault="009C51B6" w:rsidP="009C51B6">
      <w:pPr>
        <w:pStyle w:val="podpisisliketabele"/>
        <w:rPr>
          <w:rFonts w:ascii="Times New Roman" w:hAnsi="Times New Roman" w:cs="Times New Roman"/>
          <w:b/>
          <w:bCs/>
          <w:color w:val="007466"/>
          <w:sz w:val="20"/>
          <w:szCs w:val="20"/>
        </w:rPr>
      </w:pPr>
      <w:r w:rsidRPr="00E11582">
        <w:rPr>
          <w:rFonts w:ascii="Times New Roman" w:hAnsi="Times New Roman" w:cs="Times New Roman"/>
          <w:b/>
          <w:bCs/>
          <w:color w:val="007466"/>
          <w:sz w:val="20"/>
          <w:szCs w:val="20"/>
        </w:rPr>
        <w:t>Graf: Število prejetih zadev na področju upravnih postopkov in upravnih sporov v obdobju 201</w:t>
      </w:r>
      <w:r w:rsidR="009F58DF">
        <w:rPr>
          <w:rFonts w:ascii="Times New Roman" w:hAnsi="Times New Roman" w:cs="Times New Roman"/>
          <w:b/>
          <w:bCs/>
          <w:color w:val="007466"/>
          <w:sz w:val="20"/>
          <w:szCs w:val="20"/>
        </w:rPr>
        <w:t>8</w:t>
      </w:r>
      <w:r w:rsidRPr="00E11582">
        <w:rPr>
          <w:rFonts w:ascii="Times New Roman" w:hAnsi="Times New Roman" w:cs="Times New Roman"/>
          <w:b/>
          <w:bCs/>
          <w:color w:val="007466"/>
          <w:sz w:val="20"/>
          <w:szCs w:val="20"/>
        </w:rPr>
        <w:t xml:space="preserve"> – 202</w:t>
      </w:r>
      <w:r w:rsidR="009F58DF">
        <w:rPr>
          <w:rFonts w:ascii="Times New Roman" w:hAnsi="Times New Roman" w:cs="Times New Roman"/>
          <w:b/>
          <w:bCs/>
          <w:color w:val="007466"/>
          <w:sz w:val="20"/>
          <w:szCs w:val="20"/>
        </w:rPr>
        <w:t>2</w:t>
      </w:r>
    </w:p>
    <w:p w14:paraId="7CF37082" w14:textId="77777777" w:rsidR="009C51B6" w:rsidRPr="00E11582" w:rsidRDefault="009C51B6" w:rsidP="009C51B6">
      <w:pPr>
        <w:spacing w:after="0" w:line="240" w:lineRule="auto"/>
        <w:jc w:val="both"/>
        <w:rPr>
          <w:rStyle w:val="Krepko"/>
          <w:rFonts w:cs="Times New Roman"/>
          <w:b w:val="0"/>
          <w:sz w:val="20"/>
          <w:szCs w:val="20"/>
          <w:lang w:val="sk-SK"/>
        </w:rPr>
      </w:pPr>
    </w:p>
    <w:p w14:paraId="223026DC" w14:textId="74E91A83" w:rsidR="009C51B6" w:rsidRPr="00E11582" w:rsidRDefault="009F58DF" w:rsidP="009C51B6">
      <w:pPr>
        <w:jc w:val="center"/>
        <w:rPr>
          <w:rFonts w:cs="Times New Roman"/>
        </w:rPr>
      </w:pPr>
      <w:r>
        <w:rPr>
          <w:rFonts w:cs="Times New Roman"/>
          <w:noProof/>
        </w:rPr>
        <w:drawing>
          <wp:inline distT="0" distB="0" distL="0" distR="0" wp14:anchorId="2CB71528" wp14:editId="69B8E2FE">
            <wp:extent cx="4584700" cy="2871470"/>
            <wp:effectExtent l="0" t="0" r="6350" b="5080"/>
            <wp:docPr id="25991" name="Slika 2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2C4F94AC" w14:textId="7F265D9E" w:rsidR="009C51B6" w:rsidRPr="009601B0" w:rsidRDefault="009C51B6" w:rsidP="009C51B6">
      <w:pPr>
        <w:pStyle w:val="Naslov4"/>
        <w:spacing w:before="0" w:beforeAutospacing="0"/>
        <w:rPr>
          <w:rFonts w:cs="Times New Roman"/>
          <w:b w:val="0"/>
          <w:bCs/>
          <w:sz w:val="24"/>
          <w:szCs w:val="24"/>
        </w:rPr>
      </w:pPr>
    </w:p>
    <w:p w14:paraId="7DE2782C" w14:textId="608BBFC0" w:rsidR="009601B0" w:rsidRDefault="009601B0" w:rsidP="009601B0">
      <w:pPr>
        <w:spacing w:after="0" w:line="240" w:lineRule="auto"/>
        <w:jc w:val="both"/>
        <w:rPr>
          <w:rFonts w:cs="Times New Roman"/>
          <w:szCs w:val="24"/>
        </w:rPr>
      </w:pPr>
      <w:r>
        <w:t xml:space="preserve">Iz grafa je razvidno, da </w:t>
      </w:r>
      <w:r w:rsidR="00F35F65">
        <w:t xml:space="preserve">je </w:t>
      </w:r>
      <w:r>
        <w:t xml:space="preserve">število </w:t>
      </w:r>
      <w:r w:rsidRPr="009601B0">
        <w:rPr>
          <w:rFonts w:cs="Times New Roman"/>
          <w:szCs w:val="24"/>
        </w:rPr>
        <w:t>zadev na področju upravnih postopkov in upravnih sporov</w:t>
      </w:r>
      <w:r>
        <w:rPr>
          <w:rFonts w:cs="Times New Roman"/>
          <w:szCs w:val="24"/>
        </w:rPr>
        <w:t xml:space="preserve"> </w:t>
      </w:r>
      <w:r w:rsidR="00F35F65">
        <w:rPr>
          <w:rFonts w:cs="Times New Roman"/>
          <w:szCs w:val="24"/>
        </w:rPr>
        <w:t xml:space="preserve">v primerjavi z letom 2018, ko je bilo prejetih največje število zadev </w:t>
      </w:r>
      <w:r w:rsidR="00F35F65" w:rsidRPr="009601B0">
        <w:rPr>
          <w:rFonts w:cs="Times New Roman"/>
          <w:szCs w:val="24"/>
        </w:rPr>
        <w:t>na področju upravnih postopkov in upravnih sporov</w:t>
      </w:r>
      <w:r w:rsidR="00F35F65">
        <w:rPr>
          <w:rFonts w:cs="Times New Roman"/>
          <w:szCs w:val="24"/>
        </w:rPr>
        <w:t xml:space="preserve">, in sicer 13.378, </w:t>
      </w:r>
      <w:r>
        <w:rPr>
          <w:rFonts w:cs="Times New Roman"/>
          <w:szCs w:val="24"/>
        </w:rPr>
        <w:t>pad</w:t>
      </w:r>
      <w:r w:rsidR="00F35F65">
        <w:rPr>
          <w:rFonts w:cs="Times New Roman"/>
          <w:szCs w:val="24"/>
        </w:rPr>
        <w:t>lo</w:t>
      </w:r>
      <w:r>
        <w:rPr>
          <w:rFonts w:cs="Times New Roman"/>
          <w:szCs w:val="24"/>
        </w:rPr>
        <w:t xml:space="preserve"> </w:t>
      </w:r>
      <w:r w:rsidR="00F35F65">
        <w:rPr>
          <w:rFonts w:cs="Times New Roman"/>
          <w:szCs w:val="24"/>
        </w:rPr>
        <w:t xml:space="preserve">že v letu 2019, še bolj pa v letu 2020, ko je bilo sicer z 12.278 novimi zadevami na letnem nivoju najmanjše v obdobju spremljanja. Po letu 2020 se je trend števila prejetih zadev </w:t>
      </w:r>
      <w:r w:rsidR="00F35F65" w:rsidRPr="009601B0">
        <w:rPr>
          <w:rFonts w:cs="Times New Roman"/>
          <w:szCs w:val="24"/>
        </w:rPr>
        <w:t>na področju upravnih postopkov in upravnih sporov</w:t>
      </w:r>
      <w:r w:rsidR="00F35F65">
        <w:rPr>
          <w:rFonts w:cs="Times New Roman"/>
          <w:szCs w:val="24"/>
        </w:rPr>
        <w:t xml:space="preserve"> ponovno dvignil, in sicer je bilo v</w:t>
      </w:r>
      <w:r>
        <w:rPr>
          <w:rFonts w:cs="Times New Roman"/>
          <w:szCs w:val="24"/>
        </w:rPr>
        <w:t xml:space="preserve"> let</w:t>
      </w:r>
      <w:r w:rsidR="0079738B">
        <w:rPr>
          <w:rFonts w:cs="Times New Roman"/>
          <w:szCs w:val="24"/>
        </w:rPr>
        <w:t>u</w:t>
      </w:r>
      <w:r>
        <w:rPr>
          <w:rFonts w:cs="Times New Roman"/>
          <w:szCs w:val="24"/>
        </w:rPr>
        <w:t xml:space="preserve"> 202</w:t>
      </w:r>
      <w:r w:rsidR="0079738B">
        <w:rPr>
          <w:rFonts w:cs="Times New Roman"/>
          <w:szCs w:val="24"/>
        </w:rPr>
        <w:t xml:space="preserve">1 </w:t>
      </w:r>
      <w:r>
        <w:rPr>
          <w:rFonts w:cs="Times New Roman"/>
          <w:szCs w:val="24"/>
        </w:rPr>
        <w:t>prejetih 12.</w:t>
      </w:r>
      <w:r w:rsidR="0079738B">
        <w:rPr>
          <w:rFonts w:cs="Times New Roman"/>
          <w:szCs w:val="24"/>
        </w:rPr>
        <w:t>307</w:t>
      </w:r>
      <w:r>
        <w:rPr>
          <w:rFonts w:cs="Times New Roman"/>
          <w:szCs w:val="24"/>
        </w:rPr>
        <w:t xml:space="preserve"> zadev</w:t>
      </w:r>
      <w:r w:rsidR="00F35F65">
        <w:rPr>
          <w:rFonts w:cs="Times New Roman"/>
          <w:szCs w:val="24"/>
        </w:rPr>
        <w:t>,</w:t>
      </w:r>
      <w:r>
        <w:rPr>
          <w:rFonts w:cs="Times New Roman"/>
          <w:szCs w:val="24"/>
        </w:rPr>
        <w:t xml:space="preserve"> v letu 202</w:t>
      </w:r>
      <w:r w:rsidR="0079738B">
        <w:rPr>
          <w:rFonts w:cs="Times New Roman"/>
          <w:szCs w:val="24"/>
        </w:rPr>
        <w:t>2</w:t>
      </w:r>
      <w:r w:rsidR="00F35F65">
        <w:rPr>
          <w:rFonts w:cs="Times New Roman"/>
          <w:szCs w:val="24"/>
        </w:rPr>
        <w:t xml:space="preserve"> pa praktično enako število zadev, in sicer </w:t>
      </w:r>
      <w:r>
        <w:rPr>
          <w:rFonts w:cs="Times New Roman"/>
          <w:szCs w:val="24"/>
        </w:rPr>
        <w:t>je bilo prejetih 12.</w:t>
      </w:r>
      <w:r w:rsidR="0079738B">
        <w:rPr>
          <w:rFonts w:cs="Times New Roman"/>
          <w:szCs w:val="24"/>
        </w:rPr>
        <w:t>410</w:t>
      </w:r>
      <w:r w:rsidR="00F35F65">
        <w:rPr>
          <w:rFonts w:cs="Times New Roman"/>
          <w:szCs w:val="24"/>
        </w:rPr>
        <w:t xml:space="preserve"> zadev</w:t>
      </w:r>
      <w:r>
        <w:rPr>
          <w:rFonts w:cs="Times New Roman"/>
          <w:szCs w:val="24"/>
        </w:rPr>
        <w:t xml:space="preserve">. </w:t>
      </w:r>
    </w:p>
    <w:p w14:paraId="56FD236F" w14:textId="48454EF6" w:rsidR="00757DD0" w:rsidRPr="00757DD0" w:rsidRDefault="00757DD0" w:rsidP="009601B0">
      <w:pPr>
        <w:spacing w:after="0" w:line="240" w:lineRule="auto"/>
        <w:jc w:val="both"/>
        <w:rPr>
          <w:rFonts w:cs="Times New Roman"/>
          <w:sz w:val="28"/>
          <w:szCs w:val="28"/>
        </w:rPr>
      </w:pPr>
    </w:p>
    <w:p w14:paraId="79513049" w14:textId="7DC117F5" w:rsidR="00757DD0" w:rsidRPr="00E11582" w:rsidRDefault="00757DD0" w:rsidP="00757DD0">
      <w:pPr>
        <w:pStyle w:val="Naslov5"/>
        <w:spacing w:before="0" w:line="240" w:lineRule="auto"/>
        <w:rPr>
          <w:rFonts w:cs="Times New Roman"/>
        </w:rPr>
      </w:pPr>
      <w:bookmarkStart w:id="400" w:name="_Toc128566383"/>
      <w:r w:rsidRPr="00E11582">
        <w:rPr>
          <w:rFonts w:cs="Times New Roman"/>
        </w:rPr>
        <w:t>1.</w:t>
      </w:r>
      <w:r>
        <w:rPr>
          <w:rFonts w:cs="Times New Roman"/>
        </w:rPr>
        <w:t>9</w:t>
      </w:r>
      <w:r w:rsidRPr="00E11582">
        <w:rPr>
          <w:rFonts w:cs="Times New Roman"/>
        </w:rPr>
        <w:t>.4 Ukrepi za obvladovanje zadev in priporočila Državnega odvetništva RS</w:t>
      </w:r>
      <w:bookmarkEnd w:id="400"/>
    </w:p>
    <w:p w14:paraId="7E07065E" w14:textId="78E53813" w:rsidR="007A5CDE" w:rsidRDefault="007A5CDE" w:rsidP="007A5CDE">
      <w:pPr>
        <w:spacing w:after="0" w:line="240" w:lineRule="auto"/>
        <w:jc w:val="both"/>
        <w:rPr>
          <w:szCs w:val="24"/>
        </w:rPr>
      </w:pPr>
    </w:p>
    <w:p w14:paraId="0CA53262" w14:textId="3D43E504" w:rsidR="007A5CDE" w:rsidRPr="007A5CDE" w:rsidRDefault="007A5CDE" w:rsidP="00691A24">
      <w:pPr>
        <w:pStyle w:val="Naslov6"/>
        <w:spacing w:before="0" w:line="240" w:lineRule="auto"/>
        <w:ind w:left="737" w:hanging="737"/>
      </w:pPr>
      <w:bookmarkStart w:id="401" w:name="_Toc128566384"/>
      <w:r w:rsidRPr="007A5CDE">
        <w:t>1.9.4.1 Upravni spori, povezani z epidemijo COVID-19 ter ukrepi, ki so bili sprejeti z namenom preprečitve širitve epidemije</w:t>
      </w:r>
      <w:bookmarkEnd w:id="401"/>
    </w:p>
    <w:p w14:paraId="162142B4" w14:textId="77777777" w:rsidR="007A5CDE" w:rsidRDefault="007A5CDE" w:rsidP="007A5CDE">
      <w:pPr>
        <w:spacing w:after="0" w:line="240" w:lineRule="auto"/>
        <w:jc w:val="both"/>
        <w:rPr>
          <w:szCs w:val="24"/>
        </w:rPr>
      </w:pPr>
    </w:p>
    <w:p w14:paraId="5D021CA0" w14:textId="2399A410" w:rsidR="007A5CDE" w:rsidRDefault="00D200BE" w:rsidP="007A5CDE">
      <w:pPr>
        <w:spacing w:after="0" w:line="240" w:lineRule="auto"/>
        <w:jc w:val="both"/>
        <w:rPr>
          <w:szCs w:val="24"/>
        </w:rPr>
      </w:pPr>
      <w:r>
        <w:rPr>
          <w:szCs w:val="24"/>
        </w:rPr>
        <w:t>Med u</w:t>
      </w:r>
      <w:r w:rsidR="007A5CDE">
        <w:rPr>
          <w:szCs w:val="24"/>
        </w:rPr>
        <w:t>pravni</w:t>
      </w:r>
      <w:r>
        <w:rPr>
          <w:szCs w:val="24"/>
        </w:rPr>
        <w:t>mi</w:t>
      </w:r>
      <w:r w:rsidR="007A5CDE">
        <w:rPr>
          <w:szCs w:val="24"/>
        </w:rPr>
        <w:t xml:space="preserve"> spor</w:t>
      </w:r>
      <w:r>
        <w:rPr>
          <w:szCs w:val="24"/>
        </w:rPr>
        <w:t xml:space="preserve">i Državno odvetništvo RS </w:t>
      </w:r>
      <w:r w:rsidR="007A5CDE">
        <w:rPr>
          <w:szCs w:val="24"/>
        </w:rPr>
        <w:t>posebej izpostav</w:t>
      </w:r>
      <w:r>
        <w:rPr>
          <w:szCs w:val="24"/>
        </w:rPr>
        <w:t>lja</w:t>
      </w:r>
      <w:r w:rsidR="007A5CDE">
        <w:rPr>
          <w:szCs w:val="24"/>
        </w:rPr>
        <w:t xml:space="preserve"> </w:t>
      </w:r>
      <w:r w:rsidR="007A5CDE" w:rsidRPr="00A85517">
        <w:rPr>
          <w:szCs w:val="24"/>
        </w:rPr>
        <w:t>tožb</w:t>
      </w:r>
      <w:r w:rsidR="007A5CDE">
        <w:rPr>
          <w:szCs w:val="24"/>
        </w:rPr>
        <w:t>e, katerih problematika je</w:t>
      </w:r>
      <w:r w:rsidR="007A5CDE" w:rsidRPr="00A85517">
        <w:rPr>
          <w:szCs w:val="24"/>
        </w:rPr>
        <w:t xml:space="preserve"> povezan</w:t>
      </w:r>
      <w:r w:rsidR="007A5CDE">
        <w:rPr>
          <w:szCs w:val="24"/>
        </w:rPr>
        <w:t>a</w:t>
      </w:r>
      <w:r w:rsidR="007A5CDE" w:rsidRPr="00A85517">
        <w:rPr>
          <w:szCs w:val="24"/>
        </w:rPr>
        <w:t xml:space="preserve"> z epidemijo </w:t>
      </w:r>
      <w:r w:rsidR="007A5CDE">
        <w:rPr>
          <w:szCs w:val="24"/>
        </w:rPr>
        <w:t>COVID</w:t>
      </w:r>
      <w:r w:rsidR="007A5CDE" w:rsidRPr="00A85517">
        <w:rPr>
          <w:szCs w:val="24"/>
        </w:rPr>
        <w:t>-19  ter ukrepi, ki so bili sprejeti z namenom preprečitve širitve epidemije</w:t>
      </w:r>
      <w:r>
        <w:rPr>
          <w:szCs w:val="24"/>
        </w:rPr>
        <w:t xml:space="preserve"> in</w:t>
      </w:r>
      <w:r w:rsidR="007A5CDE" w:rsidRPr="00A85517">
        <w:rPr>
          <w:szCs w:val="24"/>
        </w:rPr>
        <w:t xml:space="preserve"> jih lahko razdelimo v dva sklopa.</w:t>
      </w:r>
    </w:p>
    <w:p w14:paraId="3511170B" w14:textId="77777777" w:rsidR="007A5CDE" w:rsidRPr="00A85517" w:rsidRDefault="007A5CDE" w:rsidP="007A5CDE">
      <w:pPr>
        <w:spacing w:after="0" w:line="240" w:lineRule="auto"/>
        <w:jc w:val="both"/>
        <w:rPr>
          <w:szCs w:val="24"/>
        </w:rPr>
      </w:pPr>
    </w:p>
    <w:p w14:paraId="3244B685" w14:textId="65879FC2" w:rsidR="00202FD3" w:rsidRDefault="007A5CDE" w:rsidP="007A5CDE">
      <w:pPr>
        <w:spacing w:after="0" w:line="240" w:lineRule="auto"/>
        <w:jc w:val="both"/>
        <w:rPr>
          <w:szCs w:val="24"/>
        </w:rPr>
      </w:pPr>
      <w:r w:rsidRPr="00137316">
        <w:rPr>
          <w:szCs w:val="24"/>
        </w:rPr>
        <w:t>Prvi sklop</w:t>
      </w:r>
      <w:r w:rsidRPr="007A5CDE">
        <w:rPr>
          <w:szCs w:val="24"/>
        </w:rPr>
        <w:t xml:space="preserve"> so tožbe</w:t>
      </w:r>
      <w:r>
        <w:rPr>
          <w:szCs w:val="24"/>
        </w:rPr>
        <w:t>,</w:t>
      </w:r>
      <w:r w:rsidRPr="007A5CDE">
        <w:rPr>
          <w:szCs w:val="24"/>
        </w:rPr>
        <w:t xml:space="preserve"> v katerih tožniki predlagajo, da sodišče ugotovi nezakonitost 1. in 3.člena Odloka o začasni prepovedi ponujanja in prodajanja blaga in storitev potrošnikom v RS (Uradni list RS</w:t>
      </w:r>
      <w:r w:rsidR="0060621A">
        <w:rPr>
          <w:szCs w:val="24"/>
        </w:rPr>
        <w:t>,</w:t>
      </w:r>
      <w:r w:rsidRPr="007A5CDE">
        <w:rPr>
          <w:szCs w:val="24"/>
        </w:rPr>
        <w:t xml:space="preserve">  št.</w:t>
      </w:r>
      <w:r w:rsidR="00FC3F8A">
        <w:rPr>
          <w:szCs w:val="24"/>
        </w:rPr>
        <w:t xml:space="preserve"> </w:t>
      </w:r>
      <w:r w:rsidRPr="007A5CDE">
        <w:rPr>
          <w:szCs w:val="24"/>
        </w:rPr>
        <w:t>79/21</w:t>
      </w:r>
      <w:r w:rsidR="00FC3F8A">
        <w:rPr>
          <w:szCs w:val="24"/>
        </w:rPr>
        <w:t>,</w:t>
      </w:r>
      <w:r w:rsidRPr="007A5CDE">
        <w:rPr>
          <w:szCs w:val="24"/>
        </w:rPr>
        <w:t xml:space="preserve"> št.</w:t>
      </w:r>
      <w:r w:rsidR="00FC3F8A">
        <w:rPr>
          <w:szCs w:val="24"/>
        </w:rPr>
        <w:t xml:space="preserve"> </w:t>
      </w:r>
      <w:r w:rsidRPr="007A5CDE">
        <w:rPr>
          <w:szCs w:val="24"/>
        </w:rPr>
        <w:t xml:space="preserve">85/21, </w:t>
      </w:r>
      <w:r w:rsidR="00FC3F8A">
        <w:rPr>
          <w:szCs w:val="24"/>
        </w:rPr>
        <w:t xml:space="preserve">št. </w:t>
      </w:r>
      <w:r w:rsidRPr="007A5CDE">
        <w:rPr>
          <w:szCs w:val="24"/>
        </w:rPr>
        <w:t>89/21, v nadaljevanju</w:t>
      </w:r>
      <w:r>
        <w:rPr>
          <w:szCs w:val="24"/>
        </w:rPr>
        <w:t>:</w:t>
      </w:r>
      <w:r w:rsidRPr="007A5CDE">
        <w:rPr>
          <w:szCs w:val="24"/>
        </w:rPr>
        <w:t xml:space="preserve"> Odlok) in ju odpravi</w:t>
      </w:r>
      <w:r>
        <w:rPr>
          <w:szCs w:val="24"/>
        </w:rPr>
        <w:t xml:space="preserve"> ter</w:t>
      </w:r>
      <w:r w:rsidRPr="007A5CDE">
        <w:rPr>
          <w:szCs w:val="24"/>
        </w:rPr>
        <w:t xml:space="preserve"> da ugotovi kršitev ustavnih pravic iz 2., 14., 18., 22., 34., 35., 49., 50., 66., in 74. člena Ustave RS. Po navedbah tožnikov določbi 1. člena in drugega odstavka 3.</w:t>
      </w:r>
      <w:r>
        <w:rPr>
          <w:szCs w:val="24"/>
        </w:rPr>
        <w:t xml:space="preserve"> </w:t>
      </w:r>
      <w:r w:rsidRPr="007A5CDE">
        <w:rPr>
          <w:szCs w:val="24"/>
        </w:rPr>
        <w:t>člena Odloka neposredno posegata v ustavne pravice, pravne interese in pravni položaj tožeče stranke in ji onemogočata opravljanje dejavnosti pod enakimi pogoji z drugimi udeleženci na trgu. Določbi, kot zatrjujejo tožniki, nasprotuje</w:t>
      </w:r>
      <w:r>
        <w:rPr>
          <w:szCs w:val="24"/>
        </w:rPr>
        <w:t>ta</w:t>
      </w:r>
      <w:r w:rsidRPr="007A5CDE">
        <w:rPr>
          <w:szCs w:val="24"/>
        </w:rPr>
        <w:t xml:space="preserve"> določbam 2. (pravna država), 14.</w:t>
      </w:r>
      <w:r>
        <w:rPr>
          <w:szCs w:val="24"/>
        </w:rPr>
        <w:t xml:space="preserve"> </w:t>
      </w:r>
      <w:r w:rsidRPr="007A5CDE">
        <w:rPr>
          <w:szCs w:val="24"/>
        </w:rPr>
        <w:t>(enakost pred zakonom), 18.</w:t>
      </w:r>
      <w:r>
        <w:rPr>
          <w:szCs w:val="24"/>
        </w:rPr>
        <w:t xml:space="preserve"> </w:t>
      </w:r>
      <w:r w:rsidRPr="007A5CDE">
        <w:rPr>
          <w:szCs w:val="24"/>
        </w:rPr>
        <w:t>(prepoved mučenja), 22.</w:t>
      </w:r>
      <w:r>
        <w:rPr>
          <w:szCs w:val="24"/>
        </w:rPr>
        <w:t xml:space="preserve"> </w:t>
      </w:r>
      <w:r w:rsidRPr="007A5CDE">
        <w:rPr>
          <w:szCs w:val="24"/>
        </w:rPr>
        <w:t>(enako varstvo pravic), 34. (osebno dostojanstvo), 35.</w:t>
      </w:r>
      <w:r>
        <w:rPr>
          <w:szCs w:val="24"/>
        </w:rPr>
        <w:t xml:space="preserve"> </w:t>
      </w:r>
      <w:r w:rsidRPr="007A5CDE">
        <w:rPr>
          <w:szCs w:val="24"/>
        </w:rPr>
        <w:t>(nedotakljivost telesne in duševne integritete), 49.</w:t>
      </w:r>
      <w:r>
        <w:rPr>
          <w:szCs w:val="24"/>
        </w:rPr>
        <w:t xml:space="preserve"> </w:t>
      </w:r>
      <w:r w:rsidRPr="007A5CDE">
        <w:rPr>
          <w:szCs w:val="24"/>
        </w:rPr>
        <w:t>(svoboda dela), 50.</w:t>
      </w:r>
      <w:r>
        <w:rPr>
          <w:szCs w:val="24"/>
        </w:rPr>
        <w:t xml:space="preserve"> </w:t>
      </w:r>
      <w:r w:rsidRPr="007A5CDE">
        <w:rPr>
          <w:szCs w:val="24"/>
        </w:rPr>
        <w:t>(socialna varnost), 66.</w:t>
      </w:r>
      <w:r>
        <w:rPr>
          <w:szCs w:val="24"/>
        </w:rPr>
        <w:t xml:space="preserve"> </w:t>
      </w:r>
      <w:r w:rsidRPr="007A5CDE">
        <w:rPr>
          <w:szCs w:val="24"/>
        </w:rPr>
        <w:t>(varstvo dela) in 74.</w:t>
      </w:r>
      <w:r>
        <w:rPr>
          <w:szCs w:val="24"/>
        </w:rPr>
        <w:t xml:space="preserve"> </w:t>
      </w:r>
      <w:r w:rsidRPr="007A5CDE">
        <w:rPr>
          <w:szCs w:val="24"/>
        </w:rPr>
        <w:t>(svobodna gospodarska pobuda) člen</w:t>
      </w:r>
      <w:r>
        <w:rPr>
          <w:szCs w:val="24"/>
        </w:rPr>
        <w:t>a</w:t>
      </w:r>
      <w:r w:rsidRPr="007A5CDE">
        <w:rPr>
          <w:szCs w:val="24"/>
        </w:rPr>
        <w:t xml:space="preserve"> Ustave RS. Nadalje tožniki v tožbah zatrjujejo, da Odlok neposredno prepoveduje opravljanje dejavnosti oz</w:t>
      </w:r>
      <w:r>
        <w:rPr>
          <w:szCs w:val="24"/>
        </w:rPr>
        <w:t>iroma</w:t>
      </w:r>
      <w:r w:rsidRPr="007A5CDE">
        <w:rPr>
          <w:szCs w:val="24"/>
        </w:rPr>
        <w:t xml:space="preserve"> mu zapoveduje obvezno testiranje za opravljanje osnovne dejavnosti in zanj dejansko po vsebini pomeni posamični akt. </w:t>
      </w:r>
      <w:r>
        <w:rPr>
          <w:szCs w:val="24"/>
        </w:rPr>
        <w:t>D</w:t>
      </w:r>
      <w:r w:rsidRPr="007A5CDE">
        <w:rPr>
          <w:szCs w:val="24"/>
        </w:rPr>
        <w:t xml:space="preserve">ržavno odvetništvo </w:t>
      </w:r>
      <w:r>
        <w:rPr>
          <w:szCs w:val="24"/>
        </w:rPr>
        <w:t xml:space="preserve">RS </w:t>
      </w:r>
      <w:r w:rsidR="00202FD3">
        <w:rPr>
          <w:szCs w:val="24"/>
        </w:rPr>
        <w:t xml:space="preserve">se je v odgovorih na tožbo </w:t>
      </w:r>
      <w:r w:rsidRPr="007A5CDE">
        <w:rPr>
          <w:szCs w:val="24"/>
        </w:rPr>
        <w:t>zavzemalo, da predpostavke za obravnavanje tožbe po 4.</w:t>
      </w:r>
      <w:r>
        <w:rPr>
          <w:szCs w:val="24"/>
        </w:rPr>
        <w:t xml:space="preserve"> </w:t>
      </w:r>
      <w:r w:rsidRPr="007A5CDE">
        <w:rPr>
          <w:szCs w:val="24"/>
        </w:rPr>
        <w:t>členu ZUS-1 niso podane, kakor je tudi izpostavilo, da kršitev ustavnih pravic tožniki niso substancirali</w:t>
      </w:r>
      <w:r w:rsidR="00202FD3">
        <w:rPr>
          <w:szCs w:val="24"/>
        </w:rPr>
        <w:t>.</w:t>
      </w:r>
      <w:r w:rsidRPr="007A5CDE">
        <w:rPr>
          <w:szCs w:val="24"/>
        </w:rPr>
        <w:t xml:space="preserve"> </w:t>
      </w:r>
    </w:p>
    <w:p w14:paraId="2B9F9343" w14:textId="77777777" w:rsidR="00667D43" w:rsidRDefault="00667D43" w:rsidP="00EB63F5">
      <w:pPr>
        <w:spacing w:after="0" w:line="240" w:lineRule="auto"/>
        <w:jc w:val="both"/>
        <w:rPr>
          <w:szCs w:val="24"/>
          <w:lang w:eastAsia="sl-SI"/>
        </w:rPr>
      </w:pPr>
    </w:p>
    <w:p w14:paraId="23BDE367" w14:textId="0E5DC9AA" w:rsidR="007A5CDE" w:rsidRDefault="007A5CDE" w:rsidP="007A5CDE">
      <w:pPr>
        <w:spacing w:after="0" w:line="240" w:lineRule="auto"/>
        <w:jc w:val="both"/>
        <w:rPr>
          <w:rFonts w:eastAsia="Calibri" w:cs="Times New Roman"/>
        </w:rPr>
      </w:pPr>
      <w:r w:rsidRPr="00FC3F8A">
        <w:rPr>
          <w:szCs w:val="24"/>
        </w:rPr>
        <w:t xml:space="preserve">Drugi sklop pa predstavljajo tožbe, ki </w:t>
      </w:r>
      <w:r w:rsidR="00824183">
        <w:rPr>
          <w:szCs w:val="24"/>
        </w:rPr>
        <w:t xml:space="preserve">so </w:t>
      </w:r>
      <w:r w:rsidRPr="00FC3F8A">
        <w:rPr>
          <w:szCs w:val="24"/>
        </w:rPr>
        <w:t>jih tožniki, ki so šoloobvezni otroci, zastopani s strani zakonitih zastopnikov, v</w:t>
      </w:r>
      <w:r w:rsidR="00824183">
        <w:rPr>
          <w:szCs w:val="24"/>
        </w:rPr>
        <w:t>ložili</w:t>
      </w:r>
      <w:r w:rsidRPr="00FC3F8A">
        <w:rPr>
          <w:szCs w:val="24"/>
        </w:rPr>
        <w:t xml:space="preserve"> zoper R</w:t>
      </w:r>
      <w:r w:rsidR="00FC3F8A">
        <w:rPr>
          <w:szCs w:val="24"/>
        </w:rPr>
        <w:t xml:space="preserve">epubliko Slovenijo </w:t>
      </w:r>
      <w:r w:rsidRPr="00FC3F8A">
        <w:rPr>
          <w:szCs w:val="24"/>
        </w:rPr>
        <w:t xml:space="preserve">in različne osnovne šole in v katerih </w:t>
      </w:r>
      <w:r w:rsidR="00824183">
        <w:rPr>
          <w:szCs w:val="24"/>
        </w:rPr>
        <w:t xml:space="preserve">so </w:t>
      </w:r>
      <w:r w:rsidRPr="00FC3F8A">
        <w:rPr>
          <w:szCs w:val="24"/>
        </w:rPr>
        <w:t>predlaga</w:t>
      </w:r>
      <w:r w:rsidR="00824183">
        <w:rPr>
          <w:szCs w:val="24"/>
        </w:rPr>
        <w:t>li</w:t>
      </w:r>
      <w:r w:rsidRPr="00FC3F8A">
        <w:rPr>
          <w:szCs w:val="24"/>
        </w:rPr>
        <w:t>, da sodišče ugotovi, da sta določbi 1. in 4. odstavka 8.</w:t>
      </w:r>
      <w:r w:rsidR="00FC3F8A">
        <w:rPr>
          <w:szCs w:val="24"/>
        </w:rPr>
        <w:t xml:space="preserve"> </w:t>
      </w:r>
      <w:r w:rsidRPr="00FC3F8A">
        <w:rPr>
          <w:szCs w:val="24"/>
        </w:rPr>
        <w:t>člena Odloka o začasnih ukrepih za preprečevanje in obvladovanje okužb z nalezljivo boleznijo Covid-19 (</w:t>
      </w:r>
      <w:r w:rsidR="00FC3F8A">
        <w:rPr>
          <w:szCs w:val="24"/>
        </w:rPr>
        <w:t>U</w:t>
      </w:r>
      <w:r w:rsidRPr="00FC3F8A">
        <w:rPr>
          <w:szCs w:val="24"/>
        </w:rPr>
        <w:t xml:space="preserve">radni list </w:t>
      </w:r>
      <w:r w:rsidR="00FC3F8A">
        <w:rPr>
          <w:szCs w:val="24"/>
        </w:rPr>
        <w:t>RS</w:t>
      </w:r>
      <w:r w:rsidR="0060621A">
        <w:rPr>
          <w:szCs w:val="24"/>
        </w:rPr>
        <w:t>,</w:t>
      </w:r>
      <w:r w:rsidR="00FC3F8A">
        <w:rPr>
          <w:szCs w:val="24"/>
        </w:rPr>
        <w:t xml:space="preserve"> </w:t>
      </w:r>
      <w:r w:rsidRPr="00FC3F8A">
        <w:rPr>
          <w:szCs w:val="24"/>
        </w:rPr>
        <w:t>št.</w:t>
      </w:r>
      <w:r w:rsidR="00FC3F8A">
        <w:rPr>
          <w:szCs w:val="24"/>
        </w:rPr>
        <w:t xml:space="preserve"> </w:t>
      </w:r>
      <w:r w:rsidRPr="00FC3F8A">
        <w:rPr>
          <w:szCs w:val="24"/>
        </w:rPr>
        <w:t>174/21 in 177/21</w:t>
      </w:r>
      <w:r w:rsidR="00824183">
        <w:rPr>
          <w:szCs w:val="24"/>
        </w:rPr>
        <w:t>, v nadaljevanju: Odlok</w:t>
      </w:r>
      <w:r w:rsidRPr="00FC3F8A">
        <w:rPr>
          <w:szCs w:val="24"/>
        </w:rPr>
        <w:t>), sklep M</w:t>
      </w:r>
      <w:r w:rsidR="00FC3F8A">
        <w:rPr>
          <w:szCs w:val="24"/>
        </w:rPr>
        <w:t>inistrstva za izobraževanje, znanost in šport</w:t>
      </w:r>
      <w:r w:rsidRPr="00FC3F8A">
        <w:rPr>
          <w:szCs w:val="24"/>
        </w:rPr>
        <w:t xml:space="preserve"> o izvajanju vzgojno izobraževalnega dela na daljavo (Uradni list RS</w:t>
      </w:r>
      <w:r w:rsidR="0060621A">
        <w:rPr>
          <w:szCs w:val="24"/>
        </w:rPr>
        <w:t>,</w:t>
      </w:r>
      <w:r w:rsidRPr="00FC3F8A">
        <w:rPr>
          <w:szCs w:val="24"/>
        </w:rPr>
        <w:t xml:space="preserve"> št.</w:t>
      </w:r>
      <w:r w:rsidR="00FC3F8A">
        <w:rPr>
          <w:szCs w:val="24"/>
        </w:rPr>
        <w:t xml:space="preserve"> </w:t>
      </w:r>
      <w:r w:rsidRPr="00FC3F8A">
        <w:rPr>
          <w:szCs w:val="24"/>
        </w:rPr>
        <w:t>138/21) ter navodila Okrožnice MIZŠ z dne 12.</w:t>
      </w:r>
      <w:r w:rsidR="00FC3F8A">
        <w:rPr>
          <w:szCs w:val="24"/>
        </w:rPr>
        <w:t xml:space="preserve"> </w:t>
      </w:r>
      <w:r w:rsidRPr="00FC3F8A">
        <w:rPr>
          <w:szCs w:val="24"/>
        </w:rPr>
        <w:t>11.</w:t>
      </w:r>
      <w:r w:rsidR="00FC3F8A">
        <w:rPr>
          <w:szCs w:val="24"/>
        </w:rPr>
        <w:t xml:space="preserve"> </w:t>
      </w:r>
      <w:r w:rsidRPr="00FC3F8A">
        <w:rPr>
          <w:szCs w:val="24"/>
        </w:rPr>
        <w:t>2021 in Dodatna pojasnila k okrožnici z dne 16.</w:t>
      </w:r>
      <w:r w:rsidR="00FC3F8A">
        <w:rPr>
          <w:szCs w:val="24"/>
        </w:rPr>
        <w:t xml:space="preserve"> </w:t>
      </w:r>
      <w:r w:rsidRPr="00FC3F8A">
        <w:rPr>
          <w:szCs w:val="24"/>
        </w:rPr>
        <w:t>11.</w:t>
      </w:r>
      <w:r w:rsidR="00FC3F8A">
        <w:rPr>
          <w:szCs w:val="24"/>
        </w:rPr>
        <w:t xml:space="preserve"> </w:t>
      </w:r>
      <w:r w:rsidRPr="00FC3F8A">
        <w:rPr>
          <w:szCs w:val="24"/>
        </w:rPr>
        <w:t>2021  nezakonit</w:t>
      </w:r>
      <w:r w:rsidR="00FC3F8A">
        <w:rPr>
          <w:szCs w:val="24"/>
        </w:rPr>
        <w:t>i</w:t>
      </w:r>
      <w:r w:rsidRPr="00FC3F8A">
        <w:rPr>
          <w:szCs w:val="24"/>
        </w:rPr>
        <w:t xml:space="preserve"> in </w:t>
      </w:r>
      <w:r w:rsidR="00FC3F8A">
        <w:rPr>
          <w:szCs w:val="24"/>
        </w:rPr>
        <w:t xml:space="preserve">da </w:t>
      </w:r>
      <w:r w:rsidRPr="00FC3F8A">
        <w:rPr>
          <w:szCs w:val="24"/>
        </w:rPr>
        <w:t>ugotovi kršitev ustavnih pravic iz 2., 14.,</w:t>
      </w:r>
      <w:r w:rsidR="00FC3F8A">
        <w:rPr>
          <w:szCs w:val="24"/>
        </w:rPr>
        <w:t xml:space="preserve"> </w:t>
      </w:r>
      <w:r w:rsidRPr="00FC3F8A">
        <w:rPr>
          <w:szCs w:val="24"/>
        </w:rPr>
        <w:t xml:space="preserve">18., 22., 34., 35., 56. in 57. člena Ustave RS in se kot take odpravijo. Prav tako </w:t>
      </w:r>
      <w:r w:rsidR="00824183">
        <w:rPr>
          <w:szCs w:val="24"/>
        </w:rPr>
        <w:t xml:space="preserve">so v tožbah </w:t>
      </w:r>
      <w:r w:rsidRPr="00FC3F8A">
        <w:rPr>
          <w:szCs w:val="24"/>
        </w:rPr>
        <w:t>uveljavlja</w:t>
      </w:r>
      <w:r w:rsidR="00824183">
        <w:rPr>
          <w:szCs w:val="24"/>
        </w:rPr>
        <w:t>li</w:t>
      </w:r>
      <w:r w:rsidRPr="00FC3F8A">
        <w:rPr>
          <w:szCs w:val="24"/>
        </w:rPr>
        <w:t>, da se ugotovi, da je zahteva osnovne šole po 3x tedenskemu testiranju, kot pogoj za izvajanje dolžnosti vzgoje in izobraževanja, nezakonita in nedopustno posega v pravice tožnikov iz Ustave RS</w:t>
      </w:r>
      <w:r w:rsidR="00646677">
        <w:rPr>
          <w:szCs w:val="24"/>
        </w:rPr>
        <w:t xml:space="preserve"> ter </w:t>
      </w:r>
      <w:r w:rsidR="00646677">
        <w:rPr>
          <w:rFonts w:eastAsia="Calibri" w:cs="Times New Roman"/>
        </w:rPr>
        <w:t>zahtevali, da obe toženi stranki, tj. Republika Slovenija in osnovna šola, dopustita obiskovanje osnovne šole in pouka brez izpolnjevanja in preverjanja PCT pogoja.</w:t>
      </w:r>
    </w:p>
    <w:p w14:paraId="7A2841FB" w14:textId="77777777" w:rsidR="00646677" w:rsidRPr="00A85517" w:rsidRDefault="00646677" w:rsidP="00646677">
      <w:pPr>
        <w:spacing w:after="0" w:line="240" w:lineRule="auto"/>
        <w:jc w:val="both"/>
        <w:rPr>
          <w:i/>
          <w:iCs/>
          <w:szCs w:val="24"/>
        </w:rPr>
      </w:pPr>
    </w:p>
    <w:p w14:paraId="7162E943" w14:textId="3C80B9EB" w:rsidR="00D16145" w:rsidRDefault="007A5CDE" w:rsidP="00824183">
      <w:pPr>
        <w:spacing w:after="0" w:line="240" w:lineRule="auto"/>
        <w:jc w:val="both"/>
        <w:rPr>
          <w:rFonts w:eastAsia="Times New Roman"/>
          <w:bCs/>
          <w:szCs w:val="24"/>
          <w:lang w:eastAsia="sl-SI"/>
        </w:rPr>
      </w:pPr>
      <w:r w:rsidRPr="00A85517">
        <w:rPr>
          <w:szCs w:val="24"/>
        </w:rPr>
        <w:t xml:space="preserve">Državno odvetništvo </w:t>
      </w:r>
      <w:r w:rsidR="00EB63F5">
        <w:rPr>
          <w:szCs w:val="24"/>
        </w:rPr>
        <w:t xml:space="preserve">RS </w:t>
      </w:r>
      <w:r w:rsidR="00D16145">
        <w:rPr>
          <w:szCs w:val="24"/>
        </w:rPr>
        <w:t xml:space="preserve">je </w:t>
      </w:r>
      <w:r w:rsidRPr="00A85517">
        <w:rPr>
          <w:szCs w:val="24"/>
        </w:rPr>
        <w:t>v predmetnih sporih na podlagi sklepa Vlade RS zastopa</w:t>
      </w:r>
      <w:r w:rsidR="00D16145">
        <w:rPr>
          <w:szCs w:val="24"/>
        </w:rPr>
        <w:t>lo</w:t>
      </w:r>
      <w:r w:rsidRPr="00A85517">
        <w:rPr>
          <w:szCs w:val="24"/>
        </w:rPr>
        <w:t xml:space="preserve"> R</w:t>
      </w:r>
      <w:r w:rsidR="00EB63F5">
        <w:rPr>
          <w:szCs w:val="24"/>
        </w:rPr>
        <w:t>epubliko Slovenijo</w:t>
      </w:r>
      <w:r w:rsidRPr="00A85517">
        <w:rPr>
          <w:szCs w:val="24"/>
        </w:rPr>
        <w:t xml:space="preserve">, na podlagi zaprosila in prevzema zastopanja po </w:t>
      </w:r>
      <w:r w:rsidR="00EB63F5">
        <w:rPr>
          <w:szCs w:val="24"/>
        </w:rPr>
        <w:t xml:space="preserve">tretjem odstavku </w:t>
      </w:r>
      <w:r w:rsidRPr="00A85517">
        <w:rPr>
          <w:szCs w:val="24"/>
        </w:rPr>
        <w:t>12.</w:t>
      </w:r>
      <w:r w:rsidR="00EB63F5">
        <w:rPr>
          <w:szCs w:val="24"/>
        </w:rPr>
        <w:t xml:space="preserve"> </w:t>
      </w:r>
      <w:r w:rsidRPr="00A85517">
        <w:rPr>
          <w:szCs w:val="24"/>
        </w:rPr>
        <w:t>člen</w:t>
      </w:r>
      <w:r w:rsidR="00EB63F5">
        <w:rPr>
          <w:szCs w:val="24"/>
        </w:rPr>
        <w:t>a</w:t>
      </w:r>
      <w:r w:rsidRPr="00A85517">
        <w:rPr>
          <w:szCs w:val="24"/>
        </w:rPr>
        <w:t xml:space="preserve"> ZDOdv pa tudi osnovne šole, in sicer </w:t>
      </w:r>
      <w:r w:rsidR="00EB63F5">
        <w:rPr>
          <w:szCs w:val="24"/>
        </w:rPr>
        <w:t xml:space="preserve">vse </w:t>
      </w:r>
      <w:r w:rsidRPr="00A85517">
        <w:rPr>
          <w:szCs w:val="24"/>
        </w:rPr>
        <w:t xml:space="preserve">tiste, ki so prošnjo za prevzem zastopanja na </w:t>
      </w:r>
      <w:r w:rsidR="00EB63F5">
        <w:rPr>
          <w:szCs w:val="24"/>
        </w:rPr>
        <w:t>D</w:t>
      </w:r>
      <w:r w:rsidRPr="00A85517">
        <w:rPr>
          <w:szCs w:val="24"/>
        </w:rPr>
        <w:t xml:space="preserve">ržavno odvetništvo </w:t>
      </w:r>
      <w:r w:rsidR="00EB63F5">
        <w:rPr>
          <w:szCs w:val="24"/>
        </w:rPr>
        <w:t xml:space="preserve">RS </w:t>
      </w:r>
      <w:r w:rsidRPr="00A85517">
        <w:rPr>
          <w:szCs w:val="24"/>
        </w:rPr>
        <w:t xml:space="preserve">vložile. </w:t>
      </w:r>
      <w:r w:rsidR="00D16145">
        <w:rPr>
          <w:rFonts w:eastAsia="Times New Roman"/>
          <w:bCs/>
          <w:szCs w:val="24"/>
          <w:lang w:eastAsia="sl-SI"/>
        </w:rPr>
        <w:t>Državno odvetništvo RS je namreč ocenilo, da je tako za osnovne šole kot tudi za državo predvsem z vidika nemotenega nadaljevanja procesa osnovnošolskega izobraževanja na ravni celotne države ter zagotavljanja spoštovanja in poenotenega izvajanja ukrepov za zajezitev nalezljive bolezni COVID-29 bistveno, da se tudi v sodnih postopkih, ki segajo na ta področja, zagotavlja poenoteno zastopanje na pasivni strani. Podana je bila ocena, da lahko odločitve sodišča v predmetnih zadevah bistveno vplivajo na izvajanje procesa osnovnošolskega izobraževanja in to tako na šoli, ki je tožena, kot tudi na drugih osnovnih šolah, na katerih so se šolali otroci staršev, ki so izvajanju PCT pogoja in samotestiranju otrok v šolah</w:t>
      </w:r>
      <w:r w:rsidR="00D16145" w:rsidRPr="00A840EB">
        <w:rPr>
          <w:rFonts w:eastAsia="Times New Roman"/>
          <w:bCs/>
          <w:szCs w:val="24"/>
          <w:lang w:eastAsia="sl-SI"/>
        </w:rPr>
        <w:t xml:space="preserve"> </w:t>
      </w:r>
      <w:r w:rsidR="00D16145">
        <w:rPr>
          <w:rFonts w:eastAsia="Times New Roman"/>
          <w:bCs/>
          <w:szCs w:val="24"/>
          <w:lang w:eastAsia="sl-SI"/>
        </w:rPr>
        <w:t>nasprotovali. V sodnih postopkih se je pričakovala odločitev o pomembnih pravnih vprašanjih (veljavnost predpisov in aktov, izdanih z namenom preprečevanja širjenja nalezljive bolezni COVID-19, vpliv omenjenih predpisov in aktov na nekatere ustavno garantirane pravice tožnikov, sorazmernost in dopustnost posega v te pravice, ipd.), ki so pomembna za zagotovitev pravne varnosti oziroma enotne uporabe veljavnih predpisov, sodne prakse pa o teh vprašanjih še ni bilo. Pričakovati je bilo, da bo odločitev sodišča lahko pomembno vplivala na učinkovanje ukrepov za preprečevanje širjenja nalezljive bolezni COVID-19, pri čemer je treba upoštevati, da so bile tožbe vložene v času, ko je bila epidemiološka slika še vedno slaba.</w:t>
      </w:r>
    </w:p>
    <w:p w14:paraId="44127EF6" w14:textId="32A6CCC2" w:rsidR="007A5CDE" w:rsidRDefault="007A5CDE" w:rsidP="00824183">
      <w:pPr>
        <w:spacing w:after="0" w:line="240" w:lineRule="auto"/>
        <w:jc w:val="both"/>
        <w:rPr>
          <w:szCs w:val="24"/>
        </w:rPr>
      </w:pPr>
    </w:p>
    <w:p w14:paraId="527E5E96" w14:textId="2E77AEDA" w:rsidR="00824183" w:rsidRDefault="00824183" w:rsidP="00824183">
      <w:pPr>
        <w:spacing w:after="0" w:line="240" w:lineRule="auto"/>
        <w:jc w:val="both"/>
      </w:pPr>
      <w:r w:rsidRPr="0097494C">
        <w:t>V začetku januarja</w:t>
      </w:r>
      <w:r>
        <w:t xml:space="preserve"> 2022</w:t>
      </w:r>
      <w:r w:rsidRPr="0097494C">
        <w:t xml:space="preserve"> je bila </w:t>
      </w:r>
      <w:r>
        <w:t xml:space="preserve">na Državnem odvetništvu RS </w:t>
      </w:r>
      <w:r w:rsidRPr="0097494C">
        <w:t>za koordinacijo aktivnosti v zadevah zastopanja osnovnih šol v sodnih postopkih glede kršenja ustavnih pravic zaradi izvajanja Odloka imenovana delovna skupina</w:t>
      </w:r>
      <w:r>
        <w:t xml:space="preserve">. Delovna skupina je </w:t>
      </w:r>
      <w:r w:rsidRPr="00BA7DA3">
        <w:t xml:space="preserve">skrbela za usklajeno delo Državnega odvetništva </w:t>
      </w:r>
      <w:r w:rsidR="0000603F">
        <w:t xml:space="preserve">RS </w:t>
      </w:r>
      <w:r w:rsidRPr="00BA7DA3">
        <w:t>pri obravnavanju zahtevkov po predmetni tematiki</w:t>
      </w:r>
      <w:r>
        <w:t xml:space="preserve"> na način, da je obveščala nosilce </w:t>
      </w:r>
      <w:r w:rsidRPr="00BA7DA3">
        <w:t xml:space="preserve">spisov </w:t>
      </w:r>
      <w:r>
        <w:t xml:space="preserve">o usklajenih stališčih, pomembnih pri </w:t>
      </w:r>
      <w:r w:rsidRPr="0097494C">
        <w:t>obravnavanju zahtevkov po predmetni tematiki</w:t>
      </w:r>
      <w:r>
        <w:t xml:space="preserve"> ter sprejetih sodnih odločbah. </w:t>
      </w:r>
    </w:p>
    <w:p w14:paraId="54FF9036" w14:textId="77777777" w:rsidR="00824183" w:rsidRDefault="00824183" w:rsidP="00824183">
      <w:pPr>
        <w:tabs>
          <w:tab w:val="left" w:pos="4320"/>
        </w:tabs>
        <w:spacing w:after="0" w:line="240" w:lineRule="auto"/>
      </w:pPr>
    </w:p>
    <w:p w14:paraId="1D48874C" w14:textId="7695227E" w:rsidR="00646677" w:rsidRPr="00646677" w:rsidRDefault="00824183" w:rsidP="00646677">
      <w:pPr>
        <w:spacing w:after="0" w:line="240" w:lineRule="auto"/>
        <w:jc w:val="both"/>
        <w:rPr>
          <w:szCs w:val="24"/>
        </w:rPr>
      </w:pPr>
      <w:r>
        <w:t>Upravno sodišče</w:t>
      </w:r>
      <w:r w:rsidR="0000603F">
        <w:t xml:space="preserve"> RS</w:t>
      </w:r>
      <w:r>
        <w:t xml:space="preserve"> je v manj kot polovici zadev </w:t>
      </w:r>
      <w:r w:rsidR="0000603F" w:rsidRPr="00A85517">
        <w:rPr>
          <w:szCs w:val="24"/>
        </w:rPr>
        <w:t xml:space="preserve">tožbe </w:t>
      </w:r>
      <w:r w:rsidR="00646677">
        <w:rPr>
          <w:szCs w:val="24"/>
        </w:rPr>
        <w:t xml:space="preserve">zoper Republiko Slovenijo </w:t>
      </w:r>
      <w:r w:rsidR="0000603F" w:rsidRPr="00A85517">
        <w:rPr>
          <w:szCs w:val="24"/>
        </w:rPr>
        <w:t xml:space="preserve">zavrglo kot nedovoljene, </w:t>
      </w:r>
      <w:r w:rsidR="0000603F">
        <w:t>ker ne gre za odločanje o zakonitosti posamičnega akta in tudi ne za dejanje organa, s katerim bi bilo poseženo v človekove pravice in temeljne svoboščine. P</w:t>
      </w:r>
      <w:r w:rsidR="0000603F" w:rsidRPr="00A85517">
        <w:rPr>
          <w:szCs w:val="24"/>
        </w:rPr>
        <w:t>resodilo</w:t>
      </w:r>
      <w:r w:rsidR="0000603F">
        <w:rPr>
          <w:szCs w:val="24"/>
        </w:rPr>
        <w:t xml:space="preserve"> je</w:t>
      </w:r>
      <w:r w:rsidR="0000603F" w:rsidRPr="00A85517">
        <w:rPr>
          <w:szCs w:val="24"/>
        </w:rPr>
        <w:t xml:space="preserve">, da </w:t>
      </w:r>
      <w:r w:rsidR="0000603F">
        <w:rPr>
          <w:szCs w:val="24"/>
        </w:rPr>
        <w:t>i</w:t>
      </w:r>
      <w:r w:rsidR="0000603F" w:rsidRPr="00A85517">
        <w:rPr>
          <w:szCs w:val="24"/>
        </w:rPr>
        <w:t>zpodbijani akti naslavljajo splošen, nedoločljiv krog oseb in ne individualno določene osebe ter urejajo nedoločeno število bodočih primerov</w:t>
      </w:r>
      <w:r w:rsidR="0000603F">
        <w:rPr>
          <w:szCs w:val="24"/>
        </w:rPr>
        <w:t>. I</w:t>
      </w:r>
      <w:r w:rsidR="0000603F" w:rsidRPr="00A85517">
        <w:rPr>
          <w:szCs w:val="24"/>
        </w:rPr>
        <w:t xml:space="preserve">zpodbijani odlok </w:t>
      </w:r>
      <w:r w:rsidR="0000603F">
        <w:rPr>
          <w:szCs w:val="24"/>
        </w:rPr>
        <w:t xml:space="preserve">torej </w:t>
      </w:r>
      <w:r w:rsidR="0000603F" w:rsidRPr="00A85517">
        <w:rPr>
          <w:szCs w:val="24"/>
        </w:rPr>
        <w:t>ni akt, ki bi urejal posamična razmerja</w:t>
      </w:r>
      <w:r w:rsidR="0000603F">
        <w:rPr>
          <w:szCs w:val="24"/>
        </w:rPr>
        <w:t xml:space="preserve">, saj se z </w:t>
      </w:r>
      <w:r w:rsidR="0000603F" w:rsidRPr="00A85517">
        <w:rPr>
          <w:szCs w:val="24"/>
        </w:rPr>
        <w:t>določbo 8.</w:t>
      </w:r>
      <w:r w:rsidR="0000603F">
        <w:rPr>
          <w:szCs w:val="24"/>
        </w:rPr>
        <w:t xml:space="preserve"> </w:t>
      </w:r>
      <w:r w:rsidR="0000603F" w:rsidRPr="00A85517">
        <w:rPr>
          <w:szCs w:val="24"/>
        </w:rPr>
        <w:t>člena Odloka in ostalimi izpodbijanimi akt</w:t>
      </w:r>
      <w:r w:rsidR="0000603F">
        <w:rPr>
          <w:szCs w:val="24"/>
        </w:rPr>
        <w:t>i na</w:t>
      </w:r>
      <w:r w:rsidR="0000603F" w:rsidRPr="00A85517">
        <w:rPr>
          <w:szCs w:val="24"/>
        </w:rPr>
        <w:t xml:space="preserve"> splošno ureja način izvajanja vzgojno izobraževalnega programa, to pa pomeni, da imajo naravo splošnega akta, kar pomeni, da s tožbo v upravnem sporu njihovo izpodbijanje ni mogoče.</w:t>
      </w:r>
      <w:r w:rsidR="0000603F">
        <w:rPr>
          <w:szCs w:val="24"/>
        </w:rPr>
        <w:t xml:space="preserve"> </w:t>
      </w:r>
      <w:r w:rsidR="00646677">
        <w:rPr>
          <w:szCs w:val="24"/>
        </w:rPr>
        <w:t>V</w:t>
      </w:r>
      <w:r w:rsidR="00646677">
        <w:rPr>
          <w:rFonts w:eastAsia="Calibri" w:cs="Times New Roman"/>
        </w:rPr>
        <w:t xml:space="preserve"> upravnem sporu sodišče namreč ni pristojno odločati o zakonitosti tistih aktov, ki nimajo značilnosti dokončnega upravnega akta, poleg tega pa tudi ne o tistih, ki neposredno ne posegajo v pravni položaj tožnika, kot tudi ne o tistih aktih, zoper katere ima tožnik drugo pravno varstvo. </w:t>
      </w:r>
      <w:r w:rsidR="0000603F">
        <w:rPr>
          <w:szCs w:val="24"/>
        </w:rPr>
        <w:t>Navedena stališča je potrdilo tudi Vrhovno sodišče RS.</w:t>
      </w:r>
      <w:r w:rsidR="00646677">
        <w:rPr>
          <w:szCs w:val="24"/>
        </w:rPr>
        <w:t xml:space="preserve"> U</w:t>
      </w:r>
      <w:r w:rsidR="00646677">
        <w:rPr>
          <w:rFonts w:eastAsia="Calibri" w:cs="Times New Roman"/>
        </w:rPr>
        <w:t>pravni spori zoper osnovne šole, ki jih Državno odvetništvo RS zastopa na podlagi zaprosila in prevzema zastopanja po 12.členu ZDOdv,  pa so se nadaljevali.</w:t>
      </w:r>
    </w:p>
    <w:p w14:paraId="19F98B83" w14:textId="027B204A" w:rsidR="00646677" w:rsidRDefault="00646677" w:rsidP="00824183">
      <w:pPr>
        <w:spacing w:after="0" w:line="240" w:lineRule="auto"/>
        <w:jc w:val="both"/>
        <w:rPr>
          <w:szCs w:val="24"/>
        </w:rPr>
      </w:pPr>
    </w:p>
    <w:p w14:paraId="17050F33" w14:textId="1569EB99" w:rsidR="007E64B7" w:rsidRPr="00646677" w:rsidRDefault="00824183" w:rsidP="00824183">
      <w:pPr>
        <w:spacing w:after="0" w:line="240" w:lineRule="auto"/>
        <w:jc w:val="both"/>
        <w:rPr>
          <w:szCs w:val="24"/>
        </w:rPr>
      </w:pPr>
      <w:r>
        <w:t xml:space="preserve">V zadnjih odločitvah pa je </w:t>
      </w:r>
      <w:r w:rsidR="0000603F">
        <w:t>V</w:t>
      </w:r>
      <w:r>
        <w:t xml:space="preserve">rhovno sodišče </w:t>
      </w:r>
      <w:r w:rsidR="0000603F">
        <w:t xml:space="preserve">RS </w:t>
      </w:r>
      <w:r>
        <w:t>zavzelo drugačno stališče ter razveljavilo prvostopenjske sklepe</w:t>
      </w:r>
      <w:r w:rsidR="0000603F">
        <w:t xml:space="preserve"> </w:t>
      </w:r>
      <w:r>
        <w:t>in zadeve vrnilo v ponovno odločanje upravnemu sodišču</w:t>
      </w:r>
      <w:r w:rsidR="007E64B7">
        <w:t>.</w:t>
      </w:r>
      <w:r>
        <w:t xml:space="preserve"> </w:t>
      </w:r>
      <w:r w:rsidR="007E64B7">
        <w:t xml:space="preserve">Prenehanje veljavnosti predpisa namreč samo zase še ne učinkuje glede ugotovitve nezakonitosti ravnanj tožene stranke (šole) in glede posega v človekove pravice in temeljne svoboščine tožeče stranke v času, ko je sporni Odlok še veljal. Vrhovno sodišče RS je zavzelo stališče, da </w:t>
      </w:r>
      <w:r>
        <w:t xml:space="preserve">je tožena stranka (šola) ravnala kot oblastveni organ s tem, ko je na podlagi javnopravnega položaja enostransko posegla v način uresničevanja pravice do osnovnošolskega izobraževanja pritožnikov. Gre za odstop od že zavzetega stališča, da ravnanje šole izven postopkov, kot so določeni v 60. členu </w:t>
      </w:r>
      <w:r>
        <w:rPr>
          <w:rStyle w:val="row-header-quote-text"/>
        </w:rPr>
        <w:t>Zakona o osnovni šoli</w:t>
      </w:r>
      <w:r>
        <w:t>, ne pomeni oblastvenega ravnanja oz</w:t>
      </w:r>
      <w:r w:rsidR="0000603F">
        <w:t>iroma</w:t>
      </w:r>
      <w:r>
        <w:t xml:space="preserve"> odločanja, temveč opravljanje dejavnosti, s katero je zagotovljena možnost izvrševanja ustavne pravice do izobrazbe. </w:t>
      </w:r>
    </w:p>
    <w:p w14:paraId="74D81600" w14:textId="77777777" w:rsidR="007E64B7" w:rsidRDefault="007E64B7" w:rsidP="00824183">
      <w:pPr>
        <w:spacing w:after="0" w:line="240" w:lineRule="auto"/>
        <w:jc w:val="both"/>
      </w:pPr>
    </w:p>
    <w:p w14:paraId="09935AD2" w14:textId="0D813180" w:rsidR="00881284" w:rsidRDefault="007E64B7" w:rsidP="007A5CDE">
      <w:pPr>
        <w:spacing w:after="0" w:line="240" w:lineRule="auto"/>
        <w:jc w:val="both"/>
      </w:pPr>
      <w:r>
        <w:t xml:space="preserve">Državno odvetništvo RS bo </w:t>
      </w:r>
      <w:r w:rsidR="00824183">
        <w:t>tudi v ponovnem odločanju na prvi stopnji vztraja</w:t>
      </w:r>
      <w:r>
        <w:t>lo</w:t>
      </w:r>
      <w:r w:rsidR="00824183">
        <w:t xml:space="preserve"> na argumentaciji, da zahteva po šolanju na daljavo, če učenec ne predloži soglasja za samotestiranje, ne izhaja </w:t>
      </w:r>
      <w:r>
        <w:t>i</w:t>
      </w:r>
      <w:r w:rsidR="00824183">
        <w:t>z oblastvenega ravnanja šole, temveč iz zahteve</w:t>
      </w:r>
      <w:r>
        <w:t>,</w:t>
      </w:r>
      <w:r w:rsidR="00824183">
        <w:t xml:space="preserve"> določene v Odloku. Ravnanje šole glede na to zahtevo ne presega opozorila oz</w:t>
      </w:r>
      <w:r>
        <w:t>iroma</w:t>
      </w:r>
      <w:r w:rsidR="00824183">
        <w:t xml:space="preserve"> obvestila o tem, kaj odlok zahteva. </w:t>
      </w:r>
      <w:r>
        <w:t xml:space="preserve">Takšno stališče pomeni, </w:t>
      </w:r>
      <w:r w:rsidR="00824183">
        <w:t>da navodilo šole ni upravni akt iz 2. člena ZUS-1 niti ravnanje iz 4. člena ZUS-1 in je posledično potrebno tožbo zavreči po prvem odstavku 36. člena ZUS-1.</w:t>
      </w:r>
    </w:p>
    <w:p w14:paraId="3054ADDA" w14:textId="77777777" w:rsidR="0025532C" w:rsidRDefault="0025532C" w:rsidP="007C2053">
      <w:pPr>
        <w:spacing w:after="0" w:line="240" w:lineRule="auto"/>
        <w:jc w:val="both"/>
        <w:rPr>
          <w:rFonts w:eastAsia="Times New Roman"/>
          <w:b/>
          <w:color w:val="007466"/>
          <w:szCs w:val="24"/>
          <w:lang w:eastAsia="sl-SI"/>
        </w:rPr>
      </w:pPr>
    </w:p>
    <w:p w14:paraId="6318906A" w14:textId="77777777" w:rsidR="0019644F" w:rsidRPr="005B14F0" w:rsidRDefault="0019644F" w:rsidP="007C2053">
      <w:pPr>
        <w:pStyle w:val="Naslov6"/>
        <w:spacing w:before="0" w:line="240" w:lineRule="auto"/>
        <w:rPr>
          <w:rFonts w:eastAsia="Times New Roman"/>
          <w:lang w:eastAsia="sl-SI"/>
        </w:rPr>
      </w:pPr>
      <w:bookmarkStart w:id="402" w:name="_Toc128566385"/>
      <w:r w:rsidRPr="005B14F0">
        <w:rPr>
          <w:rFonts w:eastAsia="Times New Roman"/>
          <w:lang w:eastAsia="sl-SI"/>
        </w:rPr>
        <w:t>1.9.4.</w:t>
      </w:r>
      <w:r>
        <w:rPr>
          <w:rFonts w:eastAsia="Times New Roman"/>
          <w:lang w:eastAsia="sl-SI"/>
        </w:rPr>
        <w:t>2</w:t>
      </w:r>
      <w:r w:rsidRPr="005B14F0">
        <w:rPr>
          <w:rFonts w:eastAsia="Times New Roman"/>
          <w:lang w:eastAsia="sl-SI"/>
        </w:rPr>
        <w:t xml:space="preserve"> Prevzem zastopanja v upravnih sporih</w:t>
      </w:r>
      <w:bookmarkEnd w:id="402"/>
    </w:p>
    <w:p w14:paraId="7FBE53B4" w14:textId="77777777" w:rsidR="0019644F" w:rsidRPr="0019644F" w:rsidRDefault="0019644F" w:rsidP="007C2053">
      <w:pPr>
        <w:overflowPunct w:val="0"/>
        <w:autoSpaceDE w:val="0"/>
        <w:autoSpaceDN w:val="0"/>
        <w:adjustRightInd w:val="0"/>
        <w:spacing w:after="0" w:line="240" w:lineRule="auto"/>
        <w:jc w:val="both"/>
        <w:textAlignment w:val="baseline"/>
        <w:rPr>
          <w:rFonts w:cs="Arial"/>
          <w:bCs/>
          <w:szCs w:val="24"/>
          <w:lang w:eastAsia="sl-SI"/>
        </w:rPr>
      </w:pPr>
    </w:p>
    <w:p w14:paraId="439E23D1" w14:textId="23A795B9" w:rsidR="0019644F" w:rsidRDefault="0019644F" w:rsidP="0019644F">
      <w:pPr>
        <w:spacing w:after="0" w:line="240" w:lineRule="auto"/>
        <w:jc w:val="both"/>
        <w:rPr>
          <w:color w:val="000000" w:themeColor="text1"/>
        </w:rPr>
      </w:pPr>
      <w:r>
        <w:rPr>
          <w:color w:val="000000" w:themeColor="text1"/>
        </w:rPr>
        <w:t>V letu 202</w:t>
      </w:r>
      <w:r w:rsidR="00D16145">
        <w:rPr>
          <w:color w:val="000000" w:themeColor="text1"/>
        </w:rPr>
        <w:t>2</w:t>
      </w:r>
      <w:r>
        <w:rPr>
          <w:color w:val="000000" w:themeColor="text1"/>
        </w:rPr>
        <w:t xml:space="preserve"> se je </w:t>
      </w:r>
      <w:r w:rsidR="00D16145">
        <w:rPr>
          <w:color w:val="000000" w:themeColor="text1"/>
        </w:rPr>
        <w:t xml:space="preserve">nadaljeval trend </w:t>
      </w:r>
      <w:r>
        <w:rPr>
          <w:color w:val="000000" w:themeColor="text1"/>
        </w:rPr>
        <w:t>poveč</w:t>
      </w:r>
      <w:r w:rsidR="00D16145">
        <w:rPr>
          <w:color w:val="000000" w:themeColor="text1"/>
        </w:rPr>
        <w:t>evanja</w:t>
      </w:r>
      <w:r>
        <w:rPr>
          <w:color w:val="000000" w:themeColor="text1"/>
        </w:rPr>
        <w:t xml:space="preserve"> števil</w:t>
      </w:r>
      <w:r w:rsidR="00D16145">
        <w:rPr>
          <w:color w:val="000000" w:themeColor="text1"/>
        </w:rPr>
        <w:t>a</w:t>
      </w:r>
      <w:r>
        <w:rPr>
          <w:color w:val="000000" w:themeColor="text1"/>
        </w:rPr>
        <w:t xml:space="preserve"> zadev, v katerih je na podlagi pooblastila Vlade RS prišlo do prenosa zakonske pristojnosti zastopanja v upravnem </w:t>
      </w:r>
      <w:r w:rsidRPr="0018397D">
        <w:rPr>
          <w:color w:val="000000" w:themeColor="text1"/>
        </w:rPr>
        <w:t>sporu na Državno odvetništvo RS. Takšnih zadev je bilo v letu 202</w:t>
      </w:r>
      <w:r w:rsidR="00951409">
        <w:rPr>
          <w:color w:val="000000" w:themeColor="text1"/>
        </w:rPr>
        <w:t>2</w:t>
      </w:r>
      <w:r w:rsidR="001E3727">
        <w:rPr>
          <w:color w:val="000000" w:themeColor="text1"/>
        </w:rPr>
        <w:t xml:space="preserve"> 43</w:t>
      </w:r>
      <w:r w:rsidRPr="0018397D">
        <w:rPr>
          <w:color w:val="000000" w:themeColor="text1"/>
        </w:rPr>
        <w:t>.</w:t>
      </w:r>
    </w:p>
    <w:p w14:paraId="24D0D37B" w14:textId="77777777" w:rsidR="0019644F" w:rsidRDefault="0019644F" w:rsidP="0019644F">
      <w:pPr>
        <w:spacing w:after="0" w:line="240" w:lineRule="auto"/>
        <w:jc w:val="both"/>
        <w:rPr>
          <w:color w:val="000000" w:themeColor="text1"/>
        </w:rPr>
      </w:pPr>
    </w:p>
    <w:p w14:paraId="7A4DE541" w14:textId="77777777" w:rsidR="0019644F" w:rsidRDefault="0019644F" w:rsidP="0019644F">
      <w:pPr>
        <w:spacing w:after="0" w:line="240" w:lineRule="auto"/>
        <w:jc w:val="both"/>
        <w:rPr>
          <w:color w:val="000000" w:themeColor="text1"/>
        </w:rPr>
      </w:pPr>
      <w:r>
        <w:rPr>
          <w:color w:val="000000" w:themeColor="text1"/>
        </w:rPr>
        <w:t>Državno odvetništvo RS v</w:t>
      </w:r>
      <w:r w:rsidRPr="00844FFE">
        <w:rPr>
          <w:color w:val="000000" w:themeColor="text1"/>
        </w:rPr>
        <w:t xml:space="preserve"> želji po </w:t>
      </w:r>
      <w:r>
        <w:rPr>
          <w:color w:val="000000" w:themeColor="text1"/>
        </w:rPr>
        <w:t xml:space="preserve">kvalitetnem </w:t>
      </w:r>
      <w:r w:rsidRPr="00844FFE">
        <w:rPr>
          <w:color w:val="000000" w:themeColor="text1"/>
        </w:rPr>
        <w:t xml:space="preserve">zastopanju pred Upravnim sodiščem RS </w:t>
      </w:r>
      <w:r>
        <w:rPr>
          <w:color w:val="000000" w:themeColor="text1"/>
        </w:rPr>
        <w:t>v nadaljevanju opozarja na določene težave, do katerih prihaja ob prenosu zakonske pristojnosti zastopanja na Državno odvetništvo RS</w:t>
      </w:r>
      <w:r w:rsidRPr="00154731">
        <w:rPr>
          <w:color w:val="000000" w:themeColor="text1"/>
        </w:rPr>
        <w:t xml:space="preserve"> </w:t>
      </w:r>
      <w:r>
        <w:rPr>
          <w:color w:val="000000" w:themeColor="text1"/>
        </w:rPr>
        <w:t xml:space="preserve">in ki po oceni Državnega odvetništva RS </w:t>
      </w:r>
      <w:r w:rsidRPr="00844FFE">
        <w:rPr>
          <w:color w:val="000000" w:themeColor="text1"/>
        </w:rPr>
        <w:t>predstavlja</w:t>
      </w:r>
      <w:r>
        <w:rPr>
          <w:color w:val="000000" w:themeColor="text1"/>
        </w:rPr>
        <w:t>jo</w:t>
      </w:r>
      <w:r w:rsidRPr="00844FFE">
        <w:rPr>
          <w:color w:val="000000" w:themeColor="text1"/>
        </w:rPr>
        <w:t xml:space="preserve"> </w:t>
      </w:r>
      <w:r>
        <w:rPr>
          <w:color w:val="000000" w:themeColor="text1"/>
        </w:rPr>
        <w:t xml:space="preserve">tudi </w:t>
      </w:r>
      <w:r w:rsidRPr="00844FFE">
        <w:rPr>
          <w:color w:val="000000" w:themeColor="text1"/>
        </w:rPr>
        <w:t>veliko tveganje za učinkovit</w:t>
      </w:r>
      <w:r>
        <w:rPr>
          <w:color w:val="000000" w:themeColor="text1"/>
        </w:rPr>
        <w:t xml:space="preserve"> prenos</w:t>
      </w:r>
      <w:r w:rsidRPr="00844FFE">
        <w:rPr>
          <w:color w:val="000000" w:themeColor="text1"/>
        </w:rPr>
        <w:t xml:space="preserve"> zastopanj</w:t>
      </w:r>
      <w:r>
        <w:rPr>
          <w:color w:val="000000" w:themeColor="text1"/>
        </w:rPr>
        <w:t xml:space="preserve">a </w:t>
      </w:r>
      <w:r w:rsidRPr="00844FFE">
        <w:rPr>
          <w:color w:val="000000" w:themeColor="text1"/>
        </w:rPr>
        <w:t>v upravnem sporu</w:t>
      </w:r>
      <w:r>
        <w:rPr>
          <w:color w:val="000000" w:themeColor="text1"/>
        </w:rPr>
        <w:t xml:space="preserve">. </w:t>
      </w:r>
    </w:p>
    <w:p w14:paraId="1960EB12" w14:textId="77777777" w:rsidR="0019644F" w:rsidRDefault="0019644F" w:rsidP="0019644F">
      <w:pPr>
        <w:spacing w:after="0" w:line="240" w:lineRule="auto"/>
        <w:jc w:val="both"/>
        <w:rPr>
          <w:color w:val="000000" w:themeColor="text1"/>
        </w:rPr>
      </w:pPr>
    </w:p>
    <w:p w14:paraId="3626E024" w14:textId="77777777" w:rsidR="0019644F" w:rsidRPr="00844FFE" w:rsidRDefault="0019644F" w:rsidP="0019644F">
      <w:pPr>
        <w:spacing w:after="0" w:line="240" w:lineRule="auto"/>
        <w:jc w:val="both"/>
        <w:rPr>
          <w:color w:val="000000" w:themeColor="text1"/>
        </w:rPr>
      </w:pPr>
      <w:r>
        <w:rPr>
          <w:color w:val="000000" w:themeColor="text1"/>
        </w:rPr>
        <w:t>V</w:t>
      </w:r>
      <w:r w:rsidRPr="00844FFE">
        <w:rPr>
          <w:color w:val="000000" w:themeColor="text1"/>
        </w:rPr>
        <w:t xml:space="preserve"> upravnem sporu, v katerem je toženec država oziroma druga pravna oseba, ki je izdala upravni akt, s katerim</w:t>
      </w:r>
      <w:r>
        <w:rPr>
          <w:color w:val="000000" w:themeColor="text1"/>
        </w:rPr>
        <w:t xml:space="preserve"> </w:t>
      </w:r>
      <w:r w:rsidRPr="00844FFE">
        <w:rPr>
          <w:color w:val="000000" w:themeColor="text1"/>
        </w:rPr>
        <w:t>je bil postopek odločanja končan, skladno z zakonom toženca praviloma zastopa organ, ki je izdal upravni akt, razen če v primeru tožbe zoper državo Vlada R</w:t>
      </w:r>
      <w:r>
        <w:rPr>
          <w:color w:val="000000" w:themeColor="text1"/>
        </w:rPr>
        <w:t>S</w:t>
      </w:r>
      <w:r w:rsidRPr="00844FFE">
        <w:rPr>
          <w:color w:val="000000" w:themeColor="text1"/>
        </w:rPr>
        <w:t xml:space="preserve"> po vložitvi tožbe za zastopnika določi drug organ države. V kolikor se organ, ki je izdal upravni akt, v posameznem postopku iz upravičenih razlogov odloči Vladi RS predlagati prenos zakonske pristojnosti zastopanja na D</w:t>
      </w:r>
      <w:r>
        <w:rPr>
          <w:color w:val="000000" w:themeColor="text1"/>
        </w:rPr>
        <w:t>ržavno odvetništvo RS</w:t>
      </w:r>
      <w:r w:rsidRPr="00844FFE">
        <w:rPr>
          <w:color w:val="000000" w:themeColor="text1"/>
        </w:rPr>
        <w:t>, mora skladno z določbo petega odstavka 17. člena Zakona o upravnem sporu (</w:t>
      </w:r>
      <w:r>
        <w:rPr>
          <w:color w:val="000000" w:themeColor="text1"/>
        </w:rPr>
        <w:t xml:space="preserve">v nadaljevanju: </w:t>
      </w:r>
      <w:r w:rsidRPr="00844FFE">
        <w:rPr>
          <w:color w:val="000000" w:themeColor="text1"/>
        </w:rPr>
        <w:t xml:space="preserve">ZUS-1) priskrbeti in </w:t>
      </w:r>
      <w:r>
        <w:rPr>
          <w:color w:val="000000" w:themeColor="text1"/>
        </w:rPr>
        <w:t xml:space="preserve">Državnemu odvetništvu RS </w:t>
      </w:r>
      <w:r w:rsidRPr="00844FFE">
        <w:rPr>
          <w:color w:val="000000" w:themeColor="text1"/>
        </w:rPr>
        <w:t>pravočasno poslati ustrezno pooblastilo Vlade R</w:t>
      </w:r>
      <w:r>
        <w:rPr>
          <w:color w:val="000000" w:themeColor="text1"/>
        </w:rPr>
        <w:t>S</w:t>
      </w:r>
      <w:r w:rsidRPr="00844FFE">
        <w:rPr>
          <w:color w:val="000000" w:themeColor="text1"/>
        </w:rPr>
        <w:t xml:space="preserve"> za zastopanje v posameznem upravnem sporu. </w:t>
      </w:r>
    </w:p>
    <w:p w14:paraId="0C718D50" w14:textId="77777777" w:rsidR="0019644F" w:rsidRPr="00844FFE" w:rsidRDefault="0019644F" w:rsidP="0019644F">
      <w:pPr>
        <w:spacing w:after="0" w:line="240" w:lineRule="auto"/>
        <w:jc w:val="both"/>
        <w:rPr>
          <w:color w:val="000000" w:themeColor="text1"/>
        </w:rPr>
      </w:pPr>
    </w:p>
    <w:p w14:paraId="7B46ED6E" w14:textId="77777777" w:rsidR="0019644F" w:rsidRPr="00844FFE" w:rsidRDefault="0019644F" w:rsidP="0019644F">
      <w:pPr>
        <w:spacing w:after="0" w:line="240" w:lineRule="auto"/>
        <w:jc w:val="both"/>
        <w:rPr>
          <w:color w:val="000000" w:themeColor="text1"/>
        </w:rPr>
      </w:pPr>
      <w:r w:rsidRPr="00844FFE">
        <w:rPr>
          <w:color w:val="000000" w:themeColor="text1"/>
        </w:rPr>
        <w:t>V drugem odstavku 38. čl</w:t>
      </w:r>
      <w:r>
        <w:rPr>
          <w:color w:val="000000" w:themeColor="text1"/>
        </w:rPr>
        <w:t>ena</w:t>
      </w:r>
      <w:r w:rsidRPr="00844FFE">
        <w:rPr>
          <w:color w:val="000000" w:themeColor="text1"/>
        </w:rPr>
        <w:t xml:space="preserve"> ZUS-1 je določen rok za odgovor na tožbo, ki ne sme biti daljši od 30 dni, lahko pa sodišče določi rok, ki je krajši (nemalokrat rok 15 dni ali tudi manj). Ker tožbo prejme organ, ki je izdal izpodbijani upravni akt, je ta rok zagotovljen le njemu, D</w:t>
      </w:r>
      <w:r>
        <w:rPr>
          <w:color w:val="000000" w:themeColor="text1"/>
        </w:rPr>
        <w:t>ržavno odvetništvo RS</w:t>
      </w:r>
      <w:r w:rsidRPr="00844FFE">
        <w:rPr>
          <w:color w:val="000000" w:themeColor="text1"/>
        </w:rPr>
        <w:t>, ki postane zastopnik na podlagi izdanega pooblastila Vlade RS, pa ima na razpolago le še preostanek roka. Dalje ZUS-1 v prvem odstavku 51. čl</w:t>
      </w:r>
      <w:r>
        <w:rPr>
          <w:color w:val="000000" w:themeColor="text1"/>
        </w:rPr>
        <w:t>ena</w:t>
      </w:r>
      <w:r w:rsidRPr="00844FFE">
        <w:rPr>
          <w:color w:val="000000" w:themeColor="text1"/>
        </w:rPr>
        <w:t xml:space="preserve"> določa, da sodišče na prvi stopnji (praviloma) odloči po opravljeni glavni obravnavi, v 59. in 60. čl</w:t>
      </w:r>
      <w:r>
        <w:rPr>
          <w:color w:val="000000" w:themeColor="text1"/>
        </w:rPr>
        <w:t>enu</w:t>
      </w:r>
      <w:r w:rsidRPr="00844FFE">
        <w:rPr>
          <w:color w:val="000000" w:themeColor="text1"/>
        </w:rPr>
        <w:t xml:space="preserve"> pa ureja odločanje brez glavne obravnave. Upravno sodišče RS </w:t>
      </w:r>
      <w:r>
        <w:rPr>
          <w:color w:val="000000" w:themeColor="text1"/>
        </w:rPr>
        <w:t xml:space="preserve">je v preteklosti </w:t>
      </w:r>
      <w:r w:rsidRPr="00844FFE">
        <w:rPr>
          <w:color w:val="000000" w:themeColor="text1"/>
        </w:rPr>
        <w:t>praviloma odločalo brez izvedbe glavne obravnave in le izjemoma po opravljeni glavni obravnavi (ob spornem dejanskem stanju in predlogu za izvedbo le-te). Sodba V</w:t>
      </w:r>
      <w:r>
        <w:rPr>
          <w:color w:val="000000" w:themeColor="text1"/>
        </w:rPr>
        <w:t xml:space="preserve">rhovnega sodišča </w:t>
      </w:r>
      <w:r w:rsidRPr="00844FFE">
        <w:rPr>
          <w:color w:val="000000" w:themeColor="text1"/>
        </w:rPr>
        <w:t>RS</w:t>
      </w:r>
      <w:r>
        <w:rPr>
          <w:color w:val="000000" w:themeColor="text1"/>
        </w:rPr>
        <w:t>,</w:t>
      </w:r>
      <w:r w:rsidRPr="00844FFE">
        <w:rPr>
          <w:color w:val="000000" w:themeColor="text1"/>
        </w:rPr>
        <w:t xml:space="preserve"> opr. št. X Ips 22/2020 z dne 26. 8. 2020</w:t>
      </w:r>
      <w:r>
        <w:rPr>
          <w:color w:val="000000" w:themeColor="text1"/>
        </w:rPr>
        <w:t>,</w:t>
      </w:r>
      <w:r w:rsidRPr="00844FFE">
        <w:rPr>
          <w:color w:val="000000" w:themeColor="text1"/>
        </w:rPr>
        <w:t xml:space="preserve"> pa je močno posegla v </w:t>
      </w:r>
      <w:r>
        <w:rPr>
          <w:color w:val="000000" w:themeColor="text1"/>
        </w:rPr>
        <w:t xml:space="preserve">prakso </w:t>
      </w:r>
      <w:r w:rsidRPr="00844FFE">
        <w:rPr>
          <w:color w:val="000000" w:themeColor="text1"/>
        </w:rPr>
        <w:t>Upravn</w:t>
      </w:r>
      <w:r>
        <w:rPr>
          <w:color w:val="000000" w:themeColor="text1"/>
        </w:rPr>
        <w:t>ega</w:t>
      </w:r>
      <w:r w:rsidRPr="00844FFE">
        <w:rPr>
          <w:color w:val="000000" w:themeColor="text1"/>
        </w:rPr>
        <w:t xml:space="preserve"> sodišč</w:t>
      </w:r>
      <w:r>
        <w:rPr>
          <w:color w:val="000000" w:themeColor="text1"/>
        </w:rPr>
        <w:t>a</w:t>
      </w:r>
      <w:r w:rsidRPr="00844FFE">
        <w:rPr>
          <w:color w:val="000000" w:themeColor="text1"/>
        </w:rPr>
        <w:t xml:space="preserve"> RS</w:t>
      </w:r>
      <w:r>
        <w:rPr>
          <w:color w:val="000000" w:themeColor="text1"/>
        </w:rPr>
        <w:t xml:space="preserve"> glede </w:t>
      </w:r>
      <w:r w:rsidRPr="00844FFE">
        <w:rPr>
          <w:color w:val="000000" w:themeColor="text1"/>
        </w:rPr>
        <w:t>izvedb</w:t>
      </w:r>
      <w:r>
        <w:rPr>
          <w:color w:val="000000" w:themeColor="text1"/>
        </w:rPr>
        <w:t>e</w:t>
      </w:r>
      <w:r w:rsidRPr="00844FFE">
        <w:rPr>
          <w:color w:val="000000" w:themeColor="text1"/>
        </w:rPr>
        <w:t xml:space="preserve"> glavn</w:t>
      </w:r>
      <w:r>
        <w:rPr>
          <w:color w:val="000000" w:themeColor="text1"/>
        </w:rPr>
        <w:t>ih</w:t>
      </w:r>
      <w:r w:rsidRPr="00844FFE">
        <w:rPr>
          <w:color w:val="000000" w:themeColor="text1"/>
        </w:rPr>
        <w:t xml:space="preserve"> obravnav, zato se je število razpisanih glavnih obravnav bistveno povečalo. </w:t>
      </w:r>
    </w:p>
    <w:p w14:paraId="6B0F9E14" w14:textId="77777777" w:rsidR="0019644F" w:rsidRDefault="0019644F" w:rsidP="0019644F">
      <w:pPr>
        <w:spacing w:after="0" w:line="240" w:lineRule="auto"/>
        <w:jc w:val="both"/>
      </w:pPr>
    </w:p>
    <w:p w14:paraId="51304EB0" w14:textId="612AAD61" w:rsidR="0019644F" w:rsidRDefault="0019644F" w:rsidP="0019644F">
      <w:pPr>
        <w:spacing w:after="0" w:line="240" w:lineRule="auto"/>
        <w:jc w:val="both"/>
      </w:pPr>
      <w:r>
        <w:t>Državno odvetništvo RS sicer poudarja, da je o</w:t>
      </w:r>
      <w:r w:rsidRPr="00844FFE">
        <w:t xml:space="preserve">dločitev za prenos pristojnosti </w:t>
      </w:r>
      <w:r>
        <w:t>zastopanja po njegovi oceni smiselna v</w:t>
      </w:r>
      <w:r w:rsidRPr="00844FFE">
        <w:t xml:space="preserve"> primerih, ko je pričakovati, da bo zastopanje po </w:t>
      </w:r>
      <w:r>
        <w:t>D</w:t>
      </w:r>
      <w:r w:rsidRPr="00844FFE">
        <w:t>ržavnem odvetništvu</w:t>
      </w:r>
      <w:r>
        <w:t xml:space="preserve"> RS</w:t>
      </w:r>
      <w:r w:rsidRPr="00844FFE">
        <w:t xml:space="preserve"> lahko prispevalo k izboljšanju procesnega položaja Republike Slovenije. Pri tem </w:t>
      </w:r>
      <w:r>
        <w:t xml:space="preserve">pa je treba upoštevati, da </w:t>
      </w:r>
      <w:r w:rsidRPr="00844FFE">
        <w:t>glede na specifike delovnega področja resornega ministrstva oz</w:t>
      </w:r>
      <w:r>
        <w:t>iroma</w:t>
      </w:r>
      <w:r w:rsidRPr="00844FFE">
        <w:t xml:space="preserve"> drugega organa </w:t>
      </w:r>
      <w:r>
        <w:t>D</w:t>
      </w:r>
      <w:r w:rsidRPr="00844FFE">
        <w:t xml:space="preserve">ržavno odvetništvo </w:t>
      </w:r>
      <w:r>
        <w:t xml:space="preserve">RS </w:t>
      </w:r>
      <w:r w:rsidRPr="00844FFE">
        <w:t>glede materialnopravne vsebine upravnega odločanja ne more bistveno doprinesti k ugodni rešitvi zadeve</w:t>
      </w:r>
      <w:r>
        <w:t xml:space="preserve">, saj gre za </w:t>
      </w:r>
      <w:r w:rsidRPr="00844FFE">
        <w:t>prekluzij</w:t>
      </w:r>
      <w:r>
        <w:t>o</w:t>
      </w:r>
      <w:r w:rsidRPr="00844FFE">
        <w:t xml:space="preserve"> glede navajanja dejstev in dokazov, ki niso bili navedeni tekom upravnega postopka</w:t>
      </w:r>
      <w:r>
        <w:t>.</w:t>
      </w:r>
    </w:p>
    <w:p w14:paraId="4547A5A8" w14:textId="77777777" w:rsidR="0019644F" w:rsidRPr="00844FFE" w:rsidRDefault="0019644F" w:rsidP="0019644F">
      <w:pPr>
        <w:spacing w:after="0" w:line="240" w:lineRule="auto"/>
        <w:jc w:val="both"/>
        <w:rPr>
          <w:color w:val="000000" w:themeColor="text1"/>
        </w:rPr>
      </w:pPr>
    </w:p>
    <w:p w14:paraId="68AAF133" w14:textId="77777777" w:rsidR="0019644F" w:rsidRDefault="0019644F" w:rsidP="0019644F">
      <w:pPr>
        <w:spacing w:after="0" w:line="240" w:lineRule="auto"/>
        <w:jc w:val="both"/>
        <w:rPr>
          <w:color w:val="000000" w:themeColor="text1"/>
        </w:rPr>
      </w:pPr>
      <w:r>
        <w:rPr>
          <w:color w:val="000000" w:themeColor="text1"/>
        </w:rPr>
        <w:t>Državno odvetništvo RS ugotavlja, da se p</w:t>
      </w:r>
      <w:r w:rsidRPr="00844FFE">
        <w:rPr>
          <w:color w:val="000000" w:themeColor="text1"/>
        </w:rPr>
        <w:t>osamezn</w:t>
      </w:r>
      <w:r>
        <w:rPr>
          <w:color w:val="000000" w:themeColor="text1"/>
        </w:rPr>
        <w:t>i upravni organi</w:t>
      </w:r>
      <w:r w:rsidRPr="00844FFE">
        <w:rPr>
          <w:color w:val="000000" w:themeColor="text1"/>
        </w:rPr>
        <w:t xml:space="preserve">, </w:t>
      </w:r>
      <w:r>
        <w:rPr>
          <w:color w:val="000000" w:themeColor="text1"/>
        </w:rPr>
        <w:t xml:space="preserve">pogosto </w:t>
      </w:r>
      <w:r w:rsidRPr="00844FFE">
        <w:rPr>
          <w:color w:val="000000" w:themeColor="text1"/>
        </w:rPr>
        <w:t xml:space="preserve">brez predhodne analize </w:t>
      </w:r>
      <w:r>
        <w:rPr>
          <w:color w:val="000000" w:themeColor="text1"/>
        </w:rPr>
        <w:t xml:space="preserve">o tem, </w:t>
      </w:r>
      <w:r w:rsidRPr="00844FFE">
        <w:rPr>
          <w:color w:val="000000" w:themeColor="text1"/>
        </w:rPr>
        <w:t xml:space="preserve">ali je prenos pristojnosti zastopanja na </w:t>
      </w:r>
      <w:r>
        <w:rPr>
          <w:color w:val="000000" w:themeColor="text1"/>
        </w:rPr>
        <w:t>Državno odvetništvo RS</w:t>
      </w:r>
      <w:r w:rsidRPr="00844FFE">
        <w:rPr>
          <w:color w:val="000000" w:themeColor="text1"/>
        </w:rPr>
        <w:t xml:space="preserve"> res potreben, racionalen in utemeljen</w:t>
      </w:r>
      <w:r>
        <w:rPr>
          <w:color w:val="000000" w:themeColor="text1"/>
        </w:rPr>
        <w:t>,</w:t>
      </w:r>
      <w:r w:rsidRPr="00844FFE">
        <w:rPr>
          <w:color w:val="000000" w:themeColor="text1"/>
        </w:rPr>
        <w:t xml:space="preserve"> odločajo za prenos zakonskega pooblastila za zastopanje v upravnem sporu na D</w:t>
      </w:r>
      <w:r>
        <w:rPr>
          <w:color w:val="000000" w:themeColor="text1"/>
        </w:rPr>
        <w:t>ržavno odvetništvo RS</w:t>
      </w:r>
      <w:r w:rsidRPr="00844FFE">
        <w:rPr>
          <w:color w:val="000000" w:themeColor="text1"/>
        </w:rPr>
        <w:t xml:space="preserve"> tik pred potekom roka za odgovor na tožbo ali tik pred izvedbo naroka</w:t>
      </w:r>
      <w:r>
        <w:rPr>
          <w:color w:val="000000" w:themeColor="text1"/>
        </w:rPr>
        <w:t xml:space="preserve">. Državno odvetništvo RS pogosto </w:t>
      </w:r>
      <w:r w:rsidRPr="00844FFE">
        <w:rPr>
          <w:color w:val="000000" w:themeColor="text1"/>
        </w:rPr>
        <w:t xml:space="preserve">prejme le pooblastilo Vlade RS, brez vsakršnega gradiva, kar </w:t>
      </w:r>
      <w:r>
        <w:rPr>
          <w:color w:val="000000" w:themeColor="text1"/>
        </w:rPr>
        <w:t xml:space="preserve">mu seveda </w:t>
      </w:r>
      <w:r w:rsidRPr="00844FFE">
        <w:rPr>
          <w:color w:val="000000" w:themeColor="text1"/>
        </w:rPr>
        <w:t>onemogoča ustrezno seznanitev z zadevo</w:t>
      </w:r>
      <w:r>
        <w:rPr>
          <w:color w:val="000000" w:themeColor="text1"/>
        </w:rPr>
        <w:t xml:space="preserve">, posledično pa </w:t>
      </w:r>
      <w:r w:rsidRPr="00844FFE">
        <w:rPr>
          <w:color w:val="000000" w:themeColor="text1"/>
        </w:rPr>
        <w:t>n</w:t>
      </w:r>
      <w:r>
        <w:rPr>
          <w:color w:val="000000" w:themeColor="text1"/>
        </w:rPr>
        <w:t>i</w:t>
      </w:r>
      <w:r w:rsidRPr="00844FFE">
        <w:rPr>
          <w:color w:val="000000" w:themeColor="text1"/>
        </w:rPr>
        <w:t xml:space="preserve"> omogoč</w:t>
      </w:r>
      <w:r>
        <w:rPr>
          <w:color w:val="000000" w:themeColor="text1"/>
        </w:rPr>
        <w:t>eno</w:t>
      </w:r>
      <w:r w:rsidRPr="00844FFE">
        <w:rPr>
          <w:color w:val="000000" w:themeColor="text1"/>
        </w:rPr>
        <w:t xml:space="preserve"> učinkovit</w:t>
      </w:r>
      <w:r>
        <w:rPr>
          <w:color w:val="000000" w:themeColor="text1"/>
        </w:rPr>
        <w:t>o</w:t>
      </w:r>
      <w:r w:rsidRPr="00844FFE">
        <w:rPr>
          <w:color w:val="000000" w:themeColor="text1"/>
        </w:rPr>
        <w:t xml:space="preserve"> zastopanj</w:t>
      </w:r>
      <w:r>
        <w:rPr>
          <w:color w:val="000000" w:themeColor="text1"/>
        </w:rPr>
        <w:t>e</w:t>
      </w:r>
      <w:r w:rsidRPr="00844FFE">
        <w:rPr>
          <w:color w:val="000000" w:themeColor="text1"/>
        </w:rPr>
        <w:t xml:space="preserve"> Republike Slovenije v upravnem sporu s strani D</w:t>
      </w:r>
      <w:r>
        <w:rPr>
          <w:color w:val="000000" w:themeColor="text1"/>
        </w:rPr>
        <w:t>ržavnega odvetništva RS.</w:t>
      </w:r>
      <w:r w:rsidRPr="00844FFE">
        <w:rPr>
          <w:color w:val="000000" w:themeColor="text1"/>
        </w:rPr>
        <w:t xml:space="preserve"> Prav tako </w:t>
      </w:r>
      <w:r>
        <w:rPr>
          <w:color w:val="000000" w:themeColor="text1"/>
        </w:rPr>
        <w:t xml:space="preserve">le-to ni omogočeno, </w:t>
      </w:r>
      <w:r w:rsidRPr="00844FFE">
        <w:rPr>
          <w:color w:val="000000" w:themeColor="text1"/>
        </w:rPr>
        <w:t>če D</w:t>
      </w:r>
      <w:r>
        <w:rPr>
          <w:color w:val="000000" w:themeColor="text1"/>
        </w:rPr>
        <w:t xml:space="preserve">ržavno odvetništvo RS relevantno gradivo </w:t>
      </w:r>
      <w:r w:rsidRPr="00844FFE">
        <w:rPr>
          <w:color w:val="000000" w:themeColor="text1"/>
        </w:rPr>
        <w:t xml:space="preserve">prejme v zadnjem hipu ali nekaj dni pred potekom roka ali </w:t>
      </w:r>
      <w:r>
        <w:rPr>
          <w:color w:val="000000" w:themeColor="text1"/>
        </w:rPr>
        <w:t xml:space="preserve">tik </w:t>
      </w:r>
      <w:r w:rsidRPr="00844FFE">
        <w:rPr>
          <w:color w:val="000000" w:themeColor="text1"/>
        </w:rPr>
        <w:t xml:space="preserve">pred narokom. Upravni organi tako sicer pripravijo gradivo za Vlado RS in priskrbijo potrebni sklep Vlade RS, s katerim le-ta za zastopanje pooblasti </w:t>
      </w:r>
      <w:r>
        <w:rPr>
          <w:color w:val="000000" w:themeColor="text1"/>
        </w:rPr>
        <w:t>Državno odvetništvo RS,</w:t>
      </w:r>
      <w:r w:rsidRPr="00844FFE">
        <w:rPr>
          <w:color w:val="000000" w:themeColor="text1"/>
        </w:rPr>
        <w:t xml:space="preserve"> vendar je nemalokrat žal to tudi edina listina</w:t>
      </w:r>
      <w:r>
        <w:rPr>
          <w:color w:val="000000" w:themeColor="text1"/>
        </w:rPr>
        <w:t>, s katero Državno odvetništvo RS razpolaga</w:t>
      </w:r>
      <w:r w:rsidRPr="00844FFE">
        <w:rPr>
          <w:color w:val="000000" w:themeColor="text1"/>
        </w:rPr>
        <w:t>. Pri tem je zaskrbljujoče, da v zadnjem času ob povečanem pripadu zadev iz pristojnosti Upravnega sodišča RS prihaja prav do navedenih situacij.</w:t>
      </w:r>
    </w:p>
    <w:p w14:paraId="00F42333" w14:textId="77777777" w:rsidR="0019644F" w:rsidRDefault="0019644F" w:rsidP="0019644F">
      <w:pPr>
        <w:spacing w:after="0" w:line="240" w:lineRule="auto"/>
        <w:jc w:val="both"/>
        <w:rPr>
          <w:color w:val="000000" w:themeColor="text1"/>
        </w:rPr>
      </w:pPr>
    </w:p>
    <w:p w14:paraId="30F6FDB2" w14:textId="612D4DF7" w:rsidR="0019644F" w:rsidRDefault="0019644F" w:rsidP="0019644F">
      <w:pPr>
        <w:spacing w:after="0" w:line="240" w:lineRule="auto"/>
        <w:jc w:val="both"/>
        <w:rPr>
          <w:color w:val="000000" w:themeColor="text1"/>
        </w:rPr>
      </w:pPr>
      <w:r>
        <w:rPr>
          <w:color w:val="000000" w:themeColor="text1"/>
        </w:rPr>
        <w:t xml:space="preserve">Zaradi navedenih težav pri prenosu zastopanja je Državno odvetništvo RS </w:t>
      </w:r>
      <w:r w:rsidR="00951409">
        <w:rPr>
          <w:color w:val="000000" w:themeColor="text1"/>
        </w:rPr>
        <w:t xml:space="preserve">že </w:t>
      </w:r>
      <w:r>
        <w:rPr>
          <w:color w:val="000000" w:themeColor="text1"/>
        </w:rPr>
        <w:t xml:space="preserve">v letu 2021 državnim </w:t>
      </w:r>
      <w:r w:rsidRPr="00844FFE">
        <w:rPr>
          <w:color w:val="000000" w:themeColor="text1"/>
        </w:rPr>
        <w:t>organom predstav</w:t>
      </w:r>
      <w:r>
        <w:rPr>
          <w:color w:val="000000" w:themeColor="text1"/>
        </w:rPr>
        <w:t>i</w:t>
      </w:r>
      <w:r w:rsidRPr="00844FFE">
        <w:rPr>
          <w:color w:val="000000" w:themeColor="text1"/>
        </w:rPr>
        <w:t>l</w:t>
      </w:r>
      <w:r>
        <w:rPr>
          <w:color w:val="000000" w:themeColor="text1"/>
        </w:rPr>
        <w:t>o</w:t>
      </w:r>
      <w:r w:rsidRPr="00844FFE">
        <w:rPr>
          <w:color w:val="000000" w:themeColor="text1"/>
        </w:rPr>
        <w:t xml:space="preserve"> predlog postopkovnih korakov, kot primer dobre prakse, ki bi bil v pomoč obema stranema za </w:t>
      </w:r>
      <w:r>
        <w:rPr>
          <w:color w:val="000000" w:themeColor="text1"/>
        </w:rPr>
        <w:t xml:space="preserve">smotrn, </w:t>
      </w:r>
      <w:r w:rsidRPr="00844FFE">
        <w:rPr>
          <w:color w:val="000000" w:themeColor="text1"/>
        </w:rPr>
        <w:t>varen in učinkovit prenos pristojnosti zastopanja v upravnem sporu na D</w:t>
      </w:r>
      <w:r>
        <w:rPr>
          <w:color w:val="000000" w:themeColor="text1"/>
        </w:rPr>
        <w:t>ržavno odvetništvo RS.</w:t>
      </w:r>
      <w:r w:rsidR="00951409">
        <w:rPr>
          <w:color w:val="000000" w:themeColor="text1"/>
        </w:rPr>
        <w:t xml:space="preserve"> Glede na to, da v letu 2022 ni bilo opaziti bistvenih premikov v načinu ravnanja državnih organov, ki so prenesli pristojnost zastopanja v upravnih sporih na Državno odvetništvo RS,</w:t>
      </w:r>
      <w:r>
        <w:rPr>
          <w:color w:val="000000" w:themeColor="text1"/>
        </w:rPr>
        <w:t xml:space="preserve"> Državno odvetništvo RS na tem mestu državne organe ponovno naproša, da pri odločitvi za prenos zastopanja na Državno odvetništvo RS omenjeni »postopkovnik« upoštevajo. </w:t>
      </w:r>
    </w:p>
    <w:p w14:paraId="2214DF90" w14:textId="15D16132" w:rsidR="003C7D38" w:rsidRDefault="003C7D38" w:rsidP="0019644F">
      <w:pPr>
        <w:spacing w:after="0" w:line="240" w:lineRule="auto"/>
        <w:jc w:val="both"/>
        <w:rPr>
          <w:color w:val="000000" w:themeColor="text1"/>
        </w:rPr>
      </w:pPr>
    </w:p>
    <w:p w14:paraId="065314CA" w14:textId="6457B005" w:rsidR="003C7D38" w:rsidRPr="005B14F0" w:rsidRDefault="003C7D38" w:rsidP="00E46DB5">
      <w:pPr>
        <w:pStyle w:val="Naslov6"/>
        <w:rPr>
          <w:rFonts w:eastAsia="Times New Roman"/>
          <w:lang w:eastAsia="sl-SI"/>
        </w:rPr>
      </w:pPr>
      <w:bookmarkStart w:id="403" w:name="_Toc128566386"/>
      <w:r w:rsidRPr="005B14F0">
        <w:rPr>
          <w:rFonts w:eastAsia="Times New Roman"/>
          <w:lang w:eastAsia="sl-SI"/>
        </w:rPr>
        <w:t>1.9.4.</w:t>
      </w:r>
      <w:r>
        <w:rPr>
          <w:rFonts w:eastAsia="Times New Roman"/>
          <w:lang w:eastAsia="sl-SI"/>
        </w:rPr>
        <w:t>3</w:t>
      </w:r>
      <w:r w:rsidRPr="005B14F0">
        <w:rPr>
          <w:rFonts w:eastAsia="Times New Roman"/>
          <w:lang w:eastAsia="sl-SI"/>
        </w:rPr>
        <w:t xml:space="preserve"> </w:t>
      </w:r>
      <w:r w:rsidR="00A547F2">
        <w:rPr>
          <w:rFonts w:eastAsia="Times New Roman"/>
          <w:lang w:eastAsia="sl-SI"/>
        </w:rPr>
        <w:t>V letu 2022 v</w:t>
      </w:r>
      <w:r>
        <w:rPr>
          <w:rFonts w:eastAsia="Times New Roman"/>
          <w:lang w:eastAsia="sl-SI"/>
        </w:rPr>
        <w:t>ložene tožbe v javnem interesu</w:t>
      </w:r>
      <w:bookmarkEnd w:id="403"/>
    </w:p>
    <w:p w14:paraId="1C8A7264" w14:textId="77777777" w:rsidR="003C7D38" w:rsidRDefault="003C7D38" w:rsidP="0019644F">
      <w:pPr>
        <w:spacing w:after="0" w:line="240" w:lineRule="auto"/>
        <w:jc w:val="both"/>
        <w:rPr>
          <w:color w:val="000000" w:themeColor="text1"/>
        </w:rPr>
      </w:pPr>
    </w:p>
    <w:p w14:paraId="3C96ACDC" w14:textId="7A5CC05E" w:rsidR="003C7D38" w:rsidRPr="00203619" w:rsidRDefault="003C7D38" w:rsidP="00A547F2">
      <w:pPr>
        <w:spacing w:after="0" w:line="240" w:lineRule="auto"/>
        <w:jc w:val="both"/>
        <w:rPr>
          <w:rFonts w:eastAsia="Times New Roman"/>
          <w:szCs w:val="24"/>
        </w:rPr>
      </w:pPr>
      <w:r w:rsidRPr="003C7D38">
        <w:rPr>
          <w:rFonts w:eastAsia="Times New Roman"/>
          <w:szCs w:val="24"/>
        </w:rPr>
        <w:t>Državno odvetništvo</w:t>
      </w:r>
      <w:r>
        <w:rPr>
          <w:rFonts w:eastAsia="Times New Roman"/>
          <w:szCs w:val="24"/>
        </w:rPr>
        <w:t xml:space="preserve"> RS</w:t>
      </w:r>
      <w:r w:rsidRPr="003C7D38">
        <w:rPr>
          <w:rFonts w:eastAsia="Times New Roman"/>
          <w:szCs w:val="24"/>
        </w:rPr>
        <w:t xml:space="preserve"> je </w:t>
      </w:r>
      <w:r w:rsidR="00A547F2">
        <w:rPr>
          <w:rFonts w:eastAsia="Times New Roman"/>
          <w:szCs w:val="24"/>
        </w:rPr>
        <w:t xml:space="preserve">v letu 2022 </w:t>
      </w:r>
      <w:r w:rsidRPr="003C7D38">
        <w:rPr>
          <w:rFonts w:eastAsia="Times New Roman"/>
          <w:szCs w:val="24"/>
        </w:rPr>
        <w:t>v javnem interesu sprožilo upravni spor tožeče stranke D</w:t>
      </w:r>
      <w:r>
        <w:rPr>
          <w:rFonts w:eastAsia="Times New Roman"/>
          <w:szCs w:val="24"/>
        </w:rPr>
        <w:t>ržavno odvetništvo RS</w:t>
      </w:r>
      <w:r w:rsidRPr="003C7D38">
        <w:rPr>
          <w:rFonts w:eastAsia="Times New Roman"/>
          <w:szCs w:val="24"/>
        </w:rPr>
        <w:t xml:space="preserve"> zoper toženo stranko Državno</w:t>
      </w:r>
      <w:r>
        <w:rPr>
          <w:rFonts w:eastAsia="Times New Roman"/>
          <w:szCs w:val="24"/>
        </w:rPr>
        <w:t xml:space="preserve"> </w:t>
      </w:r>
      <w:r w:rsidRPr="003C7D38">
        <w:rPr>
          <w:rFonts w:eastAsia="Times New Roman"/>
          <w:szCs w:val="24"/>
        </w:rPr>
        <w:t>tožilski</w:t>
      </w:r>
      <w:r>
        <w:rPr>
          <w:rFonts w:eastAsia="Times New Roman"/>
          <w:szCs w:val="24"/>
        </w:rPr>
        <w:t xml:space="preserve"> svet</w:t>
      </w:r>
      <w:r w:rsidRPr="003C7D38">
        <w:rPr>
          <w:rFonts w:eastAsia="Times New Roman"/>
          <w:szCs w:val="24"/>
        </w:rPr>
        <w:t xml:space="preserve">, </w:t>
      </w:r>
      <w:r>
        <w:rPr>
          <w:rFonts w:eastAsia="Times New Roman"/>
          <w:szCs w:val="24"/>
        </w:rPr>
        <w:t xml:space="preserve">in sicer </w:t>
      </w:r>
      <w:r w:rsidRPr="003C7D38">
        <w:rPr>
          <w:rFonts w:eastAsia="Times New Roman"/>
          <w:szCs w:val="24"/>
        </w:rPr>
        <w:t>zaradi akta državno</w:t>
      </w:r>
      <w:r>
        <w:rPr>
          <w:rFonts w:eastAsia="Times New Roman"/>
          <w:szCs w:val="24"/>
        </w:rPr>
        <w:t xml:space="preserve"> </w:t>
      </w:r>
      <w:r w:rsidRPr="003C7D38">
        <w:rPr>
          <w:rFonts w:eastAsia="Times New Roman"/>
          <w:szCs w:val="24"/>
        </w:rPr>
        <w:t>tožilskega sveta. V konkretnem primeru se namreč zastavlja vprašanje, ali ima oz</w:t>
      </w:r>
      <w:r>
        <w:rPr>
          <w:rFonts w:eastAsia="Times New Roman"/>
          <w:szCs w:val="24"/>
        </w:rPr>
        <w:t>iroma</w:t>
      </w:r>
      <w:r w:rsidRPr="003C7D38">
        <w:rPr>
          <w:rFonts w:eastAsia="Times New Roman"/>
          <w:szCs w:val="24"/>
        </w:rPr>
        <w:t xml:space="preserve"> je imel </w:t>
      </w:r>
      <w:r>
        <w:rPr>
          <w:rFonts w:eastAsia="Times New Roman"/>
          <w:szCs w:val="24"/>
        </w:rPr>
        <w:t xml:space="preserve">Državno tožilski svet </w:t>
      </w:r>
      <w:r w:rsidRPr="003C7D38">
        <w:rPr>
          <w:rFonts w:eastAsia="Times New Roman"/>
          <w:szCs w:val="24"/>
        </w:rPr>
        <w:t>kot organ državno</w:t>
      </w:r>
      <w:r>
        <w:rPr>
          <w:rFonts w:eastAsia="Times New Roman"/>
          <w:szCs w:val="24"/>
        </w:rPr>
        <w:t>-</w:t>
      </w:r>
      <w:r w:rsidRPr="003C7D38">
        <w:rPr>
          <w:rFonts w:eastAsia="Times New Roman"/>
          <w:szCs w:val="24"/>
        </w:rPr>
        <w:t>tožilske samouprave pravno podlago, da na podlagi smiselne uporabe drugega odstavka 274. člena ZUP kot organ druge stopnje po nadzorstveni pravici razveljavi</w:t>
      </w:r>
      <w:r>
        <w:rPr>
          <w:rFonts w:eastAsia="Times New Roman"/>
          <w:szCs w:val="24"/>
        </w:rPr>
        <w:t xml:space="preserve"> </w:t>
      </w:r>
      <w:r w:rsidRPr="003C7D38">
        <w:rPr>
          <w:rFonts w:eastAsia="Times New Roman"/>
          <w:szCs w:val="24"/>
        </w:rPr>
        <w:t xml:space="preserve">odločbo </w:t>
      </w:r>
      <w:r>
        <w:rPr>
          <w:rFonts w:eastAsia="Times New Roman"/>
          <w:szCs w:val="24"/>
        </w:rPr>
        <w:t>generalnega državnega tožilca</w:t>
      </w:r>
      <w:r w:rsidRPr="003C7D38">
        <w:rPr>
          <w:rFonts w:eastAsia="Times New Roman"/>
          <w:szCs w:val="24"/>
        </w:rPr>
        <w:t xml:space="preserve">, </w:t>
      </w:r>
      <w:r>
        <w:rPr>
          <w:rFonts w:eastAsia="Times New Roman"/>
          <w:szCs w:val="24"/>
        </w:rPr>
        <w:t xml:space="preserve">ki jo </w:t>
      </w:r>
      <w:r w:rsidRPr="003C7D38">
        <w:rPr>
          <w:rFonts w:eastAsia="Times New Roman"/>
          <w:szCs w:val="24"/>
        </w:rPr>
        <w:t xml:space="preserve">je </w:t>
      </w:r>
      <w:r>
        <w:rPr>
          <w:rFonts w:eastAsia="Times New Roman"/>
          <w:szCs w:val="24"/>
        </w:rPr>
        <w:t>le-</w:t>
      </w:r>
      <w:r w:rsidRPr="003C7D38">
        <w:rPr>
          <w:rFonts w:eastAsia="Times New Roman"/>
          <w:szCs w:val="24"/>
        </w:rPr>
        <w:t>ta sprejel na podlagi 61. člena ZDT-1 v okviru zakonskih pooblastil, ki jih ima kot organ državno</w:t>
      </w:r>
      <w:r>
        <w:rPr>
          <w:rFonts w:eastAsia="Times New Roman"/>
          <w:szCs w:val="24"/>
        </w:rPr>
        <w:t>-</w:t>
      </w:r>
      <w:r w:rsidRPr="003C7D38">
        <w:rPr>
          <w:rFonts w:eastAsia="Times New Roman"/>
          <w:szCs w:val="24"/>
        </w:rPr>
        <w:t xml:space="preserve">tožilske uprave. </w:t>
      </w:r>
      <w:r w:rsidRPr="003C7D38">
        <w:rPr>
          <w:szCs w:val="24"/>
        </w:rPr>
        <w:t>Razjasnitev tega vprašanja je nujna zaradi razhajanj med stališči dveh samostojnih organov znotraj državno</w:t>
      </w:r>
      <w:r>
        <w:rPr>
          <w:szCs w:val="24"/>
        </w:rPr>
        <w:t>-</w:t>
      </w:r>
      <w:r w:rsidRPr="003C7D38">
        <w:rPr>
          <w:szCs w:val="24"/>
        </w:rPr>
        <w:t>tožilske organizacije glede pravnega položaja, ki ga imata navedena organa po določbah 61. člena ZDT-1, in s tem glede njunega medsebojnega razmerja pri začasnem dodeljevanju državnih tožilcev</w:t>
      </w:r>
      <w:r>
        <w:rPr>
          <w:szCs w:val="24"/>
        </w:rPr>
        <w:t xml:space="preserve">. Predmetno pravno vprašanje </w:t>
      </w:r>
      <w:r w:rsidRPr="003C7D38">
        <w:rPr>
          <w:szCs w:val="24"/>
        </w:rPr>
        <w:t>v sodni praksi še bi bilo obravnavano, ohranjanje sedanjega položaja pa bi bilo lahko v škodo zakonitemu in učinkovitemu delovanju tožilske organizacije. Nasprotj</w:t>
      </w:r>
      <w:r w:rsidR="00A547F2">
        <w:rPr>
          <w:szCs w:val="24"/>
        </w:rPr>
        <w:t>a</w:t>
      </w:r>
      <w:r w:rsidRPr="003C7D38">
        <w:rPr>
          <w:szCs w:val="24"/>
        </w:rPr>
        <w:t>, ki je sedaj nastalo med D</w:t>
      </w:r>
      <w:r>
        <w:rPr>
          <w:szCs w:val="24"/>
        </w:rPr>
        <w:t xml:space="preserve">ržavno tožilskim svetom in generalnim državnim tožilcem </w:t>
      </w:r>
      <w:r w:rsidRPr="003C7D38">
        <w:rPr>
          <w:szCs w:val="24"/>
        </w:rPr>
        <w:t>z iz</w:t>
      </w:r>
      <w:r>
        <w:rPr>
          <w:szCs w:val="24"/>
        </w:rPr>
        <w:t>d</w:t>
      </w:r>
      <w:r w:rsidRPr="003C7D38">
        <w:rPr>
          <w:szCs w:val="24"/>
        </w:rPr>
        <w:t>ajo njunih odločb po 195. in 61. členu ZDT-1, ni mogoče razrešiti z vzpostavitvijo hierarhičnega razmerja D</w:t>
      </w:r>
      <w:r w:rsidR="00A547F2">
        <w:rPr>
          <w:szCs w:val="24"/>
        </w:rPr>
        <w:t xml:space="preserve">ržavno tožilskega sveta </w:t>
      </w:r>
      <w:r w:rsidRPr="003C7D38">
        <w:rPr>
          <w:szCs w:val="24"/>
        </w:rPr>
        <w:t xml:space="preserve">do </w:t>
      </w:r>
      <w:r w:rsidR="00A547F2">
        <w:rPr>
          <w:szCs w:val="24"/>
        </w:rPr>
        <w:t>generalnega državnega tožilca</w:t>
      </w:r>
      <w:r w:rsidRPr="003C7D38">
        <w:rPr>
          <w:szCs w:val="24"/>
        </w:rPr>
        <w:t>, v katerem bi D</w:t>
      </w:r>
      <w:r w:rsidR="00A547F2">
        <w:rPr>
          <w:szCs w:val="24"/>
        </w:rPr>
        <w:t xml:space="preserve">ržavno tožilski svet  </w:t>
      </w:r>
      <w:r w:rsidRPr="003C7D38">
        <w:rPr>
          <w:szCs w:val="24"/>
        </w:rPr>
        <w:t>kot organ državno</w:t>
      </w:r>
      <w:r w:rsidR="00A547F2">
        <w:rPr>
          <w:szCs w:val="24"/>
        </w:rPr>
        <w:t>-</w:t>
      </w:r>
      <w:r w:rsidRPr="003C7D38">
        <w:rPr>
          <w:szCs w:val="24"/>
        </w:rPr>
        <w:t>tožilske samouprave lahko prevzel vlogo nad</w:t>
      </w:r>
      <w:r w:rsidR="00A547F2">
        <w:rPr>
          <w:szCs w:val="24"/>
        </w:rPr>
        <w:t>r</w:t>
      </w:r>
      <w:r w:rsidRPr="003C7D38">
        <w:rPr>
          <w:szCs w:val="24"/>
        </w:rPr>
        <w:t>e</w:t>
      </w:r>
      <w:r w:rsidR="00A547F2">
        <w:rPr>
          <w:szCs w:val="24"/>
        </w:rPr>
        <w:t>je</w:t>
      </w:r>
      <w:r w:rsidRPr="003C7D38">
        <w:rPr>
          <w:szCs w:val="24"/>
        </w:rPr>
        <w:t xml:space="preserve">nega organa druge stopnje in z institutom po nadzorstveni pravici posegel v odločitev </w:t>
      </w:r>
      <w:r w:rsidR="00A547F2">
        <w:rPr>
          <w:szCs w:val="24"/>
        </w:rPr>
        <w:t>generalnega državnega tožilca</w:t>
      </w:r>
      <w:r w:rsidRPr="003C7D38">
        <w:rPr>
          <w:szCs w:val="24"/>
        </w:rPr>
        <w:t xml:space="preserve">, ki jo je </w:t>
      </w:r>
      <w:r w:rsidR="00A547F2">
        <w:rPr>
          <w:szCs w:val="24"/>
        </w:rPr>
        <w:t>le-</w:t>
      </w:r>
      <w:r w:rsidRPr="003C7D38">
        <w:rPr>
          <w:szCs w:val="24"/>
        </w:rPr>
        <w:t>ta sprejel kot organ državno</w:t>
      </w:r>
      <w:r w:rsidR="00A547F2">
        <w:rPr>
          <w:szCs w:val="24"/>
        </w:rPr>
        <w:t>-</w:t>
      </w:r>
      <w:r w:rsidRPr="003C7D38">
        <w:rPr>
          <w:szCs w:val="24"/>
        </w:rPr>
        <w:t xml:space="preserve">tožilske uprave, temveč le s pridobitvijo odgovora na zgoraj navedeno </w:t>
      </w:r>
      <w:r w:rsidR="00A547F2">
        <w:rPr>
          <w:szCs w:val="24"/>
        </w:rPr>
        <w:t xml:space="preserve">pravno </w:t>
      </w:r>
      <w:r w:rsidRPr="003C7D38">
        <w:rPr>
          <w:szCs w:val="24"/>
        </w:rPr>
        <w:t xml:space="preserve">vprašanje. </w:t>
      </w:r>
      <w:r w:rsidR="00A547F2">
        <w:rPr>
          <w:szCs w:val="24"/>
        </w:rPr>
        <w:t>Upravno sodišče RS v</w:t>
      </w:r>
      <w:r w:rsidRPr="00A547F2">
        <w:rPr>
          <w:szCs w:val="24"/>
        </w:rPr>
        <w:t xml:space="preserve"> zadevi </w:t>
      </w:r>
      <w:r w:rsidR="00A547F2">
        <w:rPr>
          <w:szCs w:val="24"/>
        </w:rPr>
        <w:t>š</w:t>
      </w:r>
      <w:r w:rsidRPr="00A547F2">
        <w:rPr>
          <w:szCs w:val="24"/>
        </w:rPr>
        <w:t>e ni odloč</w:t>
      </w:r>
      <w:r w:rsidR="00A547F2">
        <w:rPr>
          <w:szCs w:val="24"/>
        </w:rPr>
        <w:t>ilo</w:t>
      </w:r>
      <w:r w:rsidRPr="00A547F2">
        <w:rPr>
          <w:szCs w:val="24"/>
        </w:rPr>
        <w:t xml:space="preserve">. </w:t>
      </w:r>
    </w:p>
    <w:p w14:paraId="10EAE7F4" w14:textId="2BA52473" w:rsidR="003C7D38" w:rsidRPr="00203619" w:rsidRDefault="00A547F2" w:rsidP="003C7D38">
      <w:pPr>
        <w:spacing w:after="0" w:line="240" w:lineRule="auto"/>
        <w:jc w:val="both"/>
        <w:rPr>
          <w:rFonts w:eastAsia="Times New Roman"/>
          <w:szCs w:val="24"/>
        </w:rPr>
      </w:pPr>
      <w:r>
        <w:rPr>
          <w:szCs w:val="24"/>
        </w:rPr>
        <w:t xml:space="preserve">V drugi zadevi vložene tožbe v javnem interesu </w:t>
      </w:r>
      <w:r w:rsidR="003C7D38" w:rsidRPr="003C7D38">
        <w:rPr>
          <w:szCs w:val="24"/>
        </w:rPr>
        <w:t xml:space="preserve">pa </w:t>
      </w:r>
      <w:r>
        <w:rPr>
          <w:szCs w:val="24"/>
        </w:rPr>
        <w:t xml:space="preserve">je problematika </w:t>
      </w:r>
      <w:r w:rsidR="003C7D38" w:rsidRPr="003C7D38">
        <w:rPr>
          <w:szCs w:val="24"/>
        </w:rPr>
        <w:t>vezan</w:t>
      </w:r>
      <w:r>
        <w:rPr>
          <w:szCs w:val="24"/>
        </w:rPr>
        <w:t>a</w:t>
      </w:r>
      <w:r w:rsidR="003C7D38" w:rsidRPr="003C7D38">
        <w:rPr>
          <w:szCs w:val="24"/>
        </w:rPr>
        <w:t xml:space="preserve"> na odločbo UE Ljutomer v povezavi z odločbo M</w:t>
      </w:r>
      <w:r>
        <w:rPr>
          <w:szCs w:val="24"/>
        </w:rPr>
        <w:t>inistrstva za kmetijstvo, gozdarstvo in prehrano</w:t>
      </w:r>
      <w:r w:rsidR="003C7D38" w:rsidRPr="003C7D38">
        <w:rPr>
          <w:szCs w:val="24"/>
        </w:rPr>
        <w:t xml:space="preserve">. V konkretnem primeru gre za del državne ceste, po kateri skladno z Zakonom o cestah poteka promet in je </w:t>
      </w:r>
      <w:r w:rsidRPr="003C7D38">
        <w:rPr>
          <w:szCs w:val="24"/>
        </w:rPr>
        <w:t xml:space="preserve">le-ta </w:t>
      </w:r>
      <w:r w:rsidR="003C7D38" w:rsidRPr="003C7D38">
        <w:rPr>
          <w:szCs w:val="24"/>
        </w:rPr>
        <w:t>lahko v skladu z navedenim zakonom v lasti R</w:t>
      </w:r>
      <w:r>
        <w:rPr>
          <w:szCs w:val="24"/>
        </w:rPr>
        <w:t>epublike Slovenije</w:t>
      </w:r>
      <w:r w:rsidR="003C7D38" w:rsidRPr="003C7D38">
        <w:rPr>
          <w:szCs w:val="24"/>
        </w:rPr>
        <w:t>. Stranka postopka</w:t>
      </w:r>
      <w:r>
        <w:rPr>
          <w:szCs w:val="24"/>
        </w:rPr>
        <w:t xml:space="preserve"> je</w:t>
      </w:r>
      <w:r w:rsidR="003C7D38" w:rsidRPr="003C7D38">
        <w:rPr>
          <w:szCs w:val="24"/>
        </w:rPr>
        <w:t xml:space="preserve"> kot upravljavec državnih cest dolžna izvesti vse potrebne postopke za prenos lastninske pravice na takih nepremičninah v korist R</w:t>
      </w:r>
      <w:r>
        <w:rPr>
          <w:szCs w:val="24"/>
        </w:rPr>
        <w:t>epublike Slovenije</w:t>
      </w:r>
      <w:r w:rsidR="003C7D38" w:rsidRPr="003C7D38">
        <w:rPr>
          <w:szCs w:val="24"/>
        </w:rPr>
        <w:t xml:space="preserve"> in to na podlagi določb Zakona o urejanju prostora – ZureP-3, saj je za prevzem takšnih nepremičnin izkazana javna korist. Z izpodbijanimi odločbami je UE Ljutomer odločil, da se pravni posel, to</w:t>
      </w:r>
      <w:r>
        <w:rPr>
          <w:szCs w:val="24"/>
        </w:rPr>
        <w:t xml:space="preserve"> je</w:t>
      </w:r>
      <w:r w:rsidR="003C7D38" w:rsidRPr="003C7D38">
        <w:rPr>
          <w:szCs w:val="24"/>
        </w:rPr>
        <w:t xml:space="preserve"> pogodba namesto razlastitve</w:t>
      </w:r>
      <w:r>
        <w:rPr>
          <w:szCs w:val="24"/>
        </w:rPr>
        <w:t>,</w:t>
      </w:r>
      <w:r w:rsidR="003C7D38" w:rsidRPr="003C7D38">
        <w:rPr>
          <w:szCs w:val="24"/>
        </w:rPr>
        <w:t xml:space="preserve"> sklenjena med pogodbenimi strankami fizično osebo in D</w:t>
      </w:r>
      <w:r w:rsidR="00BB391D">
        <w:rPr>
          <w:szCs w:val="24"/>
        </w:rPr>
        <w:t>irekcijo Republike Slovenije za infrastrukturo</w:t>
      </w:r>
      <w:r w:rsidR="003C7D38" w:rsidRPr="003C7D38">
        <w:rPr>
          <w:szCs w:val="24"/>
        </w:rPr>
        <w:t xml:space="preserve">, ne odobri, ker iz potrdila o namenski rabi zemljišča </w:t>
      </w:r>
      <w:r w:rsidR="00BB391D">
        <w:rPr>
          <w:szCs w:val="24"/>
        </w:rPr>
        <w:t xml:space="preserve">izhaja, da </w:t>
      </w:r>
      <w:r w:rsidR="003C7D38" w:rsidRPr="003C7D38">
        <w:rPr>
          <w:szCs w:val="24"/>
        </w:rPr>
        <w:t xml:space="preserve">je le-to opredeljeno kot območje gozdnih zemljišč in kot takšno ni taksativno našteto med izjemami iz </w:t>
      </w:r>
      <w:r w:rsidR="00BB391D">
        <w:rPr>
          <w:szCs w:val="24"/>
        </w:rPr>
        <w:t>drugega</w:t>
      </w:r>
      <w:r w:rsidR="003C7D38" w:rsidRPr="003C7D38">
        <w:rPr>
          <w:szCs w:val="24"/>
        </w:rPr>
        <w:t xml:space="preserve"> odst</w:t>
      </w:r>
      <w:r w:rsidR="00BB391D">
        <w:rPr>
          <w:szCs w:val="24"/>
        </w:rPr>
        <w:t>avka</w:t>
      </w:r>
      <w:r w:rsidR="003C7D38" w:rsidRPr="003C7D38">
        <w:rPr>
          <w:szCs w:val="24"/>
        </w:rPr>
        <w:t xml:space="preserve"> 19. člena Z</w:t>
      </w:r>
      <w:r w:rsidR="00BB391D">
        <w:rPr>
          <w:szCs w:val="24"/>
        </w:rPr>
        <w:t>akona o kmetijskih zemljiščih</w:t>
      </w:r>
      <w:r w:rsidR="003C7D38" w:rsidRPr="003C7D38">
        <w:rPr>
          <w:szCs w:val="24"/>
        </w:rPr>
        <w:t>, ko odobritev pravnega posla sploh ni potrebna. D</w:t>
      </w:r>
      <w:r w:rsidR="00BB391D">
        <w:rPr>
          <w:szCs w:val="24"/>
        </w:rPr>
        <w:t xml:space="preserve">ržavno odvetništvo RS </w:t>
      </w:r>
      <w:r w:rsidR="003C7D38" w:rsidRPr="003C7D38">
        <w:rPr>
          <w:szCs w:val="24"/>
        </w:rPr>
        <w:t>je zoper odločbo vložil</w:t>
      </w:r>
      <w:r w:rsidR="00BB391D">
        <w:rPr>
          <w:szCs w:val="24"/>
        </w:rPr>
        <w:t>o</w:t>
      </w:r>
      <w:r w:rsidR="003C7D38" w:rsidRPr="003C7D38">
        <w:rPr>
          <w:szCs w:val="24"/>
        </w:rPr>
        <w:t xml:space="preserve"> pritožbo, kot bi jo sicer lahko vložila stranka postopka, tj. D</w:t>
      </w:r>
      <w:r w:rsidR="00BB391D">
        <w:rPr>
          <w:szCs w:val="24"/>
        </w:rPr>
        <w:t>irekcija Republike Slovenije za infrastrukturo</w:t>
      </w:r>
      <w:r w:rsidR="003C7D38" w:rsidRPr="003C7D38">
        <w:rPr>
          <w:szCs w:val="24"/>
        </w:rPr>
        <w:t xml:space="preserve">. Ministrstvo je pritožbo zavrnilo in izpodbijano odločbo ocenilo kot pravilno in zakonito. Po mnenju </w:t>
      </w:r>
      <w:r w:rsidR="00203619">
        <w:rPr>
          <w:szCs w:val="24"/>
        </w:rPr>
        <w:t xml:space="preserve">Državnega odvetništva </w:t>
      </w:r>
      <w:r w:rsidR="003C7D38" w:rsidRPr="003C7D38">
        <w:rPr>
          <w:szCs w:val="24"/>
        </w:rPr>
        <w:t>je bilo iz dokumentacije, ki je bila predložena upravnemu organu k vlogi za izdajo ustrezne odločbe o pravnem poslu</w:t>
      </w:r>
      <w:r w:rsidR="00203619">
        <w:rPr>
          <w:szCs w:val="24"/>
        </w:rPr>
        <w:t>,</w:t>
      </w:r>
      <w:r w:rsidR="003C7D38" w:rsidRPr="003C7D38">
        <w:rPr>
          <w:szCs w:val="24"/>
        </w:rPr>
        <w:t xml:space="preserve"> jasno razvidno, da v konkretnem primeru ne gre za običajno kupoprodajno pogodbo, kater</w:t>
      </w:r>
      <w:r w:rsidR="00203619">
        <w:rPr>
          <w:szCs w:val="24"/>
        </w:rPr>
        <w:t>e</w:t>
      </w:r>
      <w:r w:rsidR="003C7D38" w:rsidRPr="003C7D38">
        <w:rPr>
          <w:szCs w:val="24"/>
        </w:rPr>
        <w:t xml:space="preserve"> predmet je gozdno zemljišče, saj že iz samega poimenovanja pogodbe (pogodba namesto razlastitve) izhaja, da gre za pogodbo, ki se sklepa namesto razlastitve. Tožena stranka </w:t>
      </w:r>
      <w:r w:rsidR="00203619">
        <w:rPr>
          <w:szCs w:val="24"/>
        </w:rPr>
        <w:t xml:space="preserve">v upravnem sporu po tožbi v javnem interesu, to je Ministrstvo za kmetijstvo, gozdarstvo in prehrano, </w:t>
      </w:r>
      <w:r w:rsidR="003C7D38" w:rsidRPr="003C7D38">
        <w:rPr>
          <w:szCs w:val="24"/>
        </w:rPr>
        <w:t xml:space="preserve"> je v vseh </w:t>
      </w:r>
      <w:r w:rsidR="00203619">
        <w:rPr>
          <w:szCs w:val="24"/>
        </w:rPr>
        <w:t xml:space="preserve">štirih </w:t>
      </w:r>
      <w:r w:rsidR="003C7D38" w:rsidRPr="003C7D38">
        <w:rPr>
          <w:szCs w:val="24"/>
        </w:rPr>
        <w:t xml:space="preserve">zadevah posredovala obvestilo sodišču, da po pregledu tožbenih navedb tožeče stranke </w:t>
      </w:r>
      <w:r w:rsidR="00203619">
        <w:rPr>
          <w:szCs w:val="24"/>
        </w:rPr>
        <w:t xml:space="preserve">po tožbi v javnem interesu Državnega odvetništva RS </w:t>
      </w:r>
      <w:r w:rsidR="003C7D38" w:rsidRPr="003C7D38">
        <w:rPr>
          <w:szCs w:val="24"/>
        </w:rPr>
        <w:t xml:space="preserve"> ugotavlja, da so le</w:t>
      </w:r>
      <w:r w:rsidR="00203619">
        <w:rPr>
          <w:szCs w:val="24"/>
        </w:rPr>
        <w:t>-</w:t>
      </w:r>
      <w:r w:rsidR="003C7D38" w:rsidRPr="003C7D38">
        <w:rPr>
          <w:szCs w:val="24"/>
        </w:rPr>
        <w:t xml:space="preserve">te utemeljene in </w:t>
      </w:r>
      <w:r w:rsidR="00203619">
        <w:rPr>
          <w:szCs w:val="24"/>
        </w:rPr>
        <w:t xml:space="preserve">da </w:t>
      </w:r>
      <w:r w:rsidR="003C7D38" w:rsidRPr="003C7D38">
        <w:rPr>
          <w:szCs w:val="24"/>
        </w:rPr>
        <w:t>bo v vseh zadevah postopa</w:t>
      </w:r>
      <w:r w:rsidR="00203619">
        <w:rPr>
          <w:szCs w:val="24"/>
        </w:rPr>
        <w:t>l</w:t>
      </w:r>
      <w:r w:rsidR="003C7D38" w:rsidRPr="003C7D38">
        <w:rPr>
          <w:szCs w:val="24"/>
        </w:rPr>
        <w:t>o skladno z določbami 273. čelna ZUP</w:t>
      </w:r>
      <w:r w:rsidR="00203619">
        <w:rPr>
          <w:szCs w:val="24"/>
        </w:rPr>
        <w:t>. T</w:t>
      </w:r>
      <w:r w:rsidR="003C7D38" w:rsidRPr="003C7D38">
        <w:rPr>
          <w:szCs w:val="24"/>
        </w:rPr>
        <w:t xml:space="preserve">ako je ministrstvo samo odpravilo odločbe, pritožbam ugodilo in odločbe UE Ljutomer odpravilo </w:t>
      </w:r>
      <w:r w:rsidR="00203619">
        <w:rPr>
          <w:szCs w:val="24"/>
        </w:rPr>
        <w:t>ter</w:t>
      </w:r>
      <w:r w:rsidR="003C7D38" w:rsidRPr="003C7D38">
        <w:rPr>
          <w:szCs w:val="24"/>
        </w:rPr>
        <w:t xml:space="preserve"> zadevo vrnilo v ponovni postopek. Glede na novo izdane odločbe</w:t>
      </w:r>
      <w:r w:rsidR="00203619">
        <w:rPr>
          <w:szCs w:val="24"/>
        </w:rPr>
        <w:t xml:space="preserve"> Državno odvetništvo RS </w:t>
      </w:r>
      <w:r w:rsidR="003C7D38" w:rsidRPr="003C7D38">
        <w:rPr>
          <w:szCs w:val="24"/>
        </w:rPr>
        <w:t xml:space="preserve"> je že vložene </w:t>
      </w:r>
      <w:r w:rsidR="003C7D38" w:rsidRPr="00203619">
        <w:rPr>
          <w:szCs w:val="24"/>
        </w:rPr>
        <w:t xml:space="preserve">tožbe </w:t>
      </w:r>
      <w:r w:rsidR="00203619">
        <w:rPr>
          <w:szCs w:val="24"/>
        </w:rPr>
        <w:t xml:space="preserve">v javnem interesu </w:t>
      </w:r>
      <w:r w:rsidR="003C7D38" w:rsidRPr="00203619">
        <w:rPr>
          <w:szCs w:val="24"/>
        </w:rPr>
        <w:t xml:space="preserve">umaknilo. </w:t>
      </w:r>
    </w:p>
    <w:p w14:paraId="3B296CA3" w14:textId="77777777" w:rsidR="00F43364" w:rsidRPr="00EA516D" w:rsidRDefault="00F43364" w:rsidP="003C7D38">
      <w:pPr>
        <w:pStyle w:val="Odstavekseznama"/>
        <w:spacing w:after="0" w:line="240" w:lineRule="auto"/>
        <w:ind w:left="646"/>
        <w:jc w:val="both"/>
        <w:rPr>
          <w:rFonts w:cs="Times New Roman"/>
          <w:b/>
          <w:bCs/>
          <w:i/>
          <w:iCs/>
        </w:rPr>
      </w:pPr>
    </w:p>
    <w:p w14:paraId="3F397D0F" w14:textId="473D2ED7" w:rsidR="00F43364" w:rsidRPr="003C7D38" w:rsidRDefault="00137316" w:rsidP="00E46DB5">
      <w:pPr>
        <w:pStyle w:val="Naslov6"/>
        <w:spacing w:before="0" w:line="240" w:lineRule="auto"/>
        <w:ind w:left="737" w:hanging="737"/>
      </w:pPr>
      <w:bookmarkStart w:id="404" w:name="_Toc128566387"/>
      <w:r w:rsidRPr="003C7D38">
        <w:t>1.9.4.</w:t>
      </w:r>
      <w:r w:rsidR="003C7D38" w:rsidRPr="003C7D38">
        <w:t>4</w:t>
      </w:r>
      <w:r w:rsidRPr="003C7D38">
        <w:t xml:space="preserve"> </w:t>
      </w:r>
      <w:r w:rsidR="0025532C" w:rsidRPr="003C7D38">
        <w:t>P</w:t>
      </w:r>
      <w:r w:rsidR="00F43364" w:rsidRPr="003C7D38">
        <w:t>redlog za spremembo zakonodaje na področju dodeljevanja brezplačne pravne pomoči v prid smotrnejši porabi proračunskih sredstev ob hkratnem zagotavljanju pravice do obrambe socialno šibkih oseb</w:t>
      </w:r>
      <w:bookmarkEnd w:id="404"/>
      <w:r w:rsidR="00F43364" w:rsidRPr="003C7D38">
        <w:t xml:space="preserve"> </w:t>
      </w:r>
    </w:p>
    <w:p w14:paraId="1B7F8C1B" w14:textId="77777777" w:rsidR="00F43364" w:rsidRDefault="00F43364" w:rsidP="00F43364">
      <w:pPr>
        <w:spacing w:after="0" w:line="276" w:lineRule="auto"/>
        <w:jc w:val="both"/>
        <w:rPr>
          <w:rFonts w:cs="Times New Roman"/>
        </w:rPr>
      </w:pPr>
    </w:p>
    <w:p w14:paraId="072EB19E" w14:textId="5767CC18" w:rsidR="00F43364" w:rsidRPr="0025532C" w:rsidRDefault="00F43364" w:rsidP="0025532C">
      <w:pPr>
        <w:spacing w:after="0" w:line="240" w:lineRule="auto"/>
        <w:jc w:val="both"/>
        <w:rPr>
          <w:rFonts w:cs="Times New Roman"/>
          <w:szCs w:val="24"/>
        </w:rPr>
      </w:pPr>
      <w:r w:rsidRPr="0025532C">
        <w:rPr>
          <w:rFonts w:cs="Times New Roman"/>
          <w:szCs w:val="24"/>
        </w:rPr>
        <w:t>Državno odvetništvo</w:t>
      </w:r>
      <w:r w:rsidR="0025532C">
        <w:rPr>
          <w:rFonts w:cs="Times New Roman"/>
          <w:szCs w:val="24"/>
        </w:rPr>
        <w:t xml:space="preserve"> RS</w:t>
      </w:r>
      <w:r w:rsidRPr="0025532C">
        <w:rPr>
          <w:rFonts w:cs="Times New Roman"/>
          <w:szCs w:val="24"/>
        </w:rPr>
        <w:t xml:space="preserve"> v postopkih dodeljevanja brezplačne pravne pomoči ugotavlja, da sodišča povsem sledijo predlogom upravičencev glede izbire odvetnika izven okrožja sodišča, kjer poteka sodni postopek. Novela ZBPP- B namreč prosilcu daje možnost  proste izbire odvetnika,  kar posledično povzroči bistveno višje stroške zastopanja, ki se krijejo iz sredstev BPP brez neposredne povezave s kvaliteto oz</w:t>
      </w:r>
      <w:r w:rsidR="0025532C">
        <w:rPr>
          <w:rFonts w:cs="Times New Roman"/>
          <w:szCs w:val="24"/>
        </w:rPr>
        <w:t>iroma</w:t>
      </w:r>
      <w:r w:rsidRPr="0025532C">
        <w:rPr>
          <w:rFonts w:cs="Times New Roman"/>
          <w:szCs w:val="24"/>
        </w:rPr>
        <w:t xml:space="preserve"> strokovnostjo zastopanja</w:t>
      </w:r>
      <w:r w:rsidR="0025532C">
        <w:rPr>
          <w:rFonts w:cs="Times New Roman"/>
          <w:szCs w:val="24"/>
        </w:rPr>
        <w:t xml:space="preserve">, kar </w:t>
      </w:r>
      <w:r w:rsidRPr="0025532C">
        <w:rPr>
          <w:rFonts w:cs="Times New Roman"/>
          <w:szCs w:val="24"/>
        </w:rPr>
        <w:t>omogoč</w:t>
      </w:r>
      <w:r w:rsidR="0025532C">
        <w:rPr>
          <w:rFonts w:cs="Times New Roman"/>
          <w:szCs w:val="24"/>
        </w:rPr>
        <w:t>a</w:t>
      </w:r>
      <w:r w:rsidRPr="0025532C">
        <w:rPr>
          <w:rFonts w:cs="Times New Roman"/>
          <w:szCs w:val="24"/>
        </w:rPr>
        <w:t xml:space="preserve"> </w:t>
      </w:r>
      <w:r w:rsidR="0025532C">
        <w:rPr>
          <w:rFonts w:cs="Times New Roman"/>
          <w:szCs w:val="24"/>
        </w:rPr>
        <w:t xml:space="preserve">tudi </w:t>
      </w:r>
      <w:r w:rsidRPr="0025532C">
        <w:rPr>
          <w:rFonts w:cs="Times New Roman"/>
          <w:szCs w:val="24"/>
        </w:rPr>
        <w:t>zlorabe pravic.</w:t>
      </w:r>
    </w:p>
    <w:p w14:paraId="2560AAA7" w14:textId="77777777" w:rsidR="00F43364" w:rsidRPr="0025532C" w:rsidRDefault="00F43364" w:rsidP="0025532C">
      <w:pPr>
        <w:spacing w:after="0" w:line="240" w:lineRule="auto"/>
        <w:jc w:val="both"/>
        <w:rPr>
          <w:rFonts w:cs="Times New Roman"/>
          <w:szCs w:val="24"/>
        </w:rPr>
      </w:pPr>
    </w:p>
    <w:p w14:paraId="087FA19D" w14:textId="556D0C86" w:rsidR="00F43364" w:rsidRPr="0025532C" w:rsidRDefault="00F43364" w:rsidP="0025532C">
      <w:pPr>
        <w:spacing w:after="0" w:line="240" w:lineRule="auto"/>
        <w:jc w:val="both"/>
        <w:rPr>
          <w:rFonts w:eastAsia="Times New Roman" w:cs="Times New Roman"/>
          <w:szCs w:val="24"/>
          <w:lang w:eastAsia="sl-SI"/>
        </w:rPr>
      </w:pPr>
      <w:r w:rsidRPr="0025532C">
        <w:rPr>
          <w:rFonts w:cs="Times New Roman"/>
          <w:szCs w:val="24"/>
        </w:rPr>
        <w:t xml:space="preserve">V dveh tovrstnih postopkih je Državno odvetništvo </w:t>
      </w:r>
      <w:r w:rsidR="0025532C">
        <w:rPr>
          <w:rFonts w:cs="Times New Roman"/>
          <w:szCs w:val="24"/>
        </w:rPr>
        <w:t xml:space="preserve">RS </w:t>
      </w:r>
      <w:r w:rsidRPr="0025532C">
        <w:rPr>
          <w:rFonts w:cs="Times New Roman"/>
          <w:szCs w:val="24"/>
        </w:rPr>
        <w:t xml:space="preserve">odločbo o (neomejeni) dodelitvi BPP izpodbijalo s tožbo in uveljavljalo, da je </w:t>
      </w:r>
      <w:r w:rsidRPr="0025532C">
        <w:rPr>
          <w:rFonts w:eastAsia="Times New Roman" w:cs="Times New Roman"/>
          <w:szCs w:val="24"/>
          <w:lang w:eastAsia="sl-SI"/>
        </w:rPr>
        <w:t>skladno z namenom ZBPP, njegovimi splošnimi načeli  in tudi ustavno pravico posameznika do uresničevanja pravice do sodnega varstva, mogoče dodelitev brezplačne pravne pomoči prosilcu omejiti na način, da se mu odobri brezplačna pravna pomoč le delno</w:t>
      </w:r>
      <w:r w:rsidR="0025532C">
        <w:rPr>
          <w:rFonts w:eastAsia="Times New Roman" w:cs="Times New Roman"/>
          <w:szCs w:val="24"/>
          <w:lang w:eastAsia="sl-SI"/>
        </w:rPr>
        <w:t>,</w:t>
      </w:r>
      <w:r w:rsidRPr="0025532C">
        <w:rPr>
          <w:rFonts w:eastAsia="Times New Roman" w:cs="Times New Roman"/>
          <w:szCs w:val="24"/>
          <w:lang w:eastAsia="sl-SI"/>
        </w:rPr>
        <w:t xml:space="preserve"> in sicer v obliki pravnega svetovanja in zastopanja pred sodiščem, ne pa tudi za kritje stroškov, povezanih z izbiro odvetnika iz drugega območja.  Ker gre za javna, proračunska sredstva,  je za porabo le-teh potrebno spoštovati tudi druge predpise, kot npr. Zakon o javnih financah, ki določa, da je potrebno spoštovati načeli učinkovitosti in gospodarnosti.  Sodišča bi pravico do sodnega varstva prosilca nujno morala tehtati tudi z vidika smotrne in koristne porabe javnih sredstev, saj se skozi to nenazadnje posredno uresničuje samo ustavno načelo socialne države, posledično </w:t>
      </w:r>
      <w:r w:rsidR="0025532C">
        <w:rPr>
          <w:rFonts w:eastAsia="Times New Roman" w:cs="Times New Roman"/>
          <w:szCs w:val="24"/>
          <w:lang w:eastAsia="sl-SI"/>
        </w:rPr>
        <w:t xml:space="preserve">pa </w:t>
      </w:r>
      <w:r w:rsidRPr="0025532C">
        <w:rPr>
          <w:rFonts w:eastAsia="Times New Roman" w:cs="Times New Roman"/>
          <w:szCs w:val="24"/>
          <w:lang w:eastAsia="sl-SI"/>
        </w:rPr>
        <w:t>pravic vseh finančno šibkejših oseb ne le v sodnih postopkih, temveč tudi na vseh ostalih socialno varstvenih področjih.</w:t>
      </w:r>
    </w:p>
    <w:p w14:paraId="62475D97" w14:textId="77777777" w:rsidR="0025532C" w:rsidRDefault="0025532C" w:rsidP="0025532C">
      <w:pPr>
        <w:spacing w:after="0" w:line="240" w:lineRule="auto"/>
        <w:jc w:val="both"/>
        <w:rPr>
          <w:rFonts w:eastAsia="Times New Roman" w:cs="Times New Roman"/>
          <w:szCs w:val="24"/>
          <w:lang w:eastAsia="sl-SI"/>
        </w:rPr>
      </w:pPr>
    </w:p>
    <w:p w14:paraId="2367A874" w14:textId="0A06B672" w:rsidR="00F43364" w:rsidRPr="0025532C" w:rsidRDefault="00F43364" w:rsidP="0025532C">
      <w:pPr>
        <w:spacing w:after="0" w:line="240" w:lineRule="auto"/>
        <w:jc w:val="both"/>
        <w:rPr>
          <w:rFonts w:eastAsia="Times New Roman" w:cs="Times New Roman"/>
          <w:szCs w:val="24"/>
          <w:lang w:eastAsia="sl-SI"/>
        </w:rPr>
      </w:pPr>
      <w:r w:rsidRPr="0025532C">
        <w:rPr>
          <w:rFonts w:eastAsia="Times New Roman" w:cs="Times New Roman"/>
          <w:szCs w:val="24"/>
          <w:lang w:eastAsia="sl-SI"/>
        </w:rPr>
        <w:t xml:space="preserve">Državno odvetništvo </w:t>
      </w:r>
      <w:r w:rsidR="0025532C">
        <w:rPr>
          <w:rFonts w:eastAsia="Times New Roman" w:cs="Times New Roman"/>
          <w:szCs w:val="24"/>
          <w:lang w:eastAsia="sl-SI"/>
        </w:rPr>
        <w:t xml:space="preserve">RS </w:t>
      </w:r>
      <w:r w:rsidRPr="0025532C">
        <w:rPr>
          <w:rFonts w:eastAsia="Times New Roman" w:cs="Times New Roman"/>
          <w:szCs w:val="24"/>
          <w:lang w:eastAsia="sl-SI"/>
        </w:rPr>
        <w:t xml:space="preserve">pri tem ni bilo uspešno, obe tožbi je namreč </w:t>
      </w:r>
      <w:r w:rsidR="00410841">
        <w:rPr>
          <w:rFonts w:eastAsia="Times New Roman" w:cs="Times New Roman"/>
          <w:szCs w:val="24"/>
          <w:lang w:eastAsia="sl-SI"/>
        </w:rPr>
        <w:t>U</w:t>
      </w:r>
      <w:r w:rsidRPr="0025532C">
        <w:rPr>
          <w:rFonts w:eastAsia="Times New Roman" w:cs="Times New Roman"/>
          <w:szCs w:val="24"/>
          <w:lang w:eastAsia="sl-SI"/>
        </w:rPr>
        <w:t>pravno sodišče</w:t>
      </w:r>
      <w:r w:rsidR="00410841">
        <w:rPr>
          <w:rFonts w:eastAsia="Times New Roman" w:cs="Times New Roman"/>
          <w:szCs w:val="24"/>
          <w:lang w:eastAsia="sl-SI"/>
        </w:rPr>
        <w:t xml:space="preserve"> RS</w:t>
      </w:r>
      <w:r w:rsidRPr="0025532C">
        <w:rPr>
          <w:rFonts w:eastAsia="Times New Roman" w:cs="Times New Roman"/>
          <w:szCs w:val="24"/>
          <w:lang w:eastAsia="sl-SI"/>
        </w:rPr>
        <w:t xml:space="preserve"> zavrnilo, sklicujoč se na obrazložitev zakonodajalca pri sprejemu novele ZBPP-B, ki je bila, da mora biti tudi finančno šibkim strankam zagotovljena prosta izbira odvetnika zaradi zgraditve zaupnega razmerja med klientom in odvetnikom.  Pravne podlage za omejitev pravice prosilca, po l</w:t>
      </w:r>
      <w:r w:rsidR="0025532C">
        <w:rPr>
          <w:rFonts w:eastAsia="Times New Roman" w:cs="Times New Roman"/>
          <w:szCs w:val="24"/>
          <w:lang w:eastAsia="sl-SI"/>
        </w:rPr>
        <w:t>etu</w:t>
      </w:r>
      <w:r w:rsidRPr="0025532C">
        <w:rPr>
          <w:rFonts w:eastAsia="Times New Roman" w:cs="Times New Roman"/>
          <w:szCs w:val="24"/>
          <w:lang w:eastAsia="sl-SI"/>
        </w:rPr>
        <w:t xml:space="preserve"> 2008 spremenjeni ureditvi BPP, sodišče nima.  Je bilo pa ponovno (kot v sodbi U</w:t>
      </w:r>
      <w:r w:rsidR="00410841">
        <w:rPr>
          <w:rFonts w:eastAsia="Times New Roman" w:cs="Times New Roman"/>
          <w:szCs w:val="24"/>
          <w:lang w:eastAsia="sl-SI"/>
        </w:rPr>
        <w:t>pravnega sodišča RS, opr. št.</w:t>
      </w:r>
      <w:r w:rsidRPr="0025532C">
        <w:rPr>
          <w:rFonts w:eastAsia="Times New Roman" w:cs="Times New Roman"/>
          <w:szCs w:val="24"/>
          <w:lang w:eastAsia="sl-SI"/>
        </w:rPr>
        <w:t xml:space="preserve"> III U 9/2017)</w:t>
      </w:r>
      <w:r w:rsidR="00602B7F">
        <w:rPr>
          <w:rFonts w:eastAsia="Times New Roman" w:cs="Times New Roman"/>
          <w:szCs w:val="24"/>
          <w:lang w:eastAsia="sl-SI"/>
        </w:rPr>
        <w:t xml:space="preserve"> </w:t>
      </w:r>
      <w:r w:rsidRPr="0025532C">
        <w:rPr>
          <w:rFonts w:eastAsia="Times New Roman" w:cs="Times New Roman"/>
          <w:szCs w:val="24"/>
          <w:lang w:eastAsia="sl-SI"/>
        </w:rPr>
        <w:t xml:space="preserve">navrženo, da se sodišče ne bo spuščalo v opredelitev, ali je tako spremenjena ureditev primerna in smotrna. </w:t>
      </w:r>
    </w:p>
    <w:p w14:paraId="470B84B8" w14:textId="77777777" w:rsidR="0025532C" w:rsidRDefault="0025532C" w:rsidP="0025532C">
      <w:pPr>
        <w:spacing w:after="0" w:line="240" w:lineRule="auto"/>
        <w:jc w:val="both"/>
        <w:rPr>
          <w:rFonts w:eastAsia="Times New Roman" w:cs="Times New Roman"/>
          <w:szCs w:val="24"/>
          <w:lang w:eastAsia="sl-SI"/>
        </w:rPr>
      </w:pPr>
    </w:p>
    <w:p w14:paraId="5AB62841" w14:textId="45FA97A1" w:rsidR="00F43364" w:rsidRPr="0025532C" w:rsidRDefault="00F43364" w:rsidP="0025532C">
      <w:pPr>
        <w:spacing w:after="0" w:line="240" w:lineRule="auto"/>
        <w:jc w:val="both"/>
        <w:rPr>
          <w:rFonts w:cs="Times New Roman"/>
        </w:rPr>
      </w:pPr>
      <w:r w:rsidRPr="0025532C">
        <w:rPr>
          <w:rFonts w:eastAsia="Times New Roman" w:cs="Times New Roman"/>
          <w:szCs w:val="24"/>
          <w:lang w:eastAsia="sl-SI"/>
        </w:rPr>
        <w:t xml:space="preserve">Upoštevaje slednje </w:t>
      </w:r>
      <w:r w:rsidR="0025532C">
        <w:rPr>
          <w:rFonts w:eastAsia="Times New Roman" w:cs="Times New Roman"/>
          <w:szCs w:val="24"/>
          <w:lang w:eastAsia="sl-SI"/>
        </w:rPr>
        <w:t xml:space="preserve">Državno odvetništvo RS </w:t>
      </w:r>
      <w:r w:rsidRPr="0025532C">
        <w:rPr>
          <w:rFonts w:eastAsia="Times New Roman" w:cs="Times New Roman"/>
          <w:szCs w:val="24"/>
          <w:lang w:eastAsia="sl-SI"/>
        </w:rPr>
        <w:t xml:space="preserve">meni, da bi bilo z vidika smotrne porabe finančnih sredstev </w:t>
      </w:r>
      <w:r w:rsidR="0025532C">
        <w:rPr>
          <w:rFonts w:eastAsia="Times New Roman" w:cs="Times New Roman"/>
          <w:szCs w:val="24"/>
          <w:lang w:eastAsia="sl-SI"/>
        </w:rPr>
        <w:t xml:space="preserve">smotrno </w:t>
      </w:r>
      <w:r w:rsidRPr="0025532C">
        <w:rPr>
          <w:rFonts w:eastAsia="Times New Roman" w:cs="Times New Roman"/>
          <w:szCs w:val="24"/>
          <w:lang w:eastAsia="sl-SI"/>
        </w:rPr>
        <w:t>pr</w:t>
      </w:r>
      <w:r w:rsidR="0025532C">
        <w:rPr>
          <w:rFonts w:eastAsia="Times New Roman" w:cs="Times New Roman"/>
          <w:szCs w:val="24"/>
          <w:lang w:eastAsia="sl-SI"/>
        </w:rPr>
        <w:t>o</w:t>
      </w:r>
      <w:r w:rsidRPr="0025532C">
        <w:rPr>
          <w:rFonts w:eastAsia="Times New Roman" w:cs="Times New Roman"/>
          <w:szCs w:val="24"/>
          <w:lang w:eastAsia="sl-SI"/>
        </w:rPr>
        <w:t>učit</w:t>
      </w:r>
      <w:r w:rsidR="0025532C">
        <w:rPr>
          <w:rFonts w:eastAsia="Times New Roman" w:cs="Times New Roman"/>
          <w:szCs w:val="24"/>
          <w:lang w:eastAsia="sl-SI"/>
        </w:rPr>
        <w:t>i</w:t>
      </w:r>
      <w:r w:rsidRPr="0025532C">
        <w:rPr>
          <w:rFonts w:eastAsia="Times New Roman" w:cs="Times New Roman"/>
          <w:szCs w:val="24"/>
          <w:lang w:eastAsia="sl-SI"/>
        </w:rPr>
        <w:t xml:space="preserve"> možnosti, </w:t>
      </w:r>
      <w:r w:rsidRPr="0025532C">
        <w:rPr>
          <w:rFonts w:cs="Times New Roman"/>
          <w:szCs w:val="24"/>
        </w:rPr>
        <w:t xml:space="preserve"> da se pristopi k (ponovni) spremembi prvega odstavka 30. člena ZBPP, da bo usklajen z drugim odstavkom, na način, da lahko prosilec sam izbere osebo, pooblaščeno za izvajanje brezplačne pravne pomoči, pri čemer pa mora za predlagano osebo izven okrožja sodišča podati posebej utemeljene</w:t>
      </w:r>
      <w:r w:rsidRPr="0025532C">
        <w:rPr>
          <w:rFonts w:cs="Times New Roman"/>
        </w:rPr>
        <w:t xml:space="preserve"> razloge. </w:t>
      </w:r>
    </w:p>
    <w:p w14:paraId="193335B5" w14:textId="77777777" w:rsidR="00F43364" w:rsidRPr="0025532C" w:rsidRDefault="00F43364" w:rsidP="0025532C">
      <w:pPr>
        <w:spacing w:after="0" w:line="240" w:lineRule="auto"/>
        <w:jc w:val="both"/>
        <w:rPr>
          <w:rFonts w:cs="Times New Roman"/>
          <w:sz w:val="32"/>
          <w:szCs w:val="32"/>
        </w:rPr>
      </w:pPr>
    </w:p>
    <w:p w14:paraId="31B7BCBF" w14:textId="190B2625" w:rsidR="009334CB" w:rsidRPr="005B14F0" w:rsidRDefault="009334CB" w:rsidP="0025532C">
      <w:pPr>
        <w:pStyle w:val="Telobesedila"/>
        <w:kinsoku w:val="0"/>
        <w:overflowPunct w:val="0"/>
        <w:spacing w:after="0" w:line="240" w:lineRule="auto"/>
        <w:ind w:right="113"/>
        <w:jc w:val="both"/>
        <w:rPr>
          <w:sz w:val="32"/>
          <w:szCs w:val="32"/>
        </w:rPr>
      </w:pPr>
    </w:p>
    <w:p w14:paraId="040760A8" w14:textId="77777777" w:rsidR="009C51B6" w:rsidRPr="00E11582" w:rsidRDefault="009C51B6" w:rsidP="009C51B6">
      <w:pPr>
        <w:pStyle w:val="Naslov4"/>
        <w:spacing w:before="0" w:beforeAutospacing="0"/>
        <w:rPr>
          <w:rFonts w:cs="Times New Roman"/>
        </w:rPr>
      </w:pPr>
      <w:bookmarkStart w:id="405" w:name="_Toc95149825"/>
      <w:bookmarkStart w:id="406" w:name="_Toc128566388"/>
      <w:r w:rsidRPr="00E11582">
        <w:rPr>
          <w:rFonts w:cs="Times New Roman"/>
        </w:rPr>
        <w:t>1.10 Postopki po Zakonu o denacionalizaciji</w:t>
      </w:r>
      <w:bookmarkEnd w:id="405"/>
      <w:bookmarkEnd w:id="406"/>
    </w:p>
    <w:p w14:paraId="41FD52D1" w14:textId="77777777" w:rsidR="005B14F0" w:rsidRDefault="005B14F0" w:rsidP="009C51B6">
      <w:pPr>
        <w:pStyle w:val="Naslov5"/>
        <w:spacing w:before="0" w:line="240" w:lineRule="auto"/>
        <w:rPr>
          <w:rFonts w:cs="Times New Roman"/>
        </w:rPr>
      </w:pPr>
      <w:bookmarkStart w:id="407" w:name="_Toc95149826"/>
    </w:p>
    <w:p w14:paraId="52265466" w14:textId="2D94D6B3" w:rsidR="009C51B6" w:rsidRPr="00E11582" w:rsidRDefault="009C51B6" w:rsidP="009C51B6">
      <w:pPr>
        <w:pStyle w:val="Naslov5"/>
        <w:spacing w:before="0" w:line="240" w:lineRule="auto"/>
        <w:rPr>
          <w:rFonts w:cs="Times New Roman"/>
        </w:rPr>
      </w:pPr>
      <w:bookmarkStart w:id="408" w:name="_Toc128566389"/>
      <w:r w:rsidRPr="00E11582">
        <w:rPr>
          <w:rFonts w:cs="Times New Roman"/>
        </w:rPr>
        <w:t>1.10.1 Uvod</w:t>
      </w:r>
      <w:bookmarkEnd w:id="407"/>
      <w:bookmarkEnd w:id="408"/>
    </w:p>
    <w:p w14:paraId="2380AF4A" w14:textId="77777777" w:rsidR="009C51B6" w:rsidRPr="004B0F22" w:rsidRDefault="009C51B6" w:rsidP="009C51B6">
      <w:pPr>
        <w:spacing w:after="0" w:line="240" w:lineRule="auto"/>
        <w:rPr>
          <w:rFonts w:cs="Times New Roman"/>
          <w:sz w:val="28"/>
          <w:szCs w:val="28"/>
        </w:rPr>
      </w:pPr>
    </w:p>
    <w:p w14:paraId="5F4CCF39" w14:textId="77777777" w:rsidR="004B0F22" w:rsidRPr="004B0F22" w:rsidRDefault="004B0F22" w:rsidP="004B0F22">
      <w:pPr>
        <w:spacing w:after="0" w:line="240" w:lineRule="auto"/>
        <w:jc w:val="both"/>
        <w:rPr>
          <w:rFonts w:cs="Times New Roman"/>
          <w:szCs w:val="24"/>
        </w:rPr>
      </w:pPr>
      <w:r w:rsidRPr="004B0F22">
        <w:rPr>
          <w:rFonts w:cs="Times New Roman"/>
          <w:szCs w:val="24"/>
        </w:rPr>
        <w:t xml:space="preserve">S sprejetjem Zakona o denacionalizaciji (v nadaljevanju: ZDen) naj bi bile popravljene krivice, ki jih je država prizadejala lastnikom zasebnega premoženja, in sicer na način, da se posameznim upravičencem čimprej vrne odvzeto premoženje. </w:t>
      </w:r>
      <w:r w:rsidRPr="004B0F22">
        <w:rPr>
          <w:rFonts w:eastAsia="Calibri" w:cs="Times New Roman"/>
          <w:szCs w:val="24"/>
        </w:rPr>
        <w:t>Upoštevati velja, da gre za postopke, katerih bistvo je bilo prav čimprejšnje vračanje premoženja, saj je bila eksplicitno  določena obveznost zavezancev, da se, ob izpolnjenih zakonskih pogojih, odvzeto premoženje vrne.</w:t>
      </w:r>
      <w:r w:rsidRPr="004B0F22">
        <w:rPr>
          <w:rFonts w:cs="Times New Roman"/>
          <w:szCs w:val="24"/>
        </w:rPr>
        <w:t xml:space="preserve"> V praksi pa se je ZDen izkazal kot nedorečen in nepremišljen zakon, kar je posledično vodilo v številne spremembe zakona in drugih predpisov, praksa odločanja je bila neenotna, kot takšna pa je pogosto botrovala tudi dolgotrajnosti denacionalizacijskih postopkov. Ni namreč malo primerov, v katerih je bila posamezna zadeva večkrat vrnjena v ponovni postopek, navsezadnje pa je v končno odločitev poseglo še Ustavno sodišče RS. Na samo dolgotrajnost postopkov pa vpliva tudi izjemna obsežnost problematike in kompleksnost dejanskega stanja. Prepustitev pristojnosti odločanja upravnim enotam (oziroma ministrstvom) se je v praksi izkazala za neprimerno, saj tovrstni državni organi ne kadrovsko ne strokovno niso imeli in še vedno nimajo ustreznih pogojev vsebinskega reševanja navedene problematike; dejstvo, da posamezni referenti pogosto oziroma v večini primerov niso pravniki, pa zagotovo ni prispevalo k hitrejšemu reševanju že tako ali tako pravno in dejansko izredno zapletene problematike. </w:t>
      </w:r>
    </w:p>
    <w:p w14:paraId="6DB7FB6D" w14:textId="77777777" w:rsidR="009C51B6" w:rsidRPr="004B0F22" w:rsidRDefault="009C51B6" w:rsidP="009C51B6">
      <w:pPr>
        <w:spacing w:after="0" w:line="240" w:lineRule="auto"/>
        <w:jc w:val="both"/>
        <w:rPr>
          <w:rFonts w:eastAsia="Calibri" w:cs="Times New Roman"/>
          <w:szCs w:val="24"/>
          <w:lang w:eastAsia="sl-SI"/>
        </w:rPr>
      </w:pPr>
    </w:p>
    <w:p w14:paraId="5CA0E871" w14:textId="1B7ECDE8" w:rsidR="004B0F22" w:rsidRPr="00E11582" w:rsidRDefault="009C51B6" w:rsidP="004B0F22">
      <w:pPr>
        <w:tabs>
          <w:tab w:val="left" w:pos="360"/>
          <w:tab w:val="left" w:pos="540"/>
        </w:tabs>
        <w:spacing w:after="0" w:line="240" w:lineRule="auto"/>
        <w:jc w:val="both"/>
        <w:rPr>
          <w:rFonts w:cs="Times New Roman"/>
        </w:rPr>
      </w:pPr>
      <w:r w:rsidRPr="004B0F22">
        <w:rPr>
          <w:rFonts w:eastAsia="Calibri" w:cs="Times New Roman"/>
          <w:szCs w:val="24"/>
          <w:lang w:eastAsia="sl-SI"/>
        </w:rPr>
        <w:t xml:space="preserve">V postopkih denacionalizacije Državno odvetništvo RS zastopa interese zavezane stranke, kadar se zahtevek glasi na premoženje, ki je v lasti Republike Slovenije. </w:t>
      </w:r>
      <w:r w:rsidR="004B0F22">
        <w:rPr>
          <w:rFonts w:eastAsia="Calibri" w:cs="Times New Roman"/>
          <w:szCs w:val="24"/>
          <w:lang w:eastAsia="sl-SI"/>
        </w:rPr>
        <w:t xml:space="preserve">V </w:t>
      </w:r>
      <w:r w:rsidR="004B0F22">
        <w:t xml:space="preserve">delu </w:t>
      </w:r>
      <w:r w:rsidR="004B0F22" w:rsidRPr="004B0F22">
        <w:t xml:space="preserve">ostaja vedno manj sicer dokaj zahtevnih zadev vračanja podržavljenega premoženja, so </w:t>
      </w:r>
      <w:r w:rsidR="004B0F22">
        <w:t xml:space="preserve">pa </w:t>
      </w:r>
      <w:r w:rsidR="004B0F22" w:rsidRPr="004B0F22">
        <w:t xml:space="preserve">ostale v obravnavi samo še v dejanskem in pravnem smislu najbolj zahtevne zadeve, ki jih pristojni upravni organi oziroma sodišča doslej </w:t>
      </w:r>
      <w:r w:rsidR="004B0F22">
        <w:t xml:space="preserve">še </w:t>
      </w:r>
      <w:r w:rsidR="004B0F22" w:rsidRPr="004B0F22">
        <w:t>niso uspela pravnomočno zaključiti ali pa so bile odločbe upravnih organov ali sodišč v pritožbenih postopkih oziroma v postopkih z izrednimi pravnimi sredstvi razveljavljen</w:t>
      </w:r>
      <w:r w:rsidR="004B0F22">
        <w:t>e</w:t>
      </w:r>
      <w:r w:rsidR="004B0F22" w:rsidRPr="004B0F22">
        <w:t xml:space="preserve"> in jim zadeve vrnjene v ponovno odločanje.</w:t>
      </w:r>
      <w:r w:rsidR="004B0F22" w:rsidRPr="004B0F22">
        <w:rPr>
          <w:rFonts w:cs="Times New Roman"/>
        </w:rPr>
        <w:t xml:space="preserve"> </w:t>
      </w:r>
      <w:r w:rsidR="004B0F22" w:rsidRPr="00E11582">
        <w:rPr>
          <w:rFonts w:cs="Times New Roman"/>
        </w:rPr>
        <w:t xml:space="preserve">Nezaključeni </w:t>
      </w:r>
      <w:r w:rsidR="004B0F22">
        <w:rPr>
          <w:rFonts w:cs="Times New Roman"/>
        </w:rPr>
        <w:t xml:space="preserve">torej </w:t>
      </w:r>
      <w:r w:rsidR="004B0F22" w:rsidRPr="00E11582">
        <w:rPr>
          <w:rFonts w:cs="Times New Roman"/>
        </w:rPr>
        <w:t xml:space="preserve">ostajajo </w:t>
      </w:r>
      <w:r w:rsidR="004B0F22">
        <w:rPr>
          <w:rFonts w:cs="Times New Roman"/>
        </w:rPr>
        <w:t>n</w:t>
      </w:r>
      <w:r w:rsidR="004B0F22" w:rsidRPr="00E11582">
        <w:rPr>
          <w:rFonts w:cs="Times New Roman"/>
        </w:rPr>
        <w:t xml:space="preserve">ekateri najbolj zahtevni in zapleteni denacionalizacijski primeri, katerih reševanje je posledično bolj kompleksno in dolgotrajnejše. </w:t>
      </w:r>
    </w:p>
    <w:p w14:paraId="18F7DBE5" w14:textId="77777777" w:rsidR="009C51B6" w:rsidRPr="00E11582" w:rsidRDefault="009C51B6" w:rsidP="009C51B6">
      <w:pPr>
        <w:pStyle w:val="Naslov5"/>
        <w:spacing w:before="0" w:line="240" w:lineRule="auto"/>
        <w:rPr>
          <w:rFonts w:cs="Times New Roman"/>
          <w:szCs w:val="28"/>
        </w:rPr>
      </w:pPr>
      <w:bookmarkStart w:id="409" w:name="_Toc95149827"/>
      <w:bookmarkStart w:id="410" w:name="_Toc128566390"/>
      <w:r w:rsidRPr="00E11582">
        <w:rPr>
          <w:rFonts w:cs="Times New Roman"/>
          <w:szCs w:val="28"/>
        </w:rPr>
        <w:t>1.10.2 Statistika</w:t>
      </w:r>
      <w:bookmarkEnd w:id="409"/>
      <w:bookmarkEnd w:id="410"/>
    </w:p>
    <w:p w14:paraId="77BB8D4C" w14:textId="77777777" w:rsidR="009C51B6" w:rsidRPr="00E11582" w:rsidRDefault="009C51B6" w:rsidP="009C51B6">
      <w:pPr>
        <w:spacing w:after="0" w:line="240" w:lineRule="auto"/>
        <w:rPr>
          <w:rFonts w:cs="Times New Roman"/>
          <w:sz w:val="28"/>
          <w:szCs w:val="28"/>
        </w:rPr>
      </w:pPr>
    </w:p>
    <w:p w14:paraId="712883C8" w14:textId="25A868E8" w:rsidR="009C51B6" w:rsidRPr="00E11582" w:rsidRDefault="009C51B6" w:rsidP="009C51B6">
      <w:pPr>
        <w:spacing w:after="0" w:line="240" w:lineRule="auto"/>
        <w:jc w:val="both"/>
        <w:rPr>
          <w:rFonts w:cs="Times New Roman"/>
        </w:rPr>
      </w:pPr>
      <w:r w:rsidRPr="00E11582">
        <w:rPr>
          <w:rFonts w:cs="Times New Roman"/>
        </w:rPr>
        <w:t>Državno odvetništvo RS je leta 202</w:t>
      </w:r>
      <w:r w:rsidR="007E65A4">
        <w:rPr>
          <w:rFonts w:cs="Times New Roman"/>
        </w:rPr>
        <w:t>2</w:t>
      </w:r>
      <w:r w:rsidRPr="00E11582">
        <w:rPr>
          <w:rFonts w:cs="Times New Roman"/>
        </w:rPr>
        <w:t xml:space="preserve"> prejelo v delo </w:t>
      </w:r>
      <w:r w:rsidR="007E65A4">
        <w:rPr>
          <w:rFonts w:cs="Times New Roman"/>
        </w:rPr>
        <w:t>2</w:t>
      </w:r>
      <w:r w:rsidRPr="00E11582">
        <w:rPr>
          <w:rFonts w:cs="Times New Roman"/>
        </w:rPr>
        <w:t xml:space="preserve"> nov</w:t>
      </w:r>
      <w:r w:rsidR="007E65A4">
        <w:rPr>
          <w:rFonts w:cs="Times New Roman"/>
        </w:rPr>
        <w:t>i</w:t>
      </w:r>
      <w:r w:rsidRPr="00E11582">
        <w:rPr>
          <w:rFonts w:cs="Times New Roman"/>
        </w:rPr>
        <w:t xml:space="preserve"> zadev</w:t>
      </w:r>
      <w:r w:rsidR="007E65A4">
        <w:rPr>
          <w:rFonts w:cs="Times New Roman"/>
        </w:rPr>
        <w:t>i</w:t>
      </w:r>
      <w:r w:rsidRPr="00E11582">
        <w:rPr>
          <w:rFonts w:cs="Times New Roman"/>
        </w:rPr>
        <w:t>.</w:t>
      </w:r>
    </w:p>
    <w:p w14:paraId="3A549481" w14:textId="77777777" w:rsidR="009C51B6" w:rsidRPr="00E11582" w:rsidRDefault="009C51B6" w:rsidP="009C51B6">
      <w:pPr>
        <w:spacing w:after="0" w:line="240" w:lineRule="auto"/>
        <w:jc w:val="both"/>
        <w:rPr>
          <w:rFonts w:cs="Times New Roman"/>
          <w:szCs w:val="24"/>
        </w:rPr>
      </w:pPr>
    </w:p>
    <w:p w14:paraId="59D1F4A6" w14:textId="4FFAC4D4" w:rsidR="009C51B6" w:rsidRPr="00E11582" w:rsidRDefault="009C51B6" w:rsidP="009C51B6">
      <w:pPr>
        <w:spacing w:after="0" w:line="240" w:lineRule="auto"/>
        <w:jc w:val="both"/>
        <w:rPr>
          <w:rFonts w:cs="Times New Roman"/>
        </w:rPr>
      </w:pPr>
      <w:r w:rsidRPr="00E11582">
        <w:rPr>
          <w:rFonts w:cs="Times New Roman"/>
        </w:rPr>
        <w:t>Skupno je imelo Državno odvetništvo RS leta 202</w:t>
      </w:r>
      <w:r w:rsidR="007E65A4">
        <w:rPr>
          <w:rFonts w:cs="Times New Roman"/>
        </w:rPr>
        <w:t>2</w:t>
      </w:r>
      <w:r w:rsidRPr="00E11582">
        <w:rPr>
          <w:rFonts w:cs="Times New Roman"/>
        </w:rPr>
        <w:t xml:space="preserve"> v delu </w:t>
      </w:r>
      <w:r w:rsidR="007E65A4">
        <w:rPr>
          <w:rFonts w:cs="Times New Roman"/>
        </w:rPr>
        <w:t>73</w:t>
      </w:r>
      <w:r w:rsidRPr="00E11582">
        <w:rPr>
          <w:rFonts w:cs="Times New Roman"/>
        </w:rPr>
        <w:t xml:space="preserve"> denacionalizacijskih zadev, zaključenih pa je bilo (rešenih) </w:t>
      </w:r>
      <w:r w:rsidR="007E65A4">
        <w:rPr>
          <w:rFonts w:cs="Times New Roman"/>
        </w:rPr>
        <w:t>15</w:t>
      </w:r>
      <w:r w:rsidRPr="00E11582">
        <w:rPr>
          <w:rFonts w:cs="Times New Roman"/>
        </w:rPr>
        <w:t xml:space="preserve"> zadev.</w:t>
      </w:r>
    </w:p>
    <w:p w14:paraId="66A371B3" w14:textId="77777777" w:rsidR="009C51B6" w:rsidRPr="00E11582" w:rsidRDefault="009C51B6" w:rsidP="009C51B6">
      <w:pPr>
        <w:spacing w:after="0" w:line="240" w:lineRule="auto"/>
        <w:jc w:val="both"/>
        <w:rPr>
          <w:rFonts w:cs="Times New Roman"/>
          <w:szCs w:val="24"/>
        </w:rPr>
      </w:pPr>
    </w:p>
    <w:p w14:paraId="274DC15C" w14:textId="76EB1F42" w:rsidR="009C51B6" w:rsidRPr="00E11582" w:rsidRDefault="009C51B6" w:rsidP="009C51B6">
      <w:pPr>
        <w:spacing w:after="0" w:line="240" w:lineRule="auto"/>
        <w:jc w:val="both"/>
        <w:rPr>
          <w:rFonts w:cs="Times New Roman"/>
        </w:rPr>
      </w:pPr>
      <w:r w:rsidRPr="00E11582">
        <w:rPr>
          <w:rFonts w:cs="Times New Roman"/>
        </w:rPr>
        <w:t>Na dan 31. 12. 202</w:t>
      </w:r>
      <w:r w:rsidR="007E65A4">
        <w:rPr>
          <w:rFonts w:cs="Times New Roman"/>
        </w:rPr>
        <w:t>2</w:t>
      </w:r>
      <w:r w:rsidRPr="00E11582">
        <w:rPr>
          <w:rFonts w:cs="Times New Roman"/>
        </w:rPr>
        <w:t xml:space="preserve"> je bilo odprtih (nerešenih) </w:t>
      </w:r>
      <w:r w:rsidR="007E65A4">
        <w:rPr>
          <w:rFonts w:cs="Times New Roman"/>
        </w:rPr>
        <w:t>5</w:t>
      </w:r>
      <w:r>
        <w:rPr>
          <w:rFonts w:cs="Times New Roman"/>
        </w:rPr>
        <w:t>8</w:t>
      </w:r>
      <w:r w:rsidRPr="00E11582">
        <w:rPr>
          <w:rFonts w:cs="Times New Roman"/>
        </w:rPr>
        <w:t xml:space="preserve"> zadev.</w:t>
      </w:r>
    </w:p>
    <w:p w14:paraId="6CFFBE63" w14:textId="77777777" w:rsidR="009C51B6" w:rsidRPr="00E11582" w:rsidRDefault="009C51B6" w:rsidP="009C51B6">
      <w:pPr>
        <w:spacing w:after="0" w:line="240" w:lineRule="auto"/>
        <w:jc w:val="both"/>
        <w:rPr>
          <w:rFonts w:cs="Times New Roman"/>
          <w:sz w:val="28"/>
          <w:szCs w:val="28"/>
        </w:rPr>
      </w:pPr>
    </w:p>
    <w:p w14:paraId="2A37BF3F" w14:textId="77777777" w:rsidR="009C51B6" w:rsidRPr="00E11582" w:rsidRDefault="009C51B6" w:rsidP="009C51B6">
      <w:pPr>
        <w:pStyle w:val="Naslov5"/>
        <w:spacing w:before="0" w:line="240" w:lineRule="auto"/>
        <w:rPr>
          <w:rFonts w:cs="Times New Roman"/>
          <w:szCs w:val="28"/>
        </w:rPr>
      </w:pPr>
      <w:bookmarkStart w:id="411" w:name="_Toc95149828"/>
      <w:bookmarkStart w:id="412" w:name="_Toc128566391"/>
      <w:r w:rsidRPr="00E11582">
        <w:rPr>
          <w:rFonts w:cs="Times New Roman"/>
          <w:szCs w:val="28"/>
        </w:rPr>
        <w:t>1.10.3 Analiza primerjalnih vrednosti</w:t>
      </w:r>
      <w:bookmarkEnd w:id="411"/>
      <w:bookmarkEnd w:id="412"/>
    </w:p>
    <w:p w14:paraId="37B0A14A" w14:textId="77777777" w:rsidR="009C51B6" w:rsidRPr="00E11582" w:rsidRDefault="009C51B6" w:rsidP="009C51B6">
      <w:pPr>
        <w:spacing w:after="0" w:line="240" w:lineRule="auto"/>
        <w:rPr>
          <w:rFonts w:cs="Times New Roman"/>
          <w:sz w:val="28"/>
          <w:szCs w:val="28"/>
        </w:rPr>
      </w:pPr>
    </w:p>
    <w:p w14:paraId="0E285FB7" w14:textId="7E404E85" w:rsidR="009C51B6" w:rsidRPr="00E11582" w:rsidRDefault="009C51B6" w:rsidP="009C51B6">
      <w:pPr>
        <w:spacing w:after="0" w:line="240" w:lineRule="auto"/>
        <w:jc w:val="both"/>
        <w:rPr>
          <w:rFonts w:cs="Times New Roman"/>
        </w:rPr>
      </w:pPr>
      <w:r w:rsidRPr="00E11582">
        <w:rPr>
          <w:rFonts w:cs="Times New Roman"/>
        </w:rPr>
        <w:t>Državno odvetništvo RS je leta 202</w:t>
      </w:r>
      <w:r w:rsidR="00DE7B31">
        <w:rPr>
          <w:rFonts w:cs="Times New Roman"/>
        </w:rPr>
        <w:t>2</w:t>
      </w:r>
      <w:r w:rsidRPr="00E11582">
        <w:rPr>
          <w:rFonts w:cs="Times New Roman"/>
        </w:rPr>
        <w:t xml:space="preserve"> prejelo </w:t>
      </w:r>
      <w:r w:rsidR="00DE7B31">
        <w:rPr>
          <w:rFonts w:cs="Times New Roman"/>
        </w:rPr>
        <w:t>2</w:t>
      </w:r>
      <w:r w:rsidRPr="00E11582">
        <w:rPr>
          <w:rFonts w:cs="Times New Roman"/>
        </w:rPr>
        <w:t xml:space="preserve"> nov</w:t>
      </w:r>
      <w:r w:rsidR="00DE7B31">
        <w:rPr>
          <w:rFonts w:cs="Times New Roman"/>
        </w:rPr>
        <w:t>i</w:t>
      </w:r>
      <w:r w:rsidRPr="00E11582">
        <w:rPr>
          <w:rFonts w:cs="Times New Roman"/>
        </w:rPr>
        <w:t xml:space="preserve"> zadev</w:t>
      </w:r>
      <w:r w:rsidR="00DE7B31">
        <w:rPr>
          <w:rFonts w:cs="Times New Roman"/>
        </w:rPr>
        <w:t>i</w:t>
      </w:r>
      <w:r w:rsidRPr="00E11582">
        <w:rPr>
          <w:rFonts w:cs="Times New Roman"/>
        </w:rPr>
        <w:t xml:space="preserve">, kar </w:t>
      </w:r>
      <w:r>
        <w:rPr>
          <w:rFonts w:cs="Times New Roman"/>
        </w:rPr>
        <w:t xml:space="preserve">je </w:t>
      </w:r>
      <w:r w:rsidR="00DE7B31">
        <w:rPr>
          <w:rFonts w:cs="Times New Roman"/>
        </w:rPr>
        <w:t>10</w:t>
      </w:r>
      <w:r>
        <w:rPr>
          <w:rFonts w:cs="Times New Roman"/>
        </w:rPr>
        <w:t>0 odstotkov</w:t>
      </w:r>
      <w:r w:rsidR="00DE7B31">
        <w:rPr>
          <w:rFonts w:cs="Times New Roman"/>
        </w:rPr>
        <w:t xml:space="preserve"> več </w:t>
      </w:r>
      <w:r>
        <w:rPr>
          <w:rFonts w:cs="Times New Roman"/>
        </w:rPr>
        <w:t xml:space="preserve">kot </w:t>
      </w:r>
      <w:r w:rsidRPr="00E11582">
        <w:rPr>
          <w:rFonts w:cs="Times New Roman"/>
        </w:rPr>
        <w:t>leta 20</w:t>
      </w:r>
      <w:r>
        <w:rPr>
          <w:rFonts w:cs="Times New Roman"/>
        </w:rPr>
        <w:t>2</w:t>
      </w:r>
      <w:r w:rsidR="00DE7B31">
        <w:rPr>
          <w:rFonts w:cs="Times New Roman"/>
        </w:rPr>
        <w:t>1</w:t>
      </w:r>
      <w:r w:rsidRPr="00E11582">
        <w:rPr>
          <w:rFonts w:cs="Times New Roman"/>
        </w:rPr>
        <w:t>, ko je</w:t>
      </w:r>
      <w:r>
        <w:rPr>
          <w:rFonts w:cs="Times New Roman"/>
        </w:rPr>
        <w:t xml:space="preserve"> prejelo </w:t>
      </w:r>
      <w:r w:rsidR="00DE7B31">
        <w:rPr>
          <w:rFonts w:cs="Times New Roman"/>
        </w:rPr>
        <w:t>1</w:t>
      </w:r>
      <w:r w:rsidRPr="00E11582">
        <w:rPr>
          <w:rFonts w:cs="Times New Roman"/>
        </w:rPr>
        <w:t xml:space="preserve"> zadev</w:t>
      </w:r>
      <w:r w:rsidR="00DE7B31">
        <w:rPr>
          <w:rFonts w:cs="Times New Roman"/>
        </w:rPr>
        <w:t>o</w:t>
      </w:r>
      <w:r w:rsidRPr="00E11582">
        <w:rPr>
          <w:rFonts w:cs="Times New Roman"/>
        </w:rPr>
        <w:t>.</w:t>
      </w:r>
    </w:p>
    <w:p w14:paraId="3DEC9C10" w14:textId="77777777" w:rsidR="009C51B6" w:rsidRPr="00E11582" w:rsidRDefault="009C51B6" w:rsidP="009C51B6">
      <w:pPr>
        <w:spacing w:after="0" w:line="240" w:lineRule="auto"/>
        <w:jc w:val="both"/>
        <w:rPr>
          <w:rFonts w:cs="Times New Roman"/>
          <w:szCs w:val="24"/>
        </w:rPr>
      </w:pPr>
    </w:p>
    <w:p w14:paraId="392BEE93" w14:textId="3A22B3FF" w:rsidR="009C51B6" w:rsidRPr="00E11582" w:rsidRDefault="009C51B6" w:rsidP="009C51B6">
      <w:pPr>
        <w:spacing w:after="0" w:line="240" w:lineRule="auto"/>
        <w:jc w:val="both"/>
        <w:rPr>
          <w:rFonts w:cs="Times New Roman"/>
        </w:rPr>
      </w:pPr>
      <w:r w:rsidRPr="00E11582">
        <w:rPr>
          <w:rFonts w:cs="Times New Roman"/>
        </w:rPr>
        <w:t xml:space="preserve">Skupno je </w:t>
      </w:r>
      <w:r>
        <w:rPr>
          <w:rFonts w:cs="Times New Roman"/>
        </w:rPr>
        <w:t xml:space="preserve">Državno odvetništvo RS </w:t>
      </w:r>
      <w:r w:rsidRPr="00E11582">
        <w:rPr>
          <w:rFonts w:cs="Times New Roman"/>
        </w:rPr>
        <w:t>imelo leta 202</w:t>
      </w:r>
      <w:r w:rsidR="00DE7B31">
        <w:rPr>
          <w:rFonts w:cs="Times New Roman"/>
        </w:rPr>
        <w:t>2</w:t>
      </w:r>
      <w:r w:rsidRPr="00E11582">
        <w:rPr>
          <w:rFonts w:cs="Times New Roman"/>
        </w:rPr>
        <w:t xml:space="preserve"> v delu </w:t>
      </w:r>
      <w:r w:rsidR="00DE7B31">
        <w:rPr>
          <w:rFonts w:cs="Times New Roman"/>
        </w:rPr>
        <w:t>73</w:t>
      </w:r>
      <w:r w:rsidRPr="00E11582">
        <w:rPr>
          <w:rFonts w:cs="Times New Roman"/>
        </w:rPr>
        <w:t xml:space="preserve"> denacionalizacijskih zadev, kar je </w:t>
      </w:r>
      <w:r w:rsidR="00DE7B31">
        <w:rPr>
          <w:rFonts w:cs="Times New Roman"/>
        </w:rPr>
        <w:t>18</w:t>
      </w:r>
      <w:r w:rsidRPr="00E11582">
        <w:rPr>
          <w:rFonts w:cs="Times New Roman"/>
        </w:rPr>
        <w:t>,</w:t>
      </w:r>
      <w:r w:rsidR="00DE7B31">
        <w:rPr>
          <w:rFonts w:cs="Times New Roman"/>
        </w:rPr>
        <w:t>89</w:t>
      </w:r>
      <w:r w:rsidRPr="00E11582">
        <w:rPr>
          <w:rFonts w:cs="Times New Roman"/>
        </w:rPr>
        <w:t xml:space="preserve"> odstotkov </w:t>
      </w:r>
      <w:r w:rsidR="00DE7B31">
        <w:rPr>
          <w:rFonts w:cs="Times New Roman"/>
        </w:rPr>
        <w:t>manj</w:t>
      </w:r>
      <w:r w:rsidRPr="00E11582">
        <w:rPr>
          <w:rFonts w:cs="Times New Roman"/>
        </w:rPr>
        <w:t xml:space="preserve"> kot leta 20</w:t>
      </w:r>
      <w:r>
        <w:rPr>
          <w:rFonts w:cs="Times New Roman"/>
        </w:rPr>
        <w:t>2</w:t>
      </w:r>
      <w:r w:rsidR="00DE7B31">
        <w:rPr>
          <w:rFonts w:cs="Times New Roman"/>
        </w:rPr>
        <w:t>1</w:t>
      </w:r>
      <w:r w:rsidRPr="00E11582">
        <w:rPr>
          <w:rFonts w:cs="Times New Roman"/>
        </w:rPr>
        <w:t xml:space="preserve">, ko je imelo v delu </w:t>
      </w:r>
      <w:r w:rsidR="00DE7B31">
        <w:rPr>
          <w:rFonts w:cs="Times New Roman"/>
        </w:rPr>
        <w:t>90</w:t>
      </w:r>
      <w:r w:rsidRPr="00E11582">
        <w:rPr>
          <w:rFonts w:cs="Times New Roman"/>
        </w:rPr>
        <w:t xml:space="preserve"> zadev. </w:t>
      </w:r>
    </w:p>
    <w:p w14:paraId="656C524B" w14:textId="77777777" w:rsidR="009C51B6" w:rsidRPr="00E11582" w:rsidRDefault="009C51B6" w:rsidP="009C51B6">
      <w:pPr>
        <w:spacing w:after="0" w:line="240" w:lineRule="auto"/>
        <w:jc w:val="both"/>
        <w:rPr>
          <w:rFonts w:cs="Times New Roman"/>
          <w:szCs w:val="24"/>
        </w:rPr>
      </w:pPr>
    </w:p>
    <w:p w14:paraId="079DFFBC" w14:textId="7E639AEB" w:rsidR="009C51B6" w:rsidRPr="00E11582" w:rsidRDefault="009C51B6" w:rsidP="009C51B6">
      <w:pPr>
        <w:spacing w:after="0" w:line="240" w:lineRule="auto"/>
        <w:jc w:val="both"/>
        <w:rPr>
          <w:rFonts w:cs="Times New Roman"/>
        </w:rPr>
      </w:pPr>
      <w:r w:rsidRPr="00E11582">
        <w:rPr>
          <w:rFonts w:cs="Times New Roman"/>
        </w:rPr>
        <w:t>V letu 202</w:t>
      </w:r>
      <w:r w:rsidR="00DE7B31">
        <w:rPr>
          <w:rFonts w:cs="Times New Roman"/>
        </w:rPr>
        <w:t>2</w:t>
      </w:r>
      <w:r w:rsidRPr="00E11582">
        <w:rPr>
          <w:rFonts w:cs="Times New Roman"/>
        </w:rPr>
        <w:t xml:space="preserve"> je bilo zaključenih (rešenih) </w:t>
      </w:r>
      <w:r w:rsidR="00DE7B31">
        <w:rPr>
          <w:rFonts w:cs="Times New Roman"/>
        </w:rPr>
        <w:t>15</w:t>
      </w:r>
      <w:r w:rsidRPr="00E11582">
        <w:rPr>
          <w:rFonts w:cs="Times New Roman"/>
        </w:rPr>
        <w:t xml:space="preserve"> zadev, kar je 3</w:t>
      </w:r>
      <w:r>
        <w:rPr>
          <w:rFonts w:cs="Times New Roman"/>
        </w:rPr>
        <w:t>1,</w:t>
      </w:r>
      <w:r w:rsidR="00DE7B31">
        <w:rPr>
          <w:rFonts w:cs="Times New Roman"/>
        </w:rPr>
        <w:t>8</w:t>
      </w:r>
      <w:r>
        <w:rPr>
          <w:rFonts w:cs="Times New Roman"/>
        </w:rPr>
        <w:t>2</w:t>
      </w:r>
      <w:r w:rsidRPr="00E11582">
        <w:rPr>
          <w:rFonts w:cs="Times New Roman"/>
        </w:rPr>
        <w:t xml:space="preserve"> odstotkov </w:t>
      </w:r>
      <w:r>
        <w:rPr>
          <w:rFonts w:cs="Times New Roman"/>
        </w:rPr>
        <w:t>manj</w:t>
      </w:r>
      <w:r w:rsidRPr="00E11582">
        <w:rPr>
          <w:rFonts w:cs="Times New Roman"/>
        </w:rPr>
        <w:t xml:space="preserve"> kot leta 20</w:t>
      </w:r>
      <w:r>
        <w:rPr>
          <w:rFonts w:cs="Times New Roman"/>
        </w:rPr>
        <w:t>2</w:t>
      </w:r>
      <w:r w:rsidR="00DE7B31">
        <w:rPr>
          <w:rFonts w:cs="Times New Roman"/>
        </w:rPr>
        <w:t>1</w:t>
      </w:r>
      <w:r w:rsidRPr="00E11582">
        <w:rPr>
          <w:rFonts w:cs="Times New Roman"/>
        </w:rPr>
        <w:t xml:space="preserve">, ko je bilo zaključenih (rešenih) </w:t>
      </w:r>
      <w:r w:rsidR="00DE7B31">
        <w:rPr>
          <w:rFonts w:cs="Times New Roman"/>
        </w:rPr>
        <w:t>2</w:t>
      </w:r>
      <w:r>
        <w:rPr>
          <w:rFonts w:cs="Times New Roman"/>
        </w:rPr>
        <w:t>2</w:t>
      </w:r>
      <w:r w:rsidRPr="00E11582">
        <w:rPr>
          <w:rFonts w:cs="Times New Roman"/>
        </w:rPr>
        <w:t xml:space="preserve"> zadev.</w:t>
      </w:r>
    </w:p>
    <w:p w14:paraId="536885C5" w14:textId="77777777" w:rsidR="009C51B6" w:rsidRPr="00E11582" w:rsidRDefault="009C51B6" w:rsidP="009C51B6">
      <w:pPr>
        <w:spacing w:after="0" w:line="240" w:lineRule="auto"/>
        <w:jc w:val="both"/>
        <w:rPr>
          <w:rFonts w:cs="Times New Roman"/>
          <w:szCs w:val="24"/>
        </w:rPr>
      </w:pPr>
    </w:p>
    <w:p w14:paraId="6BE0B26D" w14:textId="17DFD4E9" w:rsidR="009C51B6" w:rsidRPr="00E11582" w:rsidRDefault="009C51B6" w:rsidP="009C51B6">
      <w:pPr>
        <w:spacing w:after="0" w:line="240" w:lineRule="auto"/>
        <w:jc w:val="both"/>
        <w:rPr>
          <w:rFonts w:cs="Times New Roman"/>
        </w:rPr>
      </w:pPr>
      <w:r w:rsidRPr="00E11582">
        <w:rPr>
          <w:rFonts w:cs="Times New Roman"/>
        </w:rPr>
        <w:t>Na dan 31. 12. 202</w:t>
      </w:r>
      <w:r w:rsidR="00DE7B31">
        <w:rPr>
          <w:rFonts w:cs="Times New Roman"/>
        </w:rPr>
        <w:t>2</w:t>
      </w:r>
      <w:r w:rsidRPr="00E11582">
        <w:rPr>
          <w:rFonts w:cs="Times New Roman"/>
        </w:rPr>
        <w:t xml:space="preserve"> je bilo odprtih (nerešenih) </w:t>
      </w:r>
      <w:r w:rsidR="00DE7B31">
        <w:rPr>
          <w:rFonts w:cs="Times New Roman"/>
        </w:rPr>
        <w:t>5</w:t>
      </w:r>
      <w:r>
        <w:rPr>
          <w:rFonts w:cs="Times New Roman"/>
        </w:rPr>
        <w:t>8</w:t>
      </w:r>
      <w:r w:rsidRPr="00E11582">
        <w:rPr>
          <w:rFonts w:cs="Times New Roman"/>
        </w:rPr>
        <w:t xml:space="preserve"> zadev, kar je </w:t>
      </w:r>
      <w:r w:rsidR="00DE7B31">
        <w:rPr>
          <w:rFonts w:cs="Times New Roman"/>
        </w:rPr>
        <w:t>14</w:t>
      </w:r>
      <w:r w:rsidRPr="00E11582">
        <w:rPr>
          <w:rFonts w:cs="Times New Roman"/>
        </w:rPr>
        <w:t>,</w:t>
      </w:r>
      <w:r w:rsidR="00DE7B31">
        <w:rPr>
          <w:rFonts w:cs="Times New Roman"/>
        </w:rPr>
        <w:t>71</w:t>
      </w:r>
      <w:r w:rsidRPr="00E11582">
        <w:rPr>
          <w:rFonts w:cs="Times New Roman"/>
        </w:rPr>
        <w:t xml:space="preserve"> odstotkov </w:t>
      </w:r>
      <w:r w:rsidR="00DE7B31">
        <w:rPr>
          <w:rFonts w:cs="Times New Roman"/>
        </w:rPr>
        <w:t>manj</w:t>
      </w:r>
      <w:r w:rsidRPr="00E11582">
        <w:rPr>
          <w:rFonts w:cs="Times New Roman"/>
        </w:rPr>
        <w:t xml:space="preserve"> kot na dan 31. 12. 20</w:t>
      </w:r>
      <w:r>
        <w:rPr>
          <w:rFonts w:cs="Times New Roman"/>
        </w:rPr>
        <w:t>2</w:t>
      </w:r>
      <w:r w:rsidR="00DE7B31">
        <w:rPr>
          <w:rFonts w:cs="Times New Roman"/>
        </w:rPr>
        <w:t>1</w:t>
      </w:r>
      <w:r w:rsidRPr="00E11582">
        <w:rPr>
          <w:rFonts w:cs="Times New Roman"/>
        </w:rPr>
        <w:t xml:space="preserve">, ko je bilo odprtih (nerešenih) </w:t>
      </w:r>
      <w:r w:rsidR="00DE7B31">
        <w:rPr>
          <w:rFonts w:cs="Times New Roman"/>
        </w:rPr>
        <w:t>68</w:t>
      </w:r>
      <w:r w:rsidRPr="00E11582">
        <w:rPr>
          <w:rFonts w:cs="Times New Roman"/>
        </w:rPr>
        <w:t xml:space="preserve"> zadev.</w:t>
      </w:r>
    </w:p>
    <w:p w14:paraId="2629F3F7" w14:textId="77777777" w:rsidR="009C51B6" w:rsidRPr="00E11582" w:rsidRDefault="009C51B6" w:rsidP="009C51B6">
      <w:pPr>
        <w:spacing w:after="0" w:line="240" w:lineRule="auto"/>
        <w:jc w:val="both"/>
        <w:rPr>
          <w:rFonts w:cs="Times New Roman"/>
          <w:szCs w:val="24"/>
        </w:rPr>
      </w:pPr>
    </w:p>
    <w:p w14:paraId="4BF1DDF1" w14:textId="6D4350C7" w:rsidR="009C51B6" w:rsidRPr="00E11582" w:rsidRDefault="009C51B6" w:rsidP="009C51B6">
      <w:pPr>
        <w:pStyle w:val="podpisisliketabele"/>
        <w:spacing w:line="240" w:lineRule="auto"/>
        <w:rPr>
          <w:rFonts w:ascii="Times New Roman" w:hAnsi="Times New Roman" w:cs="Times New Roman"/>
          <w:b/>
          <w:bCs/>
          <w:color w:val="007466"/>
          <w:sz w:val="20"/>
          <w:szCs w:val="20"/>
        </w:rPr>
      </w:pPr>
      <w:r w:rsidRPr="00E11582">
        <w:rPr>
          <w:rFonts w:ascii="Times New Roman" w:hAnsi="Times New Roman" w:cs="Times New Roman"/>
          <w:b/>
          <w:bCs/>
          <w:color w:val="007466"/>
          <w:sz w:val="20"/>
          <w:szCs w:val="20"/>
        </w:rPr>
        <w:t xml:space="preserve">Graf: Število obravnavanih </w:t>
      </w:r>
      <w:r>
        <w:rPr>
          <w:rFonts w:ascii="Times New Roman" w:hAnsi="Times New Roman" w:cs="Times New Roman"/>
          <w:b/>
          <w:bCs/>
          <w:color w:val="007466"/>
          <w:sz w:val="20"/>
          <w:szCs w:val="20"/>
        </w:rPr>
        <w:t xml:space="preserve">denacionalizacijskih </w:t>
      </w:r>
      <w:r w:rsidRPr="00E11582">
        <w:rPr>
          <w:rFonts w:ascii="Times New Roman" w:hAnsi="Times New Roman" w:cs="Times New Roman"/>
          <w:b/>
          <w:bCs/>
          <w:color w:val="007466"/>
          <w:sz w:val="20"/>
          <w:szCs w:val="20"/>
        </w:rPr>
        <w:t>zadev v obdobju 201</w:t>
      </w:r>
      <w:r w:rsidR="007E65A4">
        <w:rPr>
          <w:rFonts w:ascii="Times New Roman" w:hAnsi="Times New Roman" w:cs="Times New Roman"/>
          <w:b/>
          <w:bCs/>
          <w:color w:val="007466"/>
          <w:sz w:val="20"/>
          <w:szCs w:val="20"/>
        </w:rPr>
        <w:t>8</w:t>
      </w:r>
      <w:r w:rsidRPr="00E11582">
        <w:rPr>
          <w:rFonts w:ascii="Times New Roman" w:hAnsi="Times New Roman" w:cs="Times New Roman"/>
          <w:b/>
          <w:bCs/>
          <w:color w:val="007466"/>
          <w:sz w:val="20"/>
          <w:szCs w:val="20"/>
        </w:rPr>
        <w:t xml:space="preserve"> – 202</w:t>
      </w:r>
      <w:r w:rsidR="007E65A4">
        <w:rPr>
          <w:rFonts w:ascii="Times New Roman" w:hAnsi="Times New Roman" w:cs="Times New Roman"/>
          <w:b/>
          <w:bCs/>
          <w:color w:val="007466"/>
          <w:sz w:val="20"/>
          <w:szCs w:val="20"/>
        </w:rPr>
        <w:t>2</w:t>
      </w:r>
    </w:p>
    <w:p w14:paraId="18DC3DC5" w14:textId="77777777" w:rsidR="009C51B6" w:rsidRPr="00E11582" w:rsidRDefault="009C51B6" w:rsidP="009C51B6">
      <w:pPr>
        <w:tabs>
          <w:tab w:val="left" w:pos="360"/>
          <w:tab w:val="left" w:pos="540"/>
        </w:tabs>
        <w:spacing w:after="0" w:line="240" w:lineRule="auto"/>
        <w:jc w:val="both"/>
        <w:rPr>
          <w:rFonts w:cs="Times New Roman"/>
          <w:sz w:val="20"/>
          <w:szCs w:val="20"/>
          <w:lang w:val="sk-SK"/>
        </w:rPr>
      </w:pPr>
    </w:p>
    <w:p w14:paraId="543A7287" w14:textId="70F849B2" w:rsidR="009C51B6" w:rsidRPr="00E11582" w:rsidRDefault="007E65A4" w:rsidP="009C51B6">
      <w:pPr>
        <w:jc w:val="center"/>
        <w:rPr>
          <w:rFonts w:cs="Times New Roman"/>
        </w:rPr>
      </w:pPr>
      <w:r>
        <w:rPr>
          <w:rFonts w:cs="Times New Roman"/>
          <w:noProof/>
        </w:rPr>
        <w:drawing>
          <wp:inline distT="0" distB="0" distL="0" distR="0" wp14:anchorId="66EFDCF8" wp14:editId="2123AEDE">
            <wp:extent cx="4584700" cy="2871470"/>
            <wp:effectExtent l="0" t="0" r="6350"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61487537" w14:textId="77777777" w:rsidR="009C51B6" w:rsidRPr="00E11582" w:rsidRDefault="009C51B6" w:rsidP="009C51B6">
      <w:pPr>
        <w:spacing w:after="0" w:line="240" w:lineRule="auto"/>
        <w:jc w:val="both"/>
        <w:rPr>
          <w:rFonts w:cs="Times New Roman"/>
          <w:sz w:val="28"/>
          <w:szCs w:val="28"/>
        </w:rPr>
      </w:pPr>
    </w:p>
    <w:p w14:paraId="33C5A675" w14:textId="77777777" w:rsidR="009C51B6" w:rsidRPr="00E11582" w:rsidRDefault="009C51B6" w:rsidP="009C51B6">
      <w:pPr>
        <w:pStyle w:val="Naslov5"/>
        <w:spacing w:before="0" w:line="240" w:lineRule="auto"/>
        <w:ind w:left="851" w:hanging="851"/>
        <w:rPr>
          <w:rFonts w:cs="Times New Roman"/>
        </w:rPr>
      </w:pPr>
      <w:bookmarkStart w:id="413" w:name="_Toc95149829"/>
      <w:bookmarkStart w:id="414" w:name="_Toc128566392"/>
      <w:r w:rsidRPr="00E11582">
        <w:rPr>
          <w:rFonts w:cs="Times New Roman"/>
        </w:rPr>
        <w:t>1.10.4 Ukrepi za obvladovanje zadev in priporočila Državnega odvetništva RS</w:t>
      </w:r>
      <w:bookmarkEnd w:id="413"/>
      <w:bookmarkEnd w:id="414"/>
    </w:p>
    <w:p w14:paraId="408FAA6D" w14:textId="77777777" w:rsidR="009C51B6" w:rsidRPr="00E11582" w:rsidRDefault="009C51B6" w:rsidP="009C51B6">
      <w:pPr>
        <w:spacing w:after="0" w:line="240" w:lineRule="auto"/>
        <w:rPr>
          <w:rFonts w:cs="Times New Roman"/>
          <w:sz w:val="28"/>
          <w:szCs w:val="28"/>
        </w:rPr>
      </w:pPr>
    </w:p>
    <w:p w14:paraId="6289DBDB" w14:textId="6F608131" w:rsidR="009C51B6" w:rsidRPr="008941E0" w:rsidRDefault="009C51B6" w:rsidP="009C51B6">
      <w:pPr>
        <w:spacing w:after="0" w:line="240" w:lineRule="auto"/>
        <w:jc w:val="both"/>
        <w:rPr>
          <w:rFonts w:cs="Times New Roman"/>
          <w:szCs w:val="24"/>
        </w:rPr>
      </w:pPr>
      <w:r w:rsidRPr="008941E0">
        <w:rPr>
          <w:rFonts w:cs="Times New Roman"/>
          <w:szCs w:val="24"/>
        </w:rPr>
        <w:t>Državno odvetništvo RS tudi za leto 202</w:t>
      </w:r>
      <w:r w:rsidR="00ED54F6">
        <w:rPr>
          <w:rFonts w:cs="Times New Roman"/>
          <w:szCs w:val="24"/>
        </w:rPr>
        <w:t>2</w:t>
      </w:r>
      <w:r w:rsidRPr="008941E0">
        <w:rPr>
          <w:rFonts w:cs="Times New Roman"/>
          <w:szCs w:val="24"/>
        </w:rPr>
        <w:t xml:space="preserve"> poudarja, da se zelo aktivno zavzema za čim hitrejši tek vsakega posameznega postopka, s tem pa prispeva k njegovemu čim hitrejšemu zaključku. Z dolgotrajnimi denacionalizacijskimi postopki so namreč povezani tudi </w:t>
      </w:r>
      <w:r w:rsidRPr="008941E0">
        <w:rPr>
          <w:rFonts w:cs="Times New Roman"/>
          <w:bCs/>
          <w:szCs w:val="24"/>
        </w:rPr>
        <w:t>odškodninski zahtevki po drugem odstavku 72. člena ZDen</w:t>
      </w:r>
      <w:r w:rsidRPr="008941E0">
        <w:rPr>
          <w:rFonts w:cs="Times New Roman"/>
          <w:szCs w:val="24"/>
        </w:rPr>
        <w:t xml:space="preserve"> </w:t>
      </w:r>
      <w:r w:rsidRPr="008941E0">
        <w:rPr>
          <w:rFonts w:cs="Times New Roman"/>
          <w:bCs/>
          <w:szCs w:val="24"/>
        </w:rPr>
        <w:t>zaradi nemožnost</w:t>
      </w:r>
      <w:r w:rsidR="00ED54F6">
        <w:rPr>
          <w:rFonts w:cs="Times New Roman"/>
          <w:bCs/>
          <w:szCs w:val="24"/>
        </w:rPr>
        <w:t xml:space="preserve">i </w:t>
      </w:r>
      <w:r w:rsidRPr="008941E0">
        <w:rPr>
          <w:rFonts w:cs="Times New Roman"/>
          <w:bCs/>
          <w:szCs w:val="24"/>
        </w:rPr>
        <w:t>uporabe nepremičnin v času od uveljavitve ZDen do vrnitve,</w:t>
      </w:r>
      <w:r w:rsidRPr="008941E0">
        <w:rPr>
          <w:rFonts w:cs="Times New Roman"/>
          <w:szCs w:val="24"/>
        </w:rPr>
        <w:t xml:space="preserve"> ki jih po pravnomočno zaključenih denacionalizacijskih postopkih upravičenci vlagajo pri pristojnih sodiščih ali pa neposredno z Vlado RS sklepajo poravnave. </w:t>
      </w:r>
    </w:p>
    <w:p w14:paraId="5DC44C9B" w14:textId="77777777" w:rsidR="009C51B6" w:rsidRPr="008941E0" w:rsidRDefault="009C51B6" w:rsidP="009C51B6">
      <w:pPr>
        <w:spacing w:after="0" w:line="240" w:lineRule="auto"/>
        <w:jc w:val="both"/>
        <w:rPr>
          <w:rFonts w:cs="Times New Roman"/>
          <w:szCs w:val="24"/>
        </w:rPr>
      </w:pPr>
    </w:p>
    <w:p w14:paraId="32997315" w14:textId="3AF6A978" w:rsidR="005B14F0" w:rsidRDefault="009C51B6" w:rsidP="009C51B6">
      <w:pPr>
        <w:spacing w:after="0" w:line="240" w:lineRule="auto"/>
        <w:jc w:val="both"/>
        <w:rPr>
          <w:rFonts w:cs="Times New Roman"/>
          <w:szCs w:val="24"/>
        </w:rPr>
      </w:pPr>
      <w:r w:rsidRPr="008941E0">
        <w:rPr>
          <w:szCs w:val="24"/>
          <w:lang w:eastAsia="sl-SI"/>
        </w:rPr>
        <w:t>Glede na vedno večjo aktualnost odškodninskih zahtevkov za nemožnost uporabe nepremičnin Državno odvetništvo RS v tem poročilu opozarja na dejstvo, da je s</w:t>
      </w:r>
      <w:r w:rsidRPr="008941E0">
        <w:rPr>
          <w:bCs/>
          <w:szCs w:val="24"/>
          <w:lang w:eastAsia="sl-SI"/>
        </w:rPr>
        <w:t xml:space="preserve">plošno stališče vseh organov in strank v denacionalizacijskih postopkih, da je za zavezance (predvsem za Republiko Slovenijo) najcenejše vračanje premoženja v naravi. Toda glede na določilo drugega odstavka 72. člena ZDen se postavlja vprašanje, ali to res drži ali pa je morda za zavezance ugodnejša oblika odškodnine v obveznicah SOD ali RS, seveda ob predpostavki obstoja ovir za vrnitev v naravi. </w:t>
      </w:r>
      <w:r w:rsidR="008941E0" w:rsidRPr="008941E0">
        <w:rPr>
          <w:bCs/>
          <w:szCs w:val="24"/>
          <w:lang w:eastAsia="sl-SI"/>
        </w:rPr>
        <w:t xml:space="preserve">Primarno načelo o vračanju v naravi že samo po sebi predpostavlja veliko bolj zapletene in daljše postopke. </w:t>
      </w:r>
      <w:r w:rsidRPr="008941E0">
        <w:rPr>
          <w:bCs/>
          <w:szCs w:val="24"/>
          <w:lang w:eastAsia="sl-SI"/>
        </w:rPr>
        <w:t>Sedanja praksa kaže, da zavezanci po pravnomočnem zaključku postopka, v katerem so dobili vrnjeno premoženje v naravi, v pravdnem postopku praviloma uveljavljajo še odškodnino za nezmožnost uporabe od uveljavitve ZDen</w:t>
      </w:r>
      <w:r w:rsidR="008941E0" w:rsidRPr="008941E0">
        <w:rPr>
          <w:bCs/>
          <w:szCs w:val="24"/>
          <w:lang w:eastAsia="sl-SI"/>
        </w:rPr>
        <w:t xml:space="preserve">, zahtevki pa dosegajo enormno visoke zneske. </w:t>
      </w:r>
      <w:r w:rsidRPr="008941E0">
        <w:rPr>
          <w:bCs/>
          <w:szCs w:val="24"/>
          <w:lang w:eastAsia="sl-SI"/>
        </w:rPr>
        <w:t xml:space="preserve">Glede na izjemno zahtevnost in zapletenost denacionalizacijskih postopkov je logično, da le-ti niso mogli biti rešeni takoj po uveljavitvi ZDen, zaradi česar je popolnoma normalno, da bo prišlo do utemeljenosti zahtevka po drugem odstavku 72. člena ZDen skoraj v vsakem, še posebej sedaj končanem postopku. </w:t>
      </w:r>
      <w:r w:rsidRPr="008941E0">
        <w:rPr>
          <w:rFonts w:cs="Times New Roman"/>
          <w:szCs w:val="24"/>
        </w:rPr>
        <w:t xml:space="preserve">Državno odvetništvo RS opozarja še na sistemsko neprimerno rešitev, ki omogoča </w:t>
      </w:r>
      <w:r w:rsidRPr="008941E0">
        <w:rPr>
          <w:rFonts w:cs="Times New Roman"/>
          <w:bCs/>
          <w:szCs w:val="24"/>
        </w:rPr>
        <w:t>obrestovanje</w:t>
      </w:r>
      <w:r w:rsidRPr="008941E0">
        <w:rPr>
          <w:rFonts w:cs="Times New Roman"/>
          <w:szCs w:val="24"/>
        </w:rPr>
        <w:t xml:space="preserve"> odškodnine za nemožnost uporabe z zakonskimi zamudnimi obrestmi, pa tudi na dejstvo, da sodišča pri odločanju o tovrstnih zahtevkih glede višine odškodnine </w:t>
      </w:r>
      <w:r w:rsidRPr="008941E0">
        <w:rPr>
          <w:rFonts w:cs="Times New Roman"/>
          <w:bCs/>
          <w:szCs w:val="24"/>
        </w:rPr>
        <w:t>ne upoštevajo prispevka upravičencev k dolgotrajnejšemu postopku</w:t>
      </w:r>
      <w:r w:rsidRPr="008941E0">
        <w:rPr>
          <w:rFonts w:cs="Times New Roman"/>
          <w:szCs w:val="24"/>
        </w:rPr>
        <w:t>. V vseh teh primerih pa odškodnine predstavljajo denarna sredstva, ki neposredno bremenijo državni proračun, hkrati pa je treba vrnjeno nepremičnino, ki jo je država uporabljala za svoje potrebe, nadomestiti z drugo.</w:t>
      </w:r>
    </w:p>
    <w:p w14:paraId="23D04261" w14:textId="2FEEE370" w:rsidR="006A1ABB" w:rsidRDefault="006A1ABB" w:rsidP="009C51B6">
      <w:pPr>
        <w:spacing w:after="0" w:line="240" w:lineRule="auto"/>
        <w:jc w:val="both"/>
        <w:rPr>
          <w:rFonts w:cs="Times New Roman"/>
          <w:sz w:val="32"/>
          <w:szCs w:val="32"/>
        </w:rPr>
      </w:pPr>
    </w:p>
    <w:p w14:paraId="7A9805E4" w14:textId="77777777" w:rsidR="006A1ABB" w:rsidRPr="006A1ABB" w:rsidRDefault="006A1ABB" w:rsidP="009C51B6">
      <w:pPr>
        <w:spacing w:after="0" w:line="240" w:lineRule="auto"/>
        <w:jc w:val="both"/>
        <w:rPr>
          <w:rFonts w:cs="Times New Roman"/>
          <w:sz w:val="32"/>
          <w:szCs w:val="32"/>
        </w:rPr>
      </w:pPr>
    </w:p>
    <w:p w14:paraId="174E6FB4" w14:textId="77777777" w:rsidR="009C51B6" w:rsidRPr="00E11582" w:rsidRDefault="009C51B6" w:rsidP="009C51B6">
      <w:pPr>
        <w:pStyle w:val="Naslov4"/>
        <w:spacing w:before="0" w:beforeAutospacing="0"/>
        <w:rPr>
          <w:rFonts w:cs="Times New Roman"/>
        </w:rPr>
      </w:pPr>
      <w:bookmarkStart w:id="415" w:name="_Toc95149830"/>
      <w:bookmarkStart w:id="416" w:name="_Toc128566393"/>
      <w:r w:rsidRPr="00E11582">
        <w:rPr>
          <w:rFonts w:cs="Times New Roman"/>
        </w:rPr>
        <w:t>1.11 Postopki po Zakonu o izvrševanju kazenskih sankcij</w:t>
      </w:r>
      <w:bookmarkEnd w:id="415"/>
      <w:bookmarkEnd w:id="416"/>
    </w:p>
    <w:p w14:paraId="372001D1" w14:textId="77777777" w:rsidR="009C51B6" w:rsidRPr="0094201F" w:rsidRDefault="009C51B6" w:rsidP="009C51B6">
      <w:pPr>
        <w:spacing w:after="0" w:line="240" w:lineRule="auto"/>
        <w:rPr>
          <w:rFonts w:cs="Times New Roman"/>
          <w:sz w:val="32"/>
          <w:szCs w:val="32"/>
        </w:rPr>
      </w:pPr>
    </w:p>
    <w:p w14:paraId="61F275F5" w14:textId="77777777" w:rsidR="009C51B6" w:rsidRPr="00E11582" w:rsidRDefault="009C51B6" w:rsidP="009C51B6">
      <w:pPr>
        <w:pStyle w:val="Naslov5"/>
        <w:spacing w:before="0" w:line="240" w:lineRule="auto"/>
        <w:rPr>
          <w:rFonts w:cs="Times New Roman"/>
        </w:rPr>
      </w:pPr>
      <w:bookmarkStart w:id="417" w:name="_Toc95149831"/>
      <w:bookmarkStart w:id="418" w:name="_Toc128566394"/>
      <w:r w:rsidRPr="00E11582">
        <w:rPr>
          <w:rFonts w:cs="Times New Roman"/>
        </w:rPr>
        <w:t>1.11.1 Uvod</w:t>
      </w:r>
      <w:bookmarkEnd w:id="417"/>
      <w:bookmarkEnd w:id="418"/>
    </w:p>
    <w:p w14:paraId="2DA41956" w14:textId="77777777" w:rsidR="009C51B6" w:rsidRPr="00E11582" w:rsidRDefault="009C51B6" w:rsidP="009C51B6">
      <w:pPr>
        <w:spacing w:after="0" w:line="240" w:lineRule="auto"/>
        <w:rPr>
          <w:rFonts w:cs="Times New Roman"/>
          <w:sz w:val="28"/>
          <w:szCs w:val="28"/>
        </w:rPr>
      </w:pPr>
    </w:p>
    <w:p w14:paraId="0B6CD036" w14:textId="61D2DBD0" w:rsidR="009C51B6" w:rsidRPr="008941E0" w:rsidRDefault="009C51B6" w:rsidP="009C51B6">
      <w:pPr>
        <w:spacing w:after="0" w:line="240" w:lineRule="auto"/>
        <w:jc w:val="both"/>
        <w:rPr>
          <w:rFonts w:eastAsia="Calibri" w:cs="Times New Roman"/>
          <w:szCs w:val="24"/>
          <w:lang w:eastAsia="sl-SI"/>
        </w:rPr>
      </w:pPr>
      <w:r w:rsidRPr="008941E0">
        <w:rPr>
          <w:rFonts w:eastAsia="Calibri" w:cs="Times New Roman"/>
          <w:szCs w:val="24"/>
          <w:lang w:eastAsia="sl-SI"/>
        </w:rPr>
        <w:t xml:space="preserve">Po 145. členu </w:t>
      </w:r>
      <w:r w:rsidR="00ED54F6">
        <w:rPr>
          <w:rFonts w:eastAsia="Calibri" w:cs="Times New Roman"/>
          <w:szCs w:val="24"/>
          <w:lang w:eastAsia="sl-SI"/>
        </w:rPr>
        <w:t>Z</w:t>
      </w:r>
      <w:r w:rsidRPr="008941E0">
        <w:rPr>
          <w:rFonts w:eastAsia="Calibri" w:cs="Times New Roman"/>
          <w:szCs w:val="24"/>
          <w:lang w:eastAsia="sl-SI"/>
        </w:rPr>
        <w:t xml:space="preserve">akona o izvrševanju kazenskih sankcij (ZIKS) se upravičencem oziroma njihovim dedičem vrne zaplenjeno premoženje, če je bila kazen zaplembe razveljavljena. </w:t>
      </w:r>
    </w:p>
    <w:p w14:paraId="687C6488" w14:textId="77777777" w:rsidR="009C51B6" w:rsidRPr="008941E0" w:rsidRDefault="009C51B6" w:rsidP="009C51B6">
      <w:pPr>
        <w:spacing w:after="0" w:line="240" w:lineRule="auto"/>
        <w:jc w:val="both"/>
        <w:rPr>
          <w:rFonts w:eastAsia="Calibri" w:cs="Times New Roman"/>
          <w:szCs w:val="24"/>
          <w:lang w:eastAsia="sl-SI"/>
        </w:rPr>
      </w:pPr>
    </w:p>
    <w:p w14:paraId="0729A919" w14:textId="77777777" w:rsidR="009C51B6" w:rsidRPr="008941E0" w:rsidRDefault="009C51B6" w:rsidP="009C51B6">
      <w:pPr>
        <w:spacing w:after="0" w:line="240" w:lineRule="auto"/>
        <w:jc w:val="both"/>
        <w:rPr>
          <w:rFonts w:eastAsia="Calibri" w:cs="Times New Roman"/>
          <w:szCs w:val="24"/>
          <w:lang w:eastAsia="sl-SI"/>
        </w:rPr>
      </w:pPr>
      <w:r w:rsidRPr="008941E0">
        <w:rPr>
          <w:rFonts w:eastAsia="Calibri" w:cs="Times New Roman"/>
          <w:szCs w:val="24"/>
          <w:lang w:eastAsia="sl-SI"/>
        </w:rPr>
        <w:t xml:space="preserve">Premoženje se vrne v naravi ali pa v obliki odškodnine, če premoženja ali njegovih posameznih delov ni mogoče vrniti v naravi. Odškodnina za premoženje, ki ga v naravi ni mogoče vrniti, pa se določi po njegovem stanju v času zaplembe in po dejanski vrednosti na dan izdaje sklepa. </w:t>
      </w:r>
    </w:p>
    <w:p w14:paraId="6448E8F0" w14:textId="77777777" w:rsidR="009C51B6" w:rsidRPr="00E11582" w:rsidRDefault="009C51B6" w:rsidP="009C51B6">
      <w:pPr>
        <w:spacing w:after="0" w:line="240" w:lineRule="auto"/>
        <w:jc w:val="both"/>
        <w:rPr>
          <w:rFonts w:cs="Times New Roman"/>
          <w:sz w:val="28"/>
          <w:szCs w:val="28"/>
        </w:rPr>
      </w:pPr>
    </w:p>
    <w:p w14:paraId="5C1D3C9E" w14:textId="77777777" w:rsidR="009C51B6" w:rsidRPr="00E11582" w:rsidRDefault="009C51B6" w:rsidP="009C51B6">
      <w:pPr>
        <w:pStyle w:val="Naslov5"/>
        <w:spacing w:before="0" w:line="240" w:lineRule="auto"/>
        <w:rPr>
          <w:rFonts w:cs="Times New Roman"/>
          <w:szCs w:val="28"/>
        </w:rPr>
      </w:pPr>
      <w:bookmarkStart w:id="419" w:name="_Toc95149832"/>
      <w:bookmarkStart w:id="420" w:name="_Toc128566395"/>
      <w:r w:rsidRPr="00E11582">
        <w:rPr>
          <w:rFonts w:cs="Times New Roman"/>
          <w:szCs w:val="28"/>
        </w:rPr>
        <w:t>1.11.2 Statistika</w:t>
      </w:r>
      <w:bookmarkEnd w:id="419"/>
      <w:bookmarkEnd w:id="420"/>
    </w:p>
    <w:p w14:paraId="68AB55C8" w14:textId="77777777" w:rsidR="009C51B6" w:rsidRPr="00E11582" w:rsidRDefault="009C51B6" w:rsidP="009C51B6">
      <w:pPr>
        <w:spacing w:after="0" w:line="240" w:lineRule="auto"/>
        <w:rPr>
          <w:rFonts w:cs="Times New Roman"/>
          <w:sz w:val="28"/>
          <w:szCs w:val="28"/>
        </w:rPr>
      </w:pPr>
    </w:p>
    <w:p w14:paraId="1006D870" w14:textId="1D45D96F" w:rsidR="009C51B6" w:rsidRPr="00E11582" w:rsidRDefault="009C51B6" w:rsidP="009C51B6">
      <w:pPr>
        <w:spacing w:after="0" w:line="240" w:lineRule="auto"/>
        <w:jc w:val="both"/>
        <w:rPr>
          <w:rFonts w:cs="Times New Roman"/>
        </w:rPr>
      </w:pPr>
      <w:r w:rsidRPr="00E11582">
        <w:rPr>
          <w:rFonts w:cs="Times New Roman"/>
        </w:rPr>
        <w:t xml:space="preserve">Državno odvetništvo RS </w:t>
      </w:r>
      <w:r w:rsidR="007E3574">
        <w:rPr>
          <w:rFonts w:cs="Times New Roman"/>
        </w:rPr>
        <w:t xml:space="preserve">je </w:t>
      </w:r>
      <w:r w:rsidRPr="00E11582">
        <w:rPr>
          <w:rFonts w:cs="Times New Roman"/>
        </w:rPr>
        <w:t>v letu 202</w:t>
      </w:r>
      <w:r w:rsidR="007E3574">
        <w:rPr>
          <w:rFonts w:cs="Times New Roman"/>
        </w:rPr>
        <w:t>2</w:t>
      </w:r>
      <w:r w:rsidRPr="00E11582">
        <w:rPr>
          <w:rFonts w:cs="Times New Roman"/>
        </w:rPr>
        <w:t xml:space="preserve"> prejelo</w:t>
      </w:r>
      <w:r w:rsidR="007E3574">
        <w:rPr>
          <w:rFonts w:cs="Times New Roman"/>
        </w:rPr>
        <w:t xml:space="preserve"> v delo</w:t>
      </w:r>
      <w:r w:rsidRPr="00E11582">
        <w:rPr>
          <w:rFonts w:cs="Times New Roman"/>
        </w:rPr>
        <w:t xml:space="preserve"> </w:t>
      </w:r>
      <w:r w:rsidR="007E3574">
        <w:rPr>
          <w:rFonts w:cs="Times New Roman"/>
        </w:rPr>
        <w:t>1</w:t>
      </w:r>
      <w:r w:rsidRPr="00E11582">
        <w:rPr>
          <w:rFonts w:cs="Times New Roman"/>
        </w:rPr>
        <w:t xml:space="preserve"> nov</w:t>
      </w:r>
      <w:r w:rsidR="007E3574">
        <w:rPr>
          <w:rFonts w:cs="Times New Roman"/>
        </w:rPr>
        <w:t>o</w:t>
      </w:r>
      <w:r w:rsidRPr="00E11582">
        <w:rPr>
          <w:rFonts w:cs="Times New Roman"/>
        </w:rPr>
        <w:t xml:space="preserve"> zadev</w:t>
      </w:r>
      <w:r w:rsidR="007E3574">
        <w:rPr>
          <w:rFonts w:cs="Times New Roman"/>
        </w:rPr>
        <w:t>o</w:t>
      </w:r>
      <w:r w:rsidRPr="00E11582">
        <w:rPr>
          <w:rFonts w:cs="Times New Roman"/>
        </w:rPr>
        <w:t xml:space="preserve">. </w:t>
      </w:r>
    </w:p>
    <w:p w14:paraId="71AA010C" w14:textId="77777777" w:rsidR="009C51B6" w:rsidRPr="00E11582" w:rsidRDefault="009C51B6" w:rsidP="009C51B6">
      <w:pPr>
        <w:spacing w:after="0" w:line="240" w:lineRule="auto"/>
        <w:jc w:val="both"/>
        <w:rPr>
          <w:rFonts w:cs="Times New Roman"/>
          <w:szCs w:val="24"/>
        </w:rPr>
      </w:pPr>
    </w:p>
    <w:p w14:paraId="21F72AB0" w14:textId="4421A4C6" w:rsidR="009C51B6" w:rsidRPr="00E11582" w:rsidRDefault="009C51B6" w:rsidP="009C51B6">
      <w:pPr>
        <w:spacing w:after="0" w:line="240" w:lineRule="auto"/>
        <w:jc w:val="both"/>
        <w:rPr>
          <w:rFonts w:cs="Times New Roman"/>
        </w:rPr>
      </w:pPr>
      <w:r w:rsidRPr="00E11582">
        <w:rPr>
          <w:rFonts w:cs="Times New Roman"/>
        </w:rPr>
        <w:t>Skupno je imelo leta 202</w:t>
      </w:r>
      <w:r w:rsidR="007E3574">
        <w:rPr>
          <w:rFonts w:cs="Times New Roman"/>
        </w:rPr>
        <w:t>2</w:t>
      </w:r>
      <w:r w:rsidRPr="00E11582">
        <w:rPr>
          <w:rFonts w:cs="Times New Roman"/>
        </w:rPr>
        <w:t xml:space="preserve"> Državno odvetništvo RS v delu </w:t>
      </w:r>
      <w:r>
        <w:rPr>
          <w:rFonts w:cs="Times New Roman"/>
        </w:rPr>
        <w:t>20</w:t>
      </w:r>
      <w:r w:rsidRPr="00E11582">
        <w:rPr>
          <w:rFonts w:cs="Times New Roman"/>
        </w:rPr>
        <w:t xml:space="preserve"> zadev, zaključenih pa je bilo (rešenih) </w:t>
      </w:r>
      <w:r>
        <w:rPr>
          <w:rFonts w:cs="Times New Roman"/>
        </w:rPr>
        <w:t>6</w:t>
      </w:r>
      <w:r w:rsidRPr="00E11582">
        <w:rPr>
          <w:rFonts w:cs="Times New Roman"/>
        </w:rPr>
        <w:t xml:space="preserve"> zadev. </w:t>
      </w:r>
    </w:p>
    <w:p w14:paraId="222D6932" w14:textId="77777777" w:rsidR="009C51B6" w:rsidRPr="00E11582" w:rsidRDefault="009C51B6" w:rsidP="009C51B6">
      <w:pPr>
        <w:spacing w:after="0" w:line="240" w:lineRule="auto"/>
        <w:jc w:val="both"/>
        <w:rPr>
          <w:rFonts w:cs="Times New Roman"/>
          <w:szCs w:val="24"/>
        </w:rPr>
      </w:pPr>
    </w:p>
    <w:p w14:paraId="4329730A" w14:textId="79121529" w:rsidR="009C51B6" w:rsidRPr="00E11582" w:rsidRDefault="009C51B6" w:rsidP="009C51B6">
      <w:pPr>
        <w:spacing w:after="0" w:line="240" w:lineRule="auto"/>
        <w:jc w:val="both"/>
        <w:rPr>
          <w:rFonts w:cs="Times New Roman"/>
        </w:rPr>
      </w:pPr>
      <w:r w:rsidRPr="00E11582">
        <w:rPr>
          <w:rFonts w:cs="Times New Roman"/>
        </w:rPr>
        <w:t>Na dan 31. 12. 202</w:t>
      </w:r>
      <w:r w:rsidR="007E3574">
        <w:rPr>
          <w:rFonts w:cs="Times New Roman"/>
        </w:rPr>
        <w:t>2</w:t>
      </w:r>
      <w:r w:rsidRPr="00E11582">
        <w:rPr>
          <w:rFonts w:cs="Times New Roman"/>
        </w:rPr>
        <w:t xml:space="preserve"> </w:t>
      </w:r>
      <w:r>
        <w:rPr>
          <w:rFonts w:cs="Times New Roman"/>
        </w:rPr>
        <w:t>je</w:t>
      </w:r>
      <w:r w:rsidRPr="00E11582">
        <w:rPr>
          <w:rFonts w:cs="Times New Roman"/>
        </w:rPr>
        <w:t xml:space="preserve"> bil</w:t>
      </w:r>
      <w:r>
        <w:rPr>
          <w:rFonts w:cs="Times New Roman"/>
        </w:rPr>
        <w:t>o</w:t>
      </w:r>
      <w:r w:rsidRPr="00E11582">
        <w:rPr>
          <w:rFonts w:cs="Times New Roman"/>
        </w:rPr>
        <w:t xml:space="preserve"> odprt</w:t>
      </w:r>
      <w:r>
        <w:rPr>
          <w:rFonts w:cs="Times New Roman"/>
        </w:rPr>
        <w:t>ih</w:t>
      </w:r>
      <w:r w:rsidRPr="00E11582">
        <w:rPr>
          <w:rFonts w:cs="Times New Roman"/>
        </w:rPr>
        <w:t xml:space="preserve"> (nerešen</w:t>
      </w:r>
      <w:r>
        <w:rPr>
          <w:rFonts w:cs="Times New Roman"/>
        </w:rPr>
        <w:t>ih</w:t>
      </w:r>
      <w:r w:rsidRPr="00E11582">
        <w:rPr>
          <w:rFonts w:cs="Times New Roman"/>
        </w:rPr>
        <w:t xml:space="preserve">) </w:t>
      </w:r>
      <w:r>
        <w:rPr>
          <w:rFonts w:cs="Times New Roman"/>
        </w:rPr>
        <w:t>1</w:t>
      </w:r>
      <w:r w:rsidRPr="00E11582">
        <w:rPr>
          <w:rFonts w:cs="Times New Roman"/>
        </w:rPr>
        <w:t xml:space="preserve">4 zadev. </w:t>
      </w:r>
    </w:p>
    <w:p w14:paraId="282F123D" w14:textId="77777777" w:rsidR="009C51B6" w:rsidRPr="00E11582" w:rsidRDefault="009C51B6" w:rsidP="009C51B6">
      <w:pPr>
        <w:spacing w:after="0" w:line="240" w:lineRule="auto"/>
        <w:jc w:val="both"/>
        <w:rPr>
          <w:rFonts w:cs="Times New Roman"/>
          <w:sz w:val="28"/>
          <w:szCs w:val="28"/>
        </w:rPr>
      </w:pPr>
    </w:p>
    <w:p w14:paraId="30DB6C34" w14:textId="77777777" w:rsidR="009C51B6" w:rsidRPr="00E11582" w:rsidRDefault="009C51B6" w:rsidP="009C51B6">
      <w:pPr>
        <w:pStyle w:val="Naslov5"/>
        <w:spacing w:before="0" w:line="240" w:lineRule="auto"/>
        <w:rPr>
          <w:rFonts w:cs="Times New Roman"/>
        </w:rPr>
      </w:pPr>
      <w:bookmarkStart w:id="421" w:name="_Toc95149833"/>
      <w:bookmarkStart w:id="422" w:name="_Toc128566396"/>
      <w:r w:rsidRPr="00E11582">
        <w:rPr>
          <w:rFonts w:cs="Times New Roman"/>
        </w:rPr>
        <w:t>1.11.3 Analiza primerjalnih vrednosti</w:t>
      </w:r>
      <w:bookmarkEnd w:id="421"/>
      <w:bookmarkEnd w:id="422"/>
    </w:p>
    <w:p w14:paraId="6CD2C9A6" w14:textId="77777777" w:rsidR="009C51B6" w:rsidRPr="00E11582" w:rsidRDefault="009C51B6" w:rsidP="009C51B6">
      <w:pPr>
        <w:spacing w:after="0" w:line="240" w:lineRule="auto"/>
        <w:rPr>
          <w:rFonts w:cs="Times New Roman"/>
          <w:sz w:val="28"/>
          <w:szCs w:val="28"/>
        </w:rPr>
      </w:pPr>
    </w:p>
    <w:p w14:paraId="6D8EDF6F" w14:textId="483168B1" w:rsidR="009C51B6" w:rsidRPr="00E11582" w:rsidRDefault="009C51B6" w:rsidP="009C51B6">
      <w:pPr>
        <w:spacing w:after="0" w:line="240" w:lineRule="auto"/>
        <w:jc w:val="both"/>
        <w:rPr>
          <w:rFonts w:cs="Times New Roman"/>
        </w:rPr>
      </w:pPr>
      <w:r w:rsidRPr="00E11582">
        <w:rPr>
          <w:rFonts w:cs="Times New Roman"/>
        </w:rPr>
        <w:t xml:space="preserve">Državno odvetništvo RS </w:t>
      </w:r>
      <w:r w:rsidR="00375BD4">
        <w:rPr>
          <w:rFonts w:cs="Times New Roman"/>
        </w:rPr>
        <w:t xml:space="preserve">je </w:t>
      </w:r>
      <w:r w:rsidRPr="00E11582">
        <w:rPr>
          <w:rFonts w:cs="Times New Roman"/>
        </w:rPr>
        <w:t>v letu 202</w:t>
      </w:r>
      <w:r w:rsidR="00375BD4">
        <w:rPr>
          <w:rFonts w:cs="Times New Roman"/>
        </w:rPr>
        <w:t>2</w:t>
      </w:r>
      <w:r>
        <w:rPr>
          <w:rFonts w:cs="Times New Roman"/>
        </w:rPr>
        <w:t xml:space="preserve"> </w:t>
      </w:r>
      <w:r w:rsidR="00375BD4">
        <w:rPr>
          <w:rFonts w:cs="Times New Roman"/>
        </w:rPr>
        <w:t>pr</w:t>
      </w:r>
      <w:r w:rsidRPr="00E11582">
        <w:rPr>
          <w:rFonts w:cs="Times New Roman"/>
        </w:rPr>
        <w:t xml:space="preserve">ejelo </w:t>
      </w:r>
      <w:r w:rsidR="00375BD4">
        <w:rPr>
          <w:rFonts w:cs="Times New Roman"/>
        </w:rPr>
        <w:t>v delo 1</w:t>
      </w:r>
      <w:r>
        <w:rPr>
          <w:rFonts w:cs="Times New Roman"/>
        </w:rPr>
        <w:t xml:space="preserve"> nov</w:t>
      </w:r>
      <w:r w:rsidR="00375BD4">
        <w:rPr>
          <w:rFonts w:cs="Times New Roman"/>
        </w:rPr>
        <w:t>o</w:t>
      </w:r>
      <w:r>
        <w:rPr>
          <w:rFonts w:cs="Times New Roman"/>
        </w:rPr>
        <w:t xml:space="preserve"> zadev</w:t>
      </w:r>
      <w:r w:rsidR="00375BD4">
        <w:rPr>
          <w:rFonts w:cs="Times New Roman"/>
        </w:rPr>
        <w:t>o</w:t>
      </w:r>
      <w:r w:rsidRPr="00E11582">
        <w:rPr>
          <w:rFonts w:cs="Times New Roman"/>
        </w:rPr>
        <w:t>, medtem ko v letu 20</w:t>
      </w:r>
      <w:r>
        <w:rPr>
          <w:rFonts w:cs="Times New Roman"/>
        </w:rPr>
        <w:t>2</w:t>
      </w:r>
      <w:r w:rsidR="00375BD4">
        <w:rPr>
          <w:rFonts w:cs="Times New Roman"/>
        </w:rPr>
        <w:t>1</w:t>
      </w:r>
      <w:r w:rsidRPr="00E11582">
        <w:rPr>
          <w:rFonts w:cs="Times New Roman"/>
        </w:rPr>
        <w:t xml:space="preserve"> </w:t>
      </w:r>
      <w:r w:rsidR="00375BD4">
        <w:rPr>
          <w:rFonts w:cs="Times New Roman"/>
        </w:rPr>
        <w:t xml:space="preserve">ni </w:t>
      </w:r>
      <w:r w:rsidRPr="00E11582">
        <w:rPr>
          <w:rFonts w:cs="Times New Roman"/>
        </w:rPr>
        <w:t xml:space="preserve">prejelo </w:t>
      </w:r>
      <w:r w:rsidR="00375BD4">
        <w:rPr>
          <w:rFonts w:cs="Times New Roman"/>
        </w:rPr>
        <w:t>nob</w:t>
      </w:r>
      <w:r w:rsidRPr="00E11582">
        <w:rPr>
          <w:rFonts w:cs="Times New Roman"/>
        </w:rPr>
        <w:t>en</w:t>
      </w:r>
      <w:r w:rsidR="00375BD4">
        <w:rPr>
          <w:rFonts w:cs="Times New Roman"/>
        </w:rPr>
        <w:t>e</w:t>
      </w:r>
      <w:r w:rsidRPr="00E11582">
        <w:rPr>
          <w:rFonts w:cs="Times New Roman"/>
        </w:rPr>
        <w:t xml:space="preserve"> nov</w:t>
      </w:r>
      <w:r w:rsidR="00375BD4">
        <w:rPr>
          <w:rFonts w:cs="Times New Roman"/>
        </w:rPr>
        <w:t>e</w:t>
      </w:r>
      <w:r w:rsidRPr="00E11582">
        <w:rPr>
          <w:rFonts w:cs="Times New Roman"/>
        </w:rPr>
        <w:t xml:space="preserve"> zadev</w:t>
      </w:r>
      <w:r w:rsidR="00375BD4">
        <w:rPr>
          <w:rFonts w:cs="Times New Roman"/>
        </w:rPr>
        <w:t>e</w:t>
      </w:r>
      <w:r w:rsidRPr="00E11582">
        <w:rPr>
          <w:rFonts w:cs="Times New Roman"/>
        </w:rPr>
        <w:t xml:space="preserve">. </w:t>
      </w:r>
    </w:p>
    <w:p w14:paraId="1D1EA887" w14:textId="77777777" w:rsidR="009C51B6" w:rsidRPr="00E11582" w:rsidRDefault="009C51B6" w:rsidP="009C51B6">
      <w:pPr>
        <w:spacing w:after="0" w:line="240" w:lineRule="auto"/>
        <w:jc w:val="both"/>
        <w:rPr>
          <w:rFonts w:cs="Times New Roman"/>
          <w:szCs w:val="24"/>
        </w:rPr>
      </w:pPr>
    </w:p>
    <w:p w14:paraId="3C33F89E" w14:textId="479C6A10" w:rsidR="009C51B6" w:rsidRPr="00E11582" w:rsidRDefault="009C51B6" w:rsidP="009C51B6">
      <w:pPr>
        <w:spacing w:after="0" w:line="240" w:lineRule="auto"/>
        <w:jc w:val="both"/>
        <w:rPr>
          <w:rFonts w:cs="Times New Roman"/>
        </w:rPr>
      </w:pPr>
      <w:r w:rsidRPr="00E11582">
        <w:rPr>
          <w:rFonts w:cs="Times New Roman"/>
        </w:rPr>
        <w:t>Skupno je imelo leta 202</w:t>
      </w:r>
      <w:r w:rsidR="00375BD4">
        <w:rPr>
          <w:rFonts w:cs="Times New Roman"/>
        </w:rPr>
        <w:t>2</w:t>
      </w:r>
      <w:r w:rsidRPr="00E11582">
        <w:rPr>
          <w:rFonts w:cs="Times New Roman"/>
        </w:rPr>
        <w:t xml:space="preserve"> Državno odvetništvo RS v delu </w:t>
      </w:r>
      <w:r>
        <w:rPr>
          <w:rFonts w:cs="Times New Roman"/>
        </w:rPr>
        <w:t>20</w:t>
      </w:r>
      <w:r w:rsidRPr="00E11582">
        <w:rPr>
          <w:rFonts w:cs="Times New Roman"/>
        </w:rPr>
        <w:t xml:space="preserve"> zadev, kar je </w:t>
      </w:r>
      <w:r w:rsidR="00375BD4">
        <w:rPr>
          <w:rFonts w:cs="Times New Roman"/>
        </w:rPr>
        <w:t>enako kot leta 2021,</w:t>
      </w:r>
      <w:r w:rsidRPr="00E11582">
        <w:rPr>
          <w:rFonts w:cs="Times New Roman"/>
        </w:rPr>
        <w:t xml:space="preserve"> ko je imelo v delu </w:t>
      </w:r>
      <w:r w:rsidR="00375BD4">
        <w:rPr>
          <w:rFonts w:cs="Times New Roman"/>
        </w:rPr>
        <w:t>20</w:t>
      </w:r>
      <w:r w:rsidRPr="00E11582">
        <w:rPr>
          <w:rFonts w:cs="Times New Roman"/>
        </w:rPr>
        <w:t xml:space="preserve"> zadev. </w:t>
      </w:r>
    </w:p>
    <w:p w14:paraId="30D59A5E" w14:textId="77777777" w:rsidR="009C51B6" w:rsidRPr="00E11582" w:rsidRDefault="009C51B6" w:rsidP="009C51B6">
      <w:pPr>
        <w:spacing w:after="0" w:line="240" w:lineRule="auto"/>
        <w:jc w:val="both"/>
        <w:rPr>
          <w:rFonts w:cs="Times New Roman"/>
          <w:szCs w:val="24"/>
        </w:rPr>
      </w:pPr>
    </w:p>
    <w:p w14:paraId="0D8FE13E" w14:textId="78D7614B" w:rsidR="009C51B6" w:rsidRPr="00E11582" w:rsidRDefault="009C51B6" w:rsidP="009C51B6">
      <w:pPr>
        <w:spacing w:after="0" w:line="240" w:lineRule="auto"/>
        <w:jc w:val="both"/>
        <w:rPr>
          <w:rFonts w:cs="Times New Roman"/>
        </w:rPr>
      </w:pPr>
      <w:r w:rsidRPr="00E11582">
        <w:rPr>
          <w:rFonts w:cs="Times New Roman"/>
        </w:rPr>
        <w:t>V letu 202</w:t>
      </w:r>
      <w:r w:rsidR="00375BD4">
        <w:rPr>
          <w:rFonts w:cs="Times New Roman"/>
        </w:rPr>
        <w:t>2</w:t>
      </w:r>
      <w:r w:rsidRPr="00E11582">
        <w:rPr>
          <w:rFonts w:cs="Times New Roman"/>
        </w:rPr>
        <w:t xml:space="preserve"> je Državno odvetništvo RS zaključilo </w:t>
      </w:r>
      <w:r>
        <w:rPr>
          <w:rFonts w:cs="Times New Roman"/>
        </w:rPr>
        <w:t>6</w:t>
      </w:r>
      <w:r w:rsidRPr="00E11582">
        <w:rPr>
          <w:rFonts w:cs="Times New Roman"/>
        </w:rPr>
        <w:t xml:space="preserve"> zadev, </w:t>
      </w:r>
      <w:r>
        <w:rPr>
          <w:rFonts w:cs="Times New Roman"/>
        </w:rPr>
        <w:t xml:space="preserve">kar je </w:t>
      </w:r>
      <w:r w:rsidR="00375BD4">
        <w:rPr>
          <w:rFonts w:cs="Times New Roman"/>
        </w:rPr>
        <w:t>enako kot leta 2021, ko je zaključilo 6</w:t>
      </w:r>
      <w:r>
        <w:rPr>
          <w:rFonts w:cs="Times New Roman"/>
        </w:rPr>
        <w:t xml:space="preserve"> zadev</w:t>
      </w:r>
      <w:r w:rsidRPr="00E11582">
        <w:rPr>
          <w:rFonts w:cs="Times New Roman"/>
        </w:rPr>
        <w:t xml:space="preserve">. </w:t>
      </w:r>
    </w:p>
    <w:p w14:paraId="63C0B9E0" w14:textId="77777777" w:rsidR="009C51B6" w:rsidRPr="00E11582" w:rsidRDefault="009C51B6" w:rsidP="009C51B6">
      <w:pPr>
        <w:spacing w:after="0" w:line="240" w:lineRule="auto"/>
        <w:jc w:val="both"/>
        <w:rPr>
          <w:rFonts w:cs="Times New Roman"/>
          <w:szCs w:val="24"/>
        </w:rPr>
      </w:pPr>
    </w:p>
    <w:p w14:paraId="73A7A29C" w14:textId="17163300" w:rsidR="009C51B6" w:rsidRDefault="009C51B6" w:rsidP="009C51B6">
      <w:pPr>
        <w:spacing w:after="0" w:line="240" w:lineRule="auto"/>
        <w:jc w:val="both"/>
        <w:rPr>
          <w:rFonts w:cs="Times New Roman"/>
        </w:rPr>
      </w:pPr>
      <w:r w:rsidRPr="00E11582">
        <w:rPr>
          <w:rFonts w:cs="Times New Roman"/>
        </w:rPr>
        <w:t>Na dan 31. 12. 202</w:t>
      </w:r>
      <w:r w:rsidR="00375BD4">
        <w:rPr>
          <w:rFonts w:cs="Times New Roman"/>
        </w:rPr>
        <w:t>2</w:t>
      </w:r>
      <w:r w:rsidRPr="00E11582">
        <w:rPr>
          <w:rFonts w:cs="Times New Roman"/>
        </w:rPr>
        <w:t xml:space="preserve"> </w:t>
      </w:r>
      <w:r>
        <w:rPr>
          <w:rFonts w:cs="Times New Roman"/>
        </w:rPr>
        <w:t>je</w:t>
      </w:r>
      <w:r w:rsidRPr="00E11582">
        <w:rPr>
          <w:rFonts w:cs="Times New Roman"/>
        </w:rPr>
        <w:t xml:space="preserve"> bil</w:t>
      </w:r>
      <w:r>
        <w:rPr>
          <w:rFonts w:cs="Times New Roman"/>
        </w:rPr>
        <w:t>o</w:t>
      </w:r>
      <w:r w:rsidRPr="00E11582">
        <w:rPr>
          <w:rFonts w:cs="Times New Roman"/>
        </w:rPr>
        <w:t xml:space="preserve"> odprt</w:t>
      </w:r>
      <w:r>
        <w:rPr>
          <w:rFonts w:cs="Times New Roman"/>
        </w:rPr>
        <w:t>ih</w:t>
      </w:r>
      <w:r w:rsidRPr="00E11582">
        <w:rPr>
          <w:rFonts w:cs="Times New Roman"/>
        </w:rPr>
        <w:t xml:space="preserve"> </w:t>
      </w:r>
      <w:r>
        <w:rPr>
          <w:rFonts w:cs="Times New Roman"/>
        </w:rPr>
        <w:t>1</w:t>
      </w:r>
      <w:r w:rsidRPr="00E11582">
        <w:rPr>
          <w:rFonts w:cs="Times New Roman"/>
        </w:rPr>
        <w:t xml:space="preserve">4 zadev, kar je </w:t>
      </w:r>
      <w:r w:rsidR="00375BD4">
        <w:rPr>
          <w:rFonts w:cs="Times New Roman"/>
        </w:rPr>
        <w:t>enako kot na</w:t>
      </w:r>
      <w:r w:rsidRPr="00E11582">
        <w:rPr>
          <w:rFonts w:cs="Times New Roman"/>
        </w:rPr>
        <w:t xml:space="preserve"> dan 31. 12. 20</w:t>
      </w:r>
      <w:r>
        <w:rPr>
          <w:rFonts w:cs="Times New Roman"/>
        </w:rPr>
        <w:t>2</w:t>
      </w:r>
      <w:r w:rsidR="00375BD4">
        <w:rPr>
          <w:rFonts w:cs="Times New Roman"/>
        </w:rPr>
        <w:t>1</w:t>
      </w:r>
      <w:r w:rsidRPr="00E11582">
        <w:rPr>
          <w:rFonts w:cs="Times New Roman"/>
        </w:rPr>
        <w:t xml:space="preserve">, ko </w:t>
      </w:r>
      <w:r w:rsidR="00375BD4">
        <w:rPr>
          <w:rFonts w:cs="Times New Roman"/>
        </w:rPr>
        <w:t>je</w:t>
      </w:r>
      <w:r w:rsidRPr="00E11582">
        <w:rPr>
          <w:rFonts w:cs="Times New Roman"/>
        </w:rPr>
        <w:t xml:space="preserve"> bil</w:t>
      </w:r>
      <w:r w:rsidR="00375BD4">
        <w:rPr>
          <w:rFonts w:cs="Times New Roman"/>
        </w:rPr>
        <w:t>o</w:t>
      </w:r>
      <w:r w:rsidRPr="00E11582">
        <w:rPr>
          <w:rFonts w:cs="Times New Roman"/>
        </w:rPr>
        <w:t xml:space="preserve"> odprt</w:t>
      </w:r>
      <w:r w:rsidR="00375BD4">
        <w:rPr>
          <w:rFonts w:cs="Times New Roman"/>
        </w:rPr>
        <w:t>ih</w:t>
      </w:r>
      <w:r w:rsidRPr="00E11582">
        <w:rPr>
          <w:rFonts w:cs="Times New Roman"/>
        </w:rPr>
        <w:t xml:space="preserve"> še </w:t>
      </w:r>
      <w:r w:rsidR="00375BD4">
        <w:rPr>
          <w:rFonts w:cs="Times New Roman"/>
        </w:rPr>
        <w:t>1</w:t>
      </w:r>
      <w:r>
        <w:rPr>
          <w:rFonts w:cs="Times New Roman"/>
        </w:rPr>
        <w:t>4</w:t>
      </w:r>
      <w:r w:rsidRPr="00E11582">
        <w:rPr>
          <w:rFonts w:cs="Times New Roman"/>
        </w:rPr>
        <w:t xml:space="preserve"> zadev. </w:t>
      </w:r>
    </w:p>
    <w:p w14:paraId="49AF457D" w14:textId="695D075B" w:rsidR="007230D4" w:rsidRPr="00B42DD1" w:rsidRDefault="007230D4" w:rsidP="009C51B6">
      <w:pPr>
        <w:spacing w:after="0" w:line="240" w:lineRule="auto"/>
        <w:jc w:val="both"/>
        <w:rPr>
          <w:rFonts w:cs="Times New Roman"/>
          <w:sz w:val="32"/>
          <w:szCs w:val="32"/>
        </w:rPr>
      </w:pPr>
    </w:p>
    <w:p w14:paraId="30F017DC" w14:textId="77777777" w:rsidR="000431CB" w:rsidRPr="00B42DD1" w:rsidRDefault="000431CB" w:rsidP="009C51B6">
      <w:pPr>
        <w:spacing w:after="0" w:line="240" w:lineRule="auto"/>
        <w:jc w:val="both"/>
        <w:rPr>
          <w:rFonts w:cs="Times New Roman"/>
          <w:sz w:val="32"/>
          <w:szCs w:val="32"/>
        </w:rPr>
      </w:pPr>
    </w:p>
    <w:p w14:paraId="5D9C1F63" w14:textId="77777777" w:rsidR="00411F9E" w:rsidRPr="00E11582" w:rsidRDefault="00411F9E" w:rsidP="00411F9E">
      <w:pPr>
        <w:pStyle w:val="Naslov4"/>
        <w:spacing w:before="0" w:beforeAutospacing="0"/>
        <w:rPr>
          <w:rFonts w:cs="Times New Roman"/>
        </w:rPr>
      </w:pPr>
      <w:bookmarkStart w:id="423" w:name="_Toc128566397"/>
      <w:r w:rsidRPr="005752F4">
        <w:rPr>
          <w:rFonts w:cs="Times New Roman"/>
        </w:rPr>
        <w:t>1.12</w:t>
      </w:r>
      <w:r w:rsidRPr="00E11582">
        <w:rPr>
          <w:rFonts w:cs="Times New Roman"/>
        </w:rPr>
        <w:t xml:space="preserve"> Postopki pred Evropskim sodiščem za človekove pravice</w:t>
      </w:r>
      <w:bookmarkEnd w:id="423"/>
    </w:p>
    <w:p w14:paraId="496D0F93" w14:textId="77777777" w:rsidR="00411F9E" w:rsidRPr="00E11582" w:rsidRDefault="00411F9E" w:rsidP="00411F9E">
      <w:pPr>
        <w:spacing w:after="0" w:line="240" w:lineRule="auto"/>
        <w:rPr>
          <w:rFonts w:cs="Times New Roman"/>
          <w:sz w:val="32"/>
          <w:szCs w:val="32"/>
        </w:rPr>
      </w:pPr>
    </w:p>
    <w:p w14:paraId="77FB68D8" w14:textId="77777777" w:rsidR="00411F9E" w:rsidRPr="00E11582" w:rsidRDefault="00411F9E" w:rsidP="00411F9E">
      <w:pPr>
        <w:pStyle w:val="Naslov5"/>
        <w:spacing w:before="0" w:line="240" w:lineRule="auto"/>
        <w:rPr>
          <w:rFonts w:cs="Times New Roman"/>
        </w:rPr>
      </w:pPr>
      <w:bookmarkStart w:id="424" w:name="_Toc128566398"/>
      <w:r w:rsidRPr="00E11582">
        <w:rPr>
          <w:rFonts w:cs="Times New Roman"/>
        </w:rPr>
        <w:t>1.12.1 Uvod</w:t>
      </w:r>
      <w:bookmarkEnd w:id="424"/>
    </w:p>
    <w:p w14:paraId="02F21CA2" w14:textId="77777777" w:rsidR="00411F9E" w:rsidRPr="00E11582" w:rsidRDefault="00411F9E" w:rsidP="00411F9E">
      <w:pPr>
        <w:spacing w:after="0" w:line="240" w:lineRule="auto"/>
        <w:rPr>
          <w:rFonts w:cs="Times New Roman"/>
          <w:sz w:val="28"/>
          <w:szCs w:val="28"/>
        </w:rPr>
      </w:pPr>
    </w:p>
    <w:p w14:paraId="1D413790" w14:textId="77777777" w:rsidR="00411F9E" w:rsidRPr="00BE7FF2" w:rsidRDefault="00411F9E" w:rsidP="00411F9E">
      <w:pPr>
        <w:spacing w:after="0" w:line="240" w:lineRule="auto"/>
        <w:jc w:val="both"/>
        <w:rPr>
          <w:rFonts w:cs="Times New Roman"/>
          <w:szCs w:val="24"/>
        </w:rPr>
      </w:pPr>
      <w:r w:rsidRPr="00BE7FF2">
        <w:rPr>
          <w:rFonts w:cs="Times New Roman"/>
          <w:szCs w:val="24"/>
        </w:rPr>
        <w:t xml:space="preserve">Evropsko sodišče za človekove pravice (ESČP) je bilo ustanovljeno leta 1959 na podlagi Evropske konvencije o človekovih pravicah (EKČP oziroma Konvencija). Njegova naloga je zagotavljati, da države spoštujejo in zagotavljajo človekove pravice in temeljne svoboščine iz EKČP državljanom in vsakomur znotraj njihove jurisdikcije, ne glede na spol, raso, državljanstvo, etnični izvor ali drugo okoliščino. </w:t>
      </w:r>
    </w:p>
    <w:p w14:paraId="69FD5871" w14:textId="77777777" w:rsidR="00411F9E" w:rsidRPr="00BE7FF2" w:rsidRDefault="00411F9E" w:rsidP="00411F9E">
      <w:pPr>
        <w:spacing w:after="0" w:line="240" w:lineRule="auto"/>
        <w:jc w:val="both"/>
        <w:rPr>
          <w:rFonts w:cs="Times New Roman"/>
          <w:szCs w:val="24"/>
        </w:rPr>
      </w:pPr>
    </w:p>
    <w:p w14:paraId="3736E2AF" w14:textId="77777777" w:rsidR="00411F9E" w:rsidRPr="00BE7FF2" w:rsidRDefault="00411F9E" w:rsidP="00411F9E">
      <w:pPr>
        <w:spacing w:after="0" w:line="240" w:lineRule="auto"/>
        <w:jc w:val="both"/>
        <w:rPr>
          <w:rFonts w:cs="Times New Roman"/>
          <w:szCs w:val="24"/>
        </w:rPr>
      </w:pPr>
      <w:r w:rsidRPr="00BE7FF2">
        <w:rPr>
          <w:rFonts w:cs="Times New Roman"/>
          <w:szCs w:val="24"/>
        </w:rPr>
        <w:t xml:space="preserve">ESČP obravnava pritožbe posameznikov ter meddržavne pritožbe. Kadar ugotovi, da je država pogodbenica kršila eno ali več pravic iz EKČP, o kršitvi odloči </w:t>
      </w:r>
      <w:r w:rsidRPr="00BE7FF2">
        <w:rPr>
          <w:rFonts w:cs="Times New Roman"/>
          <w:bCs/>
          <w:szCs w:val="24"/>
        </w:rPr>
        <w:t>s sodbo</w:t>
      </w:r>
      <w:r w:rsidRPr="00BE7FF2">
        <w:rPr>
          <w:rFonts w:cs="Times New Roman"/>
          <w:szCs w:val="24"/>
        </w:rPr>
        <w:t xml:space="preserve">. Ta je zavezujoča, nadzor nad izvrševanjem pa izvaja Odbor ministrov Sveta Evrope. V primerih, ko ESČP ugotovi, da kršitve, ki jih zatrjuje(jo) pritožnik(i) niso podane, se izreče o neutemeljenosti sodbe s sodbo ali s sklepom, odvisno od tega, ali je pritožba neutemeljena ali pa je </w:t>
      </w:r>
      <w:r w:rsidRPr="00BE7FF2">
        <w:rPr>
          <w:rFonts w:cs="Times New Roman"/>
          <w:iCs/>
          <w:szCs w:val="24"/>
        </w:rPr>
        <w:t>očitno</w:t>
      </w:r>
      <w:r w:rsidRPr="00BE7FF2">
        <w:rPr>
          <w:rFonts w:cs="Times New Roman"/>
          <w:szCs w:val="24"/>
        </w:rPr>
        <w:t xml:space="preserve"> neutemeljena. V primerih očitne neutemeljenosti pritožbenih navedb o zatrjevanih kršitvah s Konvencijo varovanih pravic ESČP izda </w:t>
      </w:r>
      <w:r w:rsidRPr="00BE7FF2">
        <w:rPr>
          <w:rFonts w:cs="Times New Roman"/>
          <w:bCs/>
          <w:szCs w:val="24"/>
        </w:rPr>
        <w:t>sklep, da je pritožba nedopustna</w:t>
      </w:r>
      <w:r w:rsidRPr="00BE7FF2">
        <w:rPr>
          <w:rFonts w:cs="Times New Roman"/>
          <w:szCs w:val="24"/>
        </w:rPr>
        <w:t xml:space="preserve"> </w:t>
      </w:r>
      <w:r w:rsidRPr="00BE7FF2">
        <w:rPr>
          <w:rFonts w:cs="Times New Roman"/>
          <w:bCs/>
          <w:szCs w:val="24"/>
        </w:rPr>
        <w:t>(ker je očitno neutemeljena)</w:t>
      </w:r>
      <w:r w:rsidRPr="00BE7FF2">
        <w:rPr>
          <w:rFonts w:cs="Times New Roman"/>
          <w:szCs w:val="24"/>
        </w:rPr>
        <w:t xml:space="preserve">. Pravna podlaga za takšen način odločanja je določena v 35. členu Konvencije, ki določa kriterije dopustnosti pritožbe. Točka a) tretjega odstavka 35. člena določa, da bo Sodišče razglasilo za nedopustno vsako zadevo, za katero meni, da ni v skladu z določbami Konvencije ali njenih protokolov, </w:t>
      </w:r>
      <w:r w:rsidRPr="00BE7FF2">
        <w:rPr>
          <w:rFonts w:cs="Times New Roman"/>
          <w:iCs/>
          <w:szCs w:val="24"/>
        </w:rPr>
        <w:t xml:space="preserve">ali je očitno neutemeljena </w:t>
      </w:r>
      <w:r w:rsidRPr="00BE7FF2">
        <w:rPr>
          <w:rFonts w:cs="Times New Roman"/>
          <w:szCs w:val="24"/>
        </w:rPr>
        <w:t xml:space="preserve">ali da pomeni zlorabo pravice do posamezne zadeve za obravnavo. </w:t>
      </w:r>
    </w:p>
    <w:p w14:paraId="4FA3222C" w14:textId="77777777" w:rsidR="00411F9E" w:rsidRPr="00BE7FF2" w:rsidRDefault="00411F9E" w:rsidP="00411F9E">
      <w:pPr>
        <w:spacing w:after="0" w:line="240" w:lineRule="auto"/>
        <w:jc w:val="both"/>
        <w:rPr>
          <w:rFonts w:cs="Times New Roman"/>
          <w:szCs w:val="24"/>
          <w:u w:val="thick"/>
        </w:rPr>
      </w:pPr>
    </w:p>
    <w:p w14:paraId="4062E094" w14:textId="77777777" w:rsidR="00411F9E" w:rsidRPr="00BE7FF2" w:rsidRDefault="00411F9E" w:rsidP="00411F9E">
      <w:pPr>
        <w:spacing w:after="0" w:line="240" w:lineRule="auto"/>
        <w:jc w:val="both"/>
        <w:rPr>
          <w:rFonts w:cs="Times New Roman"/>
          <w:szCs w:val="24"/>
        </w:rPr>
      </w:pPr>
      <w:r w:rsidRPr="00BE7FF2">
        <w:rPr>
          <w:rFonts w:cs="Times New Roman"/>
          <w:szCs w:val="24"/>
        </w:rPr>
        <w:t xml:space="preserve">EKČP poleg kataloga pravic in svoboščin vzpostavlja nadzorni mehanizem nad izpolnjevanjem prevzetih obveznosti držav pogodbenic. Predvideva dva tipa pritožb, in sicer pritožbe posameznikov ter meddržavne pritožbe. </w:t>
      </w:r>
    </w:p>
    <w:p w14:paraId="2C4E6B81" w14:textId="77777777" w:rsidR="00411F9E" w:rsidRPr="00BE7FF2" w:rsidRDefault="00411F9E" w:rsidP="00411F9E">
      <w:pPr>
        <w:spacing w:after="0" w:line="240" w:lineRule="auto"/>
        <w:jc w:val="both"/>
        <w:rPr>
          <w:rFonts w:cs="Times New Roman"/>
          <w:szCs w:val="24"/>
        </w:rPr>
      </w:pPr>
    </w:p>
    <w:p w14:paraId="577EF041" w14:textId="77777777" w:rsidR="00411F9E" w:rsidRPr="00BE7FF2" w:rsidRDefault="00411F9E" w:rsidP="00411F9E">
      <w:pPr>
        <w:spacing w:after="0" w:line="240" w:lineRule="auto"/>
        <w:jc w:val="both"/>
        <w:rPr>
          <w:rFonts w:cs="Times New Roman"/>
          <w:szCs w:val="24"/>
        </w:rPr>
      </w:pPr>
      <w:r w:rsidRPr="00BE7FF2">
        <w:rPr>
          <w:rFonts w:cs="Times New Roman"/>
          <w:szCs w:val="24"/>
        </w:rPr>
        <w:t>Vsaka država pogodbenica, posameznik, nevladna organizacija ali skupina posameznikov, ki zatrjuje, da je žrtev kršitve pravic iz EKČP, lahko, če je kršitev povzročila država pogodbenica, vloži pritožbo neposredno na ESČP. Slednji deluje po načelu subsidiarnosti in sme v skladu s 35. členom EKČP obravnavati zadeve šele po tem, ko so bila izčrpana vsa notranja pravna sredstva. Pritožba se lahko vloži v šestih mesecih od sprejema dokončne odločitve nacionalnega sodnega ali upravnega organa.</w:t>
      </w:r>
    </w:p>
    <w:p w14:paraId="48E7A42C" w14:textId="77777777" w:rsidR="00411F9E" w:rsidRPr="00BE7FF2" w:rsidRDefault="00411F9E" w:rsidP="00411F9E">
      <w:pPr>
        <w:spacing w:after="0" w:line="240" w:lineRule="auto"/>
        <w:jc w:val="both"/>
        <w:rPr>
          <w:rFonts w:cs="Times New Roman"/>
          <w:szCs w:val="24"/>
        </w:rPr>
      </w:pPr>
      <w:r w:rsidRPr="00BE7FF2">
        <w:rPr>
          <w:rFonts w:cs="Times New Roman"/>
          <w:szCs w:val="24"/>
        </w:rPr>
        <w:t xml:space="preserve">Na podlagi določbe 21. člena ZDOdv v skladu z usmeritvenimi navodili državnega odvetnika ali druge osebe, ki zastopa Republiko Slovenijo v posamezni zadevi pred ESČP, državo sozastopa tudi pravni svetovalec na stalnem predstavništvu Republike Slovenije, akreditiranem pri Svetu Evrope. Sozastopnik lahko dostopa do stališč Republike Slovenije in do konkretnih informacij, ki se nahajajo v posameznem spisu. Tako stališča kot informacije pa mu posreduje državni odvetnik, ki zastopa Republiko Slovenijo v posamezni zadevi. </w:t>
      </w:r>
    </w:p>
    <w:p w14:paraId="7992006D" w14:textId="77777777" w:rsidR="00411F9E" w:rsidRPr="00E11582" w:rsidRDefault="00411F9E" w:rsidP="00411F9E">
      <w:pPr>
        <w:spacing w:after="0" w:line="240" w:lineRule="auto"/>
        <w:jc w:val="both"/>
        <w:rPr>
          <w:rFonts w:cs="Times New Roman"/>
          <w:sz w:val="28"/>
          <w:szCs w:val="28"/>
        </w:rPr>
      </w:pPr>
    </w:p>
    <w:p w14:paraId="71274AA2" w14:textId="77777777" w:rsidR="00411F9E" w:rsidRPr="00E11582" w:rsidRDefault="00411F9E" w:rsidP="00411F9E">
      <w:pPr>
        <w:pStyle w:val="Naslov5"/>
        <w:spacing w:before="0" w:line="240" w:lineRule="auto"/>
        <w:rPr>
          <w:rFonts w:cs="Times New Roman"/>
        </w:rPr>
      </w:pPr>
      <w:bookmarkStart w:id="425" w:name="_Toc128566399"/>
      <w:r w:rsidRPr="00E11582">
        <w:rPr>
          <w:rFonts w:cs="Times New Roman"/>
        </w:rPr>
        <w:t>1.12.2 Statistika</w:t>
      </w:r>
      <w:bookmarkEnd w:id="425"/>
    </w:p>
    <w:p w14:paraId="0B671E91" w14:textId="77777777" w:rsidR="00411F9E" w:rsidRPr="00E11582" w:rsidRDefault="00411F9E" w:rsidP="00411F9E">
      <w:pPr>
        <w:spacing w:after="0" w:line="240" w:lineRule="auto"/>
        <w:rPr>
          <w:rFonts w:cs="Times New Roman"/>
          <w:sz w:val="28"/>
          <w:szCs w:val="28"/>
        </w:rPr>
      </w:pPr>
    </w:p>
    <w:p w14:paraId="0E0C61F1" w14:textId="77777777" w:rsidR="00411F9E" w:rsidRPr="00E11582" w:rsidRDefault="00411F9E" w:rsidP="00411F9E">
      <w:pPr>
        <w:pStyle w:val="Naslov6"/>
        <w:spacing w:before="0" w:line="240" w:lineRule="auto"/>
        <w:rPr>
          <w:rFonts w:cs="Times New Roman"/>
        </w:rPr>
      </w:pPr>
      <w:bookmarkStart w:id="426" w:name="_Toc128566400"/>
      <w:r w:rsidRPr="00E11582">
        <w:rPr>
          <w:rFonts w:cs="Times New Roman"/>
        </w:rPr>
        <w:t>1.12.2.1 Nove zadeve</w:t>
      </w:r>
      <w:bookmarkEnd w:id="426"/>
    </w:p>
    <w:p w14:paraId="3B729FFD" w14:textId="3770761E" w:rsidR="00F379B6" w:rsidRDefault="00F379B6" w:rsidP="00411F9E">
      <w:pPr>
        <w:spacing w:after="0" w:line="240" w:lineRule="auto"/>
        <w:rPr>
          <w:rFonts w:cs="Times New Roman"/>
          <w:szCs w:val="24"/>
        </w:rPr>
      </w:pPr>
    </w:p>
    <w:p w14:paraId="21F1AD67" w14:textId="0C0CC357" w:rsidR="00F379B6" w:rsidRPr="00E11582" w:rsidRDefault="00F379B6" w:rsidP="00B42DD1">
      <w:pPr>
        <w:pStyle w:val="Naslov7"/>
        <w:spacing w:before="0" w:line="240" w:lineRule="auto"/>
        <w:ind w:left="1077" w:hanging="1077"/>
        <w:rPr>
          <w:rFonts w:cs="Times New Roman"/>
        </w:rPr>
      </w:pPr>
      <w:bookmarkStart w:id="427" w:name="_Toc128566401"/>
      <w:r w:rsidRPr="00E11582">
        <w:rPr>
          <w:rFonts w:cs="Times New Roman"/>
        </w:rPr>
        <w:t>1.12.2.1.</w:t>
      </w:r>
      <w:r>
        <w:rPr>
          <w:rFonts w:cs="Times New Roman"/>
        </w:rPr>
        <w:t>1</w:t>
      </w:r>
      <w:r w:rsidRPr="00E11582">
        <w:rPr>
          <w:rFonts w:cs="Times New Roman"/>
        </w:rPr>
        <w:t xml:space="preserve"> </w:t>
      </w:r>
      <w:r>
        <w:rPr>
          <w:rFonts w:cs="Times New Roman"/>
        </w:rPr>
        <w:t>Prejete zadeve – pritožbene zadeve na podlagi 34. člena Konvencije o varstvu človekovih pravic in temeljnih svoboščin</w:t>
      </w:r>
      <w:bookmarkEnd w:id="427"/>
    </w:p>
    <w:p w14:paraId="02AA3176" w14:textId="77777777" w:rsidR="00B42DD1" w:rsidRDefault="00B42DD1" w:rsidP="00B42DD1">
      <w:pPr>
        <w:spacing w:after="0" w:line="240" w:lineRule="auto"/>
        <w:jc w:val="both"/>
        <w:rPr>
          <w:rFonts w:ascii="Calibri" w:hAnsi="Calibri" w:cs="Calibri"/>
          <w:bCs/>
        </w:rPr>
      </w:pPr>
    </w:p>
    <w:p w14:paraId="55B40640" w14:textId="300D20A5" w:rsidR="00384A16" w:rsidRPr="00384A16" w:rsidRDefault="00384A16" w:rsidP="00B42DD1">
      <w:pPr>
        <w:spacing w:after="0" w:line="240" w:lineRule="auto"/>
        <w:jc w:val="both"/>
        <w:rPr>
          <w:rFonts w:cs="Times New Roman"/>
        </w:rPr>
      </w:pPr>
      <w:r w:rsidRPr="00384A16">
        <w:rPr>
          <w:rFonts w:cs="Times New Roman"/>
          <w:bCs/>
        </w:rPr>
        <w:t>V</w:t>
      </w:r>
      <w:r w:rsidR="00966E02">
        <w:rPr>
          <w:rFonts w:cs="Times New Roman"/>
          <w:bCs/>
        </w:rPr>
        <w:t xml:space="preserve"> letu 2022 je bilo Državnemu odvetništvu RS vročenih</w:t>
      </w:r>
      <w:r w:rsidRPr="00384A16">
        <w:rPr>
          <w:rFonts w:cs="Times New Roman"/>
          <w:bCs/>
        </w:rPr>
        <w:t xml:space="preserve"> </w:t>
      </w:r>
      <w:r w:rsidRPr="00D958C6">
        <w:rPr>
          <w:rFonts w:cs="Times New Roman"/>
          <w:bCs/>
        </w:rPr>
        <w:t xml:space="preserve">18 pritožbenih zadev proti Sloveniji, </w:t>
      </w:r>
      <w:r w:rsidRPr="00384A16">
        <w:rPr>
          <w:rFonts w:cs="Times New Roman"/>
          <w:bCs/>
        </w:rPr>
        <w:t>ki so jih</w:t>
      </w:r>
      <w:r w:rsidRPr="00384A16">
        <w:rPr>
          <w:rFonts w:cs="Times New Roman"/>
        </w:rPr>
        <w:t xml:space="preserve"> pritožniki vložili na podlagi 34. člena konvencije, je ESČP Slovenijo pozvalo k izjasnitvi glede sprejemljivosti in utemeljenosti pritožbe, in sicer:</w:t>
      </w:r>
    </w:p>
    <w:p w14:paraId="0A14B397" w14:textId="77777777" w:rsidR="00384A16" w:rsidRDefault="00384A16" w:rsidP="00384A16">
      <w:pPr>
        <w:spacing w:after="0" w:line="240" w:lineRule="auto"/>
        <w:jc w:val="both"/>
        <w:rPr>
          <w:rFonts w:cs="Times New Roman"/>
          <w:b/>
          <w:i/>
        </w:rPr>
      </w:pPr>
    </w:p>
    <w:p w14:paraId="7660A1DC" w14:textId="121D5363" w:rsidR="00384A16" w:rsidRPr="00D958C6" w:rsidRDefault="00384A16" w:rsidP="00961B46">
      <w:pPr>
        <w:pStyle w:val="Odstavekseznama"/>
        <w:numPr>
          <w:ilvl w:val="0"/>
          <w:numId w:val="123"/>
        </w:numPr>
        <w:spacing w:after="0" w:line="240" w:lineRule="auto"/>
        <w:jc w:val="both"/>
        <w:rPr>
          <w:rFonts w:cs="Times New Roman"/>
          <w:bCs/>
          <w:iCs/>
        </w:rPr>
      </w:pPr>
      <w:r w:rsidRPr="00D958C6">
        <w:rPr>
          <w:rFonts w:cs="Times New Roman"/>
          <w:bCs/>
          <w:i/>
        </w:rPr>
        <w:t>P. R. proti Sloveniji</w:t>
      </w:r>
      <w:r w:rsidRPr="00D958C6">
        <w:rPr>
          <w:rFonts w:cs="Times New Roman"/>
          <w:bCs/>
          <w:iCs/>
        </w:rPr>
        <w:t>, št. 11101/21 (pravica do spoštovanja zasebnega in družinskega življenja</w:t>
      </w:r>
      <w:r w:rsidRPr="00D958C6">
        <w:rPr>
          <w:rFonts w:cs="Times New Roman"/>
          <w:bCs/>
        </w:rPr>
        <w:t xml:space="preserve"> iz 8. člena konvencije);</w:t>
      </w:r>
    </w:p>
    <w:p w14:paraId="742E623D" w14:textId="573A6B4A"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rPr>
        <w:t>Turk proti Sloveniji</w:t>
      </w:r>
      <w:r w:rsidRPr="00D958C6">
        <w:rPr>
          <w:rFonts w:cs="Times New Roman"/>
          <w:bCs/>
        </w:rPr>
        <w:t>, št.</w:t>
      </w:r>
      <w:r w:rsidRPr="00D958C6">
        <w:rPr>
          <w:rStyle w:val="sb8d990e2"/>
          <w:rFonts w:cs="Times New Roman"/>
          <w:bCs/>
        </w:rPr>
        <w:t xml:space="preserve"> 32737/21 </w:t>
      </w:r>
      <w:r w:rsidRPr="00D958C6">
        <w:rPr>
          <w:rFonts w:cs="Times New Roman"/>
          <w:bCs/>
        </w:rPr>
        <w:t>(pravica do poštenega sojenja iz prvega odstavka 6. člena konvencije);</w:t>
      </w:r>
    </w:p>
    <w:p w14:paraId="327BBEF7" w14:textId="76151E52"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rPr>
        <w:t>Lukša in 11 drugih proti Sloveniji</w:t>
      </w:r>
      <w:r w:rsidRPr="00D958C6">
        <w:rPr>
          <w:rFonts w:cs="Times New Roman"/>
          <w:bCs/>
        </w:rPr>
        <w:t>, št. 35594/19 in druge</w:t>
      </w:r>
      <w:r w:rsidRPr="00D958C6">
        <w:rPr>
          <w:rStyle w:val="summarytext"/>
          <w:rFonts w:cs="Times New Roman"/>
          <w:bCs/>
        </w:rPr>
        <w:t xml:space="preserve"> </w:t>
      </w:r>
      <w:r w:rsidRPr="00D958C6">
        <w:rPr>
          <w:rFonts w:cs="Times New Roman"/>
          <w:bCs/>
        </w:rPr>
        <w:t>(</w:t>
      </w:r>
      <w:r w:rsidRPr="00D958C6">
        <w:rPr>
          <w:rFonts w:cs="Times New Roman"/>
          <w:bCs/>
          <w:szCs w:val="20"/>
        </w:rPr>
        <w:t>pravica do varstva premoženja iz 1. člena Protokola št. 1 h konvenciji</w:t>
      </w:r>
      <w:r w:rsidRPr="00D958C6">
        <w:rPr>
          <w:rFonts w:cs="Times New Roman"/>
          <w:bCs/>
        </w:rPr>
        <w:t>);</w:t>
      </w:r>
    </w:p>
    <w:p w14:paraId="5059C67F" w14:textId="77777777"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rPr>
        <w:t>Plut proti Sloveniji,</w:t>
      </w:r>
      <w:r w:rsidRPr="00D958C6">
        <w:rPr>
          <w:rFonts w:cs="Times New Roman"/>
          <w:bCs/>
        </w:rPr>
        <w:t xml:space="preserve"> št. 27464/21 (pravica do sojenja v razumnem roku iz prvega odstavka 6. člena konvencije),</w:t>
      </w:r>
    </w:p>
    <w:p w14:paraId="1F20DBE4" w14:textId="62B10381"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Pipuš proti Sloveniji</w:t>
      </w:r>
      <w:r w:rsidRPr="00D958C6">
        <w:rPr>
          <w:rFonts w:cs="Times New Roman"/>
          <w:bCs/>
        </w:rPr>
        <w:t>, št. 3815/21 (</w:t>
      </w:r>
      <w:r w:rsidRPr="00D958C6">
        <w:rPr>
          <w:rFonts w:cs="Times New Roman"/>
          <w:bCs/>
          <w:szCs w:val="20"/>
        </w:rPr>
        <w:t>pravica do varstva premoženja iz 1. člena Protokola št. 1 h konvenciji</w:t>
      </w:r>
      <w:r w:rsidRPr="00D958C6">
        <w:rPr>
          <w:rFonts w:cs="Times New Roman"/>
          <w:bCs/>
        </w:rPr>
        <w:t>);</w:t>
      </w:r>
    </w:p>
    <w:p w14:paraId="4AA086EE" w14:textId="2706EEBE"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Kotnik proti Sloveniji</w:t>
      </w:r>
      <w:r w:rsidRPr="00D958C6">
        <w:rPr>
          <w:rFonts w:cs="Times New Roman"/>
          <w:bCs/>
        </w:rPr>
        <w:t>, št. 56605/19 (</w:t>
      </w:r>
      <w:r w:rsidRPr="00D958C6">
        <w:rPr>
          <w:rFonts w:cs="Times New Roman"/>
          <w:bCs/>
          <w:szCs w:val="20"/>
        </w:rPr>
        <w:t>pravica do varstva premoženja iz 1. člena Protokola št. 1 h konvenciji</w:t>
      </w:r>
      <w:r w:rsidRPr="00D958C6">
        <w:rPr>
          <w:rFonts w:cs="Times New Roman"/>
          <w:bCs/>
        </w:rPr>
        <w:t>);</w:t>
      </w:r>
    </w:p>
    <w:p w14:paraId="0B652EC8" w14:textId="6F137D00"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Taljat proti Sloveniji</w:t>
      </w:r>
      <w:r w:rsidRPr="00D958C6">
        <w:rPr>
          <w:rFonts w:cs="Times New Roman"/>
          <w:bCs/>
        </w:rPr>
        <w:t>, št. 16750/22 (</w:t>
      </w:r>
      <w:r w:rsidRPr="00D958C6">
        <w:rPr>
          <w:rFonts w:cs="Times New Roman"/>
          <w:bCs/>
          <w:szCs w:val="20"/>
        </w:rPr>
        <w:t>pravica do varstva premoženja iz 1. člena Protokola št. 1 h konvenciji</w:t>
      </w:r>
      <w:r w:rsidRPr="00D958C6">
        <w:rPr>
          <w:rFonts w:cs="Times New Roman"/>
          <w:bCs/>
        </w:rPr>
        <w:t>);</w:t>
      </w:r>
    </w:p>
    <w:p w14:paraId="43C06BB9" w14:textId="34A99829"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Gorše proti Sloveniji</w:t>
      </w:r>
      <w:r w:rsidRPr="00D958C6">
        <w:rPr>
          <w:rFonts w:cs="Times New Roman"/>
          <w:bCs/>
        </w:rPr>
        <w:t>, št. 47186/21 (pravica do neodvisnega in nepristranskega sojenja iz prvega odstavka 6. člena konvencije);</w:t>
      </w:r>
    </w:p>
    <w:p w14:paraId="47F17378" w14:textId="36B3D809"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Kotar proti Sloveniji</w:t>
      </w:r>
      <w:r w:rsidRPr="00D958C6">
        <w:rPr>
          <w:rFonts w:cs="Times New Roman"/>
          <w:bCs/>
        </w:rPr>
        <w:t>, št. 18047 in 18056/22 (</w:t>
      </w:r>
      <w:r w:rsidRPr="00D958C6">
        <w:rPr>
          <w:rFonts w:cs="Times New Roman"/>
          <w:bCs/>
          <w:szCs w:val="20"/>
        </w:rPr>
        <w:t>pravica do varstva premoženja iz 1. člena Protokola št. 1 h konvenciji</w:t>
      </w:r>
      <w:r w:rsidRPr="00D958C6">
        <w:rPr>
          <w:rFonts w:cs="Times New Roman"/>
          <w:bCs/>
        </w:rPr>
        <w:t>);</w:t>
      </w:r>
    </w:p>
    <w:p w14:paraId="14E7A594" w14:textId="68703145"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Stopar proti Sloveniji</w:t>
      </w:r>
      <w:r w:rsidRPr="00D958C6">
        <w:rPr>
          <w:rFonts w:cs="Times New Roman"/>
          <w:bCs/>
        </w:rPr>
        <w:t>, št. 1400/22 (</w:t>
      </w:r>
      <w:r w:rsidRPr="00D958C6">
        <w:rPr>
          <w:rFonts w:cs="Times New Roman"/>
          <w:bCs/>
          <w:szCs w:val="20"/>
        </w:rPr>
        <w:t>pravica do varstva premoženja iz 1. člena Protokola št. 1 h konvenciji</w:t>
      </w:r>
      <w:r w:rsidRPr="00D958C6">
        <w:rPr>
          <w:rFonts w:cs="Times New Roman"/>
          <w:bCs/>
        </w:rPr>
        <w:t>);</w:t>
      </w:r>
    </w:p>
    <w:p w14:paraId="15C7D039" w14:textId="4A2CFA5B"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Beopublikum AG proti Sloveniji</w:t>
      </w:r>
      <w:r w:rsidRPr="00D958C6">
        <w:rPr>
          <w:rFonts w:cs="Times New Roman"/>
          <w:bCs/>
        </w:rPr>
        <w:t>, št. 34450/19 (</w:t>
      </w:r>
      <w:r w:rsidRPr="00D958C6">
        <w:rPr>
          <w:rFonts w:cs="Times New Roman"/>
          <w:bCs/>
          <w:szCs w:val="20"/>
        </w:rPr>
        <w:t>pravica do varstva premoženja iz 1. člena Protokola št. 1 h konvenciji</w:t>
      </w:r>
      <w:r w:rsidRPr="00D958C6">
        <w:rPr>
          <w:rFonts w:cs="Times New Roman"/>
          <w:bCs/>
        </w:rPr>
        <w:t>);</w:t>
      </w:r>
    </w:p>
    <w:p w14:paraId="2D8BC9B0" w14:textId="57BA1A83"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Janković proti Sloveniji</w:t>
      </w:r>
      <w:r w:rsidRPr="00D958C6">
        <w:rPr>
          <w:rFonts w:cs="Times New Roman"/>
          <w:bCs/>
        </w:rPr>
        <w:t>, št. 15118/22 (pravica do poštenega sojenja iz prvega odstavka 6. člena konvencije);</w:t>
      </w:r>
    </w:p>
    <w:p w14:paraId="66C53A81" w14:textId="783F5B4E"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X in drugi</w:t>
      </w:r>
      <w:r w:rsidRPr="00D958C6">
        <w:rPr>
          <w:rFonts w:cs="Times New Roman"/>
          <w:bCs/>
        </w:rPr>
        <w:t>, št. 27746/22 in 28291/22 (prepoved mučenja iz 3. člena konvencije)</w:t>
      </w:r>
    </w:p>
    <w:p w14:paraId="37625156" w14:textId="3229C2AD"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Taljat proti Sloveniji</w:t>
      </w:r>
      <w:r w:rsidRPr="00D958C6">
        <w:rPr>
          <w:rFonts w:cs="Times New Roman"/>
          <w:bCs/>
        </w:rPr>
        <w:t>, št. 35640/19 (</w:t>
      </w:r>
      <w:r w:rsidRPr="00D958C6">
        <w:rPr>
          <w:rFonts w:cs="Times New Roman"/>
          <w:bCs/>
          <w:szCs w:val="20"/>
        </w:rPr>
        <w:t>pravica do varstva premoženja iz 1. člena Protokola št. 1 h konvenciji</w:t>
      </w:r>
      <w:r w:rsidRPr="00D958C6">
        <w:rPr>
          <w:rFonts w:cs="Times New Roman"/>
          <w:bCs/>
        </w:rPr>
        <w:t>);</w:t>
      </w:r>
    </w:p>
    <w:p w14:paraId="51D72E5A" w14:textId="2DF51980"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D. J. proti Sloveniji</w:t>
      </w:r>
      <w:r w:rsidRPr="00D958C6">
        <w:rPr>
          <w:rFonts w:cs="Times New Roman"/>
          <w:bCs/>
        </w:rPr>
        <w:t>, št. 29265/22 (pravica do spoštovanja zasebnega in družinskega življenja iz 8. člena konvencije);</w:t>
      </w:r>
    </w:p>
    <w:p w14:paraId="471A11EE" w14:textId="642EE2AB"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Savič proti Sloveniji</w:t>
      </w:r>
      <w:r w:rsidRPr="00D958C6">
        <w:rPr>
          <w:rFonts w:cs="Times New Roman"/>
          <w:bCs/>
        </w:rPr>
        <w:t>, št. 21466/22 (</w:t>
      </w:r>
      <w:r w:rsidRPr="00D958C6">
        <w:rPr>
          <w:rFonts w:cs="Times New Roman"/>
          <w:bCs/>
          <w:szCs w:val="20"/>
        </w:rPr>
        <w:t>pravica do varstva premoženja iz 1. člena Protokola št. 1 h konvenciji</w:t>
      </w:r>
      <w:r w:rsidRPr="00D958C6">
        <w:rPr>
          <w:rFonts w:cs="Times New Roman"/>
          <w:bCs/>
        </w:rPr>
        <w:t>);</w:t>
      </w:r>
    </w:p>
    <w:p w14:paraId="4E2EAC21" w14:textId="132126A7"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Halkić</w:t>
      </w:r>
      <w:r w:rsidRPr="00D958C6">
        <w:rPr>
          <w:rFonts w:cs="Times New Roman"/>
          <w:bCs/>
          <w:i/>
        </w:rPr>
        <w:t xml:space="preserve"> proti Sloveniji,</w:t>
      </w:r>
      <w:r w:rsidRPr="00D958C6">
        <w:rPr>
          <w:rFonts w:cs="Times New Roman"/>
          <w:bCs/>
        </w:rPr>
        <w:t xml:space="preserve"> št. 21989/22</w:t>
      </w:r>
      <w:r w:rsidRPr="00D958C6">
        <w:rPr>
          <w:rFonts w:cs="Times New Roman"/>
          <w:bCs/>
          <w:i/>
        </w:rPr>
        <w:t xml:space="preserve"> </w:t>
      </w:r>
      <w:r w:rsidRPr="00D958C6">
        <w:rPr>
          <w:rFonts w:cs="Times New Roman"/>
          <w:bCs/>
        </w:rPr>
        <w:t>(pravica do spoštovanja zasebnega in družinskega življenja iz 8. člena konvencije), in</w:t>
      </w:r>
    </w:p>
    <w:p w14:paraId="6F8E5191" w14:textId="6AA87767" w:rsidR="00384A16" w:rsidRPr="00D958C6" w:rsidRDefault="00384A16" w:rsidP="00961B46">
      <w:pPr>
        <w:pStyle w:val="Odstavekseznama"/>
        <w:numPr>
          <w:ilvl w:val="0"/>
          <w:numId w:val="123"/>
        </w:numPr>
        <w:spacing w:after="0" w:line="240" w:lineRule="auto"/>
        <w:jc w:val="both"/>
        <w:rPr>
          <w:rFonts w:cs="Times New Roman"/>
          <w:bCs/>
        </w:rPr>
      </w:pPr>
      <w:r w:rsidRPr="00D958C6">
        <w:rPr>
          <w:rFonts w:cs="Times New Roman"/>
          <w:bCs/>
          <w:i/>
          <w:iCs/>
        </w:rPr>
        <w:t>Mladina d.d. proti Sloveniji</w:t>
      </w:r>
      <w:r w:rsidRPr="00D958C6">
        <w:rPr>
          <w:rFonts w:cs="Times New Roman"/>
          <w:bCs/>
        </w:rPr>
        <w:t>, št. 43388/17 (pravica do svobode izražanja iz 10. člena konvencije).</w:t>
      </w:r>
    </w:p>
    <w:p w14:paraId="70702221" w14:textId="686E79D2" w:rsidR="00F379B6" w:rsidRDefault="00F379B6" w:rsidP="00411F9E">
      <w:pPr>
        <w:spacing w:after="0" w:line="240" w:lineRule="auto"/>
        <w:rPr>
          <w:rFonts w:cs="Times New Roman"/>
          <w:szCs w:val="24"/>
        </w:rPr>
      </w:pPr>
    </w:p>
    <w:p w14:paraId="66520D2A" w14:textId="77777777" w:rsidR="00E450C2" w:rsidRPr="00E450C2" w:rsidRDefault="00E450C2" w:rsidP="00E450C2">
      <w:pPr>
        <w:spacing w:after="0" w:line="240" w:lineRule="auto"/>
        <w:jc w:val="both"/>
        <w:rPr>
          <w:rFonts w:cs="Times New Roman"/>
          <w:szCs w:val="20"/>
        </w:rPr>
      </w:pPr>
      <w:r w:rsidRPr="00E450C2">
        <w:rPr>
          <w:rFonts w:cs="Times New Roman"/>
        </w:rPr>
        <w:t>V primerjavi z letom 2021 je opazen trend večjega števila tako zaključenih kot novo prejetih ESČP zadev. Število zaključenih zadev se je skoraj podvojilo, pripad vročenih zadev proti Sloveniji pa je za več kot dvakrat večji kot v letu 2021. Pri tem je izpostaviti, da se 2 zaključeni zadevi (od katerih ena obsega 12 pritožb) in 6 vročenih zadev, ki obsegajo 18 pritožb (</w:t>
      </w:r>
      <w:r w:rsidRPr="00E450C2">
        <w:rPr>
          <w:rFonts w:cs="Times New Roman"/>
          <w:bCs/>
          <w:i/>
        </w:rPr>
        <w:t>Lukša in 11 drugih proti Sloveniji</w:t>
      </w:r>
      <w:r w:rsidRPr="00E450C2">
        <w:rPr>
          <w:rFonts w:cs="Times New Roman"/>
          <w:bCs/>
        </w:rPr>
        <w:t xml:space="preserve">, </w:t>
      </w:r>
      <w:r w:rsidRPr="00E450C2">
        <w:rPr>
          <w:rFonts w:cs="Times New Roman"/>
          <w:bCs/>
          <w:i/>
          <w:iCs/>
        </w:rPr>
        <w:t>Pipuš proti Sloveniji</w:t>
      </w:r>
      <w:r w:rsidRPr="00E450C2">
        <w:rPr>
          <w:rFonts w:cs="Times New Roman"/>
          <w:bCs/>
        </w:rPr>
        <w:t xml:space="preserve">, </w:t>
      </w:r>
      <w:r w:rsidRPr="00E450C2">
        <w:rPr>
          <w:rFonts w:cs="Times New Roman"/>
          <w:bCs/>
          <w:i/>
          <w:iCs/>
        </w:rPr>
        <w:t>Taljat proti Sloveniji</w:t>
      </w:r>
      <w:r w:rsidRPr="00E450C2">
        <w:rPr>
          <w:rFonts w:cs="Times New Roman"/>
          <w:bCs/>
        </w:rPr>
        <w:t xml:space="preserve">, št. 16750/22, </w:t>
      </w:r>
      <w:r w:rsidRPr="00E450C2">
        <w:rPr>
          <w:rFonts w:cs="Times New Roman"/>
          <w:bCs/>
          <w:i/>
          <w:iCs/>
        </w:rPr>
        <w:t>Beopublikum AG proti Sloveniji</w:t>
      </w:r>
      <w:r w:rsidRPr="00E450C2">
        <w:rPr>
          <w:rFonts w:cs="Times New Roman"/>
          <w:bCs/>
        </w:rPr>
        <w:t xml:space="preserve">, </w:t>
      </w:r>
      <w:r w:rsidRPr="00E450C2">
        <w:rPr>
          <w:rFonts w:cs="Times New Roman"/>
          <w:bCs/>
          <w:i/>
          <w:iCs/>
        </w:rPr>
        <w:t>Taljat proti Sloveniji</w:t>
      </w:r>
      <w:r w:rsidRPr="00E450C2">
        <w:rPr>
          <w:rFonts w:cs="Times New Roman"/>
          <w:bCs/>
        </w:rPr>
        <w:t xml:space="preserve">, št. 35640/19 in </w:t>
      </w:r>
      <w:r w:rsidRPr="00E450C2">
        <w:rPr>
          <w:rFonts w:cs="Times New Roman"/>
          <w:bCs/>
          <w:i/>
          <w:iCs/>
        </w:rPr>
        <w:t>Savič proti Sloveniji</w:t>
      </w:r>
      <w:r w:rsidRPr="00E450C2">
        <w:rPr>
          <w:rFonts w:cs="Times New Roman"/>
        </w:rPr>
        <w:t xml:space="preserve">) nanaša na istovrstne kršitve, glede katerih se je ESČP že izreklo v sodbi v zadevi </w:t>
      </w:r>
      <w:r w:rsidRPr="00E450C2">
        <w:rPr>
          <w:rFonts w:cs="Times New Roman"/>
          <w:bCs/>
          <w:i/>
          <w:szCs w:val="20"/>
        </w:rPr>
        <w:t>Pintar in drugi proti Sloveniji</w:t>
      </w:r>
      <w:r w:rsidRPr="00E450C2">
        <w:rPr>
          <w:rFonts w:cs="Times New Roman"/>
          <w:szCs w:val="20"/>
        </w:rPr>
        <w:t>. Vse ostale pritožbene zadeve, tako zaključene kot novo prejete, obsegajo raznovrstne in kompleksne očitke kršitev konvencije, ki jih ESČP v svoji sodni praksi proti Sloveniji pretežno še ni naslovilo, zato ob pripravi procesnih aktov zahtevajo poglobljen študij odločitev domačih sodnih organov in sodne prakse ESČP, po izdaji sodbe ali sklepa pa natančno analizo odločitve in razlogovanja ESČP.</w:t>
      </w:r>
    </w:p>
    <w:p w14:paraId="14888DC9" w14:textId="77777777" w:rsidR="00384A16" w:rsidRPr="00E11582" w:rsidRDefault="00384A16" w:rsidP="00411F9E">
      <w:pPr>
        <w:spacing w:after="0" w:line="240" w:lineRule="auto"/>
        <w:rPr>
          <w:rFonts w:cs="Times New Roman"/>
          <w:szCs w:val="24"/>
        </w:rPr>
      </w:pPr>
    </w:p>
    <w:p w14:paraId="023961F2" w14:textId="77777777" w:rsidR="00411F9E" w:rsidRPr="00E11582" w:rsidRDefault="00411F9E" w:rsidP="00411F9E">
      <w:pPr>
        <w:pStyle w:val="Naslov7"/>
        <w:spacing w:before="0" w:line="240" w:lineRule="auto"/>
        <w:rPr>
          <w:rFonts w:cs="Times New Roman"/>
        </w:rPr>
      </w:pPr>
      <w:bookmarkStart w:id="428" w:name="_Toc128566402"/>
      <w:r w:rsidRPr="00E11582">
        <w:rPr>
          <w:rFonts w:cs="Times New Roman"/>
        </w:rPr>
        <w:t>1.12.2.1.2 Drugi odprti spisi</w:t>
      </w:r>
      <w:bookmarkEnd w:id="428"/>
    </w:p>
    <w:p w14:paraId="6E6F215B" w14:textId="33E08089" w:rsidR="00411F9E" w:rsidRDefault="00411F9E" w:rsidP="00411F9E">
      <w:pPr>
        <w:spacing w:after="0" w:line="240" w:lineRule="auto"/>
        <w:jc w:val="both"/>
        <w:rPr>
          <w:rFonts w:cs="Times New Roman"/>
          <w:szCs w:val="24"/>
        </w:rPr>
      </w:pPr>
    </w:p>
    <w:p w14:paraId="46AFE1D5" w14:textId="64778EF4" w:rsidR="007B22AE" w:rsidRPr="00E11582" w:rsidRDefault="007B22AE" w:rsidP="00411F9E">
      <w:pPr>
        <w:spacing w:after="0" w:line="240" w:lineRule="auto"/>
        <w:jc w:val="both"/>
        <w:rPr>
          <w:rFonts w:cs="Times New Roman"/>
          <w:szCs w:val="24"/>
        </w:rPr>
      </w:pPr>
      <w:r w:rsidRPr="005259D2">
        <w:rPr>
          <w:rFonts w:cs="Times New Roman"/>
          <w:bCs/>
        </w:rPr>
        <w:t>2 zadevi (</w:t>
      </w:r>
      <w:r w:rsidRPr="005259D2">
        <w:rPr>
          <w:rFonts w:cs="Times New Roman"/>
          <w:bCs/>
          <w:i/>
          <w:iCs/>
        </w:rPr>
        <w:t xml:space="preserve">Beopublikum AG proti Sloveniji </w:t>
      </w:r>
      <w:r w:rsidRPr="005259D2">
        <w:rPr>
          <w:rFonts w:cs="Times New Roman"/>
          <w:bCs/>
        </w:rPr>
        <w:t xml:space="preserve">in </w:t>
      </w:r>
      <w:r w:rsidRPr="005259D2">
        <w:rPr>
          <w:rFonts w:cs="Times New Roman"/>
          <w:bCs/>
          <w:i/>
          <w:iCs/>
        </w:rPr>
        <w:t>Taljat proti Sloveniji</w:t>
      </w:r>
      <w:r w:rsidRPr="005259D2">
        <w:rPr>
          <w:rFonts w:cs="Times New Roman"/>
          <w:bCs/>
        </w:rPr>
        <w:t>), ki ju je ESČP izločilo iz prvotnega sklopa 14 zadev, se v statističnih podatkih izkazujeta kot novi zadevi in sta všteti med 18 v letu 2022 vročenih zadev proti Sloveniji.</w:t>
      </w:r>
    </w:p>
    <w:p w14:paraId="6D577441" w14:textId="77777777" w:rsidR="007B22AE" w:rsidRDefault="007B22AE" w:rsidP="00411F9E">
      <w:pPr>
        <w:pStyle w:val="Naslov7"/>
        <w:spacing w:before="0" w:line="240" w:lineRule="auto"/>
        <w:rPr>
          <w:rFonts w:cs="Times New Roman"/>
        </w:rPr>
      </w:pPr>
    </w:p>
    <w:p w14:paraId="7B712637" w14:textId="59B41A07" w:rsidR="00411F9E" w:rsidRPr="00E11582" w:rsidRDefault="00411F9E" w:rsidP="00411F9E">
      <w:pPr>
        <w:pStyle w:val="Naslov7"/>
        <w:spacing w:before="0" w:line="240" w:lineRule="auto"/>
        <w:rPr>
          <w:rFonts w:cs="Times New Roman"/>
        </w:rPr>
      </w:pPr>
      <w:bookmarkStart w:id="429" w:name="_Toc128566403"/>
      <w:r w:rsidRPr="00E11582">
        <w:rPr>
          <w:rFonts w:cs="Times New Roman"/>
        </w:rPr>
        <w:t>1.12.2.1.3 Druge prejete zadeve</w:t>
      </w:r>
      <w:bookmarkEnd w:id="429"/>
    </w:p>
    <w:p w14:paraId="3ED406F0" w14:textId="70782CA2" w:rsidR="00411F9E" w:rsidRDefault="00411F9E" w:rsidP="00411F9E">
      <w:pPr>
        <w:spacing w:after="0" w:line="240" w:lineRule="auto"/>
        <w:rPr>
          <w:rFonts w:cs="Times New Roman"/>
          <w:szCs w:val="24"/>
        </w:rPr>
      </w:pPr>
    </w:p>
    <w:p w14:paraId="32FC4AD9" w14:textId="14419AE8" w:rsidR="005259D2" w:rsidRPr="005259D2" w:rsidRDefault="005259D2" w:rsidP="005259D2">
      <w:pPr>
        <w:spacing w:after="0" w:line="240" w:lineRule="auto"/>
        <w:jc w:val="both"/>
        <w:rPr>
          <w:rFonts w:cs="Times New Roman"/>
          <w:bCs/>
        </w:rPr>
      </w:pPr>
      <w:r w:rsidRPr="005259D2">
        <w:rPr>
          <w:rFonts w:cs="Times New Roman"/>
          <w:bCs/>
        </w:rPr>
        <w:t>1 zadeva zaradi priglašene in dovoljene intervencije Slovenije v pritožbeni zadevi proti drugi Visoki pogodbenici Sveta Evrope (</w:t>
      </w:r>
      <w:r w:rsidRPr="005259D2">
        <w:rPr>
          <w:rFonts w:cs="Times New Roman"/>
          <w:bCs/>
          <w:i/>
          <w:iCs/>
        </w:rPr>
        <w:t>FU QUAN proti Češki</w:t>
      </w:r>
      <w:r w:rsidRPr="005259D2">
        <w:rPr>
          <w:rFonts w:cs="Times New Roman"/>
          <w:bCs/>
        </w:rPr>
        <w:t>, št. 24827/14), 1 zadeva zaradi priglašene intervencije Slovenije v meddržavnem postopku (</w:t>
      </w:r>
      <w:r w:rsidRPr="005259D2">
        <w:rPr>
          <w:rFonts w:cs="Times New Roman"/>
          <w:bCs/>
          <w:i/>
          <w:iCs/>
        </w:rPr>
        <w:t>Ukrajina proti Ruski federaciji</w:t>
      </w:r>
      <w:r w:rsidRPr="005259D2">
        <w:rPr>
          <w:rFonts w:cs="Times New Roman"/>
          <w:bCs/>
        </w:rPr>
        <w:t xml:space="preserve">, št. 11055/22), v 1 zadevi </w:t>
      </w:r>
      <w:r w:rsidRPr="005259D2">
        <w:rPr>
          <w:rFonts w:cs="Times New Roman"/>
        </w:rPr>
        <w:t>(</w:t>
      </w:r>
      <w:r w:rsidRPr="005259D2">
        <w:rPr>
          <w:rFonts w:cs="Times New Roman"/>
          <w:i/>
          <w:iCs/>
        </w:rPr>
        <w:t>Sawal d.o.o. proti Hrvaški</w:t>
      </w:r>
      <w:r w:rsidRPr="005259D2">
        <w:rPr>
          <w:rFonts w:cs="Times New Roman"/>
        </w:rPr>
        <w:t xml:space="preserve">, št. 23330/21) pa je bila Slovenija pozvana k morebitni intervenciji v postopku, ki na podlagi pritožbe pravne osebe s sedežem v Sloveniji teče pred ESČP. </w:t>
      </w:r>
    </w:p>
    <w:p w14:paraId="4D55454D" w14:textId="77777777" w:rsidR="005259D2" w:rsidRDefault="005259D2" w:rsidP="00411F9E">
      <w:pPr>
        <w:spacing w:after="0" w:line="240" w:lineRule="auto"/>
        <w:rPr>
          <w:rFonts w:cs="Times New Roman"/>
          <w:szCs w:val="24"/>
        </w:rPr>
      </w:pPr>
    </w:p>
    <w:p w14:paraId="323A4C96" w14:textId="77777777" w:rsidR="00411F9E" w:rsidRPr="00E11582" w:rsidRDefault="00411F9E" w:rsidP="00411F9E">
      <w:pPr>
        <w:pStyle w:val="Naslov6"/>
        <w:spacing w:before="0" w:line="240" w:lineRule="auto"/>
        <w:rPr>
          <w:rFonts w:cs="Times New Roman"/>
        </w:rPr>
      </w:pPr>
      <w:bookmarkStart w:id="430" w:name="_Toc128566404"/>
      <w:r w:rsidRPr="00E11582">
        <w:rPr>
          <w:rFonts w:cs="Times New Roman"/>
        </w:rPr>
        <w:t>1.12.2.2 Zaključene zadeve</w:t>
      </w:r>
      <w:bookmarkEnd w:id="430"/>
    </w:p>
    <w:p w14:paraId="0198E0C0" w14:textId="719ED0AF" w:rsidR="00411F9E" w:rsidRDefault="00411F9E" w:rsidP="00411F9E">
      <w:pPr>
        <w:spacing w:after="0" w:line="240" w:lineRule="auto"/>
        <w:jc w:val="both"/>
        <w:rPr>
          <w:rFonts w:cs="Times New Roman"/>
          <w:szCs w:val="24"/>
        </w:rPr>
      </w:pPr>
    </w:p>
    <w:p w14:paraId="182754A0" w14:textId="77777777" w:rsidR="007B22AE" w:rsidRPr="00D958C6" w:rsidRDefault="007B22AE" w:rsidP="007B22AE">
      <w:pPr>
        <w:spacing w:after="0"/>
        <w:jc w:val="both"/>
        <w:rPr>
          <w:rFonts w:cs="Times New Roman"/>
        </w:rPr>
      </w:pPr>
      <w:r w:rsidRPr="00D958C6">
        <w:rPr>
          <w:rFonts w:cs="Times New Roman"/>
        </w:rPr>
        <w:t xml:space="preserve">V letu 2022 je bilo formalno zaključenih 13 zadev (spisov), od katerih je bilo 11 pritožbenih zadev proti Sloveniji, 1 zadeva po predlogu začasnega ukrepa, vloženega na podlagi 39. člena Poslovnika Evropskega sodišča za človekove pravice (v nadaljevanju: ESČP), ter 1 zadeva, v kateri je pritožbo proti drugi Visoki pogodbenici Konvencije o varstvu človekovih pravic in temeljnih svoboščin (v nadaljevanju: konvencija) vložila pravna oseba s sedežem v Sloveniji, slednja pa je bila v skladu s konvencijo pozvana k morebitni intervenciji v postopku. Od navedenih 13 zaključenih zadev sta bili zadevi </w:t>
      </w:r>
      <w:r w:rsidRPr="00D958C6">
        <w:rPr>
          <w:rFonts w:cs="Times New Roman"/>
          <w:i/>
          <w:iCs/>
        </w:rPr>
        <w:t>Alibayov proti Sloveniji</w:t>
      </w:r>
      <w:r w:rsidRPr="00D958C6">
        <w:rPr>
          <w:rFonts w:cs="Times New Roman"/>
        </w:rPr>
        <w:t xml:space="preserve">, št. 31008/21 (predlog za izdajo začasnega ukrepa) ter </w:t>
      </w:r>
      <w:r w:rsidRPr="00D958C6">
        <w:rPr>
          <w:rFonts w:cs="Times New Roman"/>
          <w:i/>
          <w:szCs w:val="20"/>
        </w:rPr>
        <w:t>Pintar in drugi proti Sloveniji</w:t>
      </w:r>
      <w:r w:rsidRPr="00D958C6">
        <w:rPr>
          <w:rFonts w:cs="Times New Roman"/>
          <w:szCs w:val="20"/>
        </w:rPr>
        <w:t>, št. 49969/14, 20530/16, 4713/17, 13244/18 in 16311/18</w:t>
      </w:r>
      <w:r w:rsidRPr="00D958C6">
        <w:rPr>
          <w:rFonts w:cs="Times New Roman"/>
        </w:rPr>
        <w:t xml:space="preserve"> (postopek po individualnih pritožbah) vsebinsko predstavljeni v letnem poročilu za leto 2021.</w:t>
      </w:r>
    </w:p>
    <w:p w14:paraId="37E64010" w14:textId="77777777" w:rsidR="007B22AE" w:rsidRPr="00595262" w:rsidRDefault="007B22AE" w:rsidP="007B22AE">
      <w:pPr>
        <w:spacing w:after="0"/>
        <w:jc w:val="both"/>
        <w:rPr>
          <w:rFonts w:cs="Times New Roman"/>
        </w:rPr>
      </w:pPr>
    </w:p>
    <w:p w14:paraId="173479A9" w14:textId="77777777" w:rsidR="007B22AE" w:rsidRPr="00D958C6" w:rsidRDefault="007B22AE" w:rsidP="007B22AE">
      <w:pPr>
        <w:spacing w:after="0"/>
        <w:jc w:val="both"/>
        <w:rPr>
          <w:rFonts w:cs="Times New Roman"/>
        </w:rPr>
      </w:pPr>
      <w:r w:rsidRPr="00D958C6">
        <w:rPr>
          <w:rFonts w:cs="Times New Roman"/>
        </w:rPr>
        <w:t xml:space="preserve">Predmet poročila za leto 2022 tako obsega le zadeve, v katerih je ESČP vsebinsko odločilo v letu 2022. Poleg 10 pritožbenih zadev proti Sloveniji, ki so bile v 2022 vsebinsko in formalno zaključene, je ESČP odločilo tudi v pritožbenih zadevah </w:t>
      </w:r>
      <w:r w:rsidRPr="00D958C6">
        <w:rPr>
          <w:rFonts w:cs="Times New Roman"/>
          <w:i/>
          <w:iCs/>
        </w:rPr>
        <w:t>Rutar in Rutar Marketing d.o.o. proti Sloveniji</w:t>
      </w:r>
      <w:r w:rsidRPr="00D958C6">
        <w:rPr>
          <w:rFonts w:cs="Times New Roman"/>
        </w:rPr>
        <w:t xml:space="preserve">, </w:t>
      </w:r>
      <w:r w:rsidRPr="00D958C6">
        <w:rPr>
          <w:rFonts w:cs="Times New Roman"/>
          <w:i/>
          <w:iCs/>
        </w:rPr>
        <w:t xml:space="preserve">Dolenc proti Sloveniji </w:t>
      </w:r>
      <w:r w:rsidRPr="00D958C6">
        <w:rPr>
          <w:rFonts w:cs="Times New Roman"/>
        </w:rPr>
        <w:t xml:space="preserve">ter </w:t>
      </w:r>
      <w:r w:rsidRPr="00D958C6">
        <w:rPr>
          <w:rFonts w:cs="Times New Roman"/>
          <w:i/>
          <w:iCs/>
        </w:rPr>
        <w:t>Ferhatović proti Sloveniji</w:t>
      </w:r>
      <w:r w:rsidRPr="00D958C6">
        <w:rPr>
          <w:rFonts w:cs="Times New Roman"/>
        </w:rPr>
        <w:t>, ki pa zaradi potrebnih opravil po izdaji sodbe formalno še niso zaključene.</w:t>
      </w:r>
    </w:p>
    <w:p w14:paraId="532C05AF" w14:textId="77777777" w:rsidR="007B22AE" w:rsidRPr="00595262" w:rsidRDefault="007B22AE" w:rsidP="007B22AE">
      <w:pPr>
        <w:spacing w:after="0"/>
        <w:jc w:val="both"/>
        <w:rPr>
          <w:rFonts w:cs="Times New Roman"/>
        </w:rPr>
      </w:pPr>
    </w:p>
    <w:p w14:paraId="5AE2FABE" w14:textId="77777777" w:rsidR="007B22AE" w:rsidRPr="00595262" w:rsidRDefault="007B22AE" w:rsidP="007B22AE">
      <w:pPr>
        <w:spacing w:after="0"/>
        <w:jc w:val="both"/>
        <w:rPr>
          <w:rFonts w:cs="Times New Roman"/>
        </w:rPr>
      </w:pPr>
      <w:r w:rsidRPr="00595262">
        <w:rPr>
          <w:rFonts w:cs="Times New Roman"/>
        </w:rPr>
        <w:t>13 pritožbenih zadev proti Sloveniji, v katerih je ESČP vsebinsko odločilo v letu 2022, je bilo zaključenih na naslednji način:</w:t>
      </w:r>
    </w:p>
    <w:p w14:paraId="50BA21A4" w14:textId="64FF6390" w:rsidR="007B22AE" w:rsidRPr="00D958C6" w:rsidRDefault="007B22AE" w:rsidP="00961B46">
      <w:pPr>
        <w:pStyle w:val="Odstavekseznama"/>
        <w:numPr>
          <w:ilvl w:val="0"/>
          <w:numId w:val="90"/>
        </w:numPr>
        <w:spacing w:after="0"/>
        <w:jc w:val="both"/>
        <w:rPr>
          <w:rFonts w:cs="Times New Roman"/>
        </w:rPr>
      </w:pPr>
      <w:r w:rsidRPr="00D958C6">
        <w:rPr>
          <w:rFonts w:cs="Times New Roman"/>
        </w:rPr>
        <w:t>5 zadev je bilo zaključenih s sodbo z ugotovljeno kršitvijo pravic iz konvencije (</w:t>
      </w:r>
      <w:r w:rsidRPr="00D958C6">
        <w:rPr>
          <w:rFonts w:cs="Times New Roman"/>
          <w:i/>
        </w:rPr>
        <w:t>Toplak in Mrak proti Sloveniji</w:t>
      </w:r>
      <w:r w:rsidRPr="00D958C6">
        <w:rPr>
          <w:rFonts w:cs="Times New Roman"/>
        </w:rPr>
        <w:t>, št. 34591/19</w:t>
      </w:r>
      <w:r w:rsidRPr="00D958C6">
        <w:rPr>
          <w:rStyle w:val="textcolumn"/>
          <w:rFonts w:cs="Times New Roman"/>
        </w:rPr>
        <w:t xml:space="preserve"> in 42545/19, </w:t>
      </w:r>
      <w:r w:rsidRPr="00D958C6">
        <w:rPr>
          <w:rFonts w:cs="Times New Roman"/>
          <w:i/>
        </w:rPr>
        <w:t>Q in R proti Sloveniji</w:t>
      </w:r>
      <w:r w:rsidRPr="00D958C6">
        <w:rPr>
          <w:rFonts w:cs="Times New Roman"/>
        </w:rPr>
        <w:t xml:space="preserve">, št. </w:t>
      </w:r>
      <w:r w:rsidRPr="00D958C6">
        <w:rPr>
          <w:rStyle w:val="sb8d990e2"/>
          <w:rFonts w:cs="Times New Roman"/>
        </w:rPr>
        <w:t xml:space="preserve">19938/20, </w:t>
      </w:r>
      <w:r w:rsidRPr="00D958C6">
        <w:rPr>
          <w:rStyle w:val="sb8d990e2"/>
          <w:rFonts w:cs="Times New Roman"/>
          <w:i/>
          <w:iCs/>
        </w:rPr>
        <w:t>Dolenc proti Sloveniji</w:t>
      </w:r>
      <w:r w:rsidRPr="00D958C6">
        <w:rPr>
          <w:rStyle w:val="sb8d990e2"/>
          <w:rFonts w:cs="Times New Roman"/>
        </w:rPr>
        <w:t xml:space="preserve">, št. 20256/20; </w:t>
      </w:r>
      <w:r w:rsidRPr="00D958C6">
        <w:rPr>
          <w:rFonts w:cs="Times New Roman"/>
          <w:i/>
        </w:rPr>
        <w:t>Rutar in Rutar Marketing d.o.o. proti Sloveniji,</w:t>
      </w:r>
      <w:r w:rsidRPr="00D958C6">
        <w:rPr>
          <w:rFonts w:cs="Times New Roman"/>
        </w:rPr>
        <w:t xml:space="preserve"> št. 21164/20 in </w:t>
      </w:r>
      <w:r w:rsidRPr="00D958C6">
        <w:rPr>
          <w:rFonts w:cs="Times New Roman"/>
          <w:i/>
        </w:rPr>
        <w:t>Ferhatović proti Sloveniji</w:t>
      </w:r>
      <w:r w:rsidRPr="00D958C6">
        <w:rPr>
          <w:rFonts w:cs="Times New Roman"/>
        </w:rPr>
        <w:t xml:space="preserve">, št. </w:t>
      </w:r>
      <w:r w:rsidRPr="00D958C6">
        <w:rPr>
          <w:rStyle w:val="sb8d990e2"/>
          <w:rFonts w:cs="Times New Roman"/>
        </w:rPr>
        <w:t>64725/19</w:t>
      </w:r>
      <w:r w:rsidRPr="00D958C6">
        <w:rPr>
          <w:rFonts w:cs="Times New Roman"/>
        </w:rPr>
        <w:t>);</w:t>
      </w:r>
    </w:p>
    <w:p w14:paraId="0FA96985" w14:textId="77777777" w:rsidR="007B22AE" w:rsidRPr="00D958C6" w:rsidRDefault="007B22AE" w:rsidP="00961B46">
      <w:pPr>
        <w:numPr>
          <w:ilvl w:val="0"/>
          <w:numId w:val="90"/>
        </w:numPr>
        <w:spacing w:after="0" w:line="240" w:lineRule="auto"/>
        <w:jc w:val="both"/>
        <w:rPr>
          <w:rFonts w:cs="Times New Roman"/>
        </w:rPr>
      </w:pPr>
      <w:r w:rsidRPr="00D958C6">
        <w:rPr>
          <w:rFonts w:cs="Times New Roman"/>
        </w:rPr>
        <w:t>3 zadeve so bile zaključene s sklepom o nesprejemljivosti zaradi očitne neutemeljenosti pritožbe (</w:t>
      </w:r>
      <w:r w:rsidRPr="00D958C6">
        <w:rPr>
          <w:rFonts w:cs="Times New Roman"/>
          <w:i/>
          <w:iCs/>
        </w:rPr>
        <w:t>A. T. proti Sloveniji</w:t>
      </w:r>
      <w:r w:rsidRPr="00D958C6">
        <w:rPr>
          <w:rFonts w:cs="Times New Roman"/>
        </w:rPr>
        <w:t xml:space="preserve">, št. 20952/21, </w:t>
      </w:r>
      <w:r w:rsidRPr="00D958C6">
        <w:rPr>
          <w:rStyle w:val="sb8d990e2"/>
          <w:rFonts w:cs="Times New Roman"/>
          <w:i/>
          <w:iCs/>
        </w:rPr>
        <w:t>Šoba proti Sloveniji</w:t>
      </w:r>
      <w:r w:rsidRPr="00D958C6">
        <w:rPr>
          <w:rStyle w:val="sb8d990e2"/>
          <w:rFonts w:cs="Times New Roman"/>
        </w:rPr>
        <w:t xml:space="preserve">, št. 32612/19 in </w:t>
      </w:r>
      <w:r w:rsidRPr="00D958C6">
        <w:rPr>
          <w:rFonts w:cs="Times New Roman"/>
          <w:i/>
        </w:rPr>
        <w:t>A. U. in drugi proti Sloveniji</w:t>
      </w:r>
      <w:r w:rsidRPr="00D958C6">
        <w:rPr>
          <w:rFonts w:cs="Times New Roman"/>
        </w:rPr>
        <w:t>, št.</w:t>
      </w:r>
      <w:hyperlink r:id="rId70" w:anchor="%7B%22appno%22:[%2251282/18%22]%7D" w:tgtFrame="_blank" w:history="1">
        <w:r w:rsidRPr="00D958C6">
          <w:rPr>
            <w:rStyle w:val="Hiperpovezava"/>
            <w:rFonts w:cs="Times New Roman"/>
            <w:color w:val="auto"/>
            <w:u w:val="none"/>
          </w:rPr>
          <w:t xml:space="preserve"> </w:t>
        </w:r>
        <w:r w:rsidRPr="00D958C6">
          <w:rPr>
            <w:rStyle w:val="textcolumn"/>
            <w:rFonts w:cs="Times New Roman"/>
          </w:rPr>
          <w:t xml:space="preserve">34694/19 </w:t>
        </w:r>
        <w:r w:rsidRPr="00D958C6">
          <w:rPr>
            <w:rStyle w:val="Hiperpovezava"/>
            <w:rFonts w:cs="Times New Roman"/>
            <w:color w:val="auto"/>
            <w:u w:val="none"/>
          </w:rPr>
          <w:t>in 38043/19</w:t>
        </w:r>
      </w:hyperlink>
      <w:r w:rsidRPr="00D958C6">
        <w:rPr>
          <w:rFonts w:cs="Times New Roman"/>
        </w:rPr>
        <w:t>);</w:t>
      </w:r>
    </w:p>
    <w:p w14:paraId="7141DE18" w14:textId="77777777" w:rsidR="007B22AE" w:rsidRPr="00D958C6" w:rsidRDefault="007B22AE" w:rsidP="00961B46">
      <w:pPr>
        <w:numPr>
          <w:ilvl w:val="0"/>
          <w:numId w:val="90"/>
        </w:numPr>
        <w:spacing w:after="0" w:line="240" w:lineRule="auto"/>
        <w:jc w:val="both"/>
        <w:rPr>
          <w:rFonts w:cs="Times New Roman"/>
        </w:rPr>
      </w:pPr>
      <w:r w:rsidRPr="00D958C6">
        <w:rPr>
          <w:rFonts w:cs="Times New Roman"/>
        </w:rPr>
        <w:t>3 zadeve so bile zaključene s sklepom o nesprejemljivosti pritožbe zaradi pomanjkanja procesnih predpostavk (</w:t>
      </w:r>
      <w:r w:rsidRPr="00D958C6">
        <w:rPr>
          <w:rFonts w:cs="Times New Roman"/>
          <w:i/>
          <w:iCs/>
        </w:rPr>
        <w:t>Žižmond in Trunk Širca proti Sloveniji</w:t>
      </w:r>
      <w:r w:rsidRPr="00D958C6">
        <w:rPr>
          <w:rFonts w:cs="Times New Roman"/>
        </w:rPr>
        <w:t xml:space="preserve">, št. 30187/20, </w:t>
      </w:r>
      <w:r w:rsidRPr="00D958C6">
        <w:rPr>
          <w:rFonts w:cs="Times New Roman"/>
          <w:i/>
          <w:iCs/>
        </w:rPr>
        <w:t>Turk proti Sloveniji</w:t>
      </w:r>
      <w:r w:rsidRPr="00D958C6">
        <w:rPr>
          <w:rFonts w:cs="Times New Roman"/>
        </w:rPr>
        <w:t xml:space="preserve">, št. 32737/21 in </w:t>
      </w:r>
      <w:r w:rsidRPr="00D958C6">
        <w:rPr>
          <w:rFonts w:cs="Times New Roman"/>
          <w:i/>
          <w:iCs/>
        </w:rPr>
        <w:t>Kodrič proti Sloveniji</w:t>
      </w:r>
      <w:r w:rsidRPr="00D958C6">
        <w:rPr>
          <w:rFonts w:cs="Times New Roman"/>
        </w:rPr>
        <w:t>, št. 16472/20);</w:t>
      </w:r>
    </w:p>
    <w:p w14:paraId="06F22334" w14:textId="77777777" w:rsidR="007B22AE" w:rsidRPr="00D958C6" w:rsidRDefault="007B22AE" w:rsidP="00961B46">
      <w:pPr>
        <w:numPr>
          <w:ilvl w:val="0"/>
          <w:numId w:val="90"/>
        </w:numPr>
        <w:spacing w:after="0" w:line="240" w:lineRule="auto"/>
        <w:jc w:val="both"/>
        <w:rPr>
          <w:rFonts w:cs="Times New Roman"/>
        </w:rPr>
      </w:pPr>
      <w:r w:rsidRPr="00D958C6">
        <w:rPr>
          <w:rFonts w:cs="Times New Roman"/>
        </w:rPr>
        <w:t>1 zadeva, ki obsega 12 pritožb, je bila po sklenitvi prijateljskih poravnav v vseh 12 zadevah izbrisana s seznama zadev (</w:t>
      </w:r>
      <w:r w:rsidRPr="00D958C6">
        <w:rPr>
          <w:rFonts w:cs="Times New Roman"/>
          <w:i/>
          <w:iCs/>
        </w:rPr>
        <w:t>Lukša in drugi proti Sloveniji</w:t>
      </w:r>
      <w:r w:rsidRPr="00D958C6">
        <w:rPr>
          <w:rFonts w:cs="Times New Roman"/>
        </w:rPr>
        <w:t>, št. 35594/19 in 11 drugih), in</w:t>
      </w:r>
    </w:p>
    <w:p w14:paraId="123D2556" w14:textId="77777777" w:rsidR="007B22AE" w:rsidRPr="00D958C6" w:rsidRDefault="007B22AE" w:rsidP="00961B46">
      <w:pPr>
        <w:numPr>
          <w:ilvl w:val="0"/>
          <w:numId w:val="90"/>
        </w:numPr>
        <w:spacing w:after="0" w:line="240" w:lineRule="auto"/>
        <w:contextualSpacing/>
        <w:jc w:val="both"/>
        <w:rPr>
          <w:rFonts w:cs="Times New Roman"/>
        </w:rPr>
      </w:pPr>
      <w:r w:rsidRPr="00D958C6">
        <w:rPr>
          <w:rFonts w:cs="Times New Roman"/>
        </w:rPr>
        <w:t>1 zadeva je bila zaradi neaktivnosti pritožnika izbrisana s seznama zadev (</w:t>
      </w:r>
      <w:r w:rsidRPr="00D958C6">
        <w:rPr>
          <w:rFonts w:cs="Times New Roman"/>
          <w:i/>
          <w:iCs/>
        </w:rPr>
        <w:t>Beopublikum AD proti Sloveniji</w:t>
      </w:r>
      <w:r w:rsidRPr="00D958C6">
        <w:rPr>
          <w:rFonts w:cs="Times New Roman"/>
        </w:rPr>
        <w:t>, št. 34450/19).</w:t>
      </w:r>
    </w:p>
    <w:p w14:paraId="4ECE047F" w14:textId="77777777" w:rsidR="007B22AE" w:rsidRPr="00D958C6" w:rsidRDefault="007B22AE" w:rsidP="007B22AE">
      <w:pPr>
        <w:spacing w:after="0"/>
        <w:jc w:val="both"/>
        <w:rPr>
          <w:rFonts w:cs="Times New Roman"/>
        </w:rPr>
      </w:pPr>
    </w:p>
    <w:p w14:paraId="4511A97A" w14:textId="02AF782F" w:rsidR="007B22AE" w:rsidRPr="00D958C6" w:rsidRDefault="007B22AE" w:rsidP="007B22AE">
      <w:pPr>
        <w:spacing w:after="0"/>
        <w:jc w:val="both"/>
        <w:rPr>
          <w:rFonts w:cs="Times New Roman"/>
        </w:rPr>
      </w:pPr>
      <w:r w:rsidRPr="00D958C6">
        <w:rPr>
          <w:rFonts w:cs="Times New Roman"/>
        </w:rPr>
        <w:t xml:space="preserve">Zaključena je bila tudi zadeva, v kateri je bila Slovenija pozvana k udeležbi v postopku, a v njem ni intervenirala, je </w:t>
      </w:r>
      <w:r w:rsidRPr="00D958C6">
        <w:rPr>
          <w:rFonts w:cs="Times New Roman"/>
          <w:i/>
        </w:rPr>
        <w:t>Sawal d.o.o. proti Hrvaški</w:t>
      </w:r>
      <w:r w:rsidRPr="00D958C6">
        <w:rPr>
          <w:rFonts w:cs="Times New Roman"/>
        </w:rPr>
        <w:t>, št. 23330/21.</w:t>
      </w:r>
    </w:p>
    <w:p w14:paraId="20A2658A" w14:textId="111E1709" w:rsidR="003C57A5" w:rsidRDefault="003C57A5" w:rsidP="007B22AE">
      <w:pPr>
        <w:spacing w:after="0"/>
        <w:jc w:val="both"/>
        <w:rPr>
          <w:rFonts w:cs="Times New Roman"/>
        </w:rPr>
      </w:pPr>
    </w:p>
    <w:p w14:paraId="563F3534" w14:textId="77777777" w:rsidR="003C57A5" w:rsidRPr="003C57A5" w:rsidRDefault="003C57A5" w:rsidP="003C57A5">
      <w:pPr>
        <w:spacing w:after="0" w:line="240" w:lineRule="auto"/>
        <w:jc w:val="both"/>
        <w:rPr>
          <w:rFonts w:cs="Times New Roman"/>
        </w:rPr>
      </w:pPr>
      <w:r w:rsidRPr="003C57A5">
        <w:rPr>
          <w:rFonts w:cs="Times New Roman"/>
        </w:rPr>
        <w:t>Glede vsebinskih izidov postopkov pred ESČP je v letu 2022 v primerjavi s predhodnim letom zaznati večje število zadev z ugotovljeno najmanj eno kršitvijo konvencije (5 sodb v letu 2022 v primerjavi z 1 v letu 2021). Razlog za to je pripisati predvsem pomanjkljivostim v zakonodajni ureditvi Republike Slovenije, ki ni skladna z določili konvencije, ter v sodnem odločanju slovenskih sodišč (predolgo trajanje postopkov, neustrezna obrazložitev procesnih odločitev sodišča, drugačna ocena relevantnih dejanskih in pravnih okoliščin posamezne zadeve); v vseh navedenih zadevah se Slovenija kljub morebitnim pomislekom glede skladnosti pravne ureditve ali odločitev slovenskih sodišč s konvencijo ni odločila za sklenitev prijateljske poravnave, saj je ocenila potrebnost, da se o zakonodajni ureditvi ali odločitvah domačih sodnih organov glede vprašanj, o katerih se v okoliščinah posameznega primera ESČP v odločitvah proti Sloveniji še ni opredelilo, izreče najvišje mednarodno sodišče za varstvo človekovih pravic.</w:t>
      </w:r>
    </w:p>
    <w:p w14:paraId="74B8ADC0" w14:textId="77777777" w:rsidR="007B22AE" w:rsidRPr="00E11582" w:rsidRDefault="007B22AE" w:rsidP="00411F9E">
      <w:pPr>
        <w:spacing w:after="0" w:line="240" w:lineRule="auto"/>
        <w:jc w:val="both"/>
        <w:rPr>
          <w:rFonts w:cs="Times New Roman"/>
          <w:szCs w:val="24"/>
        </w:rPr>
      </w:pPr>
    </w:p>
    <w:p w14:paraId="5DA461E1" w14:textId="4F13C92A" w:rsidR="00411F9E" w:rsidRPr="00E11582" w:rsidRDefault="00411F9E" w:rsidP="00411F9E">
      <w:pPr>
        <w:pStyle w:val="Naslov6"/>
        <w:spacing w:before="0" w:line="240" w:lineRule="auto"/>
        <w:rPr>
          <w:rFonts w:cs="Times New Roman"/>
        </w:rPr>
      </w:pPr>
      <w:bookmarkStart w:id="431" w:name="_Toc128566405"/>
      <w:r w:rsidRPr="00E11582">
        <w:rPr>
          <w:rFonts w:cs="Times New Roman"/>
        </w:rPr>
        <w:t>1.12.2.3 Odprte zadeve</w:t>
      </w:r>
      <w:bookmarkEnd w:id="431"/>
    </w:p>
    <w:p w14:paraId="064BED4D" w14:textId="11450374" w:rsidR="00411F9E" w:rsidRDefault="00411F9E" w:rsidP="00411F9E">
      <w:pPr>
        <w:spacing w:after="0" w:line="240" w:lineRule="auto"/>
        <w:jc w:val="both"/>
        <w:rPr>
          <w:rFonts w:cs="Times New Roman"/>
          <w:szCs w:val="24"/>
        </w:rPr>
      </w:pPr>
    </w:p>
    <w:p w14:paraId="532C4B13" w14:textId="77777777" w:rsidR="00837249" w:rsidRPr="00837249" w:rsidRDefault="00837249" w:rsidP="00837249">
      <w:pPr>
        <w:spacing w:after="0" w:line="240" w:lineRule="auto"/>
        <w:jc w:val="both"/>
        <w:rPr>
          <w:rFonts w:cs="Times New Roman"/>
        </w:rPr>
      </w:pPr>
      <w:r w:rsidRPr="00837249">
        <w:rPr>
          <w:rFonts w:cs="Times New Roman"/>
        </w:rPr>
        <w:t>Konec leta 2022 je bilo v ESČP vpisniku odprtih 30 zadev, in sicer:</w:t>
      </w:r>
    </w:p>
    <w:p w14:paraId="654905F8" w14:textId="28E91D25" w:rsidR="00837249" w:rsidRPr="00837249" w:rsidRDefault="00837249" w:rsidP="00961B46">
      <w:pPr>
        <w:pStyle w:val="Odstavekseznama"/>
        <w:numPr>
          <w:ilvl w:val="0"/>
          <w:numId w:val="91"/>
        </w:numPr>
        <w:spacing w:after="0" w:line="240" w:lineRule="auto"/>
        <w:jc w:val="both"/>
        <w:rPr>
          <w:rFonts w:cs="Times New Roman"/>
        </w:rPr>
      </w:pPr>
      <w:r w:rsidRPr="00837249">
        <w:rPr>
          <w:rFonts w:cs="Times New Roman"/>
        </w:rPr>
        <w:t>23 pritožbenih zadev proti Sloveniji;</w:t>
      </w:r>
    </w:p>
    <w:p w14:paraId="3D76F4C7" w14:textId="355216D2" w:rsidR="00837249" w:rsidRPr="00837249" w:rsidRDefault="00837249" w:rsidP="00961B46">
      <w:pPr>
        <w:pStyle w:val="Odstavekseznama"/>
        <w:numPr>
          <w:ilvl w:val="0"/>
          <w:numId w:val="91"/>
        </w:numPr>
        <w:spacing w:after="0" w:line="240" w:lineRule="auto"/>
        <w:jc w:val="both"/>
        <w:rPr>
          <w:rFonts w:cs="Times New Roman"/>
        </w:rPr>
      </w:pPr>
      <w:r w:rsidRPr="00837249">
        <w:rPr>
          <w:rFonts w:cs="Times New Roman"/>
        </w:rPr>
        <w:t>1 pritožbena zadeva proti drugi Visoki pogodbenici konvencije, v kateri je Slovenija priglasila intervencijo;</w:t>
      </w:r>
    </w:p>
    <w:p w14:paraId="17994F89" w14:textId="53B39040" w:rsidR="00837249" w:rsidRPr="00837249" w:rsidRDefault="00837249" w:rsidP="00961B46">
      <w:pPr>
        <w:pStyle w:val="Odstavekseznama"/>
        <w:numPr>
          <w:ilvl w:val="0"/>
          <w:numId w:val="91"/>
        </w:numPr>
        <w:spacing w:after="0" w:line="240" w:lineRule="auto"/>
        <w:jc w:val="both"/>
        <w:rPr>
          <w:rFonts w:cs="Times New Roman"/>
        </w:rPr>
      </w:pPr>
      <w:r w:rsidRPr="00837249">
        <w:rPr>
          <w:rFonts w:cs="Times New Roman"/>
        </w:rPr>
        <w:t>1 pritožbena zadeva v meddržavnem postopku, v katerem je Slovenija priglasila intervencijo;</w:t>
      </w:r>
    </w:p>
    <w:p w14:paraId="6F8CFB0E" w14:textId="5EA48439" w:rsidR="00837249" w:rsidRPr="00837249" w:rsidRDefault="00837249" w:rsidP="00961B46">
      <w:pPr>
        <w:pStyle w:val="Odstavekseznama"/>
        <w:numPr>
          <w:ilvl w:val="0"/>
          <w:numId w:val="91"/>
        </w:numPr>
        <w:spacing w:after="0" w:line="240" w:lineRule="auto"/>
        <w:jc w:val="both"/>
        <w:rPr>
          <w:rFonts w:cs="Times New Roman"/>
        </w:rPr>
      </w:pPr>
      <w:r w:rsidRPr="00837249">
        <w:rPr>
          <w:rFonts w:cs="Times New Roman"/>
        </w:rPr>
        <w:t>2 zadevi v zvezi z izvršitvijo sodb ESČP in</w:t>
      </w:r>
    </w:p>
    <w:p w14:paraId="0E884272" w14:textId="1CD91436" w:rsidR="00837249" w:rsidRPr="00837249" w:rsidRDefault="00837249" w:rsidP="00961B46">
      <w:pPr>
        <w:pStyle w:val="Odstavekseznama"/>
        <w:numPr>
          <w:ilvl w:val="0"/>
          <w:numId w:val="91"/>
        </w:numPr>
        <w:spacing w:after="0" w:line="240" w:lineRule="auto"/>
        <w:jc w:val="both"/>
        <w:rPr>
          <w:rFonts w:cs="Times New Roman"/>
        </w:rPr>
      </w:pPr>
      <w:r w:rsidRPr="00837249">
        <w:rPr>
          <w:rFonts w:cs="Times New Roman"/>
        </w:rPr>
        <w:t xml:space="preserve">3 zadeve iz drugega naslova. </w:t>
      </w:r>
    </w:p>
    <w:p w14:paraId="1C40989D" w14:textId="0239CD94" w:rsidR="00411F9E" w:rsidRDefault="00411F9E" w:rsidP="00411F9E">
      <w:pPr>
        <w:pStyle w:val="Naslov7"/>
        <w:spacing w:before="0" w:line="276" w:lineRule="auto"/>
        <w:ind w:left="1021" w:hanging="1021"/>
        <w:rPr>
          <w:rFonts w:cs="Times New Roman"/>
        </w:rPr>
      </w:pPr>
      <w:bookmarkStart w:id="432" w:name="_Toc128566406"/>
      <w:r w:rsidRPr="00E11582">
        <w:rPr>
          <w:rFonts w:cs="Times New Roman"/>
        </w:rPr>
        <w:t>1.12.2.3.1 Pritožbene zadeve (navedena je le kršitev, ki se v vpisniku vodi kot glavni temelj zadeve)</w:t>
      </w:r>
      <w:bookmarkEnd w:id="432"/>
    </w:p>
    <w:p w14:paraId="4E5F23B0" w14:textId="77777777" w:rsidR="002C631E" w:rsidRDefault="002C631E" w:rsidP="002C631E">
      <w:pPr>
        <w:spacing w:after="0" w:line="240" w:lineRule="auto"/>
        <w:ind w:hanging="142"/>
        <w:jc w:val="both"/>
        <w:rPr>
          <w:rFonts w:cs="Times New Roman"/>
        </w:rPr>
      </w:pPr>
    </w:p>
    <w:p w14:paraId="2EEB9A34" w14:textId="268F341E" w:rsidR="002C631E" w:rsidRPr="00D958C6" w:rsidRDefault="002C631E" w:rsidP="00961B46">
      <w:pPr>
        <w:pStyle w:val="Odstavekseznama"/>
        <w:numPr>
          <w:ilvl w:val="0"/>
          <w:numId w:val="92"/>
        </w:numPr>
        <w:spacing w:after="0" w:line="240" w:lineRule="auto"/>
        <w:jc w:val="both"/>
        <w:rPr>
          <w:rFonts w:cs="Times New Roman"/>
        </w:rPr>
      </w:pPr>
      <w:r w:rsidRPr="00D958C6">
        <w:rPr>
          <w:rFonts w:cs="Times New Roman"/>
        </w:rPr>
        <w:t>1 zadeva iz naslova kršitve pravice do življenja iz 2. člena konvencije (</w:t>
      </w:r>
      <w:r w:rsidRPr="00D958C6">
        <w:rPr>
          <w:rStyle w:val="sb8d990e2"/>
          <w:rFonts w:cs="Times New Roman"/>
          <w:i/>
          <w:iCs/>
          <w:color w:val="000000"/>
          <w:shd w:val="clear" w:color="auto" w:fill="FFFFFF"/>
        </w:rPr>
        <w:t xml:space="preserve">Duarte Agostinho in drugi proti Portugalski in 32 drugim, </w:t>
      </w:r>
      <w:r w:rsidRPr="00D958C6">
        <w:rPr>
          <w:rStyle w:val="sb8d990e2"/>
          <w:rFonts w:cs="Times New Roman"/>
          <w:color w:val="000000"/>
          <w:shd w:val="clear" w:color="auto" w:fill="FFFFFF"/>
        </w:rPr>
        <w:t>št. 39371/20</w:t>
      </w:r>
      <w:r w:rsidRPr="00D958C6">
        <w:rPr>
          <w:rFonts w:cs="Times New Roman"/>
        </w:rPr>
        <w:t>);</w:t>
      </w:r>
    </w:p>
    <w:p w14:paraId="1F877E01" w14:textId="7AAF743F" w:rsidR="002C631E" w:rsidRPr="00D958C6" w:rsidRDefault="002C631E" w:rsidP="00961B46">
      <w:pPr>
        <w:pStyle w:val="Odstavekseznama"/>
        <w:numPr>
          <w:ilvl w:val="0"/>
          <w:numId w:val="92"/>
        </w:numPr>
        <w:spacing w:after="0" w:line="240" w:lineRule="auto"/>
        <w:jc w:val="both"/>
        <w:rPr>
          <w:rFonts w:cs="Times New Roman"/>
        </w:rPr>
      </w:pPr>
      <w:r w:rsidRPr="00D958C6">
        <w:rPr>
          <w:rFonts w:cs="Times New Roman"/>
        </w:rPr>
        <w:t>8 zadev iz naslova kršitve pravice do poštenega sojenja iz 6. člena konvencije (</w:t>
      </w:r>
      <w:r w:rsidRPr="00D958C6">
        <w:rPr>
          <w:rStyle w:val="sb8d990e2"/>
          <w:rFonts w:cs="Times New Roman"/>
          <w:i/>
          <w:iCs/>
        </w:rPr>
        <w:t>Dolenc proti Sloveniji</w:t>
      </w:r>
      <w:r w:rsidRPr="00D958C6">
        <w:rPr>
          <w:rStyle w:val="sb8d990e2"/>
          <w:rFonts w:cs="Times New Roman"/>
        </w:rPr>
        <w:t xml:space="preserve">, št. 20256/20; </w:t>
      </w:r>
      <w:r w:rsidRPr="00D958C6">
        <w:rPr>
          <w:rFonts w:cs="Times New Roman"/>
          <w:i/>
        </w:rPr>
        <w:t>Rutar in Rutar Marketing d.o.o. proti Sloveniji,</w:t>
      </w:r>
      <w:r w:rsidRPr="00D958C6">
        <w:rPr>
          <w:rFonts w:cs="Times New Roman"/>
        </w:rPr>
        <w:t xml:space="preserve"> št. 21164/20; </w:t>
      </w:r>
      <w:r w:rsidRPr="00D958C6">
        <w:rPr>
          <w:rFonts w:cs="Times New Roman"/>
          <w:i/>
        </w:rPr>
        <w:t>Bavčar proti Sloveniji</w:t>
      </w:r>
      <w:r w:rsidRPr="00D958C6">
        <w:rPr>
          <w:rFonts w:cs="Times New Roman"/>
          <w:iCs/>
        </w:rPr>
        <w:t>, št. 17053/20;</w:t>
      </w:r>
      <w:r w:rsidRPr="00D958C6">
        <w:rPr>
          <w:rFonts w:cs="Times New Roman"/>
        </w:rPr>
        <w:t xml:space="preserve"> </w:t>
      </w:r>
      <w:r w:rsidRPr="00D958C6">
        <w:rPr>
          <w:rFonts w:cs="Times New Roman"/>
          <w:i/>
        </w:rPr>
        <w:t>Letonje proti Sloveniji</w:t>
      </w:r>
      <w:r w:rsidRPr="00D958C6">
        <w:rPr>
          <w:rFonts w:cs="Times New Roman"/>
        </w:rPr>
        <w:t>, št. 10397/20;</w:t>
      </w:r>
      <w:r w:rsidRPr="00D958C6">
        <w:rPr>
          <w:rStyle w:val="summarytext"/>
          <w:rFonts w:cs="Times New Roman"/>
        </w:rPr>
        <w:t xml:space="preserve"> </w:t>
      </w:r>
      <w:r w:rsidRPr="00D958C6">
        <w:rPr>
          <w:rFonts w:cs="Times New Roman"/>
          <w:i/>
        </w:rPr>
        <w:t>Škoberne proti Sloveniji,</w:t>
      </w:r>
      <w:r w:rsidRPr="00D958C6">
        <w:rPr>
          <w:rFonts w:cs="Times New Roman"/>
        </w:rPr>
        <w:t xml:space="preserve"> št. 19920/20; </w:t>
      </w:r>
      <w:r w:rsidRPr="00D958C6">
        <w:rPr>
          <w:rFonts w:cs="Times New Roman"/>
          <w:i/>
          <w:iCs/>
        </w:rPr>
        <w:t>Gorše proti Sloveniji</w:t>
      </w:r>
      <w:r w:rsidRPr="00D958C6">
        <w:rPr>
          <w:rFonts w:cs="Times New Roman"/>
        </w:rPr>
        <w:t xml:space="preserve">, št. 47186/21; </w:t>
      </w:r>
      <w:r w:rsidRPr="00D958C6">
        <w:rPr>
          <w:rFonts w:cs="Times New Roman"/>
          <w:i/>
        </w:rPr>
        <w:t>Plut proti Sloveniji,</w:t>
      </w:r>
      <w:r w:rsidRPr="00D958C6">
        <w:rPr>
          <w:rFonts w:cs="Times New Roman"/>
        </w:rPr>
        <w:t xml:space="preserve"> št. 27464/21; </w:t>
      </w:r>
      <w:r w:rsidRPr="00D958C6">
        <w:rPr>
          <w:rFonts w:cs="Times New Roman"/>
          <w:i/>
          <w:iCs/>
        </w:rPr>
        <w:t>Janković proti Sloveniji</w:t>
      </w:r>
      <w:r w:rsidRPr="00D958C6">
        <w:rPr>
          <w:rFonts w:cs="Times New Roman"/>
        </w:rPr>
        <w:t>, št. 15118/22</w:t>
      </w:r>
      <w:r w:rsidRPr="00D958C6">
        <w:rPr>
          <w:rFonts w:cs="Times New Roman"/>
          <w:szCs w:val="20"/>
        </w:rPr>
        <w:t>)</w:t>
      </w:r>
      <w:r w:rsidRPr="00D958C6">
        <w:rPr>
          <w:rFonts w:cs="Times New Roman"/>
        </w:rPr>
        <w:t>;</w:t>
      </w:r>
    </w:p>
    <w:p w14:paraId="2BF9C049" w14:textId="6843D10E" w:rsidR="002C631E" w:rsidRPr="00D958C6" w:rsidRDefault="002C631E" w:rsidP="00961B46">
      <w:pPr>
        <w:pStyle w:val="Odstavekseznama"/>
        <w:numPr>
          <w:ilvl w:val="0"/>
          <w:numId w:val="92"/>
        </w:numPr>
        <w:spacing w:after="0" w:line="240" w:lineRule="auto"/>
        <w:jc w:val="both"/>
        <w:rPr>
          <w:rFonts w:cs="Times New Roman"/>
        </w:rPr>
      </w:pPr>
      <w:r w:rsidRPr="00D958C6">
        <w:rPr>
          <w:rFonts w:cs="Times New Roman"/>
        </w:rPr>
        <w:t>2 zadevi iz naslova prepovedi mučenja iz 3. člena konvencije (</w:t>
      </w:r>
      <w:r w:rsidRPr="00D958C6">
        <w:rPr>
          <w:rFonts w:cs="Times New Roman"/>
          <w:i/>
        </w:rPr>
        <w:t>Weickert proti Sloveniji,</w:t>
      </w:r>
      <w:r w:rsidRPr="00D958C6">
        <w:rPr>
          <w:rFonts w:cs="Times New Roman"/>
        </w:rPr>
        <w:t xml:space="preserve"> št. 11841/21 in </w:t>
      </w:r>
      <w:r w:rsidRPr="00D958C6">
        <w:rPr>
          <w:rFonts w:cs="Times New Roman"/>
          <w:i/>
          <w:iCs/>
        </w:rPr>
        <w:t>X in drugi</w:t>
      </w:r>
      <w:r w:rsidRPr="00D958C6">
        <w:rPr>
          <w:rFonts w:cs="Times New Roman"/>
        </w:rPr>
        <w:t>, št. 27746/22 in 28291/22);</w:t>
      </w:r>
    </w:p>
    <w:p w14:paraId="275274C8" w14:textId="585C5D30" w:rsidR="002C631E" w:rsidRPr="00D958C6" w:rsidRDefault="002C631E" w:rsidP="00961B46">
      <w:pPr>
        <w:pStyle w:val="Odstavekseznama"/>
        <w:numPr>
          <w:ilvl w:val="0"/>
          <w:numId w:val="92"/>
        </w:numPr>
        <w:spacing w:after="0" w:line="240" w:lineRule="auto"/>
        <w:jc w:val="both"/>
        <w:rPr>
          <w:rFonts w:cs="Times New Roman"/>
        </w:rPr>
      </w:pPr>
      <w:r w:rsidRPr="00D958C6">
        <w:rPr>
          <w:rFonts w:cs="Times New Roman"/>
          <w:szCs w:val="20"/>
        </w:rPr>
        <w:t>3 zadeve iz naslova kršitve pravice do spoštovanja družinskega življenja iz 8. člena konvencije (</w:t>
      </w:r>
      <w:r w:rsidRPr="00D958C6">
        <w:rPr>
          <w:rFonts w:cs="Times New Roman"/>
          <w:i/>
        </w:rPr>
        <w:t>P. R. proti Sloveniji</w:t>
      </w:r>
      <w:r w:rsidRPr="00D958C6">
        <w:rPr>
          <w:rFonts w:cs="Times New Roman"/>
          <w:iCs/>
        </w:rPr>
        <w:t xml:space="preserve">, št. 11101/21; </w:t>
      </w:r>
      <w:r w:rsidRPr="00D958C6">
        <w:rPr>
          <w:rFonts w:cs="Times New Roman"/>
          <w:i/>
          <w:iCs/>
        </w:rPr>
        <w:t>Halkić</w:t>
      </w:r>
      <w:r w:rsidRPr="00D958C6">
        <w:rPr>
          <w:rFonts w:cs="Times New Roman"/>
          <w:i/>
        </w:rPr>
        <w:t xml:space="preserve"> proti Sloveniji,</w:t>
      </w:r>
      <w:r w:rsidRPr="00D958C6">
        <w:rPr>
          <w:rFonts w:cs="Times New Roman"/>
        </w:rPr>
        <w:t xml:space="preserve"> št. 21989/22 in </w:t>
      </w:r>
      <w:r w:rsidRPr="00D958C6">
        <w:rPr>
          <w:rFonts w:cs="Times New Roman"/>
          <w:i/>
          <w:iCs/>
        </w:rPr>
        <w:t>D. J. proti Sloveniji</w:t>
      </w:r>
      <w:r w:rsidRPr="00D958C6">
        <w:rPr>
          <w:rFonts w:cs="Times New Roman"/>
        </w:rPr>
        <w:t>, št. 29265/22</w:t>
      </w:r>
      <w:r w:rsidRPr="00D958C6">
        <w:rPr>
          <w:rStyle w:val="sb8d990e2"/>
          <w:rFonts w:cs="Times New Roman"/>
        </w:rPr>
        <w:t>), ter</w:t>
      </w:r>
    </w:p>
    <w:p w14:paraId="2156E257" w14:textId="2E5426EE" w:rsidR="002C631E" w:rsidRPr="00D958C6" w:rsidRDefault="002C631E" w:rsidP="00961B46">
      <w:pPr>
        <w:pStyle w:val="Odstavekseznama"/>
        <w:numPr>
          <w:ilvl w:val="0"/>
          <w:numId w:val="92"/>
        </w:numPr>
        <w:tabs>
          <w:tab w:val="left" w:pos="900"/>
        </w:tabs>
        <w:suppressAutoHyphens/>
        <w:spacing w:after="0" w:line="240" w:lineRule="auto"/>
        <w:jc w:val="both"/>
        <w:rPr>
          <w:rFonts w:cs="Times New Roman"/>
        </w:rPr>
      </w:pPr>
      <w:r w:rsidRPr="00D958C6">
        <w:rPr>
          <w:rFonts w:cs="Times New Roman"/>
          <w:szCs w:val="20"/>
        </w:rPr>
        <w:t>9 zadev iz naslova kršitve pravice do varstva premoženja iz 1. člena Protokola št. 1 h konvenciji (</w:t>
      </w:r>
      <w:r w:rsidRPr="00D958C6">
        <w:rPr>
          <w:rFonts w:cs="Times New Roman"/>
          <w:i/>
        </w:rPr>
        <w:t>Ferhatović proti Sloveniji</w:t>
      </w:r>
      <w:r w:rsidRPr="00D958C6">
        <w:rPr>
          <w:rFonts w:cs="Times New Roman"/>
        </w:rPr>
        <w:t xml:space="preserve">, št. </w:t>
      </w:r>
      <w:r w:rsidRPr="00D958C6">
        <w:rPr>
          <w:rStyle w:val="sb8d990e2"/>
          <w:rFonts w:cs="Times New Roman"/>
        </w:rPr>
        <w:t xml:space="preserve">64725/19; </w:t>
      </w:r>
      <w:r w:rsidRPr="00D958C6">
        <w:rPr>
          <w:rFonts w:cs="Times New Roman"/>
          <w:i/>
        </w:rPr>
        <w:t>Lukša in 11 drugih proti Sloveniji</w:t>
      </w:r>
      <w:r w:rsidRPr="00D958C6">
        <w:rPr>
          <w:rFonts w:cs="Times New Roman"/>
        </w:rPr>
        <w:t xml:space="preserve">, št. 35594/19 in druge; </w:t>
      </w:r>
      <w:r w:rsidRPr="00D958C6">
        <w:rPr>
          <w:rFonts w:cs="Times New Roman"/>
          <w:i/>
          <w:iCs/>
        </w:rPr>
        <w:t>Pipuš proti Sloveniji</w:t>
      </w:r>
      <w:r w:rsidRPr="00D958C6">
        <w:rPr>
          <w:rFonts w:cs="Times New Roman"/>
        </w:rPr>
        <w:t xml:space="preserve">, št. 3815/21; </w:t>
      </w:r>
      <w:r w:rsidRPr="00D958C6">
        <w:rPr>
          <w:rFonts w:cs="Times New Roman"/>
          <w:i/>
          <w:iCs/>
        </w:rPr>
        <w:t>Kotnik proti Sloveniji</w:t>
      </w:r>
      <w:r w:rsidRPr="00D958C6">
        <w:rPr>
          <w:rFonts w:cs="Times New Roman"/>
        </w:rPr>
        <w:t xml:space="preserve">, št. 56605/19; </w:t>
      </w:r>
      <w:r w:rsidRPr="00D958C6">
        <w:rPr>
          <w:rFonts w:cs="Times New Roman"/>
          <w:i/>
          <w:iCs/>
        </w:rPr>
        <w:t>Taljat proti Sloveniji</w:t>
      </w:r>
      <w:r w:rsidRPr="00D958C6">
        <w:rPr>
          <w:rFonts w:cs="Times New Roman"/>
        </w:rPr>
        <w:t xml:space="preserve">, št. 16750/22; </w:t>
      </w:r>
      <w:r w:rsidRPr="00D958C6">
        <w:rPr>
          <w:rFonts w:cs="Times New Roman"/>
          <w:i/>
          <w:iCs/>
        </w:rPr>
        <w:t>Kotar proti Sloveniji</w:t>
      </w:r>
      <w:r w:rsidRPr="00D958C6">
        <w:rPr>
          <w:rFonts w:cs="Times New Roman"/>
        </w:rPr>
        <w:t xml:space="preserve">, št. 18047 in 18056/22; </w:t>
      </w:r>
      <w:r w:rsidRPr="00D958C6">
        <w:rPr>
          <w:rFonts w:cs="Times New Roman"/>
          <w:i/>
          <w:iCs/>
        </w:rPr>
        <w:t>Stopar proti Sloveniji</w:t>
      </w:r>
      <w:r w:rsidRPr="00D958C6">
        <w:rPr>
          <w:rFonts w:cs="Times New Roman"/>
        </w:rPr>
        <w:t xml:space="preserve">, št. 1400/22; </w:t>
      </w:r>
      <w:r w:rsidRPr="00D958C6">
        <w:rPr>
          <w:rFonts w:cs="Times New Roman"/>
          <w:i/>
          <w:iCs/>
        </w:rPr>
        <w:t>Beopublikum AG proti Sloveniji</w:t>
      </w:r>
      <w:r w:rsidRPr="00D958C6">
        <w:rPr>
          <w:rFonts w:cs="Times New Roman"/>
        </w:rPr>
        <w:t xml:space="preserve">, št. 34450/19 in </w:t>
      </w:r>
      <w:r w:rsidRPr="00D958C6">
        <w:rPr>
          <w:rFonts w:cs="Times New Roman"/>
          <w:i/>
          <w:iCs/>
        </w:rPr>
        <w:t>Taljat proti Sloveniji</w:t>
      </w:r>
      <w:r w:rsidRPr="00D958C6">
        <w:rPr>
          <w:rFonts w:cs="Times New Roman"/>
        </w:rPr>
        <w:t>, št. 35640/19</w:t>
      </w:r>
      <w:r w:rsidRPr="00D958C6">
        <w:rPr>
          <w:rFonts w:cs="Times New Roman"/>
          <w:szCs w:val="20"/>
        </w:rPr>
        <w:t>)</w:t>
      </w:r>
      <w:r w:rsidRPr="00D958C6">
        <w:rPr>
          <w:rFonts w:cs="Times New Roman"/>
        </w:rPr>
        <w:t>.</w:t>
      </w:r>
    </w:p>
    <w:p w14:paraId="2DC663B3" w14:textId="77777777" w:rsidR="002C631E" w:rsidRPr="00D958C6" w:rsidRDefault="002C631E" w:rsidP="00411F9E">
      <w:pPr>
        <w:spacing w:after="0" w:line="240" w:lineRule="auto"/>
        <w:jc w:val="both"/>
        <w:rPr>
          <w:rFonts w:cs="Times New Roman"/>
          <w:szCs w:val="24"/>
        </w:rPr>
      </w:pPr>
    </w:p>
    <w:p w14:paraId="4857DAD1" w14:textId="1E71237C" w:rsidR="00411F9E" w:rsidRPr="00D958C6" w:rsidRDefault="00411F9E" w:rsidP="00411F9E">
      <w:pPr>
        <w:pStyle w:val="Naslov7"/>
        <w:spacing w:before="0" w:line="240" w:lineRule="auto"/>
        <w:rPr>
          <w:rFonts w:cs="Times New Roman"/>
        </w:rPr>
      </w:pPr>
      <w:bookmarkStart w:id="433" w:name="_Toc128566407"/>
      <w:r w:rsidRPr="00D958C6">
        <w:rPr>
          <w:rFonts w:cs="Times New Roman"/>
        </w:rPr>
        <w:t>1.12.2.3.2 Zadev</w:t>
      </w:r>
      <w:r w:rsidR="002C631E" w:rsidRPr="00D958C6">
        <w:rPr>
          <w:rFonts w:cs="Times New Roman"/>
        </w:rPr>
        <w:t>i v zvezi z izvršitvijo sodb Sodišča</w:t>
      </w:r>
      <w:bookmarkEnd w:id="433"/>
    </w:p>
    <w:p w14:paraId="756B15D9" w14:textId="283222D0" w:rsidR="002C631E" w:rsidRPr="00D958C6" w:rsidRDefault="002C631E" w:rsidP="002C631E">
      <w:pPr>
        <w:spacing w:after="0" w:line="240" w:lineRule="auto"/>
      </w:pPr>
    </w:p>
    <w:p w14:paraId="04788910" w14:textId="47B78D37" w:rsidR="002C631E" w:rsidRPr="00D958C6" w:rsidRDefault="002C631E" w:rsidP="00961B46">
      <w:pPr>
        <w:pStyle w:val="Odstavekseznama"/>
        <w:numPr>
          <w:ilvl w:val="0"/>
          <w:numId w:val="93"/>
        </w:numPr>
        <w:suppressAutoHyphens/>
        <w:spacing w:after="0" w:line="240" w:lineRule="auto"/>
        <w:jc w:val="both"/>
        <w:rPr>
          <w:rFonts w:cs="Times New Roman"/>
          <w:szCs w:val="20"/>
        </w:rPr>
      </w:pPr>
      <w:r w:rsidRPr="00D958C6">
        <w:rPr>
          <w:rFonts w:cs="Times New Roman"/>
          <w:i/>
          <w:szCs w:val="20"/>
        </w:rPr>
        <w:t>Ališić in dva druga proti Bosni in Hercegovini in drugim</w:t>
      </w:r>
      <w:r w:rsidRPr="00D958C6">
        <w:rPr>
          <w:rFonts w:cs="Times New Roman"/>
          <w:szCs w:val="20"/>
        </w:rPr>
        <w:t xml:space="preserve">, št. 60642/08 ter </w:t>
      </w:r>
      <w:r w:rsidRPr="00D958C6">
        <w:rPr>
          <w:rFonts w:cs="Times New Roman"/>
          <w:i/>
          <w:szCs w:val="20"/>
        </w:rPr>
        <w:t>Produkcija Plus storitveno podjetje d.o.o. proti Sloveniji</w:t>
      </w:r>
      <w:r w:rsidRPr="00D958C6">
        <w:rPr>
          <w:rFonts w:cs="Times New Roman"/>
          <w:iCs/>
          <w:szCs w:val="20"/>
        </w:rPr>
        <w:t>, št. 47072/15</w:t>
      </w:r>
      <w:r w:rsidRPr="00D958C6">
        <w:rPr>
          <w:rFonts w:cs="Times New Roman"/>
          <w:szCs w:val="20"/>
        </w:rPr>
        <w:t>.</w:t>
      </w:r>
    </w:p>
    <w:p w14:paraId="6D725CB7" w14:textId="77777777" w:rsidR="00411F9E" w:rsidRPr="00D958C6" w:rsidRDefault="00411F9E" w:rsidP="002C631E">
      <w:pPr>
        <w:spacing w:after="0" w:line="240" w:lineRule="auto"/>
        <w:rPr>
          <w:rFonts w:cs="Times New Roman"/>
        </w:rPr>
      </w:pPr>
    </w:p>
    <w:p w14:paraId="1D09CD98" w14:textId="0FA100CC" w:rsidR="00411F9E" w:rsidRPr="00D958C6" w:rsidRDefault="00411F9E" w:rsidP="00411F9E">
      <w:pPr>
        <w:pStyle w:val="Naslov7"/>
        <w:spacing w:before="0" w:line="240" w:lineRule="auto"/>
        <w:rPr>
          <w:rFonts w:cs="Times New Roman"/>
        </w:rPr>
      </w:pPr>
      <w:bookmarkStart w:id="434" w:name="_Toc128566408"/>
      <w:r w:rsidRPr="00D958C6">
        <w:rPr>
          <w:rFonts w:cs="Times New Roman"/>
        </w:rPr>
        <w:t>1.12.2.3.3 Zadev</w:t>
      </w:r>
      <w:r w:rsidR="00E325A9" w:rsidRPr="00D958C6">
        <w:rPr>
          <w:rFonts w:cs="Times New Roman"/>
        </w:rPr>
        <w:t>e</w:t>
      </w:r>
      <w:r w:rsidRPr="00D958C6">
        <w:rPr>
          <w:rFonts w:cs="Times New Roman"/>
        </w:rPr>
        <w:t xml:space="preserve"> </w:t>
      </w:r>
      <w:r w:rsidR="002C631E" w:rsidRPr="00D958C6">
        <w:rPr>
          <w:rFonts w:cs="Times New Roman"/>
        </w:rPr>
        <w:t>iz drugih naslovov</w:t>
      </w:r>
      <w:bookmarkEnd w:id="434"/>
    </w:p>
    <w:p w14:paraId="1C20F0B3" w14:textId="2EA8559F" w:rsidR="00411F9E" w:rsidRPr="00D958C6" w:rsidRDefault="00411F9E" w:rsidP="002C631E">
      <w:pPr>
        <w:spacing w:after="0" w:line="240" w:lineRule="auto"/>
        <w:rPr>
          <w:rFonts w:cs="Times New Roman"/>
          <w:szCs w:val="24"/>
        </w:rPr>
      </w:pPr>
    </w:p>
    <w:p w14:paraId="6D484CA7" w14:textId="5DDB8B12" w:rsidR="002C631E" w:rsidRPr="00D958C6" w:rsidRDefault="002C631E" w:rsidP="00961B46">
      <w:pPr>
        <w:pStyle w:val="Odstavekseznama"/>
        <w:numPr>
          <w:ilvl w:val="0"/>
          <w:numId w:val="94"/>
        </w:numPr>
        <w:spacing w:after="0" w:line="240" w:lineRule="auto"/>
        <w:jc w:val="both"/>
        <w:rPr>
          <w:rFonts w:cs="Times New Roman"/>
          <w:szCs w:val="20"/>
        </w:rPr>
      </w:pPr>
      <w:r w:rsidRPr="00D958C6">
        <w:rPr>
          <w:rFonts w:cs="Times New Roman"/>
          <w:szCs w:val="20"/>
        </w:rPr>
        <w:t>1 zadeva, v katero se vpisujejo odločbe ESČP v zadevah, ki Sloveniji niso bile vročene v opredelitev;</w:t>
      </w:r>
    </w:p>
    <w:p w14:paraId="7E211DFF" w14:textId="745130E9" w:rsidR="002C631E" w:rsidRPr="00D958C6" w:rsidRDefault="002C631E" w:rsidP="00961B46">
      <w:pPr>
        <w:pStyle w:val="Odstavekseznama"/>
        <w:numPr>
          <w:ilvl w:val="0"/>
          <w:numId w:val="94"/>
        </w:numPr>
        <w:tabs>
          <w:tab w:val="left" w:pos="900"/>
        </w:tabs>
        <w:suppressAutoHyphens/>
        <w:spacing w:after="0" w:line="240" w:lineRule="auto"/>
        <w:jc w:val="both"/>
        <w:rPr>
          <w:rFonts w:cs="Times New Roman"/>
          <w:szCs w:val="20"/>
        </w:rPr>
      </w:pPr>
      <w:r w:rsidRPr="00D958C6">
        <w:rPr>
          <w:rFonts w:cs="Times New Roman"/>
          <w:szCs w:val="20"/>
        </w:rPr>
        <w:t>1 zadeva v zvezi s splošnimi vprašanji v zvezi z izvrševanjem sodb ESČP;</w:t>
      </w:r>
    </w:p>
    <w:p w14:paraId="354580A4" w14:textId="7D816DD0" w:rsidR="002C631E" w:rsidRPr="00D958C6" w:rsidRDefault="002C631E" w:rsidP="00961B46">
      <w:pPr>
        <w:numPr>
          <w:ilvl w:val="0"/>
          <w:numId w:val="94"/>
        </w:numPr>
        <w:spacing w:after="0" w:line="240" w:lineRule="auto"/>
        <w:jc w:val="both"/>
        <w:rPr>
          <w:rFonts w:cs="Times New Roman"/>
        </w:rPr>
      </w:pPr>
      <w:r w:rsidRPr="00D958C6">
        <w:rPr>
          <w:rFonts w:cs="Times New Roman"/>
        </w:rPr>
        <w:t>1 zadeva, v katero se evidentirajo poizvedbe, ki jih Državno odvetništvo RS naslavlja na ESČP na predlog državnih organov ali posameznikov.</w:t>
      </w:r>
    </w:p>
    <w:p w14:paraId="4947B340" w14:textId="77777777" w:rsidR="00E325A9" w:rsidRPr="00D958C6" w:rsidRDefault="00E325A9" w:rsidP="002C631E">
      <w:pPr>
        <w:pStyle w:val="Naslov5"/>
        <w:spacing w:before="0" w:line="240" w:lineRule="auto"/>
        <w:rPr>
          <w:rFonts w:cs="Times New Roman"/>
          <w:b w:val="0"/>
        </w:rPr>
      </w:pPr>
    </w:p>
    <w:p w14:paraId="6F04135E" w14:textId="2966012C" w:rsidR="00411F9E" w:rsidRPr="00E11582" w:rsidRDefault="00411F9E" w:rsidP="00411F9E">
      <w:pPr>
        <w:pStyle w:val="Naslov5"/>
        <w:spacing w:before="0" w:line="240" w:lineRule="auto"/>
        <w:rPr>
          <w:rFonts w:cs="Times New Roman"/>
        </w:rPr>
      </w:pPr>
      <w:bookmarkStart w:id="435" w:name="_Toc128566409"/>
      <w:r w:rsidRPr="00E11582">
        <w:rPr>
          <w:rFonts w:cs="Times New Roman"/>
        </w:rPr>
        <w:t>1.12.3 Analiza primerjalnih vrednosti</w:t>
      </w:r>
      <w:bookmarkEnd w:id="435"/>
    </w:p>
    <w:p w14:paraId="0A67E47A" w14:textId="77777777" w:rsidR="00411F9E" w:rsidRPr="00E11582" w:rsidRDefault="00411F9E" w:rsidP="00411F9E">
      <w:pPr>
        <w:spacing w:after="0" w:line="240" w:lineRule="auto"/>
        <w:rPr>
          <w:rFonts w:cs="Times New Roman"/>
          <w:sz w:val="28"/>
          <w:szCs w:val="28"/>
        </w:rPr>
      </w:pPr>
    </w:p>
    <w:p w14:paraId="05A11B9D" w14:textId="2D0D99CC" w:rsidR="000431CB" w:rsidRPr="00E11582" w:rsidRDefault="000431CB" w:rsidP="000431CB">
      <w:pPr>
        <w:spacing w:after="0" w:line="240" w:lineRule="auto"/>
        <w:jc w:val="both"/>
        <w:rPr>
          <w:rFonts w:cs="Times New Roman"/>
          <w:szCs w:val="24"/>
        </w:rPr>
      </w:pPr>
      <w:r w:rsidRPr="00E11582">
        <w:rPr>
          <w:rFonts w:cs="Times New Roman"/>
          <w:szCs w:val="24"/>
        </w:rPr>
        <w:t>Državno odvetništvo RS je v letu 202</w:t>
      </w:r>
      <w:r>
        <w:rPr>
          <w:rFonts w:cs="Times New Roman"/>
          <w:szCs w:val="24"/>
        </w:rPr>
        <w:t>2</w:t>
      </w:r>
      <w:r w:rsidRPr="00E11582">
        <w:rPr>
          <w:rFonts w:cs="Times New Roman"/>
          <w:szCs w:val="24"/>
        </w:rPr>
        <w:t xml:space="preserve"> prejelo </w:t>
      </w:r>
      <w:r>
        <w:rPr>
          <w:rFonts w:cs="Times New Roman"/>
          <w:szCs w:val="24"/>
        </w:rPr>
        <w:t>21</w:t>
      </w:r>
      <w:r w:rsidRPr="00E11582">
        <w:rPr>
          <w:rFonts w:cs="Times New Roman"/>
          <w:szCs w:val="24"/>
        </w:rPr>
        <w:t xml:space="preserve"> novih pritožbenih zadev, kar je </w:t>
      </w:r>
      <w:r>
        <w:rPr>
          <w:rFonts w:cs="Times New Roman"/>
          <w:szCs w:val="24"/>
        </w:rPr>
        <w:t>133,33</w:t>
      </w:r>
      <w:r w:rsidRPr="00E11582">
        <w:rPr>
          <w:rFonts w:cs="Times New Roman"/>
          <w:szCs w:val="24"/>
        </w:rPr>
        <w:t xml:space="preserve"> odstotkov več kot leta 20</w:t>
      </w:r>
      <w:r>
        <w:rPr>
          <w:rFonts w:cs="Times New Roman"/>
          <w:szCs w:val="24"/>
        </w:rPr>
        <w:t>21</w:t>
      </w:r>
      <w:r w:rsidRPr="00E11582">
        <w:rPr>
          <w:rFonts w:cs="Times New Roman"/>
          <w:szCs w:val="24"/>
        </w:rPr>
        <w:t xml:space="preserve">, ko je prejelo </w:t>
      </w:r>
      <w:r>
        <w:rPr>
          <w:rFonts w:cs="Times New Roman"/>
          <w:szCs w:val="24"/>
        </w:rPr>
        <w:t>9</w:t>
      </w:r>
      <w:r w:rsidRPr="00E11582">
        <w:rPr>
          <w:rFonts w:cs="Times New Roman"/>
          <w:szCs w:val="24"/>
        </w:rPr>
        <w:t xml:space="preserve"> nov</w:t>
      </w:r>
      <w:r>
        <w:rPr>
          <w:rFonts w:cs="Times New Roman"/>
          <w:szCs w:val="24"/>
        </w:rPr>
        <w:t>ih</w:t>
      </w:r>
      <w:r w:rsidRPr="00E11582">
        <w:rPr>
          <w:rFonts w:cs="Times New Roman"/>
          <w:szCs w:val="24"/>
        </w:rPr>
        <w:t xml:space="preserve"> pritožben</w:t>
      </w:r>
      <w:r>
        <w:rPr>
          <w:rFonts w:cs="Times New Roman"/>
          <w:szCs w:val="24"/>
        </w:rPr>
        <w:t>ih</w:t>
      </w:r>
      <w:r w:rsidRPr="00E11582">
        <w:rPr>
          <w:rFonts w:cs="Times New Roman"/>
          <w:szCs w:val="24"/>
        </w:rPr>
        <w:t xml:space="preserve"> zadev. </w:t>
      </w:r>
    </w:p>
    <w:p w14:paraId="10ACF67B" w14:textId="77777777" w:rsidR="000431CB" w:rsidRPr="00E11582" w:rsidRDefault="000431CB" w:rsidP="000431CB">
      <w:pPr>
        <w:spacing w:after="0" w:line="240" w:lineRule="auto"/>
        <w:jc w:val="both"/>
        <w:rPr>
          <w:rFonts w:cs="Times New Roman"/>
          <w:szCs w:val="24"/>
        </w:rPr>
      </w:pPr>
    </w:p>
    <w:p w14:paraId="5678991C" w14:textId="7DD1F16F" w:rsidR="000431CB" w:rsidRPr="00E11582" w:rsidRDefault="000431CB" w:rsidP="000431CB">
      <w:pPr>
        <w:spacing w:after="0" w:line="240" w:lineRule="auto"/>
        <w:jc w:val="both"/>
        <w:rPr>
          <w:rFonts w:cs="Times New Roman"/>
          <w:szCs w:val="24"/>
        </w:rPr>
      </w:pPr>
      <w:r w:rsidRPr="00E11582">
        <w:rPr>
          <w:rFonts w:cs="Times New Roman"/>
          <w:szCs w:val="24"/>
        </w:rPr>
        <w:t>V letu 202</w:t>
      </w:r>
      <w:r>
        <w:rPr>
          <w:rFonts w:cs="Times New Roman"/>
          <w:szCs w:val="24"/>
        </w:rPr>
        <w:t>2</w:t>
      </w:r>
      <w:r w:rsidRPr="00E11582">
        <w:rPr>
          <w:rFonts w:cs="Times New Roman"/>
          <w:szCs w:val="24"/>
        </w:rPr>
        <w:t xml:space="preserve"> je imelo Državno odvetništvo RS v delu </w:t>
      </w:r>
      <w:r>
        <w:rPr>
          <w:rFonts w:cs="Times New Roman"/>
          <w:szCs w:val="24"/>
        </w:rPr>
        <w:t>43</w:t>
      </w:r>
      <w:r w:rsidRPr="00E11582">
        <w:rPr>
          <w:rFonts w:cs="Times New Roman"/>
          <w:szCs w:val="24"/>
        </w:rPr>
        <w:t xml:space="preserve"> zadev, kar je </w:t>
      </w:r>
      <w:r>
        <w:rPr>
          <w:rFonts w:cs="Times New Roman"/>
          <w:szCs w:val="24"/>
        </w:rPr>
        <w:t>30</w:t>
      </w:r>
      <w:r w:rsidRPr="00E11582">
        <w:rPr>
          <w:rFonts w:cs="Times New Roman"/>
          <w:szCs w:val="24"/>
        </w:rPr>
        <w:t>,</w:t>
      </w:r>
      <w:r>
        <w:rPr>
          <w:rFonts w:cs="Times New Roman"/>
          <w:szCs w:val="24"/>
        </w:rPr>
        <w:t>30</w:t>
      </w:r>
      <w:r w:rsidRPr="00E11582">
        <w:rPr>
          <w:rFonts w:cs="Times New Roman"/>
          <w:szCs w:val="24"/>
        </w:rPr>
        <w:t xml:space="preserve"> odstotkov </w:t>
      </w:r>
      <w:r>
        <w:rPr>
          <w:rFonts w:cs="Times New Roman"/>
          <w:szCs w:val="24"/>
        </w:rPr>
        <w:t>več</w:t>
      </w:r>
      <w:r w:rsidRPr="00E11582">
        <w:rPr>
          <w:rFonts w:cs="Times New Roman"/>
          <w:szCs w:val="24"/>
        </w:rPr>
        <w:t xml:space="preserve"> kot v letu 20</w:t>
      </w:r>
      <w:r>
        <w:rPr>
          <w:rFonts w:cs="Times New Roman"/>
          <w:szCs w:val="24"/>
        </w:rPr>
        <w:t>21</w:t>
      </w:r>
      <w:r w:rsidRPr="00E11582">
        <w:rPr>
          <w:rFonts w:cs="Times New Roman"/>
          <w:szCs w:val="24"/>
        </w:rPr>
        <w:t xml:space="preserve">, ko je imelo v delu </w:t>
      </w:r>
      <w:r>
        <w:rPr>
          <w:rFonts w:cs="Times New Roman"/>
          <w:szCs w:val="24"/>
        </w:rPr>
        <w:t xml:space="preserve">33 </w:t>
      </w:r>
      <w:r w:rsidRPr="00E11582">
        <w:rPr>
          <w:rFonts w:cs="Times New Roman"/>
          <w:szCs w:val="24"/>
        </w:rPr>
        <w:t xml:space="preserve">zadev. </w:t>
      </w:r>
    </w:p>
    <w:p w14:paraId="6B96AB80" w14:textId="77777777" w:rsidR="000431CB" w:rsidRPr="00E11582" w:rsidRDefault="000431CB" w:rsidP="000431CB">
      <w:pPr>
        <w:spacing w:after="0" w:line="240" w:lineRule="auto"/>
        <w:jc w:val="both"/>
        <w:rPr>
          <w:rFonts w:cs="Times New Roman"/>
          <w:szCs w:val="24"/>
        </w:rPr>
      </w:pPr>
    </w:p>
    <w:p w14:paraId="0E3E2FA9" w14:textId="77777777" w:rsidR="000431CB" w:rsidRPr="00E11582" w:rsidRDefault="000431CB" w:rsidP="000431CB">
      <w:pPr>
        <w:tabs>
          <w:tab w:val="left" w:pos="283"/>
        </w:tabs>
        <w:autoSpaceDE w:val="0"/>
        <w:autoSpaceDN w:val="0"/>
        <w:adjustRightInd w:val="0"/>
        <w:spacing w:after="0" w:line="240" w:lineRule="auto"/>
        <w:jc w:val="both"/>
        <w:textAlignment w:val="center"/>
        <w:rPr>
          <w:rFonts w:cs="Times New Roman"/>
          <w:szCs w:val="24"/>
        </w:rPr>
      </w:pPr>
      <w:r w:rsidRPr="00E11582">
        <w:rPr>
          <w:rFonts w:cs="Times New Roman"/>
          <w:szCs w:val="24"/>
        </w:rPr>
        <w:t>V letu 202</w:t>
      </w:r>
      <w:r>
        <w:rPr>
          <w:rFonts w:cs="Times New Roman"/>
          <w:szCs w:val="24"/>
        </w:rPr>
        <w:t>2</w:t>
      </w:r>
      <w:r w:rsidRPr="00E11582">
        <w:rPr>
          <w:rFonts w:cs="Times New Roman"/>
          <w:szCs w:val="24"/>
        </w:rPr>
        <w:t xml:space="preserve"> je Državno odvetništvo RS zaključilo </w:t>
      </w:r>
      <w:r>
        <w:rPr>
          <w:rFonts w:cs="Times New Roman"/>
          <w:szCs w:val="24"/>
        </w:rPr>
        <w:t>13 zadev</w:t>
      </w:r>
      <w:r w:rsidRPr="00E11582">
        <w:rPr>
          <w:rFonts w:cs="Times New Roman"/>
          <w:szCs w:val="24"/>
        </w:rPr>
        <w:t xml:space="preserve">, kar je </w:t>
      </w:r>
      <w:r>
        <w:rPr>
          <w:rFonts w:cs="Times New Roman"/>
          <w:szCs w:val="24"/>
        </w:rPr>
        <w:t>18</w:t>
      </w:r>
      <w:r w:rsidRPr="00E11582">
        <w:rPr>
          <w:rFonts w:cs="Times New Roman"/>
          <w:szCs w:val="24"/>
        </w:rPr>
        <w:t>,</w:t>
      </w:r>
      <w:r>
        <w:rPr>
          <w:rFonts w:cs="Times New Roman"/>
          <w:szCs w:val="24"/>
        </w:rPr>
        <w:t>18</w:t>
      </w:r>
      <w:r w:rsidRPr="00E11582">
        <w:rPr>
          <w:rFonts w:cs="Times New Roman"/>
          <w:szCs w:val="24"/>
        </w:rPr>
        <w:t xml:space="preserve"> odstotkov </w:t>
      </w:r>
      <w:r>
        <w:rPr>
          <w:rFonts w:cs="Times New Roman"/>
          <w:szCs w:val="24"/>
        </w:rPr>
        <w:t>več</w:t>
      </w:r>
      <w:r w:rsidRPr="00E11582">
        <w:rPr>
          <w:rFonts w:cs="Times New Roman"/>
          <w:szCs w:val="24"/>
        </w:rPr>
        <w:t xml:space="preserve"> kot v letu 20</w:t>
      </w:r>
      <w:r>
        <w:rPr>
          <w:rFonts w:cs="Times New Roman"/>
          <w:szCs w:val="24"/>
        </w:rPr>
        <w:t>21</w:t>
      </w:r>
      <w:r w:rsidRPr="00E11582">
        <w:rPr>
          <w:rFonts w:cs="Times New Roman"/>
          <w:szCs w:val="24"/>
        </w:rPr>
        <w:t xml:space="preserve">, ko je zaključilo </w:t>
      </w:r>
      <w:r>
        <w:rPr>
          <w:rFonts w:cs="Times New Roman"/>
          <w:szCs w:val="24"/>
        </w:rPr>
        <w:t>11zadev</w:t>
      </w:r>
      <w:r w:rsidRPr="00E11582">
        <w:rPr>
          <w:rFonts w:cs="Times New Roman"/>
          <w:szCs w:val="24"/>
        </w:rPr>
        <w:t>.</w:t>
      </w:r>
    </w:p>
    <w:p w14:paraId="02B71813" w14:textId="77777777" w:rsidR="000431CB" w:rsidRPr="00E11582" w:rsidRDefault="000431CB" w:rsidP="000431CB">
      <w:pPr>
        <w:tabs>
          <w:tab w:val="left" w:pos="283"/>
        </w:tabs>
        <w:autoSpaceDE w:val="0"/>
        <w:autoSpaceDN w:val="0"/>
        <w:adjustRightInd w:val="0"/>
        <w:spacing w:after="0" w:line="240" w:lineRule="auto"/>
        <w:jc w:val="both"/>
        <w:textAlignment w:val="center"/>
        <w:rPr>
          <w:rFonts w:cs="Times New Roman"/>
          <w:color w:val="FF0000"/>
          <w:szCs w:val="24"/>
        </w:rPr>
      </w:pPr>
    </w:p>
    <w:p w14:paraId="452354CA" w14:textId="7A2836B7" w:rsidR="000431CB" w:rsidRPr="00E11582" w:rsidRDefault="000431CB" w:rsidP="000431CB">
      <w:pPr>
        <w:spacing w:after="0" w:line="240" w:lineRule="auto"/>
        <w:jc w:val="both"/>
        <w:rPr>
          <w:rFonts w:cs="Times New Roman"/>
          <w:szCs w:val="24"/>
        </w:rPr>
      </w:pPr>
      <w:r w:rsidRPr="00E11582">
        <w:rPr>
          <w:rFonts w:cs="Times New Roman"/>
          <w:szCs w:val="24"/>
        </w:rPr>
        <w:t>Na dan 31. 12. 202</w:t>
      </w:r>
      <w:r>
        <w:rPr>
          <w:rFonts w:cs="Times New Roman"/>
          <w:szCs w:val="24"/>
        </w:rPr>
        <w:t>2</w:t>
      </w:r>
      <w:r w:rsidRPr="00E11582">
        <w:rPr>
          <w:rFonts w:cs="Times New Roman"/>
          <w:szCs w:val="24"/>
        </w:rPr>
        <w:t xml:space="preserve"> je odprtih </w:t>
      </w:r>
      <w:r>
        <w:rPr>
          <w:rFonts w:cs="Times New Roman"/>
          <w:szCs w:val="24"/>
        </w:rPr>
        <w:t>30</w:t>
      </w:r>
      <w:r w:rsidRPr="00E11582">
        <w:rPr>
          <w:rFonts w:cs="Times New Roman"/>
          <w:szCs w:val="24"/>
        </w:rPr>
        <w:t xml:space="preserve"> zadev, kar je </w:t>
      </w:r>
      <w:r>
        <w:rPr>
          <w:rFonts w:cs="Times New Roman"/>
          <w:szCs w:val="24"/>
        </w:rPr>
        <w:t>36</w:t>
      </w:r>
      <w:r w:rsidRPr="00E11582">
        <w:rPr>
          <w:rFonts w:cs="Times New Roman"/>
          <w:szCs w:val="24"/>
        </w:rPr>
        <w:t>,3</w:t>
      </w:r>
      <w:r>
        <w:rPr>
          <w:rFonts w:cs="Times New Roman"/>
          <w:szCs w:val="24"/>
        </w:rPr>
        <w:t>6</w:t>
      </w:r>
      <w:r w:rsidRPr="00E11582">
        <w:rPr>
          <w:rFonts w:cs="Times New Roman"/>
          <w:szCs w:val="24"/>
        </w:rPr>
        <w:t xml:space="preserve"> odstotkov </w:t>
      </w:r>
      <w:r>
        <w:rPr>
          <w:rFonts w:cs="Times New Roman"/>
          <w:szCs w:val="24"/>
        </w:rPr>
        <w:t>več</w:t>
      </w:r>
      <w:r w:rsidRPr="00E11582">
        <w:rPr>
          <w:rFonts w:cs="Times New Roman"/>
          <w:szCs w:val="24"/>
        </w:rPr>
        <w:t xml:space="preserve"> kot na dan 31. 12. 20</w:t>
      </w:r>
      <w:r>
        <w:rPr>
          <w:rFonts w:cs="Times New Roman"/>
          <w:szCs w:val="24"/>
        </w:rPr>
        <w:t>21</w:t>
      </w:r>
      <w:r w:rsidRPr="00E11582">
        <w:rPr>
          <w:rFonts w:cs="Times New Roman"/>
          <w:szCs w:val="24"/>
        </w:rPr>
        <w:t xml:space="preserve">, ko je bilo odprtih še </w:t>
      </w:r>
      <w:r>
        <w:rPr>
          <w:rFonts w:cs="Times New Roman"/>
          <w:szCs w:val="24"/>
        </w:rPr>
        <w:t>22</w:t>
      </w:r>
      <w:r w:rsidRPr="00E11582">
        <w:rPr>
          <w:rFonts w:cs="Times New Roman"/>
          <w:szCs w:val="24"/>
        </w:rPr>
        <w:t xml:space="preserve"> zadev. </w:t>
      </w:r>
    </w:p>
    <w:p w14:paraId="32671371" w14:textId="771F606A" w:rsidR="00E325A9" w:rsidRDefault="00E325A9" w:rsidP="00411F9E">
      <w:pPr>
        <w:spacing w:after="0" w:line="240" w:lineRule="auto"/>
        <w:jc w:val="both"/>
        <w:rPr>
          <w:rFonts w:cs="Times New Roman"/>
          <w:szCs w:val="24"/>
        </w:rPr>
      </w:pPr>
    </w:p>
    <w:p w14:paraId="0FBCB886" w14:textId="77777777" w:rsidR="003C57A5" w:rsidRPr="003C57A5" w:rsidRDefault="003C57A5" w:rsidP="003C57A5">
      <w:pPr>
        <w:spacing w:after="0" w:line="240" w:lineRule="auto"/>
        <w:jc w:val="both"/>
        <w:rPr>
          <w:rFonts w:cs="Times New Roman"/>
          <w:szCs w:val="20"/>
        </w:rPr>
      </w:pPr>
      <w:r w:rsidRPr="003C57A5">
        <w:rPr>
          <w:rFonts w:cs="Times New Roman"/>
          <w:szCs w:val="20"/>
        </w:rPr>
        <w:t>V letu 2022 je v primerjavi s prejšnjimi leti opazna drugačna struktura zadev, v katerih je Slovenija imela določeno vlogo v postopku pred ESČP. Tako je Slovenija v primerjavi z letom 2021, v katerem ni sodelovala v postopkih proti drugim Visokim pogodbenicam konvencije, v letu 2022 priglasila intervencijo v postopku po individualni pritožbi proti Češki ter v meddržavnem postopku med Ukrajino in Rusko federacijo. Spremembo v strukturi procesnih opravil predstavlja tudi v letu 2022 vložena zahteva za ponovno obravnavo pred Velikim senatom; Slovenija je takšno zahtevo zadnjič vložila v letu 2016.</w:t>
      </w:r>
    </w:p>
    <w:p w14:paraId="55FF9B5C" w14:textId="77777777" w:rsidR="003C57A5" w:rsidRPr="003C57A5" w:rsidRDefault="003C57A5" w:rsidP="003C57A5">
      <w:pPr>
        <w:spacing w:after="0" w:line="240" w:lineRule="auto"/>
        <w:jc w:val="both"/>
        <w:rPr>
          <w:rFonts w:cs="Times New Roman"/>
          <w:szCs w:val="20"/>
        </w:rPr>
      </w:pPr>
    </w:p>
    <w:p w14:paraId="472E8F67" w14:textId="739EC1ED" w:rsidR="003C57A5" w:rsidRPr="003C57A5" w:rsidRDefault="003C57A5" w:rsidP="003C57A5">
      <w:pPr>
        <w:spacing w:after="0" w:line="240" w:lineRule="auto"/>
        <w:jc w:val="both"/>
        <w:rPr>
          <w:rFonts w:cs="Times New Roman"/>
        </w:rPr>
      </w:pPr>
      <w:r w:rsidRPr="003C57A5">
        <w:rPr>
          <w:rFonts w:cs="Times New Roman"/>
        </w:rPr>
        <w:t xml:space="preserve">Čeprav ima </w:t>
      </w:r>
      <w:r w:rsidR="00D958C6">
        <w:rPr>
          <w:rFonts w:cs="Times New Roman"/>
        </w:rPr>
        <w:t>D</w:t>
      </w:r>
      <w:r w:rsidRPr="003C57A5">
        <w:rPr>
          <w:rFonts w:cs="Times New Roman"/>
        </w:rPr>
        <w:t xml:space="preserve">ržavno odvetništvo </w:t>
      </w:r>
      <w:r w:rsidR="00D958C6">
        <w:rPr>
          <w:rFonts w:cs="Times New Roman"/>
        </w:rPr>
        <w:t xml:space="preserve">RS </w:t>
      </w:r>
      <w:r w:rsidRPr="003C57A5">
        <w:rPr>
          <w:rFonts w:cs="Times New Roman"/>
        </w:rPr>
        <w:t xml:space="preserve">le omejene pristojnosti v postopku izvrševanja sodb ESČP, je izpostaviti, da je bila v letu 2022 izdana sodba ESČP v zadevi </w:t>
      </w:r>
      <w:r w:rsidRPr="003C57A5">
        <w:rPr>
          <w:rFonts w:cs="Times New Roman"/>
          <w:i/>
          <w:iCs/>
        </w:rPr>
        <w:t>Dolenc proti Sloveniji</w:t>
      </w:r>
      <w:r w:rsidRPr="003C57A5">
        <w:rPr>
          <w:rFonts w:cs="Times New Roman"/>
        </w:rPr>
        <w:t>, ki v primerjavi z ostalimi zadevami z ugotovljeno kršitvijo konvencije zahteva neprimerno večji angažma državnega odvetništva (kot tudi Ministrstva za pravosodje, pristojnega za koordinacijo izvrševanja sodb ESČP). V navedeni zadevi je namreč ESČP odločitev o delu zahtevka za pravično zadoščenje, ki se nanaša na premoženjsko škodo, odložilo za šest mesecev po dokončnosti sodbe, ter Slovenijo pozvalo, da v sodelovanju s pritožnikom poišče ustrezen način za izpolnitev njenih obveznosti glede pritožniku že nastale in še nastajajoče premoženjske škode. Številne aktivnosti, ki obsegajo poglobljene razmisleke o vseh možnih splošnih in individualnih ukrepih, s katerimi bi bila pritožniku brez nadaljnje intervencije ESČP ustrezno poplačana tudi premoženjska škoda, intenzivno potekajo v tvornem in ažurnem sodelovanju Ministrstva za pravosodje, pritožnika in državnega odvetništva.</w:t>
      </w:r>
    </w:p>
    <w:p w14:paraId="60404FBD" w14:textId="77777777" w:rsidR="003C57A5" w:rsidRPr="003C57A5" w:rsidRDefault="003C57A5" w:rsidP="003C57A5">
      <w:pPr>
        <w:spacing w:after="0" w:line="240" w:lineRule="auto"/>
        <w:jc w:val="both"/>
        <w:rPr>
          <w:rFonts w:cs="Times New Roman"/>
        </w:rPr>
      </w:pPr>
    </w:p>
    <w:p w14:paraId="1E3FE007" w14:textId="4D0615DC" w:rsidR="003C57A5" w:rsidRPr="003C57A5" w:rsidRDefault="003C57A5" w:rsidP="003C57A5">
      <w:pPr>
        <w:spacing w:after="0" w:line="240" w:lineRule="auto"/>
        <w:jc w:val="both"/>
        <w:rPr>
          <w:rFonts w:cs="Times New Roman"/>
        </w:rPr>
      </w:pPr>
      <w:r w:rsidRPr="003C57A5">
        <w:rPr>
          <w:rFonts w:cs="Times New Roman"/>
        </w:rPr>
        <w:t xml:space="preserve">Izmed drugih pomembnejših nalog, ki jih je </w:t>
      </w:r>
      <w:r w:rsidR="00E00398">
        <w:rPr>
          <w:rFonts w:cs="Times New Roman"/>
        </w:rPr>
        <w:t>Dr</w:t>
      </w:r>
      <w:r w:rsidRPr="003C57A5">
        <w:rPr>
          <w:rFonts w:cs="Times New Roman"/>
        </w:rPr>
        <w:t xml:space="preserve">žavno odvetništvo </w:t>
      </w:r>
      <w:r w:rsidR="00E00398">
        <w:rPr>
          <w:rFonts w:cs="Times New Roman"/>
        </w:rPr>
        <w:t xml:space="preserve">RS </w:t>
      </w:r>
      <w:r w:rsidRPr="003C57A5">
        <w:rPr>
          <w:rFonts w:cs="Times New Roman"/>
        </w:rPr>
        <w:t>v letu 2022 opravilo na vsebinskem področju iz pristojnosti ESČP, je strokovna in pravna redakcija prevoda Praktičnega vodnika po merilih dopustnosti v slovenskem jeziku. Gre za obsežen dokument, ki z razlago ključnih procesnih in vsebinskih pogojev za vložitev pritožbe na ESČP predstavlja pomemben priročnik za pritožnike, odvetnike in drugo strokovno javnost na področju človekovih pravic. Tako je Slovenija dobila slovensko različico še vedno aktualne zadnje izdaje Praktičnega vodnika po merilih dopustnosti, ki je nadomestila prejšnjo iz leta 2011.</w:t>
      </w:r>
    </w:p>
    <w:p w14:paraId="09C2C7BC" w14:textId="77777777" w:rsidR="003C57A5" w:rsidRPr="003C57A5" w:rsidRDefault="003C57A5" w:rsidP="003C57A5">
      <w:pPr>
        <w:spacing w:after="0" w:line="240" w:lineRule="auto"/>
        <w:jc w:val="both"/>
        <w:rPr>
          <w:rFonts w:cs="Times New Roman"/>
          <w:szCs w:val="24"/>
        </w:rPr>
      </w:pPr>
    </w:p>
    <w:p w14:paraId="74E96307" w14:textId="66D4CD3B" w:rsidR="00411F9E" w:rsidRDefault="00411F9E" w:rsidP="00411F9E">
      <w:pPr>
        <w:spacing w:after="0" w:line="240" w:lineRule="auto"/>
        <w:jc w:val="both"/>
        <w:rPr>
          <w:rFonts w:cs="Times New Roman"/>
          <w:szCs w:val="24"/>
        </w:rPr>
      </w:pPr>
      <w:r w:rsidRPr="00E11582">
        <w:rPr>
          <w:rFonts w:cs="Times New Roman"/>
          <w:szCs w:val="24"/>
        </w:rPr>
        <w:t>Spodnji graf prikazuje število vseh novo prejetih zadev v ESČP vpisniku Državnega odvetništva RS v obdobju od 201</w:t>
      </w:r>
      <w:r w:rsidR="009562E5">
        <w:rPr>
          <w:rFonts w:cs="Times New Roman"/>
          <w:szCs w:val="24"/>
        </w:rPr>
        <w:t>8</w:t>
      </w:r>
      <w:r w:rsidRPr="00E11582">
        <w:rPr>
          <w:rFonts w:cs="Times New Roman"/>
          <w:szCs w:val="24"/>
        </w:rPr>
        <w:t xml:space="preserve"> do 202</w:t>
      </w:r>
      <w:r w:rsidR="009562E5">
        <w:rPr>
          <w:rFonts w:cs="Times New Roman"/>
          <w:szCs w:val="24"/>
        </w:rPr>
        <w:t>2</w:t>
      </w:r>
      <w:r w:rsidRPr="00E11582">
        <w:rPr>
          <w:rFonts w:cs="Times New Roman"/>
          <w:szCs w:val="24"/>
        </w:rPr>
        <w:t>, pri čemer so bile v preteklih letih v pripad novih zadev vključene ne le pritožbene zadeve po 34. členu Konvencije, temveč tudi pritožbene zadeve na podlagi 33. člena Konvencije, 36. člena Konvencije, pa tudi zadeve iz naslova izvrševanja posameznih sodb ESČP.</w:t>
      </w:r>
    </w:p>
    <w:p w14:paraId="6407F2B8" w14:textId="1FF756AF" w:rsidR="006C1C5C" w:rsidRDefault="006C1C5C" w:rsidP="00411F9E">
      <w:pPr>
        <w:spacing w:after="0" w:line="240" w:lineRule="auto"/>
        <w:jc w:val="both"/>
        <w:rPr>
          <w:rFonts w:cs="Times New Roman"/>
          <w:szCs w:val="24"/>
        </w:rPr>
      </w:pPr>
    </w:p>
    <w:p w14:paraId="7BCBE345" w14:textId="46D08334" w:rsidR="00411F9E" w:rsidRPr="00E11582" w:rsidRDefault="00411F9E" w:rsidP="00411F9E">
      <w:pPr>
        <w:pStyle w:val="podpisisliketabele"/>
        <w:spacing w:line="240" w:lineRule="auto"/>
        <w:jc w:val="left"/>
        <w:rPr>
          <w:rFonts w:ascii="Times New Roman" w:hAnsi="Times New Roman" w:cs="Times New Roman"/>
          <w:b/>
          <w:bCs/>
          <w:color w:val="007466"/>
          <w:sz w:val="20"/>
          <w:szCs w:val="20"/>
        </w:rPr>
      </w:pPr>
      <w:r w:rsidRPr="00E11582">
        <w:rPr>
          <w:rFonts w:ascii="Times New Roman" w:hAnsi="Times New Roman" w:cs="Times New Roman"/>
          <w:b/>
          <w:bCs/>
          <w:color w:val="007466"/>
          <w:sz w:val="20"/>
          <w:szCs w:val="20"/>
        </w:rPr>
        <w:t>Graf: Število prejetih zadev v postopkih pred ESČP v obdobju 201</w:t>
      </w:r>
      <w:r w:rsidR="005475B2">
        <w:rPr>
          <w:rFonts w:ascii="Times New Roman" w:hAnsi="Times New Roman" w:cs="Times New Roman"/>
          <w:b/>
          <w:bCs/>
          <w:color w:val="007466"/>
          <w:sz w:val="20"/>
          <w:szCs w:val="20"/>
        </w:rPr>
        <w:t>8</w:t>
      </w:r>
      <w:r w:rsidRPr="00E11582">
        <w:rPr>
          <w:rFonts w:ascii="Times New Roman" w:hAnsi="Times New Roman" w:cs="Times New Roman"/>
          <w:b/>
          <w:bCs/>
          <w:color w:val="007466"/>
          <w:sz w:val="20"/>
          <w:szCs w:val="20"/>
        </w:rPr>
        <w:t xml:space="preserve"> – 202</w:t>
      </w:r>
      <w:r w:rsidR="005475B2">
        <w:rPr>
          <w:rFonts w:ascii="Times New Roman" w:hAnsi="Times New Roman" w:cs="Times New Roman"/>
          <w:b/>
          <w:bCs/>
          <w:color w:val="007466"/>
          <w:sz w:val="20"/>
          <w:szCs w:val="20"/>
        </w:rPr>
        <w:t>2</w:t>
      </w:r>
    </w:p>
    <w:p w14:paraId="57DACECB" w14:textId="77777777" w:rsidR="00411F9E" w:rsidRPr="00A70E05" w:rsidRDefault="00411F9E" w:rsidP="00411F9E">
      <w:pPr>
        <w:spacing w:after="0" w:line="240" w:lineRule="auto"/>
        <w:jc w:val="center"/>
        <w:rPr>
          <w:rFonts w:cs="Times New Roman"/>
          <w:sz w:val="20"/>
          <w:szCs w:val="20"/>
        </w:rPr>
      </w:pPr>
    </w:p>
    <w:p w14:paraId="003C1DFD" w14:textId="72875231" w:rsidR="00411F9E" w:rsidRDefault="005475B2" w:rsidP="00411F9E">
      <w:pPr>
        <w:jc w:val="center"/>
        <w:rPr>
          <w:rFonts w:cs="Times New Roman"/>
        </w:rPr>
      </w:pPr>
      <w:r>
        <w:rPr>
          <w:rFonts w:cs="Times New Roman"/>
          <w:noProof/>
        </w:rPr>
        <w:drawing>
          <wp:inline distT="0" distB="0" distL="0" distR="0" wp14:anchorId="5D474175" wp14:editId="0F4D033B">
            <wp:extent cx="4584700" cy="2871470"/>
            <wp:effectExtent l="0" t="0" r="6350" b="5080"/>
            <wp:docPr id="25992" name="Slika 2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3F37F707" w14:textId="4943FE8A" w:rsidR="00E00398" w:rsidRDefault="00E00398" w:rsidP="00E00398">
      <w:pPr>
        <w:spacing w:after="0" w:line="240" w:lineRule="auto"/>
        <w:jc w:val="both"/>
        <w:rPr>
          <w:rFonts w:cs="Times New Roman"/>
          <w:sz w:val="32"/>
          <w:szCs w:val="32"/>
        </w:rPr>
      </w:pPr>
    </w:p>
    <w:p w14:paraId="5088CA4D" w14:textId="77777777" w:rsidR="00E00398" w:rsidRPr="00E00398" w:rsidRDefault="00E00398" w:rsidP="00E00398">
      <w:pPr>
        <w:spacing w:after="0" w:line="240" w:lineRule="auto"/>
        <w:jc w:val="both"/>
        <w:rPr>
          <w:rFonts w:cs="Times New Roman"/>
          <w:sz w:val="32"/>
          <w:szCs w:val="32"/>
        </w:rPr>
      </w:pPr>
    </w:p>
    <w:p w14:paraId="311B3027" w14:textId="77777777" w:rsidR="00411F9E" w:rsidRPr="00E11582" w:rsidRDefault="00411F9E" w:rsidP="00411F9E">
      <w:pPr>
        <w:pStyle w:val="Naslov4"/>
        <w:spacing w:before="0" w:beforeAutospacing="0"/>
        <w:rPr>
          <w:rFonts w:cs="Times New Roman"/>
        </w:rPr>
      </w:pPr>
      <w:bookmarkStart w:id="436" w:name="_Toc128566410"/>
      <w:r w:rsidRPr="00E11582">
        <w:rPr>
          <w:rFonts w:cs="Times New Roman"/>
        </w:rPr>
        <w:t>1.13 Postopki pred Sodiščem Evropske unije</w:t>
      </w:r>
      <w:bookmarkEnd w:id="436"/>
    </w:p>
    <w:p w14:paraId="7B130A67" w14:textId="77777777" w:rsidR="00411F9E" w:rsidRPr="00E11582" w:rsidRDefault="00411F9E" w:rsidP="00411F9E">
      <w:pPr>
        <w:spacing w:after="0" w:line="240" w:lineRule="auto"/>
        <w:rPr>
          <w:rFonts w:cs="Times New Roman"/>
          <w:sz w:val="32"/>
          <w:szCs w:val="32"/>
        </w:rPr>
      </w:pPr>
    </w:p>
    <w:p w14:paraId="24830123" w14:textId="77777777" w:rsidR="00411F9E" w:rsidRPr="00E11582" w:rsidRDefault="00411F9E" w:rsidP="00411F9E">
      <w:pPr>
        <w:pStyle w:val="Naslov5"/>
        <w:spacing w:before="0" w:line="240" w:lineRule="auto"/>
        <w:rPr>
          <w:rFonts w:cs="Times New Roman"/>
        </w:rPr>
      </w:pPr>
      <w:bookmarkStart w:id="437" w:name="_Toc128566411"/>
      <w:r w:rsidRPr="00E11582">
        <w:rPr>
          <w:rFonts w:cs="Times New Roman"/>
        </w:rPr>
        <w:t>1.13.1 Uvod</w:t>
      </w:r>
      <w:bookmarkEnd w:id="437"/>
    </w:p>
    <w:p w14:paraId="50CF6EF6" w14:textId="77777777" w:rsidR="00411F9E" w:rsidRPr="00E11582" w:rsidRDefault="00411F9E" w:rsidP="00411F9E">
      <w:pPr>
        <w:spacing w:after="0" w:line="240" w:lineRule="auto"/>
        <w:jc w:val="both"/>
        <w:rPr>
          <w:rFonts w:cs="Times New Roman"/>
          <w:sz w:val="28"/>
          <w:szCs w:val="28"/>
        </w:rPr>
      </w:pPr>
    </w:p>
    <w:p w14:paraId="40E0A5A4" w14:textId="77777777" w:rsidR="00411F9E" w:rsidRDefault="00411F9E" w:rsidP="00411F9E">
      <w:pPr>
        <w:spacing w:after="0" w:line="240" w:lineRule="auto"/>
        <w:jc w:val="both"/>
        <w:rPr>
          <w:rFonts w:cs="Times New Roman"/>
          <w:szCs w:val="24"/>
        </w:rPr>
      </w:pPr>
      <w:r w:rsidRPr="00E11582">
        <w:rPr>
          <w:rFonts w:cs="Times New Roman"/>
          <w:szCs w:val="24"/>
        </w:rPr>
        <w:t xml:space="preserve">Sodišče Evropske unije je bilo ustanovljeno leta 1952, njegova naloga pa je zagotavljati spoštovanje prava Unije pri razlagi in uporabi pogodb. Sodišče Evropske unije v okviru te naloge nadzira zakonitost aktov institucij Evropske unije, skrbi, da države članice izpolnjujejo obveznosti iz pogodb ter na predlog nacionalnih sodišč razlaga pravo Unije. </w:t>
      </w:r>
    </w:p>
    <w:p w14:paraId="053F48FE" w14:textId="77777777" w:rsidR="00411F9E" w:rsidRPr="00E11582" w:rsidRDefault="00411F9E" w:rsidP="00411F9E">
      <w:pPr>
        <w:spacing w:after="0" w:line="240" w:lineRule="auto"/>
        <w:jc w:val="both"/>
        <w:rPr>
          <w:rFonts w:cs="Times New Roman"/>
          <w:szCs w:val="24"/>
        </w:rPr>
      </w:pPr>
    </w:p>
    <w:p w14:paraId="67DFE587" w14:textId="77777777" w:rsidR="00411F9E" w:rsidRPr="00E11582" w:rsidRDefault="00411F9E" w:rsidP="00411F9E">
      <w:pPr>
        <w:spacing w:after="0" w:line="240" w:lineRule="auto"/>
        <w:jc w:val="both"/>
        <w:rPr>
          <w:rFonts w:cs="Times New Roman"/>
          <w:szCs w:val="24"/>
        </w:rPr>
      </w:pPr>
      <w:r w:rsidRPr="00E11582">
        <w:rPr>
          <w:rFonts w:cs="Times New Roman"/>
          <w:szCs w:val="24"/>
        </w:rPr>
        <w:t xml:space="preserve">Je pravna avtoriteta Evropske unije in s sodišči držav članic skrbi za skladno uporabo in razlago prava Unije. </w:t>
      </w:r>
    </w:p>
    <w:p w14:paraId="13756129" w14:textId="77777777" w:rsidR="00411F9E" w:rsidRPr="00E11582" w:rsidRDefault="00411F9E" w:rsidP="00411F9E">
      <w:pPr>
        <w:spacing w:after="0" w:line="240" w:lineRule="auto"/>
        <w:jc w:val="both"/>
        <w:rPr>
          <w:rFonts w:cs="Times New Roman"/>
          <w:szCs w:val="24"/>
        </w:rPr>
      </w:pPr>
    </w:p>
    <w:p w14:paraId="191D11B4" w14:textId="77777777" w:rsidR="00411F9E" w:rsidRPr="00E11582" w:rsidRDefault="00411F9E" w:rsidP="00411F9E">
      <w:pPr>
        <w:spacing w:after="0" w:line="240" w:lineRule="auto"/>
        <w:jc w:val="both"/>
        <w:rPr>
          <w:rFonts w:cs="Times New Roman"/>
          <w:szCs w:val="24"/>
        </w:rPr>
      </w:pPr>
      <w:r w:rsidRPr="00E11582">
        <w:rPr>
          <w:rFonts w:cs="Times New Roman"/>
          <w:szCs w:val="24"/>
        </w:rPr>
        <w:t>Sodišče Evropske unije sestavljata dve sodišči:</w:t>
      </w:r>
    </w:p>
    <w:p w14:paraId="0B3CD586" w14:textId="77777777" w:rsidR="00411F9E" w:rsidRPr="00E11582" w:rsidRDefault="00411F9E" w:rsidP="00507691">
      <w:pPr>
        <w:numPr>
          <w:ilvl w:val="0"/>
          <w:numId w:val="40"/>
        </w:numPr>
        <w:spacing w:after="0" w:line="240" w:lineRule="auto"/>
        <w:jc w:val="both"/>
        <w:rPr>
          <w:rFonts w:cs="Times New Roman"/>
          <w:szCs w:val="24"/>
        </w:rPr>
      </w:pPr>
      <w:r w:rsidRPr="00E11582">
        <w:rPr>
          <w:rFonts w:cs="Times New Roman"/>
          <w:szCs w:val="24"/>
        </w:rPr>
        <w:t>Sodišče (SEU) in</w:t>
      </w:r>
    </w:p>
    <w:p w14:paraId="37D832D2" w14:textId="77777777" w:rsidR="00411F9E" w:rsidRPr="00E11582" w:rsidRDefault="00411F9E" w:rsidP="00507691">
      <w:pPr>
        <w:numPr>
          <w:ilvl w:val="0"/>
          <w:numId w:val="40"/>
        </w:numPr>
        <w:spacing w:after="0" w:line="240" w:lineRule="auto"/>
        <w:jc w:val="both"/>
        <w:rPr>
          <w:rFonts w:cs="Times New Roman"/>
          <w:szCs w:val="24"/>
        </w:rPr>
      </w:pPr>
      <w:r w:rsidRPr="00E11582">
        <w:rPr>
          <w:rFonts w:cs="Times New Roman"/>
          <w:szCs w:val="24"/>
        </w:rPr>
        <w:t>Splošno sodišče (SSEU)</w:t>
      </w:r>
    </w:p>
    <w:p w14:paraId="7C228484" w14:textId="77777777" w:rsidR="00411F9E" w:rsidRPr="00E11582" w:rsidRDefault="00411F9E" w:rsidP="00411F9E">
      <w:pPr>
        <w:spacing w:after="0" w:line="240" w:lineRule="auto"/>
        <w:jc w:val="both"/>
        <w:rPr>
          <w:rFonts w:cs="Times New Roman"/>
          <w:szCs w:val="24"/>
        </w:rPr>
      </w:pPr>
    </w:p>
    <w:p w14:paraId="5342C12D" w14:textId="77777777" w:rsidR="00411F9E" w:rsidRPr="008A63FC" w:rsidRDefault="00411F9E" w:rsidP="00411F9E">
      <w:pPr>
        <w:spacing w:after="0" w:line="240" w:lineRule="auto"/>
        <w:jc w:val="both"/>
        <w:rPr>
          <w:rFonts w:cs="Times New Roman"/>
          <w:szCs w:val="24"/>
        </w:rPr>
      </w:pPr>
      <w:r w:rsidRPr="008A63FC">
        <w:rPr>
          <w:rFonts w:cs="Times New Roman"/>
          <w:szCs w:val="24"/>
        </w:rPr>
        <w:t>SEU je pristojno za:</w:t>
      </w:r>
    </w:p>
    <w:p w14:paraId="42F9B3B0" w14:textId="77777777" w:rsidR="00411F9E" w:rsidRPr="008A63FC" w:rsidRDefault="00411F9E" w:rsidP="00507691">
      <w:pPr>
        <w:numPr>
          <w:ilvl w:val="0"/>
          <w:numId w:val="41"/>
        </w:numPr>
        <w:spacing w:after="0" w:line="240" w:lineRule="auto"/>
        <w:ind w:left="357" w:hanging="357"/>
        <w:jc w:val="both"/>
        <w:rPr>
          <w:rFonts w:cs="Times New Roman"/>
          <w:szCs w:val="24"/>
        </w:rPr>
      </w:pPr>
      <w:r w:rsidRPr="008A63FC">
        <w:rPr>
          <w:rFonts w:cs="Times New Roman"/>
          <w:szCs w:val="24"/>
        </w:rPr>
        <w:t>postopke predhodnega odločanja, katerih namen je zagotoviti učinkovito in enotno uporabo zakonodaje Unije. S tem namenom lahko nacionalni sodniki nanj naslovijo vprašanje (včasih ga morajo) s predlogom za razjasnitev kakega vidika razlage prava Unije, da bi lahko npr. preverili skladnost svoje nacionalne zakonodaje s tem pravom. Predlog za sprejetje predhodne odločbe je lahko namenjen tudi nadzoru veljavnosti pravnih aktov Unije. SEU ne odgovori le s preprostim mnenjem, temveč s sodbo ali z obrazloženim sklepom. Nacionalno sodišče je kot naslovnik odločbe pri obravnavanju spora vezano na dano razlago. Sodba SEU je zavezujoča tudi za druga nacionalna sodišča, ki bi odločala o enakem problemu;</w:t>
      </w:r>
    </w:p>
    <w:p w14:paraId="006F46B3" w14:textId="77777777" w:rsidR="00411F9E" w:rsidRPr="008A63FC" w:rsidRDefault="00411F9E" w:rsidP="00507691">
      <w:pPr>
        <w:numPr>
          <w:ilvl w:val="0"/>
          <w:numId w:val="41"/>
        </w:numPr>
        <w:spacing w:after="0" w:line="240" w:lineRule="auto"/>
        <w:ind w:left="357" w:hanging="357"/>
        <w:jc w:val="both"/>
        <w:rPr>
          <w:rFonts w:cs="Times New Roman"/>
          <w:szCs w:val="24"/>
        </w:rPr>
      </w:pPr>
      <w:r w:rsidRPr="008A63FC">
        <w:rPr>
          <w:rFonts w:cs="Times New Roman"/>
          <w:szCs w:val="24"/>
        </w:rPr>
        <w:t>tožbe zaradi neizpolnitve obveznosti. Ta tožba omogoča SEU nadzor nad tem, ali države članice spoštujejo obveznosti, ki jih imajo na podlagi prava Unije. Tožbo lahko vloži Evropska komisija (v nadaljevanju Komisija) ali druga država članica;</w:t>
      </w:r>
    </w:p>
    <w:p w14:paraId="47F7F9BF" w14:textId="77777777" w:rsidR="00411F9E" w:rsidRPr="008A63FC" w:rsidRDefault="00411F9E" w:rsidP="00507691">
      <w:pPr>
        <w:numPr>
          <w:ilvl w:val="0"/>
          <w:numId w:val="41"/>
        </w:numPr>
        <w:spacing w:after="0" w:line="240" w:lineRule="auto"/>
        <w:ind w:left="357" w:hanging="357"/>
        <w:jc w:val="both"/>
        <w:rPr>
          <w:rFonts w:cs="Times New Roman"/>
          <w:szCs w:val="24"/>
        </w:rPr>
      </w:pPr>
      <w:r w:rsidRPr="008A63FC">
        <w:rPr>
          <w:rFonts w:cs="Times New Roman"/>
          <w:szCs w:val="24"/>
        </w:rPr>
        <w:t>ničnostne tožbe. S to tožbo tožeča stranka zahteva razglasitev ničnosti akta institucije, organa, urada ali agencije Unije (zlasti uredbe, direktive, odločbe). V pristojnosti SEU so tožbe države članice proti Evropskemu parlamentu oziroma Svetu (razen proti aktom slednjega s področja državnih pomoči, dampinga in izvršilnih pooblastil) in tožbe ene institucije Unije proti drugi instituciji. Splošno sodišče je pristojno za obravnavanje vseh drugih tožb te vrste na prvi stopnji, predvsem tistih, ki jih vložijo posamezniki;</w:t>
      </w:r>
    </w:p>
    <w:p w14:paraId="0F35017D" w14:textId="77777777" w:rsidR="00411F9E" w:rsidRPr="008A63FC" w:rsidRDefault="00411F9E" w:rsidP="00507691">
      <w:pPr>
        <w:numPr>
          <w:ilvl w:val="0"/>
          <w:numId w:val="41"/>
        </w:numPr>
        <w:spacing w:after="0" w:line="240" w:lineRule="auto"/>
        <w:ind w:left="357" w:hanging="357"/>
        <w:jc w:val="both"/>
        <w:rPr>
          <w:rFonts w:cs="Times New Roman"/>
          <w:szCs w:val="24"/>
        </w:rPr>
      </w:pPr>
      <w:r w:rsidRPr="008A63FC">
        <w:rPr>
          <w:rFonts w:cs="Times New Roman"/>
          <w:szCs w:val="24"/>
        </w:rPr>
        <w:t>tožbe zaradi nedelovanja. Ta tožba omogoča SEU nadzor zakonitosti nedelovanja institucij, organov, uradov in agencij Unije. Vložiti jo je mogoče le po tem, ko je bila zadevna institucija pozvana k delovanju. Če se ugotovi nezakonitost opustitve, mora zadevna institucija sprejeti ustrezne ukrepe za prenehanje nedelovanja. Pristojnost za odločanje o tožbi zaradi nedelovanja si delita SEU in SSEU po merilih, kakršna veljajo za ničnostne tožbe;</w:t>
      </w:r>
    </w:p>
    <w:p w14:paraId="7F86C2F7" w14:textId="77777777" w:rsidR="00411F9E" w:rsidRPr="008A63FC" w:rsidRDefault="00411F9E" w:rsidP="00507691">
      <w:pPr>
        <w:numPr>
          <w:ilvl w:val="0"/>
          <w:numId w:val="41"/>
        </w:numPr>
        <w:spacing w:after="0" w:line="240" w:lineRule="auto"/>
        <w:ind w:left="357" w:hanging="357"/>
        <w:jc w:val="both"/>
        <w:rPr>
          <w:rFonts w:cs="Times New Roman"/>
          <w:szCs w:val="24"/>
        </w:rPr>
      </w:pPr>
      <w:r w:rsidRPr="008A63FC">
        <w:rPr>
          <w:rFonts w:cs="Times New Roman"/>
          <w:szCs w:val="24"/>
        </w:rPr>
        <w:t>pritožbe zoper sodbe SSEU. Pri SEU je mogoče vložiti pritožbe, omejene na pravna vprašanja, zoper sodbe in sklepe SSEU. Če je pritožba dopustna in utemeljena, SEU odločitev SSEU razveljavi. Če je zadeva zrela za odločanje, lahko SEU samo odloči o sporu. Sicer zadevo vrne SSEU, ki je vezano na odločitev SEU v okviru pritožbe.</w:t>
      </w:r>
    </w:p>
    <w:p w14:paraId="6FF28486" w14:textId="77777777" w:rsidR="00411F9E" w:rsidRPr="008A63FC" w:rsidRDefault="00411F9E" w:rsidP="00411F9E">
      <w:pPr>
        <w:spacing w:after="0" w:line="240" w:lineRule="auto"/>
        <w:jc w:val="both"/>
        <w:rPr>
          <w:rFonts w:cs="Times New Roman"/>
          <w:szCs w:val="24"/>
        </w:rPr>
      </w:pPr>
    </w:p>
    <w:p w14:paraId="45D30031" w14:textId="77777777" w:rsidR="00411F9E" w:rsidRPr="008A63FC" w:rsidRDefault="00411F9E" w:rsidP="00411F9E">
      <w:pPr>
        <w:spacing w:after="0" w:line="240" w:lineRule="auto"/>
        <w:jc w:val="both"/>
        <w:rPr>
          <w:rFonts w:cs="Times New Roman"/>
          <w:szCs w:val="24"/>
        </w:rPr>
      </w:pPr>
      <w:r w:rsidRPr="008A63FC">
        <w:rPr>
          <w:rFonts w:cs="Times New Roman"/>
          <w:szCs w:val="24"/>
        </w:rPr>
        <w:t>SSEU je pristojno za obravnavo:</w:t>
      </w:r>
    </w:p>
    <w:p w14:paraId="4ABB26DA"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 xml:space="preserve">neposrednih tožb fizičnih ali pravnih oseb zoper akte institucij, organov, uradov in agencij Evropske unije (na katere so naslovljeni ali ki se nanje neposredno in posamično nanašajo) ter zoper predpise (ki se nanje neposredno nanašajo, vendar ne potrebujejo izvedbenih ukrepov) in zoper neodločanje teh institucij, organov, uradov in agencij. Gre npr. za tožbo, ki jo vloži podjetje zoper odločbo Evropske komisije, ki mu nalaga denarno kazen; </w:t>
      </w:r>
    </w:p>
    <w:p w14:paraId="08CE44E0"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tožb držav članic zoper Komisijo;</w:t>
      </w:r>
    </w:p>
    <w:p w14:paraId="6C350A62"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 xml:space="preserve">tožb držav članic zoper Svet v zvezi s sprejetimi akti glede državnih pomoči, ukrepi trgovinske zaščite </w:t>
      </w:r>
      <w:r w:rsidRPr="008A63FC">
        <w:rPr>
          <w:rFonts w:cs="Times New Roman"/>
          <w:i/>
          <w:iCs/>
          <w:szCs w:val="24"/>
        </w:rPr>
        <w:t xml:space="preserve">(damping) </w:t>
      </w:r>
      <w:r w:rsidRPr="008A63FC">
        <w:rPr>
          <w:rFonts w:cs="Times New Roman"/>
          <w:szCs w:val="24"/>
        </w:rPr>
        <w:t xml:space="preserve">in akti, s katerimi prenese pristojnost za izvajanje; </w:t>
      </w:r>
    </w:p>
    <w:p w14:paraId="49DC369B"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tožb za povrnitev škode, ki so jo povzročile institucije Evropske unije ali njihovi uslužbenci;</w:t>
      </w:r>
    </w:p>
    <w:p w14:paraId="2027AC75"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tožb, ki temeljijo na pogodbah, ki jih je sklenila Evropska unija, ki izrecno določajo pristojnost SSEU;</w:t>
      </w:r>
    </w:p>
    <w:p w14:paraId="2D0FB74F"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tožb s področja intelektualne lastnine zoper odločbe Urada za usklajevanje na notranjem trgu (znamke in modeli) in Urada Skupnosti za rastlinske sorte.</w:t>
      </w:r>
    </w:p>
    <w:p w14:paraId="4EF80B05" w14:textId="77777777" w:rsidR="00411F9E" w:rsidRPr="008A63FC" w:rsidRDefault="00411F9E" w:rsidP="00507691">
      <w:pPr>
        <w:numPr>
          <w:ilvl w:val="0"/>
          <w:numId w:val="42"/>
        </w:numPr>
        <w:spacing w:after="0" w:line="240" w:lineRule="auto"/>
        <w:ind w:left="357" w:hanging="357"/>
        <w:jc w:val="both"/>
        <w:rPr>
          <w:rFonts w:cs="Times New Roman"/>
          <w:szCs w:val="24"/>
        </w:rPr>
      </w:pPr>
      <w:r w:rsidRPr="008A63FC">
        <w:rPr>
          <w:rFonts w:cs="Times New Roman"/>
          <w:szCs w:val="24"/>
        </w:rPr>
        <w:t xml:space="preserve">sporov med institucijami Evropske unije in njihovim osebjem glede delovnih razmerij in sistema socialne varnosti. </w:t>
      </w:r>
    </w:p>
    <w:p w14:paraId="1CCB96EF" w14:textId="77777777" w:rsidR="00411F9E" w:rsidRPr="008A63FC" w:rsidRDefault="00411F9E" w:rsidP="00411F9E">
      <w:pPr>
        <w:spacing w:after="0" w:line="240" w:lineRule="auto"/>
        <w:jc w:val="both"/>
        <w:rPr>
          <w:rFonts w:cs="Times New Roman"/>
          <w:szCs w:val="24"/>
        </w:rPr>
      </w:pPr>
    </w:p>
    <w:p w14:paraId="496A19AD" w14:textId="77777777" w:rsidR="00411F9E" w:rsidRPr="008A63FC" w:rsidRDefault="00411F9E" w:rsidP="00411F9E">
      <w:pPr>
        <w:spacing w:after="0" w:line="240" w:lineRule="auto"/>
        <w:jc w:val="both"/>
        <w:rPr>
          <w:rFonts w:cs="Times New Roman"/>
          <w:szCs w:val="24"/>
        </w:rPr>
      </w:pPr>
      <w:r w:rsidRPr="008A63FC">
        <w:rPr>
          <w:rFonts w:cs="Times New Roman"/>
          <w:szCs w:val="24"/>
        </w:rPr>
        <w:t>Zoper odločbe, ki jih sprejme SSEU, je mogoče v roku dveh mesecev vložiti pritožbo na SEU, vendar zgolj glede pravnih vprašanj.</w:t>
      </w:r>
    </w:p>
    <w:p w14:paraId="0667ED4C" w14:textId="77777777" w:rsidR="00411F9E" w:rsidRPr="00E11582" w:rsidRDefault="00411F9E" w:rsidP="00411F9E">
      <w:pPr>
        <w:spacing w:after="0" w:line="240" w:lineRule="auto"/>
        <w:jc w:val="both"/>
        <w:rPr>
          <w:rFonts w:cs="Times New Roman"/>
          <w:sz w:val="28"/>
          <w:szCs w:val="28"/>
        </w:rPr>
      </w:pPr>
    </w:p>
    <w:p w14:paraId="5C074237" w14:textId="77777777" w:rsidR="00411F9E" w:rsidRPr="00E11582" w:rsidRDefault="00411F9E" w:rsidP="00411F9E">
      <w:pPr>
        <w:pStyle w:val="Naslov5"/>
        <w:spacing w:before="0" w:line="240" w:lineRule="auto"/>
        <w:rPr>
          <w:rFonts w:cs="Times New Roman"/>
        </w:rPr>
      </w:pPr>
      <w:bookmarkStart w:id="438" w:name="_Toc128566412"/>
      <w:r w:rsidRPr="00E11582">
        <w:rPr>
          <w:rFonts w:cs="Times New Roman"/>
        </w:rPr>
        <w:t>1.13.2 Statistika</w:t>
      </w:r>
      <w:bookmarkEnd w:id="438"/>
    </w:p>
    <w:p w14:paraId="1D842E5F" w14:textId="77777777" w:rsidR="00411F9E" w:rsidRPr="00E11582" w:rsidRDefault="00411F9E" w:rsidP="00411F9E">
      <w:pPr>
        <w:spacing w:after="0" w:line="240" w:lineRule="auto"/>
        <w:rPr>
          <w:rFonts w:cs="Times New Roman"/>
          <w:sz w:val="28"/>
          <w:szCs w:val="28"/>
        </w:rPr>
      </w:pPr>
    </w:p>
    <w:p w14:paraId="272D3DC6" w14:textId="77777777" w:rsidR="000431CB" w:rsidRPr="00E11582" w:rsidRDefault="000431CB" w:rsidP="000431CB">
      <w:pPr>
        <w:spacing w:after="0" w:line="240" w:lineRule="auto"/>
        <w:jc w:val="both"/>
        <w:rPr>
          <w:rFonts w:cs="Times New Roman"/>
          <w:szCs w:val="24"/>
        </w:rPr>
      </w:pPr>
      <w:r w:rsidRPr="00E11582">
        <w:rPr>
          <w:rFonts w:cs="Times New Roman"/>
          <w:szCs w:val="24"/>
        </w:rPr>
        <w:t>SEU je v letu 202</w:t>
      </w:r>
      <w:r>
        <w:rPr>
          <w:rFonts w:cs="Times New Roman"/>
          <w:szCs w:val="24"/>
        </w:rPr>
        <w:t>2</w:t>
      </w:r>
      <w:r w:rsidRPr="00E11582">
        <w:rPr>
          <w:rFonts w:cs="Times New Roman"/>
          <w:szCs w:val="24"/>
        </w:rPr>
        <w:t xml:space="preserve"> Državnemu odvetništvu RS vročilo </w:t>
      </w:r>
      <w:r>
        <w:rPr>
          <w:rFonts w:cs="Times New Roman"/>
          <w:szCs w:val="24"/>
        </w:rPr>
        <w:t>498</w:t>
      </w:r>
      <w:r w:rsidRPr="00E11582">
        <w:rPr>
          <w:rFonts w:cs="Times New Roman"/>
          <w:szCs w:val="24"/>
        </w:rPr>
        <w:t xml:space="preserve"> zadev. Skupno je imelo Državno odvetništvo RS v letu 202</w:t>
      </w:r>
      <w:r>
        <w:rPr>
          <w:rFonts w:cs="Times New Roman"/>
          <w:szCs w:val="24"/>
        </w:rPr>
        <w:t>2</w:t>
      </w:r>
      <w:r w:rsidRPr="00E11582">
        <w:rPr>
          <w:rFonts w:cs="Times New Roman"/>
          <w:szCs w:val="24"/>
        </w:rPr>
        <w:t xml:space="preserve"> v delu </w:t>
      </w:r>
      <w:r>
        <w:rPr>
          <w:rFonts w:cs="Times New Roman"/>
          <w:szCs w:val="24"/>
        </w:rPr>
        <w:t>1.159</w:t>
      </w:r>
      <w:r w:rsidRPr="00E11582">
        <w:rPr>
          <w:rFonts w:cs="Times New Roman"/>
          <w:szCs w:val="24"/>
        </w:rPr>
        <w:t xml:space="preserve"> zadev iz pristojnosti SEU. Državno odvetništvo RS je v letu 202</w:t>
      </w:r>
      <w:r>
        <w:rPr>
          <w:rFonts w:cs="Times New Roman"/>
          <w:szCs w:val="24"/>
        </w:rPr>
        <w:t>2</w:t>
      </w:r>
      <w:r w:rsidRPr="00E11582">
        <w:rPr>
          <w:rFonts w:cs="Times New Roman"/>
          <w:szCs w:val="24"/>
        </w:rPr>
        <w:t xml:space="preserve"> zaključilo 5</w:t>
      </w:r>
      <w:r>
        <w:rPr>
          <w:rFonts w:cs="Times New Roman"/>
          <w:szCs w:val="24"/>
        </w:rPr>
        <w:t>33</w:t>
      </w:r>
      <w:r w:rsidRPr="00E11582">
        <w:rPr>
          <w:rFonts w:cs="Times New Roman"/>
          <w:szCs w:val="24"/>
        </w:rPr>
        <w:t xml:space="preserve"> zadev ter imelo na dan 31. 12. 202</w:t>
      </w:r>
      <w:r>
        <w:rPr>
          <w:rFonts w:cs="Times New Roman"/>
          <w:szCs w:val="24"/>
        </w:rPr>
        <w:t>2</w:t>
      </w:r>
      <w:r w:rsidRPr="00E11582">
        <w:rPr>
          <w:rFonts w:cs="Times New Roman"/>
          <w:szCs w:val="24"/>
        </w:rPr>
        <w:t xml:space="preserve"> odprtih 6</w:t>
      </w:r>
      <w:r>
        <w:rPr>
          <w:rFonts w:cs="Times New Roman"/>
          <w:szCs w:val="24"/>
        </w:rPr>
        <w:t>26</w:t>
      </w:r>
      <w:r w:rsidRPr="00E11582">
        <w:rPr>
          <w:rFonts w:cs="Times New Roman"/>
          <w:szCs w:val="24"/>
        </w:rPr>
        <w:t xml:space="preserve"> zadev iz pristojnosti SEU. </w:t>
      </w:r>
    </w:p>
    <w:p w14:paraId="0DA79974" w14:textId="77777777" w:rsidR="000431CB" w:rsidRPr="00E11582" w:rsidRDefault="000431CB" w:rsidP="000431CB">
      <w:pPr>
        <w:spacing w:after="0" w:line="240" w:lineRule="auto"/>
        <w:jc w:val="both"/>
        <w:rPr>
          <w:rFonts w:cs="Times New Roman"/>
          <w:szCs w:val="24"/>
        </w:rPr>
      </w:pPr>
    </w:p>
    <w:p w14:paraId="71B6C207" w14:textId="77777777" w:rsidR="000431CB" w:rsidRPr="00E11582" w:rsidRDefault="000431CB" w:rsidP="000431CB">
      <w:pPr>
        <w:spacing w:after="0" w:line="240" w:lineRule="auto"/>
        <w:jc w:val="both"/>
        <w:rPr>
          <w:rFonts w:cs="Times New Roman"/>
          <w:szCs w:val="24"/>
        </w:rPr>
      </w:pPr>
      <w:r w:rsidRPr="00E11582">
        <w:rPr>
          <w:rFonts w:cs="Times New Roman"/>
          <w:szCs w:val="24"/>
        </w:rPr>
        <w:t>SSEU je Državnemu odvetništvu RS v letu 202</w:t>
      </w:r>
      <w:r>
        <w:rPr>
          <w:rFonts w:cs="Times New Roman"/>
          <w:szCs w:val="24"/>
        </w:rPr>
        <w:t>2</w:t>
      </w:r>
      <w:r w:rsidRPr="00E11582">
        <w:rPr>
          <w:rFonts w:cs="Times New Roman"/>
          <w:szCs w:val="24"/>
        </w:rPr>
        <w:t xml:space="preserve"> vročilo </w:t>
      </w:r>
      <w:r>
        <w:rPr>
          <w:rFonts w:cs="Times New Roman"/>
          <w:szCs w:val="24"/>
        </w:rPr>
        <w:t>493</w:t>
      </w:r>
      <w:r w:rsidRPr="00E11582">
        <w:rPr>
          <w:rFonts w:cs="Times New Roman"/>
          <w:szCs w:val="24"/>
        </w:rPr>
        <w:t xml:space="preserve"> zadev. Skupno je imelo Državno odvetništvo RS v letu 202</w:t>
      </w:r>
      <w:r>
        <w:rPr>
          <w:rFonts w:cs="Times New Roman"/>
          <w:szCs w:val="24"/>
        </w:rPr>
        <w:t>2</w:t>
      </w:r>
      <w:r w:rsidRPr="00E11582">
        <w:rPr>
          <w:rFonts w:cs="Times New Roman"/>
          <w:szCs w:val="24"/>
        </w:rPr>
        <w:t xml:space="preserve"> v delu </w:t>
      </w:r>
      <w:r>
        <w:rPr>
          <w:rFonts w:cs="Times New Roman"/>
          <w:szCs w:val="24"/>
        </w:rPr>
        <w:t>583</w:t>
      </w:r>
      <w:r w:rsidRPr="00E11582">
        <w:rPr>
          <w:rFonts w:cs="Times New Roman"/>
          <w:szCs w:val="24"/>
        </w:rPr>
        <w:t xml:space="preserve"> zadev iz pristojnosti SSEU. Državno odvetništvo RS je v letu 202</w:t>
      </w:r>
      <w:r>
        <w:rPr>
          <w:rFonts w:cs="Times New Roman"/>
          <w:szCs w:val="24"/>
        </w:rPr>
        <w:t>2</w:t>
      </w:r>
      <w:r w:rsidRPr="00E11582">
        <w:rPr>
          <w:rFonts w:cs="Times New Roman"/>
          <w:szCs w:val="24"/>
        </w:rPr>
        <w:t xml:space="preserve"> zaključilo 5</w:t>
      </w:r>
      <w:r>
        <w:rPr>
          <w:rFonts w:cs="Times New Roman"/>
          <w:szCs w:val="24"/>
        </w:rPr>
        <w:t>18</w:t>
      </w:r>
      <w:r w:rsidRPr="00E11582">
        <w:rPr>
          <w:rFonts w:cs="Times New Roman"/>
          <w:szCs w:val="24"/>
        </w:rPr>
        <w:t xml:space="preserve"> zadev ter imelo na dan 31. 12. 202</w:t>
      </w:r>
      <w:r>
        <w:rPr>
          <w:rFonts w:cs="Times New Roman"/>
          <w:szCs w:val="24"/>
        </w:rPr>
        <w:t>2</w:t>
      </w:r>
      <w:r w:rsidRPr="00E11582">
        <w:rPr>
          <w:rFonts w:cs="Times New Roman"/>
          <w:szCs w:val="24"/>
        </w:rPr>
        <w:t xml:space="preserve"> odprtih </w:t>
      </w:r>
      <w:r>
        <w:rPr>
          <w:rFonts w:cs="Times New Roman"/>
          <w:szCs w:val="24"/>
        </w:rPr>
        <w:t>65</w:t>
      </w:r>
      <w:r w:rsidRPr="00E11582">
        <w:rPr>
          <w:rFonts w:cs="Times New Roman"/>
          <w:szCs w:val="24"/>
        </w:rPr>
        <w:t xml:space="preserve"> zadev iz pristojnosti SSEU.</w:t>
      </w:r>
    </w:p>
    <w:p w14:paraId="3983110D" w14:textId="77777777" w:rsidR="00E325A9" w:rsidRDefault="00E325A9" w:rsidP="00411F9E">
      <w:pPr>
        <w:spacing w:after="0" w:line="240" w:lineRule="auto"/>
        <w:jc w:val="both"/>
        <w:rPr>
          <w:rFonts w:cs="Times New Roman"/>
        </w:rPr>
      </w:pPr>
    </w:p>
    <w:p w14:paraId="3931138E" w14:textId="3761AEFE" w:rsidR="00411F9E" w:rsidRPr="004C0C64" w:rsidRDefault="00411F9E" w:rsidP="00411F9E">
      <w:pPr>
        <w:spacing w:after="0" w:line="240" w:lineRule="auto"/>
        <w:jc w:val="both"/>
        <w:rPr>
          <w:rFonts w:cs="Times New Roman"/>
        </w:rPr>
      </w:pPr>
      <w:r w:rsidRPr="004C0C64">
        <w:rPr>
          <w:rFonts w:cs="Times New Roman"/>
        </w:rPr>
        <w:t xml:space="preserve">V predstavljenih številkah so vsebovane zadeve, v katere se je Slovenija vključila kot udeleženec ali je imela položaj stranke, kot tudi ostale zadeve. V skladu s postopkovnimi pravili Sodišča se namreč vsak predlog za sprejem predhodne odločbe, vložen na podlagi člena 267 PDEU, vroči vsem državam članicam EU, ki se nato lahko vključijo v postopek. Aktivna vključitev v postopek je možna vse do ustne obravnave. Sodbe, ki jih izda Sodišče v zadevah predhodnega odločanja (gre za odločitve o razlagi in veljavnosti prava EU), so zaradi njihovega </w:t>
      </w:r>
      <w:r w:rsidRPr="004C0C64">
        <w:rPr>
          <w:rFonts w:cs="Times New Roman"/>
          <w:i/>
        </w:rPr>
        <w:t>erga omnes</w:t>
      </w:r>
      <w:r w:rsidRPr="004C0C64">
        <w:rPr>
          <w:rFonts w:cs="Times New Roman"/>
        </w:rPr>
        <w:t xml:space="preserve"> učinka pomembne za vse države članice, saj je zanje razlaga Sodišča obvezna, v nasprotnem primeru so lahko celo tožene zaradi neupoštevanja razlage prava EU, kakor jo je podalo Sodišče. S tega stališča je nujno, da država te postopke spremlja in se seznani z vsemi sodbami Sodišča. Izrecno zahtevo po spremljanju postopka večkrat podajo tudi posamezna ministrstva, ki ob izjavi, da ni razloga za vključitev Slovenije v posamezni postopek, zahtevajo, da jih Državno odvetništvo </w:t>
      </w:r>
      <w:r>
        <w:rPr>
          <w:rFonts w:cs="Times New Roman"/>
        </w:rPr>
        <w:t xml:space="preserve">RS </w:t>
      </w:r>
      <w:r w:rsidRPr="004C0C64">
        <w:rPr>
          <w:rFonts w:cs="Times New Roman"/>
        </w:rPr>
        <w:t>seznanja s potekom in izidom postopka. Zaradi vloge Sodišča v institucionalnem ustroju EU in obveznega upoštevanja razlage prava EU je obveščanje ministrstev o poteku postopka in odločitvah Sodišča zagotovljeno v vsaki posamezni zadevi.</w:t>
      </w:r>
    </w:p>
    <w:p w14:paraId="2AC80102" w14:textId="77777777" w:rsidR="00411F9E" w:rsidRPr="004C0C64" w:rsidRDefault="00411F9E" w:rsidP="00411F9E">
      <w:pPr>
        <w:spacing w:after="0" w:line="240" w:lineRule="auto"/>
        <w:jc w:val="both"/>
        <w:rPr>
          <w:rFonts w:cs="Times New Roman"/>
        </w:rPr>
      </w:pPr>
    </w:p>
    <w:p w14:paraId="55DB7C12" w14:textId="5BC032E8" w:rsidR="00411F9E" w:rsidRDefault="00411F9E" w:rsidP="00411F9E">
      <w:pPr>
        <w:spacing w:after="0" w:line="240" w:lineRule="auto"/>
        <w:jc w:val="both"/>
        <w:rPr>
          <w:rFonts w:cs="Times New Roman"/>
        </w:rPr>
      </w:pPr>
      <w:r w:rsidRPr="004C0C64">
        <w:rPr>
          <w:rFonts w:cs="Times New Roman"/>
        </w:rPr>
        <w:t>Državam članicam se vročajo tudi vse sodbe Splošnega sodišča, izdane v postopkih med drugimi državami članicami in/ali institucijami. V skladu z določbami člena 56 Protokola o Statutu SEU so države članice kot privilegirani udeleženci upravičene vložiti pritožbo zoper sodbo Splošnega sodišča tudi v zadevah, ki jih neposredno ne zadevajo. Države članice lahko na podlagi odstavka 3 istega člena Statuta vložijo pritožbo zoper sodbo Splošnega sodišča tudi v zadevah, v katerih se postopka pred navedenim sodiščem niso udeležile. Pritožbo morajo vložiti v roku dveh mesecev od prejema obvestila o sodbi, postopek po pritožbi pa teče pred Sodiščem. V primeru, da se Slovenija ne odloči za vložitev pritožbe, se spis po izteku roka za pritožbo oziroma po prejemu obvestila, da Slovenija ne bo vložila pritožbe, zaključi.</w:t>
      </w:r>
    </w:p>
    <w:p w14:paraId="776DD382" w14:textId="4B580B47" w:rsidR="00A40F19" w:rsidRDefault="00A40F19" w:rsidP="00411F9E">
      <w:pPr>
        <w:spacing w:after="0" w:line="240" w:lineRule="auto"/>
        <w:jc w:val="both"/>
        <w:rPr>
          <w:rFonts w:cs="Times New Roman"/>
        </w:rPr>
      </w:pPr>
    </w:p>
    <w:p w14:paraId="13E5DCE1" w14:textId="77777777" w:rsidR="00A40F19" w:rsidRPr="00A40F19" w:rsidRDefault="00A40F19" w:rsidP="00A40F19">
      <w:pPr>
        <w:spacing w:after="0" w:line="240" w:lineRule="auto"/>
        <w:jc w:val="both"/>
        <w:rPr>
          <w:rFonts w:cs="Times New Roman"/>
        </w:rPr>
      </w:pPr>
      <w:r w:rsidRPr="00A40F19">
        <w:rPr>
          <w:rFonts w:cs="Times New Roman"/>
        </w:rPr>
        <w:t>Statistični podatki kažejo, da je bilo iz pristojnosti SEU v letu 2022 v primerjavi s predhodnim letom vročenih 194 manj zadev kot v letu 2021. Število zaključenih zadev iz pristojnosti obeh sodišč je primerljivo predhodnim letom, prav tako je relativno konstantno število odprtih zadev, manjša odstopanja so posledica nihanja v pripadu zadev.</w:t>
      </w:r>
    </w:p>
    <w:p w14:paraId="0BB56FBF" w14:textId="77777777" w:rsidR="00A40F19" w:rsidRPr="00E00398" w:rsidRDefault="00A40F19" w:rsidP="00A40F19">
      <w:pPr>
        <w:spacing w:after="0" w:line="240" w:lineRule="auto"/>
        <w:jc w:val="both"/>
        <w:rPr>
          <w:rFonts w:cs="Times New Roman"/>
          <w:sz w:val="28"/>
          <w:szCs w:val="28"/>
        </w:rPr>
      </w:pPr>
    </w:p>
    <w:p w14:paraId="4645EE2D" w14:textId="18636F88" w:rsidR="00411F9E" w:rsidRPr="00E11582" w:rsidRDefault="00411F9E" w:rsidP="00411F9E">
      <w:pPr>
        <w:pStyle w:val="Naslov5"/>
        <w:spacing w:before="0" w:line="240" w:lineRule="auto"/>
        <w:rPr>
          <w:rFonts w:cs="Times New Roman"/>
          <w:szCs w:val="28"/>
        </w:rPr>
      </w:pPr>
      <w:bookmarkStart w:id="439" w:name="_Toc128566413"/>
      <w:r w:rsidRPr="00E11582">
        <w:rPr>
          <w:rFonts w:cs="Times New Roman"/>
          <w:szCs w:val="28"/>
        </w:rPr>
        <w:t>1.13.3 Analiza primerjalnih vrednosti</w:t>
      </w:r>
      <w:bookmarkEnd w:id="439"/>
    </w:p>
    <w:p w14:paraId="03CF1BAE" w14:textId="77777777" w:rsidR="00411F9E" w:rsidRPr="00E11582" w:rsidRDefault="00411F9E" w:rsidP="00411F9E">
      <w:pPr>
        <w:spacing w:after="0" w:line="240" w:lineRule="auto"/>
        <w:rPr>
          <w:rFonts w:cs="Times New Roman"/>
          <w:sz w:val="28"/>
          <w:szCs w:val="28"/>
        </w:rPr>
      </w:pPr>
    </w:p>
    <w:p w14:paraId="3B6581D5" w14:textId="782EB3AD" w:rsidR="00411F9E" w:rsidRPr="00E11582" w:rsidRDefault="00411F9E" w:rsidP="00411F9E">
      <w:pPr>
        <w:spacing w:after="0" w:line="240" w:lineRule="auto"/>
        <w:jc w:val="both"/>
        <w:rPr>
          <w:rFonts w:cs="Times New Roman"/>
          <w:szCs w:val="24"/>
        </w:rPr>
      </w:pPr>
      <w:r w:rsidRPr="00E11582">
        <w:rPr>
          <w:rFonts w:cs="Times New Roman"/>
          <w:szCs w:val="24"/>
        </w:rPr>
        <w:t>V letu 202</w:t>
      </w:r>
      <w:r w:rsidR="00C94691">
        <w:rPr>
          <w:rFonts w:cs="Times New Roman"/>
          <w:szCs w:val="24"/>
        </w:rPr>
        <w:t>2</w:t>
      </w:r>
      <w:r w:rsidRPr="00E11582">
        <w:rPr>
          <w:rFonts w:cs="Times New Roman"/>
          <w:szCs w:val="24"/>
        </w:rPr>
        <w:t xml:space="preserve"> je </w:t>
      </w:r>
      <w:r w:rsidRPr="00A70E05">
        <w:rPr>
          <w:rFonts w:cs="Times New Roman"/>
          <w:b/>
          <w:bCs/>
          <w:color w:val="007466"/>
          <w:szCs w:val="24"/>
        </w:rPr>
        <w:t>SEU</w:t>
      </w:r>
      <w:r w:rsidRPr="00E11582">
        <w:rPr>
          <w:rFonts w:cs="Times New Roman"/>
          <w:szCs w:val="24"/>
        </w:rPr>
        <w:t xml:space="preserve"> Državnemu odvetništvu RS vročilo </w:t>
      </w:r>
      <w:r w:rsidR="00C94691">
        <w:rPr>
          <w:rFonts w:cs="Times New Roman"/>
          <w:szCs w:val="24"/>
        </w:rPr>
        <w:t>498</w:t>
      </w:r>
      <w:r w:rsidRPr="00E11582">
        <w:rPr>
          <w:rFonts w:cs="Times New Roman"/>
          <w:szCs w:val="24"/>
        </w:rPr>
        <w:t xml:space="preserve"> zadevi, kar je </w:t>
      </w:r>
      <w:r>
        <w:rPr>
          <w:rFonts w:cs="Times New Roman"/>
          <w:szCs w:val="24"/>
        </w:rPr>
        <w:t>8</w:t>
      </w:r>
      <w:r w:rsidRPr="00E11582">
        <w:rPr>
          <w:rFonts w:cs="Times New Roman"/>
          <w:szCs w:val="24"/>
        </w:rPr>
        <w:t>,</w:t>
      </w:r>
      <w:r w:rsidR="00C94691">
        <w:rPr>
          <w:rFonts w:cs="Times New Roman"/>
          <w:szCs w:val="24"/>
        </w:rPr>
        <w:t>28</w:t>
      </w:r>
      <w:r w:rsidRPr="00E11582">
        <w:rPr>
          <w:rFonts w:cs="Times New Roman"/>
          <w:szCs w:val="24"/>
        </w:rPr>
        <w:t xml:space="preserve"> odstotkov </w:t>
      </w:r>
      <w:r w:rsidR="00C94691">
        <w:rPr>
          <w:rFonts w:cs="Times New Roman"/>
          <w:szCs w:val="24"/>
        </w:rPr>
        <w:t>manj</w:t>
      </w:r>
      <w:r w:rsidRPr="00E11582">
        <w:rPr>
          <w:rFonts w:cs="Times New Roman"/>
          <w:szCs w:val="24"/>
        </w:rPr>
        <w:t xml:space="preserve"> kot v letu 20</w:t>
      </w:r>
      <w:r>
        <w:rPr>
          <w:rFonts w:cs="Times New Roman"/>
          <w:szCs w:val="24"/>
        </w:rPr>
        <w:t>2</w:t>
      </w:r>
      <w:r w:rsidR="00C94691">
        <w:rPr>
          <w:rFonts w:cs="Times New Roman"/>
          <w:szCs w:val="24"/>
        </w:rPr>
        <w:t>1</w:t>
      </w:r>
      <w:r w:rsidRPr="00E11582">
        <w:rPr>
          <w:rFonts w:cs="Times New Roman"/>
          <w:szCs w:val="24"/>
        </w:rPr>
        <w:t xml:space="preserve">, ko </w:t>
      </w:r>
      <w:r w:rsidR="00C94691">
        <w:rPr>
          <w:rFonts w:cs="Times New Roman"/>
          <w:szCs w:val="24"/>
        </w:rPr>
        <w:t>je</w:t>
      </w:r>
      <w:r w:rsidRPr="00E11582">
        <w:rPr>
          <w:rFonts w:cs="Times New Roman"/>
          <w:szCs w:val="24"/>
        </w:rPr>
        <w:t xml:space="preserve"> bil</w:t>
      </w:r>
      <w:r w:rsidR="00C94691">
        <w:rPr>
          <w:rFonts w:cs="Times New Roman"/>
          <w:szCs w:val="24"/>
        </w:rPr>
        <w:t>o</w:t>
      </w:r>
      <w:r w:rsidRPr="00E11582">
        <w:rPr>
          <w:rFonts w:cs="Times New Roman"/>
          <w:szCs w:val="24"/>
        </w:rPr>
        <w:t xml:space="preserve"> Državnemu odvetništvu RS vročen</w:t>
      </w:r>
      <w:r w:rsidR="00C94691">
        <w:rPr>
          <w:rFonts w:cs="Times New Roman"/>
          <w:szCs w:val="24"/>
        </w:rPr>
        <w:t>o</w:t>
      </w:r>
      <w:r w:rsidRPr="00E11582">
        <w:rPr>
          <w:rFonts w:cs="Times New Roman"/>
          <w:szCs w:val="24"/>
        </w:rPr>
        <w:t xml:space="preserve"> </w:t>
      </w:r>
      <w:r>
        <w:rPr>
          <w:rFonts w:cs="Times New Roman"/>
          <w:szCs w:val="24"/>
        </w:rPr>
        <w:t>5</w:t>
      </w:r>
      <w:r w:rsidR="00C94691">
        <w:rPr>
          <w:rFonts w:cs="Times New Roman"/>
          <w:szCs w:val="24"/>
        </w:rPr>
        <w:t>43</w:t>
      </w:r>
      <w:r w:rsidRPr="00E11582">
        <w:rPr>
          <w:rFonts w:cs="Times New Roman"/>
          <w:szCs w:val="24"/>
        </w:rPr>
        <w:t xml:space="preserve"> zadev. </w:t>
      </w:r>
    </w:p>
    <w:p w14:paraId="403294E2" w14:textId="77777777" w:rsidR="00411F9E" w:rsidRPr="00E11582" w:rsidRDefault="00411F9E" w:rsidP="00411F9E">
      <w:pPr>
        <w:spacing w:after="0" w:line="240" w:lineRule="auto"/>
        <w:jc w:val="both"/>
        <w:rPr>
          <w:rFonts w:cs="Times New Roman"/>
          <w:szCs w:val="24"/>
        </w:rPr>
      </w:pPr>
    </w:p>
    <w:p w14:paraId="122BA24F" w14:textId="03C73542" w:rsidR="00411F9E" w:rsidRDefault="00411F9E" w:rsidP="00411F9E">
      <w:pPr>
        <w:spacing w:after="0" w:line="240" w:lineRule="auto"/>
        <w:jc w:val="both"/>
        <w:rPr>
          <w:rFonts w:cs="Times New Roman"/>
          <w:szCs w:val="24"/>
        </w:rPr>
      </w:pPr>
      <w:r w:rsidRPr="00E11582">
        <w:rPr>
          <w:rFonts w:cs="Times New Roman"/>
          <w:szCs w:val="24"/>
        </w:rPr>
        <w:t>Skupno je imelo Državno odvetništvo RS v letu 202</w:t>
      </w:r>
      <w:r w:rsidR="00C94691">
        <w:rPr>
          <w:rFonts w:cs="Times New Roman"/>
          <w:szCs w:val="24"/>
        </w:rPr>
        <w:t>2</w:t>
      </w:r>
      <w:r w:rsidRPr="00E11582">
        <w:rPr>
          <w:rFonts w:cs="Times New Roman"/>
          <w:szCs w:val="24"/>
        </w:rPr>
        <w:t xml:space="preserve"> v zadevah pred SEU v delu 1.1</w:t>
      </w:r>
      <w:r w:rsidR="00C94691">
        <w:rPr>
          <w:rFonts w:cs="Times New Roman"/>
          <w:szCs w:val="24"/>
        </w:rPr>
        <w:t>59</w:t>
      </w:r>
      <w:r w:rsidRPr="00E11582">
        <w:rPr>
          <w:rFonts w:cs="Times New Roman"/>
          <w:szCs w:val="24"/>
        </w:rPr>
        <w:t xml:space="preserve"> zadev, kar je </w:t>
      </w:r>
      <w:r w:rsidR="00C94691">
        <w:rPr>
          <w:rFonts w:cs="Times New Roman"/>
          <w:szCs w:val="24"/>
        </w:rPr>
        <w:t>1</w:t>
      </w:r>
      <w:r w:rsidRPr="00E11582">
        <w:rPr>
          <w:rFonts w:cs="Times New Roman"/>
          <w:szCs w:val="24"/>
        </w:rPr>
        <w:t>,</w:t>
      </w:r>
      <w:r w:rsidR="00C94691">
        <w:rPr>
          <w:rFonts w:cs="Times New Roman"/>
          <w:szCs w:val="24"/>
        </w:rPr>
        <w:t>11</w:t>
      </w:r>
      <w:r w:rsidRPr="00E11582">
        <w:rPr>
          <w:rFonts w:cs="Times New Roman"/>
          <w:szCs w:val="24"/>
        </w:rPr>
        <w:t xml:space="preserve"> odstotk</w:t>
      </w:r>
      <w:r>
        <w:rPr>
          <w:rFonts w:cs="Times New Roman"/>
          <w:szCs w:val="24"/>
        </w:rPr>
        <w:t>a</w:t>
      </w:r>
      <w:r w:rsidRPr="00E11582">
        <w:rPr>
          <w:rFonts w:cs="Times New Roman"/>
          <w:szCs w:val="24"/>
        </w:rPr>
        <w:t xml:space="preserve"> </w:t>
      </w:r>
      <w:r w:rsidR="00C94691">
        <w:rPr>
          <w:rFonts w:cs="Times New Roman"/>
          <w:szCs w:val="24"/>
        </w:rPr>
        <w:t>manj</w:t>
      </w:r>
      <w:r w:rsidRPr="00E11582">
        <w:rPr>
          <w:rFonts w:cs="Times New Roman"/>
          <w:szCs w:val="24"/>
        </w:rPr>
        <w:t xml:space="preserve"> kot v letu 20</w:t>
      </w:r>
      <w:r>
        <w:rPr>
          <w:rFonts w:cs="Times New Roman"/>
          <w:szCs w:val="24"/>
        </w:rPr>
        <w:t>2</w:t>
      </w:r>
      <w:r w:rsidR="00C94691">
        <w:rPr>
          <w:rFonts w:cs="Times New Roman"/>
          <w:szCs w:val="24"/>
        </w:rPr>
        <w:t>1</w:t>
      </w:r>
      <w:r w:rsidRPr="00E11582">
        <w:rPr>
          <w:rFonts w:cs="Times New Roman"/>
          <w:szCs w:val="24"/>
        </w:rPr>
        <w:t>, ko je v zadevah pred SEU imelo v delu 1.1</w:t>
      </w:r>
      <w:r w:rsidR="00C94691">
        <w:rPr>
          <w:rFonts w:cs="Times New Roman"/>
          <w:szCs w:val="24"/>
        </w:rPr>
        <w:t>72</w:t>
      </w:r>
      <w:r w:rsidRPr="00E11582">
        <w:rPr>
          <w:rFonts w:cs="Times New Roman"/>
          <w:szCs w:val="24"/>
        </w:rPr>
        <w:t xml:space="preserve"> zadev</w:t>
      </w:r>
      <w:r w:rsidR="00E00398">
        <w:rPr>
          <w:rFonts w:cs="Times New Roman"/>
          <w:szCs w:val="24"/>
        </w:rPr>
        <w:t>.</w:t>
      </w:r>
    </w:p>
    <w:p w14:paraId="0C52CB0B" w14:textId="77777777" w:rsidR="00E00398" w:rsidRPr="00E11582" w:rsidRDefault="00E00398" w:rsidP="00411F9E">
      <w:pPr>
        <w:spacing w:after="0" w:line="240" w:lineRule="auto"/>
        <w:jc w:val="both"/>
        <w:rPr>
          <w:rFonts w:cs="Times New Roman"/>
          <w:szCs w:val="24"/>
        </w:rPr>
      </w:pPr>
    </w:p>
    <w:p w14:paraId="2EFE62AE" w14:textId="56260192" w:rsidR="00411F9E" w:rsidRPr="00E11582" w:rsidRDefault="00411F9E" w:rsidP="00411F9E">
      <w:pPr>
        <w:spacing w:after="0" w:line="240" w:lineRule="auto"/>
        <w:jc w:val="both"/>
        <w:rPr>
          <w:rFonts w:cs="Times New Roman"/>
          <w:szCs w:val="24"/>
        </w:rPr>
      </w:pPr>
      <w:r w:rsidRPr="00E11582">
        <w:rPr>
          <w:rFonts w:cs="Times New Roman"/>
          <w:szCs w:val="24"/>
        </w:rPr>
        <w:t>Državno odvetništvo RS je v letu 202</w:t>
      </w:r>
      <w:r w:rsidR="00C94691">
        <w:rPr>
          <w:rFonts w:cs="Times New Roman"/>
          <w:szCs w:val="24"/>
        </w:rPr>
        <w:t>2</w:t>
      </w:r>
      <w:r w:rsidRPr="00E11582">
        <w:rPr>
          <w:rFonts w:cs="Times New Roman"/>
          <w:szCs w:val="24"/>
        </w:rPr>
        <w:t xml:space="preserve"> zaključilo </w:t>
      </w:r>
      <w:r>
        <w:rPr>
          <w:rFonts w:cs="Times New Roman"/>
          <w:szCs w:val="24"/>
        </w:rPr>
        <w:t>5</w:t>
      </w:r>
      <w:r w:rsidR="00C94691">
        <w:rPr>
          <w:rFonts w:cs="Times New Roman"/>
          <w:szCs w:val="24"/>
        </w:rPr>
        <w:t>33</w:t>
      </w:r>
      <w:r w:rsidRPr="00E11582">
        <w:rPr>
          <w:rFonts w:cs="Times New Roman"/>
          <w:szCs w:val="24"/>
        </w:rPr>
        <w:t xml:space="preserve"> zadev, kar je </w:t>
      </w:r>
      <w:r w:rsidR="006A2D2F">
        <w:rPr>
          <w:rFonts w:cs="Times New Roman"/>
          <w:szCs w:val="24"/>
        </w:rPr>
        <w:t>3</w:t>
      </w:r>
      <w:r w:rsidRPr="00E11582">
        <w:rPr>
          <w:rFonts w:cs="Times New Roman"/>
          <w:szCs w:val="24"/>
        </w:rPr>
        <w:t>,</w:t>
      </w:r>
      <w:r w:rsidR="006A2D2F">
        <w:rPr>
          <w:rFonts w:cs="Times New Roman"/>
          <w:szCs w:val="24"/>
        </w:rPr>
        <w:t>50</w:t>
      </w:r>
      <w:r w:rsidRPr="00E11582">
        <w:rPr>
          <w:rFonts w:cs="Times New Roman"/>
          <w:szCs w:val="24"/>
        </w:rPr>
        <w:t xml:space="preserve"> odstotk</w:t>
      </w:r>
      <w:r>
        <w:rPr>
          <w:rFonts w:cs="Times New Roman"/>
          <w:szCs w:val="24"/>
        </w:rPr>
        <w:t>a</w:t>
      </w:r>
      <w:r w:rsidRPr="00E11582">
        <w:rPr>
          <w:rFonts w:cs="Times New Roman"/>
          <w:szCs w:val="24"/>
        </w:rPr>
        <w:t xml:space="preserve"> </w:t>
      </w:r>
      <w:r>
        <w:rPr>
          <w:rFonts w:cs="Times New Roman"/>
          <w:szCs w:val="24"/>
        </w:rPr>
        <w:t>več</w:t>
      </w:r>
      <w:r w:rsidRPr="00E11582">
        <w:rPr>
          <w:rFonts w:cs="Times New Roman"/>
          <w:szCs w:val="24"/>
        </w:rPr>
        <w:t xml:space="preserve"> kot v letu 20</w:t>
      </w:r>
      <w:r>
        <w:rPr>
          <w:rFonts w:cs="Times New Roman"/>
          <w:szCs w:val="24"/>
        </w:rPr>
        <w:t>2</w:t>
      </w:r>
      <w:r w:rsidR="00C94691">
        <w:rPr>
          <w:rFonts w:cs="Times New Roman"/>
          <w:szCs w:val="24"/>
        </w:rPr>
        <w:t>1</w:t>
      </w:r>
      <w:r w:rsidRPr="00E11582">
        <w:rPr>
          <w:rFonts w:cs="Times New Roman"/>
          <w:szCs w:val="24"/>
        </w:rPr>
        <w:t>, ko je Državno odvetništvo RS zaključilo 5</w:t>
      </w:r>
      <w:r w:rsidR="00C94691">
        <w:rPr>
          <w:rFonts w:cs="Times New Roman"/>
          <w:szCs w:val="24"/>
        </w:rPr>
        <w:t>15</w:t>
      </w:r>
      <w:r w:rsidRPr="00E11582">
        <w:rPr>
          <w:rFonts w:cs="Times New Roman"/>
          <w:szCs w:val="24"/>
        </w:rPr>
        <w:t xml:space="preserve"> zadev</w:t>
      </w:r>
      <w:r w:rsidR="00E00398">
        <w:rPr>
          <w:rFonts w:cs="Times New Roman"/>
          <w:szCs w:val="24"/>
        </w:rPr>
        <w:t>.</w:t>
      </w:r>
      <w:r w:rsidRPr="00E11582">
        <w:rPr>
          <w:rFonts w:cs="Times New Roman"/>
          <w:szCs w:val="24"/>
        </w:rPr>
        <w:t xml:space="preserve"> </w:t>
      </w:r>
    </w:p>
    <w:p w14:paraId="701C669A" w14:textId="77777777" w:rsidR="00411F9E" w:rsidRPr="00E11582" w:rsidRDefault="00411F9E" w:rsidP="00411F9E">
      <w:pPr>
        <w:spacing w:after="0" w:line="240" w:lineRule="auto"/>
        <w:jc w:val="both"/>
        <w:rPr>
          <w:rFonts w:cs="Times New Roman"/>
          <w:szCs w:val="24"/>
        </w:rPr>
      </w:pPr>
    </w:p>
    <w:p w14:paraId="0C992765" w14:textId="1767071F" w:rsidR="00411F9E" w:rsidRPr="00E11582" w:rsidRDefault="00411F9E" w:rsidP="00411F9E">
      <w:pPr>
        <w:spacing w:after="0" w:line="240" w:lineRule="auto"/>
        <w:jc w:val="both"/>
        <w:rPr>
          <w:rFonts w:cs="Times New Roman"/>
          <w:szCs w:val="24"/>
        </w:rPr>
      </w:pPr>
      <w:r w:rsidRPr="00E11582">
        <w:rPr>
          <w:rFonts w:cs="Times New Roman"/>
          <w:szCs w:val="24"/>
        </w:rPr>
        <w:t>Na dan 31. 12. 202</w:t>
      </w:r>
      <w:r w:rsidR="006A2D2F">
        <w:rPr>
          <w:rFonts w:cs="Times New Roman"/>
          <w:szCs w:val="24"/>
        </w:rPr>
        <w:t>2</w:t>
      </w:r>
      <w:r w:rsidRPr="00E11582">
        <w:rPr>
          <w:rFonts w:cs="Times New Roman"/>
          <w:szCs w:val="24"/>
        </w:rPr>
        <w:t xml:space="preserve"> je bilo odprtih 6</w:t>
      </w:r>
      <w:r w:rsidR="006A2D2F">
        <w:rPr>
          <w:rFonts w:cs="Times New Roman"/>
          <w:szCs w:val="24"/>
        </w:rPr>
        <w:t>26</w:t>
      </w:r>
      <w:r w:rsidRPr="00E11582">
        <w:rPr>
          <w:rFonts w:cs="Times New Roman"/>
          <w:szCs w:val="24"/>
        </w:rPr>
        <w:t xml:space="preserve"> zadev, kar je sicer </w:t>
      </w:r>
      <w:r w:rsidR="006A2D2F">
        <w:rPr>
          <w:rFonts w:cs="Times New Roman"/>
          <w:szCs w:val="24"/>
        </w:rPr>
        <w:t>4</w:t>
      </w:r>
      <w:r w:rsidRPr="00E11582">
        <w:rPr>
          <w:rFonts w:cs="Times New Roman"/>
          <w:szCs w:val="24"/>
        </w:rPr>
        <w:t>,</w:t>
      </w:r>
      <w:r w:rsidR="006A2D2F">
        <w:rPr>
          <w:rFonts w:cs="Times New Roman"/>
          <w:szCs w:val="24"/>
        </w:rPr>
        <w:t>72</w:t>
      </w:r>
      <w:r w:rsidRPr="00E11582">
        <w:rPr>
          <w:rFonts w:cs="Times New Roman"/>
          <w:szCs w:val="24"/>
        </w:rPr>
        <w:t xml:space="preserve"> odstotk</w:t>
      </w:r>
      <w:r>
        <w:rPr>
          <w:rFonts w:cs="Times New Roman"/>
          <w:szCs w:val="24"/>
        </w:rPr>
        <w:t>a</w:t>
      </w:r>
      <w:r w:rsidRPr="00E11582">
        <w:rPr>
          <w:rFonts w:cs="Times New Roman"/>
          <w:szCs w:val="24"/>
        </w:rPr>
        <w:t xml:space="preserve"> </w:t>
      </w:r>
      <w:r w:rsidR="006A2D2F">
        <w:rPr>
          <w:rFonts w:cs="Times New Roman"/>
          <w:szCs w:val="24"/>
        </w:rPr>
        <w:t>manj</w:t>
      </w:r>
      <w:r w:rsidRPr="00E11582">
        <w:rPr>
          <w:rFonts w:cs="Times New Roman"/>
          <w:szCs w:val="24"/>
        </w:rPr>
        <w:t xml:space="preserve"> kot na dan 31. 12. 20</w:t>
      </w:r>
      <w:r>
        <w:rPr>
          <w:rFonts w:cs="Times New Roman"/>
          <w:szCs w:val="24"/>
        </w:rPr>
        <w:t>2</w:t>
      </w:r>
      <w:r w:rsidR="006A2D2F">
        <w:rPr>
          <w:rFonts w:cs="Times New Roman"/>
          <w:szCs w:val="24"/>
        </w:rPr>
        <w:t>1</w:t>
      </w:r>
      <w:r w:rsidRPr="00E11582">
        <w:rPr>
          <w:rFonts w:cs="Times New Roman"/>
          <w:szCs w:val="24"/>
        </w:rPr>
        <w:t>, ko je bilo odprtih 6</w:t>
      </w:r>
      <w:r w:rsidR="006A2D2F">
        <w:rPr>
          <w:rFonts w:cs="Times New Roman"/>
          <w:szCs w:val="24"/>
        </w:rPr>
        <w:t>57</w:t>
      </w:r>
      <w:r w:rsidRPr="00E11582">
        <w:rPr>
          <w:rFonts w:cs="Times New Roman"/>
          <w:szCs w:val="24"/>
        </w:rPr>
        <w:t xml:space="preserve"> zadev. </w:t>
      </w:r>
    </w:p>
    <w:p w14:paraId="6A89147F" w14:textId="77777777" w:rsidR="00411F9E" w:rsidRPr="00E11582" w:rsidRDefault="00411F9E" w:rsidP="00411F9E">
      <w:pPr>
        <w:spacing w:after="0" w:line="240" w:lineRule="auto"/>
        <w:jc w:val="both"/>
        <w:rPr>
          <w:rFonts w:cs="Times New Roman"/>
          <w:szCs w:val="24"/>
        </w:rPr>
      </w:pPr>
    </w:p>
    <w:p w14:paraId="27E43EEE" w14:textId="0B171A5B" w:rsidR="00411F9E" w:rsidRPr="00E11582" w:rsidRDefault="00411F9E" w:rsidP="00411F9E">
      <w:pPr>
        <w:tabs>
          <w:tab w:val="left" w:pos="7020"/>
        </w:tabs>
        <w:spacing w:after="0" w:line="240" w:lineRule="auto"/>
        <w:jc w:val="both"/>
        <w:rPr>
          <w:rFonts w:cs="Times New Roman"/>
          <w:szCs w:val="24"/>
        </w:rPr>
      </w:pPr>
      <w:r w:rsidRPr="00A70E05">
        <w:rPr>
          <w:rFonts w:cs="Times New Roman"/>
          <w:b/>
          <w:bCs/>
          <w:color w:val="007466"/>
          <w:szCs w:val="24"/>
        </w:rPr>
        <w:t>SSEU</w:t>
      </w:r>
      <w:r w:rsidRPr="00E11582">
        <w:rPr>
          <w:rFonts w:cs="Times New Roman"/>
          <w:szCs w:val="24"/>
        </w:rPr>
        <w:t xml:space="preserve"> je Državnemu odvetništvu RS v letu 202</w:t>
      </w:r>
      <w:r w:rsidR="003B22BB">
        <w:rPr>
          <w:rFonts w:cs="Times New Roman"/>
          <w:szCs w:val="24"/>
        </w:rPr>
        <w:t>2</w:t>
      </w:r>
      <w:r w:rsidRPr="00E11582">
        <w:rPr>
          <w:rFonts w:cs="Times New Roman"/>
          <w:szCs w:val="24"/>
        </w:rPr>
        <w:t xml:space="preserve"> vročilo </w:t>
      </w:r>
      <w:r>
        <w:rPr>
          <w:rFonts w:cs="Times New Roman"/>
          <w:szCs w:val="24"/>
        </w:rPr>
        <w:t>4</w:t>
      </w:r>
      <w:r w:rsidR="003B22BB">
        <w:rPr>
          <w:rFonts w:cs="Times New Roman"/>
          <w:szCs w:val="24"/>
        </w:rPr>
        <w:t>93</w:t>
      </w:r>
      <w:r w:rsidRPr="00E11582">
        <w:rPr>
          <w:rFonts w:cs="Times New Roman"/>
          <w:szCs w:val="24"/>
        </w:rPr>
        <w:t xml:space="preserve"> zadev, kar je </w:t>
      </w:r>
      <w:r w:rsidR="003B22BB">
        <w:rPr>
          <w:rFonts w:cs="Times New Roman"/>
          <w:szCs w:val="24"/>
        </w:rPr>
        <w:t>11</w:t>
      </w:r>
      <w:r w:rsidRPr="00E11582">
        <w:rPr>
          <w:rFonts w:cs="Times New Roman"/>
          <w:szCs w:val="24"/>
        </w:rPr>
        <w:t>,</w:t>
      </w:r>
      <w:r w:rsidR="003B22BB">
        <w:rPr>
          <w:rFonts w:cs="Times New Roman"/>
          <w:szCs w:val="24"/>
        </w:rPr>
        <w:t>01</w:t>
      </w:r>
      <w:r w:rsidRPr="00E11582">
        <w:rPr>
          <w:rFonts w:cs="Times New Roman"/>
          <w:szCs w:val="24"/>
        </w:rPr>
        <w:t xml:space="preserve"> odstotkov </w:t>
      </w:r>
      <w:r w:rsidR="003B22BB">
        <w:rPr>
          <w:rFonts w:cs="Times New Roman"/>
          <w:szCs w:val="24"/>
        </w:rPr>
        <w:t>manj</w:t>
      </w:r>
      <w:r w:rsidRPr="00E11582">
        <w:rPr>
          <w:rFonts w:cs="Times New Roman"/>
          <w:szCs w:val="24"/>
        </w:rPr>
        <w:t xml:space="preserve"> kot v letu 20</w:t>
      </w:r>
      <w:r>
        <w:rPr>
          <w:rFonts w:cs="Times New Roman"/>
          <w:szCs w:val="24"/>
        </w:rPr>
        <w:t>2</w:t>
      </w:r>
      <w:r w:rsidR="003B22BB">
        <w:rPr>
          <w:rFonts w:cs="Times New Roman"/>
          <w:szCs w:val="24"/>
        </w:rPr>
        <w:t>1</w:t>
      </w:r>
      <w:r w:rsidRPr="00E11582">
        <w:rPr>
          <w:rFonts w:cs="Times New Roman"/>
          <w:szCs w:val="24"/>
        </w:rPr>
        <w:t xml:space="preserve">, ko je bilo vročenih </w:t>
      </w:r>
      <w:r w:rsidR="003B22BB">
        <w:rPr>
          <w:rFonts w:cs="Times New Roman"/>
          <w:szCs w:val="24"/>
        </w:rPr>
        <w:t>554</w:t>
      </w:r>
      <w:r w:rsidRPr="00E11582">
        <w:rPr>
          <w:rFonts w:cs="Times New Roman"/>
          <w:szCs w:val="24"/>
        </w:rPr>
        <w:t xml:space="preserve"> zadev.</w:t>
      </w:r>
    </w:p>
    <w:p w14:paraId="7A4EEE6C" w14:textId="77777777" w:rsidR="00411F9E" w:rsidRPr="00E11582" w:rsidRDefault="00411F9E" w:rsidP="00411F9E">
      <w:pPr>
        <w:tabs>
          <w:tab w:val="left" w:pos="7020"/>
        </w:tabs>
        <w:spacing w:after="0" w:line="240" w:lineRule="auto"/>
        <w:jc w:val="both"/>
        <w:rPr>
          <w:rFonts w:cs="Times New Roman"/>
          <w:szCs w:val="24"/>
        </w:rPr>
      </w:pPr>
    </w:p>
    <w:p w14:paraId="411DADC1" w14:textId="048A0FEE" w:rsidR="00411F9E" w:rsidRPr="00E11582" w:rsidRDefault="00411F9E" w:rsidP="00411F9E">
      <w:pPr>
        <w:tabs>
          <w:tab w:val="left" w:pos="7020"/>
        </w:tabs>
        <w:spacing w:after="0" w:line="240" w:lineRule="auto"/>
        <w:jc w:val="both"/>
        <w:rPr>
          <w:rFonts w:cs="Times New Roman"/>
          <w:szCs w:val="24"/>
        </w:rPr>
      </w:pPr>
      <w:r w:rsidRPr="00E11582">
        <w:rPr>
          <w:rFonts w:cs="Times New Roman"/>
          <w:szCs w:val="24"/>
        </w:rPr>
        <w:t>Skupno je imelo Državno odvetništvo RS v letu 202</w:t>
      </w:r>
      <w:r w:rsidR="003B22BB">
        <w:rPr>
          <w:rFonts w:cs="Times New Roman"/>
          <w:szCs w:val="24"/>
        </w:rPr>
        <w:t>2</w:t>
      </w:r>
      <w:r w:rsidRPr="00E11582">
        <w:rPr>
          <w:rFonts w:cs="Times New Roman"/>
          <w:szCs w:val="24"/>
        </w:rPr>
        <w:t xml:space="preserve"> v delu </w:t>
      </w:r>
      <w:r w:rsidR="0041172B">
        <w:rPr>
          <w:rFonts w:cs="Times New Roman"/>
          <w:szCs w:val="24"/>
        </w:rPr>
        <w:t xml:space="preserve">583 </w:t>
      </w:r>
      <w:r w:rsidRPr="00E11582">
        <w:rPr>
          <w:rFonts w:cs="Times New Roman"/>
          <w:szCs w:val="24"/>
        </w:rPr>
        <w:t xml:space="preserve">zadev, kar je </w:t>
      </w:r>
      <w:r w:rsidR="0041172B">
        <w:rPr>
          <w:rFonts w:cs="Times New Roman"/>
          <w:szCs w:val="24"/>
        </w:rPr>
        <w:t>3</w:t>
      </w:r>
      <w:r w:rsidRPr="00E11582">
        <w:rPr>
          <w:rFonts w:cs="Times New Roman"/>
          <w:szCs w:val="24"/>
        </w:rPr>
        <w:t>,</w:t>
      </w:r>
      <w:r w:rsidR="0041172B">
        <w:rPr>
          <w:rFonts w:cs="Times New Roman"/>
          <w:szCs w:val="24"/>
        </w:rPr>
        <w:t>95</w:t>
      </w:r>
      <w:r w:rsidRPr="00E11582">
        <w:rPr>
          <w:rFonts w:cs="Times New Roman"/>
          <w:szCs w:val="24"/>
        </w:rPr>
        <w:t xml:space="preserve"> odstotkov </w:t>
      </w:r>
      <w:r w:rsidR="0041172B">
        <w:rPr>
          <w:rFonts w:cs="Times New Roman"/>
          <w:szCs w:val="24"/>
        </w:rPr>
        <w:t>manj</w:t>
      </w:r>
      <w:r w:rsidRPr="00E11582">
        <w:rPr>
          <w:rFonts w:cs="Times New Roman"/>
          <w:szCs w:val="24"/>
        </w:rPr>
        <w:t xml:space="preserve"> kot v letu 20</w:t>
      </w:r>
      <w:r>
        <w:rPr>
          <w:rFonts w:cs="Times New Roman"/>
          <w:szCs w:val="24"/>
        </w:rPr>
        <w:t>2</w:t>
      </w:r>
      <w:r w:rsidR="003B22BB">
        <w:rPr>
          <w:rFonts w:cs="Times New Roman"/>
          <w:szCs w:val="24"/>
        </w:rPr>
        <w:t>1</w:t>
      </w:r>
      <w:r w:rsidRPr="00E11582">
        <w:rPr>
          <w:rFonts w:cs="Times New Roman"/>
          <w:szCs w:val="24"/>
        </w:rPr>
        <w:t xml:space="preserve">, ko je Državno odvetništvo RS skupno imelo v delu </w:t>
      </w:r>
      <w:r w:rsidR="003B22BB">
        <w:rPr>
          <w:rFonts w:cs="Times New Roman"/>
          <w:szCs w:val="24"/>
        </w:rPr>
        <w:t>607</w:t>
      </w:r>
      <w:r w:rsidRPr="00E11582">
        <w:rPr>
          <w:rFonts w:cs="Times New Roman"/>
          <w:szCs w:val="24"/>
        </w:rPr>
        <w:t xml:space="preserve"> zadev. </w:t>
      </w:r>
    </w:p>
    <w:p w14:paraId="485CCB6B" w14:textId="105AC025" w:rsidR="00411F9E" w:rsidRPr="00E11582" w:rsidRDefault="00411F9E" w:rsidP="00411F9E">
      <w:pPr>
        <w:tabs>
          <w:tab w:val="left" w:pos="7020"/>
        </w:tabs>
        <w:spacing w:after="0" w:line="240" w:lineRule="auto"/>
        <w:jc w:val="both"/>
        <w:rPr>
          <w:rFonts w:cs="Times New Roman"/>
          <w:szCs w:val="24"/>
        </w:rPr>
      </w:pPr>
      <w:r w:rsidRPr="00E11582">
        <w:rPr>
          <w:rFonts w:cs="Times New Roman"/>
          <w:szCs w:val="24"/>
        </w:rPr>
        <w:t>Državno odvetništvo RS je v letu 202</w:t>
      </w:r>
      <w:r>
        <w:rPr>
          <w:rFonts w:cs="Times New Roman"/>
          <w:szCs w:val="24"/>
        </w:rPr>
        <w:t>1</w:t>
      </w:r>
      <w:r w:rsidRPr="00E11582">
        <w:rPr>
          <w:rFonts w:cs="Times New Roman"/>
          <w:szCs w:val="24"/>
        </w:rPr>
        <w:t xml:space="preserve"> zaključilo 5</w:t>
      </w:r>
      <w:r w:rsidR="0041172B">
        <w:rPr>
          <w:rFonts w:cs="Times New Roman"/>
          <w:szCs w:val="24"/>
        </w:rPr>
        <w:t>1</w:t>
      </w:r>
      <w:r>
        <w:rPr>
          <w:rFonts w:cs="Times New Roman"/>
          <w:szCs w:val="24"/>
        </w:rPr>
        <w:t>8</w:t>
      </w:r>
      <w:r w:rsidRPr="00E11582">
        <w:rPr>
          <w:rFonts w:cs="Times New Roman"/>
          <w:szCs w:val="24"/>
        </w:rPr>
        <w:t xml:space="preserve"> zadev, kar je </w:t>
      </w:r>
      <w:r w:rsidR="0041172B">
        <w:rPr>
          <w:rFonts w:cs="Times New Roman"/>
          <w:szCs w:val="24"/>
        </w:rPr>
        <w:t>1</w:t>
      </w:r>
      <w:r w:rsidRPr="00E11582">
        <w:rPr>
          <w:rFonts w:cs="Times New Roman"/>
          <w:szCs w:val="24"/>
        </w:rPr>
        <w:t>,</w:t>
      </w:r>
      <w:r w:rsidR="0041172B">
        <w:rPr>
          <w:rFonts w:cs="Times New Roman"/>
          <w:szCs w:val="24"/>
        </w:rPr>
        <w:t>89</w:t>
      </w:r>
      <w:r w:rsidRPr="00E11582">
        <w:rPr>
          <w:rFonts w:cs="Times New Roman"/>
          <w:szCs w:val="24"/>
        </w:rPr>
        <w:t xml:space="preserve"> odstotk</w:t>
      </w:r>
      <w:r w:rsidR="0041172B">
        <w:rPr>
          <w:rFonts w:cs="Times New Roman"/>
          <w:szCs w:val="24"/>
        </w:rPr>
        <w:t>a</w:t>
      </w:r>
      <w:r w:rsidRPr="00E11582">
        <w:rPr>
          <w:rFonts w:cs="Times New Roman"/>
          <w:szCs w:val="24"/>
        </w:rPr>
        <w:t xml:space="preserve"> </w:t>
      </w:r>
      <w:r w:rsidR="0041172B">
        <w:rPr>
          <w:rFonts w:cs="Times New Roman"/>
          <w:szCs w:val="24"/>
        </w:rPr>
        <w:t>manj</w:t>
      </w:r>
      <w:r w:rsidRPr="00E11582">
        <w:rPr>
          <w:rFonts w:cs="Times New Roman"/>
          <w:szCs w:val="24"/>
        </w:rPr>
        <w:t xml:space="preserve"> kot v letu 20</w:t>
      </w:r>
      <w:r>
        <w:rPr>
          <w:rFonts w:cs="Times New Roman"/>
          <w:szCs w:val="24"/>
        </w:rPr>
        <w:t>2</w:t>
      </w:r>
      <w:r w:rsidR="0041172B">
        <w:rPr>
          <w:rFonts w:cs="Times New Roman"/>
          <w:szCs w:val="24"/>
        </w:rPr>
        <w:t>1</w:t>
      </w:r>
      <w:r w:rsidRPr="00E11582">
        <w:rPr>
          <w:rFonts w:cs="Times New Roman"/>
          <w:szCs w:val="24"/>
        </w:rPr>
        <w:t xml:space="preserve">, ko je Državno odvetništvo RS zaključilo </w:t>
      </w:r>
      <w:r w:rsidR="0041172B">
        <w:rPr>
          <w:rFonts w:cs="Times New Roman"/>
          <w:szCs w:val="24"/>
        </w:rPr>
        <w:t>528</w:t>
      </w:r>
      <w:r w:rsidRPr="00E11582">
        <w:rPr>
          <w:rFonts w:cs="Times New Roman"/>
          <w:szCs w:val="24"/>
        </w:rPr>
        <w:t xml:space="preserve"> zadev. </w:t>
      </w:r>
    </w:p>
    <w:p w14:paraId="2AF49114" w14:textId="77777777" w:rsidR="00411F9E" w:rsidRPr="00E11582" w:rsidRDefault="00411F9E" w:rsidP="00411F9E">
      <w:pPr>
        <w:spacing w:after="0" w:line="240" w:lineRule="auto"/>
        <w:jc w:val="both"/>
        <w:rPr>
          <w:rFonts w:cs="Times New Roman"/>
          <w:szCs w:val="24"/>
        </w:rPr>
      </w:pPr>
    </w:p>
    <w:p w14:paraId="036E7181" w14:textId="3F91D1B0" w:rsidR="00411F9E" w:rsidRDefault="00411F9E" w:rsidP="00411F9E">
      <w:pPr>
        <w:tabs>
          <w:tab w:val="left" w:pos="7020"/>
        </w:tabs>
        <w:spacing w:after="0" w:line="240" w:lineRule="auto"/>
        <w:jc w:val="both"/>
        <w:rPr>
          <w:rFonts w:cs="Times New Roman"/>
          <w:szCs w:val="24"/>
        </w:rPr>
      </w:pPr>
      <w:r w:rsidRPr="00E11582">
        <w:rPr>
          <w:rFonts w:cs="Times New Roman"/>
          <w:szCs w:val="24"/>
        </w:rPr>
        <w:t>Na dan 31. 12. 202</w:t>
      </w:r>
      <w:r w:rsidR="0041172B">
        <w:rPr>
          <w:rFonts w:cs="Times New Roman"/>
          <w:szCs w:val="24"/>
        </w:rPr>
        <w:t>2</w:t>
      </w:r>
      <w:r w:rsidRPr="00E11582">
        <w:rPr>
          <w:rFonts w:cs="Times New Roman"/>
          <w:szCs w:val="24"/>
        </w:rPr>
        <w:t xml:space="preserve"> je bilo odprtih </w:t>
      </w:r>
      <w:r w:rsidR="0041172B">
        <w:rPr>
          <w:rFonts w:cs="Times New Roman"/>
          <w:szCs w:val="24"/>
        </w:rPr>
        <w:t>65</w:t>
      </w:r>
      <w:r w:rsidRPr="00E11582">
        <w:rPr>
          <w:rFonts w:cs="Times New Roman"/>
          <w:szCs w:val="24"/>
        </w:rPr>
        <w:t xml:space="preserve"> zadev, kar je 1</w:t>
      </w:r>
      <w:r w:rsidR="0041172B">
        <w:rPr>
          <w:rFonts w:cs="Times New Roman"/>
          <w:szCs w:val="24"/>
        </w:rPr>
        <w:t>7</w:t>
      </w:r>
      <w:r w:rsidRPr="00E11582">
        <w:rPr>
          <w:rFonts w:cs="Times New Roman"/>
          <w:szCs w:val="24"/>
        </w:rPr>
        <w:t>,</w:t>
      </w:r>
      <w:r w:rsidR="0041172B">
        <w:rPr>
          <w:rFonts w:cs="Times New Roman"/>
          <w:szCs w:val="24"/>
        </w:rPr>
        <w:t>72</w:t>
      </w:r>
      <w:r w:rsidRPr="00E11582">
        <w:rPr>
          <w:rFonts w:cs="Times New Roman"/>
          <w:szCs w:val="24"/>
        </w:rPr>
        <w:t xml:space="preserve"> odstotkov </w:t>
      </w:r>
      <w:r w:rsidR="0041172B">
        <w:rPr>
          <w:rFonts w:cs="Times New Roman"/>
          <w:szCs w:val="24"/>
        </w:rPr>
        <w:t>manj</w:t>
      </w:r>
      <w:r w:rsidRPr="00E11582">
        <w:rPr>
          <w:rFonts w:cs="Times New Roman"/>
          <w:szCs w:val="24"/>
        </w:rPr>
        <w:t xml:space="preserve"> kot na dan 31. 12. 20</w:t>
      </w:r>
      <w:r>
        <w:rPr>
          <w:rFonts w:cs="Times New Roman"/>
          <w:szCs w:val="24"/>
        </w:rPr>
        <w:t>2</w:t>
      </w:r>
      <w:r w:rsidR="0041172B">
        <w:rPr>
          <w:rFonts w:cs="Times New Roman"/>
          <w:szCs w:val="24"/>
        </w:rPr>
        <w:t>1</w:t>
      </w:r>
      <w:r w:rsidRPr="00E11582">
        <w:rPr>
          <w:rFonts w:cs="Times New Roman"/>
          <w:szCs w:val="24"/>
        </w:rPr>
        <w:t xml:space="preserve">, ko je bilo odprtih </w:t>
      </w:r>
      <w:r w:rsidR="0041172B">
        <w:rPr>
          <w:rFonts w:cs="Times New Roman"/>
          <w:szCs w:val="24"/>
        </w:rPr>
        <w:t>79</w:t>
      </w:r>
      <w:r w:rsidRPr="00E11582">
        <w:rPr>
          <w:rFonts w:cs="Times New Roman"/>
          <w:szCs w:val="24"/>
        </w:rPr>
        <w:t xml:space="preserve"> zadev. </w:t>
      </w:r>
    </w:p>
    <w:p w14:paraId="2A744768" w14:textId="49E43D8B" w:rsidR="008941E0" w:rsidRDefault="008941E0" w:rsidP="00411F9E">
      <w:pPr>
        <w:tabs>
          <w:tab w:val="left" w:pos="7020"/>
        </w:tabs>
        <w:spacing w:after="0" w:line="240" w:lineRule="auto"/>
        <w:jc w:val="both"/>
        <w:rPr>
          <w:rFonts w:cs="Times New Roman"/>
          <w:szCs w:val="24"/>
        </w:rPr>
      </w:pPr>
    </w:p>
    <w:p w14:paraId="401F0724" w14:textId="589CD2E8" w:rsidR="00411F9E" w:rsidRDefault="00411F9E" w:rsidP="00411F9E">
      <w:pPr>
        <w:pStyle w:val="podpisisliketabele"/>
        <w:spacing w:line="240" w:lineRule="auto"/>
        <w:rPr>
          <w:rFonts w:ascii="Times New Roman" w:hAnsi="Times New Roman" w:cs="Times New Roman"/>
          <w:b/>
          <w:color w:val="007466"/>
          <w:sz w:val="20"/>
          <w:szCs w:val="20"/>
        </w:rPr>
      </w:pPr>
      <w:r w:rsidRPr="00E11582">
        <w:rPr>
          <w:rFonts w:ascii="Times New Roman" w:hAnsi="Times New Roman" w:cs="Times New Roman"/>
          <w:b/>
          <w:color w:val="007466"/>
          <w:sz w:val="20"/>
          <w:szCs w:val="20"/>
        </w:rPr>
        <w:t>Graf 17: Število prejetih zadev v postopkih pred SEU v obdobju 201</w:t>
      </w:r>
      <w:r w:rsidR="005D4FE9">
        <w:rPr>
          <w:rFonts w:ascii="Times New Roman" w:hAnsi="Times New Roman" w:cs="Times New Roman"/>
          <w:b/>
          <w:color w:val="007466"/>
          <w:sz w:val="20"/>
          <w:szCs w:val="20"/>
        </w:rPr>
        <w:t>8</w:t>
      </w:r>
      <w:r w:rsidRPr="00E11582">
        <w:rPr>
          <w:rFonts w:ascii="Times New Roman" w:hAnsi="Times New Roman" w:cs="Times New Roman"/>
          <w:b/>
          <w:color w:val="007466"/>
          <w:sz w:val="20"/>
          <w:szCs w:val="20"/>
        </w:rPr>
        <w:t xml:space="preserve"> – 202</w:t>
      </w:r>
      <w:r w:rsidR="005D4FE9">
        <w:rPr>
          <w:rFonts w:ascii="Times New Roman" w:hAnsi="Times New Roman" w:cs="Times New Roman"/>
          <w:b/>
          <w:color w:val="007466"/>
          <w:sz w:val="20"/>
          <w:szCs w:val="20"/>
        </w:rPr>
        <w:t>2</w:t>
      </w:r>
    </w:p>
    <w:p w14:paraId="0161CA5F" w14:textId="77777777" w:rsidR="00411F9E" w:rsidRPr="00E11582" w:rsidRDefault="00411F9E" w:rsidP="00411F9E">
      <w:pPr>
        <w:pStyle w:val="podpisisliketabele"/>
        <w:spacing w:line="240" w:lineRule="auto"/>
        <w:rPr>
          <w:rFonts w:ascii="Times New Roman" w:hAnsi="Times New Roman" w:cs="Times New Roman"/>
          <w:b/>
          <w:color w:val="007466"/>
          <w:sz w:val="20"/>
          <w:szCs w:val="20"/>
        </w:rPr>
      </w:pPr>
    </w:p>
    <w:p w14:paraId="1F9D4D45" w14:textId="5B436854" w:rsidR="00411F9E" w:rsidRPr="00E11582" w:rsidRDefault="00C94691" w:rsidP="00411F9E">
      <w:pPr>
        <w:spacing w:after="0" w:line="240" w:lineRule="auto"/>
        <w:contextualSpacing/>
        <w:jc w:val="center"/>
        <w:rPr>
          <w:rFonts w:cs="Times New Roman"/>
          <w:szCs w:val="24"/>
          <w:lang w:val="sk-SK"/>
        </w:rPr>
      </w:pPr>
      <w:r>
        <w:rPr>
          <w:rFonts w:cs="Times New Roman"/>
          <w:noProof/>
          <w:szCs w:val="24"/>
          <w:lang w:val="sk-SK"/>
        </w:rPr>
        <w:drawing>
          <wp:inline distT="0" distB="0" distL="0" distR="0" wp14:anchorId="39E794FE" wp14:editId="0C7763FC">
            <wp:extent cx="4584700" cy="2871470"/>
            <wp:effectExtent l="0" t="0" r="6350" b="5080"/>
            <wp:docPr id="25994" name="Slika 2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70AA10BA" w14:textId="77777777" w:rsidR="00411F9E" w:rsidRPr="00E11582" w:rsidRDefault="00411F9E" w:rsidP="00411F9E">
      <w:pPr>
        <w:spacing w:after="0" w:line="240" w:lineRule="auto"/>
        <w:rPr>
          <w:rFonts w:cs="Times New Roman"/>
          <w:sz w:val="28"/>
          <w:szCs w:val="28"/>
        </w:rPr>
      </w:pPr>
    </w:p>
    <w:p w14:paraId="4750B1E8" w14:textId="77777777" w:rsidR="00411F9E" w:rsidRPr="00E11582" w:rsidRDefault="00411F9E" w:rsidP="00411F9E">
      <w:pPr>
        <w:pStyle w:val="Naslov5"/>
        <w:spacing w:before="0" w:line="240" w:lineRule="auto"/>
        <w:ind w:left="851" w:hanging="851"/>
        <w:rPr>
          <w:rFonts w:cs="Times New Roman"/>
          <w:szCs w:val="28"/>
        </w:rPr>
      </w:pPr>
      <w:bookmarkStart w:id="440" w:name="_Toc128566414"/>
      <w:r w:rsidRPr="00E11582">
        <w:rPr>
          <w:rFonts w:cs="Times New Roman"/>
          <w:szCs w:val="28"/>
        </w:rPr>
        <w:t>1.13.4 Ukrepi za obvladovanje zadev in priporočila Državnega odvetništva RS</w:t>
      </w:r>
      <w:bookmarkEnd w:id="440"/>
    </w:p>
    <w:p w14:paraId="7DC5FCF3" w14:textId="77777777" w:rsidR="00411F9E" w:rsidRPr="00E11582" w:rsidRDefault="00411F9E" w:rsidP="00411F9E">
      <w:pPr>
        <w:spacing w:after="0" w:line="240" w:lineRule="auto"/>
        <w:rPr>
          <w:rFonts w:cs="Times New Roman"/>
          <w:sz w:val="28"/>
          <w:szCs w:val="28"/>
        </w:rPr>
      </w:pPr>
    </w:p>
    <w:p w14:paraId="2F85F728" w14:textId="77777777" w:rsidR="00411F9E" w:rsidRPr="00E11582" w:rsidRDefault="00411F9E" w:rsidP="00411F9E">
      <w:pPr>
        <w:spacing w:after="0" w:line="240" w:lineRule="auto"/>
        <w:jc w:val="both"/>
        <w:rPr>
          <w:rFonts w:cs="Times New Roman"/>
          <w:szCs w:val="24"/>
        </w:rPr>
      </w:pPr>
      <w:r w:rsidRPr="00E11582">
        <w:rPr>
          <w:rFonts w:cs="Times New Roman"/>
          <w:szCs w:val="24"/>
        </w:rPr>
        <w:t xml:space="preserve">Državno odvetništvo RS poudarja, da se v skladu s postopkovnimi pravili SEU v zvezi s predlogi za sprejem predhodne odločbe po 367. členu Pogodbe o delovanju Evropske unije (PDEU) vsak predlog za sprejem predhodne odločbe vroči vsem državam članicam, ki se nato lahko aktivno vključijo v postopek. Aktivna vključitev v postopek je možna vse do ustne obravnave. Sodbe, ki jih izda SEU v zadevah predhodnega odločanja (gre za odločitve o razlagi prava Evropske unije), so zaradi njihovega </w:t>
      </w:r>
      <w:r w:rsidRPr="00E11582">
        <w:rPr>
          <w:rFonts w:cs="Times New Roman"/>
          <w:i/>
          <w:iCs/>
          <w:szCs w:val="24"/>
        </w:rPr>
        <w:t>erga omnes</w:t>
      </w:r>
      <w:r w:rsidRPr="00E11582">
        <w:rPr>
          <w:rFonts w:cs="Times New Roman"/>
          <w:szCs w:val="24"/>
        </w:rPr>
        <w:t xml:space="preserve"> učinka pomembne za vse države članice. Razlaga, ki jo sprejme SEU, je namreč obvezna za vse države članice in po sodni praksi SEU je kot kršitev prava Evropske unije opredeljeno tudi neupoštevanje razlage prava Evropske unije, kot jo je sprejelo SEU. </w:t>
      </w:r>
    </w:p>
    <w:p w14:paraId="41677D31" w14:textId="77777777" w:rsidR="00411F9E" w:rsidRPr="00E11582" w:rsidRDefault="00411F9E" w:rsidP="00411F9E">
      <w:pPr>
        <w:spacing w:after="0" w:line="240" w:lineRule="auto"/>
        <w:jc w:val="both"/>
        <w:rPr>
          <w:rFonts w:cs="Times New Roman"/>
          <w:szCs w:val="24"/>
        </w:rPr>
      </w:pPr>
    </w:p>
    <w:p w14:paraId="3A3A9B77" w14:textId="77777777" w:rsidR="00411F9E" w:rsidRPr="00E11582" w:rsidRDefault="00411F9E" w:rsidP="00411F9E">
      <w:pPr>
        <w:spacing w:after="0" w:line="240" w:lineRule="auto"/>
        <w:jc w:val="both"/>
        <w:rPr>
          <w:rFonts w:cs="Times New Roman"/>
          <w:szCs w:val="24"/>
        </w:rPr>
      </w:pPr>
      <w:r w:rsidRPr="00E11582">
        <w:rPr>
          <w:rFonts w:cs="Times New Roman"/>
          <w:szCs w:val="24"/>
        </w:rPr>
        <w:t xml:space="preserve">Glede na navedeno je nujno, da vsaka država članica spremlja tovrstne postopke in se seznani z vsemi sodbami SEU. Izrecno zahtevo po spremljanju postopka večkrat izrazijo tudi posamezna ministrstva, ki ob izjavi, da ni razloga za vključitev Republike Slovenije v posamezni postopek, zahtevajo, da jih Državno odvetništvo RS seznanja s potekom in izidom postopka. Zaradi navedenega </w:t>
      </w:r>
      <w:r w:rsidRPr="00E11582">
        <w:rPr>
          <w:rFonts w:cs="Times New Roman"/>
          <w:i/>
          <w:iCs/>
          <w:szCs w:val="24"/>
        </w:rPr>
        <w:t>erga omnes</w:t>
      </w:r>
      <w:r w:rsidRPr="00E11582">
        <w:rPr>
          <w:rFonts w:cs="Times New Roman"/>
          <w:szCs w:val="24"/>
        </w:rPr>
        <w:t xml:space="preserve"> učinka sodb SEU pa Državno odvetništvo RS o končnem izidu vseh postopkov obvešča v konkretni zadevi pristojna ministrstva. </w:t>
      </w:r>
    </w:p>
    <w:p w14:paraId="756AF5D3" w14:textId="77777777" w:rsidR="00411F9E" w:rsidRPr="00E11582" w:rsidRDefault="00411F9E" w:rsidP="00411F9E">
      <w:pPr>
        <w:spacing w:after="0" w:line="240" w:lineRule="auto"/>
        <w:jc w:val="both"/>
        <w:rPr>
          <w:rFonts w:cs="Times New Roman"/>
          <w:szCs w:val="24"/>
        </w:rPr>
      </w:pPr>
    </w:p>
    <w:p w14:paraId="23659870" w14:textId="77777777" w:rsidR="00411F9E" w:rsidRPr="00E11582" w:rsidRDefault="00411F9E" w:rsidP="00411F9E">
      <w:pPr>
        <w:spacing w:after="0" w:line="240" w:lineRule="auto"/>
        <w:jc w:val="both"/>
        <w:rPr>
          <w:rFonts w:cs="Times New Roman"/>
          <w:szCs w:val="24"/>
        </w:rPr>
      </w:pPr>
      <w:r w:rsidRPr="00E11582">
        <w:rPr>
          <w:rFonts w:cs="Times New Roman"/>
          <w:szCs w:val="24"/>
        </w:rPr>
        <w:t xml:space="preserve">Interes Republike Slovenije za vključevanje v postopke za sprejem predhodne odločbe je še naprej minimalen. Kot že vsa leta njenega članstva v EU, je Republika Slovenija po številu vključitev v postopke predhodnega odločanja pred SEU </w:t>
      </w:r>
      <w:r w:rsidRPr="00E11582">
        <w:rPr>
          <w:rFonts w:cs="Times New Roman"/>
          <w:bCs/>
          <w:szCs w:val="24"/>
        </w:rPr>
        <w:t>med najmanj aktivnimi državami</w:t>
      </w:r>
      <w:r w:rsidRPr="00E11582">
        <w:rPr>
          <w:rFonts w:cs="Times New Roman"/>
          <w:szCs w:val="24"/>
        </w:rPr>
        <w:t xml:space="preserve">; število vključitev se je zmanjšalo po predsedovanju Slovenije Svetu EU v letu 2008, kar naj bi bilo, glede na informacije posameznih ministrstev, pripisati zmanjšanju števila kadra z znanjem prava EU. Tekom zadnjih let se Slovenija vključuje predvsem v tiste postopke, v katerih vprašanja za predhodno odločanje na Sodišče EU naslovijo slovenska sodišča. Takšen pristop nikakor ni ustrezen, kajti v teh postopkih se odloča o razlagi prava EU, ki je (zaradi erga omnes učinka sodb) obvezna za vse. </w:t>
      </w:r>
      <w:r w:rsidRPr="00E11582">
        <w:rPr>
          <w:rFonts w:cs="Times New Roman"/>
          <w:bCs/>
          <w:szCs w:val="24"/>
        </w:rPr>
        <w:t>Slovenija s takšnim pristopom zamuja dragocene priložnosti za dosego razlage prava EU v skladu z njenimi pravnimi stališči in/ali interesi.</w:t>
      </w:r>
      <w:r w:rsidRPr="00E11582">
        <w:rPr>
          <w:rFonts w:cs="Times New Roman"/>
          <w:szCs w:val="24"/>
        </w:rPr>
        <w:t xml:space="preserve"> </w:t>
      </w:r>
    </w:p>
    <w:p w14:paraId="0B95D30A" w14:textId="77777777" w:rsidR="00411F9E" w:rsidRPr="00E11582" w:rsidRDefault="00411F9E" w:rsidP="00411F9E">
      <w:pPr>
        <w:spacing w:after="0" w:line="240" w:lineRule="auto"/>
        <w:jc w:val="both"/>
        <w:rPr>
          <w:rFonts w:cs="Times New Roman"/>
          <w:szCs w:val="24"/>
        </w:rPr>
      </w:pPr>
    </w:p>
    <w:p w14:paraId="0DCDCBA7" w14:textId="1F532AA1" w:rsidR="00411F9E" w:rsidRDefault="00411F9E" w:rsidP="00411F9E">
      <w:pPr>
        <w:spacing w:after="0" w:line="240" w:lineRule="auto"/>
        <w:jc w:val="both"/>
        <w:rPr>
          <w:rFonts w:cs="Times New Roman"/>
          <w:szCs w:val="24"/>
        </w:rPr>
      </w:pPr>
      <w:r w:rsidRPr="00E11582">
        <w:rPr>
          <w:rFonts w:cs="Times New Roman"/>
          <w:szCs w:val="24"/>
        </w:rPr>
        <w:t xml:space="preserve">Prav tako Slovenija tekom zadnjih let </w:t>
      </w:r>
      <w:r w:rsidRPr="00E11582">
        <w:rPr>
          <w:rFonts w:cs="Times New Roman"/>
          <w:bCs/>
          <w:szCs w:val="24"/>
        </w:rPr>
        <w:t>ni izkazala interesa za intervencije</w:t>
      </w:r>
      <w:r w:rsidRPr="00E11582">
        <w:rPr>
          <w:rFonts w:cs="Times New Roman"/>
          <w:szCs w:val="24"/>
        </w:rPr>
        <w:t xml:space="preserve"> v postopkih na podlagi direktnih tožb med drugimi državami članicami in/ali institucijami EU, kar je prav tako neustrezen pristop. Tudi v teh postopkih se marsikdaj odloča o pravnih vprašanjih, ki so, ali pa bodo, relevantna tudi za Slovenijo. Državam članicam se vročajo tudi vse sodbe SSEU, izdane v postopkih med drugimi državami članicami in/ali institucijami. Skladno z določbami 56. člena Protokola o Statutu Sodišča Evropske unije so države članice kot privilegirani udeleženci upravičene vložiti pritožbo zoper sodbo Splošnega sodišča tudi v zadevah, ki jih neposredno ne zadevajo. Države članice lahko na podlagi tretjega odstavka istega člena Statuta vložijo pritožbo zoper sodbo SSEU tudi v zadevah, v katerih se postopka pred Splošnim sodiščem niso udeležile. Pritožbo morajo vložiti v roku dveh mesecev od prejema obvestila o sodbi, postopek po pritožbi pa se vodi pred SEU.</w:t>
      </w:r>
    </w:p>
    <w:p w14:paraId="549726F9" w14:textId="45BEF90C" w:rsidR="00A40F19" w:rsidRDefault="00A40F19" w:rsidP="00411F9E">
      <w:pPr>
        <w:spacing w:after="0" w:line="240" w:lineRule="auto"/>
        <w:jc w:val="both"/>
        <w:rPr>
          <w:rFonts w:cs="Times New Roman"/>
          <w:szCs w:val="24"/>
        </w:rPr>
      </w:pPr>
    </w:p>
    <w:p w14:paraId="1126406E" w14:textId="514B965C" w:rsidR="00A40F19" w:rsidRPr="00A40F19" w:rsidRDefault="00A40F19" w:rsidP="00A40F19">
      <w:pPr>
        <w:spacing w:after="0" w:line="240" w:lineRule="auto"/>
        <w:jc w:val="both"/>
        <w:rPr>
          <w:rFonts w:cs="Times New Roman"/>
          <w:bCs/>
        </w:rPr>
      </w:pPr>
      <w:r w:rsidRPr="00A40F19">
        <w:rPr>
          <w:rFonts w:cs="Times New Roman"/>
          <w:bCs/>
        </w:rPr>
        <w:t xml:space="preserve">Glede na leto 2021, v katerem je sodelovala v petih postopkih predhodnega odločanja, se je Slovenija v lanskem letu kot udeleženka vključila le v dva tovrstna postopka, kar predstavlja za več kot polovico zmanjšano število udeležb. Čeprav že vse od pristopa k EU Slovenija v postopkih pred SEU relativno redko predstavi svoja stališča, je še posebej opozoriti na odločitve pristojnih organov, da ne predlagajo udeležbe Slovenije niti v postopkih predhodnega odločanja, ki pred Sodiščem tečejo na predlog slovenskega sodišča. Čeprav imajo države članice EU pravico (in ne dolžnosti) sodelovanja, bi bilo po mnenju državnega odvetništva potrebno število udeležb Slovenije v sodnih postopkih povečati in na ta način izkoristiti priložnosti za dosego razlage prava EU v skladu z njenimi pravnimi stališči in/ali interesi. Državno odvetništvo </w:t>
      </w:r>
      <w:r w:rsidR="00E97652">
        <w:rPr>
          <w:rFonts w:cs="Times New Roman"/>
          <w:bCs/>
        </w:rPr>
        <w:t xml:space="preserve">RS </w:t>
      </w:r>
      <w:r w:rsidRPr="00A40F19">
        <w:rPr>
          <w:rFonts w:cs="Times New Roman"/>
          <w:bCs/>
        </w:rPr>
        <w:t>je Ministrstvu za zunanje zadeve, nacionalnemu koordinatorju EU zadev, že predlagalo aktivnejše sodelovanje s koordinatorji sodnih zadev na posameznih ministrstvih, in sicer s ciljem dviga ravni zavedanja o pomenu razlage prava EU in njenega učinka na nacionalni pravni red in/ali prakso pristojnih državnih organov.</w:t>
      </w:r>
    </w:p>
    <w:p w14:paraId="03828937" w14:textId="77777777" w:rsidR="00A40F19" w:rsidRPr="00A40F19" w:rsidRDefault="00A40F19" w:rsidP="00A40F19">
      <w:pPr>
        <w:spacing w:after="0" w:line="240" w:lineRule="auto"/>
        <w:jc w:val="both"/>
        <w:rPr>
          <w:rFonts w:cs="Times New Roman"/>
          <w:bCs/>
        </w:rPr>
      </w:pPr>
    </w:p>
    <w:p w14:paraId="41D6C0DF" w14:textId="77777777" w:rsidR="00A40F19" w:rsidRPr="00A40F19" w:rsidRDefault="00A40F19" w:rsidP="00A40F19">
      <w:pPr>
        <w:spacing w:after="0" w:line="240" w:lineRule="auto"/>
        <w:jc w:val="both"/>
        <w:rPr>
          <w:rFonts w:cs="Times New Roman"/>
          <w:bCs/>
        </w:rPr>
      </w:pPr>
      <w:r w:rsidRPr="00A40F19">
        <w:rPr>
          <w:rFonts w:cs="Times New Roman"/>
          <w:bCs/>
        </w:rPr>
        <w:t xml:space="preserve">Kljub udeležbi Slovenije v manjšem številu postopkov predhodnega odločanja je izpostaviti, da obremenitev državnega odvetništva na področju zastopanja Slovenije pred SEU v letu 2022 ni bila bistveno zmanjšana, saj sta bili proti njej vloženi dve tožbi zaradi neizpolnitve obveznosti po pravnem redu EU (v letu 2021 nobena), poleg tega je Slovenija po dolgem obdobju od zadnje vložitve tovrstnega procesnega akta v letu 2022 vložila pritožbo proti sodbi Splošnega sodišča v zadevi </w:t>
      </w:r>
      <w:r w:rsidRPr="00A40F19">
        <w:rPr>
          <w:rFonts w:cs="Times New Roman"/>
          <w:bCs/>
          <w:i/>
          <w:iCs/>
        </w:rPr>
        <w:t>Flašker proti Sloveniji</w:t>
      </w:r>
      <w:r w:rsidRPr="00A40F19">
        <w:rPr>
          <w:rFonts w:cs="Times New Roman"/>
          <w:bCs/>
        </w:rPr>
        <w:t xml:space="preserve">. </w:t>
      </w:r>
    </w:p>
    <w:p w14:paraId="4A650BFD" w14:textId="77777777" w:rsidR="00A40F19" w:rsidRPr="00E97652" w:rsidRDefault="00A40F19" w:rsidP="00A40F19">
      <w:pPr>
        <w:spacing w:after="0" w:line="240" w:lineRule="auto"/>
        <w:jc w:val="both"/>
        <w:rPr>
          <w:rFonts w:cs="Times New Roman"/>
          <w:sz w:val="32"/>
          <w:szCs w:val="32"/>
        </w:rPr>
      </w:pPr>
    </w:p>
    <w:p w14:paraId="2B0A6ECE" w14:textId="77777777" w:rsidR="00411F9E" w:rsidRPr="00A40F19" w:rsidRDefault="00411F9E" w:rsidP="00A40F19">
      <w:pPr>
        <w:spacing w:after="0" w:line="240" w:lineRule="auto"/>
        <w:jc w:val="both"/>
        <w:rPr>
          <w:rFonts w:cs="Times New Roman"/>
          <w:sz w:val="32"/>
          <w:szCs w:val="32"/>
        </w:rPr>
      </w:pPr>
    </w:p>
    <w:p w14:paraId="4A49A3F6" w14:textId="77777777" w:rsidR="00411F9E" w:rsidRPr="00E11582" w:rsidRDefault="00411F9E" w:rsidP="00411F9E">
      <w:pPr>
        <w:pStyle w:val="Naslov4"/>
        <w:spacing w:before="0" w:beforeAutospacing="0"/>
        <w:rPr>
          <w:rFonts w:cs="Times New Roman"/>
          <w:szCs w:val="32"/>
        </w:rPr>
      </w:pPr>
      <w:bookmarkStart w:id="441" w:name="_Toc128566415"/>
      <w:r w:rsidRPr="00E11582">
        <w:rPr>
          <w:rFonts w:cs="Times New Roman"/>
          <w:szCs w:val="32"/>
        </w:rPr>
        <w:t>1.14 Postopki pred Sodiščem EFTA</w:t>
      </w:r>
      <w:bookmarkEnd w:id="441"/>
    </w:p>
    <w:p w14:paraId="0623E704" w14:textId="77777777" w:rsidR="00411F9E" w:rsidRPr="00E11582" w:rsidRDefault="00411F9E" w:rsidP="00411F9E">
      <w:pPr>
        <w:spacing w:after="0" w:line="240" w:lineRule="auto"/>
        <w:rPr>
          <w:rFonts w:cs="Times New Roman"/>
          <w:sz w:val="32"/>
          <w:szCs w:val="32"/>
        </w:rPr>
      </w:pPr>
    </w:p>
    <w:p w14:paraId="6E3E83AD" w14:textId="77777777" w:rsidR="00A40F19" w:rsidRPr="00A40F19" w:rsidRDefault="00A40F19" w:rsidP="00A40F19">
      <w:pPr>
        <w:spacing w:after="0" w:line="240" w:lineRule="auto"/>
        <w:jc w:val="both"/>
        <w:rPr>
          <w:rFonts w:cs="Times New Roman"/>
        </w:rPr>
      </w:pPr>
      <w:r w:rsidRPr="00A40F19">
        <w:rPr>
          <w:rFonts w:cs="Times New Roman"/>
        </w:rPr>
        <w:t>V postopkih pred Sodiščem EFTA (gre za postopke za izdajo svetovalnega mnenja ter postopke na podlagi tožbe) je prav tako možna intervencija držav članic in institucij EU, ki jih Sodišče EFTA seznanja s temi postopki. Slovenija se je doslej odločila za eno intervencijo v postopku za izdajo svetovalnega mnenja (</w:t>
      </w:r>
      <w:r w:rsidRPr="00A40F19">
        <w:rPr>
          <w:rFonts w:cs="Times New Roman"/>
          <w:b/>
          <w:i/>
        </w:rPr>
        <w:t>Landbrokes Ltd.,</w:t>
      </w:r>
      <w:r w:rsidRPr="00A40F19">
        <w:rPr>
          <w:rFonts w:cs="Times New Roman"/>
        </w:rPr>
        <w:t xml:space="preserve"> E-3/06, sodba z dne 30. maja 2007).</w:t>
      </w:r>
    </w:p>
    <w:p w14:paraId="622052B8" w14:textId="77777777" w:rsidR="009E555D" w:rsidRPr="00A40F19" w:rsidRDefault="009E555D" w:rsidP="00A40F19">
      <w:pPr>
        <w:spacing w:after="0" w:line="240" w:lineRule="auto"/>
        <w:jc w:val="both"/>
        <w:rPr>
          <w:rFonts w:cs="Times New Roman"/>
        </w:rPr>
      </w:pPr>
    </w:p>
    <w:p w14:paraId="1C0B372C" w14:textId="16E42D38" w:rsidR="00411F9E" w:rsidRDefault="00411F9E" w:rsidP="00411F9E">
      <w:pPr>
        <w:spacing w:after="0" w:line="240" w:lineRule="auto"/>
        <w:jc w:val="both"/>
        <w:rPr>
          <w:rFonts w:cs="Times New Roman"/>
        </w:rPr>
      </w:pPr>
      <w:r w:rsidRPr="00E32735">
        <w:rPr>
          <w:rFonts w:cs="Times New Roman"/>
        </w:rPr>
        <w:t xml:space="preserve">Sodišče EFTA je Državnemu odvetništvu </w:t>
      </w:r>
      <w:r w:rsidR="009E555D">
        <w:rPr>
          <w:rFonts w:cs="Times New Roman"/>
        </w:rPr>
        <w:t xml:space="preserve">RS </w:t>
      </w:r>
      <w:r w:rsidRPr="00E32735">
        <w:rPr>
          <w:rFonts w:cs="Times New Roman"/>
        </w:rPr>
        <w:t>v letu 202</w:t>
      </w:r>
      <w:r w:rsidR="00A54873">
        <w:rPr>
          <w:rFonts w:cs="Times New Roman"/>
        </w:rPr>
        <w:t>2</w:t>
      </w:r>
      <w:r w:rsidRPr="00E32735">
        <w:rPr>
          <w:rFonts w:cs="Times New Roman"/>
        </w:rPr>
        <w:t xml:space="preserve"> vročilo </w:t>
      </w:r>
      <w:r w:rsidR="00A54873">
        <w:rPr>
          <w:rFonts w:cs="Times New Roman"/>
        </w:rPr>
        <w:t>15</w:t>
      </w:r>
      <w:r w:rsidRPr="00E32735">
        <w:rPr>
          <w:rFonts w:cs="Times New Roman"/>
        </w:rPr>
        <w:t xml:space="preserve"> zadev, tako da je imelo v letu 202</w:t>
      </w:r>
      <w:r w:rsidR="00A54873">
        <w:rPr>
          <w:rFonts w:cs="Times New Roman"/>
        </w:rPr>
        <w:t>2</w:t>
      </w:r>
      <w:r w:rsidRPr="00E32735">
        <w:rPr>
          <w:rFonts w:cs="Times New Roman"/>
        </w:rPr>
        <w:t xml:space="preserve"> v delu skupaj 2</w:t>
      </w:r>
      <w:r w:rsidR="00A54873">
        <w:rPr>
          <w:rFonts w:cs="Times New Roman"/>
        </w:rPr>
        <w:t>0</w:t>
      </w:r>
      <w:r w:rsidRPr="00E32735">
        <w:rPr>
          <w:rFonts w:cs="Times New Roman"/>
        </w:rPr>
        <w:t xml:space="preserve"> zadev. Zaključenih je bilo </w:t>
      </w:r>
      <w:r w:rsidR="00A54873">
        <w:rPr>
          <w:rFonts w:cs="Times New Roman"/>
        </w:rPr>
        <w:t>9</w:t>
      </w:r>
      <w:r w:rsidRPr="00E32735">
        <w:rPr>
          <w:rFonts w:cs="Times New Roman"/>
        </w:rPr>
        <w:t xml:space="preserve"> zadev, na dan 31. </w:t>
      </w:r>
      <w:r>
        <w:rPr>
          <w:rFonts w:cs="Times New Roman"/>
        </w:rPr>
        <w:t xml:space="preserve">12. </w:t>
      </w:r>
      <w:r w:rsidRPr="00E32735">
        <w:rPr>
          <w:rFonts w:cs="Times New Roman"/>
        </w:rPr>
        <w:t>202</w:t>
      </w:r>
      <w:r w:rsidR="00A54873">
        <w:rPr>
          <w:rFonts w:cs="Times New Roman"/>
        </w:rPr>
        <w:t>2</w:t>
      </w:r>
      <w:r w:rsidRPr="00E32735">
        <w:rPr>
          <w:rFonts w:cs="Times New Roman"/>
        </w:rPr>
        <w:t xml:space="preserve"> pa je bilo odprtih </w:t>
      </w:r>
      <w:r w:rsidR="00A54873">
        <w:rPr>
          <w:rFonts w:cs="Times New Roman"/>
        </w:rPr>
        <w:t>11</w:t>
      </w:r>
      <w:r w:rsidRPr="00E32735">
        <w:rPr>
          <w:rFonts w:cs="Times New Roman"/>
        </w:rPr>
        <w:t xml:space="preserve"> zadev. Če se država ne odloči za intervencijo, je način poslovanja v teh zadevah enak ustaljeni praksi v postopkih za sprejem predhodne odločbe po členu 267 PDEU, v katerih se Slovenija ne odloči za aktivno udeležbo, a postopke spremlja in ministrstva seznanja s sodno prakso.</w:t>
      </w:r>
    </w:p>
    <w:p w14:paraId="4AA77F94" w14:textId="16D6407D" w:rsidR="00A40F19" w:rsidRPr="00A40F19" w:rsidRDefault="00A40F19" w:rsidP="00A40F19">
      <w:pPr>
        <w:spacing w:after="0" w:line="240" w:lineRule="auto"/>
        <w:jc w:val="both"/>
        <w:rPr>
          <w:rFonts w:cs="Times New Roman"/>
        </w:rPr>
      </w:pPr>
    </w:p>
    <w:p w14:paraId="3E71A3D6" w14:textId="77777777" w:rsidR="00A40F19" w:rsidRPr="00A40F19" w:rsidRDefault="00A40F19" w:rsidP="00A40F19">
      <w:pPr>
        <w:spacing w:after="0" w:line="240" w:lineRule="auto"/>
        <w:jc w:val="both"/>
        <w:rPr>
          <w:rFonts w:cs="Times New Roman"/>
        </w:rPr>
      </w:pPr>
      <w:r w:rsidRPr="00A40F19">
        <w:rPr>
          <w:rFonts w:cs="Times New Roman"/>
        </w:rPr>
        <w:t>Število vročenih in zaključenih zadev iz pristojnosti Sodišča EFTA ter tistih, v katerih državno odvetništvo postopke in odločitve Sodišča EFTA le spremlja ter o njih obvešča pristojna ministrstva, je po posameznih letih primerljivo konstantno.</w:t>
      </w:r>
    </w:p>
    <w:p w14:paraId="3474A838" w14:textId="77777777" w:rsidR="00A40F19" w:rsidRPr="00E97652" w:rsidRDefault="00A40F19" w:rsidP="00411F9E">
      <w:pPr>
        <w:spacing w:after="0" w:line="240" w:lineRule="auto"/>
        <w:jc w:val="both"/>
        <w:rPr>
          <w:rFonts w:cs="Times New Roman"/>
          <w:sz w:val="32"/>
          <w:szCs w:val="32"/>
        </w:rPr>
      </w:pPr>
    </w:p>
    <w:p w14:paraId="2ABD4F7B" w14:textId="77777777" w:rsidR="00F661FE" w:rsidRDefault="00F661FE" w:rsidP="008941E0">
      <w:pPr>
        <w:pStyle w:val="Naslov4"/>
        <w:spacing w:before="0" w:beforeAutospacing="0"/>
        <w:ind w:left="0" w:firstLine="0"/>
        <w:rPr>
          <w:rFonts w:cs="Times New Roman"/>
          <w:szCs w:val="32"/>
        </w:rPr>
      </w:pPr>
    </w:p>
    <w:p w14:paraId="263B510E" w14:textId="0B35D1C6" w:rsidR="00411F9E" w:rsidRPr="00E11582" w:rsidRDefault="00411F9E" w:rsidP="008941E0">
      <w:pPr>
        <w:pStyle w:val="Naslov4"/>
        <w:spacing w:before="0" w:beforeAutospacing="0"/>
        <w:ind w:left="0" w:firstLine="0"/>
        <w:rPr>
          <w:rFonts w:cs="Times New Roman"/>
          <w:szCs w:val="32"/>
        </w:rPr>
      </w:pPr>
      <w:bookmarkStart w:id="442" w:name="_Toc128566416"/>
      <w:r w:rsidRPr="00E11582">
        <w:rPr>
          <w:rFonts w:cs="Times New Roman"/>
          <w:szCs w:val="32"/>
        </w:rPr>
        <w:t>1.15 Mednarodne arbitraže</w:t>
      </w:r>
      <w:bookmarkEnd w:id="442"/>
    </w:p>
    <w:p w14:paraId="4CA14CBE" w14:textId="450AF40E" w:rsidR="00411F9E" w:rsidRDefault="00411F9E" w:rsidP="00411F9E">
      <w:pPr>
        <w:spacing w:after="0" w:line="240" w:lineRule="auto"/>
        <w:rPr>
          <w:rFonts w:cs="Times New Roman"/>
          <w:sz w:val="36"/>
          <w:szCs w:val="36"/>
        </w:rPr>
      </w:pPr>
    </w:p>
    <w:p w14:paraId="338449EF" w14:textId="77777777" w:rsidR="00075E8D" w:rsidRPr="00075E8D" w:rsidRDefault="00075E8D" w:rsidP="00075E8D">
      <w:pPr>
        <w:spacing w:after="0" w:line="240" w:lineRule="auto"/>
        <w:jc w:val="both"/>
        <w:rPr>
          <w:rFonts w:cs="Times New Roman"/>
        </w:rPr>
      </w:pPr>
      <w:r w:rsidRPr="00075E8D">
        <w:rPr>
          <w:rFonts w:cs="Times New Roman"/>
        </w:rPr>
        <w:t>Državno odvetništvo je od uveljavitve Zakona o državnem odvetništvu v letu 2017 pristojno tudi za zastopanje Republike Slovenije v mednarodnih arbitražah. Od uveljavitve zakona so bile v devetih mesecih leta 2022 pred Mednarodnim centrom za reševanje investicijskih sporov (ICSID) registrirane kar tri arbitražne zadeve proti Sloveniji. Ker je navedeno število novih arbitražnih postopkov enako številu mednarodnih arbitraž, ki so bile proti Sloveniji sprožene v celotnem predhodnem obdobju od osamosvojitve Republike Slovenije, predstavljajo nove zadeve s tega področja za državno odvetništvo izjemne dodatne delovne obremenitve, ki so glede kompleksnosti zadev, specifike postopkov pred mednarodnimi arbitražnimi tribunali in organizacijskega ustroja dela na posamezni zadevi neprimerljive z drugimi zadevami pred mednarodnimi sodišči.</w:t>
      </w:r>
    </w:p>
    <w:p w14:paraId="751520F9" w14:textId="07E006C8" w:rsidR="00075E8D" w:rsidRDefault="00075E8D" w:rsidP="007C2053">
      <w:pPr>
        <w:spacing w:after="0" w:line="240" w:lineRule="auto"/>
        <w:jc w:val="both"/>
        <w:rPr>
          <w:rFonts w:cs="Times New Roman"/>
          <w:sz w:val="36"/>
          <w:szCs w:val="36"/>
        </w:rPr>
      </w:pPr>
    </w:p>
    <w:p w14:paraId="3870DF9A" w14:textId="77777777" w:rsidR="007C2053" w:rsidRPr="006F78D4" w:rsidRDefault="007C2053" w:rsidP="007C2053">
      <w:pPr>
        <w:spacing w:after="0" w:line="240" w:lineRule="auto"/>
        <w:jc w:val="both"/>
        <w:rPr>
          <w:rFonts w:cs="Times New Roman"/>
          <w:sz w:val="36"/>
          <w:szCs w:val="36"/>
        </w:rPr>
      </w:pPr>
    </w:p>
    <w:p w14:paraId="307462DD" w14:textId="020DD3D5" w:rsidR="00411F9E" w:rsidRPr="007230D4" w:rsidRDefault="00411F9E" w:rsidP="007C2053">
      <w:pPr>
        <w:pStyle w:val="Naslov3"/>
        <w:ind w:left="0" w:firstLine="0"/>
        <w:rPr>
          <w:rFonts w:cs="Times New Roman"/>
        </w:rPr>
      </w:pPr>
      <w:bookmarkStart w:id="443" w:name="_Toc128566417"/>
      <w:r w:rsidRPr="007230D4">
        <w:rPr>
          <w:rFonts w:cs="Times New Roman"/>
        </w:rPr>
        <w:t>2. PRIKAZ IN OCENA ZAHTEVNEJŠIH PRIMEROV</w:t>
      </w:r>
      <w:bookmarkEnd w:id="443"/>
    </w:p>
    <w:p w14:paraId="7C017832" w14:textId="72A4DBDD" w:rsidR="00411F9E" w:rsidRDefault="00411F9E" w:rsidP="007C2053">
      <w:pPr>
        <w:spacing w:after="0" w:line="240" w:lineRule="auto"/>
        <w:rPr>
          <w:rFonts w:cs="Times New Roman"/>
          <w:sz w:val="36"/>
          <w:szCs w:val="36"/>
        </w:rPr>
      </w:pPr>
    </w:p>
    <w:p w14:paraId="296EAB90" w14:textId="77777777" w:rsidR="00961B46" w:rsidRPr="00E11582" w:rsidRDefault="00961B46" w:rsidP="00961B46">
      <w:pPr>
        <w:tabs>
          <w:tab w:val="left" w:pos="283"/>
        </w:tabs>
        <w:autoSpaceDE w:val="0"/>
        <w:autoSpaceDN w:val="0"/>
        <w:adjustRightInd w:val="0"/>
        <w:spacing w:after="0" w:line="240" w:lineRule="auto"/>
        <w:jc w:val="both"/>
        <w:textAlignment w:val="center"/>
        <w:rPr>
          <w:rFonts w:cs="Times New Roman"/>
          <w:color w:val="000000"/>
          <w:szCs w:val="24"/>
          <w:lang w:val="sk-SK"/>
        </w:rPr>
      </w:pPr>
      <w:r w:rsidRPr="00E11582">
        <w:rPr>
          <w:rFonts w:cs="Times New Roman"/>
          <w:color w:val="000000"/>
          <w:szCs w:val="24"/>
          <w:lang w:val="sk-SK"/>
        </w:rPr>
        <w:t>V tem poglavju Državno odvetništvo RS izpostavlja konkretne sodne zadeve s posameznega področja svojega delovanja, ki so se v letu 20</w:t>
      </w:r>
      <w:r>
        <w:rPr>
          <w:rFonts w:cs="Times New Roman"/>
          <w:color w:val="000000"/>
          <w:szCs w:val="24"/>
          <w:lang w:val="sk-SK"/>
        </w:rPr>
        <w:t>22</w:t>
      </w:r>
      <w:r w:rsidRPr="00E11582">
        <w:rPr>
          <w:rFonts w:cs="Times New Roman"/>
          <w:color w:val="000000"/>
          <w:szCs w:val="24"/>
          <w:lang w:val="sk-SK"/>
        </w:rPr>
        <w:t xml:space="preserve"> v okviru opravljanja zastopniške funkcije Državnega odvetništva RS izkazale </w:t>
      </w:r>
      <w:r w:rsidRPr="00E11582">
        <w:rPr>
          <w:rFonts w:cs="Times New Roman"/>
          <w:bCs/>
          <w:color w:val="000000"/>
          <w:szCs w:val="24"/>
          <w:lang w:val="sk-SK"/>
        </w:rPr>
        <w:t>še za posebej pomembne ali zahtevne</w:t>
      </w:r>
      <w:r w:rsidRPr="00E11582">
        <w:rPr>
          <w:rFonts w:cs="Times New Roman"/>
          <w:color w:val="000000"/>
          <w:szCs w:val="24"/>
          <w:lang w:val="sk-SK"/>
        </w:rPr>
        <w:t xml:space="preserve">. </w:t>
      </w:r>
    </w:p>
    <w:p w14:paraId="15B882AA" w14:textId="77777777" w:rsidR="00961B46" w:rsidRPr="00E11582" w:rsidRDefault="00961B46" w:rsidP="00961B46">
      <w:pPr>
        <w:tabs>
          <w:tab w:val="left" w:pos="283"/>
        </w:tabs>
        <w:autoSpaceDE w:val="0"/>
        <w:autoSpaceDN w:val="0"/>
        <w:adjustRightInd w:val="0"/>
        <w:spacing w:after="0" w:line="240" w:lineRule="auto"/>
        <w:jc w:val="both"/>
        <w:textAlignment w:val="center"/>
        <w:rPr>
          <w:rFonts w:cs="Times New Roman"/>
          <w:color w:val="000000"/>
          <w:szCs w:val="24"/>
          <w:lang w:val="sk-SK"/>
        </w:rPr>
      </w:pPr>
    </w:p>
    <w:p w14:paraId="627974F2" w14:textId="77777777" w:rsidR="00961B46" w:rsidRPr="00E11582" w:rsidRDefault="00961B46" w:rsidP="00961B46">
      <w:pPr>
        <w:tabs>
          <w:tab w:val="left" w:pos="283"/>
        </w:tabs>
        <w:autoSpaceDE w:val="0"/>
        <w:autoSpaceDN w:val="0"/>
        <w:adjustRightInd w:val="0"/>
        <w:spacing w:after="0" w:line="240" w:lineRule="auto"/>
        <w:jc w:val="both"/>
        <w:textAlignment w:val="center"/>
        <w:rPr>
          <w:rFonts w:cs="Times New Roman"/>
          <w:color w:val="000000"/>
          <w:szCs w:val="24"/>
          <w:lang w:val="sk-SK"/>
        </w:rPr>
      </w:pPr>
      <w:r w:rsidRPr="00E11582">
        <w:rPr>
          <w:rFonts w:cs="Times New Roman"/>
          <w:color w:val="000000"/>
          <w:szCs w:val="24"/>
          <w:lang w:val="sk-SK"/>
        </w:rPr>
        <w:t xml:space="preserve">Pri tem Državno odvetništvo RS opozarja, da je za razumevanje načina, obsega in vsebine njegovega dela treba upoštevati, da učinkovitosti dela Državnega odvetništva RS </w:t>
      </w:r>
      <w:r w:rsidRPr="00E11582">
        <w:rPr>
          <w:rFonts w:cs="Times New Roman"/>
          <w:bCs/>
          <w:color w:val="000000"/>
          <w:szCs w:val="24"/>
          <w:lang w:val="sk-SK"/>
        </w:rPr>
        <w:t>ni vedno mogoče enačiti z uspehom v postopku</w:t>
      </w:r>
      <w:r w:rsidRPr="00E11582">
        <w:rPr>
          <w:rFonts w:cs="Times New Roman"/>
          <w:color w:val="000000"/>
          <w:szCs w:val="24"/>
          <w:lang w:val="sk-SK"/>
        </w:rPr>
        <w:t>. Vsi sodni postopki, v katerih država nastopa kot tožeča, tožena stranka, stranski intervenient, predlagateljica, nasprotna udeleženka, upnica, dolžnica ali zavezanka, pa za Republiko Slovenijo neposredno ali posredno pomenijo nastanek finančnih ali drugih premoženjskih posledic, saj Državno odvetništvo RS preko pravnega zastopanja v skladu z drugim odstavkom 2. člena ZDOdv opravlja strokovne naloge na področju varstva premoženjskih in drugih pravic in interesov države.</w:t>
      </w:r>
    </w:p>
    <w:p w14:paraId="688842CD" w14:textId="77777777" w:rsidR="00961B46" w:rsidRPr="00E11582" w:rsidRDefault="00961B46" w:rsidP="00961B46">
      <w:pPr>
        <w:tabs>
          <w:tab w:val="left" w:pos="283"/>
        </w:tabs>
        <w:autoSpaceDE w:val="0"/>
        <w:autoSpaceDN w:val="0"/>
        <w:adjustRightInd w:val="0"/>
        <w:spacing w:after="0" w:line="240" w:lineRule="auto"/>
        <w:jc w:val="both"/>
        <w:textAlignment w:val="center"/>
        <w:rPr>
          <w:rFonts w:cs="Times New Roman"/>
          <w:color w:val="000000"/>
          <w:sz w:val="32"/>
          <w:szCs w:val="32"/>
          <w:lang w:val="sk-SK"/>
        </w:rPr>
      </w:pPr>
    </w:p>
    <w:p w14:paraId="4E7798F9" w14:textId="77777777" w:rsidR="00961B46" w:rsidRPr="00277B02" w:rsidRDefault="00961B46" w:rsidP="00961B46">
      <w:pPr>
        <w:tabs>
          <w:tab w:val="left" w:pos="283"/>
        </w:tabs>
        <w:autoSpaceDE w:val="0"/>
        <w:autoSpaceDN w:val="0"/>
        <w:adjustRightInd w:val="0"/>
        <w:spacing w:after="0" w:line="240" w:lineRule="auto"/>
        <w:jc w:val="both"/>
        <w:textAlignment w:val="center"/>
        <w:rPr>
          <w:rFonts w:cs="Times New Roman"/>
          <w:color w:val="000000"/>
          <w:szCs w:val="24"/>
          <w:lang w:val="sk-SK"/>
        </w:rPr>
      </w:pPr>
      <w:r w:rsidRPr="00277B02">
        <w:rPr>
          <w:rFonts w:cs="Times New Roman"/>
          <w:color w:val="000000"/>
          <w:szCs w:val="24"/>
          <w:lang w:val="sk-SK"/>
        </w:rPr>
        <w:t>V tem poglavju Državno odvetništvo RS izpostavlja konkretne sodne zadeve s posameznega področja svojega delovanja, ki so se v letu 202</w:t>
      </w:r>
      <w:r>
        <w:rPr>
          <w:rFonts w:cs="Times New Roman"/>
          <w:color w:val="000000"/>
          <w:szCs w:val="24"/>
          <w:lang w:val="sk-SK"/>
        </w:rPr>
        <w:t>2</w:t>
      </w:r>
      <w:r w:rsidRPr="00277B02">
        <w:rPr>
          <w:rFonts w:cs="Times New Roman"/>
          <w:color w:val="000000"/>
          <w:szCs w:val="24"/>
          <w:lang w:val="sk-SK"/>
        </w:rPr>
        <w:t xml:space="preserve"> v okviru opravljanja zastopniške funkcije Državnega odvetništva RS izkazale </w:t>
      </w:r>
      <w:r w:rsidRPr="00277B02">
        <w:rPr>
          <w:rFonts w:cs="Times New Roman"/>
          <w:bCs/>
          <w:color w:val="000000"/>
          <w:szCs w:val="24"/>
          <w:lang w:val="sk-SK"/>
        </w:rPr>
        <w:t>še za posebej pomembne ali zahtevne</w:t>
      </w:r>
      <w:r w:rsidRPr="00277B02">
        <w:rPr>
          <w:rFonts w:cs="Times New Roman"/>
          <w:color w:val="000000"/>
          <w:szCs w:val="24"/>
          <w:lang w:val="sk-SK"/>
        </w:rPr>
        <w:t xml:space="preserve">. </w:t>
      </w:r>
    </w:p>
    <w:p w14:paraId="5D3474E0" w14:textId="77777777" w:rsidR="00961B46" w:rsidRPr="00277B02" w:rsidRDefault="00961B46" w:rsidP="00961B46">
      <w:pPr>
        <w:tabs>
          <w:tab w:val="left" w:pos="283"/>
        </w:tabs>
        <w:autoSpaceDE w:val="0"/>
        <w:autoSpaceDN w:val="0"/>
        <w:adjustRightInd w:val="0"/>
        <w:spacing w:after="0" w:line="240" w:lineRule="auto"/>
        <w:jc w:val="both"/>
        <w:textAlignment w:val="center"/>
        <w:rPr>
          <w:rFonts w:cs="Times New Roman"/>
          <w:color w:val="000000"/>
          <w:szCs w:val="24"/>
          <w:lang w:val="sk-SK"/>
        </w:rPr>
      </w:pPr>
    </w:p>
    <w:p w14:paraId="4074AF35" w14:textId="77777777" w:rsidR="00961B46" w:rsidRDefault="00961B46" w:rsidP="00961B46">
      <w:pPr>
        <w:pStyle w:val="Naslov4"/>
        <w:spacing w:before="0" w:beforeAutospacing="0"/>
        <w:ind w:left="0" w:firstLine="0"/>
        <w:rPr>
          <w:rFonts w:cs="Times New Roman"/>
          <w:szCs w:val="32"/>
          <w:lang w:val="sk-SK"/>
        </w:rPr>
      </w:pPr>
      <w:bookmarkStart w:id="444" w:name="_Toc128566418"/>
      <w:bookmarkStart w:id="445" w:name="_Toc65590066"/>
      <w:r w:rsidRPr="00277B02">
        <w:rPr>
          <w:rFonts w:cs="Times New Roman"/>
          <w:szCs w:val="32"/>
          <w:lang w:val="sk-SK"/>
        </w:rPr>
        <w:t>2.1 Civilnopravne in gospodarske</w:t>
      </w:r>
      <w:bookmarkEnd w:id="444"/>
      <w:r w:rsidRPr="00277B02">
        <w:rPr>
          <w:rFonts w:cs="Times New Roman"/>
          <w:szCs w:val="32"/>
          <w:lang w:val="sk-SK"/>
        </w:rPr>
        <w:t xml:space="preserve"> </w:t>
      </w:r>
      <w:bookmarkEnd w:id="445"/>
    </w:p>
    <w:p w14:paraId="64A8C0D7" w14:textId="77777777" w:rsidR="007C2053" w:rsidRDefault="007C2053" w:rsidP="00961B46">
      <w:pPr>
        <w:spacing w:after="0" w:line="240" w:lineRule="auto"/>
        <w:jc w:val="both"/>
        <w:rPr>
          <w:rFonts w:cs="Times New Roman"/>
          <w:color w:val="007466"/>
          <w:szCs w:val="24"/>
        </w:rPr>
      </w:pPr>
      <w:bookmarkStart w:id="446" w:name="_Hlk94460888"/>
    </w:p>
    <w:p w14:paraId="5B90395F" w14:textId="084BF2A8" w:rsidR="00961B46" w:rsidRPr="001251DD" w:rsidRDefault="00961B46" w:rsidP="00961B46">
      <w:pPr>
        <w:spacing w:after="0" w:line="240" w:lineRule="auto"/>
        <w:jc w:val="both"/>
        <w:rPr>
          <w:rFonts w:cs="Times New Roman"/>
          <w:color w:val="007466"/>
          <w:szCs w:val="24"/>
        </w:rPr>
      </w:pPr>
      <w:r w:rsidRPr="001251DD">
        <w:rPr>
          <w:rFonts w:cs="Times New Roman"/>
          <w:color w:val="007466"/>
          <w:szCs w:val="24"/>
        </w:rPr>
        <w:t>Zadeva za plačilo odškodnine zaradi protipravnega ravnanja Komisije za preprečevanje korupcije (sklep V</w:t>
      </w:r>
      <w:r w:rsidR="007A4752">
        <w:rPr>
          <w:rFonts w:cs="Times New Roman"/>
          <w:color w:val="007466"/>
          <w:szCs w:val="24"/>
        </w:rPr>
        <w:t>S</w:t>
      </w:r>
      <w:r w:rsidRPr="001251DD">
        <w:rPr>
          <w:rFonts w:cs="Times New Roman"/>
          <w:color w:val="007466"/>
          <w:szCs w:val="24"/>
        </w:rPr>
        <w:t xml:space="preserve"> RS, opr. št. II Ips 52/2021</w:t>
      </w:r>
      <w:r>
        <w:rPr>
          <w:rFonts w:cs="Times New Roman"/>
          <w:color w:val="007466"/>
          <w:szCs w:val="24"/>
        </w:rPr>
        <w:t>)</w:t>
      </w:r>
    </w:p>
    <w:p w14:paraId="46F5C641" w14:textId="77777777" w:rsidR="00961B46" w:rsidRDefault="00961B46" w:rsidP="00961B46">
      <w:pPr>
        <w:spacing w:after="0" w:line="240" w:lineRule="auto"/>
        <w:jc w:val="both"/>
        <w:rPr>
          <w:rFonts w:cs="Times New Roman"/>
          <w:szCs w:val="24"/>
        </w:rPr>
      </w:pPr>
    </w:p>
    <w:p w14:paraId="5DC39629" w14:textId="77777777" w:rsidR="00961B46" w:rsidRPr="001251DD" w:rsidRDefault="00961B46" w:rsidP="00961B46">
      <w:pPr>
        <w:spacing w:after="0" w:line="240" w:lineRule="auto"/>
        <w:jc w:val="both"/>
        <w:rPr>
          <w:rFonts w:cs="Times New Roman"/>
          <w:szCs w:val="24"/>
        </w:rPr>
      </w:pPr>
      <w:r w:rsidRPr="001251DD">
        <w:rPr>
          <w:rFonts w:cs="Times New Roman"/>
          <w:szCs w:val="24"/>
        </w:rPr>
        <w:t>Predmet presoje je bilo ravnanje K</w:t>
      </w:r>
      <w:r>
        <w:rPr>
          <w:rFonts w:cs="Times New Roman"/>
          <w:szCs w:val="24"/>
        </w:rPr>
        <w:t>omisije za preprečevanje korupcije (v nadaljevanju: KPK)</w:t>
      </w:r>
      <w:r w:rsidRPr="001251DD">
        <w:rPr>
          <w:rFonts w:cs="Times New Roman"/>
          <w:szCs w:val="24"/>
        </w:rPr>
        <w:t>, ki je 5. 3. 2015 v spletni aplikaciji Supervizor javno objavila tožničino ime in priimek ter denarni znesek, ki ga je tožnica v breme proračunskih uporabnikov prejela od 1. 1. 2003 do 4. 3  2015 po avtorskih in podjemnih pogodbah. Tožnica zatrjuje, da je država po svojem organu oblastno posegla v njeno zasebno sfero, zato uveljavlja odškodninsko odgovornost toženke.</w:t>
      </w:r>
    </w:p>
    <w:bookmarkEnd w:id="446"/>
    <w:p w14:paraId="336487F9" w14:textId="77777777" w:rsidR="00961B46" w:rsidRDefault="00961B46" w:rsidP="00961B46">
      <w:pPr>
        <w:spacing w:after="0" w:line="240" w:lineRule="auto"/>
        <w:jc w:val="both"/>
        <w:rPr>
          <w:rFonts w:cs="Times New Roman"/>
          <w:szCs w:val="24"/>
        </w:rPr>
      </w:pPr>
    </w:p>
    <w:p w14:paraId="32C13692" w14:textId="77777777" w:rsidR="00961B46" w:rsidRPr="001251DD" w:rsidRDefault="00961B46" w:rsidP="00961B46">
      <w:pPr>
        <w:spacing w:after="0" w:line="240" w:lineRule="auto"/>
        <w:jc w:val="both"/>
        <w:rPr>
          <w:rFonts w:cs="Times New Roman"/>
          <w:szCs w:val="24"/>
        </w:rPr>
      </w:pPr>
      <w:r>
        <w:rPr>
          <w:rFonts w:cs="Times New Roman"/>
          <w:szCs w:val="24"/>
        </w:rPr>
        <w:t xml:space="preserve">Glede vprašanja, </w:t>
      </w:r>
      <w:r>
        <w:t>a</w:t>
      </w:r>
      <w:r w:rsidRPr="006C2708">
        <w:t>li je bila gledano s perspektive v letu 2015 mogoča široka in pomensko odprta razlaga določil 3., 16. in 75. člena tedaj veljavnega ZlntPK</w:t>
      </w:r>
      <w:r>
        <w:t xml:space="preserve">, </w:t>
      </w:r>
      <w:r w:rsidRPr="001251DD">
        <w:rPr>
          <w:rFonts w:cs="Times New Roman"/>
          <w:szCs w:val="24"/>
        </w:rPr>
        <w:t>Vrhovno sodišče RS povzema, da so bile določbe 13., 16. in 75. člena tedaj veljavnega Z</w:t>
      </w:r>
      <w:r>
        <w:rPr>
          <w:rFonts w:cs="Times New Roman"/>
          <w:szCs w:val="24"/>
        </w:rPr>
        <w:t>akona o integriteti in preprečevanju korupcije (v nadaljevanju: ZI</w:t>
      </w:r>
      <w:r w:rsidRPr="001251DD">
        <w:rPr>
          <w:rFonts w:cs="Times New Roman"/>
          <w:szCs w:val="24"/>
        </w:rPr>
        <w:t>ntPk</w:t>
      </w:r>
      <w:r>
        <w:rPr>
          <w:rFonts w:cs="Times New Roman"/>
          <w:szCs w:val="24"/>
        </w:rPr>
        <w:t>)</w:t>
      </w:r>
      <w:r w:rsidRPr="001251DD">
        <w:rPr>
          <w:rFonts w:cs="Times New Roman"/>
          <w:szCs w:val="24"/>
        </w:rPr>
        <w:t xml:space="preserve"> dovolj jasne in določne, da je z uporabo ustaljenih metod razlage mogoče priti do njihove enopomenske opredelitve in sklepa, da te določbe KPK niso dajale pooblastila za pridobitev, obdelavo in objavo osebnih podatkov prejemnikov javnih sredstev v spletni aplikaciji, kadar KPK zoper posameznika ni vodila še nobenega postopka iz svoje pristojnosti niti izvajala nobenih ukrepov v skladu z ZintPK. Objava tožničinih osebnih podatkov bi bil</w:t>
      </w:r>
      <w:r>
        <w:rPr>
          <w:rFonts w:cs="Times New Roman"/>
          <w:szCs w:val="24"/>
        </w:rPr>
        <w:t>a</w:t>
      </w:r>
      <w:r w:rsidRPr="001251DD">
        <w:rPr>
          <w:rFonts w:cs="Times New Roman"/>
          <w:szCs w:val="24"/>
        </w:rPr>
        <w:t xml:space="preserve"> skladna z U</w:t>
      </w:r>
      <w:r>
        <w:rPr>
          <w:rFonts w:cs="Times New Roman"/>
          <w:szCs w:val="24"/>
        </w:rPr>
        <w:t xml:space="preserve">stavo </w:t>
      </w:r>
      <w:r w:rsidRPr="001251DD">
        <w:rPr>
          <w:rFonts w:cs="Times New Roman"/>
          <w:szCs w:val="24"/>
        </w:rPr>
        <w:t>RS (in ZVOP-1) samo, če bi za takšno obdelavo podatkov obstajala določna zakonska podlaga, ki pa je ni bilo. Da bi bila objava podatkov v aplikaciji Supervizor zakonita, bi, upoštevaje 38. člen U</w:t>
      </w:r>
      <w:r>
        <w:rPr>
          <w:rFonts w:cs="Times New Roman"/>
          <w:szCs w:val="24"/>
        </w:rPr>
        <w:t xml:space="preserve">stave </w:t>
      </w:r>
      <w:r w:rsidRPr="001251DD">
        <w:rPr>
          <w:rFonts w:cs="Times New Roman"/>
          <w:szCs w:val="24"/>
        </w:rPr>
        <w:t xml:space="preserve">RS in prvi odstavek 9. člena </w:t>
      </w:r>
      <w:r>
        <w:rPr>
          <w:rFonts w:cs="Times New Roman"/>
          <w:szCs w:val="24"/>
        </w:rPr>
        <w:t xml:space="preserve">Zakona o varstvu osebnih podatkov (v nadaljevanju: </w:t>
      </w:r>
      <w:r w:rsidRPr="001251DD">
        <w:rPr>
          <w:rFonts w:cs="Times New Roman"/>
          <w:szCs w:val="24"/>
        </w:rPr>
        <w:t>ZVOP-1</w:t>
      </w:r>
      <w:r>
        <w:rPr>
          <w:rFonts w:cs="Times New Roman"/>
          <w:szCs w:val="24"/>
        </w:rPr>
        <w:t>)</w:t>
      </w:r>
      <w:r w:rsidRPr="001251DD">
        <w:rPr>
          <w:rFonts w:cs="Times New Roman"/>
          <w:szCs w:val="24"/>
        </w:rPr>
        <w:t>, moralo biti v zakonu izrecno določeno, da toženka upravlja podatkovno zbirko Supervizor, katere vrste osebnih podatkov ta vsebuje, način njihovega zbiranja, čas shranjevanja in namen uporabe podatkov. V ZintPK možnost vzpostavitve takšne podatkovne zbirke ni niti omenjena.</w:t>
      </w:r>
    </w:p>
    <w:p w14:paraId="39575415" w14:textId="77777777" w:rsidR="00961B46" w:rsidRDefault="00961B46" w:rsidP="00961B46">
      <w:pPr>
        <w:spacing w:after="0" w:line="240" w:lineRule="auto"/>
        <w:jc w:val="both"/>
        <w:rPr>
          <w:rFonts w:cs="Times New Roman"/>
          <w:szCs w:val="24"/>
        </w:rPr>
      </w:pPr>
    </w:p>
    <w:p w14:paraId="664189AF" w14:textId="77777777" w:rsidR="00961B46" w:rsidRPr="001251DD" w:rsidRDefault="00961B46" w:rsidP="00961B46">
      <w:pPr>
        <w:spacing w:after="0" w:line="240" w:lineRule="auto"/>
        <w:jc w:val="both"/>
        <w:rPr>
          <w:rFonts w:cs="Times New Roman"/>
          <w:szCs w:val="24"/>
        </w:rPr>
      </w:pPr>
      <w:r>
        <w:rPr>
          <w:rFonts w:cs="Times New Roman"/>
          <w:szCs w:val="24"/>
        </w:rPr>
        <w:t>Glede vprašanja, a</w:t>
      </w:r>
      <w:r w:rsidRPr="001251DD">
        <w:rPr>
          <w:rFonts w:cs="Times New Roman"/>
          <w:szCs w:val="24"/>
        </w:rPr>
        <w:t>li ravnanje KPK v nasprotju z določbami 13., 16. in 75. člena tedaj veljavnega ZlntPK predstavlja kvalificirano protipravnost ravnanja državnega organa kot enega od elementov odškodninske odgovornosti in ali pri presoji standarda kvalificirane protipravnosti vpliva, da je bilo z nezakonitim ravnanjem poseženo v ustavno (človekovo) pravico</w:t>
      </w:r>
      <w:r>
        <w:rPr>
          <w:rFonts w:cs="Times New Roman"/>
          <w:szCs w:val="24"/>
        </w:rPr>
        <w:t xml:space="preserve">, je Vrhovno sodišče RS zavzelo stališče, da </w:t>
      </w:r>
      <w:r w:rsidRPr="001251DD">
        <w:rPr>
          <w:rFonts w:cs="Times New Roman"/>
          <w:szCs w:val="24"/>
        </w:rPr>
        <w:t xml:space="preserve">je </w:t>
      </w:r>
      <w:r>
        <w:rPr>
          <w:rFonts w:cs="Times New Roman"/>
          <w:szCs w:val="24"/>
        </w:rPr>
        <w:t xml:space="preserve">KPK </w:t>
      </w:r>
      <w:r w:rsidRPr="001251DD">
        <w:rPr>
          <w:rFonts w:cs="Times New Roman"/>
          <w:szCs w:val="24"/>
        </w:rPr>
        <w:t>v konkretnem primeru ravnala kvalificirano protipravno in je zato podana kvalificirana protipravnost toženkinega ravnanja kot enega od elementov njene odškodninske odgovornost.</w:t>
      </w:r>
      <w:r>
        <w:rPr>
          <w:rFonts w:cs="Times New Roman"/>
          <w:szCs w:val="24"/>
        </w:rPr>
        <w:t xml:space="preserve"> </w:t>
      </w:r>
      <w:r w:rsidRPr="001251DD">
        <w:rPr>
          <w:rFonts w:cs="Times New Roman"/>
          <w:szCs w:val="24"/>
        </w:rPr>
        <w:t>Pri presoji toženkine kvalificirane protipravnosti je treba upoštevati položaj in naravo dela KPK kot pristojnega organa, saj je eden od državnih organov Republike Slovenije v boju zoper korupcijo, njegove ugotovitve pa imajo zaradi tega posebno težo. Ugotovitve KPK o sumih korupcije imajo tako za obravnavane osebe hude posledice v smislu izgube ugleda, časti in zaupanja, zato bi morala biti KPK še toliko bolj skrbna pri uporabi spornih določb in se v skladu z načelom (funkcionalne) zakonitosti zavedati, da morajo biti njena ravnanja utemeljena v zakonu, uresničuje pa jih lahko le v okviru zakona. Še posebej bi se morala zavedati, da ne more izvrševati več pooblastil, kot ji jih daje zakon, in da je vse, kar ji z zakonom ni izrecno dovoljeno, prepovedano. Ni mogoče zagovarjati stališča, da je za dosego namena zakona uporabiti ukrepe in metode, ki sicer niso predpisani z zakonom, a bi lahko bili koristni za preprečevanje korupcije. KPK kot organ oblasti veže načelo zakonitosti, zato bi morala glede na opisane (dovolj) jasne določbe tedaj veljavnega ZintPK, ZVOP-1 in U</w:t>
      </w:r>
      <w:r>
        <w:rPr>
          <w:rFonts w:cs="Times New Roman"/>
          <w:szCs w:val="24"/>
        </w:rPr>
        <w:t xml:space="preserve">stave </w:t>
      </w:r>
      <w:r w:rsidRPr="001251DD">
        <w:rPr>
          <w:rFonts w:cs="Times New Roman"/>
          <w:szCs w:val="24"/>
        </w:rPr>
        <w:t>RS ter »obdelovalni model varstva podatkov« vedeti, da za poseg v tožničino ustavno pravico ni imela zakonske podlage.</w:t>
      </w:r>
    </w:p>
    <w:p w14:paraId="7B4BF987" w14:textId="77777777" w:rsidR="00961B46" w:rsidRPr="001251DD" w:rsidRDefault="00961B46" w:rsidP="00961B46">
      <w:pPr>
        <w:spacing w:after="0" w:line="240" w:lineRule="auto"/>
        <w:jc w:val="both"/>
        <w:rPr>
          <w:rFonts w:cs="Times New Roman"/>
          <w:szCs w:val="24"/>
        </w:rPr>
      </w:pPr>
    </w:p>
    <w:p w14:paraId="2CB0B305" w14:textId="020339EB" w:rsidR="00961B46" w:rsidRPr="001251DD" w:rsidRDefault="00961B46" w:rsidP="00961B46">
      <w:pPr>
        <w:spacing w:after="0" w:line="240" w:lineRule="auto"/>
        <w:jc w:val="both"/>
        <w:rPr>
          <w:rFonts w:cs="Times New Roman"/>
          <w:szCs w:val="24"/>
        </w:rPr>
      </w:pPr>
      <w:r w:rsidRPr="001251DD">
        <w:rPr>
          <w:rFonts w:cs="Times New Roman"/>
          <w:szCs w:val="24"/>
        </w:rPr>
        <w:t>Nižji sodišči sta pri presoji protipravnosti toženkinega ravnanja neutemeljeno tehtali med interesom javnosti, da izve za dohodke pogodbenih strank države na eni strani in pravico do varstva osebnih podatkov na drugi strani (test sorazmernosti v ožjem smislu). Načelo sorazmernosti (oziroma prepoved čezmernih posegov države),</w:t>
      </w:r>
      <w:r w:rsidR="0030068A">
        <w:rPr>
          <w:rFonts w:cs="Times New Roman"/>
          <w:szCs w:val="24"/>
        </w:rPr>
        <w:t xml:space="preserve"> </w:t>
      </w:r>
      <w:r w:rsidRPr="001251DD">
        <w:rPr>
          <w:rFonts w:cs="Times New Roman"/>
          <w:szCs w:val="24"/>
        </w:rPr>
        <w:t>ki kot eno izmed temeljnih načel slovenskega pravnega reda zavezuje vse državne organe, ima namreč dve stopnji. Na prvi stopnji mora poseg v človekovo pravico prestati t. i. test legitimnosti (iz tretjega odstavka 15. člena U</w:t>
      </w:r>
      <w:r>
        <w:rPr>
          <w:rFonts w:cs="Times New Roman"/>
          <w:szCs w:val="24"/>
        </w:rPr>
        <w:t xml:space="preserve">stave </w:t>
      </w:r>
      <w:r w:rsidRPr="001251DD">
        <w:rPr>
          <w:rFonts w:cs="Times New Roman"/>
          <w:szCs w:val="24"/>
        </w:rPr>
        <w:t>RS), ki pomeni, da se presoja ustavno dopustnost cilja, ki se s posegom zasleduje. Šele nato sledi t.i. test sorazmernosti, ki obsega presojo treh vidikov zakonodajalčevega posega v ustavno varovana upravičenja posameznikov: njegovo nujnost, primernost in proporcionalnost (oziroma sorazmernost v ožjem smislu). Nižji sodišči sta s "tehtanjem toženkinega posega" zgrešili bistvo tožničine pravice iz 38. člena U</w:t>
      </w:r>
      <w:r>
        <w:rPr>
          <w:rFonts w:cs="Times New Roman"/>
          <w:szCs w:val="24"/>
        </w:rPr>
        <w:t xml:space="preserve">stave </w:t>
      </w:r>
      <w:r w:rsidRPr="001251DD">
        <w:rPr>
          <w:rFonts w:cs="Times New Roman"/>
          <w:szCs w:val="24"/>
        </w:rPr>
        <w:t>RS, ki je bila kršena, saj poseg vanjo (javna objava njenih podatkov) ni bil določen z zakonom (15. člen, drugi odstavek 38. člena U</w:t>
      </w:r>
      <w:r>
        <w:rPr>
          <w:rFonts w:cs="Times New Roman"/>
          <w:szCs w:val="24"/>
        </w:rPr>
        <w:t xml:space="preserve">stave </w:t>
      </w:r>
      <w:r w:rsidRPr="001251DD">
        <w:rPr>
          <w:rFonts w:cs="Times New Roman"/>
          <w:szCs w:val="24"/>
        </w:rPr>
        <w:t>RS). Toženkin poseg ni bil predpisan z zakonom, zato se vprašanje sorazmernosti niti ne more postaviti.</w:t>
      </w:r>
    </w:p>
    <w:p w14:paraId="11D08DC7" w14:textId="77777777" w:rsidR="00961B46" w:rsidRPr="001251DD" w:rsidRDefault="00961B46" w:rsidP="00961B46">
      <w:pPr>
        <w:spacing w:after="0" w:line="240" w:lineRule="auto"/>
        <w:jc w:val="both"/>
        <w:rPr>
          <w:rFonts w:cs="Times New Roman"/>
          <w:szCs w:val="24"/>
        </w:rPr>
      </w:pPr>
    </w:p>
    <w:p w14:paraId="08DBBF4C" w14:textId="77777777" w:rsidR="00961B46" w:rsidRPr="001251DD" w:rsidRDefault="00961B46" w:rsidP="00961B46">
      <w:pPr>
        <w:spacing w:after="0" w:line="240" w:lineRule="auto"/>
        <w:jc w:val="both"/>
        <w:rPr>
          <w:rFonts w:cs="Times New Roman"/>
          <w:szCs w:val="24"/>
        </w:rPr>
      </w:pPr>
      <w:r w:rsidRPr="001251DD">
        <w:rPr>
          <w:rFonts w:cs="Times New Roman"/>
          <w:szCs w:val="24"/>
        </w:rPr>
        <w:t>KPK je ribarila za informacijami (fishing expedition), ki jih je pridobivala avtomatsko, njihovo obdelavo in objavo pa naknadno upravičevala s ciljem zagotavljanja transparentnosti delovanja javnega sektorja po načelu namen opravičuje sredstvo. Njeno ravnanje je bilo v očitnem nasprotju z načelom (funkcionalne) zakonitosti, saj si nihče ne sme prilaščati pooblastil mimo zakona in v nasprotju z njim.</w:t>
      </w:r>
    </w:p>
    <w:p w14:paraId="71467C55" w14:textId="77777777" w:rsidR="00961B46" w:rsidRDefault="00961B46" w:rsidP="00961B46">
      <w:pPr>
        <w:spacing w:after="0" w:line="240" w:lineRule="auto"/>
        <w:jc w:val="both"/>
        <w:rPr>
          <w:rFonts w:cs="Times New Roman"/>
          <w:szCs w:val="24"/>
        </w:rPr>
      </w:pPr>
    </w:p>
    <w:p w14:paraId="381CABC9"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Za informacijsko zasebnost kot pravico posameznika pred nezakonitimi in neupravičenimi posegi v njegovo zasebno sfero je v RS zagotovljena najvišja stopnja varstva. Brez zakonske podlage vanjo ni dovoljeno posegati. Pri nezakonitem posegu v ustavno varovano (človekovo) pravico zato veljajo za presojo ravnanja toženkinega organa strožja merila oziroma je </w:t>
      </w:r>
      <w:r w:rsidRPr="001251DD">
        <w:rPr>
          <w:rFonts w:cs="Times New Roman"/>
          <w:szCs w:val="24"/>
          <w:u w:val="single"/>
        </w:rPr>
        <w:t xml:space="preserve">prag </w:t>
      </w:r>
      <w:r w:rsidRPr="00D172B0">
        <w:rPr>
          <w:rFonts w:cs="Times New Roman"/>
          <w:szCs w:val="24"/>
        </w:rPr>
        <w:t>kvalificirane protipravno nižji kot v primeru, če bi šlo za "navadno" zakonsko pravico. KPK</w:t>
      </w:r>
      <w:r w:rsidRPr="001251DD">
        <w:rPr>
          <w:rFonts w:cs="Times New Roman"/>
          <w:szCs w:val="24"/>
        </w:rPr>
        <w:t xml:space="preserve"> tem merilom ni·zadostila, saj je ravnala v očitnem nasprotju z načelom spoštovanja pravne države, ki predpostavlja, da vsi njeni organi delujejo zakonito.</w:t>
      </w:r>
    </w:p>
    <w:p w14:paraId="3EF70EDE" w14:textId="792968A9" w:rsidR="00961B46" w:rsidRDefault="00961B46" w:rsidP="00961B46">
      <w:pPr>
        <w:spacing w:after="0" w:line="240" w:lineRule="auto"/>
        <w:jc w:val="both"/>
        <w:rPr>
          <w:rFonts w:cs="Times New Roman"/>
          <w:szCs w:val="24"/>
          <w:u w:val="single"/>
        </w:rPr>
      </w:pPr>
      <w:bookmarkStart w:id="447" w:name="_Hlk94463033"/>
    </w:p>
    <w:p w14:paraId="2702341D" w14:textId="09D78BE7" w:rsidR="00961B46" w:rsidRPr="006C2708" w:rsidRDefault="00961B46" w:rsidP="00961B46">
      <w:pPr>
        <w:spacing w:after="0" w:line="240" w:lineRule="auto"/>
        <w:jc w:val="both"/>
        <w:rPr>
          <w:rFonts w:cs="Times New Roman"/>
          <w:color w:val="007466"/>
          <w:szCs w:val="24"/>
        </w:rPr>
      </w:pPr>
      <w:r w:rsidRPr="006C2708">
        <w:rPr>
          <w:rFonts w:cs="Times New Roman"/>
          <w:color w:val="007466"/>
          <w:szCs w:val="24"/>
        </w:rPr>
        <w:t>Zadeva zaradi odškodninske odgovornosti RS za stečajnega upravitelja (sodba V</w:t>
      </w:r>
      <w:r w:rsidR="007A4752">
        <w:rPr>
          <w:rFonts w:cs="Times New Roman"/>
          <w:color w:val="007466"/>
          <w:szCs w:val="24"/>
        </w:rPr>
        <w:t>S</w:t>
      </w:r>
      <w:r w:rsidRPr="006C2708">
        <w:rPr>
          <w:rFonts w:cs="Times New Roman"/>
          <w:color w:val="007466"/>
          <w:szCs w:val="24"/>
        </w:rPr>
        <w:t xml:space="preserve"> RS, opr. št. III Ips 33/2021</w:t>
      </w:r>
      <w:r>
        <w:rPr>
          <w:rFonts w:cs="Times New Roman"/>
          <w:color w:val="007466"/>
          <w:szCs w:val="24"/>
        </w:rPr>
        <w:t>)</w:t>
      </w:r>
    </w:p>
    <w:p w14:paraId="1A9611BB" w14:textId="77777777" w:rsidR="00961B46" w:rsidRPr="001251DD" w:rsidRDefault="00961B46" w:rsidP="00961B46">
      <w:pPr>
        <w:spacing w:after="0" w:line="240" w:lineRule="auto"/>
        <w:jc w:val="both"/>
        <w:rPr>
          <w:rFonts w:cs="Times New Roman"/>
          <w:szCs w:val="24"/>
        </w:rPr>
      </w:pPr>
    </w:p>
    <w:p w14:paraId="0A32FA92"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Predmet presoje je </w:t>
      </w:r>
      <w:r>
        <w:rPr>
          <w:rFonts w:cs="Times New Roman"/>
          <w:szCs w:val="24"/>
        </w:rPr>
        <w:t xml:space="preserve">bila </w:t>
      </w:r>
      <w:r w:rsidRPr="001251DD">
        <w:rPr>
          <w:rFonts w:cs="Times New Roman"/>
          <w:szCs w:val="24"/>
        </w:rPr>
        <w:t xml:space="preserve">odškodninska odgovornost RS po 26. členu Ustave RS za delovanje stečajnega upravitelja, takrat, ko slednji opravlja naloge kot zakoniti zastopnik stečajnega dolžnika. Stečajni upravitelj je posojal denar stečajnega dolžnika, bil je obsojen zaradi zlorabe uradnega položaja in ponareditve poslovnih listin. Tožeča stranka kot upnik stečajnega dolžnika ni prejela od upravitelja svoje terjatve v celoti, zato terja plačilo od RS. </w:t>
      </w:r>
    </w:p>
    <w:p w14:paraId="60C35907" w14:textId="77777777" w:rsidR="00961B46" w:rsidRPr="001251DD" w:rsidRDefault="00961B46" w:rsidP="00961B46">
      <w:pPr>
        <w:spacing w:after="0" w:line="240" w:lineRule="auto"/>
        <w:jc w:val="both"/>
        <w:rPr>
          <w:rFonts w:cs="Times New Roman"/>
          <w:szCs w:val="24"/>
        </w:rPr>
      </w:pPr>
    </w:p>
    <w:bookmarkEnd w:id="447"/>
    <w:p w14:paraId="413B3EE7" w14:textId="77777777" w:rsidR="00961B46" w:rsidRPr="001251DD" w:rsidRDefault="00961B46" w:rsidP="00961B46">
      <w:pPr>
        <w:spacing w:after="0" w:line="240" w:lineRule="auto"/>
        <w:jc w:val="both"/>
        <w:rPr>
          <w:rFonts w:cs="Times New Roman"/>
          <w:szCs w:val="24"/>
        </w:rPr>
      </w:pPr>
      <w:r>
        <w:rPr>
          <w:rFonts w:cs="Times New Roman"/>
          <w:szCs w:val="24"/>
        </w:rPr>
        <w:t xml:space="preserve">Glede vprašanja, ali </w:t>
      </w:r>
      <w:r w:rsidRPr="001251DD">
        <w:rPr>
          <w:rFonts w:cs="Times New Roman"/>
          <w:szCs w:val="24"/>
        </w:rPr>
        <w:t>je treba določbo 26. člena Ustave RS tudi v tej konkretni zadevi razlagati tako, da določa odgovornost države za škodo, ki jo v zvezi z opravljanjem službe oziroma dejavnosti s svojim protipravnim ravnanjem povzroči stečajni upravitelj kot nosilec javnih pooblastil</w:t>
      </w:r>
      <w:r>
        <w:rPr>
          <w:rFonts w:cs="Times New Roman"/>
          <w:szCs w:val="24"/>
        </w:rPr>
        <w:t xml:space="preserve">, je Vrhovno sodišče RS odločilo, da </w:t>
      </w:r>
      <w:r w:rsidRPr="001251DD">
        <w:rPr>
          <w:rFonts w:cs="Times New Roman"/>
          <w:szCs w:val="24"/>
        </w:rPr>
        <w:t>26. člen Ustave RS, v kateri je predpisana pravica do povračila škode v zvezi z oblastnim delovanjem, ne daje nobene podlage za sklepanje, da bi bila država kar avtomatično odgovorna za delovanje državnega organa niti za delovanje drugih v tem določilu navedenih subjektov, to je za organe lokalnih skupnosti ali nosilce javnih pooblastil. Iz te ustavne norme tako ne izhaja, da bi bila država nekakšen krovni nosilec odškodninske obveznosti za vse tri tam navedene subjekte, ki (lahko tudi) oblastn</w:t>
      </w:r>
      <w:r>
        <w:rPr>
          <w:rFonts w:cs="Times New Roman"/>
          <w:szCs w:val="24"/>
        </w:rPr>
        <w:t>o</w:t>
      </w:r>
      <w:r w:rsidRPr="001251DD">
        <w:rPr>
          <w:rFonts w:cs="Times New Roman"/>
          <w:szCs w:val="24"/>
        </w:rPr>
        <w:t xml:space="preserve"> delujejo na njenem teritoriju. </w:t>
      </w:r>
    </w:p>
    <w:p w14:paraId="18E90A33" w14:textId="77777777" w:rsidR="00961B46" w:rsidRDefault="00961B46" w:rsidP="00961B46">
      <w:pPr>
        <w:spacing w:after="0" w:line="240" w:lineRule="auto"/>
        <w:jc w:val="both"/>
        <w:rPr>
          <w:rFonts w:cs="Times New Roman"/>
          <w:szCs w:val="24"/>
        </w:rPr>
      </w:pPr>
    </w:p>
    <w:p w14:paraId="3F38F7AE" w14:textId="77777777" w:rsidR="00961B46" w:rsidRPr="001251DD" w:rsidRDefault="00961B46" w:rsidP="00961B46">
      <w:pPr>
        <w:spacing w:after="0" w:line="240" w:lineRule="auto"/>
        <w:jc w:val="both"/>
        <w:rPr>
          <w:rFonts w:cs="Times New Roman"/>
          <w:szCs w:val="24"/>
        </w:rPr>
      </w:pPr>
      <w:r w:rsidRPr="001251DD">
        <w:rPr>
          <w:rFonts w:cs="Times New Roman"/>
          <w:szCs w:val="24"/>
        </w:rPr>
        <w:t>Prvi odstavek 148. člena OZ predpisuje odgovornost pravne osebe za škodo, ki jo njen organ povzroči tretji osebi pri opravljanju ali v zvezi z opravljanjem svojih funkcij. Odgovornosti države za delo stečajnega upravitelja ni mogoče utemeljevati na tem določilu, ker stečajni upravitelj ni organ Republike Slovenije.</w:t>
      </w:r>
    </w:p>
    <w:p w14:paraId="0782AE0C" w14:textId="77777777" w:rsidR="00961B46" w:rsidRDefault="00961B46" w:rsidP="00961B46">
      <w:pPr>
        <w:spacing w:after="0" w:line="240" w:lineRule="auto"/>
        <w:jc w:val="both"/>
        <w:rPr>
          <w:rFonts w:cs="Times New Roman"/>
          <w:szCs w:val="24"/>
        </w:rPr>
      </w:pPr>
    </w:p>
    <w:p w14:paraId="3B5BC20D" w14:textId="77777777" w:rsidR="00961B46" w:rsidRPr="001251DD" w:rsidRDefault="00961B46" w:rsidP="00961B46">
      <w:pPr>
        <w:spacing w:after="0" w:line="240" w:lineRule="auto"/>
        <w:jc w:val="both"/>
        <w:rPr>
          <w:rFonts w:cs="Times New Roman"/>
          <w:szCs w:val="24"/>
        </w:rPr>
      </w:pPr>
      <w:r w:rsidRPr="001251DD">
        <w:rPr>
          <w:rFonts w:cs="Times New Roman"/>
          <w:szCs w:val="24"/>
        </w:rPr>
        <w:t>Ob upoštevanju 72. člena Zakona o prisilni poravnavi, stečaju in likvidaciji (</w:t>
      </w:r>
      <w:r>
        <w:rPr>
          <w:rFonts w:cs="Times New Roman"/>
          <w:szCs w:val="24"/>
        </w:rPr>
        <w:t xml:space="preserve">v nadaljevanju: </w:t>
      </w:r>
      <w:r w:rsidRPr="001251DD">
        <w:rPr>
          <w:rFonts w:cs="Times New Roman"/>
          <w:szCs w:val="24"/>
        </w:rPr>
        <w:t>ZPPSL), ki je veljal v času stečajnega postopka, iz katerega izvira zatrjevana škoda, je stečajni upravitelj organ stečajnega postopka (poleg stečajnega senata in upniškega odbora). S tem stečajni upravitelj ni postal republiški organ, pač pa je organ v smislu terminologije ZPPSL in je v kontekstu te ureditve subjekt z zakonsko določenimi nalogami. S tem, ko je država za stečajnega upravitelja predpisala izvrševanje v ZPPSL določenih nalog, še ni prevzela odgovornosti za njegovo delovanje, saj gre za subjekt, ki deluje v lastnem gospodarskem interesu in za svoje delo sam odškodninsko odgovarja na način, kot je predpisan v drugem odstavku 80. člena ZPPSL. Njena odgovornost zanj bi bila (ob izpolnjenih ostalih predpostavkah odškodninskega delikta) lahko podana takrat oziroma za tista dejanja, ki po vsebini predstavljajo prenesene naloge države nanj in jih je opravil kot pomožni organ sodišča. V tem delu je mogoče šteti stečajnega upravitelja kot nosilca javnih pooblastil, ki kot subjekt zunaj državne uprave izvršuje njene naloge.</w:t>
      </w:r>
    </w:p>
    <w:p w14:paraId="4A302F55" w14:textId="77777777" w:rsidR="00961B46" w:rsidRPr="001251DD" w:rsidRDefault="00961B46" w:rsidP="00961B46">
      <w:pPr>
        <w:spacing w:after="0" w:line="240" w:lineRule="auto"/>
        <w:jc w:val="both"/>
        <w:rPr>
          <w:rFonts w:cs="Times New Roman"/>
          <w:szCs w:val="24"/>
        </w:rPr>
      </w:pPr>
    </w:p>
    <w:p w14:paraId="3594BC14" w14:textId="77777777" w:rsidR="00961B46" w:rsidRPr="001251DD" w:rsidRDefault="00961B46" w:rsidP="00961B46">
      <w:pPr>
        <w:spacing w:after="0" w:line="240" w:lineRule="auto"/>
        <w:jc w:val="both"/>
        <w:rPr>
          <w:rFonts w:cs="Times New Roman"/>
          <w:szCs w:val="24"/>
        </w:rPr>
      </w:pPr>
      <w:r w:rsidRPr="001251DD">
        <w:rPr>
          <w:rFonts w:cs="Times New Roman"/>
          <w:szCs w:val="24"/>
        </w:rPr>
        <w:t>Drugačen pa je položaj stečajnega upravitelja v delu, ko nastopa kot zakoniti zastopnik stečajnega dolžnika (79. člen ZPPSL). Ima položaj, ki je povsem primerljiv s položajem poslovodje v solventni družbi. V imenu stečajnega dolžnika izraža pravno</w:t>
      </w:r>
      <w:r>
        <w:rPr>
          <w:rFonts w:cs="Times New Roman"/>
          <w:szCs w:val="24"/>
        </w:rPr>
        <w:t>-</w:t>
      </w:r>
      <w:r w:rsidRPr="001251DD">
        <w:rPr>
          <w:rFonts w:cs="Times New Roman"/>
          <w:szCs w:val="24"/>
        </w:rPr>
        <w:t>poslovno voljo v vseh razmerjih, v katerih nastopa ta subjekt. Izvajanje pravil ZPPSL, s katerimi se zasleduje cilj zagotavljanja najboljših pogojev za poplačilo upnikov, ne predstavlja izvrševanja prenesenih oblastnih funkcij države, temveč je z njimi uzakonjen</w:t>
      </w:r>
      <w:r>
        <w:rPr>
          <w:rFonts w:cs="Times New Roman"/>
          <w:szCs w:val="24"/>
        </w:rPr>
        <w:t>o</w:t>
      </w:r>
      <w:r w:rsidRPr="001251DD">
        <w:rPr>
          <w:rFonts w:cs="Times New Roman"/>
          <w:szCs w:val="24"/>
        </w:rPr>
        <w:t xml:space="preserve"> zgolj temeljno vodilo insolvenčnih ureditev, da če podjetje postane insolventno, stopijo v ospredje interesi upnikov, ki postanejo nadrejeni interesom lastnikov. Stečajni upravitelj mora pri tem delovati s predpisano skrbnostjo. Zato ima opustitev skrbnosti pri tem delovanju za posledico zgolj njegovo odškodninsko odgovornost kot mandatarja iz mandatne pogodbe. Pravkar navedeno velja tudi glede varnega plasmaja denarnih sredstev, od koder izvira zatrjevana škoda v konkretni zadevi. Stečajne mase namreč ni mogoče pojmovati kot nekakšna unovčena denarna sredstva, izročena državi kot oblastnemu subjektu v hrambo, pač pa gre še vedno za sredstva stečajnega dolžnika, s katerimi upravlja stečajni upravitelj kot njegov zakoniti zastopnik.</w:t>
      </w:r>
    </w:p>
    <w:p w14:paraId="260009D5" w14:textId="77777777" w:rsidR="00961B46" w:rsidRPr="001251DD" w:rsidRDefault="00961B46" w:rsidP="00961B46">
      <w:pPr>
        <w:spacing w:after="0" w:line="240" w:lineRule="auto"/>
        <w:jc w:val="both"/>
        <w:rPr>
          <w:rFonts w:cs="Times New Roman"/>
          <w:szCs w:val="24"/>
        </w:rPr>
      </w:pPr>
    </w:p>
    <w:p w14:paraId="6A85FD8E"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RS ni avtomatično odgovorna po 26. členu Ustave </w:t>
      </w:r>
      <w:r>
        <w:rPr>
          <w:rFonts w:cs="Times New Roman"/>
          <w:szCs w:val="24"/>
        </w:rPr>
        <w:t xml:space="preserve">RS </w:t>
      </w:r>
      <w:r w:rsidRPr="001251DD">
        <w:rPr>
          <w:rFonts w:cs="Times New Roman"/>
          <w:szCs w:val="24"/>
        </w:rPr>
        <w:t>za kakršnokoli opustitev dolžne skrbnosti upravitelja. Takšen rezultat bi pomenil socializacijo posledic tudi tistih škodljivih ravnanj, v katerih nastopa upravitelj kot civilnopravni subjekt (v imenu stečajnega dolžnika). Delovanje stečajnega dolžnika v času stečajnega postopka samo po sebi ne predstavlja državnega akta izvajanja oblasti v smislu 26. člena Ustave, temveč gre zgolj za zakonsko podrobneje urejeno področje delovanja insolventnega ali prezadolženega stečajnega dolžnika, ki še vedno ohranja lastno pravno subjektiviteto zasebnega prava (prim. 2. in 4. člen ZPPSL).</w:t>
      </w:r>
    </w:p>
    <w:p w14:paraId="315D0DDF" w14:textId="77777777" w:rsidR="00961B46" w:rsidRDefault="00961B46" w:rsidP="00961B46">
      <w:pPr>
        <w:spacing w:after="0" w:line="240" w:lineRule="auto"/>
        <w:jc w:val="both"/>
        <w:rPr>
          <w:rFonts w:cs="Times New Roman"/>
          <w:szCs w:val="24"/>
        </w:rPr>
      </w:pPr>
    </w:p>
    <w:p w14:paraId="59EA0352"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V tej zadevi tožeča stranka RS ni očitala odgovornosti za izbiro upravitelja ali pomanjkljivega nadzora nad njim. </w:t>
      </w:r>
    </w:p>
    <w:p w14:paraId="018E3C6E" w14:textId="77777777" w:rsidR="00961B46" w:rsidRPr="001251DD" w:rsidRDefault="00961B46" w:rsidP="00961B46">
      <w:pPr>
        <w:spacing w:after="0" w:line="240" w:lineRule="auto"/>
        <w:jc w:val="both"/>
        <w:rPr>
          <w:rFonts w:cs="Times New Roman"/>
          <w:szCs w:val="24"/>
        </w:rPr>
      </w:pPr>
    </w:p>
    <w:p w14:paraId="49825FA9" w14:textId="5596AC2E" w:rsidR="00961B46" w:rsidRPr="006C2708" w:rsidRDefault="00961B46" w:rsidP="00961B46">
      <w:pPr>
        <w:spacing w:after="0" w:line="240" w:lineRule="auto"/>
        <w:jc w:val="both"/>
        <w:rPr>
          <w:rFonts w:cs="Times New Roman"/>
          <w:color w:val="007466"/>
          <w:szCs w:val="24"/>
        </w:rPr>
      </w:pPr>
      <w:r w:rsidRPr="006C2708">
        <w:rPr>
          <w:rFonts w:cs="Times New Roman"/>
          <w:color w:val="007466"/>
          <w:szCs w:val="24"/>
        </w:rPr>
        <w:t>Zadeva za plačilo odškodnine zaradi protipravnega ravnanja upravnega (inšpekcijskega) organa (sodba V</w:t>
      </w:r>
      <w:r w:rsidR="007A4752">
        <w:rPr>
          <w:rFonts w:cs="Times New Roman"/>
          <w:color w:val="007466"/>
          <w:szCs w:val="24"/>
        </w:rPr>
        <w:t>S</w:t>
      </w:r>
      <w:r w:rsidRPr="006C2708">
        <w:rPr>
          <w:rFonts w:cs="Times New Roman"/>
          <w:color w:val="007466"/>
          <w:szCs w:val="24"/>
        </w:rPr>
        <w:t xml:space="preserve"> RS, opr. št. II Ips 112/2021)</w:t>
      </w:r>
    </w:p>
    <w:p w14:paraId="299CB914" w14:textId="77777777" w:rsidR="00961B46" w:rsidRDefault="00961B46" w:rsidP="00961B46">
      <w:pPr>
        <w:spacing w:after="0" w:line="240" w:lineRule="auto"/>
        <w:jc w:val="both"/>
        <w:rPr>
          <w:rFonts w:cs="Times New Roman"/>
          <w:szCs w:val="24"/>
        </w:rPr>
      </w:pPr>
    </w:p>
    <w:p w14:paraId="7C74F034" w14:textId="77777777" w:rsidR="00961B46" w:rsidRPr="001251DD" w:rsidRDefault="00961B46" w:rsidP="00961B46">
      <w:pPr>
        <w:spacing w:after="0" w:line="240" w:lineRule="auto"/>
        <w:jc w:val="both"/>
        <w:rPr>
          <w:rFonts w:cs="Times New Roman"/>
          <w:szCs w:val="24"/>
        </w:rPr>
      </w:pPr>
      <w:r w:rsidRPr="001251DD">
        <w:rPr>
          <w:rFonts w:cs="Times New Roman"/>
          <w:szCs w:val="24"/>
        </w:rPr>
        <w:t>Tožeča stranka je pridobila gradbeno dovoljenje za gradnjo stanovanjskega objekta, vendar je inšpekcijski organ na podlagi zavrnjenih odločb II. stopenjskega organa in odločb Upravnega sodišča izdal 9 odločb za odstranitev objekta zaradi nelegalne oz</w:t>
      </w:r>
      <w:r>
        <w:rPr>
          <w:rFonts w:cs="Times New Roman"/>
          <w:szCs w:val="24"/>
        </w:rPr>
        <w:t>iroma</w:t>
      </w:r>
      <w:r w:rsidRPr="001251DD">
        <w:rPr>
          <w:rFonts w:cs="Times New Roman"/>
          <w:szCs w:val="24"/>
        </w:rPr>
        <w:t xml:space="preserve"> neskladne gradnje. Ključni očitek revidenta je, da inšpekcijski organ ni sledil napotkom in odločitvam II. stopenjskega organa in Upravnega sodišča. </w:t>
      </w:r>
    </w:p>
    <w:p w14:paraId="2D300715" w14:textId="77777777" w:rsidR="00961B46" w:rsidRPr="001251DD" w:rsidRDefault="00961B46" w:rsidP="00961B46">
      <w:pPr>
        <w:spacing w:after="0" w:line="240" w:lineRule="auto"/>
        <w:jc w:val="both"/>
        <w:rPr>
          <w:rFonts w:cs="Times New Roman"/>
          <w:szCs w:val="24"/>
        </w:rPr>
      </w:pPr>
    </w:p>
    <w:p w14:paraId="268C84C6" w14:textId="77777777" w:rsidR="00961B46" w:rsidRPr="001251DD" w:rsidRDefault="00961B46" w:rsidP="00961B46">
      <w:pPr>
        <w:spacing w:after="0" w:line="240" w:lineRule="auto"/>
        <w:jc w:val="both"/>
        <w:rPr>
          <w:rFonts w:cs="Times New Roman"/>
          <w:szCs w:val="24"/>
        </w:rPr>
      </w:pPr>
      <w:r>
        <w:rPr>
          <w:rFonts w:cs="Times New Roman"/>
          <w:szCs w:val="24"/>
        </w:rPr>
        <w:t>Glede r</w:t>
      </w:r>
      <w:r w:rsidRPr="00750767">
        <w:rPr>
          <w:rFonts w:cs="Times New Roman"/>
          <w:szCs w:val="24"/>
        </w:rPr>
        <w:t>evizijsk</w:t>
      </w:r>
      <w:r>
        <w:rPr>
          <w:rFonts w:cs="Times New Roman"/>
          <w:szCs w:val="24"/>
        </w:rPr>
        <w:t>ega</w:t>
      </w:r>
      <w:r w:rsidRPr="00750767">
        <w:rPr>
          <w:rFonts w:cs="Times New Roman"/>
          <w:szCs w:val="24"/>
        </w:rPr>
        <w:t xml:space="preserve"> vprašanj</w:t>
      </w:r>
      <w:r>
        <w:rPr>
          <w:rFonts w:cs="Times New Roman"/>
          <w:szCs w:val="24"/>
        </w:rPr>
        <w:t>a, a</w:t>
      </w:r>
      <w:r w:rsidRPr="00750767">
        <w:rPr>
          <w:rFonts w:cs="Times New Roman"/>
          <w:szCs w:val="24"/>
        </w:rPr>
        <w:t>li je v okoliščinah obravnavanega primera pravilna presoja sodišča druge stopnje, da ni podana protipravnost ravnanja ali opustitve oblastnih organov v smislu odškodninske odgovornosti Republike Slovenije na podlagi 26. člena Ustave RS</w:t>
      </w:r>
      <w:r>
        <w:rPr>
          <w:rFonts w:cs="Times New Roman"/>
          <w:szCs w:val="24"/>
        </w:rPr>
        <w:t xml:space="preserve">, je Vrhovno sodišče RS navedlo, da gre pri </w:t>
      </w:r>
      <w:r w:rsidRPr="001251DD">
        <w:rPr>
          <w:rFonts w:cs="Times New Roman"/>
          <w:szCs w:val="24"/>
        </w:rPr>
        <w:t>odškodninski odgovornosti za oblastn</w:t>
      </w:r>
      <w:r>
        <w:rPr>
          <w:rFonts w:cs="Times New Roman"/>
          <w:szCs w:val="24"/>
        </w:rPr>
        <w:t>o</w:t>
      </w:r>
      <w:r w:rsidRPr="001251DD">
        <w:rPr>
          <w:rFonts w:cs="Times New Roman"/>
          <w:szCs w:val="24"/>
        </w:rPr>
        <w:t xml:space="preserve"> protipravnost na podlagi 26. člena Ustave RS za javnopravno odškodninsko odgovornost. Za presojo o njenem (ne)obstoju ne zadoščajo klasična pravila civilne odškodninske odgovornosti za drugega, ampak je treba izhajati iz specifičnosti, ki izvirajo iz oblastvene narave delovanja državnih organov; čeprav torej sodišče pri presoji uporabi nekatera pravila splošnega obligacijskega prava, jih mora uporabiti prilagojeno značilnostim javnopravne odškodninske odgovornosti. Izdaja upravnih aktov, s katerimi se enostransko, oblastveno odloča v posamičnih in konkretnih razmerjih ter z njimi naloži posameznikom, pravnim osebam in drugim strankam postopka pravice ali obveznosti v okviru upravnopravnega razmerja, je ena temeljnih nalog izvršne veje oblasti. Odločanje v upravnem postopku pomeni zato izvrševanje oblasti.</w:t>
      </w:r>
    </w:p>
    <w:p w14:paraId="77CE7917" w14:textId="77777777" w:rsidR="00961B46" w:rsidRPr="001251DD" w:rsidRDefault="00961B46" w:rsidP="00961B46">
      <w:pPr>
        <w:spacing w:after="0" w:line="240" w:lineRule="auto"/>
        <w:jc w:val="both"/>
        <w:rPr>
          <w:rFonts w:cs="Times New Roman"/>
          <w:szCs w:val="24"/>
        </w:rPr>
      </w:pPr>
    </w:p>
    <w:p w14:paraId="47086D67"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Pojem protipravnega povzročanja škode tretji osebi se povezuje z vprašanjem zakonitosti upravnega akta, toda nezakonitosti upravne odločbe ni mogoče enačiti s pojmom protipravnosti kot predpostavke, ki vodi do odškodninske odgovornosti države. Ugotovitev nezakonitosti upravne odločbe je sicer nujni, ne pa zadostni pogoj za odškodninsko odgovornost. Protipravnost nastopi tedaj, kadar nosilec oblasti prekorači svoj okvir zakonitega delovanja, in to v taki meri, da tega ni mogoče upravičiti z značilnostmi upravnega sistema. V tem delu Vrhovno sodišče </w:t>
      </w:r>
      <w:r>
        <w:rPr>
          <w:rFonts w:cs="Times New Roman"/>
          <w:szCs w:val="24"/>
        </w:rPr>
        <w:t xml:space="preserve">RS </w:t>
      </w:r>
      <w:r w:rsidRPr="001251DD">
        <w:rPr>
          <w:rFonts w:cs="Times New Roman"/>
          <w:szCs w:val="24"/>
        </w:rPr>
        <w:t xml:space="preserve">pojasnjuje kvalificirano protipravnost in se sklicuje na sodno prakso (II Ips 220/2017 z dne 17. 1. 2019 , III Ips 5/2014 z dne 2S. 3. 2014, II Ips 170/2012 z dne 19. 12. 2013, III Ips 43/2020 z dne 18. 5. 2021, II Ips 129/2018 z dne 4. 10. 2018). </w:t>
      </w:r>
    </w:p>
    <w:p w14:paraId="2959E09C" w14:textId="77777777" w:rsidR="00961B46" w:rsidRPr="001251DD" w:rsidRDefault="00961B46" w:rsidP="00961B46">
      <w:pPr>
        <w:spacing w:after="0" w:line="240" w:lineRule="auto"/>
        <w:jc w:val="both"/>
        <w:rPr>
          <w:rFonts w:cs="Times New Roman"/>
          <w:szCs w:val="24"/>
        </w:rPr>
      </w:pPr>
    </w:p>
    <w:p w14:paraId="780A927E" w14:textId="32154ECF" w:rsidR="00961B46" w:rsidRPr="001251DD" w:rsidRDefault="00961B46" w:rsidP="00961B46">
      <w:pPr>
        <w:spacing w:after="0" w:line="240" w:lineRule="auto"/>
        <w:jc w:val="both"/>
        <w:rPr>
          <w:rFonts w:cs="Times New Roman"/>
          <w:szCs w:val="24"/>
        </w:rPr>
      </w:pPr>
      <w:r w:rsidRPr="00750767">
        <w:rPr>
          <w:rFonts w:cs="Times New Roman"/>
          <w:szCs w:val="24"/>
        </w:rPr>
        <w:t>Odškodninska odgovornost za protipravno ravnanje upravnega organa zahteva 1.) nezakonitost odločbe upravnega organa, 2.) (ne)skrbnost povprečno skrbnega uradnika</w:t>
      </w:r>
      <w:r>
        <w:rPr>
          <w:rFonts w:cs="Times New Roman"/>
          <w:szCs w:val="24"/>
        </w:rPr>
        <w:t xml:space="preserve">. </w:t>
      </w:r>
      <w:r w:rsidRPr="001251DD">
        <w:rPr>
          <w:rFonts w:cs="Times New Roman"/>
          <w:szCs w:val="24"/>
        </w:rPr>
        <w:t xml:space="preserve">Na podlagi stališč sodne prakse lahko izpeljemo sklep, da je treba za obstoj odškodninske odgovornosti države poleg nezakonitosti odločbe upravnega organa izkazati še dodaten element. Na tej točki se vprašanje protipravnosti praviloma povezuje s subjektivnim elementom - če je podana nezakonitost upravne odločbe, je treba glede odgovornosti, ki iz te odločbe izvira, ugotoviti, ali je uradna oseba, ki jo je izdala, nezakonitost povzročila namerno ali iz malomarnosti, ker ni ravnala s skrbnostjo </w:t>
      </w:r>
      <w:r w:rsidR="0086324A">
        <w:rPr>
          <w:rFonts w:cs="Times New Roman"/>
          <w:szCs w:val="24"/>
        </w:rPr>
        <w:t>»</w:t>
      </w:r>
      <w:r w:rsidRPr="001251DD">
        <w:rPr>
          <w:rFonts w:cs="Times New Roman"/>
          <w:szCs w:val="24"/>
        </w:rPr>
        <w:t>povprečno skrbnega uradnika</w:t>
      </w:r>
      <w:r w:rsidR="0086324A">
        <w:rPr>
          <w:rFonts w:cs="Times New Roman"/>
          <w:szCs w:val="24"/>
        </w:rPr>
        <w:t>«</w:t>
      </w:r>
      <w:r w:rsidRPr="001251DD">
        <w:rPr>
          <w:rFonts w:cs="Times New Roman"/>
          <w:szCs w:val="24"/>
        </w:rPr>
        <w:t xml:space="preserve"> v konkretnih postopkih.</w:t>
      </w:r>
    </w:p>
    <w:p w14:paraId="48A2D319" w14:textId="77777777" w:rsidR="00961B46" w:rsidRPr="001251DD" w:rsidRDefault="00961B46" w:rsidP="00961B46">
      <w:pPr>
        <w:spacing w:after="0" w:line="240" w:lineRule="auto"/>
        <w:jc w:val="both"/>
        <w:rPr>
          <w:rFonts w:cs="Times New Roman"/>
          <w:szCs w:val="24"/>
        </w:rPr>
      </w:pPr>
    </w:p>
    <w:p w14:paraId="29895281" w14:textId="77777777" w:rsidR="00961B46" w:rsidRPr="001251DD" w:rsidRDefault="00961B46" w:rsidP="00961B46">
      <w:pPr>
        <w:spacing w:after="0" w:line="240" w:lineRule="auto"/>
        <w:jc w:val="both"/>
        <w:rPr>
          <w:rFonts w:cs="Times New Roman"/>
          <w:szCs w:val="24"/>
        </w:rPr>
      </w:pPr>
      <w:r>
        <w:rPr>
          <w:rFonts w:cs="Times New Roman"/>
          <w:szCs w:val="24"/>
        </w:rPr>
        <w:t>Glede r</w:t>
      </w:r>
      <w:r w:rsidRPr="00750767">
        <w:rPr>
          <w:rFonts w:cs="Times New Roman"/>
          <w:szCs w:val="24"/>
        </w:rPr>
        <w:t>azlike med ravnanjem sodnika (sodniška neodvisnost) in uradnika (samostojnost, ne neodvisnost)</w:t>
      </w:r>
      <w:r>
        <w:rPr>
          <w:rFonts w:cs="Times New Roman"/>
          <w:szCs w:val="24"/>
        </w:rPr>
        <w:t xml:space="preserve"> je s</w:t>
      </w:r>
      <w:r w:rsidRPr="001251DD">
        <w:rPr>
          <w:rFonts w:cs="Times New Roman"/>
          <w:szCs w:val="24"/>
        </w:rPr>
        <w:t>tališče, da je treba pri presoji sodnikovega ravnanja izhajati iz narave njegovega dela in zato tega pojma ni mogoče enačiti z vsemi razlogi, zaradi katerih bi bila sodna odločba lahko spremenjena v postopku z rednimi ali izrednimi pravnimi sredstvi, sodna praksa s poudarjanjem podobnosti v miselnem procesu sodnika in uradnika razširila na področje upravnega odločanja. Med oblastnim ravnanjem sodnika in uradnika pa so vendarle nekatere razlike. Medtem ko je sodniku imanentna sodniška neodvisnost - pri odločanju sledi svojemu pravnemu prepričanju in sodi po ustavi in zakonu, pri čemer ni vezan niti na utrjeno sodno prakso niti na pravno mnenje instančnega sodišča, sta temeljni, iz Ustave (drugi in tretji odstavek 120. člena Ustave</w:t>
      </w:r>
      <w:r>
        <w:rPr>
          <w:rFonts w:cs="Times New Roman"/>
          <w:szCs w:val="24"/>
        </w:rPr>
        <w:t xml:space="preserve"> RS</w:t>
      </w:r>
      <w:r w:rsidRPr="001251DD">
        <w:rPr>
          <w:rFonts w:cs="Times New Roman"/>
          <w:szCs w:val="24"/>
        </w:rPr>
        <w:t>) izhajajoči načeli delovanja upravnih organov njihova samostojnost (ne neodvisnost) in podreditev odločanja o pravicah in zakonitih interesih državljanov in organizacij sodnemu varstvu. Neupoštevanje pravnih mnenj sodišča v postopku sodnega varstva bi povsem izvotlila to človekovo pravico, zato je njeno učinkovito izvrševanje zagotovljeno z določbama četrtega in petega odstavka 64. člena ZUS-1, ki omejujeta samostojnost organa in po katerih je upravni organ vezan na pravno mnenje sodišča glede uporabe materialnega prava in na njegova stališča o postopkovnih vprašanjih.</w:t>
      </w:r>
    </w:p>
    <w:p w14:paraId="142EF256" w14:textId="77777777" w:rsidR="00961B46" w:rsidRPr="001251DD" w:rsidRDefault="00961B46" w:rsidP="00961B46">
      <w:pPr>
        <w:spacing w:after="0" w:line="240" w:lineRule="auto"/>
        <w:jc w:val="both"/>
        <w:rPr>
          <w:rFonts w:cs="Times New Roman"/>
          <w:szCs w:val="24"/>
        </w:rPr>
      </w:pPr>
    </w:p>
    <w:p w14:paraId="68138E0E" w14:textId="7AEF808F" w:rsidR="00961B46" w:rsidRPr="00750767" w:rsidRDefault="00961B46" w:rsidP="00961B46">
      <w:pPr>
        <w:spacing w:after="0" w:line="240" w:lineRule="auto"/>
        <w:jc w:val="both"/>
        <w:rPr>
          <w:rFonts w:cs="Times New Roman"/>
          <w:color w:val="007466"/>
          <w:szCs w:val="24"/>
        </w:rPr>
      </w:pPr>
      <w:bookmarkStart w:id="448" w:name="_Hlk99961506"/>
      <w:r w:rsidRPr="00750767">
        <w:rPr>
          <w:rFonts w:cs="Times New Roman"/>
          <w:color w:val="007466"/>
          <w:szCs w:val="24"/>
        </w:rPr>
        <w:t>Zadeva za plačilo odškodnine zaradi sodniške napake (sodba V</w:t>
      </w:r>
      <w:r w:rsidR="00677C22">
        <w:rPr>
          <w:rFonts w:cs="Times New Roman"/>
          <w:color w:val="007466"/>
          <w:szCs w:val="24"/>
        </w:rPr>
        <w:t>S</w:t>
      </w:r>
      <w:r w:rsidRPr="00750767">
        <w:rPr>
          <w:rFonts w:cs="Times New Roman"/>
          <w:color w:val="007466"/>
          <w:szCs w:val="24"/>
        </w:rPr>
        <w:t xml:space="preserve"> RS, opr. št. II Ips 117/2021)</w:t>
      </w:r>
    </w:p>
    <w:p w14:paraId="513D8D7F" w14:textId="77777777" w:rsidR="00961B46" w:rsidRDefault="00961B46" w:rsidP="00961B46">
      <w:pPr>
        <w:spacing w:after="0" w:line="240" w:lineRule="auto"/>
        <w:jc w:val="both"/>
        <w:rPr>
          <w:rFonts w:cs="Times New Roman"/>
          <w:szCs w:val="24"/>
        </w:rPr>
      </w:pPr>
    </w:p>
    <w:p w14:paraId="416A15E1"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Tožeča stranka </w:t>
      </w:r>
      <w:r>
        <w:rPr>
          <w:rFonts w:cs="Times New Roman"/>
          <w:szCs w:val="24"/>
        </w:rPr>
        <w:t xml:space="preserve">je </w:t>
      </w:r>
      <w:r w:rsidRPr="001251DD">
        <w:rPr>
          <w:rFonts w:cs="Times New Roman"/>
          <w:szCs w:val="24"/>
        </w:rPr>
        <w:t>zahteva</w:t>
      </w:r>
      <w:r>
        <w:rPr>
          <w:rFonts w:cs="Times New Roman"/>
          <w:szCs w:val="24"/>
        </w:rPr>
        <w:t>la</w:t>
      </w:r>
      <w:r w:rsidRPr="001251DD">
        <w:rPr>
          <w:rFonts w:cs="Times New Roman"/>
          <w:szCs w:val="24"/>
        </w:rPr>
        <w:t xml:space="preserve"> odškodnino zaradi sodniške napake, ker je </w:t>
      </w:r>
      <w:r>
        <w:rPr>
          <w:rFonts w:cs="Times New Roman"/>
          <w:szCs w:val="24"/>
        </w:rPr>
        <w:t>v</w:t>
      </w:r>
      <w:r w:rsidRPr="001251DD">
        <w:rPr>
          <w:rFonts w:cs="Times New Roman"/>
          <w:szCs w:val="24"/>
        </w:rPr>
        <w:t>išje sodišče napačno povzelo podatke sklepa o dedovanju in na podlagi deležev, opisanih pri parceli v zemljiški knjigi, napačno zaključilo, da je tožnica svoj dedni delež na sporni nepremičnini odstopila materi in ne sestri. Z dokončno odločitvijo Višjega sodišča v Ljubljani, ki je napačno zavrnilo zahtevek zoper sestro, in ker revizija glede tega vprašanja ni bila dopuščena, je tožnica ostala brez sodnega varstva glede nepremičnine, čeprav je bilo njeno materialnopravno stališče pravilno.</w:t>
      </w:r>
    </w:p>
    <w:p w14:paraId="1DD6434A" w14:textId="77777777" w:rsidR="00961B46" w:rsidRPr="001251DD" w:rsidRDefault="00961B46" w:rsidP="00961B46">
      <w:pPr>
        <w:spacing w:after="0" w:line="240" w:lineRule="auto"/>
        <w:jc w:val="both"/>
        <w:rPr>
          <w:rFonts w:cs="Times New Roman"/>
          <w:szCs w:val="24"/>
        </w:rPr>
      </w:pPr>
    </w:p>
    <w:bookmarkEnd w:id="448"/>
    <w:p w14:paraId="3FE02C99" w14:textId="77777777" w:rsidR="00961B46" w:rsidRPr="001251DD" w:rsidRDefault="00961B46" w:rsidP="00961B46">
      <w:pPr>
        <w:spacing w:after="0" w:line="240" w:lineRule="auto"/>
        <w:jc w:val="both"/>
        <w:rPr>
          <w:rFonts w:cs="Times New Roman"/>
          <w:szCs w:val="24"/>
        </w:rPr>
      </w:pPr>
      <w:r w:rsidRPr="001251DD">
        <w:rPr>
          <w:rFonts w:cs="Times New Roman"/>
          <w:szCs w:val="24"/>
        </w:rPr>
        <w:t>Odgovor na dopuščeno</w:t>
      </w:r>
      <w:r>
        <w:rPr>
          <w:rFonts w:cs="Times New Roman"/>
          <w:szCs w:val="24"/>
        </w:rPr>
        <w:t xml:space="preserve"> revizijsko </w:t>
      </w:r>
      <w:r w:rsidRPr="001251DD">
        <w:rPr>
          <w:rFonts w:cs="Times New Roman"/>
          <w:szCs w:val="24"/>
        </w:rPr>
        <w:t>vprašanje</w:t>
      </w:r>
      <w:r>
        <w:rPr>
          <w:rFonts w:cs="Times New Roman"/>
          <w:szCs w:val="24"/>
        </w:rPr>
        <w:t>, a</w:t>
      </w:r>
      <w:r w:rsidRPr="001251DD">
        <w:rPr>
          <w:rFonts w:cs="Times New Roman"/>
          <w:szCs w:val="24"/>
        </w:rPr>
        <w:t>li je pravno pravilen materialnopravni zaključek sodišča v predmetni zadevi, da mora oškodovanec</w:t>
      </w:r>
      <w:r>
        <w:rPr>
          <w:rFonts w:cs="Times New Roman"/>
          <w:szCs w:val="24"/>
        </w:rPr>
        <w:t xml:space="preserve"> </w:t>
      </w:r>
      <w:r w:rsidRPr="001251DD">
        <w:rPr>
          <w:rFonts w:cs="Times New Roman"/>
          <w:szCs w:val="24"/>
        </w:rPr>
        <w:t>v primeru, ko zatrjuje odškodninsko odgovornost države na podlagi 26. člena Ustave RS zaradi sodniške napake, zoper odločitev sodišča, ki ji očita protipravnost, vložiti tudi ustavno pritožbo, da se izogne učinku prekinitve vzročne zveze med sodniško napako in škodo</w:t>
      </w:r>
      <w:r>
        <w:rPr>
          <w:rFonts w:cs="Times New Roman"/>
          <w:szCs w:val="24"/>
        </w:rPr>
        <w:t xml:space="preserve">, </w:t>
      </w:r>
      <w:r w:rsidRPr="001251DD">
        <w:rPr>
          <w:rFonts w:cs="Times New Roman"/>
          <w:szCs w:val="24"/>
        </w:rPr>
        <w:t>je (v konkretnem primeru) pozitiven. Tožnica je bila v spornem primeru, ko zatrjuje odškodninsko odgovornost države na podlagi 26. člena Ustave RS zaradi sodniške napake, zoper odločitev sodišča, ki ji očita protipravnost zaradi kršitve z ustavo varovane človekove pravice, upoštevajoč okoliščine obravnavane zadeve, dolžna vložiti tudi ustavno pritožbo, da bi se izognila učinku prekinitve vzročne zveze med sodniško napako in škodo.</w:t>
      </w:r>
    </w:p>
    <w:p w14:paraId="161BC4B3" w14:textId="77777777" w:rsidR="00961B46" w:rsidRPr="001251DD" w:rsidRDefault="00961B46" w:rsidP="00961B46">
      <w:pPr>
        <w:spacing w:after="0" w:line="240" w:lineRule="auto"/>
        <w:jc w:val="both"/>
        <w:rPr>
          <w:rFonts w:cs="Times New Roman"/>
          <w:szCs w:val="24"/>
        </w:rPr>
      </w:pPr>
    </w:p>
    <w:p w14:paraId="4255B5B5"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Pri presoji torej, ali mora stranka izkoristiti vsa pravna sredstva, vključno z ustavno pritožbo, če zatrjuje odškodninsko odgovornost države po 26. členu Ustave RS, je odločilno, ali zahteva stranka odškodnino zaradi kršitve kakšne z ustavo zagotovljene človekove pravice. Če sodišču očita protipravnost zaradi kršitve z ustavo varovane človekove pravice, je dolžna vložiti tudi ustavno pritožbo, če uveljavlja 26. člen Ustave RS. </w:t>
      </w:r>
    </w:p>
    <w:p w14:paraId="6D28C0CF" w14:textId="77777777" w:rsidR="00961B46" w:rsidRPr="001251DD" w:rsidRDefault="00961B46" w:rsidP="00961B46">
      <w:pPr>
        <w:spacing w:after="0" w:line="240" w:lineRule="auto"/>
        <w:jc w:val="both"/>
        <w:rPr>
          <w:rFonts w:cs="Times New Roman"/>
          <w:szCs w:val="24"/>
        </w:rPr>
      </w:pPr>
    </w:p>
    <w:p w14:paraId="4F79C028" w14:textId="3C023961" w:rsidR="00961B46" w:rsidRPr="001251DD" w:rsidRDefault="00961B46" w:rsidP="00961B46">
      <w:pPr>
        <w:spacing w:after="0" w:line="240" w:lineRule="auto"/>
        <w:jc w:val="both"/>
        <w:rPr>
          <w:rFonts w:cs="Times New Roman"/>
          <w:szCs w:val="24"/>
        </w:rPr>
      </w:pPr>
      <w:r w:rsidRPr="001251DD">
        <w:rPr>
          <w:rFonts w:cs="Times New Roman"/>
          <w:szCs w:val="24"/>
        </w:rPr>
        <w:t>Pravica do povračila škode iz 26. člena Ustave RS izhaja iz obveznosti države, da zagotavlja pravno in dejansko varnost. Pomeni eno izmed konkretizacij načela pravne države (2. člen Ustave RS), ki ga v prvi vrsti uresničujejo nosilci oblasti, ko s svojimi pravnimi  akti in dejanji delujejo v razmerju do posameznikov. Ustava</w:t>
      </w:r>
      <w:r w:rsidR="002F1811">
        <w:rPr>
          <w:rFonts w:cs="Times New Roman"/>
          <w:szCs w:val="24"/>
        </w:rPr>
        <w:t xml:space="preserve"> RS</w:t>
      </w:r>
      <w:r w:rsidRPr="001251DD">
        <w:rPr>
          <w:rFonts w:cs="Times New Roman"/>
          <w:szCs w:val="24"/>
        </w:rPr>
        <w:t xml:space="preserve"> jasno zahteva, da morajo pravni akti in dejanja nosilcev oblasti temeljiti na ustavi, zakonu ali zakonitem predpisu (153. člen, drugi odstavek 120. člena in drugi stavek 125. člena Ustave RS). Ustava</w:t>
      </w:r>
      <w:r w:rsidR="002F1811">
        <w:rPr>
          <w:rFonts w:cs="Times New Roman"/>
          <w:szCs w:val="24"/>
        </w:rPr>
        <w:t xml:space="preserve"> RS</w:t>
      </w:r>
      <w:r w:rsidRPr="001251DD">
        <w:rPr>
          <w:rFonts w:cs="Times New Roman"/>
          <w:szCs w:val="24"/>
        </w:rPr>
        <w:t xml:space="preserve"> poleg tega ureja pravna sredstva, ki zagotavljajo možnost preizkusa zakonitosti in ustavnosti oblastnih posamičnih pravnih aktov in dejanj (pravica do pravnega sredstva iz 25. člena, 157. člen in tretji odstavek 120. člena Ustave  RS), pa tudi posebno pravno sredstvo, tj. ustavno pritožbo zaradi kršitev človekovih pravic in svoboščin s posamičnimi akti v postopku pred Ustavnim sodiščem. V postopku pred Ustavnim sodiščem se (med drugim) lahko preizkuša ustavnost in zakonitost splošnih pravnih aktov (160. člen Ustave). Vse omenjene možnosti naknadnega preizkusa ustavnosti in zakonitosti posamičnih ter splošnih pravnih aktov in dejanj naj zagotovijo uresničevanje načela ustavnosti in zakonitosti delovanja oblasti ter služijo neposrednemu udejanjanju vladavine prava pri oblastnem odločanju. Šele če ta sistem odpove, pride na vrsto odškodninsko varstvo kot ultima ratio pravne države. Ustavno sodišče</w:t>
      </w:r>
      <w:r w:rsidR="003C4552">
        <w:rPr>
          <w:rFonts w:cs="Times New Roman"/>
          <w:szCs w:val="24"/>
        </w:rPr>
        <w:t xml:space="preserve"> RS</w:t>
      </w:r>
      <w:r w:rsidRPr="001251DD">
        <w:rPr>
          <w:rFonts w:cs="Times New Roman"/>
          <w:szCs w:val="24"/>
        </w:rPr>
        <w:t xml:space="preserve"> je v odločbi Up-1082/12 (14. točka obrazložitve) zavzelo naslednje stališče: </w:t>
      </w:r>
      <w:r w:rsidR="003C4552">
        <w:rPr>
          <w:rFonts w:cs="Times New Roman"/>
          <w:szCs w:val="24"/>
        </w:rPr>
        <w:t>»</w:t>
      </w:r>
      <w:r w:rsidRPr="001251DD">
        <w:rPr>
          <w:rFonts w:cs="Times New Roman"/>
          <w:szCs w:val="24"/>
        </w:rPr>
        <w:t>Če vsi drugi mehanizmi za varstvo človekovih pravic v posameznem primeru odpovedo, je ob izpolnjenih predpostavkah pravice do povrnitve škode posamezniku zagotovljeno odškodninsko varstvo (tudi U-I-80/16, U-I-166/16, U-I-173/16).</w:t>
      </w:r>
      <w:r w:rsidR="003C4552">
        <w:rPr>
          <w:rFonts w:cs="Times New Roman"/>
          <w:szCs w:val="24"/>
        </w:rPr>
        <w:t>«</w:t>
      </w:r>
      <w:r w:rsidRPr="001251DD">
        <w:rPr>
          <w:rFonts w:cs="Times New Roman"/>
          <w:szCs w:val="24"/>
        </w:rPr>
        <w:t xml:space="preserve"> Tudi v sodni praksi Vrhovnega sodišča </w:t>
      </w:r>
      <w:r>
        <w:rPr>
          <w:rFonts w:cs="Times New Roman"/>
          <w:szCs w:val="24"/>
        </w:rPr>
        <w:t xml:space="preserve">RS </w:t>
      </w:r>
      <w:r w:rsidRPr="001251DD">
        <w:rPr>
          <w:rFonts w:cs="Times New Roman"/>
          <w:szCs w:val="24"/>
        </w:rPr>
        <w:t xml:space="preserve">je sprejeto stališče, da je odškodninska odgovornost za oblastna protipravnost skrajno sredstvo, ultimum remedium (sodba </w:t>
      </w:r>
      <w:r>
        <w:rPr>
          <w:rFonts w:cs="Times New Roman"/>
          <w:szCs w:val="24"/>
        </w:rPr>
        <w:t>V</w:t>
      </w:r>
      <w:r w:rsidR="003C4552">
        <w:rPr>
          <w:rFonts w:cs="Times New Roman"/>
          <w:szCs w:val="24"/>
        </w:rPr>
        <w:t>rhovnega sodišča</w:t>
      </w:r>
      <w:r>
        <w:rPr>
          <w:rFonts w:cs="Times New Roman"/>
          <w:szCs w:val="24"/>
        </w:rPr>
        <w:t xml:space="preserve"> RS, </w:t>
      </w:r>
      <w:r w:rsidR="003C4552">
        <w:rPr>
          <w:rFonts w:cs="Times New Roman"/>
          <w:szCs w:val="24"/>
        </w:rPr>
        <w:t xml:space="preserve">opr. št. </w:t>
      </w:r>
      <w:r w:rsidRPr="001251DD">
        <w:rPr>
          <w:rFonts w:cs="Times New Roman"/>
          <w:szCs w:val="24"/>
        </w:rPr>
        <w:t xml:space="preserve">II lps 220/2017; 16. točka obrazložitve). Pravica do povračila škode ima v razmerju do možnosti in postopkov, ki naj neposredno zagotovijo ustavnost in zakonitost delovanja nosilcev oblasti, sekundaren pomen. Primaren pomen navedenih pravnih sredstev v kontekstu pravice do povračila škode utemeljuje možnost, da se z njimi odvrne škoda, ki izvira iz protipravnega ravnanja oblasti, in s tem hkrati izniči tudi potreba po odškodninskem varstvu posameznika. Povedano drugače, v primeru opustitve vložitve pravnega sredstva nastale škode ne gre pripisati zgolj delovanju ene stranke. </w:t>
      </w:r>
    </w:p>
    <w:p w14:paraId="0CCD9B39" w14:textId="77777777" w:rsidR="00961B46" w:rsidRPr="001251DD" w:rsidRDefault="00961B46" w:rsidP="00961B46">
      <w:pPr>
        <w:spacing w:after="0" w:line="240" w:lineRule="auto"/>
        <w:jc w:val="both"/>
        <w:rPr>
          <w:rFonts w:cs="Times New Roman"/>
          <w:szCs w:val="24"/>
        </w:rPr>
      </w:pPr>
    </w:p>
    <w:p w14:paraId="46C88145" w14:textId="77777777" w:rsidR="00961B46" w:rsidRPr="001251DD" w:rsidRDefault="00961B46" w:rsidP="00961B46">
      <w:pPr>
        <w:spacing w:after="0" w:line="240" w:lineRule="auto"/>
        <w:jc w:val="both"/>
        <w:rPr>
          <w:rFonts w:cs="Times New Roman"/>
          <w:szCs w:val="24"/>
        </w:rPr>
      </w:pPr>
      <w:r w:rsidRPr="001251DD">
        <w:rPr>
          <w:rFonts w:cs="Times New Roman"/>
          <w:szCs w:val="24"/>
        </w:rPr>
        <w:t>Kakšno vlogo in pomen pa ima ustavna pritožba v kontekstu omenjene zahteve po izčrpanju pravnih sredstev? Že na prvi pogled je jasno, da ustavne pritožbe ni mogoče uvrstiti v okvir 25. člena Ustave RS, ki kot ustavno pravico določa pravico do pravnega sredstva, ter 158. člena Ustave RS, ki daje podlago za uzakonitev pravice do izrednega pravnega sredstva v vseh postopkih, končanih s pravnomočno sodno ali upravno odločbo. Ustavna pritožba ni pravno sredstvo za saniranje odločitev sodišč (prve in druge stopnje), temveč gre za posebno sredstvo za zagotavljanje varovanja človekovih pravic, ki ga določa sama Ustava RS. Ta se lahko vloži, ko so izčrpana vsa predvidena redna in izredna pravna sredstva (51. člen Zakona o ustavnem sodišču; v nadaljevanju ZUstS). Stranka mora pravna sredstva izčrpati ne le formalno temveč tudi po vsebini (t. i. materialno izčrpanje). Izčrpanost pravnih sredstev ne pomeni le izčrpanja klasičnih pravnih sredstev (npr. pritožba, ugovor, revizija), temveč izčrpanje vsake procesne možnosti, ki jo pravni red v določenem postopku zagotavlja in ki daje udeležencu postopka učinkovito možnost, da uveljavlja pomembne očitke. Opustitev vložitve pravnega sredstva v kontekstu 26. člena Ustave RS lahko preusmeri tek vzročne zveze med zatrjevano škodo in očitanim protipravnim ravnanjem. To pomeni, da je treba odgovoriti na vprašanje, ali bi vložitev določenega (dovoljenega) pravnega sredstva upoštevajoč okoliščine primera ob normalnem teku stvari lahko odvrnila ali omilila škodo. Če bi bila tako sodniška napaka odpravljiva in bi se stranka s pravnim sredstvom škodi izognila (ne samo hipotetično), ni odškodninske obveznosti. Pomembno je, da je možnost odstranitve ali omilitve škode s pravnim sredstvom, razumno predvidljiva.</w:t>
      </w:r>
    </w:p>
    <w:p w14:paraId="15140A50" w14:textId="77777777" w:rsidR="00961B46" w:rsidRPr="001251DD" w:rsidRDefault="00961B46" w:rsidP="00961B46">
      <w:pPr>
        <w:spacing w:after="0" w:line="240" w:lineRule="auto"/>
        <w:jc w:val="both"/>
        <w:rPr>
          <w:rFonts w:cs="Times New Roman"/>
          <w:szCs w:val="24"/>
        </w:rPr>
      </w:pPr>
    </w:p>
    <w:p w14:paraId="3CDC5529" w14:textId="77777777" w:rsidR="00961B46" w:rsidRPr="001251DD" w:rsidRDefault="00961B46" w:rsidP="00961B46">
      <w:pPr>
        <w:spacing w:after="0" w:line="240" w:lineRule="auto"/>
        <w:jc w:val="both"/>
        <w:rPr>
          <w:rFonts w:cs="Times New Roman"/>
          <w:szCs w:val="24"/>
        </w:rPr>
      </w:pPr>
      <w:r w:rsidRPr="001251DD">
        <w:rPr>
          <w:rFonts w:cs="Times New Roman"/>
          <w:szCs w:val="24"/>
        </w:rPr>
        <w:t>Kot pravna sredstva je torej treba obravnavati vsa razpoložljiva pravna sredstva, s katerimi bi bilo mogoče sanirati sodniško napako. To bi kazalo na to, da je ustavna pritožba, kot posebno pravno sredstvo za varstvo človekovih pravic, conditio sine qua non za (uspešno) uveljavljanje odškodninskega zahtevka, ko očitek sodniške napake sloni na očitku, da je bilo z odločitvami sodišč protipravno poseženo v kakšno z ustavo zagotovljeno človekovo pravico.</w:t>
      </w:r>
    </w:p>
    <w:p w14:paraId="6BBBE547" w14:textId="77777777" w:rsidR="00961B46" w:rsidRPr="001251DD" w:rsidRDefault="00961B46" w:rsidP="00961B46">
      <w:pPr>
        <w:spacing w:after="0" w:line="240" w:lineRule="auto"/>
        <w:jc w:val="both"/>
        <w:rPr>
          <w:rFonts w:cs="Times New Roman"/>
          <w:szCs w:val="24"/>
        </w:rPr>
      </w:pPr>
    </w:p>
    <w:p w14:paraId="2257B767" w14:textId="4F964FEA" w:rsidR="00961B46" w:rsidRPr="00251AE1" w:rsidRDefault="00961B46" w:rsidP="00961B46">
      <w:pPr>
        <w:spacing w:after="0" w:line="240" w:lineRule="auto"/>
        <w:jc w:val="both"/>
        <w:rPr>
          <w:rFonts w:cs="Times New Roman"/>
          <w:color w:val="007466"/>
          <w:szCs w:val="24"/>
        </w:rPr>
      </w:pPr>
      <w:r w:rsidRPr="00251AE1">
        <w:rPr>
          <w:rFonts w:cs="Times New Roman"/>
          <w:color w:val="007466"/>
          <w:szCs w:val="24"/>
        </w:rPr>
        <w:t>Zadeva za plačilo odškodnine zaradi poplav (sodba V</w:t>
      </w:r>
      <w:r w:rsidR="00677C22">
        <w:rPr>
          <w:rFonts w:cs="Times New Roman"/>
          <w:color w:val="007466"/>
          <w:szCs w:val="24"/>
        </w:rPr>
        <w:t>S</w:t>
      </w:r>
      <w:r w:rsidRPr="00251AE1">
        <w:rPr>
          <w:rFonts w:cs="Times New Roman"/>
          <w:color w:val="007466"/>
          <w:szCs w:val="24"/>
        </w:rPr>
        <w:t xml:space="preserve"> RS, opr. št. II Ips</w:t>
      </w:r>
      <w:r>
        <w:rPr>
          <w:rFonts w:cs="Times New Roman"/>
          <w:color w:val="007466"/>
          <w:szCs w:val="24"/>
        </w:rPr>
        <w:t xml:space="preserve"> </w:t>
      </w:r>
      <w:r w:rsidRPr="00251AE1">
        <w:rPr>
          <w:rFonts w:cs="Times New Roman"/>
          <w:color w:val="007466"/>
          <w:szCs w:val="24"/>
        </w:rPr>
        <w:t xml:space="preserve">47/2022) </w:t>
      </w:r>
    </w:p>
    <w:p w14:paraId="1A239F65" w14:textId="77777777" w:rsidR="00961B46" w:rsidRDefault="00961B46" w:rsidP="00961B46">
      <w:pPr>
        <w:spacing w:after="0" w:line="240" w:lineRule="auto"/>
        <w:jc w:val="both"/>
        <w:rPr>
          <w:rFonts w:cs="Times New Roman"/>
          <w:szCs w:val="24"/>
        </w:rPr>
      </w:pPr>
    </w:p>
    <w:p w14:paraId="63A6A946" w14:textId="77777777" w:rsidR="00961B46" w:rsidRDefault="00961B46" w:rsidP="00961B46">
      <w:pPr>
        <w:spacing w:after="0" w:line="240" w:lineRule="auto"/>
        <w:jc w:val="both"/>
        <w:rPr>
          <w:rFonts w:cs="Times New Roman"/>
          <w:szCs w:val="24"/>
        </w:rPr>
      </w:pPr>
      <w:r>
        <w:rPr>
          <w:rFonts w:cs="Times New Roman"/>
          <w:szCs w:val="24"/>
        </w:rPr>
        <w:t xml:space="preserve">Dejansko stanje v zadevi je bilo sledeče: </w:t>
      </w:r>
    </w:p>
    <w:p w14:paraId="0BB8DC7E"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Gradbeno dovoljenje za legalizacijo stavbe je bilo izdano na podlagi projekta, ki je bil izdelan v skladu s prostorskim aktom, Odlokom. Stavba se nahaja na poplavnem območju. Z odlokom najnižja kota nadmorske višine ni bila določena. Gradbeno dovoljenje določa, da je kota pritličja objekta na 472,40 m nadmorske višine. Zgradba, v kateri je stanovanje tožnikov, leži na koti 471 m nadmorske višine, medtem ko je tlak prvega nadstropja na nadmorski višini 473,80 m. Uporabno dovoljenje je bilo izdano. V poplavah med leti 2008 in 2010 je stanovanje zalila voda naraslega potoka Logaščica. Tožnika zahtevata povrnitev škode, ki jima je nastala zaradi poplav v letih 2008- 2010. </w:t>
      </w:r>
    </w:p>
    <w:p w14:paraId="4DEF7D21" w14:textId="77777777" w:rsidR="00961B46" w:rsidRPr="001251DD" w:rsidRDefault="00961B46" w:rsidP="00961B46">
      <w:pPr>
        <w:spacing w:after="0" w:line="240" w:lineRule="auto"/>
        <w:jc w:val="both"/>
        <w:rPr>
          <w:rFonts w:cs="Times New Roman"/>
          <w:szCs w:val="24"/>
        </w:rPr>
      </w:pPr>
    </w:p>
    <w:p w14:paraId="77A02D08" w14:textId="77777777" w:rsidR="00961B46" w:rsidRPr="00251AE1" w:rsidRDefault="00961B46" w:rsidP="00961B46">
      <w:pPr>
        <w:spacing w:after="0" w:line="240" w:lineRule="auto"/>
        <w:jc w:val="both"/>
        <w:rPr>
          <w:rFonts w:cs="Times New Roman"/>
          <w:szCs w:val="24"/>
        </w:rPr>
      </w:pPr>
      <w:r w:rsidRPr="00251AE1">
        <w:rPr>
          <w:rFonts w:cs="Times New Roman"/>
          <w:szCs w:val="24"/>
        </w:rPr>
        <w:t>V zadevi sta bili dopuščeni revizijski vprašanji:</w:t>
      </w:r>
    </w:p>
    <w:p w14:paraId="56EC8823" w14:textId="77777777" w:rsidR="00961B46" w:rsidRPr="001251DD" w:rsidRDefault="00961B46" w:rsidP="00961B46">
      <w:pPr>
        <w:spacing w:after="0" w:line="240" w:lineRule="auto"/>
        <w:jc w:val="both"/>
        <w:rPr>
          <w:rFonts w:cs="Times New Roman"/>
          <w:szCs w:val="24"/>
        </w:rPr>
      </w:pPr>
      <w:r w:rsidRPr="001251DD">
        <w:rPr>
          <w:rFonts w:cs="Times New Roman"/>
          <w:szCs w:val="24"/>
        </w:rPr>
        <w:t>Ali je RS v okoliščinah konkretnega primera pri izdaji gradbenega in uporabnega dovoljenja ravnala protipravno?</w:t>
      </w:r>
    </w:p>
    <w:p w14:paraId="4B2F86D9" w14:textId="77777777" w:rsidR="00961B46" w:rsidRPr="001251DD" w:rsidRDefault="00961B46" w:rsidP="00961B46">
      <w:pPr>
        <w:spacing w:after="0" w:line="240" w:lineRule="auto"/>
        <w:jc w:val="both"/>
        <w:rPr>
          <w:rFonts w:cs="Times New Roman"/>
          <w:szCs w:val="24"/>
        </w:rPr>
      </w:pPr>
      <w:r w:rsidRPr="001251DD">
        <w:rPr>
          <w:rFonts w:cs="Times New Roman"/>
          <w:szCs w:val="24"/>
        </w:rPr>
        <w:t>Ali je podana vzročna zveza med ravnanjem tožene stranke, ki je izdala gradbeno dovoljenje za gradnjo na poplavno ogroženem območju, in nastalo škodo na nepremičnini revidentov?</w:t>
      </w:r>
    </w:p>
    <w:p w14:paraId="79550E64" w14:textId="77777777" w:rsidR="00961B46" w:rsidRPr="001251DD" w:rsidRDefault="00961B46" w:rsidP="00961B46">
      <w:pPr>
        <w:spacing w:after="0" w:line="240" w:lineRule="auto"/>
        <w:jc w:val="both"/>
        <w:rPr>
          <w:rFonts w:cs="Times New Roman"/>
          <w:szCs w:val="24"/>
        </w:rPr>
      </w:pPr>
    </w:p>
    <w:p w14:paraId="4F16112E" w14:textId="77777777" w:rsidR="00961B46" w:rsidRPr="001251DD" w:rsidRDefault="00961B46" w:rsidP="00961B46">
      <w:pPr>
        <w:spacing w:after="0" w:line="240" w:lineRule="auto"/>
        <w:jc w:val="both"/>
        <w:rPr>
          <w:rFonts w:cs="Times New Roman"/>
          <w:szCs w:val="24"/>
        </w:rPr>
      </w:pPr>
      <w:r>
        <w:rPr>
          <w:rFonts w:cs="Times New Roman"/>
          <w:szCs w:val="24"/>
        </w:rPr>
        <w:t xml:space="preserve">Vrhovno sodišče RS je </w:t>
      </w:r>
      <w:r w:rsidRPr="001251DD">
        <w:rPr>
          <w:rFonts w:cs="Times New Roman"/>
          <w:szCs w:val="24"/>
        </w:rPr>
        <w:t>revizij</w:t>
      </w:r>
      <w:r>
        <w:rPr>
          <w:rFonts w:cs="Times New Roman"/>
          <w:szCs w:val="24"/>
        </w:rPr>
        <w:t>o</w:t>
      </w:r>
      <w:r w:rsidRPr="001251DD">
        <w:rPr>
          <w:rFonts w:cs="Times New Roman"/>
          <w:szCs w:val="24"/>
        </w:rPr>
        <w:t xml:space="preserve"> zavrn</w:t>
      </w:r>
      <w:r>
        <w:rPr>
          <w:rFonts w:cs="Times New Roman"/>
          <w:szCs w:val="24"/>
        </w:rPr>
        <w:t>ilo.</w:t>
      </w:r>
    </w:p>
    <w:p w14:paraId="1C9DFF7C" w14:textId="77777777" w:rsidR="00961B46" w:rsidRPr="001251DD" w:rsidRDefault="00961B46" w:rsidP="00961B46">
      <w:pPr>
        <w:spacing w:after="0" w:line="240" w:lineRule="auto"/>
        <w:jc w:val="both"/>
        <w:rPr>
          <w:rFonts w:cs="Times New Roman"/>
          <w:szCs w:val="24"/>
        </w:rPr>
      </w:pPr>
    </w:p>
    <w:p w14:paraId="745EEF7E" w14:textId="77777777" w:rsidR="00961B46" w:rsidRPr="00583530" w:rsidRDefault="00961B46" w:rsidP="00961B46">
      <w:pPr>
        <w:spacing w:after="0" w:line="240" w:lineRule="auto"/>
        <w:jc w:val="both"/>
        <w:rPr>
          <w:rFonts w:cs="Times New Roman"/>
          <w:i/>
          <w:iCs/>
          <w:szCs w:val="24"/>
        </w:rPr>
      </w:pPr>
      <w:r w:rsidRPr="00583530">
        <w:rPr>
          <w:rFonts w:cs="Times New Roman"/>
          <w:i/>
          <w:iCs/>
          <w:szCs w:val="24"/>
        </w:rPr>
        <w:t>Odgovornost države za naravne pojave:</w:t>
      </w:r>
    </w:p>
    <w:p w14:paraId="79169E7E" w14:textId="77777777" w:rsidR="00961B46" w:rsidRDefault="00961B46" w:rsidP="00961B46">
      <w:pPr>
        <w:spacing w:after="0" w:line="240" w:lineRule="auto"/>
        <w:jc w:val="both"/>
        <w:rPr>
          <w:rFonts w:cs="Times New Roman"/>
          <w:szCs w:val="24"/>
        </w:rPr>
      </w:pPr>
    </w:p>
    <w:p w14:paraId="73CB535D"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Tožnika zahtevata povrnitev škode, ki jima je nastala zaradi poplav v letih 2008- 2010, torej zaradi naravnega pojava. Država za naravne pojave načeloma ne odgovarja, tako tudi sklep, opr. št. II Ips 169/2015: »Temeljni vzrok škodnega dogodka je naraven pojav (obilno deževje). Za naravne pojave pa človek ni in ne more biti odgovoren.« Odškodninska odgovornost za škodo, kije posledica naravnega pojava, je zato lahko vzpostavljena šele posredno - prek umetno vzpostavljene vzročne zveze z opustitvenim ravnanjem. To velja tako za civilnopravno (klasično) odškodninsko odgovornost, kot za javnopravno odškodninsko odgovornost zaradi oblastne protipravnosti. Tako je Vrhovno sodišče </w:t>
      </w:r>
      <w:r>
        <w:rPr>
          <w:rFonts w:cs="Times New Roman"/>
          <w:szCs w:val="24"/>
        </w:rPr>
        <w:t xml:space="preserve">RS </w:t>
      </w:r>
      <w:r w:rsidRPr="001251DD">
        <w:rPr>
          <w:rFonts w:cs="Times New Roman"/>
          <w:szCs w:val="24"/>
        </w:rPr>
        <w:t xml:space="preserve">v sodbi II Ipo 169/2015 navedlo: »Prvi pogoj za to je, da bi odgovorna oseba z določenim ravnanjem lahko preprečila škodo, ki je posledica naravnega pojava, ali pa jo vsaj zmanjšala. Drugi pogoj pa je ta, da konkretni osebi sploh lahko pripišemo položaj odgovorne osebe. To je mogoče le tedaj, ko bi ta oseba škodo ne le lahko, marveč s konkretnim ravnanjem tudi morala preprečiti.« </w:t>
      </w:r>
    </w:p>
    <w:p w14:paraId="5A49FFE9" w14:textId="77777777" w:rsidR="00961B46" w:rsidRPr="001251DD" w:rsidRDefault="00961B46" w:rsidP="00961B46">
      <w:pPr>
        <w:spacing w:after="0" w:line="240" w:lineRule="auto"/>
        <w:jc w:val="both"/>
        <w:rPr>
          <w:rFonts w:cs="Times New Roman"/>
          <w:szCs w:val="24"/>
        </w:rPr>
      </w:pPr>
    </w:p>
    <w:p w14:paraId="63EB617D" w14:textId="77777777" w:rsidR="00961B46" w:rsidRPr="00583530" w:rsidRDefault="00961B46" w:rsidP="00961B46">
      <w:pPr>
        <w:spacing w:after="0" w:line="240" w:lineRule="auto"/>
        <w:jc w:val="both"/>
        <w:rPr>
          <w:rFonts w:cs="Times New Roman"/>
          <w:i/>
          <w:iCs/>
          <w:szCs w:val="24"/>
        </w:rPr>
      </w:pPr>
      <w:r w:rsidRPr="00583530">
        <w:rPr>
          <w:rFonts w:cs="Times New Roman"/>
          <w:i/>
          <w:iCs/>
          <w:szCs w:val="24"/>
        </w:rPr>
        <w:t>Vsebina oblastne protipravnosti:</w:t>
      </w:r>
    </w:p>
    <w:p w14:paraId="5807DC10" w14:textId="77777777" w:rsidR="00961B46" w:rsidRDefault="00961B46" w:rsidP="00961B46">
      <w:pPr>
        <w:spacing w:after="0" w:line="240" w:lineRule="auto"/>
        <w:jc w:val="both"/>
        <w:rPr>
          <w:rFonts w:cs="Times New Roman"/>
          <w:szCs w:val="24"/>
        </w:rPr>
      </w:pPr>
    </w:p>
    <w:p w14:paraId="409241FB" w14:textId="77777777" w:rsidR="00961B46" w:rsidRPr="001251DD" w:rsidRDefault="00961B46" w:rsidP="00961B46">
      <w:pPr>
        <w:spacing w:after="0" w:line="240" w:lineRule="auto"/>
        <w:jc w:val="both"/>
        <w:rPr>
          <w:rFonts w:cs="Times New Roman"/>
          <w:szCs w:val="24"/>
        </w:rPr>
      </w:pPr>
      <w:r w:rsidRPr="001251DD">
        <w:rPr>
          <w:rFonts w:cs="Times New Roman"/>
          <w:szCs w:val="24"/>
        </w:rPr>
        <w:t>Javnopravna odškodninska odgovornost države ni urejena s posebnim zakonom. Celotna materija tega področja je normativno zgoščena v 26. členu Ustave, ki pomeni tudi edino pravno podlago za neposredno odškodninsko odgovornost države, kadar je ta posledica izvajanja oblasti. Ob odsotnosti posebnih pravnih norm o odškodninski odgovornosti države sodišča pojme iz 26. člena, kot so protipravno ravnanje, škoda, povzročitev in povrnitev škode, napolnjujejo z vsebino obligacijskega prava, tj. področja civilnega prava, ki  obravnava obveznostna razmerja med enakopravnimi posamezniki. Nosilna predpostavka te odgovornosti je protipravnost, katere vsebino napolnjuje sodna praksa. Predpostavke odškodninske odgovornosti za oblastna protipravnost, ki se nominalno prekrivajo s predpostavkami civilne odškodninske odgovornosti, je treba uporabljati s prilagoditvijo značilnostim pravnega razmerja posameznika z državo. To posebej velja za pojem protipravnosti. 26. člen Ustave RS govori le o predpostavki »protipravnost«, ne pa tudi o krivdi. Javnopravni odškodninski koncept protipravnosti je namreč drugačen od civilnega (v katerem se v odškodninskopravnem razmerju srečujeta dva pravno enakopravna, prirejena subjekta) ravno zato in toliko, ker je, in kolikor je, absorbiral krivdo. Pri oblastni protipravnosti se zato sprašujemo o dolžnem oblastnem ravnanju države kot oblastne entitete, in ne o posameznih izvrševalcih te oblasti</w:t>
      </w:r>
      <w:r>
        <w:rPr>
          <w:rFonts w:cs="Times New Roman"/>
          <w:szCs w:val="24"/>
        </w:rPr>
        <w:t xml:space="preserve"> (razosebljena odgovornost).</w:t>
      </w:r>
      <w:r w:rsidRPr="001251DD">
        <w:rPr>
          <w:rFonts w:cs="Times New Roman"/>
          <w:szCs w:val="24"/>
        </w:rPr>
        <w:t xml:space="preserve"> Odločilno vlogo igra zato merilo protipravnosti. To mora biti prilagojeno posebnostim javnopravne odškodninske odgovornosti. </w:t>
      </w:r>
    </w:p>
    <w:p w14:paraId="45FA10CD" w14:textId="77777777" w:rsidR="00961B46" w:rsidRPr="001251DD" w:rsidRDefault="00961B46" w:rsidP="00961B46">
      <w:pPr>
        <w:spacing w:after="0" w:line="240" w:lineRule="auto"/>
        <w:jc w:val="both"/>
        <w:rPr>
          <w:rFonts w:cs="Times New Roman"/>
          <w:szCs w:val="24"/>
        </w:rPr>
      </w:pPr>
    </w:p>
    <w:p w14:paraId="2563616A"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Ko gre za upravne (in sodne) odločbe, velja načelna premisa, da nezakonitost ali siceršnja nepravilnost še ne pomeni protipravnosti, za katero bi država (ali lokalna skupnost) odškodninsko odgovarjala. </w:t>
      </w:r>
    </w:p>
    <w:p w14:paraId="709CEA49" w14:textId="77777777" w:rsidR="00961B46" w:rsidRPr="001251DD" w:rsidRDefault="00961B46" w:rsidP="00961B46">
      <w:pPr>
        <w:spacing w:after="0" w:line="240" w:lineRule="auto"/>
        <w:jc w:val="both"/>
        <w:rPr>
          <w:rFonts w:cs="Times New Roman"/>
          <w:szCs w:val="24"/>
        </w:rPr>
      </w:pPr>
    </w:p>
    <w:p w14:paraId="4ED4D6FF" w14:textId="77777777" w:rsidR="00961B46" w:rsidRPr="00583530" w:rsidRDefault="00961B46" w:rsidP="00961B46">
      <w:pPr>
        <w:spacing w:after="0" w:line="240" w:lineRule="auto"/>
        <w:jc w:val="both"/>
        <w:rPr>
          <w:rFonts w:cs="Times New Roman"/>
          <w:i/>
          <w:iCs/>
          <w:szCs w:val="24"/>
        </w:rPr>
      </w:pPr>
      <w:r w:rsidRPr="00583530">
        <w:rPr>
          <w:rFonts w:cs="Times New Roman"/>
          <w:i/>
          <w:iCs/>
          <w:szCs w:val="24"/>
        </w:rPr>
        <w:t>Presoja protipravnosti pri izdaji gradbenega dovoljenja:</w:t>
      </w:r>
    </w:p>
    <w:p w14:paraId="5648E4CE" w14:textId="77777777" w:rsidR="00961B46" w:rsidRDefault="00961B46" w:rsidP="00961B46">
      <w:pPr>
        <w:spacing w:after="0" w:line="240" w:lineRule="auto"/>
        <w:jc w:val="both"/>
        <w:rPr>
          <w:rFonts w:cs="Times New Roman"/>
          <w:szCs w:val="24"/>
        </w:rPr>
      </w:pPr>
    </w:p>
    <w:p w14:paraId="457E8974" w14:textId="77777777" w:rsidR="00961B46" w:rsidRPr="001251DD" w:rsidRDefault="00961B46" w:rsidP="00961B46">
      <w:pPr>
        <w:spacing w:after="0" w:line="240" w:lineRule="auto"/>
        <w:jc w:val="both"/>
        <w:rPr>
          <w:rFonts w:cs="Times New Roman"/>
          <w:szCs w:val="24"/>
        </w:rPr>
      </w:pPr>
      <w:r w:rsidRPr="001251DD">
        <w:rPr>
          <w:rFonts w:cs="Times New Roman"/>
          <w:szCs w:val="24"/>
        </w:rPr>
        <w:t>Naloga organa v postopku izdaje gradbenega dovoljenja je preveriti, ali je projekt izdelan v skladu s prostorskim aktom.</w:t>
      </w:r>
      <w:r>
        <w:rPr>
          <w:rFonts w:cs="Times New Roman"/>
          <w:szCs w:val="24"/>
        </w:rPr>
        <w:t xml:space="preserve"> </w:t>
      </w:r>
      <w:r w:rsidRPr="001251DD">
        <w:rPr>
          <w:rFonts w:cs="Times New Roman"/>
          <w:szCs w:val="24"/>
        </w:rPr>
        <w:t xml:space="preserve">Za kvalificirano protipravnost  v obravnavanem primeru nikakor ne gre. Gradbeno dovoljenje, s katerim je bila dovoljena legalizacija večstanovanjskega objekta, v katerem je stanovanje tožnikov, je bilo izdano na podlagi projekta, ki je bil izdelan v skladu s prostorskim aktom, v konkretnem primeru z Odlokom. Odlok je splošni akt lokalne skupnosti, oblastni izraz njene samouprave, s katerim ureja javnopravna razmerja iz svoje pristojnosti, med drugim tudi rabo prostora in prostorske ureditve lokalnega pomena, kot je umeščanje stavb v prostor. Zato državi pri izdaji gradbenega dovoljenja ni mogoče pripisati odgovornosti za nejasne in pomanjkljive določbe prostorskega akta ali, kot je to v obravnavanem primeru, z vidika varstva pred poplavami slabe rešitve lokalne samouprave. </w:t>
      </w:r>
    </w:p>
    <w:p w14:paraId="226C0015" w14:textId="77777777" w:rsidR="00961B46" w:rsidRDefault="00961B46" w:rsidP="00961B46">
      <w:pPr>
        <w:spacing w:after="0" w:line="240" w:lineRule="auto"/>
        <w:jc w:val="both"/>
        <w:rPr>
          <w:rFonts w:cs="Times New Roman"/>
          <w:szCs w:val="24"/>
        </w:rPr>
      </w:pPr>
    </w:p>
    <w:p w14:paraId="244BF069" w14:textId="77777777" w:rsidR="00961B46" w:rsidRPr="001251DD" w:rsidRDefault="00961B46" w:rsidP="00961B46">
      <w:pPr>
        <w:spacing w:after="0" w:line="240" w:lineRule="auto"/>
        <w:jc w:val="both"/>
        <w:rPr>
          <w:rFonts w:cs="Times New Roman"/>
          <w:szCs w:val="24"/>
        </w:rPr>
      </w:pPr>
      <w:r w:rsidRPr="001251DD">
        <w:rPr>
          <w:rFonts w:cs="Times New Roman"/>
          <w:szCs w:val="24"/>
        </w:rPr>
        <w:t>Država z izdajo gradbenega dovoljenja ne ščiti tistega, ki gradi oziroma lastnika nepremičnine, zato ni njena naloga, da presoja možnost, če bo v primeru hudih padavin prišlo do škode«. Splošen očitek, da je država izdala gradbeno dovoljenje za gradnjo na poplavnem območju, še ne vzpostavlja odškodninske odgovornosti države za škodo zaradi poplav (II Ips 169/2015: »Stališče, da bi morala država pri izdaji gradbenih dovoljenj presojati, ali ne bo ob slehernih mogočih naravnih nesrečah prišlo do premoženjske škode, ker v nasprotnem primeru za to škodo odškodninsko odgovarja, bi bilo paternalistično in zato v nasprotju s konceptom liberalne države, utemeljene na konceptu človekovih pravic, ob hkratnem poudarku, da je posameznik.v prvi vrsti sam odgovoren zase in za svoje premoženje.«).</w:t>
      </w:r>
    </w:p>
    <w:p w14:paraId="1052AA43" w14:textId="77777777" w:rsidR="00961B46" w:rsidRPr="001251DD" w:rsidRDefault="00961B46" w:rsidP="00961B46">
      <w:pPr>
        <w:spacing w:after="0" w:line="240" w:lineRule="auto"/>
        <w:jc w:val="both"/>
        <w:rPr>
          <w:rFonts w:cs="Times New Roman"/>
          <w:szCs w:val="24"/>
        </w:rPr>
      </w:pPr>
    </w:p>
    <w:p w14:paraId="4E5A9612" w14:textId="77777777" w:rsidR="00961B46" w:rsidRPr="001251DD" w:rsidRDefault="00961B46" w:rsidP="00961B46">
      <w:pPr>
        <w:spacing w:after="0" w:line="240" w:lineRule="auto"/>
        <w:jc w:val="both"/>
        <w:rPr>
          <w:rFonts w:cs="Times New Roman"/>
          <w:szCs w:val="24"/>
        </w:rPr>
      </w:pPr>
      <w:r w:rsidRPr="001251DD">
        <w:rPr>
          <w:rFonts w:cs="Times New Roman"/>
          <w:szCs w:val="24"/>
        </w:rPr>
        <w:t>Upoštevati je treba tudi delitev pristojnosti med lokalno skupnostjo (občino) in državo. Za umeščanje stavb v prostor je pristojna občina (Zakon o urejanju prostora), medtem ko je pristojnost države, da v okviru postopka izdaje gradbenega dovoljenja presoja, ali so izpolnjeni predpisani pogoji za izdajo tega dovoljenja, med katerimi je na prvem mestu preverjanje, ali je projekt izdelan v skladu s prostorskim aktom (ZGO-1). V pristojnost občine spada tudi urejanje in izvedba varstva pred naravnimi nesrečami na svojem območju (Zakon o varstvu pred naravnimi in drugimi nesrečami) ter načrtovanje in izvajanje zaščitnih ukrepov. Zato tudi revizijski očitek, da je bilo gradbeno dovoljenje izdano kljub temu, da Logaščica ni bila zaščitena z nasipom, kar nalaga osma točka 24. člena Odloka, ni utemeljen. Naloga organa v postopku izdaje gradbenega dovoljenja je namreč preveriti, ali je projekt izdelan v skladu s prostorskim aktom. Ukrepi protipoplavne zaščite, kot je zaščita potoka Logaščica z nasipom, pa so naloga občine in ne investitorja. Zato v postopku izdaje gradbenega dovoljenja ta vprašanja ne morejo biti predmet presoje - kot tudi protipoplavna zaščita ne more biti del projekta novogradnje.</w:t>
      </w:r>
    </w:p>
    <w:p w14:paraId="043C0031" w14:textId="77777777" w:rsidR="00961B46" w:rsidRPr="001251DD" w:rsidRDefault="00961B46" w:rsidP="00961B46">
      <w:pPr>
        <w:spacing w:after="0" w:line="240" w:lineRule="auto"/>
        <w:jc w:val="both"/>
        <w:rPr>
          <w:rFonts w:cs="Times New Roman"/>
          <w:szCs w:val="24"/>
        </w:rPr>
      </w:pPr>
    </w:p>
    <w:p w14:paraId="0CE00E80"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Postopek izdaje uporabnega dovoljenja ni namenjen temu, da bi lastnika nepremičnine, za katero se predlaga izdaja uporabnega dovoljenja, obvaroval pred njim samim, še posebej pa ni njegov smisel, da bi mu zagotavljal, ali, kot v obravnavanem primeru, olajševal uveljavljanje jamčevalnih zahtevkov zoper prodajalca. Uporabno dovoljenje seveda tudi ne pomeni državnega jamstva za brezhibnost in solidnost nepremičnine, za katero je izdano. </w:t>
      </w:r>
    </w:p>
    <w:p w14:paraId="0A990EE8" w14:textId="77777777" w:rsidR="00961B46" w:rsidRPr="001251DD" w:rsidRDefault="00961B46" w:rsidP="00961B46">
      <w:pPr>
        <w:spacing w:after="0" w:line="240" w:lineRule="auto"/>
        <w:jc w:val="both"/>
        <w:rPr>
          <w:rFonts w:cs="Times New Roman"/>
          <w:szCs w:val="24"/>
        </w:rPr>
      </w:pPr>
    </w:p>
    <w:p w14:paraId="2CDD9BEC" w14:textId="31ABEE0A" w:rsidR="00961B46" w:rsidRPr="00251AE1" w:rsidRDefault="00961B46" w:rsidP="00961B46">
      <w:pPr>
        <w:spacing w:after="0" w:line="240" w:lineRule="auto"/>
        <w:jc w:val="both"/>
        <w:rPr>
          <w:rFonts w:cs="Times New Roman"/>
          <w:color w:val="007466"/>
          <w:szCs w:val="24"/>
        </w:rPr>
      </w:pPr>
      <w:bookmarkStart w:id="449" w:name="_Hlk121143997"/>
      <w:r w:rsidRPr="00251AE1">
        <w:rPr>
          <w:rFonts w:cs="Times New Roman"/>
          <w:color w:val="007466"/>
          <w:szCs w:val="24"/>
        </w:rPr>
        <w:t>Zadeva za plačilo odškodnine zaradi prodaje nepremičnine (doma) v izvršilnem postopku</w:t>
      </w:r>
      <w:r>
        <w:rPr>
          <w:rFonts w:cs="Times New Roman"/>
          <w:color w:val="007466"/>
          <w:szCs w:val="24"/>
        </w:rPr>
        <w:t xml:space="preserve"> (sodba V</w:t>
      </w:r>
      <w:r w:rsidR="00677C22">
        <w:rPr>
          <w:rFonts w:cs="Times New Roman"/>
          <w:color w:val="007466"/>
          <w:szCs w:val="24"/>
        </w:rPr>
        <w:t>S</w:t>
      </w:r>
      <w:r>
        <w:rPr>
          <w:rFonts w:cs="Times New Roman"/>
          <w:color w:val="007466"/>
          <w:szCs w:val="24"/>
        </w:rPr>
        <w:t xml:space="preserve"> RS, opr. št.  II Ips 16/2022)</w:t>
      </w:r>
    </w:p>
    <w:bookmarkEnd w:id="449"/>
    <w:p w14:paraId="4CB364B5" w14:textId="77777777" w:rsidR="00961B46" w:rsidRDefault="00961B46" w:rsidP="00961B46">
      <w:pPr>
        <w:spacing w:after="0" w:line="240" w:lineRule="auto"/>
        <w:jc w:val="both"/>
        <w:rPr>
          <w:rFonts w:cs="Times New Roman"/>
          <w:szCs w:val="24"/>
        </w:rPr>
      </w:pPr>
    </w:p>
    <w:p w14:paraId="192B4188" w14:textId="77777777" w:rsidR="00961B46" w:rsidRPr="001251DD" w:rsidRDefault="00961B46" w:rsidP="00961B46">
      <w:pPr>
        <w:spacing w:after="0" w:line="240" w:lineRule="auto"/>
        <w:jc w:val="both"/>
        <w:rPr>
          <w:rFonts w:cs="Times New Roman"/>
          <w:szCs w:val="24"/>
        </w:rPr>
      </w:pPr>
      <w:r w:rsidRPr="001251DD">
        <w:rPr>
          <w:rFonts w:cs="Times New Roman"/>
          <w:szCs w:val="24"/>
        </w:rPr>
        <w:t>Tožnica je zahtevala odškodnino za nepremoženjsko in premoženjsko škodo v skupni višini 85.607 EUR zaradi protipravnega ravnanja Okrajnega sodišča v Piranu v izvršilnem postopku. Zatrjuje, da njeno stanovanje v izvršilnem postopku ne bi smelo biti prodano, saj bi moralo izvršilno sodišče poseči po milejšem ukrepu. Za poplačilo njenih dolgov bi zadoščala kupnina od garaže, ki pa zaradi napačne označbe v odredbi v prodaji ni bila prodana. Vrednost prodanih nepremičnin (stanovanja s shrambo) je bila tudi nesorazmerna s stanjem njenega dolga.</w:t>
      </w:r>
    </w:p>
    <w:p w14:paraId="2B7DC6B7" w14:textId="77777777" w:rsidR="00961B46" w:rsidRPr="001251DD" w:rsidRDefault="00961B46" w:rsidP="00961B46">
      <w:pPr>
        <w:spacing w:after="0" w:line="240" w:lineRule="auto"/>
        <w:jc w:val="both"/>
        <w:rPr>
          <w:rFonts w:cs="Times New Roman"/>
          <w:szCs w:val="24"/>
        </w:rPr>
      </w:pPr>
    </w:p>
    <w:p w14:paraId="133D18D3" w14:textId="77777777" w:rsidR="00961B46" w:rsidRPr="00251AE1" w:rsidRDefault="00961B46" w:rsidP="00961B46">
      <w:pPr>
        <w:spacing w:after="0" w:line="240" w:lineRule="auto"/>
        <w:jc w:val="both"/>
        <w:rPr>
          <w:rFonts w:cs="Times New Roman"/>
          <w:szCs w:val="24"/>
        </w:rPr>
      </w:pPr>
      <w:r w:rsidRPr="00251AE1">
        <w:rPr>
          <w:rFonts w:cs="Times New Roman"/>
          <w:szCs w:val="24"/>
        </w:rPr>
        <w:t>V zadevi so bila dopuščena revizijska vprašanja:</w:t>
      </w:r>
    </w:p>
    <w:p w14:paraId="29EE0EED" w14:textId="77777777" w:rsidR="00961B46" w:rsidRPr="001251DD" w:rsidRDefault="00961B46" w:rsidP="00961B46">
      <w:pPr>
        <w:numPr>
          <w:ilvl w:val="0"/>
          <w:numId w:val="116"/>
        </w:numPr>
        <w:spacing w:after="0" w:line="240" w:lineRule="auto"/>
        <w:jc w:val="both"/>
        <w:rPr>
          <w:rFonts w:cs="Times New Roman"/>
          <w:szCs w:val="24"/>
        </w:rPr>
      </w:pPr>
      <w:r w:rsidRPr="001251DD">
        <w:rPr>
          <w:rFonts w:cs="Times New Roman"/>
          <w:szCs w:val="24"/>
        </w:rPr>
        <w:t>Ali je materialnopravno pravilna odločitev glede vprašanja zastaranja?</w:t>
      </w:r>
    </w:p>
    <w:p w14:paraId="2CBF5D63" w14:textId="77777777" w:rsidR="00961B46" w:rsidRPr="001251DD" w:rsidRDefault="00961B46" w:rsidP="00961B46">
      <w:pPr>
        <w:numPr>
          <w:ilvl w:val="0"/>
          <w:numId w:val="116"/>
        </w:numPr>
        <w:spacing w:after="0" w:line="240" w:lineRule="auto"/>
        <w:jc w:val="both"/>
        <w:rPr>
          <w:rFonts w:cs="Times New Roman"/>
          <w:szCs w:val="24"/>
        </w:rPr>
      </w:pPr>
      <w:r w:rsidRPr="001251DD">
        <w:rPr>
          <w:rFonts w:cs="Times New Roman"/>
          <w:szCs w:val="24"/>
        </w:rPr>
        <w:t>Ali je sodišče druge stopnje ugotavljalo dejansko stanje onkraj trditvene podlage tožeče stranke in s tem kršilo določbi prvega odstavka 339. člena in 8. točke drugega odstavka 339. člena ZPP?</w:t>
      </w:r>
    </w:p>
    <w:p w14:paraId="446E56C9" w14:textId="77777777" w:rsidR="00961B46" w:rsidRPr="001251DD" w:rsidRDefault="00961B46" w:rsidP="00961B46">
      <w:pPr>
        <w:numPr>
          <w:ilvl w:val="0"/>
          <w:numId w:val="116"/>
        </w:numPr>
        <w:spacing w:after="0" w:line="240" w:lineRule="auto"/>
        <w:jc w:val="both"/>
        <w:rPr>
          <w:rFonts w:cs="Times New Roman"/>
          <w:szCs w:val="24"/>
        </w:rPr>
      </w:pPr>
      <w:r w:rsidRPr="001251DD">
        <w:rPr>
          <w:rFonts w:cs="Times New Roman"/>
          <w:szCs w:val="24"/>
        </w:rPr>
        <w:t>Ali je, upoštevaje okoliščine konkretnega primera, materialnopravna pravilna presoja, da je bilo ravnanje tožene stranke protipravno, oziroma ali je, upoštevaje okoliščine konkretnega primera, presoja sodišča druge stopnje, da je bil poseg v tožničino pravico do spoštovanja doma nesorazmeren ukrep za varstvo interesov njenih upnikov, pravilna?</w:t>
      </w:r>
    </w:p>
    <w:p w14:paraId="58044338" w14:textId="77777777" w:rsidR="00961B46" w:rsidRPr="001251DD" w:rsidRDefault="00961B46" w:rsidP="00961B46">
      <w:pPr>
        <w:numPr>
          <w:ilvl w:val="0"/>
          <w:numId w:val="116"/>
        </w:numPr>
        <w:spacing w:after="0" w:line="240" w:lineRule="auto"/>
        <w:jc w:val="both"/>
        <w:rPr>
          <w:rFonts w:cs="Times New Roman"/>
          <w:szCs w:val="24"/>
        </w:rPr>
      </w:pPr>
      <w:r w:rsidRPr="001251DD">
        <w:rPr>
          <w:rFonts w:cs="Times New Roman"/>
          <w:szCs w:val="24"/>
        </w:rPr>
        <w:t>Ali je sodišče druge stopnje kršilo določbo 8. točke drugega odstavka 339. člena ZPP pravdnega postopka z opustitvijo opredelitve do konkretnih, obrazloženih pritožbenih ugovorov tožene stranke?</w:t>
      </w:r>
    </w:p>
    <w:p w14:paraId="3693B241" w14:textId="77777777" w:rsidR="00961B46" w:rsidRPr="001251DD" w:rsidRDefault="00961B46" w:rsidP="00961B46">
      <w:pPr>
        <w:spacing w:after="0" w:line="240" w:lineRule="auto"/>
        <w:jc w:val="both"/>
        <w:rPr>
          <w:rFonts w:cs="Times New Roman"/>
          <w:szCs w:val="24"/>
        </w:rPr>
      </w:pPr>
    </w:p>
    <w:p w14:paraId="5B2A4B91" w14:textId="77777777" w:rsidR="00961B46" w:rsidRPr="001251DD" w:rsidRDefault="00961B46" w:rsidP="00961B46">
      <w:pPr>
        <w:spacing w:after="0" w:line="240" w:lineRule="auto"/>
        <w:jc w:val="both"/>
        <w:rPr>
          <w:rFonts w:cs="Times New Roman"/>
          <w:szCs w:val="24"/>
        </w:rPr>
      </w:pPr>
      <w:r>
        <w:rPr>
          <w:rFonts w:cs="Times New Roman"/>
          <w:szCs w:val="24"/>
        </w:rPr>
        <w:t>Vrhovno sodišče RS je j</w:t>
      </w:r>
      <w:r w:rsidRPr="001251DD">
        <w:rPr>
          <w:rFonts w:cs="Times New Roman"/>
          <w:szCs w:val="24"/>
        </w:rPr>
        <w:t xml:space="preserve">e reviziji RS ugodilo in zavrnilo tožbeni zahtevek tožeče stranke.  </w:t>
      </w:r>
    </w:p>
    <w:p w14:paraId="00A1DF5C" w14:textId="77777777" w:rsidR="00961B46" w:rsidRPr="001251DD" w:rsidRDefault="00961B46" w:rsidP="00961B46">
      <w:pPr>
        <w:spacing w:after="0" w:line="240" w:lineRule="auto"/>
        <w:jc w:val="both"/>
        <w:rPr>
          <w:rFonts w:cs="Times New Roman"/>
          <w:szCs w:val="24"/>
        </w:rPr>
      </w:pPr>
    </w:p>
    <w:p w14:paraId="5D026C31" w14:textId="77777777" w:rsidR="00961B46" w:rsidRPr="00583530" w:rsidRDefault="00961B46" w:rsidP="00961B46">
      <w:pPr>
        <w:spacing w:after="0" w:line="240" w:lineRule="auto"/>
        <w:jc w:val="both"/>
        <w:rPr>
          <w:rFonts w:cs="Times New Roman"/>
          <w:i/>
          <w:iCs/>
          <w:szCs w:val="24"/>
        </w:rPr>
      </w:pPr>
      <w:r w:rsidRPr="00583530">
        <w:rPr>
          <w:rFonts w:cs="Times New Roman"/>
          <w:i/>
          <w:iCs/>
          <w:szCs w:val="24"/>
        </w:rPr>
        <w:t>O sami odločitvi izvršilnega sodišča glede prodaje nepremičnine:</w:t>
      </w:r>
    </w:p>
    <w:p w14:paraId="40FD6E3E" w14:textId="77777777" w:rsidR="00961B46" w:rsidRDefault="00961B46" w:rsidP="00961B46">
      <w:pPr>
        <w:spacing w:after="0" w:line="240" w:lineRule="auto"/>
        <w:jc w:val="both"/>
        <w:rPr>
          <w:rFonts w:cs="Times New Roman"/>
          <w:szCs w:val="24"/>
        </w:rPr>
      </w:pPr>
    </w:p>
    <w:p w14:paraId="557B08AE" w14:textId="41F6DF2D" w:rsidR="00961B46" w:rsidRPr="001251DD" w:rsidRDefault="00961B46" w:rsidP="00961B46">
      <w:pPr>
        <w:spacing w:after="0" w:line="240" w:lineRule="auto"/>
        <w:jc w:val="both"/>
        <w:rPr>
          <w:rFonts w:cs="Times New Roman"/>
          <w:szCs w:val="24"/>
        </w:rPr>
      </w:pPr>
      <w:r w:rsidRPr="001251DD">
        <w:rPr>
          <w:rFonts w:cs="Times New Roman"/>
          <w:szCs w:val="24"/>
        </w:rPr>
        <w:t>Pri presoji, ali je izvršilno sodišče, s tem ko je na drugi javni dražbi prodalo tožničini nepremičnini, ravnalo protipravno, je treba upoštevati, kakšno je bilo normativno okolje v času odločanja izvršilnega sodišča. Tožnica je namreč zatrjevala, da njeno stanovanje v izvršilnem postopku ne bi smelo biti prodano, ker bi moralo izvršilno sodišče poseči po milejšem ukrepu ter da je bila vrednost prodanih nepremičnin (stanovanja s shrambo) nesorazmerna glede na stanje njenega dolga. ZIZ, veljaven v času odločanja izvršilnega sodišča o prodaji tožničinih nepremičnin, še ni urejal dodatnega varstva dolžnika v primerih, ko teče izvršilni postopek na nepremičnino, ki je dolžnikov dom, zaradi izterjave očitno nesorazmerne  terjatve (normiran tudi ni bil odlog izvršbe po uradni dolžnosti)</w:t>
      </w:r>
      <w:r w:rsidR="00677C22">
        <w:rPr>
          <w:rFonts w:cs="Times New Roman"/>
          <w:szCs w:val="24"/>
        </w:rPr>
        <w:t>.</w:t>
      </w:r>
    </w:p>
    <w:p w14:paraId="6C08D1FA" w14:textId="77777777" w:rsidR="00961B46" w:rsidRPr="001251DD" w:rsidRDefault="00961B46" w:rsidP="00961B46">
      <w:pPr>
        <w:spacing w:after="0" w:line="240" w:lineRule="auto"/>
        <w:jc w:val="both"/>
        <w:rPr>
          <w:rFonts w:cs="Times New Roman"/>
          <w:szCs w:val="24"/>
        </w:rPr>
      </w:pPr>
    </w:p>
    <w:p w14:paraId="296C4AB3" w14:textId="77777777" w:rsidR="00961B46" w:rsidRPr="001251DD" w:rsidRDefault="00961B46" w:rsidP="00961B46">
      <w:pPr>
        <w:spacing w:after="0" w:line="240" w:lineRule="auto"/>
        <w:jc w:val="both"/>
        <w:rPr>
          <w:rFonts w:cs="Times New Roman"/>
          <w:szCs w:val="24"/>
        </w:rPr>
      </w:pPr>
      <w:r w:rsidRPr="001251DD">
        <w:rPr>
          <w:rFonts w:cs="Times New Roman"/>
          <w:szCs w:val="24"/>
        </w:rPr>
        <w:t xml:space="preserve">Vrhovno sodišče </w:t>
      </w:r>
      <w:r>
        <w:rPr>
          <w:rFonts w:cs="Times New Roman"/>
          <w:szCs w:val="24"/>
        </w:rPr>
        <w:t xml:space="preserve">RS </w:t>
      </w:r>
      <w:r w:rsidRPr="001251DD">
        <w:rPr>
          <w:rFonts w:cs="Times New Roman"/>
          <w:szCs w:val="24"/>
        </w:rPr>
        <w:t>se ne strinja z odločitvijo nižjih sodišč, da je bilo ravnanje izvršilnega sodišča, ko je na drugi javni dražbi prodalo tožničino stanovanje in shrambo, protipravno, ker bi moralo predvideti, » da lahko prodaja stanovanja tožnico pahne v še hujšo socialno stisko in bi lahko s prilagoditvijo dinamike izvršbe tožničinim finančnim zmožnostim preprečilo poglobitev njene socialne stiske brez sočasnega resnejšega ogrožanja interesov upnikov«.</w:t>
      </w:r>
    </w:p>
    <w:p w14:paraId="3A7A77A4" w14:textId="77777777" w:rsidR="00961B46" w:rsidRPr="001251DD" w:rsidRDefault="00961B46" w:rsidP="00961B46">
      <w:pPr>
        <w:spacing w:after="0" w:line="240" w:lineRule="auto"/>
        <w:jc w:val="both"/>
        <w:rPr>
          <w:rFonts w:cs="Times New Roman"/>
          <w:szCs w:val="24"/>
        </w:rPr>
      </w:pPr>
    </w:p>
    <w:p w14:paraId="074C946A" w14:textId="77777777" w:rsidR="00961B46" w:rsidRPr="001251DD" w:rsidRDefault="00961B46" w:rsidP="00961B46">
      <w:pPr>
        <w:spacing w:after="0" w:line="240" w:lineRule="auto"/>
        <w:jc w:val="both"/>
        <w:rPr>
          <w:rFonts w:cs="Times New Roman"/>
          <w:szCs w:val="24"/>
        </w:rPr>
      </w:pPr>
      <w:r w:rsidRPr="001251DD">
        <w:rPr>
          <w:rFonts w:cs="Times New Roman"/>
          <w:szCs w:val="24"/>
        </w:rPr>
        <w:t>8. člen Evropske konvencije o varstvu človekovih pravic in temeljnih svoboščin praviloma ne priznava pravice, da se zagotovi dom. Slednje tudi ne izhaja iz sodne prakse ESČP. Je pa pri odločitvi v konkretni zadevi treba opraviti tehtanje med interesom upnikov na eni strani in interesom tožnice kot dolžnice na drugi strani.</w:t>
      </w:r>
    </w:p>
    <w:p w14:paraId="1FE66513" w14:textId="77777777" w:rsidR="00961B46" w:rsidRDefault="00961B46" w:rsidP="00961B46">
      <w:pPr>
        <w:spacing w:after="0" w:line="240" w:lineRule="auto"/>
        <w:jc w:val="both"/>
        <w:rPr>
          <w:rFonts w:cs="Times New Roman"/>
          <w:szCs w:val="24"/>
        </w:rPr>
      </w:pPr>
    </w:p>
    <w:p w14:paraId="64C05714" w14:textId="77777777" w:rsidR="00961B46" w:rsidRPr="001251DD" w:rsidRDefault="00961B46" w:rsidP="00961B46">
      <w:pPr>
        <w:spacing w:after="0" w:line="240" w:lineRule="auto"/>
        <w:jc w:val="both"/>
        <w:rPr>
          <w:rFonts w:cs="Times New Roman"/>
          <w:szCs w:val="24"/>
        </w:rPr>
      </w:pPr>
      <w:r w:rsidRPr="001251DD">
        <w:rPr>
          <w:rFonts w:cs="Times New Roman"/>
          <w:szCs w:val="24"/>
        </w:rPr>
        <w:t>Pravično ravnovesje med interesom upnikov in dolžnice glede na okoliščine primera ni bilo porušeno niti ne gre za primer, ko bi bilo ravnanje izvršilnega sodišča obremenjeno s kršitvijo, ki bi izpolnjevala standard kvalificirane napačnosti. Teža posega (v tožničino pravico do doma) je bila sorazmerna zasledovanemu cilju (poplačilo upnikov).</w:t>
      </w:r>
    </w:p>
    <w:p w14:paraId="41D9778D" w14:textId="77777777" w:rsidR="00961B46" w:rsidRPr="001251DD" w:rsidRDefault="00961B46" w:rsidP="00961B46">
      <w:pPr>
        <w:spacing w:after="0" w:line="240" w:lineRule="auto"/>
        <w:jc w:val="both"/>
        <w:rPr>
          <w:rFonts w:cs="Times New Roman"/>
          <w:szCs w:val="24"/>
        </w:rPr>
      </w:pPr>
    </w:p>
    <w:p w14:paraId="4ECC3B88" w14:textId="77777777" w:rsidR="00961B46" w:rsidRPr="001251DD" w:rsidRDefault="00961B46" w:rsidP="00961B46">
      <w:pPr>
        <w:spacing w:after="0" w:line="240" w:lineRule="auto"/>
        <w:jc w:val="both"/>
        <w:rPr>
          <w:rFonts w:cs="Times New Roman"/>
          <w:szCs w:val="24"/>
        </w:rPr>
      </w:pPr>
      <w:r w:rsidRPr="001251DD">
        <w:rPr>
          <w:rFonts w:cs="Times New Roman"/>
          <w:szCs w:val="24"/>
        </w:rPr>
        <w:t>Razlog, zaradi katerega je v izvršilnem postopku mogoče poseči v dolžnikove človekove pravice, je uresničitev upnikove pravice do učinkovitega sodnega varstva iz prvega odstavka 23. člena Ustave. Pravica iz prvega odstavka 23. člena Ustave namreč ne zagotavlja zgolj pravice od sodišča zahtevati meritorno, vsebinsko odločitev v nekem sporu, temveč vsebuje tudi pravico zahtevati, da se doseže izvršitev sodne odločbe, s katero je sodišče odločilo o kakšni pravici ali obveznosti. Namen in cilj sodnega varstva sta praviloma dokončno dosežena šele z uresničitvijo določene pravice oziroma pravnega razmerja in ne le z odločitvijo o njegovem obstoju. Ukrepi, ki so na voljo upniku v izvršilnem postopku, ščitijo tudi njegove druge človekove pravice, zlasti lastninsko pravico iz 33. člena Ustave, pa tudi nekatere druge upnikove človekove pravice, ki utegnejo biti v konkretnih primerih ogrožene z dolžnikovo neizpolnitvijo.</w:t>
      </w:r>
    </w:p>
    <w:p w14:paraId="0C14AC0C" w14:textId="77777777" w:rsidR="00961B46" w:rsidRPr="001251DD" w:rsidRDefault="00961B46" w:rsidP="00961B46">
      <w:pPr>
        <w:spacing w:after="0" w:line="240" w:lineRule="auto"/>
        <w:jc w:val="both"/>
        <w:rPr>
          <w:rFonts w:cs="Times New Roman"/>
          <w:szCs w:val="24"/>
        </w:rPr>
      </w:pPr>
    </w:p>
    <w:p w14:paraId="10190175" w14:textId="77777777" w:rsidR="00961B46" w:rsidRPr="001251DD" w:rsidRDefault="00961B46" w:rsidP="00961B46">
      <w:pPr>
        <w:spacing w:after="0" w:line="240" w:lineRule="auto"/>
        <w:jc w:val="both"/>
        <w:rPr>
          <w:rFonts w:cs="Times New Roman"/>
          <w:szCs w:val="24"/>
        </w:rPr>
      </w:pPr>
      <w:r w:rsidRPr="001251DD">
        <w:rPr>
          <w:rFonts w:cs="Times New Roman"/>
          <w:szCs w:val="24"/>
        </w:rPr>
        <w:t>Izvršilna dejanja, opredeljena v ZIZ, na drugi strani posegajo v številne ustavno varovane dobrine dolžnika: lastnino, zasebnost, varnost in celo dostojanstvo. Za obravnavani primer je pomembna tudi okoliščina, da lahko prisilna izvršitev terjatve upnika do izpraznitve in izročitve stanovanjske nepremičnine, ki je dolžnikov dom, dolžnika pahne v materialno in eksistenčno negotovost in stisko. To bistveno poslabša kvaliteto njegovega življenja, mu oteži zadovoljevanje potreb in ga prizadene v pravici do osebnega dostojanstva in varnosti iz 34. člena Ustave.</w:t>
      </w:r>
    </w:p>
    <w:p w14:paraId="2A59A8B7" w14:textId="77777777" w:rsidR="00961B46" w:rsidRPr="001251DD" w:rsidRDefault="00961B46" w:rsidP="00961B46">
      <w:pPr>
        <w:spacing w:after="0" w:line="240" w:lineRule="auto"/>
        <w:jc w:val="both"/>
        <w:rPr>
          <w:rFonts w:cs="Times New Roman"/>
          <w:szCs w:val="24"/>
        </w:rPr>
      </w:pPr>
    </w:p>
    <w:p w14:paraId="4CAA4BB2" w14:textId="3DEEDBB5" w:rsidR="00961B46" w:rsidRPr="001251DD" w:rsidRDefault="00961B46" w:rsidP="00961B46">
      <w:pPr>
        <w:spacing w:after="0" w:line="240" w:lineRule="auto"/>
        <w:jc w:val="both"/>
        <w:rPr>
          <w:rFonts w:cs="Times New Roman"/>
          <w:szCs w:val="24"/>
        </w:rPr>
      </w:pPr>
      <w:r w:rsidRPr="001251DD">
        <w:rPr>
          <w:rFonts w:cs="Times New Roman"/>
          <w:szCs w:val="24"/>
        </w:rPr>
        <w:t>Dejansko stanje v zadevi Vaskrsi</w:t>
      </w:r>
      <w:r w:rsidR="00431AB8">
        <w:rPr>
          <w:rFonts w:cs="Times New Roman"/>
          <w:szCs w:val="24"/>
        </w:rPr>
        <w:t>ć</w:t>
      </w:r>
      <w:r w:rsidRPr="001251DD">
        <w:rPr>
          <w:rFonts w:cs="Times New Roman"/>
          <w:szCs w:val="24"/>
        </w:rPr>
        <w:t xml:space="preserve"> proti Sloveniji z dne 25. 4. 2017 (pritožba št. 31371/12) ni primerljivo s predmetno zadevo (38., 39. točka sodbe). ESČP kljub posegu v lastninsko pravico (oziroma v mirno uživanje premoženja) in pravico do spoštovanja doma ne odklanja možnosti nepremičninske izvršbe same po sebi, zahteva le, da je treba pretehtati sorazmernost posega z legitimnim ciljem. Vrhovno sodišče </w:t>
      </w:r>
      <w:r>
        <w:rPr>
          <w:rFonts w:cs="Times New Roman"/>
          <w:szCs w:val="24"/>
        </w:rPr>
        <w:t xml:space="preserve">RS </w:t>
      </w:r>
      <w:r w:rsidRPr="001251DD">
        <w:rPr>
          <w:rFonts w:cs="Times New Roman"/>
          <w:szCs w:val="24"/>
        </w:rPr>
        <w:t xml:space="preserve">se sprašuje, kaj bi povprečno strokoven in vesten sodnik, potem ko so bile izčrpane možnosti na podlagi tedaj veljavnega ZIZ, še lahko storil poleg ukrepov za varstvo dolžnice, ki so bili sprejeti. V okoliščinah, ko ni šlo za minimalen dolg, ko je bila nepremičninska izvršba že večkrat odložena in je potekala dolgo časa, drugi izvršilni predmeti in sredstva pa bodisi niso zadoščali za poplačilo upnikov bodisi niso bili predlagani, izvršilnemu sodišču glede na tedaj veljavne določbe ZIZ ni preostalo drugega, kot da nadaljuje z izvršbo na tožničino stanovanje. Sodna prodaja tožničinega stanovanja je bila v obravnavani zadevi zato nujen ukrep za uresničitev upnikove pravice do učinkovitega sodnega varstva. Vrhovno sodišče </w:t>
      </w:r>
      <w:r>
        <w:rPr>
          <w:rFonts w:cs="Times New Roman"/>
          <w:szCs w:val="24"/>
        </w:rPr>
        <w:t xml:space="preserve">RS </w:t>
      </w:r>
      <w:r w:rsidRPr="001251DD">
        <w:rPr>
          <w:rFonts w:cs="Times New Roman"/>
          <w:szCs w:val="24"/>
        </w:rPr>
        <w:t>pri tem ni spregledala razlikovalne okoliščine med obravnavano zadevo in zadevo Vaskrsi</w:t>
      </w:r>
      <w:r w:rsidR="00431AB8">
        <w:rPr>
          <w:rFonts w:cs="Times New Roman"/>
          <w:szCs w:val="24"/>
        </w:rPr>
        <w:t>ć</w:t>
      </w:r>
      <w:r w:rsidRPr="001251DD">
        <w:rPr>
          <w:rFonts w:cs="Times New Roman"/>
          <w:szCs w:val="24"/>
        </w:rPr>
        <w:t xml:space="preserve">, ki se kaže v dejstvu, da tožnica glede dejanske ugotovitve nižjih sodišč, ob upoštevanju dinamike poplačevanja dolgov s postopnim zmanjševanjem obveznosti, ne spada v kategorijo dolžnikov, ki se izogibajo postopku in plačilu dolgov. Očitno pa se je premalo zavedala, da je izvršilni postopek strogo formaliziran postopek, v katerem lahko premajhna skrbnost dolžnika v ključni fazi postopka pripelje do nepovratnih posledic - prisilne izvršitve terjatve z izpraznitvijo in izročitvijo stanovanjske nepremičnine, ki je dolžnikov dom. </w:t>
      </w:r>
    </w:p>
    <w:p w14:paraId="3C26D5FD" w14:textId="77777777" w:rsidR="00961B46" w:rsidRPr="001251DD" w:rsidRDefault="00961B46" w:rsidP="00961B46">
      <w:pPr>
        <w:spacing w:after="0" w:line="240" w:lineRule="auto"/>
        <w:jc w:val="both"/>
        <w:rPr>
          <w:rFonts w:cs="Times New Roman"/>
          <w:szCs w:val="24"/>
        </w:rPr>
      </w:pPr>
    </w:p>
    <w:p w14:paraId="38EC1B16" w14:textId="77777777" w:rsidR="00961B46" w:rsidRDefault="00961B46" w:rsidP="00961B46">
      <w:pPr>
        <w:spacing w:after="0" w:line="240" w:lineRule="auto"/>
        <w:jc w:val="both"/>
        <w:rPr>
          <w:rFonts w:cs="Times New Roman"/>
          <w:szCs w:val="24"/>
        </w:rPr>
      </w:pPr>
      <w:r w:rsidRPr="001251DD">
        <w:rPr>
          <w:rFonts w:cs="Times New Roman"/>
          <w:szCs w:val="24"/>
        </w:rPr>
        <w:t>Izvršilno sodišče glede na vse navedeno in ob upoštevanju tedanjih pravil izvršilnega  postopka ni imelo zakonskega vzvoda, da bi preprečilo prodajo tožničinega stanovanja in shrambe na drugi javni dražbi.</w:t>
      </w:r>
    </w:p>
    <w:p w14:paraId="54D7DC1B" w14:textId="77777777" w:rsidR="00961B46" w:rsidRDefault="00961B46" w:rsidP="00961B46">
      <w:pPr>
        <w:spacing w:after="0" w:line="240" w:lineRule="auto"/>
        <w:jc w:val="both"/>
        <w:rPr>
          <w:rFonts w:cs="Times New Roman"/>
          <w:szCs w:val="24"/>
        </w:rPr>
      </w:pPr>
    </w:p>
    <w:p w14:paraId="7823CBBA" w14:textId="39A743DD" w:rsidR="00961B46" w:rsidRPr="00722AFA" w:rsidRDefault="00961B46" w:rsidP="00961B46">
      <w:pPr>
        <w:spacing w:after="0" w:line="240" w:lineRule="auto"/>
        <w:jc w:val="both"/>
        <w:rPr>
          <w:rFonts w:cs="Times New Roman"/>
          <w:color w:val="007466"/>
          <w:szCs w:val="24"/>
        </w:rPr>
      </w:pPr>
      <w:r w:rsidRPr="00722AFA">
        <w:rPr>
          <w:rFonts w:cs="Times New Roman"/>
          <w:color w:val="007466"/>
          <w:szCs w:val="24"/>
        </w:rPr>
        <w:t>Izbrisna tožba in izbris zaznambe spora (sodba V</w:t>
      </w:r>
      <w:r w:rsidR="00677C22">
        <w:rPr>
          <w:rFonts w:cs="Times New Roman"/>
          <w:color w:val="007466"/>
          <w:szCs w:val="24"/>
        </w:rPr>
        <w:t xml:space="preserve">S </w:t>
      </w:r>
      <w:r w:rsidRPr="00722AFA">
        <w:rPr>
          <w:rFonts w:cs="Times New Roman"/>
          <w:color w:val="007466"/>
          <w:szCs w:val="24"/>
        </w:rPr>
        <w:t>RS, opr. št. II Ips 4/2022)</w:t>
      </w:r>
    </w:p>
    <w:p w14:paraId="104B8932" w14:textId="77777777" w:rsidR="00961B46" w:rsidRPr="00857D5B" w:rsidRDefault="00961B46" w:rsidP="00961B46">
      <w:pPr>
        <w:spacing w:after="0" w:line="240" w:lineRule="auto"/>
        <w:jc w:val="both"/>
        <w:rPr>
          <w:rFonts w:cs="Times New Roman"/>
          <w:szCs w:val="24"/>
        </w:rPr>
      </w:pPr>
    </w:p>
    <w:p w14:paraId="3CDB08EC" w14:textId="0F6F9496" w:rsidR="00961B46" w:rsidRPr="00857D5B" w:rsidRDefault="00961B46" w:rsidP="00961B46">
      <w:pPr>
        <w:spacing w:after="0" w:line="240" w:lineRule="auto"/>
        <w:jc w:val="both"/>
        <w:rPr>
          <w:rFonts w:cs="Times New Roman"/>
          <w:szCs w:val="24"/>
        </w:rPr>
      </w:pPr>
      <w:r w:rsidRPr="00857D5B">
        <w:rPr>
          <w:rFonts w:cs="Times New Roman"/>
          <w:szCs w:val="24"/>
        </w:rPr>
        <w:t>Bistven dejanski zaključek in pomembno izhodišče za presojo utemeljenosti revizije je, da sta toženca ves čas vedela, da razpolagata s tujo nepremičnino in sta s svojim ravnanjem želela obiti določbe materialnega prava. Vrhovno sodišče</w:t>
      </w:r>
      <w:r>
        <w:rPr>
          <w:rFonts w:cs="Times New Roman"/>
          <w:szCs w:val="24"/>
        </w:rPr>
        <w:t xml:space="preserve"> RS</w:t>
      </w:r>
      <w:r w:rsidRPr="00857D5B">
        <w:rPr>
          <w:rFonts w:cs="Times New Roman"/>
          <w:szCs w:val="24"/>
        </w:rPr>
        <w:t xml:space="preserve"> je v številnih odločbah poudarilo, da zaupanje slabovernih pridobiteljev knjižnih pravic na nepremičnini v trajnost obstoječega položaja ne more imeti prednosti pred zaščito ustavno varovane lastninske pravice, katere pomen se izraža prav v njeni absolutnosti in nezastarljivosti </w:t>
      </w:r>
      <w:r>
        <w:rPr>
          <w:rFonts w:cs="Times New Roman"/>
          <w:szCs w:val="24"/>
        </w:rPr>
        <w:t xml:space="preserve">(tako </w:t>
      </w:r>
      <w:r w:rsidRPr="00857D5B">
        <w:rPr>
          <w:rFonts w:cs="Times New Roman"/>
          <w:szCs w:val="24"/>
        </w:rPr>
        <w:t>II Ips 304/2014, II Ips 207/2010, II Ips 882/2009). ZZK-1 izbrisne tožbe zoper slaboverne pridobitelje časovno ne omejuje. Enako</w:t>
      </w:r>
      <w:r>
        <w:rPr>
          <w:rFonts w:cs="Times New Roman"/>
          <w:szCs w:val="24"/>
        </w:rPr>
        <w:t>,</w:t>
      </w:r>
      <w:r w:rsidRPr="00857D5B">
        <w:rPr>
          <w:rFonts w:cs="Times New Roman"/>
          <w:szCs w:val="24"/>
        </w:rPr>
        <w:t xml:space="preserve"> kot je časovno neomejeno uveljavljanje lastninskega  zahtevka kot temeljnega stvarnopravnega  zahtevka, tudi vložitev izbrisne tožbe ni vezana na rok. Takšno je enotno stališče sodne prakse in teorije in Vrhovno sodišče </w:t>
      </w:r>
      <w:r>
        <w:rPr>
          <w:rFonts w:cs="Times New Roman"/>
          <w:szCs w:val="24"/>
        </w:rPr>
        <w:t xml:space="preserve">RS </w:t>
      </w:r>
      <w:r w:rsidRPr="00857D5B">
        <w:rPr>
          <w:rFonts w:cs="Times New Roman"/>
          <w:szCs w:val="24"/>
        </w:rPr>
        <w:t>v taki ureditvi ne vidi protiustavne pravne praznine.</w:t>
      </w:r>
    </w:p>
    <w:p w14:paraId="39F223B2" w14:textId="77777777" w:rsidR="00961B46" w:rsidRPr="00857D5B" w:rsidRDefault="00961B46" w:rsidP="00961B46">
      <w:pPr>
        <w:spacing w:after="0" w:line="240" w:lineRule="auto"/>
        <w:jc w:val="both"/>
        <w:rPr>
          <w:rFonts w:cs="Times New Roman"/>
          <w:szCs w:val="24"/>
        </w:rPr>
      </w:pPr>
    </w:p>
    <w:p w14:paraId="195034F7" w14:textId="77777777" w:rsidR="00961B46" w:rsidRDefault="00961B46" w:rsidP="00961B46">
      <w:pPr>
        <w:spacing w:after="0" w:line="240" w:lineRule="auto"/>
        <w:jc w:val="both"/>
        <w:rPr>
          <w:rFonts w:cs="Times New Roman"/>
          <w:szCs w:val="24"/>
        </w:rPr>
      </w:pPr>
      <w:r w:rsidRPr="00BF5A57">
        <w:rPr>
          <w:rFonts w:cs="Times New Roman"/>
          <w:i/>
          <w:iCs/>
          <w:szCs w:val="24"/>
        </w:rPr>
        <w:t>Primerljivost z zadevo II Ips 180/2015:</w:t>
      </w:r>
      <w:r w:rsidRPr="00857D5B">
        <w:rPr>
          <w:rFonts w:cs="Times New Roman"/>
          <w:szCs w:val="24"/>
        </w:rPr>
        <w:t xml:space="preserve"> </w:t>
      </w:r>
    </w:p>
    <w:p w14:paraId="350C9E47" w14:textId="77777777" w:rsidR="00961B46" w:rsidRPr="00857D5B" w:rsidRDefault="00961B46" w:rsidP="00961B46">
      <w:pPr>
        <w:spacing w:after="0" w:line="240" w:lineRule="auto"/>
        <w:jc w:val="both"/>
        <w:rPr>
          <w:rFonts w:cs="Times New Roman"/>
          <w:szCs w:val="24"/>
        </w:rPr>
      </w:pPr>
      <w:r w:rsidRPr="00857D5B">
        <w:rPr>
          <w:rFonts w:cs="Times New Roman"/>
          <w:szCs w:val="24"/>
        </w:rPr>
        <w:t xml:space="preserve">Pravilno je stališče sodišč prve in druge stopnje, da je Vrhovno sodišče </w:t>
      </w:r>
      <w:r>
        <w:rPr>
          <w:rFonts w:cs="Times New Roman"/>
          <w:szCs w:val="24"/>
        </w:rPr>
        <w:t xml:space="preserve">RS </w:t>
      </w:r>
      <w:r w:rsidRPr="00857D5B">
        <w:rPr>
          <w:rFonts w:cs="Times New Roman"/>
          <w:szCs w:val="24"/>
        </w:rPr>
        <w:t xml:space="preserve">že odločalo o podobni situaciji. Okoliščine zadeve II Ips 180/2015 so bile naslednje: Lastnik kmetijskega zemljišča je na upravni enoti objavil ponudbo za prodajo kmetijskih zemljišč. Ker s sprejemnikom ponudbe ni hotel skleniti prodajne pogodbe, je ta vložil tožbo. Med postopkom je tretji zoper lastnika vložil tožbo za ugotovitev, da je pridobil lastninsko pravico  na istih kmetijskih zemljiščih s priposestvovanjem. Ker lastnik na tožbo ni odgovoril, je bila izdana zamudna sodba, na podlagi katere se je tretji kot lastnik vpisal v zemljiško knjigo. Sprejemnik ponudbe, ki je kasneje v sporu zoper lastnika uspel, je vložil izbrisno tožbo. V tej situaciji je Vrhovno sodišče </w:t>
      </w:r>
      <w:r>
        <w:rPr>
          <w:rFonts w:cs="Times New Roman"/>
          <w:szCs w:val="24"/>
        </w:rPr>
        <w:t xml:space="preserve">RS </w:t>
      </w:r>
      <w:r w:rsidRPr="00857D5B">
        <w:rPr>
          <w:rFonts w:cs="Times New Roman"/>
          <w:szCs w:val="24"/>
        </w:rPr>
        <w:t>ocenilo, da obstajajo izjemne okoliščine, ki upravičujejo izbrisno tožbo, in sicer (v tedanjem stadiju postopka šele trditve tožeče stranke, da gre za) naklepno ravnanje tožencev z nedovoljenim namenom pridobitve lastninske pravice na nepremičnini. Zato je odločilo, da je treba dati prednost varstvu tožnikove lastninske pravice, izbrisno tožbo pa obravnavati po prvem odstavku 243. člena ZZK-1.</w:t>
      </w:r>
    </w:p>
    <w:p w14:paraId="4020ECA0" w14:textId="77777777" w:rsidR="00961B46" w:rsidRPr="00857D5B" w:rsidRDefault="00961B46" w:rsidP="00961B46">
      <w:pPr>
        <w:spacing w:after="0" w:line="240" w:lineRule="auto"/>
        <w:jc w:val="both"/>
        <w:rPr>
          <w:rFonts w:cs="Times New Roman"/>
          <w:szCs w:val="24"/>
        </w:rPr>
      </w:pPr>
    </w:p>
    <w:p w14:paraId="4A228001" w14:textId="77777777" w:rsidR="00961B46" w:rsidRPr="00857D5B" w:rsidRDefault="00961B46" w:rsidP="00961B46">
      <w:pPr>
        <w:spacing w:after="0" w:line="240" w:lineRule="auto"/>
        <w:jc w:val="both"/>
        <w:rPr>
          <w:rFonts w:cs="Times New Roman"/>
          <w:szCs w:val="24"/>
        </w:rPr>
      </w:pPr>
      <w:r w:rsidRPr="00857D5B">
        <w:rPr>
          <w:rFonts w:cs="Times New Roman"/>
          <w:szCs w:val="24"/>
        </w:rPr>
        <w:t>V obravnavanem  primeru obstajajo enake izjemne okoliščine, to je namen tožencev, da bi obšla zakon, vpis lastninske pravice prvega toženca pa temelji na sodni odločbi,  ki  je  posledica  ti.  materialnih  procesnih  dispozicij  stranke (pripoznava zahtevka), katerih učinke lahko sicer sodišče v določenih primerih prepreči (tretji odstavek 3. člena ZPP in drugi odstavek 316. člena ZPP), vendar se pogosto šele naknadno izkaže, da sta pravdni stranki procesna pravila zlorabili v škodo tretjega (v tem postopku tožeče stranke). Razlika med zadevama, ki jo prvi toženec očitno šteje za pomembno, je, da je bila tožeča stranka s pravdnim postopkom med tožencema seznanjena, saj se je drugega postopka, v katerem je uveljavljala svojo lastninsko pravico, prvi toženec udeleževal kot stranski intervenient. Kljub seznanjenosti in vedenju za postopek pa je tožeča stranka ostala pasivna.</w:t>
      </w:r>
    </w:p>
    <w:p w14:paraId="289583F3" w14:textId="77777777" w:rsidR="00961B46" w:rsidRPr="00857D5B" w:rsidRDefault="00961B46" w:rsidP="00961B46">
      <w:pPr>
        <w:spacing w:after="0" w:line="240" w:lineRule="auto"/>
        <w:jc w:val="both"/>
        <w:rPr>
          <w:rFonts w:cs="Times New Roman"/>
          <w:szCs w:val="24"/>
        </w:rPr>
      </w:pPr>
    </w:p>
    <w:p w14:paraId="0AF3D61A" w14:textId="77777777" w:rsidR="00961B46" w:rsidRPr="00857D5B" w:rsidRDefault="00961B46" w:rsidP="00961B46">
      <w:pPr>
        <w:spacing w:after="0" w:line="240" w:lineRule="auto"/>
        <w:jc w:val="both"/>
        <w:rPr>
          <w:rFonts w:cs="Times New Roman"/>
          <w:szCs w:val="24"/>
        </w:rPr>
      </w:pPr>
      <w:r w:rsidRPr="00857D5B">
        <w:rPr>
          <w:rFonts w:cs="Times New Roman"/>
          <w:szCs w:val="24"/>
        </w:rPr>
        <w:t>Za odgovor na vprašanje, ali je razlika pomembna in vpliva na (drugačno) odločitev v zadevi, je treba presoditi, kaj bi tožeča stranka v postopku med tožencema lahko dosegla oziroma ali bi z udeležbo v postopku sploh lahko vplivala  na njegov izid. Pri tej presoji pa lahko Vrhovno sodišče</w:t>
      </w:r>
      <w:r>
        <w:rPr>
          <w:rFonts w:cs="Times New Roman"/>
          <w:szCs w:val="24"/>
        </w:rPr>
        <w:t xml:space="preserve"> RS</w:t>
      </w:r>
      <w:r w:rsidRPr="00857D5B">
        <w:rPr>
          <w:rFonts w:cs="Times New Roman"/>
          <w:szCs w:val="24"/>
        </w:rPr>
        <w:t xml:space="preserve">, enako kot sodišče druge stopnje, le pritrdi temu, kar je sodišče prve stopnje zapisalo </w:t>
      </w:r>
      <w:r>
        <w:rPr>
          <w:rFonts w:cs="Times New Roman"/>
          <w:szCs w:val="24"/>
        </w:rPr>
        <w:t xml:space="preserve">v </w:t>
      </w:r>
      <w:r w:rsidRPr="00857D5B">
        <w:rPr>
          <w:rFonts w:cs="Times New Roman"/>
          <w:szCs w:val="24"/>
        </w:rPr>
        <w:t>obrazložit</w:t>
      </w:r>
      <w:r>
        <w:rPr>
          <w:rFonts w:cs="Times New Roman"/>
          <w:szCs w:val="24"/>
        </w:rPr>
        <w:t>e</w:t>
      </w:r>
      <w:r w:rsidRPr="00857D5B">
        <w:rPr>
          <w:rFonts w:cs="Times New Roman"/>
          <w:szCs w:val="24"/>
        </w:rPr>
        <w:t>v. Tudi če bi bila intervencija tožeče stranke v pravdi med tožencema dopuščena, tožeča stranka pravdnih dejanj ne bi mogla opravljati v nasprotju z dejanji stranke (četrti odstavek 201. člena ZPP), torej pripoznave zahtevka s strani drugega toženca ne bi mogla preprečiti ali preklicati niti je ne bi mogla uspešno izpodbiti s pravnimi sredstvi, medtem ko pobuda tožilstvu za vložitev zahteve za varstvo zakonitosti ne sodi med pravna sredstva stranke. Pravilen je torej zaključek sodišč prve in druge stopnje, da tožeča stranka v pravdnem postopku ni imela možnosti sodelovati  niti  zoper  izdano  sodbo  ni imela možnosti vložiti izredno pravo sredstvo.</w:t>
      </w:r>
    </w:p>
    <w:p w14:paraId="4769483C" w14:textId="77777777" w:rsidR="00961B46" w:rsidRPr="00857D5B" w:rsidRDefault="00961B46" w:rsidP="00961B46">
      <w:pPr>
        <w:spacing w:after="0" w:line="240" w:lineRule="auto"/>
        <w:jc w:val="both"/>
        <w:rPr>
          <w:rFonts w:cs="Times New Roman"/>
          <w:szCs w:val="24"/>
        </w:rPr>
      </w:pPr>
    </w:p>
    <w:p w14:paraId="2D0506C1" w14:textId="77777777" w:rsidR="00961B46" w:rsidRPr="00857D5B" w:rsidRDefault="00961B46" w:rsidP="00961B46">
      <w:pPr>
        <w:spacing w:after="0" w:line="240" w:lineRule="auto"/>
        <w:jc w:val="both"/>
        <w:rPr>
          <w:rFonts w:cs="Times New Roman"/>
          <w:szCs w:val="24"/>
        </w:rPr>
      </w:pPr>
      <w:r w:rsidRPr="00857D5B">
        <w:rPr>
          <w:rFonts w:cs="Times New Roman"/>
          <w:szCs w:val="24"/>
        </w:rPr>
        <w:t>Pravilen je nadalje tudi zaključek, da tožeča stranka ni bila udeleženka v zemljiškoknjižnem postopku, v katerem je bila vpisana zaznamba spora. Glede na to, da je tožeča stranka pridobila lastninsko pravico po samem zakonu že z uveljavitvijo ZSKZ 11. 3. 1993, bi sicer morala imeti takšen položaj. Ker pa je bil tedaj kot lastnik vpisan drugi toženec, zaznamba pa vpisana takoj po vložitvi tožbe, po ugotovitvah sodišč prve in druge stopnje v postopku v resnici ni mogla sodelovati. Prvi toženec tožeči stranki neupravičeno očita, da vse od lastninjenja ni ukrenila ničesar. Do lastninjenja družbenega premoženja je namreč prihajalo postopoma in znano je, da se zemljiškoknjižno stanje pravic pogosto ni ujemalo z dejanskim, kar je bila posledica zanemarjanja pomena zemljiške knjige v družbenolastninskem sistemu in kar se je odražalo še dolgo časa po ukinitvi družbene lastnine in s tem povezanimi zapreti pri preoblikovanju lastninskih razmerij. Nerazumno in nerealno je pričakovanje, da bi tožeča stranka lahko spremljala  zemljiškoknjižno stanje vsega v njeno korist  olastninjenega, pa  v zemljiški knjigi nepravilno na tretje osebe vpisanega nepremičnega premoženja in sodelovala v sproženih zemljiškoknjižnih postopkih glede tega premoženja. Tožeča stranka torej v zemljiškoknjižnem postopku, v katerem je bil opravljen vpis zaznambe spora, za katerega, kot pravilno ugotavljata sodišči prve in druge stopnje, ni bilo zakonskih pogojev, v resnici ni mogla doseči učinkovitega pravnega varstva svoje lastninske pravice.</w:t>
      </w:r>
    </w:p>
    <w:p w14:paraId="34E0F59A" w14:textId="77777777" w:rsidR="00961B46" w:rsidRPr="00857D5B" w:rsidRDefault="00961B46" w:rsidP="00961B46">
      <w:pPr>
        <w:spacing w:after="0" w:line="240" w:lineRule="auto"/>
        <w:jc w:val="both"/>
        <w:rPr>
          <w:rFonts w:cs="Times New Roman"/>
          <w:szCs w:val="24"/>
        </w:rPr>
      </w:pPr>
    </w:p>
    <w:p w14:paraId="353AE678" w14:textId="77777777" w:rsidR="00961B46" w:rsidRPr="00857D5B" w:rsidRDefault="00961B46" w:rsidP="00961B46">
      <w:pPr>
        <w:spacing w:after="0" w:line="240" w:lineRule="auto"/>
        <w:jc w:val="both"/>
        <w:rPr>
          <w:rFonts w:cs="Times New Roman"/>
          <w:szCs w:val="24"/>
        </w:rPr>
      </w:pPr>
      <w:r w:rsidRPr="00857D5B">
        <w:rPr>
          <w:rFonts w:cs="Times New Roman"/>
          <w:szCs w:val="24"/>
        </w:rPr>
        <w:t>V zemljiškoknjižnem postopku vpisa lastninske pravice na prvega toženca pa je imela tožeča stranka položaj udeleženca (drugačno sklepanje sodišč prve in druge stopnje je torej zmotno), saj je bila tedaj sama vpisana kot lastnica spornih nepremičnin in je nastopala kot "oseba proti kateri se predlaga vpis" (3. točka prvega odstavka 132. člena ZZK-1). Vpis njene lastninske pravice je bil tedaj v skladu s tretjim odstavkom 81. člena ZZK-1 - obenem z vknjižbo lastninske pravice  prvega  toženca - izbrisan. Vendar se v tem postopku niso (več) obravnavala vprašanja pogojev za zaznambo spora, saj je bila ta vpisana že 23. 5. 2001. Sodišči prve in druge stopnje imata prav, da tožeča stranka, če bi vložila pravna sredstva v tem zemljiškoknjižnem postopku, tudi ne bi mogla uspeti z ugovorom materialnopravne neveljavnosti vknjižbe. Pravnomočen zemljiško­knjižni sklep namreč zavezuje udeležence postopka le glede tistih vprašanj, ki bi jih lahko uveljavljali v zemljiškoknjižnem postopku, to pa je glede formalno­pravnih vprašanj vknjižbe. Ugovor, da je vknjižba  materialnopravno  napačna, ni ugovor formalne narave.</w:t>
      </w:r>
    </w:p>
    <w:p w14:paraId="2FA8550C" w14:textId="77777777" w:rsidR="00961B46" w:rsidRPr="00857D5B" w:rsidRDefault="00961B46" w:rsidP="00961B46">
      <w:pPr>
        <w:spacing w:after="0" w:line="240" w:lineRule="auto"/>
        <w:jc w:val="both"/>
        <w:rPr>
          <w:rFonts w:cs="Times New Roman"/>
          <w:szCs w:val="24"/>
        </w:rPr>
      </w:pPr>
    </w:p>
    <w:p w14:paraId="67D383D3" w14:textId="77777777" w:rsidR="00961B46" w:rsidRPr="00857D5B" w:rsidRDefault="00961B46" w:rsidP="00961B46">
      <w:pPr>
        <w:spacing w:after="0" w:line="240" w:lineRule="auto"/>
        <w:jc w:val="both"/>
        <w:rPr>
          <w:rFonts w:cs="Times New Roman"/>
          <w:szCs w:val="24"/>
        </w:rPr>
      </w:pPr>
      <w:r w:rsidRPr="00857D5B">
        <w:rPr>
          <w:rFonts w:cs="Times New Roman"/>
          <w:szCs w:val="24"/>
        </w:rPr>
        <w:t xml:space="preserve">Navedeni razlogi kažejo na bistveno enake okoliščine, kot so bile podane v zadevi II Ips  180/2015 (nemožnost  sodelovanja  v postopku  oziroma  nemožnost  vpliva na izid postopka, iz katerega izvira odločba, ki je temelj za vpis, nemožnost vpliva na   izid  zemljiškoknjižnih postopkov in namen strank, da se s svojim razpolaganjem  izognejo zakonu) in Vrhovno sodišče </w:t>
      </w:r>
      <w:r>
        <w:rPr>
          <w:rFonts w:cs="Times New Roman"/>
          <w:szCs w:val="24"/>
        </w:rPr>
        <w:t xml:space="preserve">RS </w:t>
      </w:r>
      <w:r w:rsidRPr="00857D5B">
        <w:rPr>
          <w:rFonts w:cs="Times New Roman"/>
          <w:szCs w:val="24"/>
        </w:rPr>
        <w:t>pri njihovi ponovni presoji ne  vidi  razlogov  za  drugačno  odločitev  in  varstvo  slabovernega  vknjiženega pridobitelja.</w:t>
      </w:r>
    </w:p>
    <w:p w14:paraId="38752705" w14:textId="77777777" w:rsidR="00961B46" w:rsidRPr="00857D5B" w:rsidRDefault="00961B46" w:rsidP="00961B46">
      <w:pPr>
        <w:spacing w:after="0" w:line="240" w:lineRule="auto"/>
        <w:jc w:val="both"/>
        <w:rPr>
          <w:rFonts w:cs="Times New Roman"/>
          <w:szCs w:val="24"/>
        </w:rPr>
      </w:pPr>
    </w:p>
    <w:p w14:paraId="0166BDD7" w14:textId="77777777" w:rsidR="00961B46" w:rsidRPr="00BF5A57" w:rsidRDefault="00961B46" w:rsidP="00961B46">
      <w:pPr>
        <w:spacing w:after="0" w:line="240" w:lineRule="auto"/>
        <w:jc w:val="both"/>
        <w:rPr>
          <w:rFonts w:cs="Times New Roman"/>
          <w:i/>
          <w:iCs/>
          <w:szCs w:val="24"/>
        </w:rPr>
      </w:pPr>
      <w:r w:rsidRPr="00BF5A57">
        <w:rPr>
          <w:rFonts w:cs="Times New Roman"/>
          <w:i/>
          <w:iCs/>
          <w:szCs w:val="24"/>
        </w:rPr>
        <w:t>O izbrisni tožbi zoper zaznambo spora:</w:t>
      </w:r>
      <w:r w:rsidRPr="00BF5A57">
        <w:rPr>
          <w:rFonts w:cs="Times New Roman"/>
          <w:i/>
          <w:iCs/>
          <w:noProof/>
          <w:szCs w:val="24"/>
        </w:rPr>
        <mc:AlternateContent>
          <mc:Choice Requires="wps">
            <w:drawing>
              <wp:anchor distT="0" distB="0" distL="114300" distR="114300" simplePos="0" relativeHeight="251675648" behindDoc="1" locked="0" layoutInCell="0" allowOverlap="1" wp14:anchorId="5F32F63A" wp14:editId="411CF892">
                <wp:simplePos x="0" y="0"/>
                <wp:positionH relativeFrom="page">
                  <wp:posOffset>6861175</wp:posOffset>
                </wp:positionH>
                <wp:positionV relativeFrom="paragraph">
                  <wp:posOffset>74930</wp:posOffset>
                </wp:positionV>
                <wp:extent cx="12065" cy="44450"/>
                <wp:effectExtent l="3175" t="0" r="3810" b="0"/>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 cy="4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028A" w14:textId="77777777" w:rsidR="00961B46" w:rsidRDefault="00961B46" w:rsidP="00961B46">
                            <w:pPr>
                              <w:kinsoku w:val="0"/>
                              <w:overflowPunct w:val="0"/>
                              <w:spacing w:line="70" w:lineRule="exact"/>
                              <w:rPr>
                                <w:rFonts w:ascii="Arial" w:hAnsi="Arial" w:cs="Arial"/>
                                <w:sz w:val="7"/>
                                <w:szCs w:val="7"/>
                              </w:rPr>
                            </w:pPr>
                            <w:r>
                              <w:rPr>
                                <w:rFonts w:ascii="Arial" w:hAnsi="Arial" w:cs="Arial"/>
                                <w:w w:val="50"/>
                                <w:sz w:val="7"/>
                                <w:szCs w:val="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2F63A" id="_x0000_t202" coordsize="21600,21600" o:spt="202" path="m,l,21600r21600,l21600,xe">
                <v:stroke joinstyle="miter"/>
                <v:path gradientshapeok="t" o:connecttype="rect"/>
              </v:shapetype>
              <v:shape id="Polje z besedilom 2" o:spid="_x0000_s1026" type="#_x0000_t202" style="position:absolute;left:0;text-align:left;margin-left:540.25pt;margin-top:5.9pt;width:.95pt;height: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" o:allowincell="f" filled="f" stroked="f">
                <v:textbox inset="0,0,0,0">
                  <w:txbxContent>
                    <w:p w14:paraId="1C67028A" w14:textId="77777777" w:rsidR="00961B46" w:rsidRDefault="00961B46" w:rsidP="00961B46">
                      <w:pPr>
                        <w:kinsoku w:val="0"/>
                        <w:overflowPunct w:val="0"/>
                        <w:spacing w:line="70" w:lineRule="exact"/>
                        <w:rPr>
                          <w:rFonts w:ascii="Arial" w:hAnsi="Arial" w:cs="Arial"/>
                          <w:sz w:val="7"/>
                          <w:szCs w:val="7"/>
                        </w:rPr>
                      </w:pPr>
                      <w:r>
                        <w:rPr>
                          <w:rFonts w:ascii="Arial" w:hAnsi="Arial" w:cs="Arial"/>
                          <w:w w:val="50"/>
                          <w:sz w:val="7"/>
                          <w:szCs w:val="7"/>
                        </w:rPr>
                        <w:t>1</w:t>
                      </w:r>
                    </w:p>
                  </w:txbxContent>
                </v:textbox>
                <w10:wrap anchorx="page"/>
              </v:shape>
            </w:pict>
          </mc:Fallback>
        </mc:AlternateContent>
      </w:r>
      <w:r w:rsidRPr="00BF5A57">
        <w:rPr>
          <w:rFonts w:cs="Times New Roman"/>
          <w:i/>
          <w:iCs/>
          <w:szCs w:val="24"/>
        </w:rPr>
        <w:t xml:space="preserve"> </w:t>
      </w:r>
    </w:p>
    <w:p w14:paraId="5D8D9E78" w14:textId="77777777" w:rsidR="00961B46" w:rsidRPr="00857D5B" w:rsidRDefault="00961B46" w:rsidP="00961B46">
      <w:pPr>
        <w:spacing w:after="0" w:line="240" w:lineRule="auto"/>
        <w:jc w:val="both"/>
        <w:rPr>
          <w:rFonts w:cs="Times New Roman"/>
          <w:szCs w:val="24"/>
        </w:rPr>
      </w:pPr>
      <w:r w:rsidRPr="00857D5B">
        <w:rPr>
          <w:rFonts w:cs="Times New Roman"/>
          <w:szCs w:val="24"/>
        </w:rPr>
        <w:t xml:space="preserve">Določilo 243. člena ZZK-1 je jasno  in določa, da se z izbrisno  tožbo izpodbija "vknjižba določene pravice." Povedano drugače, predmet izbrisne tožbe so (samo) vknjižbe. Pravice se v zemljiško knjigo vpisujejo z vknjižbo oziroma predznambo, če zakon za posamezno vrsto pravice ne določa, da se vpisujejo z zaznambo (drugi odstavek 27. člena ZZK-1). Vknjižba je glavni vpis, s katerim se doseže oziroma izkaže pridobitev oziroma prenehanje  pravice,  ki se vpisuje v zemljiško knjigo (39. člen ZZK-1). Vendar pa sodna praksa ne izhaja iz stroge jezikovne razlage zakona, ampak se usmerja v presojo, ali posamezen vpis pomeni vpis pravice (po vsebini torej vknjižbo)ali ne (namenska razlaga zakona). Tako je v zadevah, ki ju omenjajo sodišči prve in druge stopnje ter pravdni stranki v vlogah v revizijskem postopku, Vrhovno sodišče </w:t>
      </w:r>
      <w:r>
        <w:rPr>
          <w:rFonts w:cs="Times New Roman"/>
          <w:szCs w:val="24"/>
        </w:rPr>
        <w:t xml:space="preserve">RS </w:t>
      </w:r>
      <w:r w:rsidRPr="00857D5B">
        <w:rPr>
          <w:rFonts w:cs="Times New Roman"/>
          <w:szCs w:val="24"/>
        </w:rPr>
        <w:t>že dovolilo izbrisno tožbo zoper zaznambo izvršbe in tudi zoper poočitev, saj je presodilo, da je šlo po vsebini za vknjižbo.</w:t>
      </w:r>
    </w:p>
    <w:p w14:paraId="1D0558BC" w14:textId="77777777" w:rsidR="00961B46" w:rsidRPr="00857D5B" w:rsidRDefault="00961B46" w:rsidP="00961B46">
      <w:pPr>
        <w:spacing w:after="0" w:line="240" w:lineRule="auto"/>
        <w:jc w:val="both"/>
        <w:rPr>
          <w:rFonts w:cs="Times New Roman"/>
          <w:szCs w:val="24"/>
        </w:rPr>
      </w:pPr>
    </w:p>
    <w:p w14:paraId="7129DBE4" w14:textId="77777777" w:rsidR="00961B46" w:rsidRPr="00857D5B" w:rsidRDefault="00961B46" w:rsidP="00961B46">
      <w:pPr>
        <w:spacing w:after="0" w:line="240" w:lineRule="auto"/>
        <w:jc w:val="both"/>
        <w:rPr>
          <w:rFonts w:cs="Times New Roman"/>
          <w:szCs w:val="24"/>
        </w:rPr>
      </w:pPr>
      <w:r w:rsidRPr="00857D5B">
        <w:rPr>
          <w:rFonts w:cs="Times New Roman"/>
          <w:szCs w:val="24"/>
        </w:rPr>
        <w:t>Zaznamba je glavni vpis, s katerim se opravi vpis oziroma izbris pravnih dejstev, za katera zakon določa, da se vpisujejo v zemljiško knjigo (prvi odstavek 63. člena ZZK-1). Z zaznambo spora se zaznamuje pridobitev stvarnih pravic (na izviren, originalen način) prenehanje stvarnih pravic ali določitev nujne poti (prvi odstavek 79. člena ZZK-1).</w:t>
      </w:r>
    </w:p>
    <w:p w14:paraId="1FD6E566" w14:textId="77777777" w:rsidR="00961B46" w:rsidRDefault="00961B46" w:rsidP="00961B46">
      <w:pPr>
        <w:spacing w:after="0" w:line="240" w:lineRule="auto"/>
        <w:jc w:val="both"/>
        <w:rPr>
          <w:rFonts w:cs="Times New Roman"/>
          <w:szCs w:val="24"/>
        </w:rPr>
      </w:pPr>
      <w:r w:rsidRPr="00857D5B">
        <w:rPr>
          <w:rFonts w:cs="Times New Roman"/>
          <w:szCs w:val="24"/>
        </w:rPr>
        <w:t xml:space="preserve">V obravnavanem primeru tožeča stranka ne zahteva (samo) ugotovitve neveljavnosti zaznambe spora in izbris zaznambe, ampak zahteva ugotovitev neveljavnosti zaznambe spora in vknjižbe lastninske pravice v vrstnem redu zaznambe, njun izbris ter vzpostavitev prejšnjega zemljiškoknjižnega stanja. Vrhovno sodišče </w:t>
      </w:r>
      <w:r>
        <w:rPr>
          <w:rFonts w:cs="Times New Roman"/>
          <w:szCs w:val="24"/>
        </w:rPr>
        <w:t xml:space="preserve">RS </w:t>
      </w:r>
      <w:r w:rsidRPr="00857D5B">
        <w:rPr>
          <w:rFonts w:cs="Times New Roman"/>
          <w:szCs w:val="24"/>
        </w:rPr>
        <w:t xml:space="preserve">pritrjuje stališču sodišč prve in druge stopnje, da gre za povezana vpisa. Brez učinkov (pravnih posledic) zaznambe  spora prvi  toženec svoje lastninske pravice ne bi mogel vpisati v vrstnem redu zaznambe spora, torej z učinkovanjem pred vknjižbo lastninske pravice tožeče stranke. To kaže ne le na povezanost, ampak neločljivo povezanost vknjižbe pravice v vrstnem  redu zaznambe spora z vpisom zaznambe spora, -ki se vzpostavi z uresničitvijo razveznega pogoja iz tretjega odstavka 80. člena ZZK-1, torej z dovolitvijo pridobitve   lastninske   pravice   v   vrstnem   redu   zaznambe   spora.   Povedano drugače, če je neveljavna vknjižba v vrstnem redu zaznambe spora, potem tudi zaznamba spora sama po sebi ne more veljati (ostati veljavna). Vknjižba pravice v vrstnem redu zaznambe spora torej ni neveljavna zato, ker je zemljiškoknjižno sodišče v sklepu z dne s. 11. 2001 napačno presodilo, da so izpolnjeni pogoji za zaznambo spora,  ampak iz že obrazloženih razlogov.  Z zaporedjem zavestnih procesnih ravnanj v različnih sodnih postopkih sta toženca zaradi učinkov zaznambe spora (8o. člen ZZK-1) uspela izigrati zakon in tožečo stranko v njeni lastninski pravici. Zato Vrhovno sodišče </w:t>
      </w:r>
      <w:r>
        <w:rPr>
          <w:rFonts w:cs="Times New Roman"/>
          <w:szCs w:val="24"/>
        </w:rPr>
        <w:t xml:space="preserve">RS </w:t>
      </w:r>
      <w:r w:rsidRPr="00857D5B">
        <w:rPr>
          <w:rFonts w:cs="Times New Roman"/>
          <w:szCs w:val="24"/>
        </w:rPr>
        <w:t xml:space="preserve">daje prednost varstvu lastninske pravice tožeče stranke. Ne glede na to, da zakon za izbris vknjižbe na podlagi pravnomočne sodne odločbe predpisuje stroge pogoje (4. točka tretjega odstavka 243. člena ZZK-1), torej (izjemne) okoliščine tega primera utemeljujejo izbrisno tožbo po prvem odstavku 243. člena ZZK-1. Zato se prvi toženec neutemeljeno sklicuje na stališče teorije, ki mu sledi tudi sodna praksa, o aktivni legitimaciji le tistih oseb, na katere se raztezajo subjektivne meje pravnomočnosti sodbe, na kateri temelji vknjižba (saj le ta lahko vloži izredno pravno sredstvo in doseže razveljavitev pravnomočne sodbe). V že opisanih izjemnih okoliščinah pa tudi ne more upoštevno sklicevanje prvega toženca na njegovo lastninsko pravico. Z izbrisno tožbo se ne varuje pravica vknjiženega imetnika pravice, saj v resnici pravice sploh nima in zato z izbrisno tožbo vanjo tudi ne more biti poseženo. Bistvo izbrisne tožbe je v varstvu nevknjiženega (resničnega) imetnika pravice. Ko je ugotovljena neveljavnost vknjižbe lastninske pravice v vrstnem redu zaznambe spora, pa tudi zaznamba spora kot zaznamba pravnega dejstva nima več prave vsebine (podobno kot v primerih iz 84. člena ZZK-1). Zato je v takem primeru utemeljen tudi zahtevek za izbris zaznambe spora. V nasprotnem primeru do izbrisa zaznambe spora iz zemljiške knjige sploh ne bi moglo priti, saj zahtevani zakonski pogoji iz 84. in 85. člena ZZK-1 niso izpolnjeni. Čeprav sta torej sodišči nižje stopnje (zlasti sodišče druge stopnje) izhajali iz neveljavnosti zaznambe spora, Vrhovno sodišče </w:t>
      </w:r>
      <w:r>
        <w:rPr>
          <w:rFonts w:cs="Times New Roman"/>
          <w:szCs w:val="24"/>
        </w:rPr>
        <w:t xml:space="preserve">RS </w:t>
      </w:r>
      <w:r w:rsidRPr="00857D5B">
        <w:rPr>
          <w:rFonts w:cs="Times New Roman"/>
          <w:szCs w:val="24"/>
        </w:rPr>
        <w:t>pa iz neveljavnosti vknjižbe lastninske pravice v vrstnem redu zaznambe spora, sta njun materialnopravni zaključek in odločitev o izbrisu vknjižbe in zaznambe spora pravilna.</w:t>
      </w:r>
    </w:p>
    <w:p w14:paraId="122B3D91" w14:textId="77777777" w:rsidR="00961B46" w:rsidRPr="007B7485" w:rsidRDefault="00961B46" w:rsidP="00961B46">
      <w:pPr>
        <w:spacing w:after="0" w:line="240" w:lineRule="auto"/>
        <w:jc w:val="both"/>
      </w:pPr>
    </w:p>
    <w:p w14:paraId="1FE5B068" w14:textId="7187BB90" w:rsidR="00961B46" w:rsidRPr="00722AFA" w:rsidRDefault="00961B46" w:rsidP="00961B46">
      <w:pPr>
        <w:spacing w:after="0" w:line="240" w:lineRule="auto"/>
        <w:jc w:val="both"/>
        <w:rPr>
          <w:rFonts w:eastAsia="Times New Roman" w:cs="Times New Roman"/>
          <w:color w:val="007466"/>
          <w:szCs w:val="24"/>
          <w:lang w:eastAsia="sl-SI"/>
        </w:rPr>
      </w:pPr>
      <w:r w:rsidRPr="00722AFA">
        <w:rPr>
          <w:rFonts w:eastAsiaTheme="minorEastAsia" w:cs="Times New Roman"/>
          <w:color w:val="007466"/>
          <w:szCs w:val="24"/>
          <w:lang w:eastAsia="sl-SI"/>
        </w:rPr>
        <w:t xml:space="preserve">Uveljavljanje pravic po ZVPSBNO </w:t>
      </w:r>
      <w:r w:rsidRPr="00722AFA">
        <w:rPr>
          <w:rFonts w:eastAsia="Times New Roman" w:cs="Times New Roman"/>
          <w:color w:val="007466"/>
          <w:szCs w:val="24"/>
          <w:lang w:eastAsia="sl-SI"/>
        </w:rPr>
        <w:t>(sodba V</w:t>
      </w:r>
      <w:r w:rsidR="00677C22">
        <w:rPr>
          <w:rFonts w:eastAsia="Times New Roman" w:cs="Times New Roman"/>
          <w:color w:val="007466"/>
          <w:szCs w:val="24"/>
          <w:lang w:eastAsia="sl-SI"/>
        </w:rPr>
        <w:t>S</w:t>
      </w:r>
      <w:r w:rsidRPr="00722AFA">
        <w:rPr>
          <w:rFonts w:eastAsia="Times New Roman" w:cs="Times New Roman"/>
          <w:color w:val="007466"/>
          <w:szCs w:val="24"/>
          <w:lang w:eastAsia="sl-SI"/>
        </w:rPr>
        <w:t xml:space="preserve"> RS, opr. št. II Ips 101/2021)</w:t>
      </w:r>
    </w:p>
    <w:p w14:paraId="49AD3942" w14:textId="77777777" w:rsidR="00961B46" w:rsidRPr="00857D5B" w:rsidRDefault="00961B46" w:rsidP="007C2053">
      <w:pPr>
        <w:spacing w:after="0" w:line="240" w:lineRule="auto"/>
        <w:contextualSpacing/>
        <w:jc w:val="both"/>
        <w:rPr>
          <w:rFonts w:cs="Times New Roman"/>
          <w:szCs w:val="24"/>
        </w:rPr>
      </w:pPr>
    </w:p>
    <w:p w14:paraId="157A6AA7"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r w:rsidRPr="00857D5B">
        <w:rPr>
          <w:rFonts w:eastAsiaTheme="minorEastAsia" w:cs="Times New Roman"/>
          <w:szCs w:val="24"/>
          <w:lang w:eastAsia="sl-SI"/>
        </w:rPr>
        <w:t xml:space="preserve">Vprašanje, na katerega </w:t>
      </w:r>
      <w:r>
        <w:rPr>
          <w:rFonts w:eastAsiaTheme="minorEastAsia" w:cs="Times New Roman"/>
          <w:szCs w:val="24"/>
          <w:lang w:eastAsia="sl-SI"/>
        </w:rPr>
        <w:t xml:space="preserve">je </w:t>
      </w:r>
      <w:r w:rsidRPr="00857D5B">
        <w:rPr>
          <w:rFonts w:eastAsiaTheme="minorEastAsia" w:cs="Times New Roman"/>
          <w:szCs w:val="24"/>
          <w:lang w:eastAsia="sl-SI"/>
        </w:rPr>
        <w:t>mora</w:t>
      </w:r>
      <w:r>
        <w:rPr>
          <w:rFonts w:eastAsiaTheme="minorEastAsia" w:cs="Times New Roman"/>
          <w:szCs w:val="24"/>
          <w:lang w:eastAsia="sl-SI"/>
        </w:rPr>
        <w:t>lo</w:t>
      </w:r>
      <w:r w:rsidRPr="00857D5B">
        <w:rPr>
          <w:rFonts w:eastAsiaTheme="minorEastAsia" w:cs="Times New Roman"/>
          <w:szCs w:val="24"/>
          <w:lang w:eastAsia="sl-SI"/>
        </w:rPr>
        <w:t xml:space="preserve"> v obravnavani zadevi odgovoriti Vrhovno sodišče </w:t>
      </w:r>
      <w:r>
        <w:rPr>
          <w:rFonts w:eastAsiaTheme="minorEastAsia" w:cs="Times New Roman"/>
          <w:szCs w:val="24"/>
          <w:lang w:eastAsia="sl-SI"/>
        </w:rPr>
        <w:t>RS</w:t>
      </w:r>
      <w:r w:rsidRPr="00857D5B">
        <w:rPr>
          <w:rFonts w:eastAsiaTheme="minorEastAsia" w:cs="Times New Roman"/>
          <w:szCs w:val="24"/>
          <w:lang w:eastAsia="sl-SI"/>
        </w:rPr>
        <w:t xml:space="preserve">, je, ali ima odvetnik, ki je po tretjem odstavku 14. člena OT podal predlog za priznanje in odmero stroškov zastopanj po uradni dolžnosti, v primeru, ko sodišče ne odloči v tridesetih dneh, aktivno legitimacijo za uveljavljanje pravnih sredstev po ZVPSBNO.                                                   </w:t>
      </w:r>
    </w:p>
    <w:p w14:paraId="145A3BB2"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p>
    <w:p w14:paraId="64B0E9E3" w14:textId="73AB9CA0"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r w:rsidRPr="00857D5B">
        <w:rPr>
          <w:rFonts w:eastAsiaTheme="minorEastAsia" w:cs="Times New Roman"/>
          <w:szCs w:val="24"/>
          <w:lang w:eastAsia="sl-SI"/>
        </w:rPr>
        <w:t xml:space="preserve">ZVPSBNO v 2. členu določa: </w:t>
      </w:r>
      <w:r w:rsidR="00677C22">
        <w:rPr>
          <w:rFonts w:eastAsiaTheme="minorEastAsia" w:cs="Times New Roman"/>
          <w:szCs w:val="24"/>
          <w:lang w:eastAsia="sl-SI"/>
        </w:rPr>
        <w:t>»</w:t>
      </w:r>
      <w:r w:rsidRPr="00857D5B">
        <w:rPr>
          <w:rFonts w:eastAsiaTheme="minorEastAsia" w:cs="Times New Roman"/>
          <w:szCs w:val="24"/>
          <w:lang w:eastAsia="sl-SI"/>
        </w:rPr>
        <w:t>Stranka v sodnem postopku, udeleženec po zakonu, ki ureja nepravdni postopek, in oškodovanec v kazenskem postopku (v nadaljnjem besedilu: stranka) ima pravico, da o njenih pravicah in dolžnostih ter o  obtožbah   proti   njej  v  njeni   zadevi pred   sodiščem   odloča   sodišče  brez nepotrebnega odlašanja.</w:t>
      </w:r>
      <w:r w:rsidR="00677C22">
        <w:rPr>
          <w:rFonts w:eastAsiaTheme="minorEastAsia" w:cs="Times New Roman"/>
          <w:szCs w:val="24"/>
          <w:lang w:eastAsia="sl-SI"/>
        </w:rPr>
        <w:t>«</w:t>
      </w:r>
      <w:r w:rsidRPr="00857D5B">
        <w:rPr>
          <w:rFonts w:eastAsiaTheme="minorEastAsia" w:cs="Times New Roman"/>
          <w:szCs w:val="24"/>
          <w:lang w:eastAsia="sl-SI"/>
        </w:rPr>
        <w:t xml:space="preserve"> Če je v tej določbi naštetim osebam ta pravica kršena, imajo tudi pravna sredstva po ZVPSBNO. </w:t>
      </w:r>
    </w:p>
    <w:p w14:paraId="72099B94"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p>
    <w:p w14:paraId="75A26F1A"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r w:rsidRPr="00857D5B">
        <w:rPr>
          <w:rFonts w:eastAsiaTheme="minorEastAsia" w:cs="Times New Roman"/>
          <w:szCs w:val="24"/>
          <w:lang w:eastAsia="sl-SI"/>
        </w:rPr>
        <w:t>Podobno  določbo kot tretji odstavek  14. člena  OT vsebuje  Zakon  o brezplačni pravni pomoči (v nadaljevanju</w:t>
      </w:r>
      <w:r>
        <w:rPr>
          <w:rFonts w:eastAsiaTheme="minorEastAsia" w:cs="Times New Roman"/>
          <w:szCs w:val="24"/>
          <w:lang w:eastAsia="sl-SI"/>
        </w:rPr>
        <w:t>:</w:t>
      </w:r>
      <w:r w:rsidRPr="00857D5B">
        <w:rPr>
          <w:rFonts w:eastAsiaTheme="minorEastAsia" w:cs="Times New Roman"/>
          <w:szCs w:val="24"/>
          <w:lang w:eastAsia="sl-SI"/>
        </w:rPr>
        <w:t xml:space="preserve"> ZBPP) v </w:t>
      </w:r>
      <w:r>
        <w:rPr>
          <w:rFonts w:eastAsiaTheme="minorEastAsia" w:cs="Times New Roman"/>
          <w:szCs w:val="24"/>
          <w:lang w:eastAsia="sl-SI"/>
        </w:rPr>
        <w:t>devetem</w:t>
      </w:r>
      <w:r w:rsidRPr="00857D5B">
        <w:rPr>
          <w:rFonts w:eastAsiaTheme="minorEastAsia" w:cs="Times New Roman"/>
          <w:szCs w:val="24"/>
          <w:lang w:eastAsia="sl-SI"/>
        </w:rPr>
        <w:t xml:space="preserve"> odstavku 40. člena. Vrhovno sodišče </w:t>
      </w:r>
      <w:r>
        <w:rPr>
          <w:rFonts w:eastAsiaTheme="minorEastAsia" w:cs="Times New Roman"/>
          <w:szCs w:val="24"/>
          <w:lang w:eastAsia="sl-SI"/>
        </w:rPr>
        <w:t xml:space="preserve">RS </w:t>
      </w:r>
      <w:r w:rsidRPr="00857D5B">
        <w:rPr>
          <w:rFonts w:eastAsiaTheme="minorEastAsia" w:cs="Times New Roman"/>
          <w:szCs w:val="24"/>
          <w:lang w:eastAsia="sl-SI"/>
        </w:rPr>
        <w:t>je v zvezi z določbo 6. odstavka 40. člena ZBPP že zavzelo stališče, da je v postopku odločanja o priznanju in odmeri stroškov stranka tega postopka odvetnik in ne oseba, ki jo ta odvetnik zastopa, saj s tem sklepom ni odločeno o pravici ali obveznosti stranke, temveč o pravici izvajalca brezplačne pravne pomoči. V obeh primerih gre za enako vsebino odločanja in tudi v postopku po tretjem odstavku 14. člena OT je stranka postopka izvajalec zastopanja po uradni dolžnosti. Vrhovno državno tožilstvo tako nima prav, da tožnik nima aktivne legitimacije za uveljavljanje pravnih sredstev po ZVPSBNO zato, ker ni stranka postopka.</w:t>
      </w:r>
    </w:p>
    <w:p w14:paraId="738D3FD7"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p>
    <w:p w14:paraId="0CD6FDA4"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r w:rsidRPr="00857D5B">
        <w:rPr>
          <w:rFonts w:eastAsiaTheme="minorEastAsia" w:cs="Times New Roman"/>
          <w:szCs w:val="24"/>
          <w:lang w:eastAsia="sl-SI"/>
        </w:rPr>
        <w:t xml:space="preserve">Vrhovno sodišče </w:t>
      </w:r>
      <w:r>
        <w:rPr>
          <w:rFonts w:eastAsiaTheme="minorEastAsia" w:cs="Times New Roman"/>
          <w:szCs w:val="24"/>
          <w:lang w:eastAsia="sl-SI"/>
        </w:rPr>
        <w:t xml:space="preserve">RS </w:t>
      </w:r>
      <w:r w:rsidRPr="00857D5B">
        <w:rPr>
          <w:rFonts w:eastAsiaTheme="minorEastAsia" w:cs="Times New Roman"/>
          <w:szCs w:val="24"/>
          <w:lang w:eastAsia="sl-SI"/>
        </w:rPr>
        <w:t xml:space="preserve">pa je v nadaljevanju presojalo tudi, ali postopek odločanja o stroških zastopanja po uradni dolžnosti spada med sodne postopke, ki so zajeti z 2. členom ZVPSBNO.                               </w:t>
      </w:r>
    </w:p>
    <w:p w14:paraId="2ECD2AA9"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p>
    <w:p w14:paraId="0FEA6413"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r w:rsidRPr="00857D5B">
        <w:rPr>
          <w:rFonts w:eastAsiaTheme="minorEastAsia" w:cs="Times New Roman"/>
          <w:szCs w:val="24"/>
          <w:lang w:eastAsia="sl-SI"/>
        </w:rPr>
        <w:t>Pri zastopanju  po uradni  dolžnosti po  specialnih  zakonih  in pri zastopanju  po ZBPP  uradni  pooblaščenec  svoje pravice  izvaja  iz sklepa o postavitvi,  zato je njegov  položaj bolj javnopravne   narave. Z  določbami  o zastopanju  po  uradni dolžnosti  se namreč  v javnem  interesu fizičnim  osebam  zagotavljajo  storitve.</w:t>
      </w:r>
    </w:p>
    <w:p w14:paraId="2E0DD5BD"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p>
    <w:p w14:paraId="63CD8D46"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r w:rsidRPr="00857D5B">
        <w:rPr>
          <w:rFonts w:eastAsiaTheme="minorEastAsia" w:cs="Times New Roman"/>
          <w:szCs w:val="24"/>
          <w:lang w:eastAsia="sl-SI"/>
        </w:rPr>
        <w:t xml:space="preserve">Vendar je pravna ureditev odločanja o stroških zastopanja po specialnih zakonih in po ZBPP urejena različno. ZBPP v drugem odstavku 34. člena izrecno določa, da če ta zakon ne določa drugače, postopa pristojni organ za BPP po zakonu, ki ureja splošni upravni postopek. Če sodišče v roku ne izda odločbe, ali se odvetnik ne strinja z odmero stroškov, ima pravno varstvo v upravnem sporu. Na tak način se v upravnem postopku zagotavlja sojenje v razumnem roku. Šele v upravnem sporu pa lahko stranka za varstvo pravice do sojenja brez nepotrebnega odlašanja uporabi pravna sredstva, ki jih omogoča ZVPSBNO. </w:t>
      </w:r>
    </w:p>
    <w:p w14:paraId="5FB1998F"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p>
    <w:p w14:paraId="3B5CE8B4"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r w:rsidRPr="00857D5B">
        <w:rPr>
          <w:rFonts w:eastAsiaTheme="minorEastAsia" w:cs="Times New Roman"/>
          <w:szCs w:val="24"/>
          <w:lang w:eastAsia="sl-SI"/>
        </w:rPr>
        <w:t>Kadar pa sodišče odloči o zastopanju po uradni dolžnosti po določbah specialnih zakonov, na primer Zakona o kazenskem postopku ali ZDZdr, pa ni določeno, da se o tem odloča po zakonu, ki ureja splošni upravni postopek. Po uveljavljeni sodni praksi se tudi ne uporabljajo določbe ZBPP. V primeru nestrinjanja z odmero stroškov za zastopanje po uradni dolžnosti odvetnik odmero izpodbija z rednimi pravnimi sredstvi v kazenskem ali civilnem postopku in ne s tožbo pred upravnim sodiščem. Podobno velja tudi  pri  odločanju  o  stroških  priče (242. člen ZPP) ali izvedenca (249. člen ZPP). Pravno varstvo je zagotovljeno v okviru matičnega glavnega postopka.</w:t>
      </w:r>
    </w:p>
    <w:p w14:paraId="76580E7D"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p>
    <w:p w14:paraId="2B30CE18" w14:textId="187758B3"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r w:rsidRPr="00857D5B">
        <w:rPr>
          <w:rFonts w:eastAsiaTheme="minorEastAsia" w:cs="Times New Roman"/>
          <w:szCs w:val="24"/>
          <w:lang w:eastAsia="sl-SI"/>
        </w:rPr>
        <w:t>ZVPSBNO je bil sprejet potem, ko je Ustavno sodišče</w:t>
      </w:r>
      <w:r w:rsidR="003C4552">
        <w:rPr>
          <w:rFonts w:eastAsiaTheme="minorEastAsia" w:cs="Times New Roman"/>
          <w:szCs w:val="24"/>
          <w:lang w:eastAsia="sl-SI"/>
        </w:rPr>
        <w:t xml:space="preserve"> RS</w:t>
      </w:r>
      <w:r w:rsidRPr="00857D5B">
        <w:rPr>
          <w:rFonts w:eastAsiaTheme="minorEastAsia" w:cs="Times New Roman"/>
          <w:szCs w:val="24"/>
          <w:lang w:eastAsia="sl-SI"/>
        </w:rPr>
        <w:t xml:space="preserve"> ugotovilo, da v Republiki Sloveniji ni posebnih zakonskih določb, ki bi prizadeti osebi omogočale uveljavljati pravico do pravičnega zadoščenja v smislu Evropske konvencije za varstvo človekovih pravic (v nadaljevanju</w:t>
      </w:r>
      <w:r>
        <w:rPr>
          <w:rFonts w:eastAsiaTheme="minorEastAsia" w:cs="Times New Roman"/>
          <w:szCs w:val="24"/>
          <w:lang w:eastAsia="sl-SI"/>
        </w:rPr>
        <w:t>:</w:t>
      </w:r>
      <w:r w:rsidRPr="00857D5B">
        <w:rPr>
          <w:rFonts w:eastAsiaTheme="minorEastAsia" w:cs="Times New Roman"/>
          <w:szCs w:val="24"/>
          <w:lang w:eastAsia="sl-SI"/>
        </w:rPr>
        <w:t xml:space="preserve"> EKČP). Evropsko sodišče za človekov</w:t>
      </w:r>
      <w:r>
        <w:rPr>
          <w:rFonts w:eastAsiaTheme="minorEastAsia" w:cs="Times New Roman"/>
          <w:szCs w:val="24"/>
          <w:lang w:eastAsia="sl-SI"/>
        </w:rPr>
        <w:t>e</w:t>
      </w:r>
      <w:r w:rsidRPr="00857D5B">
        <w:rPr>
          <w:rFonts w:eastAsiaTheme="minorEastAsia" w:cs="Times New Roman"/>
          <w:szCs w:val="24"/>
          <w:lang w:eastAsia="sl-SI"/>
        </w:rPr>
        <w:t xml:space="preserve"> pravic</w:t>
      </w:r>
      <w:r>
        <w:rPr>
          <w:rFonts w:eastAsiaTheme="minorEastAsia" w:cs="Times New Roman"/>
          <w:szCs w:val="24"/>
          <w:lang w:eastAsia="sl-SI"/>
        </w:rPr>
        <w:t>e</w:t>
      </w:r>
      <w:r w:rsidRPr="00857D5B">
        <w:rPr>
          <w:rFonts w:eastAsiaTheme="minorEastAsia" w:cs="Times New Roman"/>
          <w:szCs w:val="24"/>
          <w:lang w:eastAsia="sl-SI"/>
        </w:rPr>
        <w:t xml:space="preserve"> (v nadaljevanju</w:t>
      </w:r>
      <w:r>
        <w:rPr>
          <w:rFonts w:eastAsiaTheme="minorEastAsia" w:cs="Times New Roman"/>
          <w:szCs w:val="24"/>
          <w:lang w:eastAsia="sl-SI"/>
        </w:rPr>
        <w:t>:</w:t>
      </w:r>
      <w:r w:rsidRPr="00857D5B">
        <w:rPr>
          <w:rFonts w:eastAsiaTheme="minorEastAsia" w:cs="Times New Roman"/>
          <w:szCs w:val="24"/>
          <w:lang w:eastAsia="sl-SI"/>
        </w:rPr>
        <w:t xml:space="preserve"> ESČP) varuje pravico do sojenja brez nepotrebnega odlašanja v okviru 6. </w:t>
      </w:r>
      <w:r>
        <w:rPr>
          <w:rFonts w:eastAsiaTheme="minorEastAsia" w:cs="Times New Roman"/>
          <w:szCs w:val="24"/>
          <w:lang w:eastAsia="sl-SI"/>
        </w:rPr>
        <w:t>č</w:t>
      </w:r>
      <w:r w:rsidRPr="00857D5B">
        <w:rPr>
          <w:rFonts w:eastAsiaTheme="minorEastAsia" w:cs="Times New Roman"/>
          <w:szCs w:val="24"/>
          <w:lang w:eastAsia="sl-SI"/>
        </w:rPr>
        <w:t xml:space="preserve">lena EKČP. Po ustaljeni sodni praksi ESČP je uporabnost prvega odstavka 6. člena v civilnih zadevah omejena na pristne in resne spore o civilnih pravicah in obveznostih. Vendar ZVPSBNO v 2. členu ne vsebuje tovrstnih omejitev. Po tej določbi zadošča, da je pravica do sojenja brez nepotrebnega odlašanja kršena stranki v sodnem postopku. Glede na to, da se o odmeri in plačilu stroškov zastopanja po uradni dolžnosti vselej odloča v okviru matičnega sodnega postopka, strank teh postopkov ni mogoče izključiti iz varstva, ki ga nudi ZVPSBNO. </w:t>
      </w:r>
    </w:p>
    <w:p w14:paraId="0A5F2BCA"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p>
    <w:p w14:paraId="001F9949"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r w:rsidRPr="00857D5B">
        <w:rPr>
          <w:rFonts w:eastAsiaTheme="minorEastAsia" w:cs="Times New Roman"/>
          <w:szCs w:val="24"/>
          <w:lang w:eastAsia="sl-SI"/>
        </w:rPr>
        <w:t>Odgovor na zastavljeno vprašanje, se tako glasi: odvetnik, ki je po tretjem odstavku 14. člena OT podal predlog za priznanje in odmero stroškov zastopanja po uradni dolžnosti, ima v primeru, ko sodišče ne odloči v tridesetih dneh, aktivno legitimacije za uveljavljanje pravnih sredstev po ZVPSBNO.</w:t>
      </w:r>
    </w:p>
    <w:p w14:paraId="57484223"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p>
    <w:p w14:paraId="0A1E1089" w14:textId="77777777" w:rsidR="00961B46" w:rsidRPr="00857D5B" w:rsidRDefault="00961B46" w:rsidP="00961B46">
      <w:pPr>
        <w:spacing w:after="0" w:line="240" w:lineRule="auto"/>
        <w:jc w:val="both"/>
        <w:rPr>
          <w:rFonts w:eastAsiaTheme="minorEastAsia" w:cs="Times New Roman"/>
          <w:szCs w:val="24"/>
          <w:lang w:eastAsia="sl-SI"/>
        </w:rPr>
      </w:pPr>
      <w:r w:rsidRPr="00857D5B">
        <w:rPr>
          <w:rFonts w:cs="Times New Roman"/>
          <w:szCs w:val="24"/>
        </w:rPr>
        <w:t>Vrhovno državno tožilstvo pa ima prav, da glede na ugotovljene okoliščine (trimesečna zamuda z izdajo odločbe o priznanju in odmeri stroškov v znesku 95,16 EUR) ni utemeljena prisoja denarne odškodnine. ZVPSBNO v prvem odstavku 18. člena določa, da lahko sodišče, kadar stranka zaradi pravičnega zadoščenja s tožbo pred pristojnim sodiščem iz 20. člena tega zakona uveljavlja izplačilo  denarne  odškodnine,  upoštevaje vse okoliščine zadeve  in merila  iz 4. člena tega zakona, še posebej pa ravnanje same stranke v postopku, in ob oceni, da je pravično zadoščenje za nepremoženjsko škodo mogoče zagotoviti že z ugotovitvijo kršitve pravice, izjemoma ne določi denarne odškodnine, temveč s sodbo ugotovi le kršitev pravice. Vrhovno sodišče</w:t>
      </w:r>
      <w:r>
        <w:rPr>
          <w:rFonts w:cs="Times New Roman"/>
          <w:szCs w:val="24"/>
        </w:rPr>
        <w:t xml:space="preserve"> RS</w:t>
      </w:r>
      <w:r w:rsidRPr="00857D5B">
        <w:rPr>
          <w:rFonts w:cs="Times New Roman"/>
          <w:szCs w:val="24"/>
        </w:rPr>
        <w:t xml:space="preserve"> je odločilo, da so okoliščine iz prvega odstavka 18. člena ZVPSBNO podane. Tako je na podlagi prvega odstavka 380. člena ZPP v povezavi z drugim odstavkom 391. člena ZPP zahtevi za varstvo zakonitosti delno ugodilo in sodbi sodišč druge in prve stopnje spremenilo tako, da je ugotovilo kršitev pravice do sojenja brez nepotrebnega odlašanja, zahtevek tožnika za plačilo denarne odškodnine pa je zavrnilo. Sicer je zahtevo za varstvo zakonitosti zavrnilo</w:t>
      </w:r>
      <w:r>
        <w:rPr>
          <w:rFonts w:cs="Times New Roman"/>
          <w:szCs w:val="24"/>
        </w:rPr>
        <w:t>.</w:t>
      </w:r>
    </w:p>
    <w:p w14:paraId="3E6D1523" w14:textId="77777777" w:rsidR="00961B46" w:rsidRDefault="00961B46" w:rsidP="00961B46">
      <w:pPr>
        <w:spacing w:after="0" w:line="240" w:lineRule="auto"/>
        <w:jc w:val="both"/>
        <w:rPr>
          <w:color w:val="007466"/>
        </w:rPr>
      </w:pPr>
    </w:p>
    <w:p w14:paraId="79D0B07C" w14:textId="46DB7A0D" w:rsidR="00961B46" w:rsidRPr="00157DA5" w:rsidRDefault="00961B46" w:rsidP="00961B46">
      <w:pPr>
        <w:spacing w:after="0" w:line="240" w:lineRule="auto"/>
        <w:jc w:val="both"/>
        <w:rPr>
          <w:color w:val="007466"/>
        </w:rPr>
      </w:pPr>
      <w:r w:rsidRPr="00157DA5">
        <w:rPr>
          <w:color w:val="007466"/>
        </w:rPr>
        <w:t>Zadeva zaradi odškodninske odgovornosti države za »nevarnega storilca«</w:t>
      </w:r>
      <w:r>
        <w:rPr>
          <w:color w:val="007466"/>
        </w:rPr>
        <w:t xml:space="preserve"> (sodba V</w:t>
      </w:r>
      <w:r w:rsidR="00677C22">
        <w:rPr>
          <w:color w:val="007466"/>
        </w:rPr>
        <w:t>SL</w:t>
      </w:r>
      <w:r>
        <w:rPr>
          <w:color w:val="007466"/>
        </w:rPr>
        <w:t>, opr. št. II Cp 173/2022)</w:t>
      </w:r>
    </w:p>
    <w:p w14:paraId="560F7DE8" w14:textId="77777777" w:rsidR="00961B46" w:rsidRDefault="00961B46" w:rsidP="00961B46">
      <w:pPr>
        <w:spacing w:after="0" w:line="240" w:lineRule="auto"/>
        <w:jc w:val="both"/>
      </w:pPr>
    </w:p>
    <w:p w14:paraId="2B5E06AC" w14:textId="77777777" w:rsidR="00961B46" w:rsidRDefault="00961B46" w:rsidP="00961B46">
      <w:pPr>
        <w:spacing w:after="0" w:line="240" w:lineRule="auto"/>
        <w:jc w:val="both"/>
      </w:pPr>
      <w:r>
        <w:t xml:space="preserve">Dejansko stanje v zadevi je bilo, da je bila odvzeta prostost (policijsko pridržanje), osebi, ki je grozila zakonski partnerici; tožilci so se dogovarjali, da se ga bo pripeljalo pred preiskovalnega sodnika zaradi k. d. nasilja v družini, dežurna tožilka pa je okvalificirala k. d. kot grožnjo in privedba pred preiskovalnega sodnika ni bila mogoča zaradi prenizke kazni. Oseba je bila izpuščena iz pridržanja, naslednji dan pa je oseba umorila  taščo. </w:t>
      </w:r>
    </w:p>
    <w:p w14:paraId="5132C2B5" w14:textId="77777777" w:rsidR="00961B46" w:rsidRDefault="00961B46" w:rsidP="00961B46">
      <w:pPr>
        <w:spacing w:after="0" w:line="240" w:lineRule="auto"/>
        <w:jc w:val="both"/>
      </w:pPr>
    </w:p>
    <w:p w14:paraId="23648BDF" w14:textId="77777777" w:rsidR="00961B46" w:rsidRPr="00157DA5" w:rsidRDefault="00961B46" w:rsidP="00961B46">
      <w:pPr>
        <w:spacing w:after="0" w:line="240" w:lineRule="auto"/>
        <w:jc w:val="both"/>
      </w:pPr>
      <w:r w:rsidRPr="00157DA5">
        <w:t>V odločitvi sodišča je zavzeto stališče, da napačna kvalifikacija kaznivega dejanja s strani okrožnega tožilca ne more privesti do odškodninske odgovornosti Republike Slovenije.</w:t>
      </w:r>
      <w:r>
        <w:t xml:space="preserve"> </w:t>
      </w:r>
      <w:r w:rsidRPr="00157DA5">
        <w:t>Da je neko dejanje nosilca javne oblasti protipravno, mora slednji (1.) prekršiti neko dolžnost, ki jo ima v razmerju do prizadete osebe, pri tem pa (2.) mora biti neskrben, pri čemer je merilo za presojo ravnanja skrbnost skrbne dobre države. Zahteva se kvalificirana protipravnost - protipravnost, ki je združena s hudo malomarnostjo pri delu nosilca javne oblasti.</w:t>
      </w:r>
      <w:r>
        <w:t xml:space="preserve"> </w:t>
      </w:r>
      <w:r w:rsidRPr="00157DA5">
        <w:t>Glede na sodno prakso je mogoče ugotoviti, da odločitev tožilke ni tako očitno in »že na daleč« strokovno zgrešena. Šele kasneje se izkazalo, da bi lahko šlo tudi za kaznivo dejanje nasilja v družini, pa vendar tudi v tem primeru ni nujno, da bi bil odrejen pripor. Sam predlog tožilca za pripor še ne pomeni, da bo ta tudi odrejen: preiskovalni sodnik namreč ne sledi v vseh primerih predlogu tožilca. Vse to kaže, da sama opredelitev kaznivega dejanja s strani tožilke ni bila ključna za nastalo posledico.</w:t>
      </w:r>
    </w:p>
    <w:p w14:paraId="6356B5FD" w14:textId="77777777" w:rsidR="00961B46" w:rsidRDefault="00961B46" w:rsidP="00961B46">
      <w:pPr>
        <w:spacing w:after="0" w:line="240" w:lineRule="auto"/>
        <w:jc w:val="both"/>
      </w:pPr>
    </w:p>
    <w:p w14:paraId="10908BCC" w14:textId="77777777" w:rsidR="00961B46" w:rsidRPr="00157DA5" w:rsidRDefault="00961B46" w:rsidP="00961B46">
      <w:pPr>
        <w:spacing w:after="0" w:line="240" w:lineRule="auto"/>
        <w:jc w:val="both"/>
      </w:pPr>
      <w:r w:rsidRPr="00157DA5">
        <w:t>Glede odgovornosti države za t.i. »nevarnega posameznika« oziroma odgovornost za smrt posameznika zaradi »nevarnega posameznika« je stališče</w:t>
      </w:r>
      <w:r>
        <w:t xml:space="preserve"> sodišča</w:t>
      </w:r>
      <w:r w:rsidRPr="00157DA5">
        <w:t>, da država ne odgovarja avtomatično, če kljub vzpostavljenem učinkovitem in neodvisnem pravosodnem sistemu, ki naj preganja kazniva dejanja, razišče umore in kaznuje krivce, v tem smislu pa tudi preventivno deluje, nekdo nekoga umori. Država za ravnanje nosilca javne oblasti odgovarja le, če so bile državnim organom 1.) okoliščine konkretne ogroženosti določljivih oseb znane oz</w:t>
      </w:r>
      <w:r>
        <w:t>iroma</w:t>
      </w:r>
      <w:r w:rsidRPr="00157DA5">
        <w:t xml:space="preserve"> bi jim morale biti znane, pa 2.) niso izvedli nobenega izmed ukrepov, s katerimi bi bilo mogoče razumno odvrniti nevarnost. Če država za ogroženost konkretne osebe ne ve, je tudi ne more zaščititi. Nihče ne more pričakovati absolutnega varstva pri vseh vsakdanjih dejavnostih</w:t>
      </w:r>
      <w:r w:rsidRPr="00157DA5">
        <w:rPr>
          <w:rStyle w:val="Sprotnaopomba-sklic"/>
        </w:rPr>
        <w:footnoteReference w:id="81"/>
      </w:r>
      <w:r w:rsidRPr="00157DA5">
        <w:t>. Sodišče prve stopnje ni našlo okoliščin, ki bi kazale, da bi lahko bilo predvidljivo, da bi lahko bila tarča umora tudi tašča.</w:t>
      </w:r>
    </w:p>
    <w:p w14:paraId="144FBF45" w14:textId="77777777" w:rsidR="00961B46" w:rsidRDefault="00961B46" w:rsidP="00961B46">
      <w:pPr>
        <w:spacing w:after="0" w:line="240" w:lineRule="auto"/>
        <w:jc w:val="both"/>
      </w:pPr>
    </w:p>
    <w:p w14:paraId="52696958" w14:textId="77777777" w:rsidR="00961B46" w:rsidRDefault="00961B46" w:rsidP="00961B46">
      <w:pPr>
        <w:spacing w:after="0" w:line="240" w:lineRule="auto"/>
        <w:jc w:val="both"/>
      </w:pPr>
      <w:r>
        <w:t>P</w:t>
      </w:r>
      <w:r w:rsidRPr="0029370E">
        <w:t>oseg v človekovo pravico do svobode kot tudi posegi v druge človekove pravice</w:t>
      </w:r>
      <w:r>
        <w:t xml:space="preserve"> mora</w:t>
      </w:r>
      <w:r w:rsidRPr="0029370E">
        <w:t xml:space="preserve"> prestati strogi test sorazmernosti (tretji odstavek 15. člena in 2. člen Ustave RS). Tako je treba presoditi (1.) ali je ukrep sploh nujen za dosego zasledovanega cilja, (2.) ali je primeren za dosego zasledovanega cilja in (3.) ali je teža posledic ocenjevanega posega v prizadeto človekovo pravico sorazmerna koristim, ki bodo zaradi posega nastale. </w:t>
      </w:r>
      <w:r>
        <w:t>D</w:t>
      </w:r>
      <w:r w:rsidRPr="0029370E">
        <w:t xml:space="preserve">ržavni organi pri presoji ukrepov, s katerimi posegajo v pravice posameznikov, </w:t>
      </w:r>
      <w:r>
        <w:t>morajo biti</w:t>
      </w:r>
      <w:r w:rsidRPr="0029370E">
        <w:t xml:space="preserve"> previdni in zadržani ter jih nikakor ne smejo uporabljati »na zalogo«. Tožilka </w:t>
      </w:r>
      <w:r>
        <w:t>je</w:t>
      </w:r>
      <w:r w:rsidRPr="0029370E">
        <w:t xml:space="preserve"> ocenila, da bo zasledovani cilj (zaščita objektivno predvidljivo ogrožene </w:t>
      </w:r>
      <w:r>
        <w:t>partnerke</w:t>
      </w:r>
      <w:r w:rsidRPr="0029370E">
        <w:t xml:space="preserve">) lahko dosežen tudi z </w:t>
      </w:r>
      <w:r>
        <w:t>mi</w:t>
      </w:r>
      <w:r w:rsidRPr="0029370E">
        <w:t xml:space="preserve">lejšim ukrepom. </w:t>
      </w:r>
      <w:r>
        <w:t>Partnerka</w:t>
      </w:r>
      <w:r w:rsidRPr="0029370E">
        <w:t xml:space="preserve"> je bila </w:t>
      </w:r>
      <w:r w:rsidRPr="00157DA5">
        <w:t>edina oškodovanka, navedena v kazenski ovadbi, zaradi česar je tudi bila njena ogroženost objektivno predvidljiva. Ravno zato se jo je zaščitilo s policijsko odredbo o prepovedi</w:t>
      </w:r>
      <w:r w:rsidRPr="0029370E">
        <w:t xml:space="preserve"> približevanju (kar je eden izmed ukrepov, ki jih država zagotavlja za preprečitev nasilja v družini</w:t>
      </w:r>
      <w:r>
        <w:t xml:space="preserve">). Ogroženost umorjene pa ni bila objektivno predvidljiva: ne za sorodnike, ne za policiste ne za tožilstvo, zato posledica ni bila predvidljiva (teorija adekvatne vzročnosti). </w:t>
      </w:r>
    </w:p>
    <w:p w14:paraId="30FB4669" w14:textId="77777777" w:rsidR="00961B46" w:rsidRPr="00475466" w:rsidRDefault="00961B46" w:rsidP="00961B46">
      <w:pPr>
        <w:spacing w:after="0" w:line="240" w:lineRule="auto"/>
        <w:jc w:val="both"/>
      </w:pPr>
    </w:p>
    <w:p w14:paraId="32C90422" w14:textId="77777777" w:rsidR="00961B46" w:rsidRPr="00583530" w:rsidRDefault="00961B46" w:rsidP="00961B46">
      <w:pPr>
        <w:spacing w:after="0" w:line="240" w:lineRule="auto"/>
        <w:jc w:val="both"/>
        <w:rPr>
          <w:i/>
          <w:iCs/>
        </w:rPr>
      </w:pPr>
      <w:r w:rsidRPr="00583530">
        <w:rPr>
          <w:i/>
          <w:iCs/>
        </w:rPr>
        <w:t>Primerjava z zadevo II Ips 280/2010 (Plut)</w:t>
      </w:r>
    </w:p>
    <w:p w14:paraId="64B06BF5" w14:textId="77777777" w:rsidR="00961B46" w:rsidRDefault="00961B46" w:rsidP="00961B46">
      <w:pPr>
        <w:spacing w:after="0" w:line="240" w:lineRule="auto"/>
        <w:jc w:val="both"/>
      </w:pPr>
    </w:p>
    <w:p w14:paraId="5F2A8D83" w14:textId="77777777" w:rsidR="00961B46" w:rsidRPr="00583530" w:rsidRDefault="00961B46" w:rsidP="00961B46">
      <w:pPr>
        <w:spacing w:after="0" w:line="240" w:lineRule="auto"/>
        <w:jc w:val="both"/>
        <w:rPr>
          <w:rFonts w:cs="Times New Roman"/>
          <w:szCs w:val="24"/>
        </w:rPr>
      </w:pPr>
      <w:r w:rsidRPr="008A2476">
        <w:t xml:space="preserve">V </w:t>
      </w:r>
      <w:r>
        <w:t xml:space="preserve">zadevi II Ips 280/2010 je </w:t>
      </w:r>
      <w:r w:rsidRPr="008A2476">
        <w:t>bilo zavzeto nekoliko strožje stališče za odgovornost države, kot je bilo zavzeto v zadevi ESČP Osman proti Združenemu kraljestvu.</w:t>
      </w:r>
      <w:r>
        <w:t xml:space="preserve"> Ugotovitev iz obravnaven zadeve ne gre enačiti z zaključki zadeve II Ips 280/2010 in zato tudi ob tej primerjavi ni mogoče tožilki očitati protipravnosti. V navedeni zadevi je šlo za osebo, za katero je bil v Srbiji podan utemeljen sum, da je ponovno storila umor na grozovit način. Ista oseba je bila namreč pred tem že pravnomočno obsojena za poskus posilstva in brutalen umor v letu 1990. Sredi leta 2002 je bila oseba pogojno izpuščena s prestajanja 15-letne zaporne kazni, med pogojnim odpustom in nato vse do umora v Srbiji je bilo zoper osebo vloženih več kazenskih ovadb zaradi utemeljenega suma, da je storil več premoženjskih deliktov, nekatere tudi z uporabo strelnega orožja. Primerjava z obravnavano zadevo pokaže, da gre za povsem dve različni situaciji. Če imamo v zadevi II Ips 280/2010 opravka z osebo, ki je že bila pravnomočno obsojena (za kaznivi dejanji najhujše vrste) in kasneje tudi priprta ter v postopku zaradi suma več kaznivih dejanj, imamo v obravnavani zadevi opravka z osumljencem, ki še ni bil v kazenski evidenci. Če je bil očitek v zadevi II Ips 280/2010, da bi morali organi pregona storilca v Sloveniji pripreti, ker je bil nevaren; če bi bil v priporu, ne bi mogel umoriti žrtve, v obravnavanem primeru na podlagi preteklih dogodkov ni mogoče ugotoviti takšne objektivne nevarnosti v </w:t>
      </w:r>
      <w:r w:rsidRPr="00583530">
        <w:rPr>
          <w:rFonts w:cs="Times New Roman"/>
          <w:szCs w:val="24"/>
        </w:rPr>
        <w:t>ravnanjih partnerja, še zlasti ne nevarnosti, da bi bila ogrožena tašča.</w:t>
      </w:r>
    </w:p>
    <w:p w14:paraId="7E83CFED" w14:textId="77777777" w:rsidR="00961B46" w:rsidRPr="00583530" w:rsidRDefault="00961B46" w:rsidP="00961B46">
      <w:pPr>
        <w:spacing w:after="0" w:line="240" w:lineRule="auto"/>
        <w:jc w:val="both"/>
        <w:rPr>
          <w:rFonts w:cs="Times New Roman"/>
          <w:szCs w:val="24"/>
        </w:rPr>
      </w:pPr>
    </w:p>
    <w:p w14:paraId="21CCA22C" w14:textId="77777777" w:rsidR="00961B46" w:rsidRDefault="00961B46" w:rsidP="00961B46">
      <w:pPr>
        <w:spacing w:after="0" w:line="240" w:lineRule="auto"/>
        <w:jc w:val="both"/>
        <w:rPr>
          <w:rFonts w:cs="Times New Roman"/>
          <w:color w:val="007466"/>
          <w:szCs w:val="24"/>
        </w:rPr>
      </w:pPr>
      <w:r w:rsidRPr="00583530">
        <w:rPr>
          <w:rFonts w:cs="Times New Roman"/>
          <w:color w:val="007466"/>
          <w:szCs w:val="24"/>
        </w:rPr>
        <w:t>Zadeva za plačilo odškodnine zaradi pogojev bivanja v ZPKZ Ljubljana (sodba VSL, opr. št. II Cp 339/2022)</w:t>
      </w:r>
    </w:p>
    <w:p w14:paraId="42763B31" w14:textId="77777777" w:rsidR="00961B46" w:rsidRPr="00583530" w:rsidRDefault="00961B46" w:rsidP="00961B46">
      <w:pPr>
        <w:spacing w:after="0" w:line="240" w:lineRule="auto"/>
        <w:jc w:val="both"/>
        <w:rPr>
          <w:rFonts w:cs="Times New Roman"/>
          <w:color w:val="007466"/>
          <w:szCs w:val="24"/>
        </w:rPr>
      </w:pPr>
    </w:p>
    <w:p w14:paraId="4CC98C09" w14:textId="77777777" w:rsidR="00961B46" w:rsidRPr="00583530" w:rsidRDefault="00961B46" w:rsidP="00961B46">
      <w:pPr>
        <w:spacing w:after="0" w:line="240" w:lineRule="auto"/>
        <w:jc w:val="both"/>
        <w:rPr>
          <w:rFonts w:cs="Times New Roman"/>
          <w:szCs w:val="24"/>
        </w:rPr>
      </w:pPr>
      <w:r>
        <w:rPr>
          <w:rFonts w:cs="Times New Roman"/>
          <w:szCs w:val="24"/>
        </w:rPr>
        <w:t xml:space="preserve">V zadevi so </w:t>
      </w:r>
      <w:r w:rsidRPr="00DD432D">
        <w:rPr>
          <w:rFonts w:cs="Times New Roman"/>
          <w:szCs w:val="24"/>
        </w:rPr>
        <w:t>ključni povzetki sodišča,</w:t>
      </w:r>
      <w:r>
        <w:rPr>
          <w:rFonts w:cs="Times New Roman"/>
          <w:szCs w:val="24"/>
        </w:rPr>
        <w:t xml:space="preserve"> da je p</w:t>
      </w:r>
      <w:r w:rsidRPr="00583530">
        <w:rPr>
          <w:rFonts w:cs="Times New Roman"/>
          <w:szCs w:val="24"/>
        </w:rPr>
        <w:t>resoja, ali je država ravnala protipravno, ker ni zagotovila minimalnih standardov prestajanja zaporne kazni v smislu prepovedi mučenja in ponižujočega ravnanja, odvisna od objektivnih okoliščin prestajanja kazni, ne pa od subjektivnega zaznavanja posameznega zapornika, zato so pravno zmotne pritožbene navedbe, da »vsako subjektivno doživljanje razmer v zaporu pomeni podlago za objektivizacijo dejanskih razmer v zaporu kot temelj ugotavljanja relevantnih dejstev o protipravnosti ravnanja toženke.«</w:t>
      </w:r>
    </w:p>
    <w:p w14:paraId="6B0E08D0" w14:textId="77777777" w:rsidR="00961B46" w:rsidRPr="00583530" w:rsidRDefault="00961B46" w:rsidP="00961B46">
      <w:pPr>
        <w:spacing w:after="0" w:line="240" w:lineRule="auto"/>
        <w:jc w:val="both"/>
        <w:rPr>
          <w:rFonts w:cs="Times New Roman"/>
          <w:szCs w:val="24"/>
        </w:rPr>
      </w:pPr>
    </w:p>
    <w:p w14:paraId="147501B6" w14:textId="77777777" w:rsidR="00961B46" w:rsidRDefault="00961B46" w:rsidP="00961B46">
      <w:pPr>
        <w:spacing w:after="0" w:line="240" w:lineRule="auto"/>
        <w:jc w:val="both"/>
        <w:rPr>
          <w:rFonts w:cs="Times New Roman"/>
          <w:i/>
          <w:iCs/>
          <w:szCs w:val="24"/>
        </w:rPr>
      </w:pPr>
      <w:r w:rsidRPr="00583530">
        <w:rPr>
          <w:rFonts w:cs="Times New Roman"/>
          <w:i/>
          <w:iCs/>
          <w:szCs w:val="24"/>
        </w:rPr>
        <w:t>Standardi CPT</w:t>
      </w:r>
      <w:r>
        <w:rPr>
          <w:rFonts w:cs="Times New Roman"/>
          <w:i/>
          <w:iCs/>
          <w:szCs w:val="24"/>
        </w:rPr>
        <w:t>:</w:t>
      </w:r>
    </w:p>
    <w:p w14:paraId="67CF5731" w14:textId="77777777" w:rsidR="00961B46" w:rsidRPr="001533D5" w:rsidRDefault="00961B46" w:rsidP="00961B46">
      <w:pPr>
        <w:spacing w:after="0" w:line="240" w:lineRule="auto"/>
        <w:jc w:val="both"/>
        <w:rPr>
          <w:rFonts w:cs="Times New Roman"/>
          <w:szCs w:val="24"/>
        </w:rPr>
      </w:pPr>
      <w:r w:rsidRPr="00583530">
        <w:rPr>
          <w:rFonts w:cs="Times New Roman"/>
          <w:szCs w:val="24"/>
        </w:rPr>
        <w:t xml:space="preserve">Standardi Evropskega odbora za preprečevanje mučenja in nehumanega ali ponižujočega ravnanja ali kaznovanja (skrajšano CPT), ne zahtevajo standarda najmanj 7m2 na zapornika, temveč je to le priporočilo. Ta dokument navaja kot minimalni standard 4 m2 na osebo v celicah, v katerih je nastanjenih več oseb, pri čemer pa CPT izrecno opozarja, da je treba razlikovati med minimalnimi standardi ter nehumanim in ponižujočim ravnanjem. CPT pogoje bivanja zaprtih oseb označi za nehumane in ponižujoče le v primeru, če bodo celice ekstremno prezasedene ali če bo šlo za kombinacijo več negativnih elementov, kot so nezadostno število postelj, slaba higiena, nezadostno prezračevanje, ogrevanje, osvetlitev ipd. </w:t>
      </w:r>
      <w:r w:rsidRPr="001533D5">
        <w:rPr>
          <w:rFonts w:cs="Times New Roman"/>
          <w:szCs w:val="24"/>
        </w:rPr>
        <w:t>Iz tega sledi, da niti manjše odstopanje od standarda 4 m2 na zaprto osebo ne pomeni samo po sebi kršitve človekovih pravic.</w:t>
      </w:r>
    </w:p>
    <w:p w14:paraId="1850D5DC" w14:textId="77777777" w:rsidR="00961B46" w:rsidRPr="00583530" w:rsidRDefault="00961B46" w:rsidP="00961B46">
      <w:pPr>
        <w:spacing w:after="0" w:line="240" w:lineRule="auto"/>
        <w:jc w:val="both"/>
        <w:rPr>
          <w:rFonts w:cs="Times New Roman"/>
          <w:szCs w:val="24"/>
        </w:rPr>
      </w:pPr>
    </w:p>
    <w:p w14:paraId="70291157" w14:textId="77777777" w:rsidR="00961B46" w:rsidRDefault="00961B46" w:rsidP="00961B46">
      <w:pPr>
        <w:spacing w:after="0" w:line="240" w:lineRule="auto"/>
        <w:jc w:val="both"/>
        <w:rPr>
          <w:rFonts w:cs="Times New Roman"/>
          <w:szCs w:val="24"/>
        </w:rPr>
      </w:pPr>
      <w:r w:rsidRPr="00583530">
        <w:rPr>
          <w:rFonts w:cs="Times New Roman"/>
          <w:i/>
          <w:iCs/>
          <w:szCs w:val="24"/>
        </w:rPr>
        <w:t>Merila ESČP</w:t>
      </w:r>
      <w:r w:rsidRPr="00583530">
        <w:rPr>
          <w:rFonts w:cs="Times New Roman"/>
          <w:szCs w:val="24"/>
        </w:rPr>
        <w:t xml:space="preserve">: </w:t>
      </w:r>
    </w:p>
    <w:p w14:paraId="728B2E30" w14:textId="77777777" w:rsidR="00961B46" w:rsidRPr="00583530" w:rsidRDefault="00961B46" w:rsidP="00961B46">
      <w:pPr>
        <w:spacing w:after="0" w:line="240" w:lineRule="auto"/>
        <w:jc w:val="both"/>
        <w:rPr>
          <w:rFonts w:cs="Times New Roman"/>
          <w:szCs w:val="24"/>
        </w:rPr>
      </w:pPr>
      <w:r w:rsidRPr="00583530">
        <w:rPr>
          <w:rFonts w:cs="Times New Roman"/>
          <w:szCs w:val="24"/>
        </w:rPr>
        <w:t xml:space="preserve">Kadar ima posameznik na voljo manj kot 3 m2 osebnega prostora, se vzpostavi domneva kršitve 3. člena EKČP, država pa to domnevo lahko izpodbije, če izkaže, da je kratkotrajno in ne preveliko (ne bistveno manj kot 3 m2) pomanjkanje prostora nadomestila z drugimi razbremenilnimi okoliščinami, npr. možnostmi sprehodov ali bivanja izven celice. V konkretnem primeru tožnik ni imel nikoli na voljo manj kot 3m2 prostora. V primerih, ko ima posameznik na voljo 3 do 4 m2 prostora, je po oceni ESČP kršitev podana, če sovpade z drugimi neustreznimi okoliščinami bivanja; kadar ima na voljo več kot 4 m2 prostora, pomanjkanja prostora sodišče ne šteje kot odločilen dejavnik, kršitev pa je podana le, če to narekujejo druge neustrezne razmere. Bistveno je torej, da se pri osebnem prostoru nad 4m2 ni mogoče sklicevati na prezasedenost in pomanjkanje prostora, ampak morajo biti podane kakšne druge neustrezne razmere, ki same zase pomenijo mučenje oziroma ponižujoče ravnanje. </w:t>
      </w:r>
    </w:p>
    <w:p w14:paraId="6077E3BE" w14:textId="77777777" w:rsidR="00961B46" w:rsidRPr="00583530" w:rsidRDefault="00961B46" w:rsidP="00961B46">
      <w:pPr>
        <w:spacing w:after="0" w:line="240" w:lineRule="auto"/>
        <w:jc w:val="both"/>
        <w:rPr>
          <w:rFonts w:cs="Times New Roman"/>
          <w:szCs w:val="24"/>
        </w:rPr>
      </w:pPr>
    </w:p>
    <w:p w14:paraId="7268D70C" w14:textId="77777777" w:rsidR="00961B46" w:rsidRPr="00583530" w:rsidRDefault="00961B46" w:rsidP="00961B46">
      <w:pPr>
        <w:spacing w:after="0" w:line="240" w:lineRule="auto"/>
        <w:jc w:val="both"/>
        <w:rPr>
          <w:rFonts w:cs="Times New Roman"/>
          <w:i/>
          <w:iCs/>
          <w:szCs w:val="24"/>
        </w:rPr>
      </w:pPr>
      <w:r w:rsidRPr="00583530">
        <w:rPr>
          <w:rFonts w:cs="Times New Roman"/>
          <w:i/>
          <w:iCs/>
          <w:szCs w:val="24"/>
        </w:rPr>
        <w:t xml:space="preserve">Opredelitev glede klimatizacije: </w:t>
      </w:r>
    </w:p>
    <w:p w14:paraId="3B0EDE32" w14:textId="77777777" w:rsidR="00961B46" w:rsidRPr="00583530" w:rsidRDefault="00961B46" w:rsidP="00961B46">
      <w:pPr>
        <w:spacing w:after="0" w:line="240" w:lineRule="auto"/>
        <w:jc w:val="both"/>
        <w:rPr>
          <w:rFonts w:cs="Times New Roman"/>
          <w:szCs w:val="24"/>
        </w:rPr>
      </w:pPr>
      <w:r w:rsidRPr="00583530">
        <w:rPr>
          <w:rFonts w:cs="Times New Roman"/>
          <w:szCs w:val="24"/>
        </w:rPr>
        <w:t>Noben standard ne določa, da bi morale biti v zaporih klimatske naprave, pa četudi jih imajo številna stanovanja in poslovni prostori v Sloveniji. Sodišče prve stopnje je ugotovilo, da temperatura nikoli ni presegala 27 °C. Zgornja meja, ki jo Pravilnik o zahtevah za zagotavljanje varnosti in zdravja delavcev na delovnih mestih določa za delovne prostore, znaša 28 °C. Splošno je znano, da oseba, ki dela (lahko tudi naporno fizično) porabi več energije, odda več toplote in se bolj znoji kot pa zapornik, ki mu ni treba fizično delati in lahko ves čas počiva, zato tudi dejstvo, da zapornik v zaporu prebije več časa kot delavec na delovnem mestu, ni odločilno. Zato je pravilna materialnopravna presoja prvostopenjskega sodišča, da so razmere v zaporu glede temperatur ustrezne, če ustrezajo vsaj minimalnim standardom glede temperatur na delovnih mestih. Tudi dejstvo, da je toženka klimatizirala prostore pravosodnih policistov, še nikakor ne pomeni, da je bilo protipravno njeno ravnanje, ker ni enako ravnala tudi pri zaporniških celicah. Dejstvo je, da pravosodnih policisti opravljajo zahtevno, odgovorno in tudi nevarno delo, nositi morajo predpisane uniforme in opremo, zato je primerno in smotrno, da se (tudi zaradi zagotavljanja njihove čim boljše psihofizične pripravljenosti in izpolnjevanja nalog) zagotovi klimatizacija njihovih prostorov; po drugi strani zapornikom ni treba delati,·niso dolžni nositi uniform, poleg tega jim je bilo tudi omogočeno, da znaten del časa prebijejo izven sobe.</w:t>
      </w:r>
    </w:p>
    <w:p w14:paraId="446F014D" w14:textId="77777777" w:rsidR="00961B46" w:rsidRPr="00583530" w:rsidRDefault="00961B46" w:rsidP="00961B46">
      <w:pPr>
        <w:spacing w:after="0" w:line="240" w:lineRule="auto"/>
        <w:jc w:val="both"/>
        <w:rPr>
          <w:rFonts w:cs="Times New Roman"/>
          <w:szCs w:val="24"/>
        </w:rPr>
      </w:pPr>
    </w:p>
    <w:p w14:paraId="7191B858" w14:textId="375F3451" w:rsidR="00961B46" w:rsidRPr="001533D5" w:rsidRDefault="00961B46" w:rsidP="00961B46">
      <w:pPr>
        <w:spacing w:after="0" w:line="240" w:lineRule="auto"/>
        <w:jc w:val="both"/>
        <w:rPr>
          <w:rFonts w:cs="Times New Roman"/>
          <w:color w:val="007466"/>
          <w:szCs w:val="24"/>
        </w:rPr>
      </w:pPr>
      <w:r w:rsidRPr="001533D5">
        <w:rPr>
          <w:rFonts w:cs="Times New Roman"/>
          <w:color w:val="007466"/>
          <w:szCs w:val="24"/>
        </w:rPr>
        <w:t xml:space="preserve">Zadeva za plačilo odškodnine zaradi opustitve javnega razpisa in zaradi neimplementacije direktiv </w:t>
      </w:r>
      <w:r w:rsidRPr="005966CF">
        <w:rPr>
          <w:rFonts w:cs="Times New Roman"/>
          <w:color w:val="007466"/>
          <w:szCs w:val="24"/>
        </w:rPr>
        <w:t>(</w:t>
      </w:r>
      <w:r w:rsidR="005966CF">
        <w:rPr>
          <w:rFonts w:cs="Times New Roman"/>
          <w:color w:val="007466"/>
          <w:szCs w:val="24"/>
        </w:rPr>
        <w:t>s</w:t>
      </w:r>
      <w:r w:rsidRPr="005966CF">
        <w:rPr>
          <w:rFonts w:cs="Times New Roman"/>
          <w:color w:val="007466"/>
          <w:szCs w:val="24"/>
        </w:rPr>
        <w:t xml:space="preserve">odba VSL, opr. št. </w:t>
      </w:r>
      <w:r w:rsidR="005966CF">
        <w:rPr>
          <w:rFonts w:cs="Times New Roman"/>
          <w:color w:val="007466"/>
          <w:szCs w:val="24"/>
        </w:rPr>
        <w:t>I Cpg 654/2020</w:t>
      </w:r>
      <w:r w:rsidRPr="005966CF">
        <w:rPr>
          <w:rFonts w:cs="Times New Roman"/>
          <w:color w:val="007466"/>
          <w:szCs w:val="24"/>
        </w:rPr>
        <w:t>)</w:t>
      </w:r>
    </w:p>
    <w:p w14:paraId="7E59EBD8" w14:textId="77777777" w:rsidR="00961B46" w:rsidRDefault="00961B46" w:rsidP="00961B46">
      <w:pPr>
        <w:spacing w:after="0" w:line="240" w:lineRule="auto"/>
        <w:jc w:val="both"/>
        <w:rPr>
          <w:rFonts w:cs="Times New Roman"/>
          <w:i/>
          <w:iCs/>
          <w:szCs w:val="24"/>
        </w:rPr>
      </w:pPr>
    </w:p>
    <w:p w14:paraId="5AB9C29D" w14:textId="77777777" w:rsidR="00961B46" w:rsidRPr="00583530" w:rsidRDefault="00961B46" w:rsidP="00961B46">
      <w:pPr>
        <w:spacing w:after="0" w:line="240" w:lineRule="auto"/>
        <w:jc w:val="both"/>
        <w:rPr>
          <w:rFonts w:cs="Times New Roman"/>
          <w:szCs w:val="24"/>
        </w:rPr>
      </w:pPr>
      <w:r w:rsidRPr="00583530">
        <w:rPr>
          <w:rFonts w:cs="Times New Roman"/>
          <w:szCs w:val="24"/>
        </w:rPr>
        <w:t xml:space="preserve">Tožeča stranka </w:t>
      </w:r>
      <w:r>
        <w:rPr>
          <w:rFonts w:cs="Times New Roman"/>
          <w:szCs w:val="24"/>
        </w:rPr>
        <w:t xml:space="preserve">je v predmetni zadevi uveljavljala plačilo odškodnine </w:t>
      </w:r>
      <w:r w:rsidRPr="00583530">
        <w:rPr>
          <w:rFonts w:cs="Times New Roman"/>
          <w:szCs w:val="24"/>
        </w:rPr>
        <w:t>na temelju odškodninske odgovornost RS:</w:t>
      </w:r>
    </w:p>
    <w:p w14:paraId="236BF8B3" w14:textId="77777777" w:rsidR="00961B46" w:rsidRPr="00583530" w:rsidRDefault="00961B46" w:rsidP="00961B46">
      <w:pPr>
        <w:numPr>
          <w:ilvl w:val="0"/>
          <w:numId w:val="115"/>
        </w:numPr>
        <w:spacing w:after="0" w:line="240" w:lineRule="auto"/>
        <w:jc w:val="both"/>
        <w:rPr>
          <w:rFonts w:cs="Times New Roman"/>
          <w:szCs w:val="24"/>
        </w:rPr>
      </w:pPr>
      <w:r w:rsidRPr="00583530">
        <w:rPr>
          <w:rFonts w:cs="Times New Roman"/>
          <w:szCs w:val="24"/>
        </w:rPr>
        <w:t>ker je upravičeno računala na finančne spodbude Eko Sklada, s katerimi je ta v predhodnih letih nudil subvencije kupcem novih stanovanj v pasivnih objektih, v letih 2015 in 2016 pa je Eko Sklad te subvencije samovoljno ukinil in jih ni več predvidel v svojih razpisih, posledično je bila tožeča stranka primorana kupcem dati dodatne popuste, da je lahko ostala konkurenčna na trgu</w:t>
      </w:r>
      <w:r>
        <w:rPr>
          <w:rFonts w:cs="Times New Roman"/>
          <w:szCs w:val="24"/>
        </w:rPr>
        <w:t>; t</w:t>
      </w:r>
      <w:r w:rsidRPr="00583530">
        <w:rPr>
          <w:rFonts w:cs="Times New Roman"/>
          <w:szCs w:val="24"/>
        </w:rPr>
        <w:t>ožeča stranka očita, da je s svojim ravnanjem tožena stranka posegla v pričakovane pravice oziroma pravni položaj tožeče stranke</w:t>
      </w:r>
      <w:r>
        <w:rPr>
          <w:rFonts w:cs="Times New Roman"/>
          <w:szCs w:val="24"/>
        </w:rPr>
        <w:t>;</w:t>
      </w:r>
    </w:p>
    <w:p w14:paraId="0030A194" w14:textId="77777777" w:rsidR="00961B46" w:rsidRPr="00583530" w:rsidRDefault="00961B46" w:rsidP="00961B46">
      <w:pPr>
        <w:numPr>
          <w:ilvl w:val="0"/>
          <w:numId w:val="115"/>
        </w:numPr>
        <w:spacing w:after="0" w:line="240" w:lineRule="auto"/>
        <w:jc w:val="both"/>
        <w:rPr>
          <w:rFonts w:cs="Times New Roman"/>
          <w:szCs w:val="24"/>
        </w:rPr>
      </w:pPr>
      <w:r w:rsidRPr="00583530">
        <w:rPr>
          <w:rFonts w:cs="Times New Roman"/>
          <w:szCs w:val="24"/>
        </w:rPr>
        <w:t>ker RS ni ravnala v skladu z nacionalnimi načrti glede obnovljivih virov energije in energetske učinkovitosti, neimplementacijo direktiv EU oziroma njihovo neizvajanje v praksi ter neupoštevanje določb Energetskega zakona - EZ-1</w:t>
      </w:r>
      <w:r>
        <w:rPr>
          <w:rFonts w:cs="Times New Roman"/>
          <w:szCs w:val="24"/>
        </w:rPr>
        <w:t>.</w:t>
      </w:r>
    </w:p>
    <w:p w14:paraId="64B3673B" w14:textId="77777777" w:rsidR="00961B46" w:rsidRPr="00583530" w:rsidRDefault="00961B46" w:rsidP="00961B46">
      <w:pPr>
        <w:spacing w:after="0" w:line="240" w:lineRule="auto"/>
        <w:jc w:val="both"/>
        <w:rPr>
          <w:rFonts w:cs="Times New Roman"/>
          <w:i/>
          <w:iCs/>
          <w:szCs w:val="24"/>
        </w:rPr>
      </w:pPr>
    </w:p>
    <w:p w14:paraId="518C32AD" w14:textId="77777777" w:rsidR="00961B46" w:rsidRPr="00583530" w:rsidRDefault="00961B46" w:rsidP="00961B46">
      <w:pPr>
        <w:spacing w:after="0" w:line="240" w:lineRule="auto"/>
        <w:jc w:val="both"/>
        <w:rPr>
          <w:rFonts w:cs="Times New Roman"/>
          <w:i/>
          <w:iCs/>
          <w:szCs w:val="24"/>
        </w:rPr>
      </w:pPr>
      <w:r w:rsidRPr="00583530">
        <w:rPr>
          <w:rFonts w:cs="Times New Roman"/>
          <w:i/>
          <w:iCs/>
          <w:szCs w:val="24"/>
        </w:rPr>
        <w:t>Odškodninska odgovornost RS zaradi posega v pričakovane pravice (neobjava javnega razpisa)</w:t>
      </w:r>
      <w:r>
        <w:rPr>
          <w:rFonts w:cs="Times New Roman"/>
          <w:i/>
          <w:iCs/>
          <w:szCs w:val="24"/>
        </w:rPr>
        <w:t>:</w:t>
      </w:r>
    </w:p>
    <w:p w14:paraId="0A8102D3" w14:textId="77777777" w:rsidR="00961B46" w:rsidRPr="00583530" w:rsidRDefault="00961B46" w:rsidP="00961B46">
      <w:pPr>
        <w:spacing w:after="0" w:line="240" w:lineRule="auto"/>
        <w:jc w:val="both"/>
        <w:rPr>
          <w:rFonts w:cs="Times New Roman"/>
          <w:szCs w:val="24"/>
        </w:rPr>
      </w:pPr>
      <w:r w:rsidRPr="00583530">
        <w:rPr>
          <w:rFonts w:cs="Times New Roman"/>
          <w:szCs w:val="24"/>
        </w:rPr>
        <w:t>Dokumenti, na katere se sklicuje tožeča stranka (akcijski načrti), ne vzpostavljajo položaja, ko bi naslovljenci ali ciljne skupine ukrepov, določenih v teh programih, pridobili karkoli več od golega pričakovanja, da bodo sprejeti javni razpisi za dodelitev sredstev. Načrti na strateški ravni določajo cilje in ukrepe, za realizacijo pa so potrebni tudi nadaljnji izvedbeni akti. Načrti sami po sebi ne dajejo nobenih pravic. Potrebujejo nadaljnjo izvedbo, preko ustreznih javnih razpisov. Pravico do finančnih spodbud prijavitelji na javne razpise dobijo šele s prijavo na javni razpis in izdajo upravne odločbe v takem javnem razpisu. Zato ni mogoče govoriti o nastanku pričakovane pravice zgolj s predvidenimi ukrepi v akcijskih načrtih.</w:t>
      </w:r>
    </w:p>
    <w:p w14:paraId="12560251" w14:textId="77777777" w:rsidR="00961B46" w:rsidRPr="00583530" w:rsidRDefault="00961B46" w:rsidP="00961B46">
      <w:pPr>
        <w:spacing w:after="0" w:line="240" w:lineRule="auto"/>
        <w:jc w:val="both"/>
        <w:rPr>
          <w:rFonts w:cs="Times New Roman"/>
          <w:szCs w:val="24"/>
        </w:rPr>
      </w:pPr>
      <w:r w:rsidRPr="00583530">
        <w:rPr>
          <w:rFonts w:cs="Times New Roman"/>
          <w:szCs w:val="24"/>
        </w:rPr>
        <w:t>Javni razpisi, ki so bili v preteklih letih objavljeni in so vključevali tudi kupce stanovanj v večstanovanjskih stavbah, so bili omejeni za čas enega leta. Kupci stanovanj v večstanovanjskih stavbah, kaj šele tožeča stranka, niso mogli na pravno varovan način računati, da bodo iste spodbude na voljo tudi v letih 2015 in 2016 zgolj zato, ker so bili razpisi objavljeni v prejšnjih letih. Javni razpis, objavljen v prejšnjih letih, ne daje naslovljencem pravno varovanega pričakovanja, da bo razpis tudi v prihodnjih letih objavljen.</w:t>
      </w:r>
    </w:p>
    <w:p w14:paraId="08A3909B" w14:textId="77777777" w:rsidR="00961B46" w:rsidRPr="00583530" w:rsidRDefault="00961B46" w:rsidP="00961B46">
      <w:pPr>
        <w:spacing w:after="0" w:line="240" w:lineRule="auto"/>
        <w:jc w:val="both"/>
        <w:rPr>
          <w:rFonts w:cs="Times New Roman"/>
          <w:szCs w:val="24"/>
        </w:rPr>
      </w:pPr>
    </w:p>
    <w:p w14:paraId="05EF401C" w14:textId="77777777" w:rsidR="00961B46" w:rsidRPr="001533D5" w:rsidRDefault="00961B46" w:rsidP="00961B46">
      <w:pPr>
        <w:spacing w:after="0" w:line="240" w:lineRule="auto"/>
        <w:jc w:val="both"/>
        <w:rPr>
          <w:rFonts w:cs="Times New Roman"/>
          <w:szCs w:val="24"/>
        </w:rPr>
      </w:pPr>
      <w:r w:rsidRPr="00583530">
        <w:rPr>
          <w:rFonts w:cs="Times New Roman"/>
          <w:i/>
          <w:iCs/>
          <w:szCs w:val="24"/>
        </w:rPr>
        <w:t>Sklic na sodbo VSRS, opr. št. X Ips 115/2015 glede pričakovanih pravic</w:t>
      </w:r>
      <w:r w:rsidRPr="00583530">
        <w:rPr>
          <w:rFonts w:cs="Times New Roman"/>
          <w:szCs w:val="24"/>
        </w:rPr>
        <w:t xml:space="preserve">: pričakovana pravica je ekvivalent pridobljeni pravici, loči ju zgolj časovna  komponenta. V obeh primerih pravici izvirata iz dejanskega stanu, ki je v celoti zaključen in urejen. Torej dejanski stan, na podlagi katerega pravni subjekt pridobi pravico, je določen, razlika med pravicama pa je zgolj v tem, da je pridobljena pravica že nastala, pričakovana pa šele bo (njen nastanek ni vprašljiv). </w:t>
      </w:r>
      <w:r w:rsidRPr="001533D5">
        <w:rPr>
          <w:rFonts w:cs="Times New Roman"/>
          <w:szCs w:val="24"/>
        </w:rPr>
        <w:t>O pričakovanih pravicah namreč govorimo takrat, ko je pridobitev pravice tako gotova, da predstavlja zavarovan položaj. Vsako pričakovanje pa (še) ni pričakovana pravica (tak status dobi, ko je gotovo, da bo pravica nastala).</w:t>
      </w:r>
    </w:p>
    <w:p w14:paraId="467B35AF" w14:textId="77777777" w:rsidR="00961B46" w:rsidRPr="00583530" w:rsidRDefault="00961B46" w:rsidP="00961B46">
      <w:pPr>
        <w:spacing w:after="0" w:line="240" w:lineRule="auto"/>
        <w:jc w:val="both"/>
        <w:rPr>
          <w:rFonts w:cs="Times New Roman"/>
          <w:szCs w:val="24"/>
        </w:rPr>
      </w:pPr>
    </w:p>
    <w:p w14:paraId="7FC7474C" w14:textId="77777777" w:rsidR="00961B46" w:rsidRPr="00583530" w:rsidRDefault="00961B46" w:rsidP="00961B46">
      <w:pPr>
        <w:spacing w:after="0" w:line="240" w:lineRule="auto"/>
        <w:jc w:val="both"/>
        <w:rPr>
          <w:rFonts w:cs="Times New Roman"/>
          <w:i/>
          <w:iCs/>
          <w:szCs w:val="24"/>
        </w:rPr>
      </w:pPr>
      <w:r w:rsidRPr="00583530">
        <w:rPr>
          <w:rFonts w:cs="Times New Roman"/>
          <w:i/>
          <w:iCs/>
          <w:szCs w:val="24"/>
        </w:rPr>
        <w:t>Odškodninska odgovornost države zaradi neimplementacije direktiv</w:t>
      </w:r>
      <w:r>
        <w:rPr>
          <w:rFonts w:cs="Times New Roman"/>
          <w:i/>
          <w:iCs/>
          <w:szCs w:val="24"/>
        </w:rPr>
        <w:t>:</w:t>
      </w:r>
    </w:p>
    <w:p w14:paraId="1B072ED0" w14:textId="77777777" w:rsidR="00961B46" w:rsidRPr="00583530" w:rsidRDefault="00961B46" w:rsidP="00961B46">
      <w:pPr>
        <w:spacing w:after="0" w:line="240" w:lineRule="auto"/>
        <w:jc w:val="both"/>
        <w:rPr>
          <w:rFonts w:cs="Times New Roman"/>
          <w:szCs w:val="24"/>
        </w:rPr>
      </w:pPr>
      <w:r w:rsidRPr="00583530">
        <w:rPr>
          <w:rFonts w:cs="Times New Roman"/>
          <w:szCs w:val="24"/>
        </w:rPr>
        <w:t xml:space="preserve">Pogoje za odškodninsko odgovornost države zaradi neimplementacije direktiv je SEU razvilo v sodbi </w:t>
      </w:r>
      <w:r w:rsidRPr="00583530">
        <w:rPr>
          <w:rFonts w:cs="Times New Roman"/>
          <w:i/>
          <w:iCs/>
          <w:szCs w:val="24"/>
        </w:rPr>
        <w:t>C-6/90-Francovich</w:t>
      </w:r>
      <w:r w:rsidRPr="00583530">
        <w:rPr>
          <w:rFonts w:cs="Times New Roman"/>
          <w:szCs w:val="24"/>
        </w:rPr>
        <w:t>, kjer je postavilo naslednje pogoje:</w:t>
      </w:r>
    </w:p>
    <w:p w14:paraId="7D9BB34E" w14:textId="77777777" w:rsidR="00961B46" w:rsidRPr="00583530" w:rsidRDefault="00961B46" w:rsidP="00961B46">
      <w:pPr>
        <w:numPr>
          <w:ilvl w:val="0"/>
          <w:numId w:val="115"/>
        </w:numPr>
        <w:spacing w:after="0" w:line="240" w:lineRule="auto"/>
        <w:jc w:val="both"/>
        <w:rPr>
          <w:rFonts w:cs="Times New Roman"/>
          <w:szCs w:val="24"/>
        </w:rPr>
      </w:pPr>
      <w:r w:rsidRPr="00583530">
        <w:rPr>
          <w:rFonts w:cs="Times New Roman"/>
          <w:szCs w:val="24"/>
        </w:rPr>
        <w:t>cilj, predpisan z direktivo, mora vsebovati podelitev pravic posameznikom</w:t>
      </w:r>
      <w:r>
        <w:rPr>
          <w:rFonts w:cs="Times New Roman"/>
          <w:szCs w:val="24"/>
        </w:rPr>
        <w:t>,</w:t>
      </w:r>
    </w:p>
    <w:p w14:paraId="593ABE0E" w14:textId="77777777" w:rsidR="00961B46" w:rsidRPr="00583530" w:rsidRDefault="00961B46" w:rsidP="00961B46">
      <w:pPr>
        <w:numPr>
          <w:ilvl w:val="0"/>
          <w:numId w:val="115"/>
        </w:numPr>
        <w:spacing w:after="0" w:line="240" w:lineRule="auto"/>
        <w:jc w:val="both"/>
        <w:rPr>
          <w:rFonts w:cs="Times New Roman"/>
          <w:szCs w:val="24"/>
        </w:rPr>
      </w:pPr>
      <w:r w:rsidRPr="00583530">
        <w:rPr>
          <w:rFonts w:cs="Times New Roman"/>
          <w:szCs w:val="24"/>
        </w:rPr>
        <w:t>opredeliti je mogoče vsebino pravic na podlagi določb direktive</w:t>
      </w:r>
      <w:r>
        <w:rPr>
          <w:rFonts w:cs="Times New Roman"/>
          <w:szCs w:val="24"/>
        </w:rPr>
        <w:t>,</w:t>
      </w:r>
    </w:p>
    <w:p w14:paraId="3D9A0FB4" w14:textId="77777777" w:rsidR="00961B46" w:rsidRPr="00583530" w:rsidRDefault="00961B46" w:rsidP="00961B46">
      <w:pPr>
        <w:numPr>
          <w:ilvl w:val="0"/>
          <w:numId w:val="115"/>
        </w:numPr>
        <w:spacing w:after="0" w:line="240" w:lineRule="auto"/>
        <w:jc w:val="both"/>
        <w:rPr>
          <w:rFonts w:cs="Times New Roman"/>
          <w:szCs w:val="24"/>
        </w:rPr>
      </w:pPr>
      <w:r w:rsidRPr="00583530">
        <w:rPr>
          <w:rFonts w:cs="Times New Roman"/>
          <w:szCs w:val="24"/>
        </w:rPr>
        <w:t>obstoj vzročne zveze med kršitvijo obveznosti države in škodo, ki so jo utrpeli oškodovanci.</w:t>
      </w:r>
    </w:p>
    <w:p w14:paraId="5A594674" w14:textId="77777777" w:rsidR="00961B46" w:rsidRPr="00583530" w:rsidRDefault="00961B46" w:rsidP="00961B46">
      <w:pPr>
        <w:spacing w:after="0" w:line="240" w:lineRule="auto"/>
        <w:jc w:val="both"/>
        <w:rPr>
          <w:rFonts w:cs="Times New Roman"/>
          <w:szCs w:val="24"/>
        </w:rPr>
      </w:pPr>
      <w:r w:rsidRPr="00583530">
        <w:rPr>
          <w:rFonts w:cs="Times New Roman"/>
          <w:szCs w:val="24"/>
        </w:rPr>
        <w:t>Drugi pogoj je bil v zadevi C</w:t>
      </w:r>
      <w:r w:rsidRPr="00583530">
        <w:rPr>
          <w:rFonts w:cs="Times New Roman"/>
          <w:i/>
          <w:iCs/>
          <w:szCs w:val="24"/>
        </w:rPr>
        <w:t>-46/93- Brasserie du Pecheur</w:t>
      </w:r>
      <w:r w:rsidRPr="00583530">
        <w:rPr>
          <w:rFonts w:cs="Times New Roman"/>
          <w:szCs w:val="24"/>
        </w:rPr>
        <w:t xml:space="preserve"> nekoliko spremenjen, tako da mora biti kršitev dovolj resna. Med dejavniki, ki jih pristojno sodišče lahko upošteva, SEU izpostavlja: stopnjo jasnosti in natančnosti prekršenega pravila, obseg diskrecijske pravice, ki jo to pravilo pušča nacionalnim organom oziroma organom Skupnosti, ali je bila kršitev ali škoda storjena oziroma povzročena namenoma ali nenamenoma, ali je bila morebitna napačna uporaba prava opravičljiva ali neopravičljiva, morebitno dejstvo, da je ravnanje institucije Skupnosti lahko pripomogla k opustitvi, sprejetju ali nadaljnji uporabi nacionalnih ukrepov ali prakse, ki so v nasprotju s pravom Skupnosti.</w:t>
      </w:r>
    </w:p>
    <w:p w14:paraId="2DF0B6B8" w14:textId="77777777" w:rsidR="00961B46" w:rsidRPr="00583530" w:rsidRDefault="00961B46" w:rsidP="00961B46">
      <w:pPr>
        <w:spacing w:after="0" w:line="240" w:lineRule="auto"/>
        <w:jc w:val="both"/>
        <w:rPr>
          <w:rFonts w:cs="Times New Roman"/>
          <w:szCs w:val="24"/>
        </w:rPr>
      </w:pPr>
    </w:p>
    <w:p w14:paraId="069E7DE0" w14:textId="77777777" w:rsidR="00961B46" w:rsidRDefault="00961B46" w:rsidP="00961B46">
      <w:pPr>
        <w:spacing w:after="0" w:line="240" w:lineRule="auto"/>
        <w:jc w:val="both"/>
        <w:rPr>
          <w:rFonts w:cs="Times New Roman"/>
          <w:szCs w:val="24"/>
        </w:rPr>
      </w:pPr>
      <w:r w:rsidRPr="00583530">
        <w:rPr>
          <w:rFonts w:cs="Times New Roman"/>
          <w:szCs w:val="24"/>
        </w:rPr>
        <w:t>V konkretnem primeru takšni pogoji niso izpolnjeni. Višje sodišče ugotavlja, da v nobeni direktivi, na katere se sklicuje tožeča stranka, ni določena obveznost zagotoviti financiranje demonstracijskih projektov niti ni opredeljen pojem takšnih projektov.</w:t>
      </w:r>
    </w:p>
    <w:p w14:paraId="094FA35D" w14:textId="77777777" w:rsidR="00961B46" w:rsidRDefault="00961B46" w:rsidP="00961B46">
      <w:pPr>
        <w:spacing w:after="0" w:line="240" w:lineRule="auto"/>
        <w:rPr>
          <w:color w:val="007466"/>
        </w:rPr>
      </w:pPr>
    </w:p>
    <w:p w14:paraId="4F3AE7F9" w14:textId="77777777" w:rsidR="00961B46" w:rsidRPr="0041759F" w:rsidRDefault="00961B46" w:rsidP="005D00EF">
      <w:pPr>
        <w:spacing w:after="0" w:line="240" w:lineRule="auto"/>
        <w:jc w:val="both"/>
        <w:rPr>
          <w:color w:val="007466"/>
        </w:rPr>
      </w:pPr>
      <w:r w:rsidRPr="0041759F">
        <w:rPr>
          <w:color w:val="007466"/>
        </w:rPr>
        <w:t xml:space="preserve">Zadeva za plačilo odškodnine zaradi škode, povzročene z zavarovanimi živalskimi vrstami (sklep VSL, opr. št. II Cp 1879/2020) </w:t>
      </w:r>
    </w:p>
    <w:p w14:paraId="21E21659" w14:textId="77777777" w:rsidR="00961B46" w:rsidRDefault="00961B46" w:rsidP="00961B46">
      <w:pPr>
        <w:pStyle w:val="Brezrazmikov"/>
        <w:ind w:firstLine="6"/>
      </w:pPr>
    </w:p>
    <w:p w14:paraId="79801478" w14:textId="77777777" w:rsidR="00961B46" w:rsidRDefault="00961B46" w:rsidP="00961B46">
      <w:pPr>
        <w:spacing w:after="0" w:line="240" w:lineRule="auto"/>
        <w:jc w:val="both"/>
      </w:pPr>
      <w:r>
        <w:t>Okrajno sodišče v Črnomlju je z vmesno sodbo razsodilo, da je za škodo, ki jo je utrpel tožnik, ko ga je napadla in poškodovala medvedka, odškodninsko odgovorna tožena država, v celoti. Pritožbi zoper vmesno sodbo Republike Slovenije je sodišče druge stopnje ugodilo in zadevo vrnilo sodišču prve stopnje v novo sojenje. Višje sodišče navaja, da  toženka ni navedla nobenega prepričljivega razloga za svoje stališče, da jo je zakonodajalec z Zakonom o ohranjanju narave (v nadaljevanju: ZON) želel razbremeniti odgovornosti za nepremoženjsko škodo. Toženkina teza, da je zakonodajalec v ZON namenoma izključil odgovornost države za nepremoženjsko škodo, ki jo povzroči katerakoli žival zavarovane vrste, torej brez izjem in v vseh primerih, ni sprejemljivo niti gledano z vidika časovne veljavnosti predpisov. Besedilo 91. člena ZON, po katerem država ne odgovarja za škodo, ki jo povzročijo živali, razen v primerih, določenih z zakonom, ostaja nespremenjeno vse od uveljavitve tega zakona, torej od julija 1999. ZDLov-1, ki je v tedaj četrtem (pozneje petem) odstavku 54. člena predpisal odškodninsko odgovornost države za škodo, ki jo povzročijo zavarovane vrste prosto živečih sesalcev in ptic, kot jih opredeljuje zakon, ki ureja ohranjanje narave, in pri tem ni izključil nepremoženjske škode, pa je stopil v veljavo maja 2004. Ob zatrjevanem drugačnem namenu zakonodajalca navedeno določilo ne bi bilo vključeno v zakon ali pa bi bilo črtano že prej in ne šele z novelo ZON-C v juliju 2014. Ker je torej več kot deset let v skladu z 91. členom ZON (drug) zakon določal odgovornost države za škodo, ki jo povzročijo nekatere zavarovane vrste, se zdi, da je s črtanjem določbe petega odstavka 54. člena ZDLov-1 nastala nehotena pravna praznina. Po presoji pritožbenega sodišča je treba to vrzel zapolniti z upoštevanjem prej veljavnega petega odstavka 54. člena ZDLov-1. To pomeni, da je oškodovanec v primeru, ko pride do napada rjavega medveda na človeka, upravičen tudi do odškodnine za nepremoženjsko škodo. Izrazito nepravično bi bilo, če bi moral oškodovanec sam nositi celotno breme škodnih posledic. Ker so sodišča doslej oškodovancem v podobnih primerih prisojala odškodnino tudi za nepremoženjsko škodo,  bi razlaga, ki jo ponuja toženka, po kateri država odgovarja zgolj za premoženjsko škodo, povzročila tudi neenako obravnavanje tistih oškodovancev, ki jim je škoda nastala po uveljavitvi ZON-C.</w:t>
      </w:r>
    </w:p>
    <w:p w14:paraId="419E2C04" w14:textId="77777777" w:rsidR="00961B46" w:rsidRDefault="00961B46" w:rsidP="00961B46">
      <w:pPr>
        <w:pStyle w:val="Brezrazmikov"/>
      </w:pPr>
    </w:p>
    <w:p w14:paraId="6C0B68FF" w14:textId="77777777" w:rsidR="00961B46" w:rsidRDefault="00961B46" w:rsidP="00961B46">
      <w:pPr>
        <w:spacing w:after="0" w:line="240" w:lineRule="auto"/>
        <w:jc w:val="both"/>
      </w:pPr>
      <w:r w:rsidRPr="00D340E9">
        <w:t>Stališče sodišča prve stopnje, da toženka v primerih, kot je tožnikov, odgovarja za vse oblike nastale škode, je pravilno, čeprav iz drugih materialnopravnih razlogov, zaradi česar je sodišče druge stopnje zaradi ugotovljene absolutne bistvene kršitve, ko je prezrlo toženkin ugovor, da je k nastanku obravnavane škode prispeval tudi sam tožnik, ker se je z udeležbo pri lovu izpostavil nevarnosti, ki jo prinaša gibanje v naravnem okolju, in ker se na srečanje z medvedom ni ustrezno odzval</w:t>
      </w:r>
      <w:r>
        <w:t>,</w:t>
      </w:r>
      <w:r w:rsidRPr="00D340E9">
        <w:t xml:space="preserve"> izpodbijano vmesno sodbo razveljavi</w:t>
      </w:r>
      <w:r>
        <w:t>lo</w:t>
      </w:r>
      <w:r w:rsidRPr="00D340E9">
        <w:t xml:space="preserve"> in zadevo  vrnilo sodišču prve stopnje v novo sojenje z napotkom, da naj se v ponovljenem sojenju obrazloženo izreče o zatrjevanem tožnikovem soprispevku k nastali škodi, preden se bo lotilo dokazovanja višine tožnikove odškodninske terjatve. V ponovnem sojenju je sodišče tožniku prisodilo 5.050,17 EUR. Obe pravdni stranki sta se zoper sodbo sodišča prve stopnje pritožili. Višje sodišče v Ljubljani je pritožbo tožene stranke Republike Slovenije zavrnilo kot neutemeljeno,  pritožbi tožnika pa ugodilo in sodbo sodišča prve stopnje spremenilo tako, da mu je prisodilo še  2.200,00 EUR  z zakonskimi zamudnimi obrestmi.  Sodišče druge stopnje je pritrdilo stališču sodišč</w:t>
      </w:r>
      <w:r>
        <w:t>a</w:t>
      </w:r>
      <w:r w:rsidRPr="00D340E9">
        <w:t xml:space="preserve"> prve stopnje, da v tožnikovem primeru ni pogojev za uporabo pravila o deljeni odgovornosti  za nastalo škodo iz 171. člena OZ, ampak da je breme odškodninske odgovornosti v celoti na toženki Republiki Sloveniji, da pa je sodišče prve stopnje tožniku za telesne bolečine in nevšečnosti med zdravljenjem in za strah prisodilo  prenizko odškodnino, ker da je, upoštevajoč predpisana merila  v 179. členu OZ</w:t>
      </w:r>
      <w:r>
        <w:t>,</w:t>
      </w:r>
      <w:r w:rsidRPr="00D340E9">
        <w:t xml:space="preserve"> upravičen do celotne zahtevane odškodnine iz omenjenih dveh naslovov.   </w:t>
      </w:r>
    </w:p>
    <w:p w14:paraId="0CC7ECC9" w14:textId="77777777" w:rsidR="00961B46" w:rsidRDefault="00961B46" w:rsidP="00961B46">
      <w:pPr>
        <w:spacing w:after="0" w:line="240" w:lineRule="auto"/>
        <w:jc w:val="both"/>
      </w:pPr>
    </w:p>
    <w:p w14:paraId="6CD38F18" w14:textId="63F23223" w:rsidR="00961B46" w:rsidRPr="00C664A4" w:rsidRDefault="00961B46" w:rsidP="00961B46">
      <w:pPr>
        <w:spacing w:after="0" w:line="240" w:lineRule="auto"/>
        <w:jc w:val="both"/>
        <w:rPr>
          <w:color w:val="007466"/>
        </w:rPr>
      </w:pPr>
      <w:r w:rsidRPr="00C664A4">
        <w:rPr>
          <w:color w:val="007466"/>
        </w:rPr>
        <w:t>Zadeva za plačil</w:t>
      </w:r>
      <w:r>
        <w:rPr>
          <w:color w:val="007466"/>
        </w:rPr>
        <w:t>o</w:t>
      </w:r>
      <w:r w:rsidRPr="00C664A4">
        <w:rPr>
          <w:color w:val="007466"/>
        </w:rPr>
        <w:t xml:space="preserve"> odškodnine zaradi škode divjih živali (sodba VSM, opr. št. </w:t>
      </w:r>
      <w:r w:rsidR="005D00EF">
        <w:rPr>
          <w:color w:val="007466"/>
        </w:rPr>
        <w:t>I Cp 929/2021</w:t>
      </w:r>
      <w:r w:rsidRPr="00C664A4">
        <w:rPr>
          <w:color w:val="007466"/>
        </w:rPr>
        <w:t>)</w:t>
      </w:r>
    </w:p>
    <w:p w14:paraId="0B256EC7" w14:textId="77777777" w:rsidR="00961B46" w:rsidRPr="00C664A4" w:rsidRDefault="00961B46" w:rsidP="00961B46">
      <w:pPr>
        <w:spacing w:after="0" w:line="240" w:lineRule="auto"/>
        <w:jc w:val="both"/>
      </w:pPr>
    </w:p>
    <w:p w14:paraId="361780DD" w14:textId="77777777" w:rsidR="00961B46" w:rsidRPr="00E31C6A" w:rsidRDefault="00961B46" w:rsidP="00961B46">
      <w:pPr>
        <w:spacing w:after="0" w:line="240" w:lineRule="auto"/>
        <w:jc w:val="both"/>
      </w:pPr>
      <w:r w:rsidRPr="00E31C6A">
        <w:t xml:space="preserve">Drugostopenjsko sodišče je s sodbo potrdilo sodbo prvostopenjskega sodišča, s katero je zavrnilo tožničin </w:t>
      </w:r>
      <w:r>
        <w:t xml:space="preserve">(kmetovalka) </w:t>
      </w:r>
      <w:r w:rsidRPr="00E31C6A">
        <w:t xml:space="preserve">tožbeni zahtevek za plačilo denarne odškodnine v znesku 5.189,44 EUR za povrnitev premoženjske škode, ki </w:t>
      </w:r>
      <w:r>
        <w:t xml:space="preserve">naj </w:t>
      </w:r>
      <w:r w:rsidRPr="00E31C6A">
        <w:t>bi</w:t>
      </w:r>
      <w:r>
        <w:t xml:space="preserve"> ji</w:t>
      </w:r>
      <w:r w:rsidRPr="00E31C6A">
        <w:t xml:space="preserve"> nastala na posevkih pire in rži, katero je povzročila divjad na lovišču s posebnim namenom Kompas Peskovci. Tožbeni zahtevek je bil zavrnjen, ker je sodišče ugotovilo, da zanj ni podana pasivna legitimacija toženke Republike Slovenije. </w:t>
      </w:r>
    </w:p>
    <w:p w14:paraId="3EB77D72" w14:textId="77777777" w:rsidR="00961B46" w:rsidRPr="00E31C6A" w:rsidRDefault="00961B46" w:rsidP="00961B46">
      <w:pPr>
        <w:spacing w:after="0" w:line="240" w:lineRule="auto"/>
        <w:jc w:val="both"/>
      </w:pPr>
    </w:p>
    <w:p w14:paraId="20544C1E" w14:textId="77777777" w:rsidR="00961B46" w:rsidRPr="00E31C6A" w:rsidRDefault="00961B46" w:rsidP="00961B46">
      <w:pPr>
        <w:spacing w:after="0" w:line="240" w:lineRule="auto"/>
        <w:jc w:val="both"/>
      </w:pPr>
      <w:r w:rsidRPr="00E31C6A">
        <w:t xml:space="preserve">Sodišči </w:t>
      </w:r>
      <w:r>
        <w:t xml:space="preserve">obeh stopenj </w:t>
      </w:r>
      <w:r w:rsidRPr="00E31C6A">
        <w:t xml:space="preserve">sta v obrazložitvah sodb med drugim navedli, da je v drugem odstavku 54. člena Zakon o divjadi in lovstvu </w:t>
      </w:r>
      <w:r>
        <w:t xml:space="preserve">(v nadaljevanju: </w:t>
      </w:r>
      <w:r w:rsidRPr="00E31C6A">
        <w:t>ZDLov-1</w:t>
      </w:r>
      <w:r>
        <w:t>)</w:t>
      </w:r>
      <w:r w:rsidRPr="00E31C6A">
        <w:t xml:space="preserve"> določeno, da za škodo, ki jo povzroči divjad v lovišču ali v lovišču s posebnim namenom na kmetijskih in gozdnih kulturah, odgovarja upravljalec ne glede na krivdo (objektivna odgovornost). Ker pa je po stališču drugostopenjskega sodišča že prvostopenjsko sodišče glede na toženkin ugovor pasivne legitimacije pravilno ugotovilo, da je ZGS upravljalec LPN Kompas Peskovci, ki je samostojna pravna oseba</w:t>
      </w:r>
      <w:r>
        <w:t xml:space="preserve"> in </w:t>
      </w:r>
      <w:r w:rsidRPr="00E31C6A">
        <w:t xml:space="preserve">v pravnem prometu nastopa v svojem imenu </w:t>
      </w:r>
      <w:r>
        <w:t>ter</w:t>
      </w:r>
      <w:r w:rsidRPr="00E31C6A">
        <w:t xml:space="preserve"> za svoj račun </w:t>
      </w:r>
      <w:r>
        <w:t>in</w:t>
      </w:r>
      <w:r w:rsidRPr="00E31C6A">
        <w:t xml:space="preserve"> za svoje obveznosti odgovarja z vsemi sredstvi, s katerimi razpolaga, je tudi pravilno odločilo, da toženka v konkretnem sporu ni pasivno legitimirana</w:t>
      </w:r>
      <w:r>
        <w:t xml:space="preserve"> za tožničin tožbeni zahtevek</w:t>
      </w:r>
      <w:r w:rsidRPr="00E31C6A">
        <w:t xml:space="preserve">. </w:t>
      </w:r>
    </w:p>
    <w:p w14:paraId="5CF8DC3C" w14:textId="77777777" w:rsidR="00961B46" w:rsidRPr="00E31C6A" w:rsidRDefault="00961B46" w:rsidP="00961B46">
      <w:pPr>
        <w:spacing w:after="0" w:line="240" w:lineRule="auto"/>
        <w:jc w:val="both"/>
      </w:pPr>
    </w:p>
    <w:p w14:paraId="5225D29F" w14:textId="77777777" w:rsidR="00961B46" w:rsidRPr="00E31C6A" w:rsidRDefault="00961B46" w:rsidP="00961B46">
      <w:pPr>
        <w:spacing w:after="0" w:line="240" w:lineRule="auto"/>
        <w:jc w:val="both"/>
      </w:pPr>
      <w:r w:rsidRPr="00E31C6A">
        <w:t xml:space="preserve">Ugotovljeno je namreč bilo, da je dolžnik v tem razmerju ZGS, ker 54. člen ZDLov-1 jasno določa, da Republika Slovenija ne odgovarja za škodo, ki jo povzroči divjad, razen v primerih določenih s tem zakonom (prvi odstavek navedenega člena), saj je </w:t>
      </w:r>
      <w:r>
        <w:t>po</w:t>
      </w:r>
      <w:r w:rsidRPr="00E31C6A">
        <w:t xml:space="preserve"> preostalih določbah upravljalec tisti, ki je primarno odgovoren za povračilo škode, Republika Slovenija pa kot izjema, </w:t>
      </w:r>
      <w:r>
        <w:t>pri čemer pa</w:t>
      </w:r>
      <w:r w:rsidRPr="00E31C6A">
        <w:t xml:space="preserve"> za utemeljitev odškodninske odgovornosti toženke v konkretnem primeru ni bila ugotovljena. Po stališču drugostopenjskega sodišča v konkretnem primeru tudi ni mogoče uporabiti Zakona o ohranjanju narave, po katerem je odškodninsko odgovorna za premoženjsko škodo Republika Slovenija, vendar le v primeru, </w:t>
      </w:r>
      <w:r>
        <w:t>da</w:t>
      </w:r>
      <w:r w:rsidRPr="00E31C6A">
        <w:t xml:space="preserve"> jo povzročijo živali zavarovanih vrst</w:t>
      </w:r>
      <w:r>
        <w:t xml:space="preserve">. V </w:t>
      </w:r>
      <w:r w:rsidRPr="00E31C6A">
        <w:t>konkr</w:t>
      </w:r>
      <w:r>
        <w:t>etni zadevi</w:t>
      </w:r>
      <w:r w:rsidRPr="00E31C6A">
        <w:t xml:space="preserve"> pa je tožnica uveljavljala škodo, ki jo je povzročila prosto živeča </w:t>
      </w:r>
      <w:r w:rsidRPr="00E31C6A">
        <w:rPr>
          <w:noProof/>
        </w:rPr>
        <w:drawing>
          <wp:inline distT="0" distB="0" distL="0" distR="0" wp14:anchorId="0F78C94A" wp14:editId="27CEE3F7">
            <wp:extent cx="6097" cy="12195"/>
            <wp:effectExtent l="0" t="0" r="0" b="0"/>
            <wp:docPr id="25997" name="Picture 8679"/>
            <wp:cNvGraphicFramePr/>
            <a:graphic xmlns:a="http://schemas.openxmlformats.org/drawingml/2006/main">
              <a:graphicData uri="http://schemas.openxmlformats.org/drawingml/2006/picture">
                <pic:pic xmlns:pic="http://schemas.openxmlformats.org/drawingml/2006/picture">
                  <pic:nvPicPr>
                    <pic:cNvPr id="8679" name="Picture 8679"/>
                    <pic:cNvPicPr/>
                  </pic:nvPicPr>
                  <pic:blipFill>
                    <a:blip r:embed="rId73"/>
                    <a:stretch>
                      <a:fillRect/>
                    </a:stretch>
                  </pic:blipFill>
                  <pic:spPr>
                    <a:xfrm>
                      <a:off x="0" y="0"/>
                      <a:ext cx="6097" cy="12195"/>
                    </a:xfrm>
                    <a:prstGeom prst="rect">
                      <a:avLst/>
                    </a:prstGeom>
                  </pic:spPr>
                </pic:pic>
              </a:graphicData>
            </a:graphic>
          </wp:inline>
        </w:drawing>
      </w:r>
      <w:r w:rsidRPr="00E31C6A">
        <w:t>divjad.</w:t>
      </w:r>
    </w:p>
    <w:p w14:paraId="100DFC06" w14:textId="77777777" w:rsidR="00961B46" w:rsidRDefault="00961B46" w:rsidP="00961B46">
      <w:pPr>
        <w:spacing w:after="0" w:line="240" w:lineRule="auto"/>
        <w:jc w:val="both"/>
        <w:rPr>
          <w:highlight w:val="yellow"/>
        </w:rPr>
      </w:pPr>
    </w:p>
    <w:p w14:paraId="68B90E56" w14:textId="34A46A6D" w:rsidR="00961B46" w:rsidRPr="00857D5B" w:rsidRDefault="00961B46" w:rsidP="00961B46">
      <w:pPr>
        <w:spacing w:after="0" w:line="240" w:lineRule="auto"/>
        <w:jc w:val="both"/>
        <w:rPr>
          <w:rFonts w:cs="Times New Roman"/>
          <w:color w:val="007466"/>
        </w:rPr>
      </w:pPr>
      <w:r w:rsidRPr="00857D5B">
        <w:rPr>
          <w:rFonts w:cs="Times New Roman"/>
          <w:color w:val="007466"/>
        </w:rPr>
        <w:t xml:space="preserve">Zadeva za plačilo odškodnine v zvezi s sprejeto Uredbo o državnem prostorskem načrtu za črpalno hidroelektrarno in daljnovodno povezavo (sodba VSM, opr. št. </w:t>
      </w:r>
      <w:r w:rsidR="005D00EF">
        <w:rPr>
          <w:rFonts w:cs="Times New Roman"/>
          <w:color w:val="007466"/>
        </w:rPr>
        <w:t>I Cp 306/2022</w:t>
      </w:r>
      <w:r w:rsidRPr="00857D5B">
        <w:rPr>
          <w:rFonts w:cs="Times New Roman"/>
          <w:color w:val="007466"/>
        </w:rPr>
        <w:t>)</w:t>
      </w:r>
    </w:p>
    <w:p w14:paraId="1E67DD93" w14:textId="77777777" w:rsidR="00961B46" w:rsidRPr="00857D5B" w:rsidRDefault="00961B46" w:rsidP="00961B46">
      <w:pPr>
        <w:spacing w:after="0" w:line="240" w:lineRule="auto"/>
        <w:jc w:val="both"/>
        <w:rPr>
          <w:rFonts w:cs="Times New Roman"/>
          <w:szCs w:val="24"/>
        </w:rPr>
      </w:pPr>
    </w:p>
    <w:p w14:paraId="11AC0C33" w14:textId="22939F4E" w:rsidR="00961B46" w:rsidRPr="00857D5B" w:rsidRDefault="00961B46" w:rsidP="00961B46">
      <w:pPr>
        <w:spacing w:after="0" w:line="240" w:lineRule="auto"/>
        <w:jc w:val="both"/>
        <w:rPr>
          <w:rFonts w:cs="Times New Roman"/>
          <w:szCs w:val="24"/>
        </w:rPr>
      </w:pPr>
      <w:r w:rsidRPr="00857D5B">
        <w:rPr>
          <w:rFonts w:cs="Times New Roman"/>
          <w:szCs w:val="24"/>
        </w:rPr>
        <w:t xml:space="preserve">Tožeči stranki </w:t>
      </w:r>
      <w:r>
        <w:rPr>
          <w:rFonts w:cs="Times New Roman"/>
          <w:szCs w:val="24"/>
        </w:rPr>
        <w:t xml:space="preserve">sta </w:t>
      </w:r>
      <w:r w:rsidRPr="00857D5B">
        <w:rPr>
          <w:rFonts w:cs="Times New Roman"/>
          <w:szCs w:val="24"/>
        </w:rPr>
        <w:t>vtož</w:t>
      </w:r>
      <w:r>
        <w:rPr>
          <w:rFonts w:cs="Times New Roman"/>
          <w:szCs w:val="24"/>
        </w:rPr>
        <w:t>evali</w:t>
      </w:r>
      <w:r w:rsidRPr="00857D5B">
        <w:rPr>
          <w:rFonts w:cs="Times New Roman"/>
          <w:szCs w:val="24"/>
        </w:rPr>
        <w:t xml:space="preserve"> odškodnino zaradi zmanjšanja vrednosti njunih zemljišč. Tožnika sta lastnika nepremičnin, glede katerih je bila sprejeta Uredba o državnem prostorskem načrtu za črpalno hidroelektrarno in daljnovodno povezavo (v nadaljevanju</w:t>
      </w:r>
      <w:r>
        <w:rPr>
          <w:rFonts w:cs="Times New Roman"/>
          <w:szCs w:val="24"/>
        </w:rPr>
        <w:t>:</w:t>
      </w:r>
      <w:r w:rsidRPr="00857D5B">
        <w:rPr>
          <w:rFonts w:cs="Times New Roman"/>
          <w:szCs w:val="24"/>
        </w:rPr>
        <w:t xml:space="preserve"> Uredba), pri čemer od dneva sprejema državnega prostorskega načrta (v nadaljevanju</w:t>
      </w:r>
      <w:r>
        <w:rPr>
          <w:rFonts w:cs="Times New Roman"/>
          <w:szCs w:val="24"/>
        </w:rPr>
        <w:t>:</w:t>
      </w:r>
      <w:r w:rsidRPr="00857D5B">
        <w:rPr>
          <w:rFonts w:cs="Times New Roman"/>
          <w:szCs w:val="24"/>
        </w:rPr>
        <w:t xml:space="preserve"> DPN) do realizacije projekta z izgradnjo daljnovoda ni prišlo. V tožbi zatrjujeta, da investitor ni pričel z izvedbo projekta, kljub obstoju državnega prostorskega načrta, državi pa očitata zakonodajno protipravnost, saj je posegla v pridobljene pravice lastnikov zemljišč, čeprav takšen poseg ni bil v javnem interesu nujen, prav tako pa država v Uredbi  ni določila skrajnega roka za ureditev razmerij z lastniki zemljišč in denarne odmene. </w:t>
      </w:r>
    </w:p>
    <w:p w14:paraId="105CB20F" w14:textId="77777777" w:rsidR="00961B46" w:rsidRPr="00857D5B" w:rsidRDefault="00961B46" w:rsidP="00961B46">
      <w:pPr>
        <w:spacing w:after="0" w:line="240" w:lineRule="auto"/>
        <w:jc w:val="both"/>
        <w:rPr>
          <w:rFonts w:cs="Times New Roman"/>
          <w:szCs w:val="24"/>
        </w:rPr>
      </w:pPr>
    </w:p>
    <w:p w14:paraId="4F279F66" w14:textId="77777777" w:rsidR="00961B46" w:rsidRPr="00857D5B" w:rsidRDefault="00961B46" w:rsidP="00961B46">
      <w:pPr>
        <w:spacing w:after="0" w:line="240" w:lineRule="auto"/>
        <w:jc w:val="both"/>
        <w:rPr>
          <w:rFonts w:cs="Times New Roman"/>
          <w:szCs w:val="24"/>
        </w:rPr>
      </w:pPr>
      <w:r w:rsidRPr="00857D5B">
        <w:rPr>
          <w:rFonts w:cs="Times New Roman"/>
          <w:szCs w:val="24"/>
        </w:rPr>
        <w:t>Sodišče prve stopnje je tožbeni zahtevek zavrnilo iz razloga neizčrpanosti vseh pravnih sredstev zoper Uredbo in s tem sledilo ugovornim navedbam Državnega odvetništva</w:t>
      </w:r>
      <w:r>
        <w:rPr>
          <w:rFonts w:cs="Times New Roman"/>
          <w:szCs w:val="24"/>
        </w:rPr>
        <w:t xml:space="preserve"> RS</w:t>
      </w:r>
      <w:r w:rsidRPr="00857D5B">
        <w:rPr>
          <w:rFonts w:cs="Times New Roman"/>
          <w:szCs w:val="24"/>
        </w:rPr>
        <w:t>. Po presoji sodišča zoper Uredbo tožnika še nimata neposrednega pravnega varstva, saj neposredne tožbe zoper DPN, ki je za njuni nepremičnini uvedel spremembo, ne moreta vložiti. Vendar pa lahko tožnika s pobudo za začetek postopka za oceno ustavnosti in zakonitosti, ki je učinkovito pravno sredstvo, dosežeta, da se izniči vpliv sporne Uredbe na njun pravni položaj, kar pa do sedaj še nista izkoristila.</w:t>
      </w:r>
    </w:p>
    <w:p w14:paraId="3E1ADD81" w14:textId="77777777" w:rsidR="00961B46" w:rsidRPr="00857D5B" w:rsidRDefault="00961B46" w:rsidP="00961B46">
      <w:pPr>
        <w:spacing w:after="0" w:line="240" w:lineRule="auto"/>
        <w:jc w:val="both"/>
        <w:rPr>
          <w:rFonts w:cs="Times New Roman"/>
          <w:szCs w:val="24"/>
        </w:rPr>
      </w:pPr>
    </w:p>
    <w:p w14:paraId="27B06259" w14:textId="77777777" w:rsidR="00961B46" w:rsidRPr="00857D5B" w:rsidRDefault="00961B46" w:rsidP="00961B46">
      <w:pPr>
        <w:spacing w:after="0" w:line="240" w:lineRule="auto"/>
        <w:jc w:val="both"/>
        <w:rPr>
          <w:rFonts w:cs="Times New Roman"/>
          <w:szCs w:val="24"/>
        </w:rPr>
      </w:pPr>
      <w:r w:rsidRPr="00857D5B">
        <w:rPr>
          <w:rFonts w:cs="Times New Roman"/>
          <w:szCs w:val="24"/>
        </w:rPr>
        <w:t>Zoper sodbo prve stopnje sta tožnika vložila pritožbo, ki jo je sodišče druge stopnje kot neutemeljeno zavrnilo in potrdilo sodbo sodišča prve stopnje.</w:t>
      </w:r>
    </w:p>
    <w:p w14:paraId="34B9CAEC" w14:textId="77777777" w:rsidR="00961B46" w:rsidRPr="00857D5B" w:rsidRDefault="00961B46" w:rsidP="00961B46">
      <w:pPr>
        <w:spacing w:after="0" w:line="240" w:lineRule="auto"/>
        <w:jc w:val="both"/>
        <w:rPr>
          <w:rFonts w:cs="Times New Roman"/>
          <w:szCs w:val="24"/>
        </w:rPr>
      </w:pPr>
    </w:p>
    <w:p w14:paraId="56AA8A5D" w14:textId="77777777" w:rsidR="00961B46" w:rsidRPr="00857D5B" w:rsidRDefault="00961B46" w:rsidP="00961B46">
      <w:pPr>
        <w:spacing w:after="0" w:line="240" w:lineRule="auto"/>
        <w:jc w:val="both"/>
        <w:rPr>
          <w:rFonts w:cs="Times New Roman"/>
          <w:szCs w:val="24"/>
        </w:rPr>
      </w:pPr>
      <w:r w:rsidRPr="00857D5B">
        <w:rPr>
          <w:rFonts w:cs="Times New Roman"/>
          <w:szCs w:val="24"/>
        </w:rPr>
        <w:t>Sodišče druge stopnje se je sicer strinjalo s stališčem sodišča prve stopnje, da tožnika trenutno še nimata neposrednega pravnega varstva zoper Uredbo, saj neposredne tožbe zoper DPN ne moreta vložiti. Vendar pa je po oceni sodišča druge stopnje napačno stališče sodišča prve stopnje, da je tožnikoma pravno varstvo zagotovljeno s pobudo za začetek postopka za oceno ustavnosti in zakonitosti. Ustavno sodišče RS je v podobni zadevi</w:t>
      </w:r>
      <w:r w:rsidRPr="00857D5B">
        <w:rPr>
          <w:rStyle w:val="Sprotnaopomba-sklic"/>
          <w:rFonts w:ascii="Times New Roman" w:hAnsi="Times New Roman" w:cs="Times New Roman"/>
          <w:szCs w:val="24"/>
        </w:rPr>
        <w:footnoteReference w:id="82"/>
      </w:r>
      <w:r w:rsidRPr="00857D5B">
        <w:rPr>
          <w:rFonts w:cs="Times New Roman"/>
          <w:szCs w:val="24"/>
        </w:rPr>
        <w:t xml:space="preserve"> pobudo zavrglo iz razloga, ker neposredno na podlagi DPN gradnja ni možna, upravni organ mora z odločbo gradnjo dovoliti in določiti tudi pogoje gradnje.</w:t>
      </w:r>
    </w:p>
    <w:p w14:paraId="678AE853" w14:textId="77777777" w:rsidR="00961B46" w:rsidRDefault="00961B46" w:rsidP="00961B46">
      <w:pPr>
        <w:spacing w:after="0" w:line="240" w:lineRule="auto"/>
        <w:jc w:val="both"/>
        <w:rPr>
          <w:rFonts w:cs="Times New Roman"/>
          <w:szCs w:val="24"/>
        </w:rPr>
      </w:pPr>
    </w:p>
    <w:p w14:paraId="56FFB07C" w14:textId="77777777" w:rsidR="00961B46" w:rsidRPr="00857D5B" w:rsidRDefault="00961B46" w:rsidP="00961B46">
      <w:pPr>
        <w:spacing w:after="0" w:line="240" w:lineRule="auto"/>
        <w:jc w:val="both"/>
        <w:rPr>
          <w:rFonts w:cs="Times New Roman"/>
          <w:szCs w:val="24"/>
        </w:rPr>
      </w:pPr>
      <w:r w:rsidRPr="00857D5B">
        <w:rPr>
          <w:rFonts w:cs="Times New Roman"/>
          <w:szCs w:val="24"/>
        </w:rPr>
        <w:t>Tožnika tudi nista zatrjevala, da sta zahtevo za gradbeno dovoljenje vložila, kar je tekom postopka ugovarjalo tudi Državno odvetništvo</w:t>
      </w:r>
      <w:r>
        <w:rPr>
          <w:rFonts w:cs="Times New Roman"/>
          <w:szCs w:val="24"/>
        </w:rPr>
        <w:t xml:space="preserve"> RS</w:t>
      </w:r>
      <w:r w:rsidRPr="00857D5B">
        <w:rPr>
          <w:rFonts w:cs="Times New Roman"/>
          <w:szCs w:val="24"/>
        </w:rPr>
        <w:t>, pri čemer iz lokacijske informacije izhaja, da sta parceli še vedno stavbno zemljišče, na katerih je sicer zaradi sprejetega DPN omejena namenska raba, vendar vsebina omejitev (še) ni znana, kar vse je zatrjevalo tudi Državno odvetništvo</w:t>
      </w:r>
      <w:r>
        <w:rPr>
          <w:rFonts w:cs="Times New Roman"/>
          <w:szCs w:val="24"/>
        </w:rPr>
        <w:t xml:space="preserve"> RS</w:t>
      </w:r>
      <w:r w:rsidRPr="00857D5B">
        <w:rPr>
          <w:rFonts w:cs="Times New Roman"/>
          <w:szCs w:val="24"/>
        </w:rPr>
        <w:t>. Posledično niso podane s strani tožnikov izpostavljene kršitve ustavne pravice do pravne varnosti</w:t>
      </w:r>
      <w:r w:rsidRPr="00857D5B">
        <w:rPr>
          <w:rStyle w:val="Sprotnaopomba-sklic"/>
          <w:rFonts w:ascii="Times New Roman" w:hAnsi="Times New Roman" w:cs="Times New Roman"/>
          <w:szCs w:val="24"/>
        </w:rPr>
        <w:footnoteReference w:id="83"/>
      </w:r>
      <w:r w:rsidRPr="00857D5B">
        <w:rPr>
          <w:rFonts w:cs="Times New Roman"/>
          <w:szCs w:val="24"/>
        </w:rPr>
        <w:t xml:space="preserve">, niti varstva lastninske pravice, s tem ko sta zatrjevala, da je DPN posegel v njuno lastninsko pravico, sicer zakonito, vendar ni zagotovil plačila nadomestila v razumnem roku. </w:t>
      </w:r>
    </w:p>
    <w:p w14:paraId="07BB0CCF" w14:textId="77777777" w:rsidR="00961B46" w:rsidRPr="00857D5B" w:rsidRDefault="00961B46" w:rsidP="00961B46">
      <w:pPr>
        <w:spacing w:after="0" w:line="240" w:lineRule="auto"/>
        <w:jc w:val="both"/>
        <w:rPr>
          <w:rFonts w:cs="Times New Roman"/>
          <w:szCs w:val="24"/>
        </w:rPr>
      </w:pPr>
      <w:r w:rsidRPr="00857D5B">
        <w:rPr>
          <w:rFonts w:cs="Times New Roman"/>
          <w:szCs w:val="24"/>
        </w:rPr>
        <w:t>Po mnenju sodišča druge stopnje  tožniki niso brez pravnega varstva, saj, če so na zemljišču, ki je bilo pred tem zazidljivo, nameravali graditi, lahko zaprosijo za gradbeno dovoljenje. V upravnem postopku bodo morda zavrnjeni, a v upravnem sporu sodišče ne bo vezano na Uredbo, če bo ugotovilo, da je ta nezakonita. Sodišča so namreč vezana le na ustavo in zakon. V vseh sodnih postopkih imajo namreč sodišča pristojnost presojati ustavnost in zakonitost podzakonskih predpisov in predpisov samoupravnih lokalnih skupnosti ter morajo odkloniti njihovo uporabo, če ugotovijo njihovo neustavnost in nezakonitost.</w:t>
      </w:r>
    </w:p>
    <w:p w14:paraId="2DE70817" w14:textId="77777777" w:rsidR="00961B46" w:rsidRPr="00857D5B" w:rsidRDefault="00961B46" w:rsidP="00961B46">
      <w:pPr>
        <w:spacing w:after="0" w:line="240" w:lineRule="auto"/>
        <w:jc w:val="both"/>
        <w:rPr>
          <w:rFonts w:eastAsia="Calibri" w:cs="Times New Roman"/>
          <w:szCs w:val="24"/>
        </w:rPr>
      </w:pPr>
    </w:p>
    <w:p w14:paraId="132E1840" w14:textId="77777777" w:rsidR="00961B46" w:rsidRPr="00BF5A57" w:rsidRDefault="00961B46" w:rsidP="00961B46">
      <w:pPr>
        <w:spacing w:after="0" w:line="240" w:lineRule="auto"/>
        <w:jc w:val="both"/>
        <w:rPr>
          <w:rFonts w:cs="Times New Roman"/>
          <w:color w:val="007466"/>
          <w:szCs w:val="24"/>
        </w:rPr>
      </w:pPr>
      <w:r w:rsidRPr="00BF5A57">
        <w:rPr>
          <w:rFonts w:cs="Times New Roman"/>
          <w:color w:val="007466"/>
          <w:szCs w:val="24"/>
        </w:rPr>
        <w:t>Zadeva po lastninski tožbi, vloženi zoper stečajnega dolžnika po začetku stečajnega postopka (sklep VSC, opr. št. I Cp 220/2022)</w:t>
      </w:r>
    </w:p>
    <w:p w14:paraId="6A650412" w14:textId="77777777" w:rsidR="00961B46" w:rsidRPr="00857D5B" w:rsidRDefault="00961B46" w:rsidP="00961B46">
      <w:pPr>
        <w:spacing w:after="0" w:line="240" w:lineRule="auto"/>
        <w:jc w:val="both"/>
        <w:rPr>
          <w:rFonts w:cs="Times New Roman"/>
          <w:szCs w:val="24"/>
        </w:rPr>
      </w:pPr>
    </w:p>
    <w:p w14:paraId="405A28EA" w14:textId="77777777" w:rsidR="00961B46" w:rsidRPr="00857D5B" w:rsidRDefault="00961B46" w:rsidP="00961B46">
      <w:pPr>
        <w:spacing w:after="0" w:line="240" w:lineRule="auto"/>
        <w:jc w:val="both"/>
        <w:rPr>
          <w:rFonts w:cs="Times New Roman"/>
          <w:szCs w:val="24"/>
        </w:rPr>
      </w:pPr>
      <w:r w:rsidRPr="00857D5B">
        <w:rPr>
          <w:rFonts w:cs="Times New Roman"/>
          <w:szCs w:val="24"/>
        </w:rPr>
        <w:t>Pritožba tožeče stranke RS je bila zavrnjena in potrjena odločitev sodišča prve stopnje.</w:t>
      </w:r>
    </w:p>
    <w:p w14:paraId="5DE074F1" w14:textId="77777777" w:rsidR="00961B46" w:rsidRPr="00857D5B" w:rsidRDefault="00961B46" w:rsidP="00961B46">
      <w:pPr>
        <w:spacing w:after="0" w:line="240" w:lineRule="auto"/>
        <w:jc w:val="both"/>
        <w:rPr>
          <w:rFonts w:cs="Times New Roman"/>
          <w:szCs w:val="24"/>
        </w:rPr>
      </w:pPr>
    </w:p>
    <w:p w14:paraId="06F33CE3"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r w:rsidRPr="00857D5B">
        <w:rPr>
          <w:rFonts w:eastAsiaTheme="minorEastAsia" w:cs="Times New Roman"/>
          <w:szCs w:val="24"/>
          <w:lang w:eastAsia="sl-SI"/>
        </w:rPr>
        <w:t>Sodišče prve stopnje je v obrazložitv</w:t>
      </w:r>
      <w:r>
        <w:rPr>
          <w:rFonts w:eastAsiaTheme="minorEastAsia" w:cs="Times New Roman"/>
          <w:szCs w:val="24"/>
          <w:lang w:eastAsia="sl-SI"/>
        </w:rPr>
        <w:t>i</w:t>
      </w:r>
      <w:r w:rsidRPr="00857D5B">
        <w:rPr>
          <w:rFonts w:eastAsiaTheme="minorEastAsia" w:cs="Times New Roman"/>
          <w:szCs w:val="24"/>
          <w:lang w:eastAsia="sl-SI"/>
        </w:rPr>
        <w:t xml:space="preserve"> izpodbijanega sklepa navedlo razloge, zakaj predlagana začasna odredba zoper toženca, kot pravno osebo v stečaju, ni dopustna ne samo glede na določila prvega in tretjega odstavka 131. člena Zakona o finančnem poslovanju, postopkih zaradi insolvetnosti in prisilnem prenehanju (v nadaljevanju: ZFPPIPP), ampak zakaj ni dopustna tudi z vidika, da stečajni upraviteljici prepoveduje opravo dejanj, za opravo katerih je upravičena po določilih ZFPPIPP kot poseben organ znotraj stečajnega postopka. Tako imenovane odredbodajalne začasne odredbe namreč tudi po stališču sodne prakse niso dopustne. Sodišče prve stopnje je s takšnim pravilnimi pravnimi razlogovanji, ki utemeljujejo pravilnost zaključka sodišča prve stopnje o nedopustnosti predlagane začasne odredbe (po prvem odstavku 131. člena ZFPPIPP in po 271. členu ZIZ), sicer v nadaljevanju utemeljil</w:t>
      </w:r>
      <w:r>
        <w:rPr>
          <w:rFonts w:eastAsiaTheme="minorEastAsia" w:cs="Times New Roman"/>
          <w:szCs w:val="24"/>
          <w:lang w:eastAsia="sl-SI"/>
        </w:rPr>
        <w:t>o</w:t>
      </w:r>
      <w:r w:rsidRPr="00857D5B">
        <w:rPr>
          <w:rFonts w:eastAsiaTheme="minorEastAsia" w:cs="Times New Roman"/>
          <w:szCs w:val="24"/>
          <w:lang w:eastAsia="sl-SI"/>
        </w:rPr>
        <w:t xml:space="preserve"> tožničino nedokazanost pogoja iz drugega odstavka 170. člena ZIZ, vendar pa slednje ni odločilno. Če predlagana začasna odredba ni dopustna, že takšen zaključek zadošča za neugoditev predlogu za njeno izdajo (oziroma njegovo zavrženje), pri tem pa izkazanost pogojev iz  270.  člena ZIZ ni pomembna.  Zato pa  pritožbeni očitki  o  zmotni  in  nepopolni  ugotovitvi  dejanskega  stanja, ker sodišče prve stopnje sicer ni preverjalo tudi tožničine izkazanosti verjetnosti terjatve in pritožbeni očitki o pravni zmotnosti presoje sodišča prve stopnje  glede  njene neizkazanosti pogoja iz tretjega odstavka 270. člena ZIZ, niso pravno pomembni in utemeljeni. </w:t>
      </w:r>
    </w:p>
    <w:p w14:paraId="3C738331"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p>
    <w:p w14:paraId="367CC784"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r w:rsidRPr="00857D5B">
        <w:rPr>
          <w:rFonts w:eastAsiaTheme="minorEastAsia" w:cs="Times New Roman"/>
          <w:szCs w:val="24"/>
          <w:lang w:eastAsia="sl-SI"/>
        </w:rPr>
        <w:t>Pritožbeno sodišče k pravilnim razlagam sodišča prve stopnje o nedopustnosti predlagane  začasne  odredbe  še  dodaja,  da  stečajni  upravitelj  v  stečajnih postopkih vodi posle stečajnega dolžnika v skladu s potrebami postopka in ga zastopa pri pravnih poslih ter drugih procesnih dejanjih, potrebnih za vnovčenje stečajne mase. Vendar pa je po določbi prvega odstavka 97. člena ZFPPIPP tudi organ postopka zaradi insolventnosti, ki v insolvenčnem postopku opravlja svoje pristojnosti  in  naloge,  določene  v  zakonu,  zaradi  varovanja  in  uresničitve interesov upnikov. Po določbi 101. člena ZFPPIPP sme obvezna navodila za upraviteljevo delo dajati le sodnik, ki vodi insolvenčni postopek. Nasprotovanja odločitvam stečajnega upravitelja ali stečajnega sodišča zaradi morebitne njihove zmotnosti pa se uresničujejo znotraj samega insolvenčnega postopka s pravnimi sredstvi in na način, kot to določa ZFPPIP. Obid teh na način, da bi pravdno sodišče poseglo vanje tako, da bi z začasno odredbo stečajnemu upravitelju začasno in drugače, kot mu je bilo to naloženo z odločitvijo stečajnega sodišča, onemogočilo razdelitev posebne razdelitvene mase, bi pomenilo  nedopusten poseg v odločanje pristojnega (insolvenčnega) sodišča, lahko pa tudi poseg v neodvisnost sodnikov tega sodišča (125. člen Ustave RS).</w:t>
      </w:r>
    </w:p>
    <w:p w14:paraId="6BFEEF30" w14:textId="77777777" w:rsidR="00961B46" w:rsidRPr="00857D5B" w:rsidRDefault="00961B46" w:rsidP="00961B46">
      <w:pPr>
        <w:widowControl w:val="0"/>
        <w:autoSpaceDE w:val="0"/>
        <w:autoSpaceDN w:val="0"/>
        <w:adjustRightInd w:val="0"/>
        <w:spacing w:after="0" w:line="240" w:lineRule="auto"/>
        <w:jc w:val="both"/>
        <w:rPr>
          <w:rFonts w:eastAsiaTheme="minorEastAsia" w:cs="Times New Roman"/>
          <w:szCs w:val="24"/>
          <w:lang w:eastAsia="sl-SI"/>
        </w:rPr>
      </w:pPr>
    </w:p>
    <w:p w14:paraId="2E2AF548" w14:textId="77777777" w:rsidR="00961B46" w:rsidRDefault="00961B46" w:rsidP="00961B46">
      <w:pPr>
        <w:spacing w:after="0" w:line="240" w:lineRule="auto"/>
        <w:jc w:val="both"/>
        <w:rPr>
          <w:color w:val="007466"/>
        </w:rPr>
      </w:pPr>
      <w:r w:rsidRPr="00A243BF">
        <w:rPr>
          <w:color w:val="007466"/>
        </w:rPr>
        <w:t xml:space="preserve">Zadeva za plačilo odškodnine zaradi protipravnega ravnanja izvršilnega sodišča </w:t>
      </w:r>
      <w:r>
        <w:rPr>
          <w:color w:val="007466"/>
        </w:rPr>
        <w:t xml:space="preserve">in </w:t>
      </w:r>
      <w:r w:rsidRPr="00A243BF">
        <w:rPr>
          <w:color w:val="007466"/>
        </w:rPr>
        <w:t>odgovornost RS za delo sodnega cenilca (pravnomočna sodba Okrožnega sodišča v Ljubljani, opr. št. VIII Pg 1664/2019)</w:t>
      </w:r>
    </w:p>
    <w:p w14:paraId="411093E9" w14:textId="77777777" w:rsidR="00961B46" w:rsidRDefault="00961B46" w:rsidP="00961B46">
      <w:pPr>
        <w:spacing w:after="0" w:line="240" w:lineRule="auto"/>
        <w:jc w:val="both"/>
      </w:pPr>
    </w:p>
    <w:p w14:paraId="340739CC" w14:textId="77777777" w:rsidR="00961B46" w:rsidRDefault="00961B46" w:rsidP="00961B46">
      <w:pPr>
        <w:spacing w:after="0" w:line="240" w:lineRule="auto"/>
        <w:jc w:val="both"/>
      </w:pPr>
      <w:r w:rsidRPr="00A243BF">
        <w:t>Glede vprašanja, ali je država odgovorna za sodnega cenilca, ki ni upošteval okoliščine, da je gradnja nelegalna (ni imela gradbenega dovoljenja, nelegalnost ni bila odrejena z odločbo inšpekcijskega organa) in je ocenjeno gradnjo ocenil kot legalno gradnjo</w:t>
      </w:r>
      <w:r>
        <w:t>, je sodišče zavzelo sodišče, da d</w:t>
      </w:r>
      <w:r w:rsidRPr="00812D3D">
        <w:t xml:space="preserve">ržava ni odgovorna za delo sodnega cenilca. </w:t>
      </w:r>
    </w:p>
    <w:p w14:paraId="14410D05" w14:textId="77777777" w:rsidR="00961B46" w:rsidRDefault="00961B46" w:rsidP="00961B46">
      <w:pPr>
        <w:spacing w:after="0" w:line="240" w:lineRule="auto"/>
        <w:jc w:val="both"/>
      </w:pPr>
    </w:p>
    <w:p w14:paraId="1E9D3E5A" w14:textId="77777777" w:rsidR="00961B46" w:rsidRPr="00A243BF" w:rsidRDefault="00961B46" w:rsidP="00961B46">
      <w:pPr>
        <w:spacing w:after="0" w:line="240" w:lineRule="auto"/>
        <w:jc w:val="both"/>
      </w:pPr>
      <w:r w:rsidRPr="00812D3D">
        <w:t>84. člen Zakona o sodiščih določa, da so sodni cenilci osebe</w:t>
      </w:r>
      <w:r>
        <w:t>,</w:t>
      </w:r>
      <w:r w:rsidRPr="00812D3D">
        <w:t xml:space="preserve"> imenovane za neomejen čas s pravico in dolžnostjo, da sodišču na njegovo zahtevo podajo izvid o gospodarskih lastnostih stvari ali pravice ter cenitev njene vrednosti oz</w:t>
      </w:r>
      <w:r>
        <w:t>iroma</w:t>
      </w:r>
      <w:r w:rsidRPr="00812D3D">
        <w:t xml:space="preserve"> vrednosti na njej povzročene</w:t>
      </w:r>
      <w:r>
        <w:t xml:space="preserve"> </w:t>
      </w:r>
      <w:r w:rsidRPr="00812D3D">
        <w:t xml:space="preserve">škode. Sodni cenilci v primeru, ko dajejo </w:t>
      </w:r>
      <w:r w:rsidRPr="00A243BF">
        <w:t>izvide, mnenje ali cenitve na zahtevo sodišča ali upravnega organa, opravljajo funkcijo pomočnika sodišča oz</w:t>
      </w:r>
      <w:r>
        <w:t>iroma</w:t>
      </w:r>
      <w:r w:rsidRPr="00A243BF">
        <w:t xml:space="preserve"> drugega državnega organa. Po drugi strani pa je sodni cenilec tudi dokazno sredstvo. Sodišče meni, da tožena stranka ni odgovorna za ravnanje sodnega cenilca,</w:t>
      </w:r>
      <w:r w:rsidRPr="00812D3D">
        <w:t xml:space="preserve"> </w:t>
      </w:r>
      <w:r w:rsidRPr="00A243BF">
        <w:t>saj sodni cenilec ne spada med sodno osebje ali sodišče, ampak je samostojna fizična ali pravna oseba z lastno subjektiviteto in ni organ v smislu 148. člena OZ. Sodna oblast se izvaja preko sodišča, zanj pa delajo zgolj sodniki in ne cenilci. Sodišče je cenilca postavilo zato, ker samo ne razpolaga s strokovnim znanjem o vrednosti nepremičnine. Zato je sodnega cenilca v obravnavani zadevi potrebno šteti za strokovnega pomočnika. Cenilec je sam izbral metodo dela ob uporabi strokovne presoje in vrednotenja. Cenilca ni mogoče enačiti s sodnikom, ki v takšni meri predstavlja tako imenovani personalni substrat sodišča kot državnega organa, ki izvaja ob</w:t>
      </w:r>
      <w:r>
        <w:t>la</w:t>
      </w:r>
      <w:r w:rsidRPr="00A243BF">
        <w:t>st v imenu države na podlagi pooblastil, ki so mu dana s predpisi, da ni mogoče ločiti njegovega delovanja od delovanja samega državnega organa (to je sodišča) oz</w:t>
      </w:r>
      <w:r>
        <w:t>iroma</w:t>
      </w:r>
      <w:r w:rsidRPr="00A243BF">
        <w:t xml:space="preserve"> države. Država sodno oblast navzven izvaja preko sodišča, zanj pa delajo le sodniki in ne izvedenci (1. člen Zakona o sodiščih). Izvedenec ne izvaja oblasti v imenu sodišča oz</w:t>
      </w:r>
      <w:r>
        <w:t>iroma</w:t>
      </w:r>
      <w:r w:rsidRPr="00A243BF">
        <w:t xml:space="preserve"> države in tudi nima pristojnosti, da bi sodišče predstavljal oz</w:t>
      </w:r>
      <w:r>
        <w:t>iroma</w:t>
      </w:r>
      <w:r w:rsidRPr="00A243BF">
        <w:t xml:space="preserve"> odločal o pravicah in obveznosti</w:t>
      </w:r>
      <w:r>
        <w:t>h</w:t>
      </w:r>
      <w:r w:rsidRPr="00A243BF">
        <w:t xml:space="preserve"> posameznikom. Delovanje izvedenca zato v sodnem postopku tako ni mogoče enačiti z delovanjem samega državnega organa, to je sodišča oz</w:t>
      </w:r>
      <w:r>
        <w:t>iroma</w:t>
      </w:r>
      <w:r w:rsidRPr="00A243BF">
        <w:t xml:space="preserve"> pravne osebe, to je države. Enako kot za sodne izvedenc</w:t>
      </w:r>
      <w:r>
        <w:t>e</w:t>
      </w:r>
      <w:r w:rsidRPr="00A243BF">
        <w:t xml:space="preserve"> pa velja tudi za sodne cenilce. </w:t>
      </w:r>
    </w:p>
    <w:p w14:paraId="116DCBC1" w14:textId="77777777" w:rsidR="00961B46" w:rsidRPr="00812D3D" w:rsidRDefault="00961B46" w:rsidP="00961B46">
      <w:pPr>
        <w:spacing w:after="0" w:line="240" w:lineRule="auto"/>
        <w:jc w:val="both"/>
      </w:pPr>
    </w:p>
    <w:p w14:paraId="3C2E6269" w14:textId="77777777" w:rsidR="00961B46" w:rsidRDefault="00961B46" w:rsidP="00961B46">
      <w:pPr>
        <w:spacing w:after="0" w:line="240" w:lineRule="auto"/>
        <w:jc w:val="both"/>
      </w:pPr>
      <w:r w:rsidRPr="00812D3D">
        <w:t>Pojem protipravnosti ravnanja izvedenca je podobno kot pri sodniku drugačen kot pri splošnem civilnem deliktu in o protipravnem ravnanju izvedenca lahko govorimo le v primeru grobih kršitev izvedenčevega dela, v primeru samovolje oz</w:t>
      </w:r>
      <w:r>
        <w:t>iroma</w:t>
      </w:r>
      <w:r w:rsidRPr="00812D3D">
        <w:t xml:space="preserve"> najhujših oblik protipravnosti. Protipravnost izvedenčevega ravnanja je tako podana le, če poda svoje mnenje v očitnem nasprotju s pravili, znanosti in stroke, če odstopa od ustaljenih metod spoznanja, zlorabi dana pooblastila ter namenoma povzroči škodo kateri od strank. Odgovoren je torej le za hude kršitve, ne pa za vsako morebitno napako v izvedenskem mnenju in le v navedenem okviru mora sodišče obravnavati protipravnost ravnanja izvedenca Enako pa velja tudi za sodnega cenilca. Tudi v tem primeru je lahko sodni cenilec odgovoren le za hude kršitve.</w:t>
      </w:r>
    </w:p>
    <w:p w14:paraId="5A8231EE" w14:textId="77777777" w:rsidR="00961B46" w:rsidRPr="00812D3D" w:rsidRDefault="00961B46" w:rsidP="00961B46">
      <w:pPr>
        <w:spacing w:after="0" w:line="240" w:lineRule="auto"/>
        <w:jc w:val="both"/>
      </w:pPr>
    </w:p>
    <w:p w14:paraId="4FC264DB" w14:textId="68E97DBD" w:rsidR="00961B46" w:rsidRDefault="00961B46" w:rsidP="00961B46">
      <w:pPr>
        <w:spacing w:after="0" w:line="240" w:lineRule="auto"/>
        <w:jc w:val="both"/>
      </w:pPr>
      <w:r w:rsidRPr="00A243BF">
        <w:t>Glede protipravnosti sodišča pri prodaji/domiku nepremičnine v izvršilnem postopku, ki je nelegalna gradnja, pri čemer v zemljiški knjigi ni bila vpisana zaznamba, da gre za nedovoljen objekt oz</w:t>
      </w:r>
      <w:r>
        <w:t>iroma</w:t>
      </w:r>
      <w:r w:rsidRPr="00A243BF">
        <w:t xml:space="preserve"> zaznamba inšpekcijske odločbe o prepovedi prodaje nepremičnine</w:t>
      </w:r>
      <w:r>
        <w:t>, je sodišče odločilo, da p</w:t>
      </w:r>
      <w:r w:rsidRPr="00812D3D">
        <w:t xml:space="preserve">rotipravnost ni podana. Gradbeni zakon </w:t>
      </w:r>
      <w:r>
        <w:t xml:space="preserve">(v nadaljevanju: GZ) </w:t>
      </w:r>
      <w:r w:rsidRPr="00812D3D">
        <w:t xml:space="preserve">v 93. člena določa, kdaj gre za nedovoljen objekt in neskladno uporabo objekta ter da se prepovedi odredijo z odločbo, s katero se izreče inšpekcijski ukrep. Iz članka z naslovom "Uporaba 93. člena Gradbenega zakona v pravnem prometu z nepremičninami", avtorjev dr. Nine Plavšak in dr. Renata Vrenčurja (Revija Odvetnik št. 4 (87/2018) izhaja, da se po drugem odstavku 93. člena GZ prepovedi iz prvega odstavka 93. člena GZ odredijo z odločbo, s katero se izreče inšpekcijski ukrep. To pomeni, da </w:t>
      </w:r>
      <w:r w:rsidRPr="00A243BF">
        <w:t>prepovedi nastanejo šele takrat, ko so izrečene (odrejene) z odločbo o inšpekcijskem ukrepu.</w:t>
      </w:r>
      <w:r w:rsidRPr="00812D3D">
        <w:t xml:space="preserve"> Prepoved prometa z objekti in zemljišči iz 93. člen GZ ustreza prepovedi razpolaganja z lastninsko pravico na nepremičnini v korist novega pridobitelja, za katero SPZ uporablja izraz prepoved odsvojitve in obremenitve (primerjaj 38. člen SPZ). Pravica do prepovedi razpolaganja se lahko ustanovi s pravnim poslom (drugi odstavek 38. člena SPZ), s sodno odločbo ali z odločbo drugega državnega organa. To pomeni, da se z odločbo, s katero inšpekcijski organ izreče prepoved razpolaganja iz 93. člena GZ, ustanovi pravica do prepovedi razpolaganja v korist inšpekcijskega organa, ki je odločbo izdal - torej v javno korist. Prepovedi iz prvega odstavka 93. člena GZ se zaznamujejo v zemljiški knjigi na podlagi inšpekcijske odločbe. Enako stališče izhaja tudi iz sodne prakse v zadevi V</w:t>
      </w:r>
      <w:r w:rsidR="00A241FA">
        <w:t xml:space="preserve">išjega sodišča v Ljubljani, opr. št. </w:t>
      </w:r>
      <w:r w:rsidRPr="00812D3D">
        <w:t>II Cp 939/2012 in V</w:t>
      </w:r>
      <w:r w:rsidR="00A241FA">
        <w:t>rhovnega sodišča</w:t>
      </w:r>
      <w:r w:rsidRPr="00812D3D">
        <w:t xml:space="preserve"> RS sodba</w:t>
      </w:r>
      <w:r w:rsidR="00A241FA">
        <w:t xml:space="preserve">, opr. št. </w:t>
      </w:r>
      <w:r w:rsidRPr="00812D3D">
        <w:t xml:space="preserve">II lps 67/2013, iz katere izhaja, da mora biti prepoved prometa z objektom ali zemljiščem, na katerem je objekt, v primerih nedovoljene gradnje, obveznost </w:t>
      </w:r>
      <w:r w:rsidRPr="00C664A4">
        <w:t xml:space="preserve">vsebovana v odločbi organa gradbene inšpekcije. Nedovoljene gradnje niso izvzete iz pravnega prometa že na podlagi zakona samega, temveč na podlagi odločbe upravnega organa. Neskladno gradnjo predstavlja vse, kar je in od kadar je zgrajeno v nasprotju z upravnimi dovoljenji. Črna gradnja (kot pravno dejstvo) je že od začetka črna gradnje. To pa ne pomeni, da je že od tedaj pravni promet z njo prepovedan. Zakonske določbe, ki bi prepovedovale pravni promet s črno gradnjo, ni. Podlaga za prepoved je upravna odločba. Predpostavka zanjo je, da je bil izrečen inšpekcijski ukrep zaradi nedovoljene gradnje, tega pa se izreče z upravno odločbo, katere obvezna vsebina je tudi navedba prepovedi. Prepovedi določene v prvem odstavku 93. člena GZ se odredijo z odločbo, s katero se izreče inšpekcijski ukrep. Prepovedi iz citiranega člena ne učinkujejo same po sebi, ampak nastanejo šele z odločbo gradbenega inšpektorja, ki za tretje osebe učinkuje od vpisa zaznambe inšpekcijske odločbe v zemljiško knjigo. Sodišče v postopku prodaje nepremičnine v izvršilnem postopku ne more ugotavljati, ali neka nepremičnina predstavlja nedovoljen objekt, saj bi s tem poseglo v pristojnost upravnega organa, kar pa ni dovoljeno. Sodišče lahko sodi le v okvir svojih pristojnosti. V njegovo pristojnost pa ne spada ugotavljanje nedovoljenih objektov, ampak je to v pristojnosti gradbene inšpekcije. Velja načelo ločenosti upravnih in sodnih postopkov. </w:t>
      </w:r>
    </w:p>
    <w:p w14:paraId="6FA406E3" w14:textId="77777777" w:rsidR="00961B46" w:rsidRDefault="00961B46" w:rsidP="00961B46">
      <w:pPr>
        <w:spacing w:after="0" w:line="240" w:lineRule="auto"/>
        <w:jc w:val="both"/>
      </w:pPr>
    </w:p>
    <w:p w14:paraId="02A930CC" w14:textId="77777777" w:rsidR="00961B46" w:rsidRPr="00857D5B" w:rsidRDefault="00961B46" w:rsidP="00961B46">
      <w:pPr>
        <w:spacing w:after="0" w:line="240" w:lineRule="auto"/>
        <w:jc w:val="both"/>
        <w:rPr>
          <w:color w:val="007466"/>
          <w:szCs w:val="24"/>
        </w:rPr>
      </w:pPr>
      <w:r w:rsidRPr="00857D5B">
        <w:rPr>
          <w:color w:val="007466"/>
          <w:szCs w:val="24"/>
        </w:rPr>
        <w:t>Zadeva zaradi prenosa zemljiškega dolga in ugotovitve ničnosti izročitve zemljiškoknjižnega pisma (pravnomočna sodba Okrožnega sodišča v Novem mestu, opr. št. P 40/2022)</w:t>
      </w:r>
    </w:p>
    <w:p w14:paraId="2FC1BF2D" w14:textId="77777777" w:rsidR="00961B46" w:rsidRDefault="00961B46" w:rsidP="00961B46">
      <w:pPr>
        <w:spacing w:after="0" w:line="240" w:lineRule="auto"/>
        <w:jc w:val="both"/>
        <w:rPr>
          <w:szCs w:val="24"/>
        </w:rPr>
      </w:pPr>
    </w:p>
    <w:p w14:paraId="36CFFC9D" w14:textId="77777777" w:rsidR="00961B46" w:rsidRDefault="00961B46" w:rsidP="00961B46">
      <w:pPr>
        <w:spacing w:after="0" w:line="240" w:lineRule="auto"/>
        <w:jc w:val="both"/>
        <w:rPr>
          <w:szCs w:val="24"/>
        </w:rPr>
      </w:pPr>
      <w:r>
        <w:rPr>
          <w:szCs w:val="24"/>
        </w:rPr>
        <w:t xml:space="preserve">Toženec, ki je bil hipotekarni dolžnik tožeče stranke – upnice Republike Slovenije v izvršbi na nepremičnino, je v izvršbi hkrati kot imetnik zemljiškega pisma uveljavljal poplačilo iz naslova zemljiškega dolga, vpisanega v zemljiško knjigo (zemljiško pismo naj bi v zavarovanje svoje terjatve prejel od davčne dolžnice – pravne osebe, od katere je pridobil nepremično). Zemljiški dolg je bil v zemljiški knjigi vpisan z boljšim vrstnim redom kot hipoteka tožeče stranke. RS je kot upnica v izvršilnem postopku terjatev iz naslova zemljiškega dolga izpodbijala, sodišče pa jo je zaradi spornega dejanskega stanja napotilo na pravdo. Tožeča stranka je s primarnim zahtevkom izpodbijala prenos zemljiškega dolga in zahtevala ugotovitev ničnosti  izročitve zemljiškoknjižnega pisma, saj obravnavano zemljiško pismo ni vsebovalo nobenega indosamenta. Rubrika: »podatki o prevzemu zemljiškega pisma (indosamenti):« je bila prazna. Sodišče je razsodilo, da je izročitev zemljiškega pisma toženi stranki nična. Obrazložilo je, da je indosament ničen in s tem ni izkazana pravica tožene stranke iz vrednostnega papirja. Posledično zemljiško pismo in s tem pravice iz zemljiškega dolga niso bile iz ustanovitelja zemljiškega dolga prenešene na nobenega drugega upravičenca, torej tudi ne na toženo stranko. Tožena stranka ni zakonita imetnica zemljiškega pisma, upravičenje do poplačila iz zemljiškega dolga pa je vezano le na upravičenega zakonitega imetnika zemljiškega pisma kot vrednostnega papirja. Zgolj izročitev zemljiškega pisma brez popolnega indosamenta ne zadostuje za veljaven prenos zemljiškega dolga in je takšna izročitev nična, saj nasprotuje prisilnim predpisom. </w:t>
      </w:r>
    </w:p>
    <w:p w14:paraId="641AE6A7" w14:textId="77777777" w:rsidR="00961B46" w:rsidRDefault="00961B46" w:rsidP="00961B46">
      <w:pPr>
        <w:spacing w:after="0" w:line="240" w:lineRule="auto"/>
        <w:rPr>
          <w:szCs w:val="24"/>
        </w:rPr>
      </w:pPr>
    </w:p>
    <w:p w14:paraId="770F89C7" w14:textId="77777777" w:rsidR="00961B46" w:rsidRDefault="00961B46" w:rsidP="00961B46">
      <w:pPr>
        <w:spacing w:after="0" w:line="240" w:lineRule="auto"/>
        <w:jc w:val="both"/>
        <w:rPr>
          <w:szCs w:val="24"/>
        </w:rPr>
      </w:pPr>
      <w:r>
        <w:rPr>
          <w:szCs w:val="24"/>
        </w:rPr>
        <w:t>Zemljiški dolg se prenaša le skupaj z zemljiškim pismom (197. člen SPZ), pravice iz zemljiškega dolga pa lahko uveljavlja le tisti, ki je upravičeni imetnik zemljiškega pisma. Zemljiško pismo je stvarnopravni vrednostni papir po odredbi (ordrski vrednostni papir), ki se prenaša z indosamentom (196. člen SPZ). Na zadnji strani zemljiškega pisma je prostor za indosamente (7. člen Pravilnika o zemljiškem pismu), ta pa mora skladno z 2. odst. 221. člena OZ vsebovati izjavo o prenosu, firmo ali ime osebe, na katero se pravica iz vrednostnega papirja prenaša (indosatar) in podpis prenosnika (indosant).</w:t>
      </w:r>
    </w:p>
    <w:p w14:paraId="2A2593D3" w14:textId="77777777" w:rsidR="00961B46" w:rsidRDefault="00961B46" w:rsidP="00961B46">
      <w:pPr>
        <w:spacing w:after="0" w:line="240" w:lineRule="auto"/>
        <w:jc w:val="both"/>
      </w:pPr>
      <w:r w:rsidRPr="00C664A4">
        <w:t xml:space="preserve"> </w:t>
      </w:r>
    </w:p>
    <w:p w14:paraId="7EA4DB4B" w14:textId="77777777" w:rsidR="00961B46" w:rsidRPr="00440188" w:rsidRDefault="00961B46" w:rsidP="00961B46">
      <w:pPr>
        <w:spacing w:after="0" w:line="240" w:lineRule="auto"/>
        <w:jc w:val="both"/>
        <w:rPr>
          <w:rFonts w:cs="Times New Roman"/>
          <w:color w:val="007466"/>
          <w:szCs w:val="24"/>
        </w:rPr>
      </w:pPr>
      <w:r w:rsidRPr="00440188">
        <w:rPr>
          <w:rFonts w:cs="Times New Roman"/>
          <w:color w:val="007466"/>
          <w:szCs w:val="24"/>
        </w:rPr>
        <w:t>Zadeva za plačilo odškodnine - tožba tožeče stranke RS zoper Verbund GmbH - uporaba  Uredbe EU št. 1215/2012 glede določitve pristojnosti sodišča RS</w:t>
      </w:r>
      <w:r>
        <w:rPr>
          <w:rFonts w:cs="Times New Roman"/>
          <w:color w:val="007466"/>
          <w:szCs w:val="24"/>
        </w:rPr>
        <w:t xml:space="preserve"> (pravnomočen sklep  Okrožnega sodišča v Mariboru)</w:t>
      </w:r>
    </w:p>
    <w:p w14:paraId="157DBDB1" w14:textId="77777777" w:rsidR="00961B46" w:rsidRPr="00857D5B" w:rsidRDefault="00961B46" w:rsidP="00961B46">
      <w:pPr>
        <w:spacing w:after="0" w:line="240" w:lineRule="auto"/>
        <w:jc w:val="both"/>
        <w:rPr>
          <w:rFonts w:cs="Times New Roman"/>
          <w:szCs w:val="24"/>
        </w:rPr>
      </w:pPr>
    </w:p>
    <w:p w14:paraId="13E2E314" w14:textId="4DCB9256" w:rsidR="00961B46" w:rsidRPr="00857D5B" w:rsidRDefault="00961B46" w:rsidP="00961B46">
      <w:pPr>
        <w:spacing w:after="0" w:line="240" w:lineRule="auto"/>
        <w:jc w:val="both"/>
        <w:rPr>
          <w:rFonts w:cs="Times New Roman"/>
          <w:szCs w:val="24"/>
        </w:rPr>
      </w:pPr>
      <w:r w:rsidRPr="00857D5B">
        <w:rPr>
          <w:rFonts w:cs="Times New Roman"/>
          <w:szCs w:val="24"/>
        </w:rPr>
        <w:t>R</w:t>
      </w:r>
      <w:r>
        <w:rPr>
          <w:rFonts w:cs="Times New Roman"/>
          <w:szCs w:val="24"/>
        </w:rPr>
        <w:t xml:space="preserve">epublika Slovenija </w:t>
      </w:r>
      <w:r w:rsidRPr="00857D5B">
        <w:rPr>
          <w:rFonts w:cs="Times New Roman"/>
          <w:szCs w:val="24"/>
        </w:rPr>
        <w:t xml:space="preserve">je zoper družbo Verbund Hydro Power GmbH pred Okrožnim sodiščem v Mariboru kot krajevno pristojnim sodiščem (glede na nastanek škode)  vložila tožbo na plačilo 71.000.000,00 EUR s pripadki iz naslova škode, ki jo je navedena družba povzročila na gospodarski infrastrukturi z nepravilnim izpustom vode iz akumulacijskih bazenov hidroelektrarn Edling in Annabruecke, s katerimi upravlja tožena stranka. Okrožno sodišče v Mariboru se je s sklepom  izreklo za nepristojno v korist Deželnega sodišča v Celovcu in tožbo zavrglo. Zoper odločitev se </w:t>
      </w:r>
      <w:r>
        <w:rPr>
          <w:rFonts w:cs="Times New Roman"/>
          <w:szCs w:val="24"/>
        </w:rPr>
        <w:t xml:space="preserve">Državno odvetništvo RS </w:t>
      </w:r>
      <w:r w:rsidRPr="00857D5B">
        <w:rPr>
          <w:rFonts w:cs="Times New Roman"/>
          <w:szCs w:val="24"/>
        </w:rPr>
        <w:t>ni pritožil</w:t>
      </w:r>
      <w:r>
        <w:rPr>
          <w:rFonts w:cs="Times New Roman"/>
          <w:szCs w:val="24"/>
        </w:rPr>
        <w:t>o</w:t>
      </w:r>
      <w:r w:rsidRPr="00857D5B">
        <w:rPr>
          <w:rFonts w:cs="Times New Roman"/>
          <w:szCs w:val="24"/>
        </w:rPr>
        <w:t>, saj je nesporno, da se je pri Deželnem sodišču v Celovcu na podlagi negativne ugotovitvene tožbe oz</w:t>
      </w:r>
      <w:r w:rsidR="00377648">
        <w:rPr>
          <w:rFonts w:cs="Times New Roman"/>
          <w:szCs w:val="24"/>
        </w:rPr>
        <w:t>iroma</w:t>
      </w:r>
      <w:r w:rsidRPr="00857D5B">
        <w:rPr>
          <w:rFonts w:cs="Times New Roman"/>
          <w:szCs w:val="24"/>
        </w:rPr>
        <w:t xml:space="preserve"> t.i. »torpedo« tožbe, vložene s strani Verbund Hydro Power GmbH, katere vsebina je ugotovitev, da za nastali škodni dogodek niso odgovorni, najprej začel postopek, v katerem RS ni ugovarjala pristojnosti avstrijskega sodišča, kot se tudi Deželno sodišče v Celovcu ni izreklo za nepristojno. </w:t>
      </w:r>
    </w:p>
    <w:p w14:paraId="022E3D74" w14:textId="77777777" w:rsidR="00961B46" w:rsidRPr="00857D5B" w:rsidRDefault="00961B46" w:rsidP="00961B46">
      <w:pPr>
        <w:spacing w:after="0" w:line="240" w:lineRule="auto"/>
        <w:jc w:val="both"/>
        <w:rPr>
          <w:rFonts w:cs="Times New Roman"/>
          <w:szCs w:val="24"/>
        </w:rPr>
      </w:pPr>
    </w:p>
    <w:p w14:paraId="42F82DAF" w14:textId="77777777" w:rsidR="00961B46" w:rsidRPr="00857D5B" w:rsidRDefault="00961B46" w:rsidP="00961B46">
      <w:pPr>
        <w:spacing w:after="0" w:line="240" w:lineRule="auto"/>
        <w:jc w:val="both"/>
        <w:rPr>
          <w:rFonts w:cs="Times New Roman"/>
          <w:szCs w:val="24"/>
        </w:rPr>
      </w:pPr>
      <w:r w:rsidRPr="00857D5B">
        <w:rPr>
          <w:rFonts w:cs="Times New Roman"/>
          <w:szCs w:val="24"/>
        </w:rPr>
        <w:t>Glede na navedeno ter dejstvo, da gre v obeh postopkih za istovrsten zahtevek, so izpolnjeni pogoji po tretjem odstavku 29.člena Uredbe EU št. 1215/2012 in je odločitev sodišča, s katero se je izreklo za nepristojno v korist Deželnega sodišča v Celovcu, pravilna, saj je Deželno sodišče v Celovcu prvo začelo postopek.  Vendar pa bo moralo slednje, ne glede na to, da se bo spor obravnaval pred avstrijskim sodiščem, v postopku uporabiti določbe slovenskega pravnega reda.  Uredba (ES) št.864/2007 Evropskega parlamenta in Sveta z dne 11.7.2007 o pravu, ki se uporablja za nepogodbene obveznosti (RIM II) v 4.členu določa, da je pravo, ki se uporablja za nepogodbeno obveznost, nastalo iz škodnega dejanja, pravo države, v kateri škoda nastane, ne glede na državo, v kateri se je zgodil škodni dogodek, ki je povzročil nastalo škodo, in ne glede na državo ali države, v kateri so nastale posredne posledice.</w:t>
      </w:r>
    </w:p>
    <w:p w14:paraId="45FD624D" w14:textId="77777777" w:rsidR="00961B46" w:rsidRDefault="00961B46" w:rsidP="00A241FA">
      <w:pPr>
        <w:spacing w:after="0" w:line="240" w:lineRule="auto"/>
        <w:jc w:val="both"/>
        <w:rPr>
          <w:sz w:val="32"/>
          <w:szCs w:val="32"/>
        </w:rPr>
      </w:pPr>
    </w:p>
    <w:p w14:paraId="24B0F8A5" w14:textId="77777777" w:rsidR="00961B46" w:rsidRPr="00320A2A" w:rsidRDefault="00961B46" w:rsidP="00A241FA">
      <w:pPr>
        <w:spacing w:after="0" w:line="240" w:lineRule="auto"/>
        <w:jc w:val="both"/>
        <w:rPr>
          <w:sz w:val="32"/>
          <w:szCs w:val="32"/>
        </w:rPr>
      </w:pPr>
    </w:p>
    <w:p w14:paraId="343F8F29" w14:textId="77777777" w:rsidR="00961B46" w:rsidRPr="00320A2A" w:rsidRDefault="00961B46" w:rsidP="00A241FA">
      <w:pPr>
        <w:pStyle w:val="Naslov4"/>
        <w:spacing w:before="0" w:beforeAutospacing="0"/>
      </w:pPr>
      <w:bookmarkStart w:id="450" w:name="_Toc65590067"/>
      <w:bookmarkStart w:id="451" w:name="_Toc128566419"/>
      <w:r w:rsidRPr="00320A2A">
        <w:t>2.2 Delovnopravne in socialno-pravne zadeve</w:t>
      </w:r>
      <w:bookmarkEnd w:id="450"/>
      <w:bookmarkEnd w:id="451"/>
    </w:p>
    <w:p w14:paraId="0563DABC" w14:textId="77777777" w:rsidR="00961B46" w:rsidRPr="00320A2A" w:rsidRDefault="00961B46" w:rsidP="00961B46">
      <w:pPr>
        <w:pStyle w:val="Naslov5"/>
        <w:spacing w:before="0" w:line="240" w:lineRule="auto"/>
        <w:rPr>
          <w:rFonts w:cs="Times New Roman"/>
          <w:sz w:val="32"/>
          <w:szCs w:val="32"/>
        </w:rPr>
      </w:pPr>
      <w:bookmarkStart w:id="452" w:name="_Toc65590068"/>
    </w:p>
    <w:p w14:paraId="62CB12AC" w14:textId="77777777" w:rsidR="00961B46" w:rsidRPr="00277B02" w:rsidRDefault="00961B46" w:rsidP="00961B46">
      <w:pPr>
        <w:pStyle w:val="Naslov5"/>
        <w:spacing w:before="0" w:line="240" w:lineRule="auto"/>
        <w:rPr>
          <w:rFonts w:cs="Times New Roman"/>
          <w:szCs w:val="28"/>
        </w:rPr>
      </w:pPr>
      <w:bookmarkStart w:id="453" w:name="_Toc128566420"/>
      <w:r w:rsidRPr="00277B02">
        <w:rPr>
          <w:rFonts w:cs="Times New Roman"/>
          <w:szCs w:val="28"/>
        </w:rPr>
        <w:t>2.2.1 Individualni delovni spori</w:t>
      </w:r>
      <w:bookmarkEnd w:id="452"/>
      <w:bookmarkEnd w:id="453"/>
    </w:p>
    <w:p w14:paraId="2398290D" w14:textId="77777777" w:rsidR="00961B46" w:rsidRDefault="00961B46" w:rsidP="00961B46">
      <w:pPr>
        <w:spacing w:after="0" w:line="240" w:lineRule="auto"/>
        <w:contextualSpacing/>
        <w:jc w:val="both"/>
        <w:rPr>
          <w:rFonts w:cs="Times New Roman"/>
          <w:sz w:val="28"/>
          <w:szCs w:val="28"/>
        </w:rPr>
      </w:pPr>
    </w:p>
    <w:p w14:paraId="1F6BA606" w14:textId="77777777" w:rsidR="00961B46" w:rsidRPr="00D40394" w:rsidRDefault="00961B46" w:rsidP="00961B46">
      <w:pPr>
        <w:spacing w:after="0" w:line="240" w:lineRule="auto"/>
        <w:contextualSpacing/>
        <w:jc w:val="both"/>
        <w:rPr>
          <w:rFonts w:cs="Times New Roman"/>
          <w:color w:val="007466"/>
          <w:szCs w:val="24"/>
        </w:rPr>
      </w:pPr>
      <w:r>
        <w:rPr>
          <w:rFonts w:cs="Times New Roman"/>
          <w:color w:val="007466"/>
          <w:szCs w:val="24"/>
        </w:rPr>
        <w:t>I</w:t>
      </w:r>
      <w:r w:rsidRPr="00D40394">
        <w:rPr>
          <w:rFonts w:cs="Times New Roman"/>
          <w:color w:val="007466"/>
          <w:szCs w:val="24"/>
        </w:rPr>
        <w:t>zplačil</w:t>
      </w:r>
      <w:r>
        <w:rPr>
          <w:rFonts w:cs="Times New Roman"/>
          <w:color w:val="007466"/>
          <w:szCs w:val="24"/>
        </w:rPr>
        <w:t>o</w:t>
      </w:r>
      <w:r w:rsidRPr="00D40394">
        <w:rPr>
          <w:rFonts w:cs="Times New Roman"/>
          <w:color w:val="007466"/>
          <w:szCs w:val="24"/>
        </w:rPr>
        <w:t xml:space="preserve"> v času straže </w:t>
      </w:r>
      <w:r>
        <w:rPr>
          <w:rFonts w:cs="Times New Roman"/>
          <w:color w:val="007466"/>
          <w:szCs w:val="24"/>
        </w:rPr>
        <w:t xml:space="preserve"> - </w:t>
      </w:r>
      <w:r w:rsidRPr="00D40394">
        <w:rPr>
          <w:rFonts w:cs="Times New Roman"/>
          <w:color w:val="007466"/>
          <w:szCs w:val="24"/>
        </w:rPr>
        <w:t>plačilo delovnega časa za čas stalne pripravljenosti (sodba in sklep VS RS, opr. št. VIII Ips 196/2018)</w:t>
      </w:r>
    </w:p>
    <w:p w14:paraId="7FCD06E6" w14:textId="77777777" w:rsidR="00961B46" w:rsidRDefault="00961B46" w:rsidP="00961B46">
      <w:pPr>
        <w:spacing w:after="0" w:line="240" w:lineRule="auto"/>
        <w:contextualSpacing/>
        <w:jc w:val="both"/>
        <w:rPr>
          <w:rFonts w:cs="Times New Roman"/>
          <w:color w:val="FF0000"/>
          <w:szCs w:val="24"/>
        </w:rPr>
      </w:pPr>
    </w:p>
    <w:p w14:paraId="778E93C5" w14:textId="77777777" w:rsidR="00961B46" w:rsidRPr="006F19A3" w:rsidRDefault="00961B46" w:rsidP="00961B46">
      <w:pPr>
        <w:spacing w:after="0" w:line="240" w:lineRule="auto"/>
        <w:contextualSpacing/>
        <w:jc w:val="both"/>
        <w:rPr>
          <w:rFonts w:cs="Times New Roman"/>
          <w:szCs w:val="24"/>
        </w:rPr>
      </w:pPr>
      <w:r w:rsidRPr="006F19A3">
        <w:rPr>
          <w:rFonts w:cs="Times New Roman"/>
          <w:szCs w:val="24"/>
        </w:rPr>
        <w:t>V predmetni zadevi je bilo sporno plačilo za čas stalne pripravljenosti med opravljanjem straže. Toženka je tožniku v skladu s takrat veljavno ureditvijo priznala plačo za osem ur dnevno, poleg tega pa mu je plačala tudi dodatek za stalno pripravljenost v višini 20</w:t>
      </w:r>
      <w:r>
        <w:rPr>
          <w:rFonts w:cs="Times New Roman"/>
          <w:szCs w:val="24"/>
        </w:rPr>
        <w:t xml:space="preserve"> </w:t>
      </w:r>
      <w:r w:rsidRPr="006F19A3">
        <w:rPr>
          <w:rFonts w:cs="Times New Roman"/>
          <w:szCs w:val="24"/>
        </w:rPr>
        <w:t>% osnovne plače. Pripravljenosti ni štelo v delovni čas. Tožnik je menil, da se mora tudi ta čas upoštevati kot delovni čas, saj je bil od doma in na razpolaganje toženki. Zahteval je, da se mu to delo obračuna kot nadurno delo v višini 130</w:t>
      </w:r>
      <w:r>
        <w:rPr>
          <w:rFonts w:cs="Times New Roman"/>
          <w:szCs w:val="24"/>
        </w:rPr>
        <w:t xml:space="preserve"> </w:t>
      </w:r>
      <w:r w:rsidRPr="006F19A3">
        <w:rPr>
          <w:rFonts w:cs="Times New Roman"/>
          <w:szCs w:val="24"/>
        </w:rPr>
        <w:t>% osnovne plače (od česar je odštel že izvedeno plačilo v višini 20</w:t>
      </w:r>
      <w:r>
        <w:rPr>
          <w:rFonts w:cs="Times New Roman"/>
          <w:szCs w:val="24"/>
        </w:rPr>
        <w:t xml:space="preserve"> </w:t>
      </w:r>
      <w:r w:rsidRPr="006F19A3">
        <w:rPr>
          <w:rFonts w:cs="Times New Roman"/>
          <w:szCs w:val="24"/>
        </w:rPr>
        <w:t>%), čeprav iz izračuna razlike v plač, ki jo je uveljavljal, to izhaja le za prva dva meseca – februar in marec 2014, za druge mesece pa zahteva le razliko do 100</w:t>
      </w:r>
      <w:r>
        <w:rPr>
          <w:rFonts w:cs="Times New Roman"/>
          <w:szCs w:val="24"/>
        </w:rPr>
        <w:t xml:space="preserve"> </w:t>
      </w:r>
      <w:r w:rsidRPr="006F19A3">
        <w:rPr>
          <w:rFonts w:cs="Times New Roman"/>
          <w:szCs w:val="24"/>
        </w:rPr>
        <w:t>% osnovne plače.</w:t>
      </w:r>
    </w:p>
    <w:p w14:paraId="33C7F443" w14:textId="77777777" w:rsidR="00961B46" w:rsidRPr="006F19A3" w:rsidRDefault="00961B46" w:rsidP="00961B46">
      <w:pPr>
        <w:spacing w:after="0" w:line="240" w:lineRule="auto"/>
        <w:contextualSpacing/>
        <w:jc w:val="both"/>
        <w:rPr>
          <w:rFonts w:cs="Times New Roman"/>
          <w:szCs w:val="24"/>
        </w:rPr>
      </w:pPr>
      <w:r w:rsidRPr="006F19A3">
        <w:rPr>
          <w:rFonts w:cs="Times New Roman"/>
          <w:szCs w:val="24"/>
        </w:rPr>
        <w:t xml:space="preserve"> </w:t>
      </w:r>
    </w:p>
    <w:p w14:paraId="18F28662" w14:textId="77777777" w:rsidR="00961B46" w:rsidRDefault="00961B46" w:rsidP="00961B46">
      <w:pPr>
        <w:spacing w:after="0" w:line="240" w:lineRule="auto"/>
        <w:contextualSpacing/>
        <w:jc w:val="both"/>
        <w:rPr>
          <w:rFonts w:cs="Times New Roman"/>
          <w:szCs w:val="24"/>
        </w:rPr>
      </w:pPr>
      <w:r w:rsidRPr="006F19A3">
        <w:rPr>
          <w:rFonts w:cs="Times New Roman"/>
          <w:szCs w:val="24"/>
        </w:rPr>
        <w:t xml:space="preserve">Sodišče prve stopnje je tožnikov zahtevek zavrnilo in se pri tem sklicevalo na določbe 97. e člena ZObr, po kateri se pripravljenost za delo ne všteva v število ur tedenske oziroma mesečne delovne obveznosti. Obrazložilo je tudi, da v času stalne pripravljenosti tožnik ne more biti plačan za nadurno delo. </w:t>
      </w:r>
    </w:p>
    <w:p w14:paraId="2B1A217D" w14:textId="77777777" w:rsidR="00961B46" w:rsidRPr="006F19A3" w:rsidRDefault="00961B46" w:rsidP="00961B46">
      <w:pPr>
        <w:spacing w:after="0" w:line="240" w:lineRule="auto"/>
        <w:contextualSpacing/>
        <w:jc w:val="both"/>
        <w:rPr>
          <w:rFonts w:cs="Times New Roman"/>
          <w:szCs w:val="24"/>
        </w:rPr>
      </w:pPr>
    </w:p>
    <w:p w14:paraId="2483819E" w14:textId="77777777" w:rsidR="00961B46" w:rsidRPr="006F19A3" w:rsidRDefault="00961B46" w:rsidP="00961B46">
      <w:pPr>
        <w:spacing w:after="0" w:line="240" w:lineRule="auto"/>
        <w:contextualSpacing/>
        <w:jc w:val="both"/>
        <w:rPr>
          <w:rFonts w:cs="Times New Roman"/>
          <w:szCs w:val="24"/>
        </w:rPr>
      </w:pPr>
      <w:r w:rsidRPr="006F19A3">
        <w:rPr>
          <w:rFonts w:cs="Times New Roman"/>
          <w:szCs w:val="24"/>
        </w:rPr>
        <w:t xml:space="preserve">Sodišče druge stopnje je tožnikovo pritožbo zavrnilo in potrdilo sodbo sodišča prve stopnje. Sklicevalo se je na 96. in 97. e člen ZObr ter obrazložilo, da pripravljenost za delo in opravljanje straže predstavljata posebna delovna pogoja, ki se ne štejeta v delovni čas, razen če delavec opravlja delo. Ta ureditev po stališču sodišča druge stopnje ni v nasprotju z Direktivo 2003/88/ES Evropskega parlamenta in Sveta z dne 4. 11. 2003 o določenih vidikih organizacije delovnega časa (v nadaljevanju: Direktiva 2003788/ES), ker se ta direktiva ne uporablja za dejavnost oboroženih sil in policije. Zavrnilo je tudi tožnikov predlog za začetek postopka za presojo ustavnosti 97. e člena ZObr. </w:t>
      </w:r>
    </w:p>
    <w:p w14:paraId="64104FA1" w14:textId="77777777" w:rsidR="00961B46" w:rsidRPr="006F19A3" w:rsidRDefault="00961B46" w:rsidP="00961B46">
      <w:pPr>
        <w:spacing w:after="0" w:line="240" w:lineRule="auto"/>
        <w:contextualSpacing/>
        <w:jc w:val="both"/>
        <w:rPr>
          <w:rFonts w:cs="Times New Roman"/>
          <w:szCs w:val="24"/>
        </w:rPr>
      </w:pPr>
    </w:p>
    <w:p w14:paraId="60CBCD65" w14:textId="77777777" w:rsidR="00961B46" w:rsidRPr="006F19A3" w:rsidRDefault="00961B46" w:rsidP="00961B46">
      <w:pPr>
        <w:spacing w:after="0" w:line="240" w:lineRule="auto"/>
        <w:contextualSpacing/>
        <w:jc w:val="both"/>
        <w:rPr>
          <w:rFonts w:cs="Times New Roman"/>
          <w:szCs w:val="24"/>
        </w:rPr>
      </w:pPr>
      <w:r w:rsidRPr="006F19A3">
        <w:rPr>
          <w:rFonts w:cs="Times New Roman"/>
          <w:szCs w:val="24"/>
        </w:rPr>
        <w:t>V</w:t>
      </w:r>
      <w:r>
        <w:rPr>
          <w:rFonts w:cs="Times New Roman"/>
          <w:szCs w:val="24"/>
        </w:rPr>
        <w:t>rhovno sodišče RS</w:t>
      </w:r>
      <w:r w:rsidRPr="006F19A3">
        <w:rPr>
          <w:rFonts w:cs="Times New Roman"/>
          <w:szCs w:val="24"/>
        </w:rPr>
        <w:t xml:space="preserve"> povzema odgovor S</w:t>
      </w:r>
      <w:r>
        <w:rPr>
          <w:rFonts w:cs="Times New Roman"/>
          <w:szCs w:val="24"/>
        </w:rPr>
        <w:t xml:space="preserve">odišča </w:t>
      </w:r>
      <w:r w:rsidRPr="006F19A3">
        <w:rPr>
          <w:rFonts w:cs="Times New Roman"/>
          <w:szCs w:val="24"/>
        </w:rPr>
        <w:t>EU (sodba C-472/19 z dne 15. 7. 2021) na vprašanje, ali je treba člen 1(3) Direktive 2003/88/ES v povezavi s členom 4(2) PEU razlagati tako, da je straža, ki jo vojaška oseba opravlja v mirnodobnem času, izključena s področja uporabe te direktive. SEU je odgovorilo tako, da je člen 1/(3) Direktive 203/88/ES v povezavi s členom 4 (2) PEU treba razlagati tako, da je straža, ki jo opravlja vojaška oseba, izključena iz področja uporabe te Direktive:</w:t>
      </w:r>
    </w:p>
    <w:p w14:paraId="059389D7" w14:textId="77777777" w:rsidR="00961B46" w:rsidRPr="006F19A3" w:rsidRDefault="00961B46" w:rsidP="00961B46">
      <w:pPr>
        <w:pStyle w:val="Odstavekseznama"/>
        <w:numPr>
          <w:ilvl w:val="0"/>
          <w:numId w:val="129"/>
        </w:numPr>
        <w:spacing w:after="0" w:line="240" w:lineRule="auto"/>
        <w:jc w:val="both"/>
        <w:rPr>
          <w:rFonts w:cs="Times New Roman"/>
          <w:szCs w:val="24"/>
        </w:rPr>
      </w:pPr>
      <w:r w:rsidRPr="006F19A3">
        <w:rPr>
          <w:rFonts w:cs="Times New Roman"/>
          <w:szCs w:val="24"/>
        </w:rPr>
        <w:t>kadar ta dejavnost poteka v okviru začetnega usposabljanja te osebe, operativnega urjenja ali vojaške operacije v pravem pomenu besede,</w:t>
      </w:r>
    </w:p>
    <w:p w14:paraId="081BB109" w14:textId="77777777" w:rsidR="00961B46" w:rsidRPr="006F19A3" w:rsidRDefault="00961B46" w:rsidP="00961B46">
      <w:pPr>
        <w:pStyle w:val="Odstavekseznama"/>
        <w:numPr>
          <w:ilvl w:val="0"/>
          <w:numId w:val="129"/>
        </w:numPr>
        <w:spacing w:after="0" w:line="240" w:lineRule="auto"/>
        <w:jc w:val="both"/>
        <w:rPr>
          <w:rFonts w:cs="Times New Roman"/>
          <w:szCs w:val="24"/>
        </w:rPr>
      </w:pPr>
      <w:r w:rsidRPr="006F19A3">
        <w:rPr>
          <w:rFonts w:cs="Times New Roman"/>
          <w:szCs w:val="24"/>
        </w:rPr>
        <w:t>ali kadar pomeni tako posebno dejavnost, da zanjo ni primeren sistem rotacije zaposlenih, ki bi omogočal zagotoviti spoštovanje zahtev navedene direktive,</w:t>
      </w:r>
    </w:p>
    <w:p w14:paraId="29635507" w14:textId="77777777" w:rsidR="00961B46" w:rsidRPr="006F19A3" w:rsidRDefault="00961B46" w:rsidP="00961B46">
      <w:pPr>
        <w:pStyle w:val="Odstavekseznama"/>
        <w:numPr>
          <w:ilvl w:val="0"/>
          <w:numId w:val="129"/>
        </w:numPr>
        <w:spacing w:after="0" w:line="240" w:lineRule="auto"/>
        <w:jc w:val="both"/>
        <w:rPr>
          <w:rFonts w:cs="Times New Roman"/>
          <w:szCs w:val="24"/>
        </w:rPr>
      </w:pPr>
      <w:r w:rsidRPr="006F19A3">
        <w:rPr>
          <w:rFonts w:cs="Times New Roman"/>
          <w:szCs w:val="24"/>
        </w:rPr>
        <w:t>ali kadar je glede na vse upoštevane okoliščine razvidno, da se ta dejavnost opravlja v okviru izrednih dogodkov, katerih resnost in obseg zahtevata sprejetje ukrepov, ki so nujni za zaščito življenja, zdravja in varnosti skupnosti ter katerih dobra izvedba bi bila ogrožena, če bi bilo treba upoštevati vsa pravila, določena z navedeno direktivo,</w:t>
      </w:r>
    </w:p>
    <w:p w14:paraId="62C1AE34" w14:textId="77777777" w:rsidR="00961B46" w:rsidRPr="006F19A3" w:rsidRDefault="00961B46" w:rsidP="00961B46">
      <w:pPr>
        <w:pStyle w:val="Odstavekseznama"/>
        <w:numPr>
          <w:ilvl w:val="0"/>
          <w:numId w:val="129"/>
        </w:numPr>
        <w:spacing w:after="0" w:line="240" w:lineRule="auto"/>
        <w:jc w:val="both"/>
        <w:rPr>
          <w:rFonts w:cs="Times New Roman"/>
          <w:szCs w:val="24"/>
        </w:rPr>
      </w:pPr>
      <w:r w:rsidRPr="006F19A3">
        <w:rPr>
          <w:rFonts w:cs="Times New Roman"/>
          <w:szCs w:val="24"/>
        </w:rPr>
        <w:t>ali kadar bi se uporaba navedene direktive za tako dejavnost z naložitvijo obveznosti zadevnim organom, da uvedejo sistem rotacije ali načrtovanja delovnega časa, lahko izvedla le v škodo dobre izvedbe vojaških operacij v pravem pomenu besede.</w:t>
      </w:r>
    </w:p>
    <w:p w14:paraId="3B44F7BA" w14:textId="77777777" w:rsidR="00961B46" w:rsidRDefault="00961B46" w:rsidP="00961B46">
      <w:pPr>
        <w:spacing w:after="0" w:line="240" w:lineRule="auto"/>
        <w:contextualSpacing/>
        <w:jc w:val="both"/>
        <w:rPr>
          <w:rFonts w:cs="Times New Roman"/>
          <w:szCs w:val="24"/>
        </w:rPr>
      </w:pPr>
    </w:p>
    <w:p w14:paraId="5FE0778E" w14:textId="77777777" w:rsidR="00961B46" w:rsidRDefault="00961B46" w:rsidP="00961B46">
      <w:pPr>
        <w:spacing w:after="0" w:line="240" w:lineRule="auto"/>
        <w:contextualSpacing/>
        <w:jc w:val="both"/>
        <w:rPr>
          <w:rFonts w:cs="Times New Roman"/>
          <w:szCs w:val="24"/>
        </w:rPr>
      </w:pPr>
      <w:r w:rsidRPr="006F19A3">
        <w:rPr>
          <w:rFonts w:cs="Times New Roman"/>
          <w:szCs w:val="24"/>
        </w:rPr>
        <w:t>Glede na takšen odgovor S</w:t>
      </w:r>
      <w:r>
        <w:rPr>
          <w:rFonts w:cs="Times New Roman"/>
          <w:szCs w:val="24"/>
        </w:rPr>
        <w:t xml:space="preserve">odišča </w:t>
      </w:r>
      <w:r w:rsidRPr="006F19A3">
        <w:rPr>
          <w:rFonts w:cs="Times New Roman"/>
          <w:szCs w:val="24"/>
        </w:rPr>
        <w:t>EU se je postavilo vprašanje, ali se tudi za stražo v tej zadevi uporablja Direktiva 2003/88/ES. V</w:t>
      </w:r>
      <w:r>
        <w:rPr>
          <w:rFonts w:cs="Times New Roman"/>
          <w:szCs w:val="24"/>
        </w:rPr>
        <w:t xml:space="preserve">rhovno sodišče </w:t>
      </w:r>
      <w:r w:rsidRPr="006F19A3">
        <w:rPr>
          <w:rFonts w:cs="Times New Roman"/>
          <w:szCs w:val="24"/>
        </w:rPr>
        <w:t xml:space="preserve">RS je odločilo, da je odgovor pritrdilen. Stranki v tem sporu namreč nista zatrjevali nobene okoliščine, ki bi izključevala uporabo te direktive. Prav tako nista zatrjevali, da so to dejavnost narekovale posebne varnostne potrebe ali izredne okoliščine. To tudi ni bilo ugotovljeno; dejavnost straže ni potekala v okviru začetnega usposabljanja, operativnega urjenja, vojaških operacij, posebnega sistema rotacij, izrednih dogodkov ipd., temveč je spadala v </w:t>
      </w:r>
      <w:r>
        <w:rPr>
          <w:rFonts w:cs="Times New Roman"/>
          <w:szCs w:val="24"/>
        </w:rPr>
        <w:t>»</w:t>
      </w:r>
      <w:r w:rsidRPr="006F19A3">
        <w:rPr>
          <w:rFonts w:cs="Times New Roman"/>
          <w:szCs w:val="24"/>
        </w:rPr>
        <w:t>običajno službo</w:t>
      </w:r>
      <w:r>
        <w:rPr>
          <w:rFonts w:cs="Times New Roman"/>
          <w:szCs w:val="24"/>
        </w:rPr>
        <w:t>«</w:t>
      </w:r>
      <w:r w:rsidRPr="006F19A3">
        <w:rPr>
          <w:rFonts w:cs="Times New Roman"/>
          <w:szCs w:val="24"/>
        </w:rPr>
        <w:t xml:space="preserve">  v mirnem času, brez posebnosti, torej ni spadala med posebne (zgoraj navedene) dejavnosti oboroženih sil. To pomeni, da je straža, kot jo je opravljal tožnik, spadala v </w:t>
      </w:r>
      <w:r>
        <w:rPr>
          <w:rFonts w:cs="Times New Roman"/>
          <w:szCs w:val="24"/>
        </w:rPr>
        <w:t>»</w:t>
      </w:r>
      <w:r w:rsidRPr="006F19A3">
        <w:rPr>
          <w:rFonts w:cs="Times New Roman"/>
          <w:szCs w:val="24"/>
        </w:rPr>
        <w:t>običajno službo</w:t>
      </w:r>
      <w:r>
        <w:rPr>
          <w:rFonts w:cs="Times New Roman"/>
          <w:szCs w:val="24"/>
        </w:rPr>
        <w:t xml:space="preserve">« </w:t>
      </w:r>
      <w:r w:rsidRPr="006F19A3">
        <w:rPr>
          <w:rFonts w:cs="Times New Roman"/>
          <w:szCs w:val="24"/>
        </w:rPr>
        <w:t>in se Direktiva 2003/88/ES uporablja tudi za ta primer.</w:t>
      </w:r>
    </w:p>
    <w:p w14:paraId="41576C63" w14:textId="77777777" w:rsidR="00961B46" w:rsidRPr="006F19A3" w:rsidRDefault="00961B46" w:rsidP="00961B46">
      <w:pPr>
        <w:spacing w:after="0" w:line="240" w:lineRule="auto"/>
        <w:contextualSpacing/>
        <w:jc w:val="both"/>
        <w:rPr>
          <w:rFonts w:cs="Times New Roman"/>
          <w:szCs w:val="24"/>
        </w:rPr>
      </w:pPr>
    </w:p>
    <w:p w14:paraId="51E5D7B9" w14:textId="10140DA6" w:rsidR="00961B46" w:rsidRDefault="00961B46" w:rsidP="00961B46">
      <w:pPr>
        <w:spacing w:after="0" w:line="240" w:lineRule="auto"/>
        <w:contextualSpacing/>
        <w:jc w:val="both"/>
        <w:rPr>
          <w:rFonts w:cs="Times New Roman"/>
          <w:szCs w:val="24"/>
        </w:rPr>
      </w:pPr>
      <w:r w:rsidRPr="006F19A3">
        <w:rPr>
          <w:rFonts w:cs="Times New Roman"/>
          <w:szCs w:val="24"/>
        </w:rPr>
        <w:t xml:space="preserve">Ob takšnem zaključku je za odločitev v zadevi treba odgovoriti tudi na vprašanja, ali se pripravljenost za delo delavcev na vojaškem področju na delovnem mestu ali na določenem kraju oziroma prisotnost vojaških oseb v času straže, všteva v delovni čas. Tudi to vprašanje, sicer v nekoliko drugačni obliki, je </w:t>
      </w:r>
      <w:r w:rsidR="00EF3A57">
        <w:rPr>
          <w:rFonts w:cs="Times New Roman"/>
          <w:szCs w:val="24"/>
        </w:rPr>
        <w:t>V</w:t>
      </w:r>
      <w:r w:rsidRPr="006F19A3">
        <w:rPr>
          <w:rFonts w:cs="Times New Roman"/>
          <w:szCs w:val="24"/>
        </w:rPr>
        <w:t>rhovno sodišče</w:t>
      </w:r>
      <w:r w:rsidR="00EF3A57">
        <w:rPr>
          <w:rFonts w:cs="Times New Roman"/>
          <w:szCs w:val="24"/>
        </w:rPr>
        <w:t xml:space="preserve"> RS</w:t>
      </w:r>
      <w:r w:rsidRPr="006F19A3">
        <w:rPr>
          <w:rFonts w:cs="Times New Roman"/>
          <w:szCs w:val="24"/>
        </w:rPr>
        <w:t xml:space="preserve"> postavilo v svojem predlogu za predhodno odločanje. V 95. točki obrazložitve sodbe C-742/19 je S</w:t>
      </w:r>
      <w:r>
        <w:rPr>
          <w:rFonts w:cs="Times New Roman"/>
          <w:szCs w:val="24"/>
        </w:rPr>
        <w:t xml:space="preserve">odišče </w:t>
      </w:r>
      <w:r w:rsidRPr="006F19A3">
        <w:rPr>
          <w:rFonts w:cs="Times New Roman"/>
          <w:szCs w:val="24"/>
        </w:rPr>
        <w:t>EU pojasnilo, da je treba obdobje razpoložljivosti za delo, odrejeno vojaški osebi, ki pomeni njeno neprekinjeno prisotnost na delovnem mestu, kadar to delovno mesto ne sovpada z njenim prebivališčem, šteti za delovni čas v smislu 1. točke 2. člena te Direktive.  Pri tem je dodatno opozorilo, da način plačila delavcev za obdobje razpoložljivosti ne spada na področje uporabe te direktive, temveč na področje uporabe določb nacionalnega prava. Direktiva ne nasprotuje temu, da se obdobje razpoložljivosti za delo, v katerem mora biti vojaška oseba prisotna v vojašnici, v katero je razporejena, vendar tam ne opravlja dejanskega dela, plača drugače kot obdobje razpoložljivosti za delo, v katerem ta oseba dejansko opravlja delo. Določitev plačila torej spada na področje ureditve države članice.</w:t>
      </w:r>
    </w:p>
    <w:p w14:paraId="7991B22A" w14:textId="77777777" w:rsidR="00961B46" w:rsidRPr="006F19A3" w:rsidRDefault="00961B46" w:rsidP="00961B46">
      <w:pPr>
        <w:spacing w:after="0" w:line="240" w:lineRule="auto"/>
        <w:contextualSpacing/>
        <w:jc w:val="both"/>
        <w:rPr>
          <w:rFonts w:cs="Times New Roman"/>
          <w:szCs w:val="24"/>
        </w:rPr>
      </w:pPr>
    </w:p>
    <w:p w14:paraId="656CECEB" w14:textId="77777777" w:rsidR="00961B46" w:rsidRDefault="00961B46" w:rsidP="00961B46">
      <w:pPr>
        <w:spacing w:after="0" w:line="240" w:lineRule="auto"/>
        <w:contextualSpacing/>
        <w:jc w:val="both"/>
        <w:rPr>
          <w:rFonts w:cs="Times New Roman"/>
          <w:szCs w:val="24"/>
        </w:rPr>
      </w:pPr>
      <w:r w:rsidRPr="006F19A3">
        <w:rPr>
          <w:rFonts w:cs="Times New Roman"/>
          <w:szCs w:val="24"/>
        </w:rPr>
        <w:t xml:space="preserve">V okoliščinah konkretnega primera navedena odločitev pomeni, da se ob uporabi Direktive 2003/88/ES šteje v delovni čas tudi čas pripravljenosti v okviru straže, v katerem tožnik sicer ni dejansko delal, je pa moral biti v stalni pripravljenosti na določenem kraju in je bil takrat na razpolago delodajalcu, brez možnosti odhoda domov ali kam drugam. </w:t>
      </w:r>
    </w:p>
    <w:p w14:paraId="1EC9D05C" w14:textId="77777777" w:rsidR="00961B46" w:rsidRPr="006F19A3" w:rsidRDefault="00961B46" w:rsidP="00961B46">
      <w:pPr>
        <w:spacing w:after="0" w:line="240" w:lineRule="auto"/>
        <w:contextualSpacing/>
        <w:jc w:val="both"/>
        <w:rPr>
          <w:rFonts w:cs="Times New Roman"/>
          <w:szCs w:val="24"/>
        </w:rPr>
      </w:pPr>
    </w:p>
    <w:p w14:paraId="3F4B1CDC" w14:textId="0282179E" w:rsidR="00961B46" w:rsidRDefault="00961B46" w:rsidP="00961B46">
      <w:pPr>
        <w:spacing w:after="0" w:line="240" w:lineRule="auto"/>
        <w:contextualSpacing/>
        <w:jc w:val="both"/>
        <w:rPr>
          <w:rFonts w:cs="Times New Roman"/>
          <w:szCs w:val="24"/>
        </w:rPr>
      </w:pPr>
      <w:r w:rsidRPr="006F19A3">
        <w:rPr>
          <w:rFonts w:cs="Times New Roman"/>
          <w:szCs w:val="24"/>
        </w:rPr>
        <w:t>To nadalje pomeni, da v okoliščinah konkretnega primera ureditev 97.č člena ZObr (ki vojaškim osebam, ki opravljajo stražarsko službo, za ure, v katerih ne opravljajo dejanskega dela, določa, da se ne štejejo v delovni čas, ampak kot   pripravljenost za delo na delovnem mestu), 97.e člena ZObr (po kateri se pripravljenost na delo ne všteva v število ur tedenskega oz</w:t>
      </w:r>
      <w:r w:rsidR="00377648">
        <w:rPr>
          <w:rFonts w:cs="Times New Roman"/>
          <w:szCs w:val="24"/>
        </w:rPr>
        <w:t>iroma</w:t>
      </w:r>
      <w:r w:rsidRPr="006F19A3">
        <w:rPr>
          <w:rFonts w:cs="Times New Roman"/>
          <w:szCs w:val="24"/>
        </w:rPr>
        <w:t xml:space="preserve"> mesečne delovne obveznosti) in 46. člen KPJS (po katerem se čas stalne pripravljenosti ne šteje v delovni čas) niso v skladu z Direktivo 2003/88/ES. V tem primeru (torej sporu med tožnikom - javnim uslužbencem in Republiko Slovenijo) pa ima navedena direktiva vertikalni neposredni učinek. Zato se je na člen direktive in v zvezi z njim na razlago SEU mogoče sklicevati tudi proti državnemu organu, ki je delodajalec. Velja tudi obratno, in sicer da v takem primeru ni mogoče uporabiti nacionalne zakonodaje, kije v nasprotju z direktivo.</w:t>
      </w:r>
    </w:p>
    <w:p w14:paraId="3F9EE9AE" w14:textId="77777777" w:rsidR="00961B46" w:rsidRPr="006F19A3" w:rsidRDefault="00961B46" w:rsidP="00961B46">
      <w:pPr>
        <w:spacing w:after="0" w:line="240" w:lineRule="auto"/>
        <w:contextualSpacing/>
        <w:jc w:val="both"/>
        <w:rPr>
          <w:rFonts w:cs="Times New Roman"/>
          <w:szCs w:val="24"/>
        </w:rPr>
      </w:pPr>
    </w:p>
    <w:p w14:paraId="4E77962C" w14:textId="77777777" w:rsidR="00961B46" w:rsidRDefault="00961B46" w:rsidP="00961B46">
      <w:pPr>
        <w:spacing w:after="0" w:line="240" w:lineRule="auto"/>
        <w:contextualSpacing/>
        <w:jc w:val="both"/>
        <w:rPr>
          <w:rFonts w:cs="Times New Roman"/>
          <w:szCs w:val="24"/>
        </w:rPr>
      </w:pPr>
      <w:r w:rsidRPr="006F19A3">
        <w:rPr>
          <w:rFonts w:cs="Times New Roman"/>
          <w:szCs w:val="24"/>
        </w:rPr>
        <w:t>V ugotovljenih okoliščinah torej ni mogoče upoštevati določb naše zakonodaje in kolektivne pogodbe, ki izrecno izključujejo vključitev pripravljenosti vojakov v času straže v delovni čas in ki obenem prav za obdobje, ki se ne šteje v delovni čas, predvidevajo plačilo 20</w:t>
      </w:r>
      <w:r>
        <w:rPr>
          <w:rFonts w:cs="Times New Roman"/>
          <w:szCs w:val="24"/>
        </w:rPr>
        <w:t xml:space="preserve"> </w:t>
      </w:r>
      <w:r w:rsidRPr="006F19A3">
        <w:rPr>
          <w:rFonts w:cs="Times New Roman"/>
          <w:szCs w:val="24"/>
        </w:rPr>
        <w:t>% urne postavke osnovne plače. Ob sprejetem zaključku tožnikove pripravljenosti izven delovnega časa po določitvi v naših predpisih ni več mogoče obravnavati tako, temveč kot pripravljenost, ki se šteje v delovni čas. Prav za takšen primer ZObr in KPJS ne določata posebne višine plačila, saj urejata le plačilo pripravljenosti izven delovnega časa.</w:t>
      </w:r>
    </w:p>
    <w:p w14:paraId="5CC8E748" w14:textId="77777777" w:rsidR="00961B46" w:rsidRPr="006F19A3" w:rsidRDefault="00961B46" w:rsidP="00961B46">
      <w:pPr>
        <w:spacing w:after="0" w:line="240" w:lineRule="auto"/>
        <w:contextualSpacing/>
        <w:jc w:val="both"/>
        <w:rPr>
          <w:rFonts w:cs="Times New Roman"/>
          <w:szCs w:val="24"/>
        </w:rPr>
      </w:pPr>
    </w:p>
    <w:p w14:paraId="225D9212" w14:textId="77777777" w:rsidR="00961B46" w:rsidRPr="006F19A3" w:rsidRDefault="00961B46" w:rsidP="00961B46">
      <w:pPr>
        <w:spacing w:after="0" w:line="240" w:lineRule="auto"/>
        <w:contextualSpacing/>
        <w:jc w:val="both"/>
        <w:rPr>
          <w:rFonts w:cs="Times New Roman"/>
          <w:szCs w:val="24"/>
        </w:rPr>
      </w:pPr>
      <w:r w:rsidRPr="006F19A3">
        <w:rPr>
          <w:rFonts w:cs="Times New Roman"/>
          <w:szCs w:val="24"/>
        </w:rPr>
        <w:t xml:space="preserve">Zato je v nastali posebni situaciji mogoče upoštevati le splošna pravila o plačilu, ki delavcu (javnemu uslužbencu) pripada za delovni čas. To pomeni, da tožniku pripada plačilo, kot izhaja iz njegove pogodbe o zaposlitvi za delo v polnem delovnem času, torej 100 % plačilo osnovne plače oziroma razlika med 100 % in 20 % zneskom osnovne plače tudi za ure v času pripravljenosti, </w:t>
      </w:r>
      <w:r>
        <w:rPr>
          <w:rFonts w:cs="Times New Roman"/>
          <w:szCs w:val="24"/>
        </w:rPr>
        <w:t>ki</w:t>
      </w:r>
      <w:r w:rsidRPr="006F19A3">
        <w:rPr>
          <w:rFonts w:cs="Times New Roman"/>
          <w:szCs w:val="24"/>
        </w:rPr>
        <w:t xml:space="preserve"> se štejejo v delovni čas.</w:t>
      </w:r>
    </w:p>
    <w:p w14:paraId="7AB97901" w14:textId="77777777" w:rsidR="00961B46" w:rsidRDefault="00961B46" w:rsidP="00961B46">
      <w:pPr>
        <w:spacing w:after="0" w:line="240" w:lineRule="auto"/>
        <w:contextualSpacing/>
        <w:jc w:val="both"/>
        <w:rPr>
          <w:rFonts w:cs="Times New Roman"/>
          <w:color w:val="FF0000"/>
          <w:szCs w:val="24"/>
        </w:rPr>
      </w:pPr>
    </w:p>
    <w:p w14:paraId="38640B9B" w14:textId="77777777" w:rsidR="00961B46" w:rsidRPr="00320A2A" w:rsidRDefault="00961B46" w:rsidP="00961B46">
      <w:pPr>
        <w:spacing w:after="0" w:line="240" w:lineRule="auto"/>
        <w:contextualSpacing/>
        <w:jc w:val="both"/>
        <w:rPr>
          <w:rFonts w:cs="Times New Roman"/>
          <w:color w:val="007466"/>
          <w:szCs w:val="24"/>
        </w:rPr>
      </w:pPr>
      <w:r w:rsidRPr="00320A2A">
        <w:rPr>
          <w:rFonts w:cs="Times New Roman"/>
          <w:color w:val="007466"/>
          <w:szCs w:val="24"/>
        </w:rPr>
        <w:t xml:space="preserve">Kršitev pravice do odmora med delovnim časom </w:t>
      </w:r>
      <w:r>
        <w:rPr>
          <w:rFonts w:cs="Times New Roman"/>
          <w:color w:val="007466"/>
          <w:szCs w:val="24"/>
        </w:rPr>
        <w:t>(</w:t>
      </w:r>
      <w:r w:rsidRPr="00320A2A">
        <w:rPr>
          <w:rFonts w:cs="Times New Roman"/>
          <w:color w:val="007466"/>
          <w:szCs w:val="24"/>
        </w:rPr>
        <w:t>sklep VS</w:t>
      </w:r>
      <w:r>
        <w:rPr>
          <w:rFonts w:cs="Times New Roman"/>
          <w:color w:val="007466"/>
          <w:szCs w:val="24"/>
        </w:rPr>
        <w:t xml:space="preserve"> </w:t>
      </w:r>
      <w:r w:rsidRPr="00320A2A">
        <w:rPr>
          <w:rFonts w:cs="Times New Roman"/>
          <w:color w:val="007466"/>
          <w:szCs w:val="24"/>
        </w:rPr>
        <w:t>RS</w:t>
      </w:r>
      <w:r>
        <w:rPr>
          <w:rFonts w:cs="Times New Roman"/>
          <w:color w:val="007466"/>
          <w:szCs w:val="24"/>
        </w:rPr>
        <w:t xml:space="preserve">, opr. št. </w:t>
      </w:r>
      <w:r w:rsidRPr="00320A2A">
        <w:rPr>
          <w:rFonts w:cs="Times New Roman"/>
          <w:color w:val="007466"/>
          <w:szCs w:val="24"/>
        </w:rPr>
        <w:t>VIII Ips 54/2021</w:t>
      </w:r>
      <w:r>
        <w:rPr>
          <w:rFonts w:cs="Times New Roman"/>
          <w:color w:val="007466"/>
          <w:szCs w:val="24"/>
        </w:rPr>
        <w:t>)</w:t>
      </w:r>
    </w:p>
    <w:p w14:paraId="711E170B" w14:textId="77777777" w:rsidR="00961B46" w:rsidRDefault="00961B46" w:rsidP="00961B46">
      <w:pPr>
        <w:spacing w:after="0" w:line="240" w:lineRule="auto"/>
        <w:contextualSpacing/>
        <w:jc w:val="both"/>
        <w:rPr>
          <w:rFonts w:cs="Times New Roman"/>
          <w:color w:val="FF0000"/>
          <w:szCs w:val="24"/>
        </w:rPr>
      </w:pPr>
    </w:p>
    <w:p w14:paraId="2A66E3C1" w14:textId="77777777" w:rsidR="00961B46" w:rsidRPr="006F19A3" w:rsidRDefault="00961B46" w:rsidP="00961B46">
      <w:pPr>
        <w:spacing w:after="0" w:line="240" w:lineRule="auto"/>
        <w:contextualSpacing/>
        <w:jc w:val="both"/>
        <w:rPr>
          <w:rFonts w:cs="Times New Roman"/>
          <w:szCs w:val="24"/>
        </w:rPr>
      </w:pPr>
      <w:r w:rsidRPr="006F19A3">
        <w:rPr>
          <w:rFonts w:cs="Times New Roman"/>
          <w:szCs w:val="24"/>
        </w:rPr>
        <w:t xml:space="preserve">V predmetni zadevi je bilo sporno, ali je tožena stranka tožniku, ki je delal na različnih mejnih prehodih, kršila pravico do odmora med delovnim časom. </w:t>
      </w:r>
    </w:p>
    <w:p w14:paraId="483C262D" w14:textId="77777777" w:rsidR="00961B46" w:rsidRDefault="00961B46" w:rsidP="00961B46">
      <w:pPr>
        <w:spacing w:after="0" w:line="240" w:lineRule="auto"/>
        <w:contextualSpacing/>
        <w:jc w:val="both"/>
        <w:rPr>
          <w:rFonts w:cs="Times New Roman"/>
          <w:color w:val="FF0000"/>
          <w:szCs w:val="24"/>
        </w:rPr>
      </w:pPr>
    </w:p>
    <w:p w14:paraId="469155A1" w14:textId="77777777" w:rsidR="00961B46" w:rsidRPr="006F19A3" w:rsidRDefault="00961B46" w:rsidP="00961B46">
      <w:pPr>
        <w:tabs>
          <w:tab w:val="left" w:pos="1843"/>
        </w:tabs>
        <w:spacing w:after="0" w:line="240" w:lineRule="auto"/>
        <w:contextualSpacing/>
        <w:jc w:val="both"/>
        <w:rPr>
          <w:rFonts w:cs="Times New Roman"/>
          <w:szCs w:val="24"/>
        </w:rPr>
      </w:pPr>
      <w:r w:rsidRPr="006F19A3">
        <w:rPr>
          <w:rFonts w:cs="Times New Roman"/>
          <w:szCs w:val="24"/>
        </w:rPr>
        <w:t xml:space="preserve">Sodišče prve stopnje je med drugim presodilo, da ni relevantno, koliko prehodov v izmeni je bilo na mejnih prehodih, saj je bistvo odmora, da delavec ne dela, ne pa da si za trenutek, ko na mejnem prehodu ni bilo nikogar, vzame čas za malico, pod pritiskom in z zavedanjem, da vsak trenutek lahko pride stranka in bo moral malico prekiniti. Namen odmora je, da se delavec spočije in v miru poje malico ali odmor koristi zgolj za počitek. Tožnik na svojo pravico ni bil dolžan opozarjati toženke. Povzročena mu je bila škoda pri delu ali v zvezi z delom zaradi protipravnega ravnanja toženke. Tožnik je bil prikrajšan na premoženjskem področju, saj je delo opravljal tudi v času, ko bi moral imeti odmor oziroma počitek. </w:t>
      </w:r>
    </w:p>
    <w:p w14:paraId="508ECDB1" w14:textId="77777777" w:rsidR="00961B46" w:rsidRPr="006F19A3" w:rsidRDefault="00961B46" w:rsidP="00961B46">
      <w:pPr>
        <w:tabs>
          <w:tab w:val="left" w:pos="1843"/>
        </w:tabs>
        <w:spacing w:after="0" w:line="240" w:lineRule="auto"/>
        <w:contextualSpacing/>
        <w:jc w:val="both"/>
        <w:rPr>
          <w:rFonts w:cs="Times New Roman"/>
          <w:szCs w:val="24"/>
        </w:rPr>
      </w:pPr>
    </w:p>
    <w:p w14:paraId="1175CEBA" w14:textId="77777777" w:rsidR="00961B46" w:rsidRPr="006F19A3" w:rsidRDefault="00961B46" w:rsidP="00961B46">
      <w:pPr>
        <w:tabs>
          <w:tab w:val="left" w:pos="1843"/>
        </w:tabs>
        <w:spacing w:after="0" w:line="240" w:lineRule="auto"/>
        <w:contextualSpacing/>
        <w:jc w:val="both"/>
        <w:rPr>
          <w:rFonts w:cs="Times New Roman"/>
          <w:szCs w:val="24"/>
        </w:rPr>
      </w:pPr>
      <w:r w:rsidRPr="006F19A3">
        <w:rPr>
          <w:rFonts w:cs="Times New Roman"/>
          <w:szCs w:val="24"/>
        </w:rPr>
        <w:t>Sodišče druge stopnje se je z odločitvijo sodišča prve stopnje strinjalo in opozorilo, da za odločitev ni bistveno, ali je tožnik na kršitev pravice opozarjal, da ni bistveno, kakšna je bila kadrovska podhranjenost toženke, strinjalo pa se je tudi z zaključkom sodišča prve stopnje, da je tožnik terjatev opredelil kot odškodnino za premoženjsko škodo, saj je opravljal delo v času, ko bi sicer izrabil odmor. Presojo o takšni odškodnini je sodišče prve stopnje pravilno presojalo na podlagi 140. člena ZJU.</w:t>
      </w:r>
    </w:p>
    <w:p w14:paraId="6F887DB9" w14:textId="77777777" w:rsidR="00961B46" w:rsidRPr="006F19A3" w:rsidRDefault="00961B46" w:rsidP="00961B46">
      <w:pPr>
        <w:tabs>
          <w:tab w:val="left" w:pos="1843"/>
        </w:tabs>
        <w:spacing w:after="0" w:line="240" w:lineRule="auto"/>
        <w:contextualSpacing/>
        <w:jc w:val="both"/>
        <w:rPr>
          <w:rFonts w:cs="Times New Roman"/>
          <w:szCs w:val="24"/>
        </w:rPr>
      </w:pPr>
    </w:p>
    <w:p w14:paraId="624C1F56" w14:textId="77777777" w:rsidR="00961B46" w:rsidRPr="006F19A3" w:rsidRDefault="00961B46" w:rsidP="00961B46">
      <w:pPr>
        <w:tabs>
          <w:tab w:val="left" w:pos="1843"/>
        </w:tabs>
        <w:spacing w:after="0" w:line="240" w:lineRule="auto"/>
        <w:contextualSpacing/>
        <w:jc w:val="both"/>
        <w:rPr>
          <w:rFonts w:cs="Times New Roman"/>
          <w:szCs w:val="24"/>
        </w:rPr>
      </w:pPr>
      <w:r w:rsidRPr="006F19A3">
        <w:rPr>
          <w:rFonts w:cs="Times New Roman"/>
          <w:szCs w:val="24"/>
        </w:rPr>
        <w:t>V</w:t>
      </w:r>
      <w:r>
        <w:rPr>
          <w:rFonts w:cs="Times New Roman"/>
          <w:szCs w:val="24"/>
        </w:rPr>
        <w:t xml:space="preserve">rhovno sodišče </w:t>
      </w:r>
      <w:r w:rsidRPr="006F19A3">
        <w:rPr>
          <w:rFonts w:cs="Times New Roman"/>
          <w:szCs w:val="24"/>
        </w:rPr>
        <w:t>RS je reviziji ugodilo in zadevo vrnilo sodišču prve stopnje v novo sojenje.</w:t>
      </w:r>
    </w:p>
    <w:p w14:paraId="1D5B0D45" w14:textId="77777777" w:rsidR="00961B46" w:rsidRPr="006F19A3" w:rsidRDefault="00961B46" w:rsidP="00961B46">
      <w:pPr>
        <w:tabs>
          <w:tab w:val="left" w:pos="1843"/>
        </w:tabs>
        <w:spacing w:after="0" w:line="240" w:lineRule="auto"/>
        <w:contextualSpacing/>
        <w:jc w:val="both"/>
        <w:rPr>
          <w:rFonts w:cs="Times New Roman"/>
          <w:szCs w:val="24"/>
        </w:rPr>
      </w:pPr>
    </w:p>
    <w:p w14:paraId="4918E08A" w14:textId="77777777" w:rsidR="00961B46" w:rsidRPr="006F19A3" w:rsidRDefault="00961B46" w:rsidP="00961B46">
      <w:pPr>
        <w:tabs>
          <w:tab w:val="left" w:pos="1843"/>
        </w:tabs>
        <w:spacing w:after="0" w:line="240" w:lineRule="auto"/>
        <w:contextualSpacing/>
        <w:jc w:val="both"/>
        <w:rPr>
          <w:rFonts w:cs="Times New Roman"/>
          <w:szCs w:val="24"/>
        </w:rPr>
      </w:pPr>
      <w:r w:rsidRPr="006F19A3">
        <w:rPr>
          <w:rFonts w:cs="Times New Roman"/>
          <w:szCs w:val="24"/>
        </w:rPr>
        <w:t>V</w:t>
      </w:r>
      <w:r>
        <w:rPr>
          <w:rFonts w:cs="Times New Roman"/>
          <w:szCs w:val="24"/>
        </w:rPr>
        <w:t xml:space="preserve">rhovno sodišče </w:t>
      </w:r>
      <w:r w:rsidRPr="006F19A3">
        <w:rPr>
          <w:rFonts w:cs="Times New Roman"/>
          <w:szCs w:val="24"/>
        </w:rPr>
        <w:t xml:space="preserve">RS je zavzelo stališče, da se odmor lahko določi v več delih, saj je smisel odmora predvsem v tem, da se delavcu omogoči krajši premor (ali več premorov) med delom in s tem povrnitev nekaterih psihofizičnih sposobnosti. Vseeno pa mora tudi odmor na delovnem mestu ali odmor v več delih zagotoviti izpolnitev njegovega osnovnega namena. Pravice do odmora ni moč razlagati na način, da ima delavec povsem proste možnosti posvečanja svojim osebnim interesom in razpolaganja s svojim časom, saj je treba upoštevati tudi načeloma ugodnejšo ureditev našega zakona, po katerem se ta čas všteva v delovni čas in je plačan. Sama po sebi pravica do odmora ni kršena, če je delavec med tem odmorom na delovnem mestu, v bližini delovnega mesta oziroma odmor izrabi prav na delovnem mestu, seveda pa je pri tem lahko pomembno, za kakšno delovno mesto gre, saj nekatera delovna mesta izrabo odmora na ta način omogočajo, druga pa ne. </w:t>
      </w:r>
    </w:p>
    <w:p w14:paraId="5A6AEB1E" w14:textId="77777777" w:rsidR="00961B46" w:rsidRPr="006F19A3" w:rsidRDefault="00961B46" w:rsidP="00961B46">
      <w:pPr>
        <w:tabs>
          <w:tab w:val="left" w:pos="1843"/>
        </w:tabs>
        <w:spacing w:after="0" w:line="240" w:lineRule="auto"/>
        <w:contextualSpacing/>
        <w:jc w:val="both"/>
        <w:rPr>
          <w:rFonts w:cs="Times New Roman"/>
          <w:szCs w:val="24"/>
        </w:rPr>
      </w:pPr>
    </w:p>
    <w:p w14:paraId="52CAC7B2" w14:textId="77777777" w:rsidR="00961B46" w:rsidRPr="006F19A3" w:rsidRDefault="00961B46" w:rsidP="00961B46">
      <w:pPr>
        <w:tabs>
          <w:tab w:val="left" w:pos="1843"/>
        </w:tabs>
        <w:spacing w:after="0" w:line="240" w:lineRule="auto"/>
        <w:contextualSpacing/>
        <w:jc w:val="both"/>
        <w:rPr>
          <w:rFonts w:cs="Times New Roman"/>
          <w:szCs w:val="24"/>
        </w:rPr>
      </w:pPr>
      <w:r w:rsidRPr="006F19A3">
        <w:rPr>
          <w:rFonts w:cs="Times New Roman"/>
          <w:szCs w:val="24"/>
        </w:rPr>
        <w:t xml:space="preserve">Niso sprejemljiva tolmačenja, da bi moral delavec, če bi želel odmor, ta odmor posebej zahtevati od delodajalca ali se s tem namenom še posebej obračati na vodjo delovnega procesa, saj mu sicer odmor ne bi bil zagotovljen. </w:t>
      </w:r>
    </w:p>
    <w:p w14:paraId="485BE3C9" w14:textId="77777777" w:rsidR="00961B46" w:rsidRPr="006F19A3" w:rsidRDefault="00961B46" w:rsidP="00961B46">
      <w:pPr>
        <w:tabs>
          <w:tab w:val="left" w:pos="1843"/>
        </w:tabs>
        <w:spacing w:after="0" w:line="240" w:lineRule="auto"/>
        <w:contextualSpacing/>
        <w:jc w:val="both"/>
        <w:rPr>
          <w:rFonts w:cs="Times New Roman"/>
          <w:szCs w:val="24"/>
        </w:rPr>
      </w:pPr>
    </w:p>
    <w:p w14:paraId="083E73FC" w14:textId="77777777" w:rsidR="00961B46" w:rsidRPr="006F19A3" w:rsidRDefault="00961B46" w:rsidP="00961B46">
      <w:pPr>
        <w:tabs>
          <w:tab w:val="left" w:pos="1843"/>
        </w:tabs>
        <w:spacing w:after="0" w:line="240" w:lineRule="auto"/>
        <w:contextualSpacing/>
        <w:jc w:val="both"/>
        <w:rPr>
          <w:rFonts w:cs="Times New Roman"/>
          <w:szCs w:val="24"/>
        </w:rPr>
      </w:pPr>
      <w:r w:rsidRPr="006F19A3">
        <w:rPr>
          <w:rFonts w:cs="Times New Roman"/>
          <w:szCs w:val="24"/>
        </w:rPr>
        <w:t xml:space="preserve">Na drugi strani pa je način zagotavljanja pravice do odmora med delovnim časom odvisen tudi od narave in intenzivnosti dela, ki ga opravlja delavec. Če je (že vnaprej) znano, da delovni proces ne potek nepretrgoma, da delovni proces ne zahteva stalnega vsiljenega ritma dela, da v delovnem procesu ni večje pogostosti nepredvidljivih situacij, ki zahtevajo takojšen odziv in na drugi strani tudi ni tako intenzivnih ali pogostih zavez, ki objektivno in bistveno vplivajo na možnost delavca, da v času odmora razpolaga s tem časom v okviru sprejemljivih omejitev, delavcu še posebnega odmora med delovnim časom ni treba izrecno zagotavljati, saj ima le-ta že glede na naravo delovnega procesa možnosti (več in morda tudi daljših) prekinitev in odmorov med izvajanjem del in nalog. Gre za vprašanje, ali delovni proces onemogoča realizacijo pravice do odmora in mora delodajalec prav zaradi narave dela še posebej organizirati tudi odmor med delom. Zato pravica do odmora ni kršena že samo zato, ker delavcu ni zagotovljena pravica do zamenjave za čas odmora. </w:t>
      </w:r>
    </w:p>
    <w:p w14:paraId="5EF4357B" w14:textId="77777777" w:rsidR="00961B46" w:rsidRPr="006F19A3" w:rsidRDefault="00961B46" w:rsidP="00961B46">
      <w:pPr>
        <w:tabs>
          <w:tab w:val="left" w:pos="1843"/>
        </w:tabs>
        <w:spacing w:after="0" w:line="240" w:lineRule="auto"/>
        <w:contextualSpacing/>
        <w:jc w:val="both"/>
        <w:rPr>
          <w:rFonts w:cs="Times New Roman"/>
          <w:szCs w:val="24"/>
        </w:rPr>
      </w:pPr>
    </w:p>
    <w:p w14:paraId="59B48C98" w14:textId="77777777" w:rsidR="00961B46" w:rsidRPr="006F19A3" w:rsidRDefault="00961B46" w:rsidP="00961B46">
      <w:pPr>
        <w:tabs>
          <w:tab w:val="left" w:pos="1843"/>
        </w:tabs>
        <w:spacing w:after="0" w:line="240" w:lineRule="auto"/>
        <w:contextualSpacing/>
        <w:jc w:val="both"/>
        <w:rPr>
          <w:rFonts w:cs="Times New Roman"/>
          <w:szCs w:val="24"/>
        </w:rPr>
      </w:pPr>
      <w:r w:rsidRPr="006F19A3">
        <w:rPr>
          <w:rFonts w:cs="Times New Roman"/>
          <w:szCs w:val="24"/>
        </w:rPr>
        <w:t xml:space="preserve">Ob navedenih materialnopravnih izhodiščih ni utemeljen zaključek sodišča prve stopnje, da za odločitev ni bistveno, koliko prehodov je bilo na mejnih prehodih, saj bi tudi ti podati lahko kazali na to, da so bili (morda tudi le na nekaterih mejnih prehodih) policisti tako malo obremenjeni, da so si brez potreb po posebni zagotovitvi zamenjave lahko omogočili odmor oziroma več odmorov med delom. V tem kontekstu, torej upoštevajoč povprečno število obremenitev s konkretnimi nalogami, ki so bile odvisne od prihoda strank, in dinamiko tega dela, tudi ni odločilno, če se je včasih zgodilo, da je ravno v času malice na mejni prehod prišla stranka. Sodišče prve stopnje (enako tudi sodišče druge stopnje, ki se je s tem strinjalo) je tudi zaključek o obremenjenosti tožnika, opravljanju dela oziroma možnosti prenehanja z delom nepravilno povezalo s stalno odprtim mejnim prehodom, dejansko pa njegove obremenjenosti in možnosti odmora izven te povezave sploh ni natančno ugotovilo. </w:t>
      </w:r>
    </w:p>
    <w:p w14:paraId="7E82860C" w14:textId="77777777" w:rsidR="00961B46" w:rsidRPr="006F19A3" w:rsidRDefault="00961B46" w:rsidP="00961B46">
      <w:pPr>
        <w:tabs>
          <w:tab w:val="left" w:pos="1843"/>
        </w:tabs>
        <w:spacing w:after="0" w:line="240" w:lineRule="auto"/>
        <w:contextualSpacing/>
        <w:jc w:val="both"/>
        <w:rPr>
          <w:rFonts w:cs="Times New Roman"/>
          <w:szCs w:val="24"/>
        </w:rPr>
      </w:pPr>
    </w:p>
    <w:p w14:paraId="705D6A99" w14:textId="77777777" w:rsidR="00961B46" w:rsidRPr="006F19A3" w:rsidRDefault="00961B46" w:rsidP="00961B46">
      <w:pPr>
        <w:tabs>
          <w:tab w:val="left" w:pos="1843"/>
        </w:tabs>
        <w:spacing w:after="0" w:line="240" w:lineRule="auto"/>
        <w:contextualSpacing/>
        <w:jc w:val="both"/>
        <w:rPr>
          <w:rFonts w:cs="Times New Roman"/>
          <w:szCs w:val="24"/>
        </w:rPr>
      </w:pPr>
      <w:r w:rsidRPr="006F19A3">
        <w:rPr>
          <w:rFonts w:cs="Times New Roman"/>
          <w:szCs w:val="24"/>
        </w:rPr>
        <w:t>V</w:t>
      </w:r>
      <w:r>
        <w:rPr>
          <w:rFonts w:cs="Times New Roman"/>
          <w:szCs w:val="24"/>
        </w:rPr>
        <w:t xml:space="preserve">rhovno sodišče </w:t>
      </w:r>
      <w:r w:rsidRPr="006F19A3">
        <w:rPr>
          <w:rFonts w:cs="Times New Roman"/>
          <w:szCs w:val="24"/>
        </w:rPr>
        <w:t xml:space="preserve">RS se strinja s toženko, da mora tožnik jasno in določno opredeliti naravo svoje terjatve, ki jo uveljavlja. Za to opredelitev ne zadošča le navedba zatrjevanega protipravnega ravnanja toženke temveč tudi ustrezne trditve, iz katerih je mogoče sklepati o naravi terjatve, ki jo uveljavlja. Nerazumljivo je, da na eni strani zatrjuje, da gre za nadomestilo, za katerega bi lahko sklepali, da glede na oblikovanje zahtevka predstavlja nadomestilo plače, in na drugi strani za odškodnino za premoženjsko škodo. Predvsem pa je pomembno, da tožnik v postopku pred sodiščem prve stopnje ni postavil zadostnih trditev o naravi njegovega prikrajšanja (škode), saj mu je delodajalec delo v obsegu polnega delovnega časa plačal. Posledica nezadostnih trditev o naravi zahtevka (ne toliko o pravni opredelitvi, na katero sodišče ni vezano) je tudi nejasna odločitev </w:t>
      </w:r>
      <w:r>
        <w:rPr>
          <w:rFonts w:cs="Times New Roman"/>
          <w:szCs w:val="24"/>
        </w:rPr>
        <w:t xml:space="preserve">o </w:t>
      </w:r>
      <w:r w:rsidRPr="006F19A3">
        <w:rPr>
          <w:rFonts w:cs="Times New Roman"/>
          <w:szCs w:val="24"/>
        </w:rPr>
        <w:t xml:space="preserve">nadomestilu, ob obrazložitvi, da gre za odškodnino za premoženjsko škodo. Enako velja za višino nadomestila oziroma škode. Nenazadnje je vprašanje narave terjatve pomembno zaradi izvršitve sodne odločbe in pri tem dolžnosti delodajalca, da obračuna ali ne obračuna tudi ustrezne davke in prispevke, saj je ta obračun odvisen od vrste terjatve. V nasprotnem primeru lahko pride do nepotrebnih zapletov pri izvršitvi takšne sodne odločbe. </w:t>
      </w:r>
    </w:p>
    <w:p w14:paraId="4ACF73AE" w14:textId="77777777" w:rsidR="00961B46" w:rsidRPr="006F19A3" w:rsidRDefault="00961B46" w:rsidP="00961B46">
      <w:pPr>
        <w:tabs>
          <w:tab w:val="left" w:pos="1843"/>
        </w:tabs>
        <w:spacing w:after="0" w:line="240" w:lineRule="auto"/>
        <w:contextualSpacing/>
        <w:jc w:val="both"/>
        <w:rPr>
          <w:rFonts w:cs="Times New Roman"/>
          <w:szCs w:val="24"/>
        </w:rPr>
      </w:pPr>
    </w:p>
    <w:p w14:paraId="1395BD0B" w14:textId="77777777" w:rsidR="00961B46" w:rsidRDefault="00961B46" w:rsidP="00961B46">
      <w:pPr>
        <w:tabs>
          <w:tab w:val="left" w:pos="1843"/>
        </w:tabs>
        <w:spacing w:after="0" w:line="240" w:lineRule="auto"/>
        <w:contextualSpacing/>
        <w:jc w:val="both"/>
        <w:rPr>
          <w:rFonts w:cs="Times New Roman"/>
          <w:szCs w:val="24"/>
        </w:rPr>
      </w:pPr>
      <w:r w:rsidRPr="006F19A3">
        <w:rPr>
          <w:rFonts w:cs="Times New Roman"/>
          <w:szCs w:val="24"/>
        </w:rPr>
        <w:t>Glede na navedeno do kršitve pravice do odmora med delovnim časom ne pride že zgolj zato, ker mora biti delavec prisoten na delovnem mestu ali v njegovi bližini, samo po sebi pa tudi ne zato, ker za čas koriščenja odmora nima zagotovljene zamenjave; pri presoji o dolžnosti delodajalca, da delavcu zagotovi odmor med delovnim časom, je treba upoštevati tudi naravo delovnega mesta in dela delavca, njegovo obremenjenost in dinamiko le te. Ta v nekaterih primerih ni takšna, da delavcu tudi sicer ne bi omogočila odmor med posameznimi opravili. Kljub zatrjevanemu protipravnemu ravnanju delodajalca mora delavec v sodnem sporu podati tudi dovolj jasne in konkretne trditve o naravi njegovega zahtevka, saj golo sklicevanje na to, da na eni strani zahteva nadomestilo (z nejasno opredelitvijo za kakšno nadomestilo gre), na drugi strani pa odškodnino za premoženjsko škodo, ne zadošča. Zato je treba naravo terjatve šele razčistiti in tožnika pozvati na ustrezno dopolnitev.</w:t>
      </w:r>
    </w:p>
    <w:p w14:paraId="728218DF" w14:textId="77777777" w:rsidR="00961B46" w:rsidRDefault="00961B46" w:rsidP="00961B46">
      <w:pPr>
        <w:tabs>
          <w:tab w:val="left" w:pos="1843"/>
        </w:tabs>
        <w:spacing w:after="0" w:line="240" w:lineRule="auto"/>
        <w:contextualSpacing/>
        <w:jc w:val="both"/>
        <w:rPr>
          <w:rFonts w:cs="Times New Roman"/>
          <w:szCs w:val="24"/>
        </w:rPr>
      </w:pPr>
    </w:p>
    <w:p w14:paraId="040126F7" w14:textId="77777777" w:rsidR="00961B46" w:rsidRDefault="00961B46" w:rsidP="00961B46">
      <w:pPr>
        <w:tabs>
          <w:tab w:val="left" w:pos="1843"/>
        </w:tabs>
        <w:spacing w:after="0" w:line="240" w:lineRule="auto"/>
        <w:contextualSpacing/>
        <w:jc w:val="both"/>
        <w:rPr>
          <w:rFonts w:cs="Times New Roman"/>
          <w:szCs w:val="24"/>
        </w:rPr>
      </w:pPr>
      <w:r>
        <w:rPr>
          <w:rFonts w:cs="Times New Roman"/>
          <w:szCs w:val="24"/>
        </w:rPr>
        <w:t xml:space="preserve">Glede kršitve pravice do odmora med delovnim časom moramo omeniti še sklep </w:t>
      </w:r>
      <w:r w:rsidRPr="00320A2A">
        <w:rPr>
          <w:rFonts w:cs="Times New Roman"/>
          <w:color w:val="007466"/>
          <w:szCs w:val="24"/>
        </w:rPr>
        <w:t xml:space="preserve">Vrhovnega sodišča RS, opr. št. VIII DoR 74/2022-6 z dne 15. 9. 2022, </w:t>
      </w:r>
      <w:r>
        <w:rPr>
          <w:rFonts w:cs="Times New Roman"/>
          <w:szCs w:val="24"/>
        </w:rPr>
        <w:t xml:space="preserve">s katerim je bil predlog za dopustitev revizije tožeče stranke sicer zavrnjen. Sklep je bil v nasprotju s siceršnjo prakso obširno obrazložen, ključna stališča, razvidna iz obrazložitve, pa so: </w:t>
      </w:r>
    </w:p>
    <w:p w14:paraId="3B408043" w14:textId="77777777" w:rsidR="00961B46" w:rsidRDefault="00961B46" w:rsidP="00961B46">
      <w:pPr>
        <w:pStyle w:val="Odstavekseznama"/>
        <w:numPr>
          <w:ilvl w:val="0"/>
          <w:numId w:val="130"/>
        </w:numPr>
        <w:tabs>
          <w:tab w:val="left" w:pos="1843"/>
        </w:tabs>
        <w:spacing w:after="0" w:line="240" w:lineRule="auto"/>
        <w:jc w:val="both"/>
        <w:rPr>
          <w:rFonts w:cs="Times New Roman"/>
          <w:szCs w:val="24"/>
        </w:rPr>
      </w:pPr>
      <w:r>
        <w:rPr>
          <w:rFonts w:cs="Times New Roman"/>
          <w:szCs w:val="24"/>
        </w:rPr>
        <w:t xml:space="preserve">za presojo kršitve pravice do odmora je lahko odločilen tudi odzivni čas, ki ga ima delavec na voljo (klub plačanemu odmoru v našem pravnem sistemu), da ob oklicu ali pozivu v času odmora nastopi svoje delovne naloge in zadolžitve; </w:t>
      </w:r>
    </w:p>
    <w:p w14:paraId="34855C76" w14:textId="77777777" w:rsidR="00961B46" w:rsidRDefault="00961B46" w:rsidP="00961B46">
      <w:pPr>
        <w:pStyle w:val="Odstavekseznama"/>
        <w:numPr>
          <w:ilvl w:val="0"/>
          <w:numId w:val="130"/>
        </w:numPr>
        <w:tabs>
          <w:tab w:val="left" w:pos="1843"/>
        </w:tabs>
        <w:spacing w:after="0" w:line="240" w:lineRule="auto"/>
        <w:jc w:val="both"/>
        <w:rPr>
          <w:rFonts w:cs="Times New Roman"/>
          <w:szCs w:val="24"/>
        </w:rPr>
      </w:pPr>
      <w:r>
        <w:rPr>
          <w:rFonts w:cs="Times New Roman"/>
          <w:szCs w:val="24"/>
        </w:rPr>
        <w:t>odmor po slovenskem pravu ustreza pojmu počitek v Direktivi 2003/88/ES;</w:t>
      </w:r>
    </w:p>
    <w:p w14:paraId="7B38F7B3" w14:textId="77777777" w:rsidR="00961B46" w:rsidRDefault="00961B46" w:rsidP="00961B46">
      <w:pPr>
        <w:pStyle w:val="Odstavekseznama"/>
        <w:numPr>
          <w:ilvl w:val="0"/>
          <w:numId w:val="130"/>
        </w:numPr>
        <w:tabs>
          <w:tab w:val="left" w:pos="1843"/>
        </w:tabs>
        <w:spacing w:after="0" w:line="240" w:lineRule="auto"/>
        <w:jc w:val="both"/>
        <w:rPr>
          <w:rFonts w:cs="Times New Roman"/>
          <w:szCs w:val="24"/>
        </w:rPr>
      </w:pPr>
      <w:r>
        <w:rPr>
          <w:rFonts w:cs="Times New Roman"/>
          <w:szCs w:val="24"/>
        </w:rPr>
        <w:t xml:space="preserve">popolnoma jasno je, da zgolj dejstvo, da se po naši zakonodaji odmor všteva v delovni čas in je plačan, ne omogoča kršitev ali omejitev pravice do odmora. </w:t>
      </w:r>
    </w:p>
    <w:p w14:paraId="53839040" w14:textId="176B3642" w:rsidR="00961B46" w:rsidRDefault="00961B46" w:rsidP="00961B46">
      <w:pPr>
        <w:tabs>
          <w:tab w:val="left" w:pos="1843"/>
        </w:tabs>
        <w:spacing w:after="0" w:line="240" w:lineRule="auto"/>
        <w:jc w:val="both"/>
        <w:rPr>
          <w:rFonts w:cs="Times New Roman"/>
          <w:szCs w:val="24"/>
        </w:rPr>
      </w:pPr>
    </w:p>
    <w:p w14:paraId="070D2D70" w14:textId="77777777" w:rsidR="00A241FA" w:rsidRDefault="00A241FA" w:rsidP="00961B46">
      <w:pPr>
        <w:tabs>
          <w:tab w:val="left" w:pos="1843"/>
        </w:tabs>
        <w:spacing w:after="0" w:line="240" w:lineRule="auto"/>
        <w:jc w:val="both"/>
        <w:rPr>
          <w:rFonts w:cs="Times New Roman"/>
          <w:szCs w:val="24"/>
        </w:rPr>
      </w:pPr>
    </w:p>
    <w:p w14:paraId="7941DBC3" w14:textId="77777777" w:rsidR="00961B46" w:rsidRPr="00320A2A" w:rsidRDefault="00961B46" w:rsidP="00961B46">
      <w:pPr>
        <w:tabs>
          <w:tab w:val="left" w:pos="1843"/>
        </w:tabs>
        <w:spacing w:after="0" w:line="240" w:lineRule="auto"/>
        <w:jc w:val="both"/>
        <w:rPr>
          <w:rFonts w:cs="Times New Roman"/>
          <w:color w:val="007466"/>
          <w:szCs w:val="24"/>
        </w:rPr>
      </w:pPr>
      <w:r w:rsidRPr="00320A2A">
        <w:rPr>
          <w:rFonts w:cs="Times New Roman"/>
          <w:color w:val="007466"/>
          <w:szCs w:val="24"/>
        </w:rPr>
        <w:t>Izplačilo dela plače iz naslova povečanega obsega dela (sodba VS RS, opr. št. VIII Ips 55/2021)</w:t>
      </w:r>
    </w:p>
    <w:p w14:paraId="6E98B2FC" w14:textId="77777777" w:rsidR="00961B46" w:rsidRDefault="00961B46" w:rsidP="00961B46">
      <w:pPr>
        <w:tabs>
          <w:tab w:val="left" w:pos="1843"/>
        </w:tabs>
        <w:spacing w:after="0" w:line="240" w:lineRule="auto"/>
        <w:jc w:val="both"/>
        <w:rPr>
          <w:rFonts w:cs="Times New Roman"/>
          <w:szCs w:val="24"/>
        </w:rPr>
      </w:pPr>
    </w:p>
    <w:p w14:paraId="73176428" w14:textId="77777777" w:rsidR="00961B46" w:rsidRPr="00EC715F" w:rsidRDefault="00961B46" w:rsidP="00961B46">
      <w:pPr>
        <w:tabs>
          <w:tab w:val="left" w:pos="1843"/>
        </w:tabs>
        <w:spacing w:after="0" w:line="240" w:lineRule="auto"/>
        <w:jc w:val="both"/>
        <w:rPr>
          <w:rFonts w:cs="Times New Roman"/>
          <w:szCs w:val="24"/>
        </w:rPr>
      </w:pPr>
      <w:r w:rsidRPr="00EC715F">
        <w:rPr>
          <w:rFonts w:cs="Times New Roman"/>
          <w:szCs w:val="24"/>
        </w:rPr>
        <w:t xml:space="preserve">Ključno, kar izhaja iz odločitve Vrhovnega sodišča RS, je naslednje: </w:t>
      </w:r>
    </w:p>
    <w:p w14:paraId="636A410C" w14:textId="77777777" w:rsidR="00961B46" w:rsidRDefault="00961B46" w:rsidP="00961B46">
      <w:pPr>
        <w:tabs>
          <w:tab w:val="left" w:pos="1843"/>
        </w:tabs>
        <w:spacing w:after="0" w:line="240" w:lineRule="auto"/>
        <w:jc w:val="both"/>
        <w:rPr>
          <w:rFonts w:cs="Times New Roman"/>
          <w:szCs w:val="24"/>
        </w:rPr>
      </w:pPr>
    </w:p>
    <w:p w14:paraId="7E4E6690" w14:textId="3B8D6147" w:rsidR="00961B46" w:rsidRDefault="00961B46" w:rsidP="00961B46">
      <w:pPr>
        <w:tabs>
          <w:tab w:val="left" w:pos="1843"/>
        </w:tabs>
        <w:spacing w:after="0" w:line="240" w:lineRule="auto"/>
        <w:jc w:val="both"/>
        <w:rPr>
          <w:rFonts w:cs="Times New Roman"/>
          <w:szCs w:val="24"/>
        </w:rPr>
      </w:pPr>
      <w:r w:rsidRPr="00EC715F">
        <w:rPr>
          <w:rFonts w:cs="Times New Roman"/>
          <w:szCs w:val="24"/>
        </w:rPr>
        <w:t xml:space="preserve">Če delavec poleg nalog svojega delovnega mesta opravlja še naloge drugih delovnih mest, to praviloma pripelje do zaključka o preseganju pričakovanih rezultatov dela, razen v primeru posebnih okoliščin, na katere je </w:t>
      </w:r>
      <w:r w:rsidR="00EF3A57">
        <w:rPr>
          <w:rFonts w:cs="Times New Roman"/>
          <w:szCs w:val="24"/>
        </w:rPr>
        <w:t>V</w:t>
      </w:r>
      <w:r w:rsidRPr="00EC715F">
        <w:rPr>
          <w:rFonts w:cs="Times New Roman"/>
          <w:szCs w:val="24"/>
        </w:rPr>
        <w:t>rhovno sodišče</w:t>
      </w:r>
      <w:r w:rsidR="00EF3A57">
        <w:rPr>
          <w:rFonts w:cs="Times New Roman"/>
          <w:szCs w:val="24"/>
        </w:rPr>
        <w:t xml:space="preserve"> RS</w:t>
      </w:r>
      <w:r w:rsidRPr="00EC715F">
        <w:rPr>
          <w:rFonts w:cs="Times New Roman"/>
          <w:szCs w:val="24"/>
        </w:rPr>
        <w:t xml:space="preserve"> opozorilo v zadevi opr. št. VIII Ips 56/2020, še lasti pa v zadevi VIII Ips 11/2020, ko se obseg dela za katerega ima delavec sklenjeno pogodbo o zaposlitvi, tako zmanjša, da mu delodajalec za zapolnitev polnega delovnega časa naloži še opravo nalog drugega delovnega mest. V obravnavanem primeru takšne okoliščine niso bile ugotovljene in tudi ne zatrjevane, ampak je sodišče, ravno nasprotno, ugotovilo, da tožnik ni bil razbremenjen opravljanja nalog svojega delovnega mesta, v 67 % delovnega časa pa je opravil še naloge dveh drugih delovnih  mest, za kateri ni imel sklenjene pogodbe o zaposlitvi. </w:t>
      </w:r>
    </w:p>
    <w:p w14:paraId="20C19029" w14:textId="77777777" w:rsidR="00961B46" w:rsidRPr="00EC715F" w:rsidRDefault="00961B46" w:rsidP="00961B46">
      <w:pPr>
        <w:tabs>
          <w:tab w:val="left" w:pos="1843"/>
        </w:tabs>
        <w:spacing w:after="0" w:line="240" w:lineRule="auto"/>
        <w:jc w:val="both"/>
        <w:rPr>
          <w:rFonts w:cs="Times New Roman"/>
          <w:szCs w:val="24"/>
        </w:rPr>
      </w:pPr>
    </w:p>
    <w:p w14:paraId="3CC43376" w14:textId="77777777" w:rsidR="00961B46" w:rsidRDefault="00961B46" w:rsidP="00961B46">
      <w:pPr>
        <w:tabs>
          <w:tab w:val="left" w:pos="1843"/>
        </w:tabs>
        <w:spacing w:after="0" w:line="240" w:lineRule="auto"/>
        <w:jc w:val="both"/>
        <w:rPr>
          <w:rFonts w:cs="Times New Roman"/>
          <w:szCs w:val="24"/>
        </w:rPr>
      </w:pPr>
      <w:r w:rsidRPr="00EC715F">
        <w:rPr>
          <w:rFonts w:cs="Times New Roman"/>
          <w:szCs w:val="24"/>
        </w:rPr>
        <w:t>Glede na to, da je imel tožnik s toženko sklenjeno pogodbo o zaposlitvi za delovno mesto upravnik V., opravljanje nalog tega delovnega mesta predstavlja opravljanje rednih delovnih nalog, na katere se veže pričakovane rezultate dela, medtem ko tožnikovo opravljanje nalog dveh drugih delovnih mest kaže preseganje pričakovanih rezultatov dela.</w:t>
      </w:r>
    </w:p>
    <w:p w14:paraId="4DF7030B" w14:textId="77777777" w:rsidR="00961B46" w:rsidRDefault="00961B46" w:rsidP="00961B46">
      <w:pPr>
        <w:tabs>
          <w:tab w:val="left" w:pos="1843"/>
        </w:tabs>
        <w:spacing w:after="0" w:line="240" w:lineRule="auto"/>
        <w:jc w:val="both"/>
        <w:rPr>
          <w:rFonts w:cs="Times New Roman"/>
          <w:szCs w:val="24"/>
        </w:rPr>
      </w:pPr>
    </w:p>
    <w:p w14:paraId="183C9A49" w14:textId="77777777" w:rsidR="00961B46" w:rsidRPr="00320A2A" w:rsidRDefault="00961B46" w:rsidP="00961B46">
      <w:pPr>
        <w:spacing w:after="0" w:line="240" w:lineRule="auto"/>
        <w:contextualSpacing/>
        <w:jc w:val="both"/>
        <w:rPr>
          <w:rFonts w:eastAsia="Times New Roman" w:cs="Times New Roman"/>
          <w:color w:val="007466"/>
          <w:szCs w:val="24"/>
        </w:rPr>
      </w:pPr>
      <w:r w:rsidRPr="00320A2A">
        <w:rPr>
          <w:rFonts w:eastAsia="Times New Roman" w:cs="Times New Roman"/>
          <w:color w:val="007466"/>
          <w:szCs w:val="24"/>
        </w:rPr>
        <w:t>Odškodnina za neizrabljen letni dopust (sodba in sklep VS RS, opr. št. VIII Ips 23/2022)</w:t>
      </w:r>
    </w:p>
    <w:p w14:paraId="67F79B77" w14:textId="77777777" w:rsidR="00961B46" w:rsidRDefault="00961B46" w:rsidP="00961B46">
      <w:pPr>
        <w:spacing w:after="0" w:line="240" w:lineRule="auto"/>
        <w:jc w:val="both"/>
        <w:rPr>
          <w:rFonts w:eastAsia="Times New Roman" w:cs="Times New Roman"/>
          <w:color w:val="000000"/>
          <w:szCs w:val="24"/>
          <w:lang w:eastAsia="sl-SI"/>
        </w:rPr>
      </w:pPr>
    </w:p>
    <w:p w14:paraId="2113FFDF" w14:textId="77777777" w:rsidR="00961B46" w:rsidRDefault="00961B46" w:rsidP="00961B46">
      <w:pPr>
        <w:spacing w:after="0" w:line="240" w:lineRule="auto"/>
        <w:jc w:val="both"/>
        <w:rPr>
          <w:rFonts w:eastAsia="Times New Roman" w:cs="Times New Roman"/>
          <w:color w:val="000000"/>
          <w:szCs w:val="24"/>
          <w:lang w:eastAsia="sl-SI"/>
        </w:rPr>
      </w:pPr>
      <w:r w:rsidRPr="00EC715F">
        <w:rPr>
          <w:rFonts w:eastAsia="Times New Roman" w:cs="Times New Roman"/>
          <w:color w:val="000000"/>
          <w:szCs w:val="24"/>
          <w:lang w:eastAsia="sl-SI"/>
        </w:rPr>
        <w:t xml:space="preserve">Tožnik je bil v bolniškem staležu od 27. 11. 2017 do 8. 1. 2019. Za leto 2017 mu je ostalo 22 dni neizkoriščenega letnega dopusta. V zvezi s pravico do tega dopusta mu je toženka decembra 2018 po telefonu pojasnila, da mu dopust za leto 2017 propade z 31. 12. 2018, da pa lahko v zvezi s tem zahteva plačilo denarnega nadomestila. </w:t>
      </w:r>
      <w:r>
        <w:rPr>
          <w:rFonts w:eastAsia="Times New Roman" w:cs="Times New Roman"/>
          <w:color w:val="000000"/>
          <w:szCs w:val="24"/>
          <w:lang w:eastAsia="sl-SI"/>
        </w:rPr>
        <w:t xml:space="preserve">Tožnik je v sodnem postopku med drugim zahteval </w:t>
      </w:r>
      <w:r w:rsidRPr="00EC715F">
        <w:rPr>
          <w:rFonts w:eastAsia="Times New Roman" w:cs="Times New Roman"/>
          <w:color w:val="000000"/>
          <w:szCs w:val="24"/>
          <w:lang w:eastAsia="sl-SI"/>
        </w:rPr>
        <w:t>plačilo odškodnine, ker mu toženka ni omogočila izrabe letnega dopusta.</w:t>
      </w:r>
      <w:r>
        <w:rPr>
          <w:rFonts w:eastAsia="Times New Roman" w:cs="Times New Roman"/>
          <w:color w:val="000000"/>
          <w:szCs w:val="24"/>
          <w:lang w:eastAsia="sl-SI"/>
        </w:rPr>
        <w:t xml:space="preserve"> Sodišče prve stopnje je temu delu tožbenega zahtevka ugodilo. </w:t>
      </w:r>
      <w:r w:rsidRPr="00EC715F">
        <w:rPr>
          <w:rFonts w:eastAsia="Times New Roman" w:cs="Times New Roman"/>
          <w:color w:val="000000"/>
          <w:szCs w:val="24"/>
          <w:lang w:eastAsia="sl-SI"/>
        </w:rPr>
        <w:t>Sodišče druge stopnje je pritožbi toženke ugodilo in sodbo sodišča prve stopnje spremenilo tako, da je tožbeni zahtevek zavrnilo</w:t>
      </w:r>
      <w:r>
        <w:rPr>
          <w:rFonts w:eastAsia="Times New Roman" w:cs="Times New Roman"/>
          <w:color w:val="000000"/>
          <w:szCs w:val="24"/>
          <w:lang w:eastAsia="sl-SI"/>
        </w:rPr>
        <w:t>.</w:t>
      </w:r>
    </w:p>
    <w:p w14:paraId="174BC71C" w14:textId="77777777" w:rsidR="00961B46" w:rsidRPr="00EC715F" w:rsidRDefault="00961B46" w:rsidP="00961B46">
      <w:pPr>
        <w:spacing w:after="0" w:line="240" w:lineRule="auto"/>
        <w:jc w:val="both"/>
        <w:rPr>
          <w:rFonts w:eastAsia="Times New Roman" w:cs="Times New Roman"/>
          <w:color w:val="000000"/>
          <w:szCs w:val="24"/>
          <w:lang w:eastAsia="sl-SI"/>
        </w:rPr>
      </w:pPr>
    </w:p>
    <w:p w14:paraId="51224062" w14:textId="77777777" w:rsidR="00961B46" w:rsidRDefault="00961B46" w:rsidP="00961B46">
      <w:pPr>
        <w:spacing w:after="0" w:line="240" w:lineRule="auto"/>
        <w:jc w:val="both"/>
        <w:rPr>
          <w:rFonts w:eastAsia="Times New Roman" w:cs="Times New Roman"/>
          <w:color w:val="000000"/>
          <w:szCs w:val="24"/>
          <w:lang w:eastAsia="sl-SI"/>
        </w:rPr>
      </w:pPr>
      <w:r w:rsidRPr="00EC715F">
        <w:rPr>
          <w:rFonts w:eastAsia="Times New Roman" w:cs="Times New Roman"/>
          <w:color w:val="000000"/>
          <w:szCs w:val="24"/>
          <w:lang w:eastAsia="sl-SI"/>
        </w:rPr>
        <w:t>Vrhovno sodišče</w:t>
      </w:r>
      <w:r>
        <w:rPr>
          <w:rFonts w:eastAsia="Times New Roman" w:cs="Times New Roman"/>
          <w:color w:val="000000"/>
          <w:szCs w:val="24"/>
          <w:lang w:eastAsia="sl-SI"/>
        </w:rPr>
        <w:t xml:space="preserve"> RS</w:t>
      </w:r>
      <w:r w:rsidRPr="00EC715F">
        <w:rPr>
          <w:rFonts w:eastAsia="Times New Roman" w:cs="Times New Roman"/>
          <w:color w:val="000000"/>
          <w:szCs w:val="24"/>
          <w:lang w:eastAsia="sl-SI"/>
        </w:rPr>
        <w:t xml:space="preserve"> je na predlog tožnika dopustilo revizijo glede vprašanja, ali je pravilna materialnopravna presoja, da tožnik ni upravičen do odškodnine zaradi nezmožnosti koriščenja letnega dopusta za leto 2017.</w:t>
      </w:r>
      <w:r>
        <w:rPr>
          <w:rFonts w:eastAsia="Times New Roman" w:cs="Times New Roman"/>
          <w:color w:val="000000"/>
          <w:szCs w:val="24"/>
          <w:lang w:eastAsia="sl-SI"/>
        </w:rPr>
        <w:t xml:space="preserve"> </w:t>
      </w:r>
      <w:r w:rsidRPr="00EC715F">
        <w:rPr>
          <w:rFonts w:eastAsia="Times New Roman" w:cs="Times New Roman"/>
          <w:color w:val="000000"/>
          <w:szCs w:val="24"/>
          <w:lang w:eastAsia="sl-SI"/>
        </w:rPr>
        <w:t>Vrhovno sodišče</w:t>
      </w:r>
      <w:r>
        <w:rPr>
          <w:rFonts w:eastAsia="Times New Roman" w:cs="Times New Roman"/>
          <w:color w:val="000000"/>
          <w:szCs w:val="24"/>
          <w:lang w:eastAsia="sl-SI"/>
        </w:rPr>
        <w:t xml:space="preserve"> RS</w:t>
      </w:r>
      <w:r w:rsidRPr="00EC715F">
        <w:rPr>
          <w:rFonts w:eastAsia="Times New Roman" w:cs="Times New Roman"/>
          <w:color w:val="000000"/>
          <w:szCs w:val="24"/>
          <w:lang w:eastAsia="sl-SI"/>
        </w:rPr>
        <w:t xml:space="preserve"> je odločilo, da je revizija utemeljena.</w:t>
      </w:r>
      <w:r>
        <w:rPr>
          <w:rFonts w:eastAsia="Times New Roman" w:cs="Times New Roman"/>
          <w:color w:val="000000"/>
          <w:szCs w:val="24"/>
          <w:lang w:eastAsia="sl-SI"/>
        </w:rPr>
        <w:t xml:space="preserve"> Ključna poudarki iz obrazložitve: </w:t>
      </w:r>
    </w:p>
    <w:p w14:paraId="2A0CC6D2" w14:textId="77777777" w:rsidR="00961B46" w:rsidRPr="00EC715F" w:rsidRDefault="00961B46" w:rsidP="00961B46">
      <w:pPr>
        <w:spacing w:after="0" w:line="240" w:lineRule="auto"/>
        <w:jc w:val="both"/>
        <w:rPr>
          <w:rFonts w:eastAsia="Calibri" w:cs="Times New Roman"/>
          <w:color w:val="000000"/>
          <w:szCs w:val="24"/>
          <w:lang w:eastAsia="sl-SI"/>
        </w:rPr>
      </w:pPr>
    </w:p>
    <w:p w14:paraId="47342A40" w14:textId="77777777" w:rsidR="00961B46" w:rsidRDefault="00961B46" w:rsidP="00961B46">
      <w:pPr>
        <w:spacing w:after="0" w:line="240" w:lineRule="auto"/>
        <w:jc w:val="both"/>
        <w:rPr>
          <w:rFonts w:eastAsia="Times New Roman" w:cs="Times New Roman"/>
          <w:color w:val="000000"/>
          <w:szCs w:val="24"/>
          <w:lang w:eastAsia="sl-SI"/>
        </w:rPr>
      </w:pPr>
      <w:r w:rsidRPr="00EC715F">
        <w:rPr>
          <w:rFonts w:eastAsia="Times New Roman" w:cs="Times New Roman"/>
          <w:color w:val="000000"/>
          <w:szCs w:val="24"/>
          <w:lang w:eastAsia="sl-SI"/>
        </w:rPr>
        <w:t>Glede na stališča S</w:t>
      </w:r>
      <w:r>
        <w:rPr>
          <w:rFonts w:eastAsia="Times New Roman" w:cs="Times New Roman"/>
          <w:color w:val="000000"/>
          <w:szCs w:val="24"/>
          <w:lang w:eastAsia="sl-SI"/>
        </w:rPr>
        <w:t xml:space="preserve">odišča </w:t>
      </w:r>
      <w:r w:rsidRPr="00EC715F">
        <w:rPr>
          <w:rFonts w:eastAsia="Times New Roman" w:cs="Times New Roman"/>
          <w:color w:val="000000"/>
          <w:szCs w:val="24"/>
          <w:lang w:eastAsia="sl-SI"/>
        </w:rPr>
        <w:t>EU ni dopustna ureditev, po kateri pravica do plačanega letnega dopusta delavca, ki te pravice ni mogel izvrševati (npr. zaradi dolgo</w:t>
      </w:r>
      <w:r>
        <w:rPr>
          <w:rFonts w:eastAsia="Times New Roman" w:cs="Times New Roman"/>
          <w:color w:val="000000"/>
          <w:szCs w:val="24"/>
          <w:lang w:eastAsia="sl-SI"/>
        </w:rPr>
        <w:t>t</w:t>
      </w:r>
      <w:r w:rsidRPr="00EC715F">
        <w:rPr>
          <w:rFonts w:eastAsia="Times New Roman" w:cs="Times New Roman"/>
          <w:color w:val="000000"/>
          <w:szCs w:val="24"/>
          <w:lang w:eastAsia="sl-SI"/>
        </w:rPr>
        <w:t>rajnega bolniškega staleža), ugasne z iztekom referenčnega obdobja in/ali obdobja za prenos, razen v izjemnih primerih, ko neomejeno kopičenje pravic ne bi več ustrezalo samemu namenu pravice do plačanega letnega dopusta.</w:t>
      </w:r>
    </w:p>
    <w:p w14:paraId="3745A96D" w14:textId="77777777" w:rsidR="00961B46" w:rsidRPr="00EC715F" w:rsidRDefault="00961B46" w:rsidP="00961B46">
      <w:pPr>
        <w:spacing w:after="0" w:line="240" w:lineRule="auto"/>
        <w:jc w:val="both"/>
        <w:rPr>
          <w:rFonts w:eastAsia="Calibri" w:cs="Times New Roman"/>
          <w:color w:val="000000"/>
          <w:szCs w:val="24"/>
          <w:lang w:eastAsia="sl-SI"/>
        </w:rPr>
      </w:pPr>
    </w:p>
    <w:p w14:paraId="06817BB7" w14:textId="77777777" w:rsidR="00961B46" w:rsidRDefault="00961B46" w:rsidP="00961B46">
      <w:pPr>
        <w:spacing w:after="0" w:line="240" w:lineRule="auto"/>
        <w:jc w:val="both"/>
        <w:rPr>
          <w:rFonts w:eastAsia="Times New Roman" w:cs="Times New Roman"/>
          <w:color w:val="000000"/>
          <w:szCs w:val="24"/>
          <w:lang w:eastAsia="sl-SI"/>
        </w:rPr>
      </w:pPr>
      <w:r w:rsidRPr="00EC715F">
        <w:rPr>
          <w:rFonts w:eastAsia="Times New Roman" w:cs="Times New Roman"/>
          <w:color w:val="000000"/>
          <w:szCs w:val="24"/>
          <w:lang w:eastAsia="sl-SI"/>
        </w:rPr>
        <w:t xml:space="preserve">Referenčno obdobje v smislu Direktive pomeni obdobje, v katerem delavec pridobi pravico do letnega dopusta. </w:t>
      </w:r>
      <w:r>
        <w:rPr>
          <w:rFonts w:eastAsia="Times New Roman" w:cs="Times New Roman"/>
          <w:color w:val="000000"/>
          <w:szCs w:val="24"/>
          <w:lang w:eastAsia="sl-SI"/>
        </w:rPr>
        <w:t>R</w:t>
      </w:r>
      <w:r w:rsidRPr="00EC715F">
        <w:rPr>
          <w:rFonts w:eastAsia="Times New Roman" w:cs="Times New Roman"/>
          <w:color w:val="000000"/>
          <w:szCs w:val="24"/>
          <w:lang w:eastAsia="sl-SI"/>
        </w:rPr>
        <w:t>eferenčno obdobje po ZDR-1 znaša 12 mesecev. Obdobje za prenos v smislu Direktive pa pomeni obdobje po izteku referenčnega obdobja, v katerem ima delavec še vedno pravico do izrabe letnega dopusta, pridobljenega v tem obdobju. Kot izhaja iz četrtega odstavka 162. člena ZDR-1, ima delavec po naši zakonodaji 6-mesečno, izjemoma pa 12-mesečno obdobje za prenos letnega dopusta, pridobljenega v predhodnem letu.</w:t>
      </w:r>
    </w:p>
    <w:p w14:paraId="3073C90A" w14:textId="77777777" w:rsidR="00961B46" w:rsidRPr="00EC715F" w:rsidRDefault="00961B46" w:rsidP="00961B46">
      <w:pPr>
        <w:spacing w:after="0" w:line="240" w:lineRule="auto"/>
        <w:jc w:val="both"/>
        <w:rPr>
          <w:rFonts w:eastAsia="Calibri" w:cs="Times New Roman"/>
          <w:color w:val="000000"/>
          <w:szCs w:val="24"/>
          <w:lang w:eastAsia="sl-SI"/>
        </w:rPr>
      </w:pPr>
    </w:p>
    <w:p w14:paraId="64F448E4" w14:textId="77777777" w:rsidR="00961B46" w:rsidRDefault="00961B46" w:rsidP="00961B46">
      <w:pPr>
        <w:spacing w:after="0" w:line="240" w:lineRule="auto"/>
        <w:jc w:val="both"/>
        <w:rPr>
          <w:rFonts w:eastAsia="Times New Roman" w:cs="Times New Roman"/>
          <w:color w:val="000000"/>
          <w:szCs w:val="24"/>
          <w:lang w:eastAsia="sl-SI"/>
        </w:rPr>
      </w:pPr>
      <w:r w:rsidRPr="00EC715F">
        <w:rPr>
          <w:rFonts w:eastAsia="Times New Roman" w:cs="Times New Roman"/>
          <w:color w:val="000000"/>
          <w:szCs w:val="24"/>
          <w:lang w:eastAsia="sl-SI"/>
        </w:rPr>
        <w:t>Direktiva ne določa dolžine obdobja za prenos, po stališču S</w:t>
      </w:r>
      <w:r>
        <w:rPr>
          <w:rFonts w:eastAsia="Times New Roman" w:cs="Times New Roman"/>
          <w:color w:val="000000"/>
          <w:szCs w:val="24"/>
          <w:lang w:eastAsia="sl-SI"/>
        </w:rPr>
        <w:t xml:space="preserve">odišča </w:t>
      </w:r>
      <w:r w:rsidRPr="00EC715F">
        <w:rPr>
          <w:rFonts w:eastAsia="Times New Roman" w:cs="Times New Roman"/>
          <w:color w:val="000000"/>
          <w:szCs w:val="24"/>
          <w:lang w:eastAsia="sl-SI"/>
        </w:rPr>
        <w:t>EU pa mora slednje bistveno presegati čas trajanja referenčnega obdobja, za katerega je določeno.</w:t>
      </w:r>
      <w:r w:rsidRPr="00EC715F">
        <w:rPr>
          <w:rFonts w:eastAsia="Times New Roman" w:cs="Times New Roman"/>
          <w:color w:val="000000"/>
          <w:szCs w:val="24"/>
          <w:vertAlign w:val="superscript"/>
          <w:lang w:eastAsia="sl-SI"/>
        </w:rPr>
        <w:t xml:space="preserve"> </w:t>
      </w:r>
      <w:r w:rsidRPr="00EC715F">
        <w:rPr>
          <w:rFonts w:eastAsia="Times New Roman" w:cs="Times New Roman"/>
          <w:color w:val="000000"/>
          <w:szCs w:val="24"/>
          <w:lang w:eastAsia="sl-SI"/>
        </w:rPr>
        <w:t>V okoliščinah posameznih primerov je presodilo, da je obdobje za prenos v trajanju 9-tih mesecev neustrezno in v nasprotju s 7. členom Direktive, saj je krajše od 12 mesečnega referenčnega obdobja,</w:t>
      </w:r>
      <w:r w:rsidRPr="00EC715F">
        <w:rPr>
          <w:rFonts w:eastAsia="Times New Roman" w:cs="Times New Roman"/>
          <w:color w:val="000000"/>
          <w:szCs w:val="24"/>
          <w:vertAlign w:val="superscript"/>
          <w:lang w:eastAsia="sl-SI"/>
        </w:rPr>
        <w:t xml:space="preserve"> </w:t>
      </w:r>
      <w:r w:rsidRPr="00EC715F">
        <w:rPr>
          <w:rFonts w:eastAsia="Times New Roman" w:cs="Times New Roman"/>
          <w:color w:val="000000"/>
          <w:szCs w:val="24"/>
          <w:lang w:eastAsia="sl-SI"/>
        </w:rPr>
        <w:t>medtem ko je pri 15-mesečnem obdobju za prenos štelo, da izguba pravice do plačanega letnega dopusta po poteku tega obdobja ni v nasprotju z Direktivo. V zadnjem primeru je poleg varstva delavca upoštevalo tudi varstvo delodajalca in težave, ki bi jih preveliko kopičenje odsotnosti delavca lahko povzročilo organizaciji dela.</w:t>
      </w:r>
    </w:p>
    <w:p w14:paraId="0A9D3EE1" w14:textId="77777777" w:rsidR="00961B46" w:rsidRPr="00EC715F" w:rsidRDefault="00961B46" w:rsidP="00961B46">
      <w:pPr>
        <w:spacing w:after="0" w:line="240" w:lineRule="auto"/>
        <w:jc w:val="both"/>
        <w:rPr>
          <w:rFonts w:eastAsia="Calibri" w:cs="Times New Roman"/>
          <w:color w:val="000000"/>
          <w:szCs w:val="24"/>
          <w:lang w:eastAsia="sl-SI"/>
        </w:rPr>
      </w:pPr>
    </w:p>
    <w:p w14:paraId="4D81EE5E" w14:textId="77777777" w:rsidR="00961B46" w:rsidRPr="00DE66CB" w:rsidRDefault="00961B46" w:rsidP="00961B46">
      <w:pPr>
        <w:spacing w:after="0" w:line="240" w:lineRule="auto"/>
        <w:jc w:val="both"/>
        <w:rPr>
          <w:rFonts w:eastAsia="Calibri" w:cs="Times New Roman"/>
          <w:color w:val="000000"/>
          <w:szCs w:val="24"/>
          <w:lang w:eastAsia="sl-SI"/>
        </w:rPr>
      </w:pPr>
      <w:r w:rsidRPr="00EC715F">
        <w:rPr>
          <w:rFonts w:eastAsia="Times New Roman" w:cs="Times New Roman"/>
          <w:color w:val="000000"/>
          <w:szCs w:val="24"/>
          <w:lang w:eastAsia="sl-SI"/>
        </w:rPr>
        <w:t>Glede na navedeno je določba četrtega odstavka 162. člena ZDR-1 v nasprotju z Direktivo, kot jo tolmači S</w:t>
      </w:r>
      <w:r>
        <w:rPr>
          <w:rFonts w:eastAsia="Times New Roman" w:cs="Times New Roman"/>
          <w:color w:val="000000"/>
          <w:szCs w:val="24"/>
          <w:lang w:eastAsia="sl-SI"/>
        </w:rPr>
        <w:t xml:space="preserve">odišče </w:t>
      </w:r>
      <w:r w:rsidRPr="00EC715F">
        <w:rPr>
          <w:rFonts w:eastAsia="Times New Roman" w:cs="Times New Roman"/>
          <w:color w:val="000000"/>
          <w:szCs w:val="24"/>
          <w:lang w:eastAsia="sl-SI"/>
        </w:rPr>
        <w:t>EU. Če referenčno obdobje traja 12 mesecev, potem je obdobje za prenos, ki prav tako traja 12 mesecev enako in torej ne »bistveno daljše« od referenčnega obdobja. Tudi obdobje 12 mesecev in 8 dni, kolikor je bil tožnik po zaključku referenčnega obdobja dejansko odsoten zaradi bolezni, bistveno ne presega referenčnega obdobja.</w:t>
      </w:r>
      <w:r>
        <w:rPr>
          <w:rFonts w:eastAsia="Calibri" w:cs="Times New Roman"/>
          <w:color w:val="000000"/>
          <w:szCs w:val="24"/>
          <w:lang w:eastAsia="sl-SI"/>
        </w:rPr>
        <w:t xml:space="preserve"> </w:t>
      </w:r>
      <w:r w:rsidRPr="00EC715F">
        <w:rPr>
          <w:rFonts w:eastAsia="Times New Roman" w:cs="Times New Roman"/>
          <w:color w:val="000000"/>
          <w:szCs w:val="24"/>
          <w:lang w:eastAsia="sl-SI"/>
        </w:rPr>
        <w:t>Ravnanje toženke je bilo protipravno, čeprav je bilo v skladu z njeno zakonodajo.</w:t>
      </w:r>
    </w:p>
    <w:p w14:paraId="0CA26192" w14:textId="77777777" w:rsidR="00961B46" w:rsidRPr="00EC715F" w:rsidRDefault="00961B46" w:rsidP="00961B46">
      <w:pPr>
        <w:spacing w:after="0" w:line="240" w:lineRule="auto"/>
        <w:jc w:val="both"/>
        <w:rPr>
          <w:rFonts w:eastAsia="Calibri" w:cs="Times New Roman"/>
          <w:color w:val="000000"/>
          <w:szCs w:val="24"/>
          <w:lang w:eastAsia="sl-SI"/>
        </w:rPr>
      </w:pPr>
    </w:p>
    <w:p w14:paraId="4C85D436" w14:textId="77777777" w:rsidR="00961B46" w:rsidRDefault="00961B46" w:rsidP="00961B46">
      <w:pPr>
        <w:spacing w:after="0" w:line="240" w:lineRule="auto"/>
        <w:jc w:val="both"/>
        <w:rPr>
          <w:rFonts w:eastAsia="Times New Roman" w:cs="Times New Roman"/>
          <w:color w:val="000000"/>
          <w:szCs w:val="24"/>
          <w:lang w:eastAsia="sl-SI"/>
        </w:rPr>
      </w:pPr>
      <w:r w:rsidRPr="00EC715F">
        <w:rPr>
          <w:rFonts w:eastAsia="Times New Roman" w:cs="Times New Roman"/>
          <w:color w:val="000000"/>
          <w:szCs w:val="24"/>
          <w:lang w:eastAsia="sl-SI"/>
        </w:rPr>
        <w:t>Tožniku je zaradi toženkinega ravnanja nastala škoda. Pravica do plačanega letnega dopusta poleg samega dopusta vključuje tudi pravico do plačila. Ta pravica, obravnavana s finančnega vidika, je povsem premoženjska. Zato je delavec lahko upravičen do odškodnine za premoženjsko škodo, in sicer v višini nadomestila plače, ki bi ga prejel, če bi koristil letni dopust.</w:t>
      </w:r>
    </w:p>
    <w:p w14:paraId="452B01F8" w14:textId="77777777" w:rsidR="00961B46" w:rsidRPr="00EC715F" w:rsidRDefault="00961B46" w:rsidP="00961B46">
      <w:pPr>
        <w:spacing w:after="0" w:line="240" w:lineRule="auto"/>
        <w:jc w:val="both"/>
        <w:rPr>
          <w:rFonts w:eastAsia="Calibri" w:cs="Times New Roman"/>
          <w:color w:val="000000"/>
          <w:szCs w:val="24"/>
          <w:lang w:eastAsia="sl-SI"/>
        </w:rPr>
      </w:pPr>
    </w:p>
    <w:p w14:paraId="1DF76595" w14:textId="77777777" w:rsidR="00961B46" w:rsidRDefault="00961B46" w:rsidP="00961B46">
      <w:pPr>
        <w:spacing w:after="0" w:line="240" w:lineRule="auto"/>
        <w:jc w:val="both"/>
        <w:rPr>
          <w:rFonts w:eastAsia="Times New Roman" w:cs="Times New Roman"/>
          <w:color w:val="000000"/>
          <w:szCs w:val="24"/>
          <w:lang w:eastAsia="sl-SI"/>
        </w:rPr>
      </w:pPr>
      <w:r w:rsidRPr="00EC715F">
        <w:rPr>
          <w:rFonts w:eastAsia="Times New Roman" w:cs="Times New Roman"/>
          <w:color w:val="000000"/>
          <w:szCs w:val="24"/>
          <w:lang w:eastAsia="sl-SI"/>
        </w:rPr>
        <w:t>Glede na navedeno je sodišče druge stopnje zmotno uporabilo materialno pravo, ko je štelo, da 12-mesečno obdobje za prenos iz četrtega odstavka 162. člena ZDR-1 ni v nasprotju s sodno prakso SEU in ko je presodilo, da tožnik ni upravičen do odškodnine zaradi nezmožnosti koriščenja letnega dopusta za leto 2017 (odgovor na revizijsko vprašanje).</w:t>
      </w:r>
    </w:p>
    <w:p w14:paraId="3700BA7B" w14:textId="77777777" w:rsidR="00961B46" w:rsidRDefault="00961B46" w:rsidP="00961B46">
      <w:pPr>
        <w:spacing w:after="0" w:line="240" w:lineRule="auto"/>
        <w:jc w:val="both"/>
        <w:rPr>
          <w:rFonts w:eastAsia="Times New Roman" w:cs="Times New Roman"/>
          <w:color w:val="000000"/>
          <w:szCs w:val="24"/>
          <w:lang w:eastAsia="sl-SI"/>
        </w:rPr>
      </w:pPr>
    </w:p>
    <w:p w14:paraId="31FEC0C0" w14:textId="77777777" w:rsidR="00961B46" w:rsidRPr="00320A2A" w:rsidRDefault="00961B46" w:rsidP="00961B46">
      <w:pPr>
        <w:spacing w:after="0" w:line="240" w:lineRule="auto"/>
        <w:jc w:val="both"/>
        <w:rPr>
          <w:rFonts w:eastAsia="Calibri" w:cs="Times New Roman"/>
          <w:color w:val="007466"/>
          <w:szCs w:val="24"/>
          <w:lang w:eastAsia="sl-SI"/>
        </w:rPr>
      </w:pPr>
      <w:r w:rsidRPr="00320A2A">
        <w:rPr>
          <w:rFonts w:eastAsia="Calibri" w:cs="Times New Roman"/>
          <w:color w:val="007466"/>
          <w:szCs w:val="24"/>
          <w:lang w:eastAsia="sl-SI"/>
        </w:rPr>
        <w:t>Dodatki na mednarodni operaciji in misiji (MOM) (sodba VS RS, opr. št. VIII Ips 34/2020)</w:t>
      </w:r>
    </w:p>
    <w:p w14:paraId="153544D8" w14:textId="77777777" w:rsidR="00961B46" w:rsidRDefault="00961B46" w:rsidP="00961B46">
      <w:pPr>
        <w:spacing w:after="0" w:line="240" w:lineRule="auto"/>
        <w:jc w:val="both"/>
        <w:rPr>
          <w:rFonts w:eastAsia="Calibri" w:cs="Times New Roman"/>
          <w:color w:val="000000"/>
          <w:szCs w:val="24"/>
          <w:lang w:eastAsia="sl-SI"/>
        </w:rPr>
      </w:pPr>
    </w:p>
    <w:p w14:paraId="379EC3B3" w14:textId="77777777" w:rsidR="00961B46" w:rsidRPr="00D276DE" w:rsidRDefault="00961B46" w:rsidP="00961B46">
      <w:pPr>
        <w:spacing w:after="0" w:line="240" w:lineRule="auto"/>
        <w:jc w:val="both"/>
        <w:rPr>
          <w:rFonts w:eastAsia="Calibri" w:cs="Times New Roman"/>
          <w:color w:val="000000"/>
          <w:szCs w:val="24"/>
          <w:lang w:eastAsia="sl-SI"/>
        </w:rPr>
      </w:pPr>
      <w:r w:rsidRPr="00D276DE">
        <w:rPr>
          <w:rFonts w:eastAsia="Calibri" w:cs="Times New Roman"/>
          <w:color w:val="000000"/>
          <w:szCs w:val="24"/>
          <w:lang w:eastAsia="sl-SI"/>
        </w:rPr>
        <w:t>V</w:t>
      </w:r>
      <w:r>
        <w:rPr>
          <w:rFonts w:eastAsia="Calibri" w:cs="Times New Roman"/>
          <w:color w:val="000000"/>
          <w:szCs w:val="24"/>
          <w:lang w:eastAsia="sl-SI"/>
        </w:rPr>
        <w:t xml:space="preserve"> </w:t>
      </w:r>
      <w:r w:rsidRPr="00D276DE">
        <w:rPr>
          <w:rFonts w:eastAsia="Calibri" w:cs="Times New Roman"/>
          <w:color w:val="000000"/>
          <w:szCs w:val="24"/>
          <w:lang w:eastAsia="sl-SI"/>
        </w:rPr>
        <w:t xml:space="preserve">sporu je bila sporna višina naslednjih dodatkov v času napotitve v tujino, ko se je za tožnika uporabljala Uredba o plačah in drugih prejemkih pripadnikov Slovenske vojske pri izvajanju obveznosti, prevzetih v mednarodnih organizacijah in z mednarodnimi pogodbami (v nadaljevanju: uredba): </w:t>
      </w:r>
    </w:p>
    <w:p w14:paraId="60C66A77" w14:textId="77777777" w:rsidR="00961B46" w:rsidRPr="00D276DE" w:rsidRDefault="00961B46" w:rsidP="00961B46">
      <w:pPr>
        <w:spacing w:after="0" w:line="240" w:lineRule="auto"/>
        <w:jc w:val="both"/>
        <w:rPr>
          <w:rFonts w:eastAsia="Calibri" w:cs="Times New Roman"/>
          <w:color w:val="000000"/>
          <w:szCs w:val="24"/>
          <w:lang w:eastAsia="sl-SI"/>
        </w:rPr>
      </w:pPr>
      <w:r w:rsidRPr="00D276DE">
        <w:rPr>
          <w:rFonts w:eastAsia="Calibri" w:cs="Times New Roman"/>
          <w:color w:val="000000"/>
          <w:szCs w:val="24"/>
          <w:lang w:eastAsia="sl-SI"/>
        </w:rPr>
        <w:t>-</w:t>
      </w:r>
      <w:r w:rsidRPr="00D276DE">
        <w:rPr>
          <w:rFonts w:eastAsia="Calibri" w:cs="Times New Roman"/>
          <w:color w:val="000000"/>
          <w:szCs w:val="24"/>
          <w:lang w:eastAsia="sl-SI"/>
        </w:rPr>
        <w:tab/>
        <w:t>dodatek za nevarnost na območju delovanja;</w:t>
      </w:r>
    </w:p>
    <w:p w14:paraId="36EF392A" w14:textId="77777777" w:rsidR="00961B46" w:rsidRPr="00D276DE" w:rsidRDefault="00961B46" w:rsidP="00961B46">
      <w:pPr>
        <w:spacing w:after="0" w:line="240" w:lineRule="auto"/>
        <w:jc w:val="both"/>
        <w:rPr>
          <w:rFonts w:eastAsia="Calibri" w:cs="Times New Roman"/>
          <w:color w:val="000000"/>
          <w:szCs w:val="24"/>
          <w:lang w:eastAsia="sl-SI"/>
        </w:rPr>
      </w:pPr>
      <w:r w:rsidRPr="00D276DE">
        <w:rPr>
          <w:rFonts w:eastAsia="Calibri" w:cs="Times New Roman"/>
          <w:color w:val="000000"/>
          <w:szCs w:val="24"/>
          <w:lang w:eastAsia="sl-SI"/>
        </w:rPr>
        <w:t>-</w:t>
      </w:r>
      <w:r w:rsidRPr="00D276DE">
        <w:rPr>
          <w:rFonts w:eastAsia="Calibri" w:cs="Times New Roman"/>
          <w:color w:val="000000"/>
          <w:szCs w:val="24"/>
          <w:lang w:eastAsia="sl-SI"/>
        </w:rPr>
        <w:tab/>
        <w:t xml:space="preserve">dodatek za nevarne naloge in </w:t>
      </w:r>
    </w:p>
    <w:p w14:paraId="1270C33F" w14:textId="77777777" w:rsidR="00961B46" w:rsidRPr="00D276DE" w:rsidRDefault="00961B46" w:rsidP="00961B46">
      <w:pPr>
        <w:spacing w:after="0" w:line="240" w:lineRule="auto"/>
        <w:jc w:val="both"/>
        <w:rPr>
          <w:rFonts w:eastAsia="Calibri" w:cs="Times New Roman"/>
          <w:color w:val="000000"/>
          <w:szCs w:val="24"/>
          <w:lang w:eastAsia="sl-SI"/>
        </w:rPr>
      </w:pPr>
      <w:r w:rsidRPr="00D276DE">
        <w:rPr>
          <w:rFonts w:eastAsia="Calibri" w:cs="Times New Roman"/>
          <w:color w:val="000000"/>
          <w:szCs w:val="24"/>
          <w:lang w:eastAsia="sl-SI"/>
        </w:rPr>
        <w:t>-</w:t>
      </w:r>
      <w:r w:rsidRPr="00D276DE">
        <w:rPr>
          <w:rFonts w:eastAsia="Calibri" w:cs="Times New Roman"/>
          <w:color w:val="000000"/>
          <w:szCs w:val="24"/>
          <w:lang w:eastAsia="sl-SI"/>
        </w:rPr>
        <w:tab/>
        <w:t xml:space="preserve">dodatek za posebne pogoje bivanja in delovanja. </w:t>
      </w:r>
    </w:p>
    <w:p w14:paraId="0AFF0A34" w14:textId="77777777" w:rsidR="00961B46" w:rsidRDefault="00961B46" w:rsidP="00961B46">
      <w:pPr>
        <w:spacing w:after="0" w:line="240" w:lineRule="auto"/>
        <w:jc w:val="both"/>
        <w:rPr>
          <w:rFonts w:eastAsia="Calibri" w:cs="Times New Roman"/>
          <w:color w:val="000000"/>
          <w:szCs w:val="24"/>
          <w:lang w:eastAsia="sl-SI"/>
        </w:rPr>
      </w:pPr>
    </w:p>
    <w:p w14:paraId="753716D9" w14:textId="77777777" w:rsidR="00961B46" w:rsidRPr="00D276DE" w:rsidRDefault="00961B46" w:rsidP="00961B46">
      <w:pPr>
        <w:spacing w:after="0" w:line="240" w:lineRule="auto"/>
        <w:jc w:val="both"/>
        <w:rPr>
          <w:rFonts w:eastAsia="Calibri" w:cs="Times New Roman"/>
          <w:color w:val="000000"/>
          <w:szCs w:val="24"/>
          <w:lang w:eastAsia="sl-SI"/>
        </w:rPr>
      </w:pPr>
      <w:r w:rsidRPr="00D276DE">
        <w:rPr>
          <w:rFonts w:eastAsia="Calibri" w:cs="Times New Roman"/>
          <w:color w:val="000000"/>
          <w:szCs w:val="24"/>
          <w:lang w:eastAsia="sl-SI"/>
        </w:rPr>
        <w:t xml:space="preserve">Sodišče prve stopnje je odločilo, da je tožnik upravičen do višjih dodatkov. Pritožbeno sodišče je pritožbi tožene stranke ugodilo ter ugodilni del sodbe ter odločitev o stroških spremenilo tako, da je tožbeni zahtevek zavrnilo.  </w:t>
      </w:r>
    </w:p>
    <w:p w14:paraId="5D74783E" w14:textId="77777777" w:rsidR="00961B46" w:rsidRDefault="00961B46" w:rsidP="00961B46">
      <w:pPr>
        <w:spacing w:after="0" w:line="240" w:lineRule="auto"/>
        <w:jc w:val="both"/>
        <w:rPr>
          <w:rFonts w:eastAsia="Calibri" w:cs="Times New Roman"/>
          <w:color w:val="000000"/>
          <w:szCs w:val="24"/>
          <w:lang w:eastAsia="sl-SI"/>
        </w:rPr>
      </w:pPr>
    </w:p>
    <w:p w14:paraId="5835D4A3" w14:textId="77777777" w:rsidR="00961B46" w:rsidRDefault="00961B46" w:rsidP="00961B46">
      <w:pPr>
        <w:spacing w:after="0" w:line="240" w:lineRule="auto"/>
        <w:jc w:val="both"/>
        <w:rPr>
          <w:rFonts w:eastAsia="Calibri" w:cs="Times New Roman"/>
          <w:color w:val="000000"/>
          <w:szCs w:val="24"/>
          <w:lang w:eastAsia="sl-SI"/>
        </w:rPr>
      </w:pPr>
      <w:r w:rsidRPr="00D276DE">
        <w:rPr>
          <w:rFonts w:eastAsia="Calibri" w:cs="Times New Roman"/>
          <w:color w:val="000000"/>
          <w:szCs w:val="24"/>
          <w:lang w:eastAsia="sl-SI"/>
        </w:rPr>
        <w:t>V</w:t>
      </w:r>
      <w:r>
        <w:rPr>
          <w:rFonts w:eastAsia="Calibri" w:cs="Times New Roman"/>
          <w:color w:val="000000"/>
          <w:szCs w:val="24"/>
          <w:lang w:eastAsia="sl-SI"/>
        </w:rPr>
        <w:t xml:space="preserve">rhovno sodišče </w:t>
      </w:r>
      <w:r w:rsidRPr="00D276DE">
        <w:rPr>
          <w:rFonts w:eastAsia="Calibri" w:cs="Times New Roman"/>
          <w:color w:val="000000"/>
          <w:szCs w:val="24"/>
          <w:lang w:eastAsia="sl-SI"/>
        </w:rPr>
        <w:t>RS je na predlog tožnika dopustilo revizijsko vprašanje, ali je sodišče druge stopnje pravilno uporabilo materialno pravo, ko je glede na določbe uredbe zavrnilo tožbeni zahtevek glede predhodno omenjenih dodatkov.</w:t>
      </w:r>
    </w:p>
    <w:p w14:paraId="242B638F" w14:textId="77777777" w:rsidR="00961B46" w:rsidRPr="00D276DE" w:rsidRDefault="00961B46" w:rsidP="00961B46">
      <w:pPr>
        <w:spacing w:after="0" w:line="240" w:lineRule="auto"/>
        <w:jc w:val="both"/>
        <w:rPr>
          <w:rFonts w:eastAsia="Calibri" w:cs="Times New Roman"/>
          <w:color w:val="000000"/>
          <w:szCs w:val="24"/>
          <w:lang w:eastAsia="sl-SI"/>
        </w:rPr>
      </w:pPr>
    </w:p>
    <w:p w14:paraId="2F971F78" w14:textId="77777777" w:rsidR="00961B46" w:rsidRDefault="00961B46" w:rsidP="00961B46">
      <w:pPr>
        <w:spacing w:after="0" w:line="240" w:lineRule="auto"/>
        <w:jc w:val="both"/>
        <w:rPr>
          <w:rFonts w:eastAsia="Calibri" w:cs="Times New Roman"/>
          <w:color w:val="000000"/>
          <w:szCs w:val="24"/>
          <w:lang w:eastAsia="sl-SI"/>
        </w:rPr>
      </w:pPr>
      <w:r w:rsidRPr="00D276DE">
        <w:rPr>
          <w:rFonts w:eastAsia="Calibri" w:cs="Times New Roman"/>
          <w:color w:val="000000"/>
          <w:szCs w:val="24"/>
          <w:lang w:eastAsia="sl-SI"/>
        </w:rPr>
        <w:t>V</w:t>
      </w:r>
      <w:r>
        <w:rPr>
          <w:rFonts w:eastAsia="Calibri" w:cs="Times New Roman"/>
          <w:color w:val="000000"/>
          <w:szCs w:val="24"/>
          <w:lang w:eastAsia="sl-SI"/>
        </w:rPr>
        <w:t xml:space="preserve">rhovno sodišče </w:t>
      </w:r>
      <w:r w:rsidRPr="00D276DE">
        <w:rPr>
          <w:rFonts w:eastAsia="Calibri" w:cs="Times New Roman"/>
          <w:color w:val="000000"/>
          <w:szCs w:val="24"/>
          <w:lang w:eastAsia="sl-SI"/>
        </w:rPr>
        <w:t>RS je odločilo, da revizija ni utemeljena.</w:t>
      </w:r>
      <w:r>
        <w:rPr>
          <w:rFonts w:eastAsia="Calibri" w:cs="Times New Roman"/>
          <w:color w:val="000000"/>
          <w:szCs w:val="24"/>
          <w:lang w:eastAsia="sl-SI"/>
        </w:rPr>
        <w:t xml:space="preserve"> Z</w:t>
      </w:r>
      <w:r w:rsidRPr="00D276DE">
        <w:rPr>
          <w:rFonts w:eastAsia="Calibri" w:cs="Times New Roman"/>
          <w:color w:val="000000"/>
          <w:szCs w:val="24"/>
          <w:lang w:eastAsia="sl-SI"/>
        </w:rPr>
        <w:t xml:space="preserve">avzelo </w:t>
      </w:r>
      <w:r>
        <w:rPr>
          <w:rFonts w:eastAsia="Calibri" w:cs="Times New Roman"/>
          <w:color w:val="000000"/>
          <w:szCs w:val="24"/>
          <w:lang w:eastAsia="sl-SI"/>
        </w:rPr>
        <w:t xml:space="preserve">je </w:t>
      </w:r>
      <w:r w:rsidRPr="00D276DE">
        <w:rPr>
          <w:rFonts w:eastAsia="Calibri" w:cs="Times New Roman"/>
          <w:color w:val="000000"/>
          <w:szCs w:val="24"/>
          <w:lang w:eastAsia="sl-SI"/>
        </w:rPr>
        <w:t xml:space="preserve">stališče, da je celoten sistem dodatkov za nevarnost na območju delovanja, za nevarne naloge ter za posebne pogoje bivanja in delovanja takšen, da se konkretno višino teh dodatkov za posamezno obliko sodelovanja na MOM oziroma enoto ali poveljstvo določi z odredbo ministra, pri čemer je nabor možnih višin dodatkov določen z uredbo. V tem okviru je minister tisti, ki v sodelovanju z Generalštabom SV oceni, katere okoliščine in pogoji po posameznih postavkah iz uredbe so značilni (tipični) za posamezno obliko sodelovanja na MOM oziroma za posamezno enoto ali poveljstvo in na tej podlagi določi višino teh dodatkov. Posameznik je lahko upravičen do dodatkov le v takšni višini, kot je za posamezno obliko sodelovanja na MOM oziroma za posamezno enoto ali poveljstvo določeno z odredbo ministra. Ob takšni ureditvi pripadnik, ki je na misiji sodeloval v enotah oziroma oblikah sodelovanja na MOM, za katero je z odredbo predviden dodatek za nevarne naloge v višini 500 EUR, ne more zahtevati dodatek v višini 750 EUR, češ, da je tudi on opravil kakšno nalogo, ki je navedena pod nalogami, za katere je določen višji dodatek. </w:t>
      </w:r>
    </w:p>
    <w:p w14:paraId="539F131D" w14:textId="77777777" w:rsidR="00961B46" w:rsidRDefault="00961B46" w:rsidP="00961B46">
      <w:pPr>
        <w:spacing w:after="0" w:line="240" w:lineRule="auto"/>
        <w:jc w:val="both"/>
        <w:rPr>
          <w:rFonts w:eastAsia="Calibri" w:cs="Times New Roman"/>
          <w:color w:val="000000"/>
          <w:szCs w:val="24"/>
          <w:lang w:eastAsia="sl-SI"/>
        </w:rPr>
      </w:pPr>
    </w:p>
    <w:p w14:paraId="18AD152E" w14:textId="77777777" w:rsidR="00961B46" w:rsidRDefault="00961B46" w:rsidP="00961B46">
      <w:pPr>
        <w:spacing w:after="0" w:line="240" w:lineRule="auto"/>
        <w:jc w:val="both"/>
        <w:rPr>
          <w:rFonts w:eastAsia="Calibri" w:cs="Times New Roman"/>
          <w:color w:val="000000"/>
          <w:szCs w:val="24"/>
          <w:lang w:eastAsia="sl-SI"/>
        </w:rPr>
      </w:pPr>
      <w:r>
        <w:rPr>
          <w:rFonts w:eastAsia="Calibri" w:cs="Times New Roman"/>
          <w:color w:val="000000"/>
          <w:szCs w:val="24"/>
          <w:lang w:eastAsia="sl-SI"/>
        </w:rPr>
        <w:t xml:space="preserve">Ena stališče je Vrhovo sodišče RS zavzelo v sporu, ki ga je vodilo pod </w:t>
      </w:r>
      <w:r w:rsidRPr="00320A2A">
        <w:rPr>
          <w:rFonts w:eastAsia="Calibri" w:cs="Times New Roman"/>
          <w:color w:val="007466"/>
          <w:szCs w:val="24"/>
          <w:lang w:eastAsia="sl-SI"/>
        </w:rPr>
        <w:t xml:space="preserve">opr. št. VIII Ips 49/2021,  </w:t>
      </w:r>
      <w:r>
        <w:rPr>
          <w:rFonts w:eastAsia="Calibri" w:cs="Times New Roman"/>
          <w:color w:val="000000"/>
          <w:szCs w:val="24"/>
          <w:lang w:eastAsia="sl-SI"/>
        </w:rPr>
        <w:t>pri čemer izpostavljamo, da je bila sporna zgolj upravičenost do dodatka za posebne pogoje bivanja in delovanja.</w:t>
      </w:r>
    </w:p>
    <w:p w14:paraId="431250CA" w14:textId="77777777" w:rsidR="00961B46" w:rsidRDefault="00961B46" w:rsidP="00961B46">
      <w:pPr>
        <w:spacing w:after="0" w:line="240" w:lineRule="auto"/>
        <w:jc w:val="both"/>
        <w:rPr>
          <w:rFonts w:eastAsia="Calibri" w:cs="Times New Roman"/>
          <w:color w:val="000000"/>
          <w:szCs w:val="24"/>
          <w:lang w:eastAsia="sl-SI"/>
        </w:rPr>
      </w:pPr>
    </w:p>
    <w:p w14:paraId="30B22F5F" w14:textId="77777777" w:rsidR="00961B46" w:rsidRPr="00EC715F" w:rsidRDefault="00961B46" w:rsidP="00961B46">
      <w:pPr>
        <w:spacing w:after="0" w:line="240" w:lineRule="auto"/>
        <w:jc w:val="both"/>
        <w:rPr>
          <w:rFonts w:eastAsia="Calibri" w:cs="Times New Roman"/>
          <w:color w:val="000000"/>
          <w:szCs w:val="24"/>
          <w:lang w:eastAsia="sl-SI"/>
        </w:rPr>
      </w:pPr>
      <w:r>
        <w:rPr>
          <w:rFonts w:eastAsia="Calibri" w:cs="Times New Roman"/>
          <w:color w:val="000000"/>
          <w:szCs w:val="24"/>
          <w:lang w:eastAsia="sl-SI"/>
        </w:rPr>
        <w:t xml:space="preserve">V sporu, ki ga je Vrhovno sodišče RS vodilo pod </w:t>
      </w:r>
      <w:r w:rsidRPr="00320A2A">
        <w:rPr>
          <w:rFonts w:eastAsia="Calibri" w:cs="Times New Roman"/>
          <w:color w:val="007466"/>
          <w:szCs w:val="24"/>
          <w:lang w:eastAsia="sl-SI"/>
        </w:rPr>
        <w:t>opr. št. VIII Ips 28/2021</w:t>
      </w:r>
      <w:r>
        <w:rPr>
          <w:rFonts w:eastAsia="Calibri" w:cs="Times New Roman"/>
          <w:color w:val="000000"/>
          <w:szCs w:val="24"/>
          <w:lang w:eastAsia="sl-SI"/>
        </w:rPr>
        <w:t xml:space="preserve">, se je sporno vprašanje </w:t>
      </w:r>
      <w:r w:rsidRPr="00D276DE">
        <w:rPr>
          <w:rFonts w:eastAsia="Calibri" w:cs="Times New Roman"/>
          <w:color w:val="000000"/>
          <w:szCs w:val="24"/>
          <w:lang w:eastAsia="sl-SI"/>
        </w:rPr>
        <w:t xml:space="preserve">nanašalo zgolj na višino dodatka za nevarne naloge. </w:t>
      </w:r>
      <w:r>
        <w:rPr>
          <w:rFonts w:eastAsia="Calibri" w:cs="Times New Roman"/>
          <w:color w:val="000000"/>
          <w:szCs w:val="24"/>
          <w:lang w:eastAsia="sl-SI"/>
        </w:rPr>
        <w:t>Z</w:t>
      </w:r>
      <w:r w:rsidRPr="00D276DE">
        <w:rPr>
          <w:rFonts w:eastAsia="Calibri" w:cs="Times New Roman"/>
          <w:color w:val="000000"/>
          <w:szCs w:val="24"/>
          <w:lang w:eastAsia="sl-SI"/>
        </w:rPr>
        <w:t>avze</w:t>
      </w:r>
      <w:r>
        <w:rPr>
          <w:rFonts w:eastAsia="Calibri" w:cs="Times New Roman"/>
          <w:color w:val="000000"/>
          <w:szCs w:val="24"/>
          <w:lang w:eastAsia="sl-SI"/>
        </w:rPr>
        <w:t>to je bilo</w:t>
      </w:r>
      <w:r w:rsidRPr="00D276DE">
        <w:rPr>
          <w:rFonts w:eastAsia="Calibri" w:cs="Times New Roman"/>
          <w:color w:val="000000"/>
          <w:szCs w:val="24"/>
          <w:lang w:eastAsia="sl-SI"/>
        </w:rPr>
        <w:t xml:space="preserve"> enako stališče kot v zadevi </w:t>
      </w:r>
      <w:r>
        <w:rPr>
          <w:rFonts w:eastAsia="Calibri" w:cs="Times New Roman"/>
          <w:color w:val="000000"/>
          <w:szCs w:val="24"/>
          <w:lang w:eastAsia="sl-SI"/>
        </w:rPr>
        <w:t xml:space="preserve">po opr. št. </w:t>
      </w:r>
      <w:r w:rsidRPr="00D276DE">
        <w:rPr>
          <w:rFonts w:eastAsia="Calibri" w:cs="Times New Roman"/>
          <w:color w:val="000000"/>
          <w:szCs w:val="24"/>
          <w:lang w:eastAsia="sl-SI"/>
        </w:rPr>
        <w:t>VIII Ips 34/20</w:t>
      </w:r>
      <w:r>
        <w:rPr>
          <w:rFonts w:eastAsia="Calibri" w:cs="Times New Roman"/>
          <w:color w:val="000000"/>
          <w:szCs w:val="24"/>
          <w:lang w:eastAsia="sl-SI"/>
        </w:rPr>
        <w:t>20</w:t>
      </w:r>
      <w:r w:rsidRPr="00D276DE">
        <w:rPr>
          <w:rFonts w:eastAsia="Calibri" w:cs="Times New Roman"/>
          <w:color w:val="000000"/>
          <w:szCs w:val="24"/>
          <w:lang w:eastAsia="sl-SI"/>
        </w:rPr>
        <w:t>: pripadnik je lahko upravičen le do takšnih dodatkov, kot so za konkretno misijo določeni v odredbi ministra. V</w:t>
      </w:r>
      <w:r>
        <w:rPr>
          <w:rFonts w:eastAsia="Calibri" w:cs="Times New Roman"/>
          <w:color w:val="000000"/>
          <w:szCs w:val="24"/>
          <w:lang w:eastAsia="sl-SI"/>
        </w:rPr>
        <w:t>rhovno sodišče RS</w:t>
      </w:r>
      <w:r w:rsidRPr="00D276DE">
        <w:rPr>
          <w:rFonts w:eastAsia="Calibri" w:cs="Times New Roman"/>
          <w:color w:val="000000"/>
          <w:szCs w:val="24"/>
          <w:lang w:eastAsia="sl-SI"/>
        </w:rPr>
        <w:t xml:space="preserve"> pa doda, da bi bilo izjemoma mogoče poseči v višino dodatka za nevarne naloge le, če bi se med misijo mandat skupine dejansko spremenil, pa se minister na to spremembo ne bi odzval.</w:t>
      </w:r>
    </w:p>
    <w:p w14:paraId="3ED02F1F" w14:textId="77777777" w:rsidR="00961B46" w:rsidRDefault="00961B46" w:rsidP="00961B46">
      <w:pPr>
        <w:tabs>
          <w:tab w:val="left" w:pos="1843"/>
        </w:tabs>
        <w:spacing w:after="0" w:line="240" w:lineRule="auto"/>
        <w:jc w:val="both"/>
        <w:rPr>
          <w:rFonts w:cs="Times New Roman"/>
          <w:szCs w:val="24"/>
        </w:rPr>
      </w:pPr>
    </w:p>
    <w:p w14:paraId="53AC8968" w14:textId="77777777" w:rsidR="00961B46" w:rsidRPr="00A419EB" w:rsidRDefault="00961B46" w:rsidP="00961B46">
      <w:pPr>
        <w:spacing w:after="0" w:line="240" w:lineRule="auto"/>
        <w:jc w:val="both"/>
        <w:rPr>
          <w:rFonts w:cs="Times New Roman"/>
          <w:color w:val="007466"/>
          <w:szCs w:val="24"/>
        </w:rPr>
      </w:pPr>
      <w:r w:rsidRPr="00A419EB">
        <w:rPr>
          <w:rFonts w:cs="Times New Roman"/>
          <w:color w:val="007466"/>
          <w:szCs w:val="24"/>
        </w:rPr>
        <w:t>Odškodnina za nezagotovljen dnevni počitek na misiji (sklep VS RS, opr. št. VII Ips 8/2021)</w:t>
      </w:r>
    </w:p>
    <w:p w14:paraId="1D20501F" w14:textId="77777777" w:rsidR="00961B46" w:rsidRPr="00320A2A" w:rsidRDefault="00961B46" w:rsidP="00961B46">
      <w:pPr>
        <w:spacing w:after="0" w:line="240" w:lineRule="auto"/>
        <w:jc w:val="both"/>
        <w:rPr>
          <w:rFonts w:cs="Times New Roman"/>
          <w:szCs w:val="24"/>
        </w:rPr>
      </w:pPr>
    </w:p>
    <w:p w14:paraId="7BAE79F8" w14:textId="7642B6DE" w:rsidR="00961B46" w:rsidRPr="00320A2A" w:rsidRDefault="00961B46" w:rsidP="00961B46">
      <w:pPr>
        <w:spacing w:after="0" w:line="240" w:lineRule="auto"/>
        <w:jc w:val="both"/>
        <w:rPr>
          <w:rFonts w:cs="Times New Roman"/>
          <w:szCs w:val="24"/>
        </w:rPr>
      </w:pPr>
      <w:r w:rsidRPr="00320A2A">
        <w:rPr>
          <w:rFonts w:cs="Times New Roman"/>
          <w:szCs w:val="24"/>
        </w:rPr>
        <w:t>V</w:t>
      </w:r>
      <w:r>
        <w:rPr>
          <w:rFonts w:cs="Times New Roman"/>
          <w:szCs w:val="24"/>
        </w:rPr>
        <w:t xml:space="preserve">rhovno sodišče </w:t>
      </w:r>
      <w:r w:rsidRPr="00320A2A">
        <w:rPr>
          <w:rFonts w:cs="Times New Roman"/>
          <w:szCs w:val="24"/>
        </w:rPr>
        <w:t>RS je reviziji tožene stranke ugodilo in vrnilo sodišču prve stopnje v novo sojenje. Odgovorilo je na vprašanje: Ali je bilo materialno pravo pravilno uporabljeno glede odškodnine in višine odškodnine za nezagotovljen dnevni počitek (sklep V</w:t>
      </w:r>
      <w:r w:rsidR="000B4179">
        <w:rPr>
          <w:rFonts w:cs="Times New Roman"/>
          <w:szCs w:val="24"/>
        </w:rPr>
        <w:t>rhovnega sodišča</w:t>
      </w:r>
      <w:r w:rsidRPr="00320A2A">
        <w:rPr>
          <w:rFonts w:cs="Times New Roman"/>
          <w:szCs w:val="24"/>
        </w:rPr>
        <w:t xml:space="preserve"> RS o dopustitvi revizije št. VIII DoR 254/2020-7 z dne 22. 12. 2020)?</w:t>
      </w:r>
    </w:p>
    <w:p w14:paraId="6F8A0E96" w14:textId="77777777" w:rsidR="00961B46" w:rsidRPr="00320A2A" w:rsidRDefault="00961B46" w:rsidP="00961B46">
      <w:pPr>
        <w:spacing w:after="0" w:line="240" w:lineRule="auto"/>
        <w:jc w:val="both"/>
        <w:rPr>
          <w:rFonts w:eastAsiaTheme="minorEastAsia" w:cs="Times New Roman"/>
          <w:szCs w:val="24"/>
          <w:lang w:eastAsia="sl-SI"/>
        </w:rPr>
      </w:pPr>
    </w:p>
    <w:p w14:paraId="1E5E7520" w14:textId="77777777" w:rsidR="00961B46" w:rsidRPr="00320A2A" w:rsidRDefault="00961B46" w:rsidP="00961B46">
      <w:pPr>
        <w:spacing w:after="0" w:line="240" w:lineRule="auto"/>
        <w:jc w:val="both"/>
        <w:rPr>
          <w:rFonts w:cs="Times New Roman"/>
          <w:szCs w:val="24"/>
        </w:rPr>
      </w:pPr>
      <w:r w:rsidRPr="00320A2A">
        <w:rPr>
          <w:rFonts w:cs="Times New Roman"/>
          <w:szCs w:val="24"/>
        </w:rPr>
        <w:t xml:space="preserve">Tožnik v tožbi in v kasnejših vlogah navaja, da mu tožena stranka ni omogočala izrabe dnevnega počitka v nepretrganem trajanju 11 ur in da je zato oral opravljati več dela , kot bi ga opravil, če bi mu bilo koriščenje počitka omogočeno v celotnem obsegu. </w:t>
      </w:r>
    </w:p>
    <w:p w14:paraId="28BFFE01" w14:textId="77777777" w:rsidR="00961B46" w:rsidRPr="00320A2A" w:rsidRDefault="00961B46" w:rsidP="00961B46">
      <w:pPr>
        <w:spacing w:after="0" w:line="240" w:lineRule="auto"/>
        <w:jc w:val="both"/>
        <w:rPr>
          <w:rFonts w:cs="Times New Roman"/>
          <w:szCs w:val="24"/>
        </w:rPr>
      </w:pPr>
    </w:p>
    <w:p w14:paraId="68803ABC" w14:textId="77777777" w:rsidR="00961B46" w:rsidRPr="00320A2A" w:rsidRDefault="00961B46" w:rsidP="00961B46">
      <w:pPr>
        <w:spacing w:after="0" w:line="240" w:lineRule="auto"/>
        <w:jc w:val="both"/>
        <w:rPr>
          <w:rFonts w:cs="Times New Roman"/>
          <w:szCs w:val="24"/>
        </w:rPr>
      </w:pPr>
      <w:r w:rsidRPr="00320A2A">
        <w:rPr>
          <w:rFonts w:cs="Times New Roman"/>
          <w:szCs w:val="24"/>
        </w:rPr>
        <w:t>Trditvene podlage za nepremoženjsko škodo ni, je pa za premoženjsko škodo, ko navaja, da je opravil več opravljenih ur dela, ne glede na to, ne glede da je tožnik obiskoval tožbeni zahtevek za plačilo vseh 11 ur. To pomeni, da navedbe o kršitvi pogodbene obveznosti iz naslova več opravljenih ur dela predstavljajo podlago za njegov odškodninski zahtevek. To pa nadalje tudi pomeni, da za odločitev o odškodnini na tej podlagi (ki je edina dovolj konkretizirana) niso bistvene navedbe strank in sedanje revizijske navedbe tožene stranke o potrebnem počitku glede na določno 53. člena ZSSloV.</w:t>
      </w:r>
    </w:p>
    <w:p w14:paraId="1A5A3E5A" w14:textId="77777777" w:rsidR="00961B46" w:rsidRPr="00320A2A" w:rsidRDefault="00961B46" w:rsidP="00961B46">
      <w:pPr>
        <w:spacing w:after="0" w:line="240" w:lineRule="auto"/>
        <w:jc w:val="both"/>
        <w:rPr>
          <w:rFonts w:cs="Times New Roman"/>
          <w:szCs w:val="24"/>
        </w:rPr>
      </w:pPr>
    </w:p>
    <w:p w14:paraId="1316C66F" w14:textId="77777777" w:rsidR="00961B46" w:rsidRPr="00320A2A" w:rsidRDefault="00961B46" w:rsidP="00961B46">
      <w:pPr>
        <w:spacing w:after="0" w:line="240" w:lineRule="auto"/>
        <w:jc w:val="both"/>
        <w:rPr>
          <w:rFonts w:cs="Times New Roman"/>
          <w:szCs w:val="24"/>
        </w:rPr>
      </w:pPr>
      <w:r w:rsidRPr="00320A2A">
        <w:rPr>
          <w:rFonts w:cs="Times New Roman"/>
          <w:szCs w:val="24"/>
        </w:rPr>
        <w:t xml:space="preserve">Odškodninska obveznost je lahko po svoji naravi pogodbena (ki nastane zaradi kršitve pravice iz sklenjene pogodbe oziroma pravnega razmerja) ali nepogodbena. Med tožnikom in toženo stranko je bila sklenjena pogodba o zaposlitvi, </w:t>
      </w:r>
      <w:r>
        <w:rPr>
          <w:rFonts w:cs="Times New Roman"/>
          <w:szCs w:val="24"/>
        </w:rPr>
        <w:t>s</w:t>
      </w:r>
      <w:r w:rsidRPr="00320A2A">
        <w:rPr>
          <w:rFonts w:cs="Times New Roman"/>
          <w:szCs w:val="24"/>
        </w:rPr>
        <w:t xml:space="preserve"> katero sta se dogovorila o medsebojnih pravicah in obveznostih iz delovnega razmerja, ki </w:t>
      </w:r>
      <w:r>
        <w:rPr>
          <w:rFonts w:cs="Times New Roman"/>
          <w:szCs w:val="24"/>
        </w:rPr>
        <w:t>j</w:t>
      </w:r>
      <w:r w:rsidRPr="00320A2A">
        <w:rPr>
          <w:rFonts w:cs="Times New Roman"/>
          <w:szCs w:val="24"/>
        </w:rPr>
        <w:t>e bilo vzpostavljeno s to pogodbo o zaposlitvi. Ena od pravic delavca iz delovnega razmerja, ki se po drugi strani odraža v delodajalčevi obveznosti, je tudi število ur dela, ki jih mora delavec v določenem časovnem obdobju mora opraviti. Če delodajalec te pravice na spoštuje (in mora delavec zato opraviti večje število ur od predvidenih)</w:t>
      </w:r>
      <w:r>
        <w:rPr>
          <w:rFonts w:cs="Times New Roman"/>
          <w:szCs w:val="24"/>
        </w:rPr>
        <w:t>,</w:t>
      </w:r>
      <w:r w:rsidRPr="00320A2A">
        <w:rPr>
          <w:rFonts w:cs="Times New Roman"/>
          <w:szCs w:val="24"/>
        </w:rPr>
        <w:t xml:space="preserve"> krši svojo pogodbeno obveznost. Kolikor ima ta kršitev za posledico škodo, ki je nastala delavcu, mu jo je dolž</w:t>
      </w:r>
      <w:r>
        <w:rPr>
          <w:rFonts w:cs="Times New Roman"/>
          <w:szCs w:val="24"/>
        </w:rPr>
        <w:t>a</w:t>
      </w:r>
      <w:r w:rsidRPr="00320A2A">
        <w:rPr>
          <w:rFonts w:cs="Times New Roman"/>
          <w:szCs w:val="24"/>
        </w:rPr>
        <w:t>n delodajalec povrniti po splošnih pravilih civilnega prava ( 179. člen ZDR-1 140. člen ZJU).</w:t>
      </w:r>
    </w:p>
    <w:p w14:paraId="6BC74B97" w14:textId="77777777" w:rsidR="00961B46" w:rsidRPr="00320A2A" w:rsidRDefault="00961B46" w:rsidP="00961B46">
      <w:pPr>
        <w:spacing w:after="0" w:line="240" w:lineRule="auto"/>
        <w:jc w:val="both"/>
        <w:rPr>
          <w:rFonts w:cs="Times New Roman"/>
          <w:szCs w:val="24"/>
        </w:rPr>
      </w:pPr>
    </w:p>
    <w:p w14:paraId="57ABD3B2" w14:textId="77777777" w:rsidR="00961B46" w:rsidRPr="00320A2A" w:rsidRDefault="00961B46" w:rsidP="00961B46">
      <w:pPr>
        <w:spacing w:after="0" w:line="240" w:lineRule="auto"/>
        <w:jc w:val="both"/>
        <w:rPr>
          <w:rFonts w:cs="Times New Roman"/>
          <w:szCs w:val="24"/>
        </w:rPr>
      </w:pPr>
      <w:r w:rsidRPr="00320A2A">
        <w:rPr>
          <w:rFonts w:cs="Times New Roman"/>
          <w:szCs w:val="24"/>
        </w:rPr>
        <w:t>Ker sta sodišči nižje stopnje tožniku materialnopravno zmotno prisodili odškodnino v višini 11 ur in nista natančno ugotovili, do kakšnega zneska bi bil upravičen glede na dejanske ure opravljenega dela, ki mu ni bilo plačano, je ostalo dejansko stanje nepopolno ugotovljeno.</w:t>
      </w:r>
    </w:p>
    <w:p w14:paraId="75E5269B" w14:textId="77777777" w:rsidR="00961B46" w:rsidRPr="00320A2A" w:rsidRDefault="00961B46" w:rsidP="00961B46">
      <w:pPr>
        <w:spacing w:after="0" w:line="240" w:lineRule="auto"/>
        <w:jc w:val="both"/>
        <w:rPr>
          <w:rFonts w:eastAsiaTheme="minorEastAsia" w:cs="Times New Roman"/>
          <w:szCs w:val="24"/>
          <w:lang w:eastAsia="sl-SI"/>
        </w:rPr>
      </w:pPr>
    </w:p>
    <w:p w14:paraId="73070B6E" w14:textId="7048547D" w:rsidR="00961B46" w:rsidRPr="00A419EB" w:rsidRDefault="00961B46" w:rsidP="00961B46">
      <w:pPr>
        <w:spacing w:after="0" w:line="240" w:lineRule="auto"/>
        <w:jc w:val="both"/>
        <w:rPr>
          <w:rFonts w:cs="Times New Roman"/>
          <w:szCs w:val="24"/>
        </w:rPr>
      </w:pPr>
      <w:r>
        <w:rPr>
          <w:rFonts w:cs="Times New Roman"/>
          <w:szCs w:val="24"/>
        </w:rPr>
        <w:t>D</w:t>
      </w:r>
      <w:r w:rsidRPr="00A419EB">
        <w:rPr>
          <w:rFonts w:cs="Times New Roman"/>
          <w:szCs w:val="24"/>
        </w:rPr>
        <w:t xml:space="preserve">odatek za nevarne naloge vojakom na misiji </w:t>
      </w:r>
      <w:r>
        <w:rPr>
          <w:rFonts w:cs="Times New Roman"/>
          <w:szCs w:val="24"/>
        </w:rPr>
        <w:t>(s</w:t>
      </w:r>
      <w:r w:rsidRPr="00A419EB">
        <w:rPr>
          <w:rFonts w:cs="Times New Roman"/>
          <w:szCs w:val="24"/>
        </w:rPr>
        <w:t>odba V</w:t>
      </w:r>
      <w:r w:rsidR="000B4179">
        <w:rPr>
          <w:rFonts w:cs="Times New Roman"/>
          <w:szCs w:val="24"/>
        </w:rPr>
        <w:t>rhovnega sodišča</w:t>
      </w:r>
      <w:r w:rsidRPr="00A419EB">
        <w:rPr>
          <w:rFonts w:cs="Times New Roman"/>
          <w:szCs w:val="24"/>
        </w:rPr>
        <w:t xml:space="preserve"> RS, opr. št. VIII Ips 37/2021  z dne 21. 12. 2021</w:t>
      </w:r>
      <w:r>
        <w:rPr>
          <w:rFonts w:cs="Times New Roman"/>
          <w:szCs w:val="24"/>
        </w:rPr>
        <w:t>)</w:t>
      </w:r>
      <w:r w:rsidRPr="00A419EB">
        <w:rPr>
          <w:rFonts w:cs="Times New Roman"/>
          <w:szCs w:val="24"/>
        </w:rPr>
        <w:t xml:space="preserve"> </w:t>
      </w:r>
    </w:p>
    <w:p w14:paraId="704E765D" w14:textId="77777777" w:rsidR="00961B46" w:rsidRDefault="00961B46" w:rsidP="00961B46">
      <w:pPr>
        <w:spacing w:after="0" w:line="240" w:lineRule="auto"/>
        <w:jc w:val="both"/>
        <w:rPr>
          <w:rFonts w:cs="Times New Roman"/>
          <w:szCs w:val="24"/>
        </w:rPr>
      </w:pPr>
    </w:p>
    <w:p w14:paraId="0D1FD449" w14:textId="77777777" w:rsidR="00961B46" w:rsidRPr="00320A2A" w:rsidRDefault="00961B46" w:rsidP="00961B46">
      <w:pPr>
        <w:spacing w:after="0" w:line="240" w:lineRule="auto"/>
        <w:jc w:val="both"/>
        <w:rPr>
          <w:rFonts w:cs="Times New Roman"/>
          <w:szCs w:val="24"/>
        </w:rPr>
      </w:pPr>
      <w:r w:rsidRPr="00320A2A">
        <w:rPr>
          <w:rFonts w:cs="Times New Roman"/>
          <w:szCs w:val="24"/>
        </w:rPr>
        <w:t>V</w:t>
      </w:r>
      <w:r>
        <w:rPr>
          <w:rFonts w:cs="Times New Roman"/>
          <w:szCs w:val="24"/>
        </w:rPr>
        <w:t xml:space="preserve">rhovno sodišče </w:t>
      </w:r>
      <w:r w:rsidRPr="00320A2A">
        <w:rPr>
          <w:rFonts w:cs="Times New Roman"/>
          <w:szCs w:val="24"/>
        </w:rPr>
        <w:t>RS je dopustilo revizijo glede vprašanj:</w:t>
      </w:r>
    </w:p>
    <w:p w14:paraId="191FA9CC" w14:textId="77777777" w:rsidR="00961B46" w:rsidRPr="00320A2A" w:rsidRDefault="00961B46" w:rsidP="00961B46">
      <w:pPr>
        <w:spacing w:after="0" w:line="240" w:lineRule="auto"/>
        <w:jc w:val="both"/>
        <w:rPr>
          <w:rFonts w:cs="Times New Roman"/>
          <w:szCs w:val="24"/>
        </w:rPr>
      </w:pPr>
    </w:p>
    <w:p w14:paraId="6EC1B034" w14:textId="77777777" w:rsidR="00961B46" w:rsidRPr="00320A2A" w:rsidRDefault="00961B46" w:rsidP="00961B46">
      <w:pPr>
        <w:numPr>
          <w:ilvl w:val="0"/>
          <w:numId w:val="124"/>
        </w:numPr>
        <w:spacing w:after="0" w:line="240" w:lineRule="auto"/>
        <w:contextualSpacing/>
        <w:jc w:val="both"/>
        <w:rPr>
          <w:rFonts w:cs="Times New Roman"/>
          <w:szCs w:val="24"/>
        </w:rPr>
      </w:pPr>
      <w:r w:rsidRPr="00320A2A">
        <w:rPr>
          <w:rFonts w:cs="Times New Roman"/>
          <w:szCs w:val="24"/>
        </w:rPr>
        <w:t>Ali sta sodišči prve in druge stopnje bistveno kršili določbe pravdnega postopka glede oblikovanja in sprejema dokazne ocene v zvezi z dokumentom strokovne službe GŠSV J-3 z dne 18. 6. 2015 in v zvezi s spremembo odredbe ministra z dne 16. 12. 2013.</w:t>
      </w:r>
    </w:p>
    <w:p w14:paraId="1791A478" w14:textId="77777777" w:rsidR="00961B46" w:rsidRPr="00320A2A" w:rsidRDefault="00961B46" w:rsidP="00961B46">
      <w:pPr>
        <w:spacing w:after="0" w:line="240" w:lineRule="auto"/>
        <w:jc w:val="both"/>
        <w:rPr>
          <w:rFonts w:cs="Times New Roman"/>
          <w:szCs w:val="24"/>
        </w:rPr>
      </w:pPr>
    </w:p>
    <w:p w14:paraId="495F4086" w14:textId="77777777" w:rsidR="00961B46" w:rsidRPr="00320A2A" w:rsidRDefault="00961B46" w:rsidP="00961B46">
      <w:pPr>
        <w:spacing w:after="0" w:line="240" w:lineRule="auto"/>
        <w:jc w:val="both"/>
        <w:rPr>
          <w:rFonts w:cs="Times New Roman"/>
          <w:szCs w:val="24"/>
        </w:rPr>
      </w:pPr>
      <w:r w:rsidRPr="00320A2A">
        <w:rPr>
          <w:rFonts w:cs="Times New Roman"/>
          <w:szCs w:val="24"/>
        </w:rPr>
        <w:t xml:space="preserve">V tem delu je </w:t>
      </w:r>
      <w:r>
        <w:rPr>
          <w:rFonts w:cs="Times New Roman"/>
          <w:szCs w:val="24"/>
        </w:rPr>
        <w:t>V</w:t>
      </w:r>
      <w:r w:rsidRPr="00320A2A">
        <w:rPr>
          <w:rFonts w:cs="Times New Roman"/>
          <w:szCs w:val="24"/>
        </w:rPr>
        <w:t xml:space="preserve">rhovno sodišče </w:t>
      </w:r>
      <w:r>
        <w:rPr>
          <w:rFonts w:cs="Times New Roman"/>
          <w:szCs w:val="24"/>
        </w:rPr>
        <w:t xml:space="preserve">RS </w:t>
      </w:r>
      <w:r w:rsidRPr="00320A2A">
        <w:rPr>
          <w:rFonts w:cs="Times New Roman"/>
          <w:szCs w:val="24"/>
        </w:rPr>
        <w:t>zapisalo, da tožena stranka obstoj teh kršitev neutemeljeno uveljavlja, saj gre pri stališču sodišč druge stopnje, da za odločitev ni ključno, kakšno višino dodatka za nevarne naloge je določil minister v odredbi, za materialnopravno zmotno stališča in ne za pomanjkanje razlogov za odločanje. Vendar zaradi navedenega zmotnega materialnopravnega stališča izpodbijana sodba nima pomanjkljivosti, zaradi katerih je sploh ne bi bilo mogoče preizkusiti, kar je osnovni pogoj za obstoj bistvene kršitve določb pravdnega postopka iz 14. točke drugega odstavka 339. člena ZPP, prav tako pa ni podana bistvena kršitev določb pravdnega postopka iz prvega odstavka 339. člena ZPP v zvezi z 8. členom ZPP.</w:t>
      </w:r>
    </w:p>
    <w:p w14:paraId="663B1F9B" w14:textId="77777777" w:rsidR="00961B46" w:rsidRPr="00320A2A" w:rsidRDefault="00961B46" w:rsidP="00961B46">
      <w:pPr>
        <w:spacing w:after="0" w:line="240" w:lineRule="auto"/>
        <w:jc w:val="both"/>
        <w:rPr>
          <w:rFonts w:cs="Times New Roman"/>
          <w:szCs w:val="24"/>
        </w:rPr>
      </w:pPr>
    </w:p>
    <w:p w14:paraId="05386FBA" w14:textId="77777777" w:rsidR="00961B46" w:rsidRPr="00320A2A" w:rsidRDefault="00961B46" w:rsidP="00961B46">
      <w:pPr>
        <w:numPr>
          <w:ilvl w:val="0"/>
          <w:numId w:val="124"/>
        </w:numPr>
        <w:spacing w:after="0" w:line="240" w:lineRule="auto"/>
        <w:contextualSpacing/>
        <w:jc w:val="both"/>
        <w:rPr>
          <w:rFonts w:cs="Times New Roman"/>
          <w:szCs w:val="24"/>
        </w:rPr>
      </w:pPr>
      <w:r w:rsidRPr="00320A2A">
        <w:rPr>
          <w:rFonts w:cs="Times New Roman"/>
          <w:szCs w:val="24"/>
        </w:rPr>
        <w:t>Ali sta sodišči prve in druge stopnje pravilno uporabili materialno pravo, ko sta tožniku prisodili višji dodatek za nev</w:t>
      </w:r>
      <w:r>
        <w:rPr>
          <w:rFonts w:cs="Times New Roman"/>
          <w:szCs w:val="24"/>
        </w:rPr>
        <w:t>a</w:t>
      </w:r>
      <w:r w:rsidRPr="00320A2A">
        <w:rPr>
          <w:rFonts w:cs="Times New Roman"/>
          <w:szCs w:val="24"/>
        </w:rPr>
        <w:t>rne naloge (po 3. točki prvega odstavka 9. člena Uredbe o plačah in drugih prejemkih pripadnikov SV na MOM).</w:t>
      </w:r>
    </w:p>
    <w:p w14:paraId="6122F40E" w14:textId="77777777" w:rsidR="00961B46" w:rsidRPr="00320A2A" w:rsidRDefault="00961B46" w:rsidP="00961B46">
      <w:pPr>
        <w:spacing w:after="0" w:line="240" w:lineRule="auto"/>
        <w:jc w:val="both"/>
        <w:rPr>
          <w:rFonts w:cs="Times New Roman"/>
          <w:szCs w:val="24"/>
        </w:rPr>
      </w:pPr>
    </w:p>
    <w:p w14:paraId="14F9B3DA" w14:textId="77777777" w:rsidR="00961B46" w:rsidRPr="00320A2A" w:rsidRDefault="00961B46" w:rsidP="00961B46">
      <w:pPr>
        <w:spacing w:after="0" w:line="240" w:lineRule="auto"/>
        <w:jc w:val="both"/>
        <w:rPr>
          <w:rFonts w:cs="Times New Roman"/>
          <w:szCs w:val="24"/>
        </w:rPr>
      </w:pPr>
      <w:r w:rsidRPr="00320A2A">
        <w:rPr>
          <w:rFonts w:cs="Times New Roman"/>
          <w:szCs w:val="24"/>
        </w:rPr>
        <w:t xml:space="preserve">Celoten sistem dodatkov za nevarnost na območju delovanja, za nevarne naloge in za posebne pogoje bivanja in delovanja je takšen, da se konkretno višino teh dodatkov za posamezno obliko sodelovanja na MOM oziroma za enoto ali poveljstvo določi z odredbo, torej z aktom ministra, pri čemer je nabor možnih višin dodatkov določen z Uredbo. V tem okviru je minister tisti, ki v sodelovanju z GŠ SV oceni, katere okoliščine in pogoji po posameznih postavkah iz Uredbe so značilni (tipični) za posamezno obliko sodelovanja na MOM oziroma za posamezno enoto ali poveljstvo ali pa celo za celotno misijo ter na tej podlagi določi višino teh dodatkov. </w:t>
      </w:r>
    </w:p>
    <w:p w14:paraId="4A7561D9" w14:textId="77777777" w:rsidR="00961B46" w:rsidRPr="00320A2A" w:rsidRDefault="00961B46" w:rsidP="00961B46">
      <w:pPr>
        <w:spacing w:after="0" w:line="240" w:lineRule="auto"/>
        <w:jc w:val="both"/>
        <w:rPr>
          <w:rFonts w:cs="Times New Roman"/>
          <w:szCs w:val="24"/>
        </w:rPr>
      </w:pPr>
    </w:p>
    <w:p w14:paraId="1437AFC1" w14:textId="77777777" w:rsidR="00961B46" w:rsidRPr="00320A2A" w:rsidRDefault="00961B46" w:rsidP="00961B46">
      <w:pPr>
        <w:spacing w:after="0" w:line="240" w:lineRule="auto"/>
        <w:jc w:val="both"/>
        <w:rPr>
          <w:rFonts w:cs="Times New Roman"/>
          <w:szCs w:val="24"/>
        </w:rPr>
      </w:pPr>
      <w:r w:rsidRPr="00320A2A">
        <w:rPr>
          <w:rFonts w:cs="Times New Roman"/>
          <w:szCs w:val="24"/>
        </w:rPr>
        <w:t xml:space="preserve">Ne glede na to, da je tožnikov zahtevek treba zavrniti že zato, ker ni upravičen do višjega dodatka za nevarne naloge, kot pa je bil za njegovo enoto določen z odredbo ministra in zato ni niti bistveno, kako je strokovna služba GŠ SV pojasnjevala metodo, ki je bila uporabljena pri sestavi odredbe, se je revizijsko sodišče opredelilo tudi do tega vprašanja. Glede na to, da se na posamezni misiji opravlja vrsta nalog, ki jih je mogoče opredeliti kot nevarne v smislu določbe 9. člena Uredbe, je po presoji revizijskega sodišče povsem sprejemljivo, da se v odredbi pri določitvi višine dodatka za nevarne naloge upošteva tiste nevarne naloge, ki se v posamezni enoti ali poveljstvu pretežno izvajajo, kar je tudi bil kriterij, ki ga je tožena stranka upoštevala in kar je razvidno iz dokumenta GŠ SV z dne 18.6.2015. </w:t>
      </w:r>
    </w:p>
    <w:p w14:paraId="375E447F" w14:textId="77777777" w:rsidR="00961B46" w:rsidRPr="00320A2A" w:rsidRDefault="00961B46" w:rsidP="00961B46">
      <w:pPr>
        <w:spacing w:after="0" w:line="240" w:lineRule="auto"/>
        <w:jc w:val="both"/>
        <w:rPr>
          <w:rFonts w:cs="Times New Roman"/>
          <w:szCs w:val="24"/>
        </w:rPr>
      </w:pPr>
    </w:p>
    <w:p w14:paraId="36769D9F" w14:textId="77777777" w:rsidR="00961B46" w:rsidRPr="00320A2A" w:rsidRDefault="00961B46" w:rsidP="00961B46">
      <w:pPr>
        <w:spacing w:after="0" w:line="240" w:lineRule="auto"/>
        <w:jc w:val="both"/>
        <w:rPr>
          <w:rFonts w:cs="Times New Roman"/>
          <w:szCs w:val="24"/>
        </w:rPr>
      </w:pPr>
      <w:r w:rsidRPr="00320A2A">
        <w:rPr>
          <w:rFonts w:cs="Times New Roman"/>
          <w:szCs w:val="24"/>
        </w:rPr>
        <w:t>Odgovor se glasi, da je sodišče zmotno uporabilo materialno pravo, ko utemeljenost tožbenega zahtevka tožnika za plačilo višine dodatka za nevarne naloge ni presojalo na podlagi določb odredbe ministra.</w:t>
      </w:r>
    </w:p>
    <w:p w14:paraId="35E499EB" w14:textId="77777777" w:rsidR="00A241FA" w:rsidRDefault="00A241FA" w:rsidP="00961B46">
      <w:pPr>
        <w:tabs>
          <w:tab w:val="left" w:pos="1843"/>
        </w:tabs>
        <w:spacing w:after="0" w:line="240" w:lineRule="auto"/>
        <w:jc w:val="both"/>
        <w:rPr>
          <w:rFonts w:cs="Times New Roman"/>
          <w:color w:val="007466"/>
          <w:szCs w:val="24"/>
        </w:rPr>
      </w:pPr>
    </w:p>
    <w:p w14:paraId="5D3E1102" w14:textId="77777777" w:rsidR="00961B46" w:rsidRPr="00320A2A" w:rsidRDefault="00961B46" w:rsidP="00961B46">
      <w:pPr>
        <w:tabs>
          <w:tab w:val="left" w:pos="1843"/>
        </w:tabs>
        <w:spacing w:after="0" w:line="240" w:lineRule="auto"/>
        <w:jc w:val="both"/>
        <w:rPr>
          <w:rFonts w:cs="Times New Roman"/>
          <w:color w:val="007466"/>
          <w:szCs w:val="24"/>
        </w:rPr>
      </w:pPr>
      <w:r w:rsidRPr="00320A2A">
        <w:rPr>
          <w:rFonts w:cs="Times New Roman"/>
          <w:color w:val="007466"/>
          <w:szCs w:val="24"/>
        </w:rPr>
        <w:t>Razlika v plači - dejansko opravljanje dela pred napotitvijo v tujino (sodba VS RS, opr. št. VIII Ips 31/2021)</w:t>
      </w:r>
    </w:p>
    <w:p w14:paraId="311F6E3E" w14:textId="77777777" w:rsidR="00961B46" w:rsidRPr="00732F67" w:rsidRDefault="00961B46" w:rsidP="00961B46">
      <w:pPr>
        <w:tabs>
          <w:tab w:val="left" w:pos="1843"/>
        </w:tabs>
        <w:spacing w:after="0" w:line="240" w:lineRule="auto"/>
        <w:jc w:val="both"/>
        <w:rPr>
          <w:rFonts w:cs="Times New Roman"/>
          <w:b/>
          <w:bCs/>
          <w:szCs w:val="24"/>
        </w:rPr>
      </w:pPr>
    </w:p>
    <w:p w14:paraId="1DD5054F" w14:textId="77777777" w:rsidR="00961B46" w:rsidRDefault="00961B46" w:rsidP="00961B46">
      <w:pPr>
        <w:tabs>
          <w:tab w:val="left" w:pos="1843"/>
        </w:tabs>
        <w:spacing w:after="0" w:line="240" w:lineRule="auto"/>
        <w:jc w:val="both"/>
        <w:rPr>
          <w:rFonts w:cs="Times New Roman"/>
          <w:szCs w:val="24"/>
        </w:rPr>
      </w:pPr>
      <w:r w:rsidRPr="00732F67">
        <w:rPr>
          <w:rFonts w:cs="Times New Roman"/>
          <w:szCs w:val="24"/>
        </w:rPr>
        <w:t>V</w:t>
      </w:r>
      <w:r>
        <w:rPr>
          <w:rFonts w:cs="Times New Roman"/>
          <w:szCs w:val="24"/>
        </w:rPr>
        <w:t xml:space="preserve">rhovno sodišče </w:t>
      </w:r>
      <w:r w:rsidRPr="00732F67">
        <w:rPr>
          <w:rFonts w:cs="Times New Roman"/>
          <w:szCs w:val="24"/>
        </w:rPr>
        <w:t xml:space="preserve">RS je dopustilo revizijo glede vprašanja, ali na višino plače javnega uslužbenca za čas napotitve na mednarodno misijo v tujino vpliva plača za delo v Sloveniji glede na formalno razporeditev, ali plača delovnega mesta, katerega je delavec pred napotitvijo dejansko opravljal. </w:t>
      </w:r>
    </w:p>
    <w:p w14:paraId="103977CD" w14:textId="77777777" w:rsidR="00961B46" w:rsidRPr="00732F67" w:rsidRDefault="00961B46" w:rsidP="00961B46">
      <w:pPr>
        <w:tabs>
          <w:tab w:val="left" w:pos="1843"/>
        </w:tabs>
        <w:spacing w:after="0" w:line="240" w:lineRule="auto"/>
        <w:jc w:val="both"/>
        <w:rPr>
          <w:rFonts w:cs="Times New Roman"/>
          <w:szCs w:val="24"/>
        </w:rPr>
      </w:pPr>
    </w:p>
    <w:p w14:paraId="07B5AD9F" w14:textId="77777777" w:rsidR="00961B46" w:rsidRDefault="00961B46" w:rsidP="00961B46">
      <w:pPr>
        <w:tabs>
          <w:tab w:val="left" w:pos="1843"/>
        </w:tabs>
        <w:spacing w:after="0" w:line="240" w:lineRule="auto"/>
        <w:jc w:val="both"/>
        <w:rPr>
          <w:rFonts w:cs="Times New Roman"/>
          <w:szCs w:val="24"/>
        </w:rPr>
      </w:pPr>
      <w:r w:rsidRPr="00732F67">
        <w:rPr>
          <w:rFonts w:cs="Times New Roman"/>
          <w:szCs w:val="24"/>
        </w:rPr>
        <w:t>V</w:t>
      </w:r>
      <w:r>
        <w:rPr>
          <w:rFonts w:cs="Times New Roman"/>
          <w:szCs w:val="24"/>
        </w:rPr>
        <w:t xml:space="preserve">rhovno sodišče </w:t>
      </w:r>
      <w:r w:rsidRPr="00732F67">
        <w:rPr>
          <w:rFonts w:cs="Times New Roman"/>
          <w:szCs w:val="24"/>
        </w:rPr>
        <w:t xml:space="preserve">RS je zavzelo stališče, da ima toženka sicer prav, da se plačilo po dejanskem delu lahko prizna javnemu uslužbencu samo za obdobje, ko je na drugem, višje ovrednotenem delovnem mestu dejansko delal. Vendar pa v tem sporu ne gre za to, ali je tožnik v spornem obdobju opravljal delo višje ovrednotenega delovnega mesta, pač pa za to, na podlagi katerega delovnega mesta se določi nominalna osnova za delo v tujini. Glede na to, da se nominalna osnova za delo v tujini določi na podlagi naziva delovnega mesta oziroma plače v Republiki Sloveniji, je to praviloma naziv oziroma plača delovnega mesta, za katerega ima delavec sklenjeno pogodbo o zaposlitvi in na katerem delavec opravlja delo v Republiki Sloveniji oziroma bi ga opravljal, če ne bi bil napoten v tujino. Predpostavlja se, da delavec dela na delovnem mestu, za katero ima sklenjeno pogodbo o zaposlitvi. Ta predpostavka pa v primeru, kakršen je tožnikov, ni izpolnjena, saj delavec ne opravlja dela, za katero ima sklenjeno pogodbo o zaposlitvi, pač pa drugo, zahtevnejše delo. Zato ni utemeljeno (in tudi ne pravično), da bi bila njegova plača za delo v tujini izračunana na podlagi naziva delovnega mesta, katerega dela ne opravlja in ga ne bi opravljal, če ne bi bil napoten v tujino. </w:t>
      </w:r>
    </w:p>
    <w:p w14:paraId="5FD25E70" w14:textId="77777777" w:rsidR="00961B46" w:rsidRDefault="00961B46" w:rsidP="00961B46">
      <w:pPr>
        <w:tabs>
          <w:tab w:val="left" w:pos="1843"/>
        </w:tabs>
        <w:spacing w:after="0" w:line="240" w:lineRule="auto"/>
        <w:jc w:val="both"/>
        <w:rPr>
          <w:rFonts w:cs="Times New Roman"/>
          <w:szCs w:val="24"/>
        </w:rPr>
      </w:pPr>
    </w:p>
    <w:p w14:paraId="247DD8F0" w14:textId="77777777" w:rsidR="00961B46" w:rsidRPr="00A419EB" w:rsidRDefault="00961B46" w:rsidP="00961B46">
      <w:pPr>
        <w:spacing w:after="0" w:line="240" w:lineRule="auto"/>
        <w:jc w:val="both"/>
        <w:rPr>
          <w:rFonts w:cs="Times New Roman"/>
          <w:color w:val="007466"/>
          <w:szCs w:val="24"/>
        </w:rPr>
      </w:pPr>
      <w:r w:rsidRPr="00A419EB">
        <w:rPr>
          <w:rFonts w:cs="Times New Roman"/>
          <w:color w:val="007466"/>
          <w:szCs w:val="24"/>
        </w:rPr>
        <w:t>Izplačilo posebne nagrade po Zakonu o službi v Slovenski vojski</w:t>
      </w:r>
    </w:p>
    <w:p w14:paraId="0AF83865" w14:textId="77777777" w:rsidR="00961B46" w:rsidRPr="00320A2A" w:rsidRDefault="00961B46" w:rsidP="00961B46">
      <w:pPr>
        <w:pStyle w:val="Brezrazmikov"/>
        <w:rPr>
          <w:szCs w:val="24"/>
        </w:rPr>
      </w:pPr>
    </w:p>
    <w:p w14:paraId="6F983FEC" w14:textId="77777777" w:rsidR="00961B46" w:rsidRPr="00320A2A" w:rsidRDefault="00961B46" w:rsidP="00961B46">
      <w:pPr>
        <w:spacing w:after="0" w:line="240" w:lineRule="auto"/>
        <w:jc w:val="both"/>
        <w:rPr>
          <w:rFonts w:cs="Times New Roman"/>
          <w:szCs w:val="24"/>
        </w:rPr>
      </w:pPr>
      <w:r w:rsidRPr="00320A2A">
        <w:rPr>
          <w:rFonts w:cs="Times New Roman"/>
          <w:szCs w:val="24"/>
        </w:rPr>
        <w:t>V zadevah so tožniki s tožbo zahtevali, da se  odpravijo</w:t>
      </w:r>
      <w:r w:rsidRPr="00320A2A">
        <w:rPr>
          <w:rFonts w:cs="Times New Roman"/>
          <w:spacing w:val="-2"/>
          <w:szCs w:val="24"/>
        </w:rPr>
        <w:t xml:space="preserve"> </w:t>
      </w:r>
      <w:r w:rsidRPr="00320A2A">
        <w:rPr>
          <w:rFonts w:cs="Times New Roman"/>
          <w:szCs w:val="24"/>
        </w:rPr>
        <w:t>odločbe tožene stranke, da se ugotovi</w:t>
      </w:r>
      <w:r w:rsidRPr="00320A2A">
        <w:rPr>
          <w:rFonts w:cs="Times New Roman"/>
          <w:spacing w:val="3"/>
          <w:szCs w:val="24"/>
        </w:rPr>
        <w:t xml:space="preserve">, </w:t>
      </w:r>
      <w:r w:rsidRPr="00320A2A">
        <w:rPr>
          <w:rFonts w:cs="Times New Roman"/>
          <w:spacing w:val="4"/>
          <w:szCs w:val="24"/>
        </w:rPr>
        <w:t xml:space="preserve"> </w:t>
      </w:r>
      <w:r w:rsidRPr="00320A2A">
        <w:rPr>
          <w:rFonts w:cs="Times New Roman"/>
          <w:szCs w:val="24"/>
        </w:rPr>
        <w:t>da</w:t>
      </w:r>
      <w:r w:rsidRPr="00320A2A">
        <w:rPr>
          <w:rFonts w:cs="Times New Roman"/>
          <w:spacing w:val="4"/>
          <w:szCs w:val="24"/>
        </w:rPr>
        <w:t xml:space="preserve"> </w:t>
      </w:r>
      <w:r w:rsidRPr="00320A2A">
        <w:rPr>
          <w:rFonts w:cs="Times New Roman"/>
          <w:szCs w:val="24"/>
        </w:rPr>
        <w:t>ima</w:t>
      </w:r>
      <w:r w:rsidRPr="00320A2A">
        <w:rPr>
          <w:rFonts w:cs="Times New Roman"/>
          <w:spacing w:val="4"/>
          <w:szCs w:val="24"/>
        </w:rPr>
        <w:t xml:space="preserve"> </w:t>
      </w:r>
      <w:r w:rsidRPr="00320A2A">
        <w:rPr>
          <w:rFonts w:cs="Times New Roman"/>
          <w:szCs w:val="24"/>
        </w:rPr>
        <w:t>tožnik</w:t>
      </w:r>
      <w:r w:rsidRPr="00320A2A">
        <w:rPr>
          <w:rFonts w:cs="Times New Roman"/>
          <w:spacing w:val="4"/>
          <w:szCs w:val="24"/>
        </w:rPr>
        <w:t xml:space="preserve"> </w:t>
      </w:r>
      <w:r w:rsidRPr="00320A2A">
        <w:rPr>
          <w:rFonts w:cs="Times New Roman"/>
          <w:szCs w:val="24"/>
        </w:rPr>
        <w:t>pravico</w:t>
      </w:r>
      <w:r w:rsidRPr="00320A2A">
        <w:rPr>
          <w:rFonts w:cs="Times New Roman"/>
          <w:spacing w:val="4"/>
          <w:szCs w:val="24"/>
        </w:rPr>
        <w:t xml:space="preserve"> </w:t>
      </w:r>
      <w:r w:rsidRPr="00320A2A">
        <w:rPr>
          <w:rFonts w:cs="Times New Roman"/>
          <w:szCs w:val="24"/>
        </w:rPr>
        <w:t>do</w:t>
      </w:r>
      <w:r w:rsidRPr="00320A2A">
        <w:rPr>
          <w:rFonts w:cs="Times New Roman"/>
          <w:spacing w:val="4"/>
          <w:szCs w:val="24"/>
        </w:rPr>
        <w:t xml:space="preserve"> </w:t>
      </w:r>
      <w:r w:rsidRPr="00320A2A">
        <w:rPr>
          <w:rFonts w:cs="Times New Roman"/>
          <w:szCs w:val="24"/>
        </w:rPr>
        <w:t>izplačila</w:t>
      </w:r>
      <w:r w:rsidRPr="00320A2A">
        <w:rPr>
          <w:rFonts w:cs="Times New Roman"/>
          <w:spacing w:val="4"/>
          <w:szCs w:val="24"/>
        </w:rPr>
        <w:t xml:space="preserve"> </w:t>
      </w:r>
      <w:r w:rsidRPr="00320A2A">
        <w:rPr>
          <w:rFonts w:cs="Times New Roman"/>
          <w:szCs w:val="24"/>
        </w:rPr>
        <w:t>razlike</w:t>
      </w:r>
      <w:r w:rsidRPr="00320A2A">
        <w:rPr>
          <w:rFonts w:cs="Times New Roman"/>
          <w:spacing w:val="4"/>
          <w:szCs w:val="24"/>
        </w:rPr>
        <w:t xml:space="preserve"> </w:t>
      </w:r>
      <w:r w:rsidRPr="00320A2A">
        <w:rPr>
          <w:rFonts w:cs="Times New Roman"/>
          <w:szCs w:val="24"/>
        </w:rPr>
        <w:t>med</w:t>
      </w:r>
      <w:r w:rsidRPr="00320A2A">
        <w:rPr>
          <w:rFonts w:cs="Times New Roman"/>
          <w:spacing w:val="4"/>
          <w:szCs w:val="24"/>
        </w:rPr>
        <w:t xml:space="preserve"> </w:t>
      </w:r>
      <w:r w:rsidRPr="00320A2A">
        <w:rPr>
          <w:rFonts w:cs="Times New Roman"/>
          <w:szCs w:val="24"/>
        </w:rPr>
        <w:t>posebno</w:t>
      </w:r>
      <w:r w:rsidRPr="00320A2A">
        <w:rPr>
          <w:rFonts w:cs="Times New Roman"/>
          <w:spacing w:val="4"/>
          <w:szCs w:val="24"/>
        </w:rPr>
        <w:t xml:space="preserve"> </w:t>
      </w:r>
      <w:r w:rsidRPr="00320A2A">
        <w:rPr>
          <w:rFonts w:cs="Times New Roman"/>
          <w:szCs w:val="24"/>
        </w:rPr>
        <w:t>denarno</w:t>
      </w:r>
      <w:r w:rsidRPr="00320A2A">
        <w:rPr>
          <w:rFonts w:cs="Times New Roman"/>
          <w:spacing w:val="4"/>
          <w:szCs w:val="24"/>
        </w:rPr>
        <w:t xml:space="preserve"> </w:t>
      </w:r>
      <w:r w:rsidRPr="00320A2A">
        <w:rPr>
          <w:rFonts w:cs="Times New Roman"/>
          <w:szCs w:val="24"/>
        </w:rPr>
        <w:t>nagrado,</w:t>
      </w:r>
      <w:r w:rsidRPr="00320A2A">
        <w:rPr>
          <w:rFonts w:cs="Times New Roman"/>
          <w:spacing w:val="4"/>
          <w:szCs w:val="24"/>
        </w:rPr>
        <w:t xml:space="preserve"> </w:t>
      </w:r>
      <w:r w:rsidRPr="00320A2A">
        <w:rPr>
          <w:rFonts w:cs="Times New Roman"/>
          <w:szCs w:val="24"/>
        </w:rPr>
        <w:t>ki je</w:t>
      </w:r>
      <w:r w:rsidRPr="00320A2A">
        <w:rPr>
          <w:rFonts w:cs="Times New Roman"/>
          <w:spacing w:val="23"/>
          <w:szCs w:val="24"/>
        </w:rPr>
        <w:t xml:space="preserve"> </w:t>
      </w:r>
      <w:r w:rsidRPr="00320A2A">
        <w:rPr>
          <w:rFonts w:cs="Times New Roman"/>
          <w:szCs w:val="24"/>
        </w:rPr>
        <w:t>bila</w:t>
      </w:r>
      <w:r w:rsidRPr="00320A2A">
        <w:rPr>
          <w:rFonts w:cs="Times New Roman"/>
          <w:spacing w:val="24"/>
          <w:szCs w:val="24"/>
        </w:rPr>
        <w:t xml:space="preserve"> </w:t>
      </w:r>
      <w:r w:rsidRPr="00320A2A">
        <w:rPr>
          <w:rFonts w:cs="Times New Roman"/>
          <w:szCs w:val="24"/>
        </w:rPr>
        <w:t>izplačana</w:t>
      </w:r>
      <w:r w:rsidRPr="00320A2A">
        <w:rPr>
          <w:rFonts w:cs="Times New Roman"/>
          <w:spacing w:val="24"/>
          <w:szCs w:val="24"/>
        </w:rPr>
        <w:t xml:space="preserve"> </w:t>
      </w:r>
      <w:r w:rsidRPr="00320A2A">
        <w:rPr>
          <w:rFonts w:cs="Times New Roman"/>
          <w:szCs w:val="24"/>
        </w:rPr>
        <w:t>na</w:t>
      </w:r>
      <w:r w:rsidRPr="00320A2A">
        <w:rPr>
          <w:rFonts w:cs="Times New Roman"/>
          <w:spacing w:val="24"/>
          <w:szCs w:val="24"/>
        </w:rPr>
        <w:t xml:space="preserve"> </w:t>
      </w:r>
      <w:r w:rsidRPr="00320A2A">
        <w:rPr>
          <w:rFonts w:cs="Times New Roman"/>
          <w:szCs w:val="24"/>
        </w:rPr>
        <w:t>podlagi</w:t>
      </w:r>
      <w:r w:rsidRPr="00320A2A">
        <w:rPr>
          <w:rFonts w:cs="Times New Roman"/>
          <w:spacing w:val="24"/>
          <w:szCs w:val="24"/>
        </w:rPr>
        <w:t xml:space="preserve"> </w:t>
      </w:r>
      <w:r w:rsidRPr="00320A2A">
        <w:rPr>
          <w:rFonts w:cs="Times New Roman"/>
          <w:szCs w:val="24"/>
        </w:rPr>
        <w:t>uredbe</w:t>
      </w:r>
      <w:r w:rsidRPr="00320A2A">
        <w:rPr>
          <w:rFonts w:cs="Times New Roman"/>
          <w:spacing w:val="24"/>
          <w:szCs w:val="24"/>
        </w:rPr>
        <w:t xml:space="preserve"> </w:t>
      </w:r>
      <w:r w:rsidRPr="00320A2A">
        <w:rPr>
          <w:rFonts w:cs="Times New Roman"/>
          <w:szCs w:val="24"/>
        </w:rPr>
        <w:t>iz</w:t>
      </w:r>
      <w:r w:rsidRPr="00320A2A">
        <w:rPr>
          <w:rFonts w:cs="Times New Roman"/>
          <w:spacing w:val="23"/>
          <w:szCs w:val="24"/>
        </w:rPr>
        <w:t xml:space="preserve"> </w:t>
      </w:r>
      <w:r w:rsidRPr="00320A2A">
        <w:rPr>
          <w:rFonts w:cs="Times New Roman"/>
          <w:szCs w:val="24"/>
        </w:rPr>
        <w:t>leta</w:t>
      </w:r>
      <w:r w:rsidRPr="00320A2A">
        <w:rPr>
          <w:rFonts w:cs="Times New Roman"/>
          <w:spacing w:val="24"/>
          <w:szCs w:val="24"/>
        </w:rPr>
        <w:t xml:space="preserve"> </w:t>
      </w:r>
      <w:r w:rsidRPr="00320A2A">
        <w:rPr>
          <w:rFonts w:cs="Times New Roman"/>
          <w:szCs w:val="24"/>
        </w:rPr>
        <w:t>2008</w:t>
      </w:r>
      <w:r w:rsidRPr="00320A2A">
        <w:rPr>
          <w:rFonts w:cs="Times New Roman"/>
          <w:spacing w:val="24"/>
          <w:szCs w:val="24"/>
        </w:rPr>
        <w:t xml:space="preserve"> </w:t>
      </w:r>
      <w:r w:rsidRPr="00320A2A">
        <w:rPr>
          <w:rFonts w:cs="Times New Roman"/>
          <w:szCs w:val="24"/>
        </w:rPr>
        <w:t>ter</w:t>
      </w:r>
      <w:r w:rsidRPr="00320A2A">
        <w:rPr>
          <w:rFonts w:cs="Times New Roman"/>
          <w:spacing w:val="24"/>
          <w:szCs w:val="24"/>
        </w:rPr>
        <w:t xml:space="preserve"> </w:t>
      </w:r>
      <w:r w:rsidRPr="00320A2A">
        <w:rPr>
          <w:rFonts w:cs="Times New Roman"/>
          <w:szCs w:val="24"/>
        </w:rPr>
        <w:t>posebno</w:t>
      </w:r>
      <w:r w:rsidRPr="00320A2A">
        <w:rPr>
          <w:rFonts w:cs="Times New Roman"/>
          <w:spacing w:val="24"/>
          <w:szCs w:val="24"/>
        </w:rPr>
        <w:t xml:space="preserve"> </w:t>
      </w:r>
      <w:r w:rsidRPr="00320A2A">
        <w:rPr>
          <w:rFonts w:cs="Times New Roman"/>
          <w:szCs w:val="24"/>
        </w:rPr>
        <w:t>denarno</w:t>
      </w:r>
      <w:r w:rsidRPr="00320A2A">
        <w:rPr>
          <w:rFonts w:cs="Times New Roman"/>
          <w:spacing w:val="24"/>
          <w:szCs w:val="24"/>
        </w:rPr>
        <w:t xml:space="preserve"> </w:t>
      </w:r>
      <w:r w:rsidRPr="00320A2A">
        <w:rPr>
          <w:rFonts w:cs="Times New Roman"/>
          <w:szCs w:val="24"/>
        </w:rPr>
        <w:t>nagrado,</w:t>
      </w:r>
      <w:r w:rsidRPr="00320A2A">
        <w:rPr>
          <w:rFonts w:cs="Times New Roman"/>
          <w:spacing w:val="23"/>
          <w:szCs w:val="24"/>
        </w:rPr>
        <w:t xml:space="preserve"> </w:t>
      </w:r>
      <w:r w:rsidRPr="00320A2A">
        <w:rPr>
          <w:rFonts w:cs="Times New Roman"/>
          <w:szCs w:val="24"/>
        </w:rPr>
        <w:t>ki</w:t>
      </w:r>
      <w:r w:rsidRPr="00320A2A">
        <w:rPr>
          <w:rFonts w:cs="Times New Roman"/>
          <w:spacing w:val="24"/>
          <w:szCs w:val="24"/>
        </w:rPr>
        <w:t xml:space="preserve"> </w:t>
      </w:r>
      <w:r w:rsidRPr="00320A2A">
        <w:rPr>
          <w:rFonts w:cs="Times New Roman"/>
          <w:szCs w:val="24"/>
        </w:rPr>
        <w:t>mu pripada</w:t>
      </w:r>
      <w:r w:rsidRPr="00320A2A">
        <w:rPr>
          <w:rFonts w:cs="Times New Roman"/>
          <w:spacing w:val="-1"/>
          <w:szCs w:val="24"/>
        </w:rPr>
        <w:t xml:space="preserve"> </w:t>
      </w:r>
      <w:r w:rsidRPr="00320A2A">
        <w:rPr>
          <w:rFonts w:cs="Times New Roman"/>
          <w:szCs w:val="24"/>
        </w:rPr>
        <w:t>po</w:t>
      </w:r>
      <w:r w:rsidRPr="00320A2A">
        <w:rPr>
          <w:rFonts w:cs="Times New Roman"/>
          <w:spacing w:val="-1"/>
          <w:szCs w:val="24"/>
        </w:rPr>
        <w:t xml:space="preserve"> </w:t>
      </w:r>
      <w:r w:rsidRPr="00320A2A">
        <w:rPr>
          <w:rFonts w:cs="Times New Roman"/>
          <w:szCs w:val="24"/>
        </w:rPr>
        <w:t>uredbi</w:t>
      </w:r>
      <w:r w:rsidRPr="00320A2A">
        <w:rPr>
          <w:rFonts w:cs="Times New Roman"/>
          <w:spacing w:val="-1"/>
          <w:szCs w:val="24"/>
        </w:rPr>
        <w:t xml:space="preserve"> </w:t>
      </w:r>
      <w:r w:rsidRPr="00320A2A">
        <w:rPr>
          <w:rFonts w:cs="Times New Roman"/>
          <w:szCs w:val="24"/>
        </w:rPr>
        <w:t>iz</w:t>
      </w:r>
      <w:r w:rsidRPr="00320A2A">
        <w:rPr>
          <w:rFonts w:cs="Times New Roman"/>
          <w:spacing w:val="-1"/>
          <w:szCs w:val="24"/>
        </w:rPr>
        <w:t xml:space="preserve"> </w:t>
      </w:r>
      <w:r w:rsidRPr="00320A2A">
        <w:rPr>
          <w:rFonts w:cs="Times New Roman"/>
          <w:szCs w:val="24"/>
        </w:rPr>
        <w:t>leta</w:t>
      </w:r>
      <w:r w:rsidRPr="00320A2A">
        <w:rPr>
          <w:rFonts w:cs="Times New Roman"/>
          <w:spacing w:val="-1"/>
          <w:szCs w:val="24"/>
        </w:rPr>
        <w:t xml:space="preserve"> </w:t>
      </w:r>
      <w:r w:rsidRPr="00320A2A">
        <w:rPr>
          <w:rFonts w:cs="Times New Roman"/>
          <w:szCs w:val="24"/>
        </w:rPr>
        <w:t>2019 ter da je tožena</w:t>
      </w:r>
      <w:r w:rsidRPr="00320A2A">
        <w:rPr>
          <w:rFonts w:cs="Times New Roman"/>
          <w:spacing w:val="8"/>
          <w:szCs w:val="24"/>
        </w:rPr>
        <w:t xml:space="preserve"> stranka tožniku </w:t>
      </w:r>
      <w:r w:rsidRPr="00320A2A">
        <w:rPr>
          <w:rFonts w:cs="Times New Roman"/>
          <w:szCs w:val="24"/>
        </w:rPr>
        <w:t>dolžna</w:t>
      </w:r>
      <w:r w:rsidRPr="00320A2A">
        <w:rPr>
          <w:rFonts w:cs="Times New Roman"/>
          <w:spacing w:val="8"/>
          <w:szCs w:val="24"/>
        </w:rPr>
        <w:t xml:space="preserve"> </w:t>
      </w:r>
      <w:r w:rsidRPr="00320A2A">
        <w:rPr>
          <w:rFonts w:cs="Times New Roman"/>
          <w:szCs w:val="24"/>
        </w:rPr>
        <w:t>plačati</w:t>
      </w:r>
      <w:r w:rsidRPr="00320A2A">
        <w:rPr>
          <w:rFonts w:cs="Times New Roman"/>
          <w:spacing w:val="9"/>
          <w:szCs w:val="24"/>
        </w:rPr>
        <w:t xml:space="preserve"> </w:t>
      </w:r>
      <w:r w:rsidRPr="00320A2A">
        <w:rPr>
          <w:rFonts w:cs="Times New Roman"/>
          <w:szCs w:val="24"/>
        </w:rPr>
        <w:t>znesek</w:t>
      </w:r>
      <w:r>
        <w:rPr>
          <w:rFonts w:cs="Times New Roman"/>
          <w:szCs w:val="24"/>
        </w:rPr>
        <w:t xml:space="preserve"> razlike</w:t>
      </w:r>
      <w:r w:rsidRPr="00320A2A">
        <w:rPr>
          <w:rFonts w:cs="Times New Roman"/>
          <w:szCs w:val="24"/>
        </w:rPr>
        <w:t>,</w:t>
      </w:r>
      <w:r w:rsidRPr="00320A2A">
        <w:rPr>
          <w:rFonts w:cs="Times New Roman"/>
          <w:spacing w:val="8"/>
          <w:szCs w:val="24"/>
        </w:rPr>
        <w:t xml:space="preserve"> </w:t>
      </w:r>
      <w:r w:rsidRPr="00320A2A">
        <w:rPr>
          <w:rFonts w:cs="Times New Roman"/>
          <w:szCs w:val="24"/>
        </w:rPr>
        <w:t>skupaj</w:t>
      </w:r>
      <w:r w:rsidRPr="00320A2A">
        <w:rPr>
          <w:rFonts w:cs="Times New Roman"/>
          <w:spacing w:val="8"/>
          <w:szCs w:val="24"/>
        </w:rPr>
        <w:t xml:space="preserve"> </w:t>
      </w:r>
      <w:r w:rsidRPr="00320A2A">
        <w:rPr>
          <w:rFonts w:cs="Times New Roman"/>
          <w:szCs w:val="24"/>
        </w:rPr>
        <w:t>z</w:t>
      </w:r>
      <w:r w:rsidRPr="00320A2A">
        <w:rPr>
          <w:rFonts w:cs="Times New Roman"/>
          <w:spacing w:val="9"/>
          <w:szCs w:val="24"/>
        </w:rPr>
        <w:t xml:space="preserve"> </w:t>
      </w:r>
      <w:r w:rsidRPr="00320A2A">
        <w:rPr>
          <w:rFonts w:cs="Times New Roman"/>
          <w:szCs w:val="24"/>
        </w:rPr>
        <w:t>zakonitimi</w:t>
      </w:r>
      <w:r w:rsidRPr="00320A2A">
        <w:rPr>
          <w:rFonts w:cs="Times New Roman"/>
          <w:spacing w:val="8"/>
          <w:szCs w:val="24"/>
        </w:rPr>
        <w:t xml:space="preserve"> </w:t>
      </w:r>
      <w:r w:rsidRPr="00320A2A">
        <w:rPr>
          <w:rFonts w:cs="Times New Roman"/>
          <w:szCs w:val="24"/>
        </w:rPr>
        <w:t>zamudnimi obrestmi. Tožniki so tudi zahtevali,  da se ugotovi,</w:t>
      </w:r>
      <w:r w:rsidRPr="00320A2A">
        <w:rPr>
          <w:rFonts w:cs="Times New Roman"/>
          <w:spacing w:val="36"/>
          <w:szCs w:val="24"/>
        </w:rPr>
        <w:t xml:space="preserve"> </w:t>
      </w:r>
      <w:r w:rsidRPr="00320A2A">
        <w:rPr>
          <w:rFonts w:cs="Times New Roman"/>
          <w:szCs w:val="24"/>
        </w:rPr>
        <w:t>da</w:t>
      </w:r>
      <w:r w:rsidRPr="00320A2A">
        <w:rPr>
          <w:rFonts w:cs="Times New Roman"/>
          <w:spacing w:val="37"/>
          <w:szCs w:val="24"/>
        </w:rPr>
        <w:t xml:space="preserve"> </w:t>
      </w:r>
      <w:r w:rsidRPr="00320A2A">
        <w:rPr>
          <w:rFonts w:cs="Times New Roman"/>
          <w:szCs w:val="24"/>
        </w:rPr>
        <w:t>je</w:t>
      </w:r>
      <w:r w:rsidRPr="00320A2A">
        <w:rPr>
          <w:rFonts w:cs="Times New Roman"/>
          <w:spacing w:val="36"/>
          <w:szCs w:val="24"/>
        </w:rPr>
        <w:t xml:space="preserve"> </w:t>
      </w:r>
      <w:r w:rsidRPr="00320A2A">
        <w:rPr>
          <w:rFonts w:cs="Times New Roman"/>
          <w:szCs w:val="24"/>
        </w:rPr>
        <w:t>do</w:t>
      </w:r>
      <w:r w:rsidRPr="00320A2A">
        <w:rPr>
          <w:rFonts w:cs="Times New Roman"/>
          <w:spacing w:val="36"/>
          <w:szCs w:val="24"/>
        </w:rPr>
        <w:t xml:space="preserve"> </w:t>
      </w:r>
      <w:r w:rsidRPr="00320A2A">
        <w:rPr>
          <w:rFonts w:cs="Times New Roman"/>
          <w:szCs w:val="24"/>
        </w:rPr>
        <w:t>posebne</w:t>
      </w:r>
      <w:r w:rsidRPr="00320A2A">
        <w:rPr>
          <w:rFonts w:cs="Times New Roman"/>
          <w:spacing w:val="36"/>
          <w:szCs w:val="24"/>
        </w:rPr>
        <w:t xml:space="preserve"> </w:t>
      </w:r>
      <w:r w:rsidRPr="00320A2A">
        <w:rPr>
          <w:rFonts w:cs="Times New Roman"/>
          <w:szCs w:val="24"/>
        </w:rPr>
        <w:t>denarne</w:t>
      </w:r>
      <w:r w:rsidRPr="00320A2A">
        <w:rPr>
          <w:rFonts w:cs="Times New Roman"/>
          <w:spacing w:val="37"/>
          <w:szCs w:val="24"/>
        </w:rPr>
        <w:t xml:space="preserve"> </w:t>
      </w:r>
      <w:r w:rsidRPr="00320A2A">
        <w:rPr>
          <w:rFonts w:cs="Times New Roman"/>
          <w:szCs w:val="24"/>
        </w:rPr>
        <w:t>nagrade</w:t>
      </w:r>
      <w:r w:rsidRPr="00320A2A">
        <w:rPr>
          <w:rFonts w:cs="Times New Roman"/>
          <w:spacing w:val="36"/>
          <w:szCs w:val="24"/>
        </w:rPr>
        <w:t xml:space="preserve"> </w:t>
      </w:r>
      <w:r w:rsidRPr="00320A2A">
        <w:rPr>
          <w:rFonts w:cs="Times New Roman"/>
          <w:szCs w:val="24"/>
        </w:rPr>
        <w:t>v</w:t>
      </w:r>
      <w:r w:rsidRPr="00320A2A">
        <w:rPr>
          <w:rFonts w:cs="Times New Roman"/>
          <w:spacing w:val="36"/>
          <w:szCs w:val="24"/>
        </w:rPr>
        <w:t xml:space="preserve"> </w:t>
      </w:r>
      <w:r w:rsidRPr="00320A2A">
        <w:rPr>
          <w:rFonts w:cs="Times New Roman"/>
          <w:szCs w:val="24"/>
        </w:rPr>
        <w:t>višini</w:t>
      </w:r>
      <w:r w:rsidRPr="00320A2A">
        <w:rPr>
          <w:rFonts w:cs="Times New Roman"/>
          <w:spacing w:val="37"/>
          <w:szCs w:val="24"/>
        </w:rPr>
        <w:t xml:space="preserve"> </w:t>
      </w:r>
      <w:r w:rsidRPr="00320A2A">
        <w:rPr>
          <w:rFonts w:cs="Times New Roman"/>
          <w:szCs w:val="24"/>
        </w:rPr>
        <w:t>ene</w:t>
      </w:r>
      <w:r w:rsidRPr="00320A2A">
        <w:rPr>
          <w:rFonts w:cs="Times New Roman"/>
          <w:spacing w:val="36"/>
          <w:szCs w:val="24"/>
        </w:rPr>
        <w:t xml:space="preserve"> </w:t>
      </w:r>
      <w:r w:rsidRPr="00320A2A">
        <w:rPr>
          <w:rFonts w:cs="Times New Roman"/>
          <w:szCs w:val="24"/>
        </w:rPr>
        <w:t>povprečne</w:t>
      </w:r>
      <w:r w:rsidRPr="00320A2A">
        <w:rPr>
          <w:rFonts w:cs="Times New Roman"/>
          <w:spacing w:val="37"/>
          <w:szCs w:val="24"/>
        </w:rPr>
        <w:t xml:space="preserve"> </w:t>
      </w:r>
      <w:r w:rsidRPr="00320A2A">
        <w:rPr>
          <w:rFonts w:cs="Times New Roman"/>
          <w:szCs w:val="24"/>
        </w:rPr>
        <w:t>bruto plače</w:t>
      </w:r>
      <w:r w:rsidRPr="00320A2A">
        <w:rPr>
          <w:rFonts w:cs="Times New Roman"/>
          <w:spacing w:val="1"/>
          <w:szCs w:val="24"/>
        </w:rPr>
        <w:t xml:space="preserve"> </w:t>
      </w:r>
      <w:r w:rsidRPr="00320A2A">
        <w:rPr>
          <w:rFonts w:cs="Times New Roman"/>
          <w:szCs w:val="24"/>
        </w:rPr>
        <w:t>za</w:t>
      </w:r>
      <w:r w:rsidRPr="00320A2A">
        <w:rPr>
          <w:rFonts w:cs="Times New Roman"/>
          <w:spacing w:val="2"/>
          <w:szCs w:val="24"/>
        </w:rPr>
        <w:t xml:space="preserve"> </w:t>
      </w:r>
      <w:r w:rsidRPr="00320A2A">
        <w:rPr>
          <w:rFonts w:cs="Times New Roman"/>
          <w:szCs w:val="24"/>
        </w:rPr>
        <w:t>zaključeno</w:t>
      </w:r>
      <w:r w:rsidRPr="00320A2A">
        <w:rPr>
          <w:rFonts w:cs="Times New Roman"/>
          <w:spacing w:val="2"/>
          <w:szCs w:val="24"/>
        </w:rPr>
        <w:t xml:space="preserve"> </w:t>
      </w:r>
      <w:r w:rsidRPr="00320A2A">
        <w:rPr>
          <w:rFonts w:cs="Times New Roman"/>
          <w:szCs w:val="24"/>
        </w:rPr>
        <w:t>deveto</w:t>
      </w:r>
      <w:r w:rsidRPr="00320A2A">
        <w:rPr>
          <w:rFonts w:cs="Times New Roman"/>
          <w:spacing w:val="2"/>
          <w:szCs w:val="24"/>
        </w:rPr>
        <w:t xml:space="preserve"> </w:t>
      </w:r>
      <w:r w:rsidRPr="00320A2A">
        <w:rPr>
          <w:rFonts w:cs="Times New Roman"/>
          <w:szCs w:val="24"/>
        </w:rPr>
        <w:t>le</w:t>
      </w:r>
      <w:r w:rsidRPr="00320A2A">
        <w:rPr>
          <w:rFonts w:cs="Times New Roman"/>
          <w:spacing w:val="-1"/>
          <w:szCs w:val="24"/>
        </w:rPr>
        <w:t>t</w:t>
      </w:r>
      <w:r w:rsidRPr="00320A2A">
        <w:rPr>
          <w:rFonts w:cs="Times New Roman"/>
          <w:szCs w:val="24"/>
        </w:rPr>
        <w:t>o</w:t>
      </w:r>
      <w:r w:rsidRPr="00320A2A">
        <w:rPr>
          <w:rFonts w:cs="Times New Roman"/>
          <w:spacing w:val="2"/>
          <w:szCs w:val="24"/>
        </w:rPr>
        <w:t xml:space="preserve"> </w:t>
      </w:r>
      <w:r w:rsidRPr="00320A2A">
        <w:rPr>
          <w:rFonts w:cs="Times New Roman"/>
          <w:szCs w:val="24"/>
        </w:rPr>
        <w:t>opravljanja</w:t>
      </w:r>
      <w:r w:rsidRPr="00320A2A">
        <w:rPr>
          <w:rFonts w:cs="Times New Roman"/>
          <w:spacing w:val="2"/>
          <w:szCs w:val="24"/>
        </w:rPr>
        <w:t xml:space="preserve"> </w:t>
      </w:r>
      <w:r w:rsidRPr="00320A2A">
        <w:rPr>
          <w:rFonts w:cs="Times New Roman"/>
          <w:szCs w:val="24"/>
        </w:rPr>
        <w:t>vojaške</w:t>
      </w:r>
      <w:r w:rsidRPr="00320A2A">
        <w:rPr>
          <w:rFonts w:cs="Times New Roman"/>
          <w:spacing w:val="2"/>
          <w:szCs w:val="24"/>
        </w:rPr>
        <w:t xml:space="preserve"> </w:t>
      </w:r>
      <w:r w:rsidRPr="00320A2A">
        <w:rPr>
          <w:rFonts w:cs="Times New Roman"/>
          <w:szCs w:val="24"/>
        </w:rPr>
        <w:t>službe</w:t>
      </w:r>
      <w:r w:rsidRPr="00320A2A">
        <w:rPr>
          <w:rFonts w:cs="Times New Roman"/>
          <w:spacing w:val="2"/>
          <w:szCs w:val="24"/>
        </w:rPr>
        <w:t xml:space="preserve"> </w:t>
      </w:r>
      <w:r w:rsidRPr="00320A2A">
        <w:rPr>
          <w:rFonts w:cs="Times New Roman"/>
          <w:szCs w:val="24"/>
        </w:rPr>
        <w:t>upravičen</w:t>
      </w:r>
      <w:r w:rsidRPr="00320A2A">
        <w:rPr>
          <w:rFonts w:cs="Times New Roman"/>
          <w:spacing w:val="2"/>
          <w:szCs w:val="24"/>
        </w:rPr>
        <w:t xml:space="preserve"> </w:t>
      </w:r>
      <w:r w:rsidRPr="00320A2A">
        <w:rPr>
          <w:rFonts w:cs="Times New Roman"/>
          <w:szCs w:val="24"/>
        </w:rPr>
        <w:t>pri</w:t>
      </w:r>
      <w:r w:rsidRPr="00320A2A">
        <w:rPr>
          <w:rFonts w:cs="Times New Roman"/>
          <w:spacing w:val="2"/>
          <w:szCs w:val="24"/>
        </w:rPr>
        <w:t xml:space="preserve"> </w:t>
      </w:r>
      <w:r w:rsidRPr="00320A2A">
        <w:rPr>
          <w:rFonts w:cs="Times New Roman"/>
          <w:szCs w:val="24"/>
        </w:rPr>
        <w:t>plači</w:t>
      </w:r>
      <w:r w:rsidRPr="00320A2A">
        <w:rPr>
          <w:rFonts w:cs="Times New Roman"/>
          <w:spacing w:val="2"/>
          <w:szCs w:val="24"/>
        </w:rPr>
        <w:t xml:space="preserve"> </w:t>
      </w:r>
      <w:r w:rsidRPr="00320A2A">
        <w:rPr>
          <w:rFonts w:cs="Times New Roman"/>
          <w:szCs w:val="24"/>
        </w:rPr>
        <w:t>za</w:t>
      </w:r>
      <w:r w:rsidRPr="00320A2A">
        <w:rPr>
          <w:rFonts w:cs="Times New Roman"/>
          <w:spacing w:val="2"/>
          <w:szCs w:val="24"/>
        </w:rPr>
        <w:t xml:space="preserve"> </w:t>
      </w:r>
      <w:r w:rsidRPr="00320A2A">
        <w:rPr>
          <w:rFonts w:cs="Times New Roman"/>
          <w:szCs w:val="24"/>
        </w:rPr>
        <w:t>mesec oktober</w:t>
      </w:r>
      <w:r w:rsidRPr="00320A2A">
        <w:rPr>
          <w:rFonts w:cs="Times New Roman"/>
          <w:spacing w:val="-1"/>
          <w:szCs w:val="24"/>
        </w:rPr>
        <w:t xml:space="preserve"> </w:t>
      </w:r>
      <w:r w:rsidRPr="00320A2A">
        <w:rPr>
          <w:rFonts w:cs="Times New Roman"/>
          <w:szCs w:val="24"/>
        </w:rPr>
        <w:t>2020 in da je</w:t>
      </w:r>
      <w:r w:rsidRPr="00320A2A">
        <w:rPr>
          <w:rFonts w:cs="Times New Roman"/>
          <w:spacing w:val="25"/>
          <w:szCs w:val="24"/>
        </w:rPr>
        <w:t xml:space="preserve"> </w:t>
      </w:r>
      <w:r w:rsidRPr="00320A2A">
        <w:rPr>
          <w:rFonts w:cs="Times New Roman"/>
          <w:szCs w:val="24"/>
        </w:rPr>
        <w:t>upravičen</w:t>
      </w:r>
      <w:r w:rsidRPr="00320A2A">
        <w:rPr>
          <w:rFonts w:cs="Times New Roman"/>
          <w:spacing w:val="25"/>
          <w:szCs w:val="24"/>
        </w:rPr>
        <w:t xml:space="preserve"> </w:t>
      </w:r>
      <w:r w:rsidRPr="00320A2A">
        <w:rPr>
          <w:rFonts w:cs="Times New Roman"/>
          <w:szCs w:val="24"/>
        </w:rPr>
        <w:t>do</w:t>
      </w:r>
      <w:r w:rsidRPr="00320A2A">
        <w:rPr>
          <w:rFonts w:cs="Times New Roman"/>
          <w:spacing w:val="26"/>
          <w:szCs w:val="24"/>
        </w:rPr>
        <w:t xml:space="preserve"> </w:t>
      </w:r>
      <w:r w:rsidRPr="00320A2A">
        <w:rPr>
          <w:rFonts w:cs="Times New Roman"/>
          <w:szCs w:val="24"/>
        </w:rPr>
        <w:t>posebne</w:t>
      </w:r>
      <w:r w:rsidRPr="00320A2A">
        <w:rPr>
          <w:rFonts w:cs="Times New Roman"/>
          <w:spacing w:val="25"/>
          <w:szCs w:val="24"/>
        </w:rPr>
        <w:t xml:space="preserve"> </w:t>
      </w:r>
      <w:r w:rsidRPr="00320A2A">
        <w:rPr>
          <w:rFonts w:cs="Times New Roman"/>
          <w:szCs w:val="24"/>
        </w:rPr>
        <w:t>denarne</w:t>
      </w:r>
      <w:r w:rsidRPr="00320A2A">
        <w:rPr>
          <w:rFonts w:cs="Times New Roman"/>
          <w:spacing w:val="26"/>
          <w:szCs w:val="24"/>
        </w:rPr>
        <w:t xml:space="preserve"> </w:t>
      </w:r>
      <w:r w:rsidRPr="00320A2A">
        <w:rPr>
          <w:rFonts w:cs="Times New Roman"/>
          <w:szCs w:val="24"/>
        </w:rPr>
        <w:t>nagrade</w:t>
      </w:r>
      <w:r w:rsidRPr="00320A2A">
        <w:rPr>
          <w:rFonts w:cs="Times New Roman"/>
          <w:spacing w:val="26"/>
          <w:szCs w:val="24"/>
        </w:rPr>
        <w:t xml:space="preserve"> </w:t>
      </w:r>
      <w:r w:rsidRPr="00320A2A">
        <w:rPr>
          <w:rFonts w:cs="Times New Roman"/>
          <w:szCs w:val="24"/>
        </w:rPr>
        <w:t>v</w:t>
      </w:r>
      <w:r w:rsidRPr="00320A2A">
        <w:rPr>
          <w:rFonts w:cs="Times New Roman"/>
          <w:spacing w:val="26"/>
          <w:szCs w:val="24"/>
        </w:rPr>
        <w:t xml:space="preserve"> </w:t>
      </w:r>
      <w:r w:rsidRPr="00320A2A">
        <w:rPr>
          <w:rFonts w:cs="Times New Roman"/>
          <w:szCs w:val="24"/>
        </w:rPr>
        <w:t>višini</w:t>
      </w:r>
      <w:r w:rsidRPr="00320A2A">
        <w:rPr>
          <w:rFonts w:cs="Times New Roman"/>
          <w:spacing w:val="26"/>
          <w:szCs w:val="24"/>
        </w:rPr>
        <w:t xml:space="preserve"> </w:t>
      </w:r>
      <w:r w:rsidRPr="00320A2A">
        <w:rPr>
          <w:rFonts w:cs="Times New Roman"/>
          <w:szCs w:val="24"/>
        </w:rPr>
        <w:t>dveh</w:t>
      </w:r>
      <w:r w:rsidRPr="00320A2A">
        <w:rPr>
          <w:rFonts w:cs="Times New Roman"/>
          <w:spacing w:val="26"/>
          <w:szCs w:val="24"/>
        </w:rPr>
        <w:t xml:space="preserve"> </w:t>
      </w:r>
      <w:r w:rsidRPr="00320A2A">
        <w:rPr>
          <w:rFonts w:cs="Times New Roman"/>
          <w:szCs w:val="24"/>
        </w:rPr>
        <w:t>povprečnih</w:t>
      </w:r>
      <w:r w:rsidRPr="00320A2A">
        <w:rPr>
          <w:rFonts w:cs="Times New Roman"/>
          <w:spacing w:val="26"/>
          <w:szCs w:val="24"/>
        </w:rPr>
        <w:t xml:space="preserve"> </w:t>
      </w:r>
      <w:r w:rsidRPr="00320A2A">
        <w:rPr>
          <w:rFonts w:cs="Times New Roman"/>
          <w:szCs w:val="24"/>
        </w:rPr>
        <w:t>bru</w:t>
      </w:r>
      <w:r w:rsidRPr="00320A2A">
        <w:rPr>
          <w:rFonts w:cs="Times New Roman"/>
          <w:spacing w:val="-1"/>
          <w:szCs w:val="24"/>
        </w:rPr>
        <w:t>t</w:t>
      </w:r>
      <w:r w:rsidRPr="00320A2A">
        <w:rPr>
          <w:rFonts w:cs="Times New Roman"/>
          <w:szCs w:val="24"/>
        </w:rPr>
        <w:t>o plač</w:t>
      </w:r>
      <w:r w:rsidRPr="00320A2A">
        <w:rPr>
          <w:rFonts w:cs="Times New Roman"/>
          <w:spacing w:val="11"/>
          <w:szCs w:val="24"/>
        </w:rPr>
        <w:t xml:space="preserve"> </w:t>
      </w:r>
      <w:r w:rsidRPr="00320A2A">
        <w:rPr>
          <w:rFonts w:cs="Times New Roman"/>
          <w:szCs w:val="24"/>
        </w:rPr>
        <w:t>za</w:t>
      </w:r>
      <w:r w:rsidRPr="00320A2A">
        <w:rPr>
          <w:rFonts w:cs="Times New Roman"/>
          <w:spacing w:val="11"/>
          <w:szCs w:val="24"/>
        </w:rPr>
        <w:t xml:space="preserve"> </w:t>
      </w:r>
      <w:r w:rsidRPr="00320A2A">
        <w:rPr>
          <w:rFonts w:cs="Times New Roman"/>
          <w:szCs w:val="24"/>
        </w:rPr>
        <w:t>zaključeno</w:t>
      </w:r>
      <w:r w:rsidRPr="00320A2A">
        <w:rPr>
          <w:rFonts w:cs="Times New Roman"/>
          <w:spacing w:val="11"/>
          <w:szCs w:val="24"/>
        </w:rPr>
        <w:t xml:space="preserve"> </w:t>
      </w:r>
      <w:r w:rsidRPr="00320A2A">
        <w:rPr>
          <w:rFonts w:cs="Times New Roman"/>
          <w:szCs w:val="24"/>
        </w:rPr>
        <w:t>deseto</w:t>
      </w:r>
      <w:r w:rsidRPr="00320A2A">
        <w:rPr>
          <w:rFonts w:cs="Times New Roman"/>
          <w:spacing w:val="11"/>
          <w:szCs w:val="24"/>
        </w:rPr>
        <w:t xml:space="preserve"> </w:t>
      </w:r>
      <w:r w:rsidRPr="00320A2A">
        <w:rPr>
          <w:rFonts w:cs="Times New Roman"/>
          <w:szCs w:val="24"/>
        </w:rPr>
        <w:t>leto</w:t>
      </w:r>
      <w:r w:rsidRPr="00320A2A">
        <w:rPr>
          <w:rFonts w:cs="Times New Roman"/>
          <w:spacing w:val="11"/>
          <w:szCs w:val="24"/>
        </w:rPr>
        <w:t xml:space="preserve"> </w:t>
      </w:r>
      <w:r w:rsidRPr="00320A2A">
        <w:rPr>
          <w:rFonts w:cs="Times New Roman"/>
          <w:szCs w:val="24"/>
        </w:rPr>
        <w:t>opravljanja</w:t>
      </w:r>
      <w:r w:rsidRPr="00320A2A">
        <w:rPr>
          <w:rFonts w:cs="Times New Roman"/>
          <w:spacing w:val="11"/>
          <w:szCs w:val="24"/>
        </w:rPr>
        <w:t xml:space="preserve"> </w:t>
      </w:r>
      <w:r w:rsidRPr="00320A2A">
        <w:rPr>
          <w:rFonts w:cs="Times New Roman"/>
          <w:szCs w:val="24"/>
        </w:rPr>
        <w:t>vojaške</w:t>
      </w:r>
      <w:r w:rsidRPr="00320A2A">
        <w:rPr>
          <w:rFonts w:cs="Times New Roman"/>
          <w:spacing w:val="11"/>
          <w:szCs w:val="24"/>
        </w:rPr>
        <w:t xml:space="preserve"> </w:t>
      </w:r>
      <w:r w:rsidRPr="00320A2A">
        <w:rPr>
          <w:rFonts w:cs="Times New Roman"/>
          <w:szCs w:val="24"/>
        </w:rPr>
        <w:t>službe</w:t>
      </w:r>
      <w:r w:rsidRPr="00320A2A">
        <w:rPr>
          <w:rFonts w:cs="Times New Roman"/>
          <w:spacing w:val="11"/>
          <w:szCs w:val="24"/>
        </w:rPr>
        <w:t xml:space="preserve"> </w:t>
      </w:r>
      <w:r w:rsidRPr="00320A2A">
        <w:rPr>
          <w:rFonts w:cs="Times New Roman"/>
          <w:szCs w:val="24"/>
        </w:rPr>
        <w:t>upravičen</w:t>
      </w:r>
      <w:r w:rsidRPr="00320A2A">
        <w:rPr>
          <w:rFonts w:cs="Times New Roman"/>
          <w:spacing w:val="11"/>
          <w:szCs w:val="24"/>
        </w:rPr>
        <w:t xml:space="preserve"> </w:t>
      </w:r>
      <w:r w:rsidRPr="00320A2A">
        <w:rPr>
          <w:rFonts w:cs="Times New Roman"/>
          <w:szCs w:val="24"/>
        </w:rPr>
        <w:t>pri</w:t>
      </w:r>
      <w:r w:rsidRPr="00320A2A">
        <w:rPr>
          <w:rFonts w:cs="Times New Roman"/>
          <w:spacing w:val="11"/>
          <w:szCs w:val="24"/>
        </w:rPr>
        <w:t xml:space="preserve"> </w:t>
      </w:r>
      <w:r w:rsidRPr="00320A2A">
        <w:rPr>
          <w:rFonts w:cs="Times New Roman"/>
          <w:szCs w:val="24"/>
        </w:rPr>
        <w:t>plači</w:t>
      </w:r>
      <w:r w:rsidRPr="00320A2A">
        <w:rPr>
          <w:rFonts w:cs="Times New Roman"/>
          <w:spacing w:val="11"/>
          <w:szCs w:val="24"/>
        </w:rPr>
        <w:t xml:space="preserve"> </w:t>
      </w:r>
      <w:r w:rsidRPr="00320A2A">
        <w:rPr>
          <w:rFonts w:cs="Times New Roman"/>
          <w:szCs w:val="24"/>
        </w:rPr>
        <w:t>za</w:t>
      </w:r>
      <w:r w:rsidRPr="00320A2A">
        <w:rPr>
          <w:rFonts w:cs="Times New Roman"/>
          <w:spacing w:val="11"/>
          <w:szCs w:val="24"/>
        </w:rPr>
        <w:t xml:space="preserve"> </w:t>
      </w:r>
      <w:r w:rsidRPr="00320A2A">
        <w:rPr>
          <w:rFonts w:cs="Times New Roman"/>
          <w:szCs w:val="24"/>
        </w:rPr>
        <w:t>mesec oktober</w:t>
      </w:r>
      <w:r w:rsidRPr="00320A2A">
        <w:rPr>
          <w:rFonts w:cs="Times New Roman"/>
          <w:spacing w:val="-1"/>
          <w:szCs w:val="24"/>
        </w:rPr>
        <w:t xml:space="preserve"> </w:t>
      </w:r>
      <w:r w:rsidRPr="00320A2A">
        <w:rPr>
          <w:rFonts w:cs="Times New Roman"/>
          <w:szCs w:val="24"/>
        </w:rPr>
        <w:t>2021.</w:t>
      </w:r>
    </w:p>
    <w:p w14:paraId="3ED93AA5" w14:textId="77777777" w:rsidR="00961B46" w:rsidRPr="00320A2A" w:rsidRDefault="00961B46" w:rsidP="00961B46">
      <w:pPr>
        <w:spacing w:after="0" w:line="240" w:lineRule="auto"/>
        <w:jc w:val="both"/>
        <w:rPr>
          <w:rFonts w:cs="Times New Roman"/>
          <w:szCs w:val="24"/>
        </w:rPr>
      </w:pPr>
    </w:p>
    <w:p w14:paraId="2EAB93CD" w14:textId="77777777" w:rsidR="00961B46" w:rsidRPr="00320A2A" w:rsidRDefault="00961B46" w:rsidP="00961B46">
      <w:pPr>
        <w:spacing w:after="0" w:line="240" w:lineRule="auto"/>
        <w:jc w:val="both"/>
        <w:rPr>
          <w:rFonts w:cs="Times New Roman"/>
          <w:szCs w:val="24"/>
        </w:rPr>
      </w:pPr>
      <w:r w:rsidRPr="00320A2A">
        <w:rPr>
          <w:rFonts w:cs="Times New Roman"/>
          <w:szCs w:val="24"/>
        </w:rPr>
        <w:t>Sodišče prve stopnje je tožbo v delu, ki se nanaša na ugotovitev, da ima tožnik pravico do razlike med posebno denarno nagrado po Uredbi o nagradah za sklenitev in podaljšanje pogodbe o zaposlitvi v Slovenski vojski iz leta 2008 ("stara Uredba") in posebno denarno nagrado po Uredbi o posebnih denarnih nagradah ob sklenitvi in podaljšanju pogodbe o zaposlitvi v Slovenski vojski  ("nova Uredba"), zavrglo zaradi pomanjkanja pravnega interesa za vložitev ugotovitvene tožbe. V delu, ki se nanaša na ugotovitev, da ima tožnik pravico do posebne denarne nagrade za zaključeno deseto leto vojaške službe v višini dveh bruto plač z zapadlostjo v decembru 2021 pa je zavrglo, ker terjatev za ta del nagrade še ni zapadla v plačilo. V ostalem je razsodilo, da se odločba toženke odpravi, da je toženka dolžna tožniku v 8 dneh po prejemu sodbe plačati 5.433,84 EUR z zakonskimi zamudnimi obrestmi od poteka paricijskega roka do plačila in da ima tožnik pravico do posebne denarne nagrade za zaključeno deveto leto vojaške službe v višini ene povprečne bruto mesečne plače na zaposlenega v Republiki Sloveniji po zadnje objavljenih podatkih Statističnega urada Slovenije, ki zapade v plačilo s plačo meseca decembra 2020. Pri odločitvi je izhajalo iz drugega odstavka 7. člena nove Uredbe.</w:t>
      </w:r>
    </w:p>
    <w:p w14:paraId="0751DA5F" w14:textId="77777777" w:rsidR="00961B46" w:rsidRPr="00320A2A" w:rsidRDefault="00961B46" w:rsidP="00961B46">
      <w:pPr>
        <w:pStyle w:val="Brezrazmikov"/>
        <w:rPr>
          <w:szCs w:val="24"/>
        </w:rPr>
      </w:pPr>
    </w:p>
    <w:p w14:paraId="6A331925" w14:textId="77777777" w:rsidR="00961B46" w:rsidRPr="00320A2A" w:rsidRDefault="00961B46" w:rsidP="00961B46">
      <w:pPr>
        <w:spacing w:after="0" w:line="240" w:lineRule="auto"/>
        <w:jc w:val="both"/>
        <w:rPr>
          <w:rFonts w:cs="Times New Roman"/>
          <w:szCs w:val="24"/>
        </w:rPr>
      </w:pPr>
      <w:r w:rsidRPr="00320A2A">
        <w:rPr>
          <w:rFonts w:cs="Times New Roman"/>
          <w:szCs w:val="24"/>
        </w:rPr>
        <w:t>Sodišče druge stopnje je pritožbi toženke ugodilo in sodbo sodišča prve stopnje spremenilo tako, da je zahtevek zavrnilo. Obrazložilo je, da tožniku, ki je že prejel posebno denarno nagrado na podlagi stare Uredbe, ne pripada več kot ena plača, in sicer na podlagi 2. člena nove Uredbe. Pojasnilo je, da mu za leta, ko ta uredba še ni veljala, posebne nagrade ni mogoče priznati.</w:t>
      </w:r>
    </w:p>
    <w:p w14:paraId="455887D8" w14:textId="77777777" w:rsidR="00961B46" w:rsidRPr="00320A2A" w:rsidRDefault="00961B46" w:rsidP="00961B46">
      <w:pPr>
        <w:pStyle w:val="Brezrazmikov"/>
        <w:rPr>
          <w:szCs w:val="24"/>
        </w:rPr>
      </w:pPr>
    </w:p>
    <w:p w14:paraId="7060366B" w14:textId="77777777" w:rsidR="00961B46" w:rsidRDefault="00961B46" w:rsidP="00961B46">
      <w:pPr>
        <w:spacing w:after="0" w:line="240" w:lineRule="auto"/>
        <w:jc w:val="both"/>
        <w:rPr>
          <w:rFonts w:cs="Times New Roman"/>
          <w:szCs w:val="24"/>
        </w:rPr>
      </w:pPr>
      <w:r w:rsidRPr="00320A2A">
        <w:rPr>
          <w:rFonts w:cs="Times New Roman"/>
          <w:szCs w:val="24"/>
        </w:rPr>
        <w:t xml:space="preserve">Zoper pravnomočne sodbe sodišča druge stopnje so tožniki vložili predlog za dopustitev revizije. Vrhovno sodišče </w:t>
      </w:r>
      <w:r>
        <w:rPr>
          <w:rFonts w:cs="Times New Roman"/>
          <w:szCs w:val="24"/>
        </w:rPr>
        <w:t xml:space="preserve">RS </w:t>
      </w:r>
      <w:r w:rsidRPr="00320A2A">
        <w:rPr>
          <w:rFonts w:cs="Times New Roman"/>
          <w:szCs w:val="24"/>
        </w:rPr>
        <w:t xml:space="preserve">je revizijo dopustilo glede vprašanja, ali je sodišče druge stopnje pri odločitvi o višini posebne nagrade tožniku pravilno uporabilo materialno pravo s tem, ko ni upoštevalo vseh let zaposlitve. Vrhovno sodišče </w:t>
      </w:r>
      <w:r>
        <w:rPr>
          <w:rFonts w:cs="Times New Roman"/>
          <w:szCs w:val="24"/>
        </w:rPr>
        <w:t xml:space="preserve">RS </w:t>
      </w:r>
      <w:r w:rsidRPr="00320A2A">
        <w:rPr>
          <w:rFonts w:cs="Times New Roman"/>
          <w:szCs w:val="24"/>
        </w:rPr>
        <w:t>je revizijam ugodilo in sodbe sodišča druge stopnje spremenilo tako, da se zavrne pritožba toženke in se potrdi sodba sodišča prve stopnje. V obrazložitvi navaja, da je edino sprejemljiva in logična razlaga prvega stavka drugega odstavka 7. člena Uredbe o posebnih denarnih nagradah ob sklenitvi in podaljšanju pogodbe o zaposlitvi v Slovenski vojski (nova Uredba) je zato ta, ki jo zagovarja tožnik, namreč da mu pripada razlika med izplačano nagrado v višini petih plač in nagrado, kakršno bi prejel po novi Uredbi. Razlika je namenjena izenačitvi položaja vojaških oseb, ki so že prejele posebno nagrado po stari Uredbi, s položajem vojaških oseb, ki jo bodo prejele po novi Uredbi.</w:t>
      </w:r>
    </w:p>
    <w:p w14:paraId="3614959E" w14:textId="77777777" w:rsidR="00961B46" w:rsidRDefault="00961B46" w:rsidP="00961B46">
      <w:pPr>
        <w:spacing w:after="0" w:line="240" w:lineRule="auto"/>
        <w:jc w:val="both"/>
        <w:rPr>
          <w:rFonts w:cs="Times New Roman"/>
          <w:szCs w:val="24"/>
        </w:rPr>
      </w:pPr>
    </w:p>
    <w:p w14:paraId="4EBC93DB" w14:textId="77777777" w:rsidR="00961B46" w:rsidRPr="00DC3E7B" w:rsidRDefault="00961B46" w:rsidP="00961B46">
      <w:pPr>
        <w:spacing w:after="0" w:line="240" w:lineRule="auto"/>
        <w:jc w:val="both"/>
        <w:rPr>
          <w:rFonts w:eastAsia="Calibri" w:cs="Times New Roman"/>
          <w:color w:val="007466"/>
          <w:szCs w:val="24"/>
        </w:rPr>
      </w:pPr>
      <w:r w:rsidRPr="00DC3E7B">
        <w:rPr>
          <w:rFonts w:eastAsia="Calibri" w:cs="Times New Roman"/>
          <w:color w:val="007466"/>
          <w:szCs w:val="24"/>
        </w:rPr>
        <w:t>Priznanje delovnih izkušenj (sklep VDSS, opr.št. Pdp 241/2022)</w:t>
      </w:r>
    </w:p>
    <w:p w14:paraId="33812102" w14:textId="77777777" w:rsidR="00961B46" w:rsidRPr="00DC3E7B" w:rsidRDefault="00961B46" w:rsidP="00961B46">
      <w:pPr>
        <w:spacing w:after="0" w:line="240" w:lineRule="auto"/>
        <w:jc w:val="both"/>
        <w:rPr>
          <w:rFonts w:eastAsia="Calibri" w:cs="Times New Roman"/>
          <w:szCs w:val="24"/>
        </w:rPr>
      </w:pPr>
    </w:p>
    <w:p w14:paraId="7BDC2B81" w14:textId="77777777" w:rsidR="00961B46" w:rsidRPr="00DC3E7B" w:rsidRDefault="00961B46" w:rsidP="00961B46">
      <w:pPr>
        <w:spacing w:after="0" w:line="240" w:lineRule="auto"/>
        <w:jc w:val="both"/>
        <w:rPr>
          <w:rFonts w:eastAsia="Calibri" w:cs="Times New Roman"/>
          <w:szCs w:val="24"/>
        </w:rPr>
      </w:pPr>
      <w:r w:rsidRPr="00DC3E7B">
        <w:rPr>
          <w:rFonts w:eastAsia="Calibri" w:cs="Times New Roman"/>
          <w:szCs w:val="24"/>
        </w:rPr>
        <w:t>Tožnik je s tožbo zahteval, da se sklep tožene stranke Komisije za pritožbe iz delovnega razmerja spremeni tako, da se tožniku za čas opravljanja dela na višje vrednotenem delovnem mestu, v obdobju od 2.6.2014 do 30.9.2014, prizna kot delovne izkušnje na delovnih mestih v VI. tarifnem razredu. Kot tožena stranka smo predlagali zavrženje tožbe, saj ugotovitev delovnih izkušenj pomeni ugotavljanje dejstev, prav tako pa delovne izkušnje same po sebi niso pravica delavca, katero bi lahko samostojno vtoževal, pač pa so lahko le predpogoj za uveljavljanje drugih pravic, torej dejstvo.</w:t>
      </w:r>
    </w:p>
    <w:p w14:paraId="487DF5A4" w14:textId="77777777" w:rsidR="00961B46" w:rsidRPr="00DC3E7B" w:rsidRDefault="00961B46" w:rsidP="00961B46">
      <w:pPr>
        <w:spacing w:after="0" w:line="240" w:lineRule="auto"/>
        <w:jc w:val="both"/>
        <w:rPr>
          <w:rFonts w:eastAsia="Calibri" w:cs="Times New Roman"/>
          <w:szCs w:val="24"/>
        </w:rPr>
      </w:pPr>
    </w:p>
    <w:p w14:paraId="23455F22" w14:textId="77777777" w:rsidR="00961B46" w:rsidRPr="00DC3E7B" w:rsidRDefault="00961B46" w:rsidP="00961B46">
      <w:pPr>
        <w:spacing w:after="0" w:line="240" w:lineRule="auto"/>
        <w:jc w:val="both"/>
        <w:rPr>
          <w:rFonts w:eastAsia="Calibri" w:cs="Times New Roman"/>
          <w:szCs w:val="24"/>
        </w:rPr>
      </w:pPr>
      <w:r w:rsidRPr="00DC3E7B">
        <w:rPr>
          <w:rFonts w:eastAsia="Calibri" w:cs="Times New Roman"/>
          <w:szCs w:val="24"/>
        </w:rPr>
        <w:t xml:space="preserve">Sodišče prve stopnje je izdalo sklep, s katerim je tožbo zavrglo. Svojo odločitev je obrazložilo, da delovne izkušnje niso pravno razmerje ali pravica, ampak pravno relevantna dejstva, saj je od njih v določenih okoliščinah in primerih odvisen obstoj določene pravice ali pravnega razmerja, vendar pa to skladno s pravno teorijo in ustaljeno sodno prakso za dopustnost tožbe ne zadošča, saj mora tožnik tožbo oblikovati tako, da tožbeni predlog vsebuje ugotovitev pravnega razmerja, dejstva pa navesti kot del tožbene podlage. S samostojno ugotovitveno tožbo (ali z vmesnim ugotovitvenim zahtevkom) ni dopustno zahtevati (zgolj) ugotovitve (ne)obstoja dejstva. </w:t>
      </w:r>
    </w:p>
    <w:p w14:paraId="375F6AED" w14:textId="77777777" w:rsidR="00961B46" w:rsidRPr="00DC3E7B" w:rsidRDefault="00961B46" w:rsidP="00961B46">
      <w:pPr>
        <w:spacing w:after="0" w:line="240" w:lineRule="auto"/>
        <w:jc w:val="both"/>
        <w:rPr>
          <w:rFonts w:eastAsia="Calibri" w:cs="Times New Roman"/>
          <w:szCs w:val="24"/>
        </w:rPr>
      </w:pPr>
    </w:p>
    <w:p w14:paraId="6295DC30" w14:textId="77777777" w:rsidR="00961B46" w:rsidRPr="00DC3E7B" w:rsidRDefault="00961B46" w:rsidP="00961B46">
      <w:pPr>
        <w:spacing w:after="0" w:line="240" w:lineRule="auto"/>
        <w:jc w:val="both"/>
        <w:rPr>
          <w:rFonts w:eastAsia="Calibri" w:cs="Times New Roman"/>
          <w:szCs w:val="24"/>
        </w:rPr>
      </w:pPr>
      <w:r w:rsidRPr="00DC3E7B">
        <w:rPr>
          <w:rFonts w:eastAsia="Calibri" w:cs="Times New Roman"/>
          <w:szCs w:val="24"/>
        </w:rPr>
        <w:t>Sodišče druge stopnje je pritožbo tožeče stranke zavrnilo in potrdilo sklep sodišča prve stopnje. Soglašalo je s stališčem prve stopnje, da je tožnik s postavljenim zahtevkom po vsebini zahteval ugotovitev dejstva, česar pa z ugotovitveno tožbo ne more zahtevati, niti v kolikor bi izkazal morebitni pravni interes.</w:t>
      </w:r>
    </w:p>
    <w:p w14:paraId="2A2D1254" w14:textId="77777777" w:rsidR="00961B46" w:rsidRPr="00DC3E7B" w:rsidRDefault="00961B46" w:rsidP="00961B46">
      <w:pPr>
        <w:spacing w:after="0" w:line="240" w:lineRule="auto"/>
        <w:jc w:val="both"/>
        <w:rPr>
          <w:rFonts w:eastAsia="Calibri" w:cs="Times New Roman"/>
          <w:szCs w:val="24"/>
        </w:rPr>
      </w:pPr>
    </w:p>
    <w:p w14:paraId="1E24E1C8" w14:textId="77777777" w:rsidR="00961B46" w:rsidRPr="00DC3E7B" w:rsidRDefault="00961B46" w:rsidP="00961B46">
      <w:pPr>
        <w:pStyle w:val="Brezrazmikov"/>
        <w:ind w:left="0" w:firstLine="0"/>
        <w:rPr>
          <w:b/>
          <w:bCs/>
          <w:color w:val="007466"/>
          <w:szCs w:val="24"/>
        </w:rPr>
      </w:pPr>
      <w:r w:rsidRPr="00DC3E7B">
        <w:rPr>
          <w:b/>
          <w:bCs/>
          <w:color w:val="007466"/>
          <w:szCs w:val="24"/>
        </w:rPr>
        <w:t>Zadeva zaradi vračila  šolnine – predlog dopolnitve ZPP</w:t>
      </w:r>
    </w:p>
    <w:p w14:paraId="07F67127" w14:textId="77777777" w:rsidR="00961B46" w:rsidRPr="00320A2A" w:rsidRDefault="00961B46" w:rsidP="00961B46">
      <w:pPr>
        <w:pStyle w:val="Brezrazmikov"/>
        <w:rPr>
          <w:szCs w:val="24"/>
        </w:rPr>
      </w:pPr>
    </w:p>
    <w:p w14:paraId="145FA130" w14:textId="77777777" w:rsidR="00961B46" w:rsidRPr="00320A2A" w:rsidRDefault="00961B46" w:rsidP="00961B46">
      <w:pPr>
        <w:pStyle w:val="Brezrazmikov"/>
        <w:ind w:left="0" w:firstLine="0"/>
        <w:rPr>
          <w:szCs w:val="24"/>
        </w:rPr>
      </w:pPr>
      <w:r w:rsidRPr="00320A2A">
        <w:rPr>
          <w:szCs w:val="24"/>
        </w:rPr>
        <w:t xml:space="preserve">V konkretnem primeru </w:t>
      </w:r>
      <w:r>
        <w:rPr>
          <w:szCs w:val="24"/>
        </w:rPr>
        <w:t xml:space="preserve">je bil </w:t>
      </w:r>
      <w:r w:rsidRPr="00320A2A">
        <w:rPr>
          <w:szCs w:val="24"/>
        </w:rPr>
        <w:t>zoper dolžnika vlož</w:t>
      </w:r>
      <w:r>
        <w:rPr>
          <w:szCs w:val="24"/>
        </w:rPr>
        <w:t>en</w:t>
      </w:r>
      <w:r w:rsidRPr="00320A2A">
        <w:rPr>
          <w:szCs w:val="24"/>
        </w:rPr>
        <w:t xml:space="preserve"> predlog za izvršbo na podlagi verodostojne listine zaradi plačila šolnine. Sodišče je izdalo sklep o izvršbi, zoper katerega je dolžnik vložil ugovor. Posledično je sodišče sklep o izvršbi razveljavilo in odločilo, da bo o zahtevku odločalo sodišče v pravdnem postopku in sicer Okrajno sodišče v Slovenj Gradcu. V danem primeru se Okrajno sodišče v Slovenj Gradcu ni izreklo za nepristojno, kljub temu, da gre za terjatev iz naslova delovnega razmerja in je določena pristojnost delovnega sodišča. Tudi tožena stranka ni podala ugovora glede pristojnosti. Posledično je prišlo do ustalitve pristojnosti in bo v zadevi sodilo sodišče, ki ni stvarno pristojno. Republiki Sloveniji, ki je v konkretni zadevi upnica oz</w:t>
      </w:r>
      <w:r>
        <w:rPr>
          <w:szCs w:val="24"/>
        </w:rPr>
        <w:t>iroma</w:t>
      </w:r>
      <w:r w:rsidRPr="00320A2A">
        <w:rPr>
          <w:szCs w:val="24"/>
        </w:rPr>
        <w:t xml:space="preserve"> tožnica</w:t>
      </w:r>
      <w:r>
        <w:rPr>
          <w:szCs w:val="24"/>
        </w:rPr>
        <w:t>,</w:t>
      </w:r>
      <w:r w:rsidRPr="00320A2A">
        <w:rPr>
          <w:szCs w:val="24"/>
        </w:rPr>
        <w:t xml:space="preserve"> pa zakon ne omogoča, da bi lahko vložila ugovor glede pristojnosti. </w:t>
      </w:r>
    </w:p>
    <w:p w14:paraId="33B774DF" w14:textId="77777777" w:rsidR="00961B46" w:rsidRPr="00320A2A" w:rsidRDefault="00961B46" w:rsidP="00961B46">
      <w:pPr>
        <w:pStyle w:val="Brezrazmikov"/>
        <w:rPr>
          <w:szCs w:val="24"/>
        </w:rPr>
      </w:pPr>
    </w:p>
    <w:p w14:paraId="200B5EF6" w14:textId="77777777" w:rsidR="00961B46" w:rsidRPr="00320A2A" w:rsidRDefault="00961B46" w:rsidP="00961B46">
      <w:pPr>
        <w:pStyle w:val="Brezrazmikov"/>
        <w:ind w:left="0" w:firstLine="0"/>
        <w:rPr>
          <w:szCs w:val="24"/>
        </w:rPr>
      </w:pPr>
      <w:r w:rsidRPr="00320A2A">
        <w:rPr>
          <w:szCs w:val="24"/>
        </w:rPr>
        <w:t xml:space="preserve">Na podlagi 40.c člena ZIZ je za izvršbe na podlagi verodostojne listine izključno pristojno Okrajno sodišče v Ljubljani, Centralni oddelek za verodostojno listino (v nadaljevanju: COVL). Po razveljavitvi sklepa o izvršbi na podlagi ugovora dolžnika, COVL po uradni dolžnosti odstopi zadevo v reševanje pravdnemu sodišču, za katero presodi, da je pristojno (okrajno ali okrožno sodišče; glede na sedež prebivališče dolžnika, če ni dogovorjena pristojnost). Upnik nima vpliva na določitev pristojnosti. </w:t>
      </w:r>
    </w:p>
    <w:p w14:paraId="6F46D5F0" w14:textId="77777777" w:rsidR="00961B46" w:rsidRPr="00320A2A" w:rsidRDefault="00961B46" w:rsidP="00961B46">
      <w:pPr>
        <w:pStyle w:val="Brezrazmikov"/>
        <w:ind w:left="720"/>
        <w:rPr>
          <w:szCs w:val="24"/>
        </w:rPr>
      </w:pPr>
    </w:p>
    <w:p w14:paraId="0B8A3879" w14:textId="77777777" w:rsidR="00961B46" w:rsidRPr="00320A2A" w:rsidRDefault="00961B46" w:rsidP="00961B46">
      <w:pPr>
        <w:pStyle w:val="Brezrazmikov"/>
        <w:ind w:left="0" w:firstLine="0"/>
        <w:rPr>
          <w:szCs w:val="24"/>
        </w:rPr>
      </w:pPr>
      <w:r w:rsidRPr="00320A2A">
        <w:rPr>
          <w:szCs w:val="24"/>
        </w:rPr>
        <w:t>19. člen ZPP namreč določa, da mora v</w:t>
      </w:r>
      <w:r w:rsidRPr="00320A2A">
        <w:rPr>
          <w:szCs w:val="24"/>
          <w:lang w:val="x-none"/>
        </w:rPr>
        <w:t>sako sodišče</w:t>
      </w:r>
      <w:r w:rsidRPr="00320A2A">
        <w:rPr>
          <w:szCs w:val="24"/>
        </w:rPr>
        <w:t xml:space="preserve"> </w:t>
      </w:r>
      <w:r w:rsidRPr="00320A2A">
        <w:rPr>
          <w:szCs w:val="24"/>
          <w:lang w:val="x-none"/>
        </w:rPr>
        <w:t>med postopkom po uradni dolžnosti paziti na svojo stvarno pristojnost.</w:t>
      </w:r>
      <w:r w:rsidRPr="00320A2A">
        <w:rPr>
          <w:szCs w:val="24"/>
        </w:rPr>
        <w:t xml:space="preserve"> </w:t>
      </w:r>
      <w:r w:rsidRPr="00320A2A">
        <w:rPr>
          <w:szCs w:val="24"/>
          <w:lang w:val="x-none"/>
        </w:rPr>
        <w:t>Sodišče prve stopnje se lahko po uradni dolžnosti izreče za stvarno nepristojno ob predhodnem preizkusu tožbe, pozneje pa</w:t>
      </w:r>
      <w:r w:rsidRPr="00320A2A">
        <w:rPr>
          <w:szCs w:val="24"/>
        </w:rPr>
        <w:t xml:space="preserve"> le</w:t>
      </w:r>
      <w:r w:rsidRPr="00320A2A">
        <w:rPr>
          <w:szCs w:val="24"/>
          <w:lang w:val="x-none"/>
        </w:rPr>
        <w:t xml:space="preserve"> na ugovor tožene stranke, ki ga poda najkasneje v odgovoru na tožbo, do razpisa glavne obravnave.</w:t>
      </w:r>
    </w:p>
    <w:p w14:paraId="50A53D2B" w14:textId="77777777" w:rsidR="00961B46" w:rsidRPr="00320A2A" w:rsidRDefault="00961B46" w:rsidP="00961B46">
      <w:pPr>
        <w:pStyle w:val="Brezrazmikov"/>
        <w:ind w:left="708"/>
        <w:rPr>
          <w:szCs w:val="24"/>
        </w:rPr>
      </w:pPr>
    </w:p>
    <w:p w14:paraId="6E2871D6" w14:textId="77777777" w:rsidR="00961B46" w:rsidRPr="00320A2A" w:rsidRDefault="00961B46" w:rsidP="00961B46">
      <w:pPr>
        <w:pStyle w:val="Brezrazmikov"/>
        <w:ind w:left="0" w:firstLine="0"/>
        <w:rPr>
          <w:szCs w:val="24"/>
        </w:rPr>
      </w:pPr>
      <w:r w:rsidRPr="00320A2A">
        <w:rPr>
          <w:szCs w:val="24"/>
        </w:rPr>
        <w:t>Iz sodbe Višjega sodišča v Ljubljani</w:t>
      </w:r>
      <w:r>
        <w:rPr>
          <w:szCs w:val="24"/>
        </w:rPr>
        <w:t>,</w:t>
      </w:r>
      <w:r w:rsidRPr="00320A2A">
        <w:rPr>
          <w:szCs w:val="24"/>
        </w:rPr>
        <w:t xml:space="preserve"> opr. št. III Cpg 79/2022 izhaja: »Ta z novelo ZPP-E spremenjeni drugi odstavek 19. člena ZPP velja za vsako sodišče prve stopnje, ne le okrožno, temveč tudi okrajno in sodišče specialne pristojnosti – delovno sodišče. Sprememba je bila ukrep racionalizacije in pospešitve postopka, v skladu s katerim naj se vsa sporna vprašanja rešijo v zgodnji fazi postopka pred sodiščem prve stopnje, da ne prihaja do nepotrebnega izvajanja dokazov in nepotrebnih stroškov. Sodišča so si med seboj enakovredna. Če stranka stvarne pristojnosti pravočasno ne graja, pride do ustalitve pristojnosti, tudi če gre za zadevo iz pristojnosti specializiranega (npr. delovnega) ali okrožnega sodišča.«</w:t>
      </w:r>
    </w:p>
    <w:p w14:paraId="20A40911" w14:textId="77777777" w:rsidR="00961B46" w:rsidRPr="00320A2A" w:rsidRDefault="00961B46" w:rsidP="00961B46">
      <w:pPr>
        <w:pStyle w:val="Brezrazmikov"/>
        <w:ind w:left="708"/>
        <w:rPr>
          <w:szCs w:val="24"/>
        </w:rPr>
      </w:pPr>
    </w:p>
    <w:p w14:paraId="4FFCA16C" w14:textId="77777777" w:rsidR="00961B46" w:rsidRPr="00320A2A" w:rsidRDefault="00961B46" w:rsidP="00961B46">
      <w:pPr>
        <w:pStyle w:val="Brezrazmikov"/>
        <w:ind w:left="0" w:firstLine="0"/>
        <w:rPr>
          <w:szCs w:val="24"/>
        </w:rPr>
      </w:pPr>
      <w:r w:rsidRPr="00320A2A">
        <w:rPr>
          <w:szCs w:val="24"/>
        </w:rPr>
        <w:t>Podobno izhaja iz sklepa Višjega sodišča v Ljubljani</w:t>
      </w:r>
      <w:r>
        <w:rPr>
          <w:szCs w:val="24"/>
        </w:rPr>
        <w:t>,</w:t>
      </w:r>
      <w:r w:rsidRPr="00320A2A">
        <w:rPr>
          <w:szCs w:val="24"/>
        </w:rPr>
        <w:t xml:space="preserve"> opr. št. I Cpg 417/2020: »Sodišče na svojo stvarno pristojnost na prvi stopnji ne pazi ves čas po uradni dolžnosti, temveč le do določene faze postopka, in sicer le ob predhodnem preizkusu tožbe pred njeno vročitvijo toženi stranki. Pozneje se lahko izreče za stvarno nepristojno še do razpisa glavne obravnave, vendar le na ugovor tožene stranke v odgovoru na tožbo (prvi in drugi odstavek 19. člena ZPP).</w:t>
      </w:r>
      <w:r>
        <w:rPr>
          <w:szCs w:val="24"/>
        </w:rPr>
        <w:t xml:space="preserve"> </w:t>
      </w:r>
      <w:r w:rsidRPr="00320A2A">
        <w:rPr>
          <w:szCs w:val="24"/>
        </w:rPr>
        <w:t>Če sodišče pri uradnem preizkusu ne podvomi v svojo stvarno pristojnost in je niti tožena stranka pravočasno ne graja, pride do tihega dogovora o stvarni pristojnosti oziroma do njene ustalitve, in sicer tudi v morebitnem primeru zadeve iz pristojnosti specializiranega sodišča.«</w:t>
      </w:r>
    </w:p>
    <w:p w14:paraId="29C99AAE" w14:textId="77777777" w:rsidR="00961B46" w:rsidRPr="00320A2A" w:rsidRDefault="00961B46" w:rsidP="00961B46">
      <w:pPr>
        <w:pStyle w:val="Brezrazmikov"/>
        <w:rPr>
          <w:szCs w:val="24"/>
        </w:rPr>
      </w:pPr>
    </w:p>
    <w:p w14:paraId="363FD503" w14:textId="77777777" w:rsidR="00961B46" w:rsidRPr="00DC3E7B" w:rsidRDefault="00961B46" w:rsidP="00961B46">
      <w:pPr>
        <w:pStyle w:val="Brezrazmikov"/>
        <w:ind w:left="0" w:firstLine="0"/>
        <w:rPr>
          <w:color w:val="007466"/>
          <w:szCs w:val="24"/>
        </w:rPr>
      </w:pPr>
      <w:r w:rsidRPr="00DC3E7B">
        <w:rPr>
          <w:color w:val="007466"/>
          <w:szCs w:val="24"/>
        </w:rPr>
        <w:t xml:space="preserve">Državno odvetništvo RS izpostavlja, da v primeru, kot je konkretni, upnik/tožnik nima možnosti predlagati prenosa pristojnosti na dejansko pristojno delovno sodišče in je zaradi tega postavljen v neenakovreden položaj, saj nima vpliva na ustalitev pristojnosti. </w:t>
      </w:r>
    </w:p>
    <w:p w14:paraId="49DB98B9" w14:textId="77777777" w:rsidR="00961B46" w:rsidRPr="00DC3E7B" w:rsidRDefault="00961B46" w:rsidP="00961B46">
      <w:pPr>
        <w:pStyle w:val="Brezrazmikov"/>
        <w:rPr>
          <w:color w:val="007466"/>
          <w:szCs w:val="24"/>
        </w:rPr>
      </w:pPr>
    </w:p>
    <w:p w14:paraId="087ED9BC" w14:textId="77777777" w:rsidR="00961B46" w:rsidRPr="00DC3E7B" w:rsidRDefault="00961B46" w:rsidP="00961B46">
      <w:pPr>
        <w:pStyle w:val="Brezrazmikov"/>
        <w:ind w:left="0" w:firstLine="0"/>
        <w:rPr>
          <w:color w:val="007466"/>
          <w:szCs w:val="24"/>
        </w:rPr>
      </w:pPr>
      <w:r w:rsidRPr="00DC3E7B">
        <w:rPr>
          <w:color w:val="007466"/>
          <w:szCs w:val="24"/>
        </w:rPr>
        <w:t>Zaradi navedenega Državno odvetništvo RS predlaga spremembo ZPP, ki bi odpravila to neenakost pravdnih strank, v primeru pravde, ki je posledica razveljavljenega sklepa o izvršbi, zaradi ugovora dolžnika.</w:t>
      </w:r>
    </w:p>
    <w:p w14:paraId="0573C3B0" w14:textId="77777777" w:rsidR="00961B46" w:rsidRPr="00320A2A" w:rsidRDefault="00961B46" w:rsidP="00961B46">
      <w:pPr>
        <w:spacing w:after="0" w:line="240" w:lineRule="auto"/>
        <w:jc w:val="both"/>
        <w:rPr>
          <w:rFonts w:eastAsiaTheme="minorEastAsia" w:cs="Times New Roman"/>
          <w:sz w:val="28"/>
          <w:szCs w:val="28"/>
          <w:lang w:eastAsia="sl-SI"/>
        </w:rPr>
      </w:pPr>
    </w:p>
    <w:p w14:paraId="4526E7DE" w14:textId="77777777" w:rsidR="00961B46" w:rsidRPr="00114DC2" w:rsidRDefault="00961B46" w:rsidP="00961B46">
      <w:pPr>
        <w:pStyle w:val="Naslov5"/>
        <w:spacing w:before="0" w:line="240" w:lineRule="auto"/>
        <w:rPr>
          <w:rFonts w:cs="Times New Roman"/>
          <w:szCs w:val="28"/>
        </w:rPr>
      </w:pPr>
      <w:bookmarkStart w:id="454" w:name="_Toc128566421"/>
      <w:r>
        <w:rPr>
          <w:rFonts w:cs="Times New Roman"/>
          <w:szCs w:val="28"/>
        </w:rPr>
        <w:t xml:space="preserve">2.2.2  </w:t>
      </w:r>
      <w:r w:rsidRPr="00114DC2">
        <w:rPr>
          <w:rFonts w:cs="Times New Roman"/>
          <w:szCs w:val="28"/>
        </w:rPr>
        <w:t>Socialni spori</w:t>
      </w:r>
      <w:bookmarkEnd w:id="454"/>
    </w:p>
    <w:p w14:paraId="0099FA95" w14:textId="77777777" w:rsidR="00961B46" w:rsidRPr="00320A2A" w:rsidRDefault="00961B46" w:rsidP="00961B46">
      <w:pPr>
        <w:spacing w:after="0" w:line="240" w:lineRule="auto"/>
        <w:rPr>
          <w:rFonts w:cs="Times New Roman"/>
          <w:sz w:val="28"/>
          <w:szCs w:val="28"/>
          <w:highlight w:val="yellow"/>
        </w:rPr>
      </w:pPr>
    </w:p>
    <w:p w14:paraId="2E2ECBD2" w14:textId="77777777" w:rsidR="00961B46" w:rsidRPr="00C63508" w:rsidRDefault="00961B46" w:rsidP="00961B46">
      <w:pPr>
        <w:spacing w:after="0" w:line="240" w:lineRule="auto"/>
        <w:contextualSpacing/>
        <w:jc w:val="both"/>
        <w:rPr>
          <w:rFonts w:eastAsia="Times New Roman" w:cs="Times New Roman"/>
          <w:color w:val="007466"/>
          <w:szCs w:val="24"/>
        </w:rPr>
      </w:pPr>
      <w:r w:rsidRPr="00C63508">
        <w:rPr>
          <w:rFonts w:eastAsia="Times New Roman" w:cs="Times New Roman"/>
          <w:color w:val="007466"/>
          <w:szCs w:val="24"/>
        </w:rPr>
        <w:t>Priznanje pravice do kritja razlike do polne vrednosti zdravstvenih storitev (sodba VS RS, opr. št. VIII Ips 6/2022)</w:t>
      </w:r>
    </w:p>
    <w:p w14:paraId="544DF8C7" w14:textId="77777777" w:rsidR="00961B46" w:rsidRPr="00114DC2" w:rsidRDefault="00961B46" w:rsidP="00961B46">
      <w:pPr>
        <w:spacing w:after="0" w:line="240" w:lineRule="auto"/>
        <w:jc w:val="both"/>
        <w:rPr>
          <w:rFonts w:eastAsia="Times New Roman" w:cs="Times New Roman"/>
          <w:color w:val="000000" w:themeColor="text1"/>
          <w:szCs w:val="24"/>
        </w:rPr>
      </w:pPr>
    </w:p>
    <w:p w14:paraId="4E4DC631" w14:textId="77777777" w:rsidR="00961B46" w:rsidRDefault="00961B46" w:rsidP="00961B46">
      <w:pPr>
        <w:spacing w:after="0" w:line="240" w:lineRule="auto"/>
        <w:jc w:val="both"/>
        <w:rPr>
          <w:rFonts w:eastAsia="Times New Roman" w:cs="Times New Roman"/>
          <w:color w:val="000000" w:themeColor="text1"/>
          <w:szCs w:val="24"/>
        </w:rPr>
      </w:pPr>
      <w:r w:rsidRPr="00114DC2">
        <w:rPr>
          <w:rFonts w:eastAsia="Times New Roman" w:cs="Times New Roman"/>
          <w:color w:val="000000" w:themeColor="text1"/>
          <w:szCs w:val="24"/>
        </w:rPr>
        <w:t xml:space="preserve">V predmetni zadevi je bilo sporno, ali je tožnica upravičena do pravice do kritja razlike do polne vrednosti zdravstvenih storitev. Tožnica ni bila upravičena do denarne socialne pomoči, bila pa je upravičena do varstvenega dodatka. Sodišči prve in druge stopnje sta zavzeli stališče, da ima pravico do kritja razlike do polne vrednosti zdravstvenih storitev tudi upravičenec do varstvenega dodatka. </w:t>
      </w:r>
    </w:p>
    <w:p w14:paraId="18B92A82" w14:textId="77777777" w:rsidR="00961B46" w:rsidRPr="00114DC2" w:rsidRDefault="00961B46" w:rsidP="00961B46">
      <w:pPr>
        <w:spacing w:after="0" w:line="240" w:lineRule="auto"/>
        <w:jc w:val="both"/>
        <w:rPr>
          <w:rFonts w:eastAsia="Times New Roman" w:cs="Times New Roman"/>
          <w:color w:val="000000" w:themeColor="text1"/>
          <w:szCs w:val="24"/>
        </w:rPr>
      </w:pPr>
    </w:p>
    <w:p w14:paraId="12A07580" w14:textId="77777777" w:rsidR="00961B46" w:rsidRDefault="00961B46" w:rsidP="00961B46">
      <w:pPr>
        <w:spacing w:after="0" w:line="240" w:lineRule="auto"/>
        <w:jc w:val="both"/>
        <w:rPr>
          <w:rFonts w:eastAsia="Times New Roman" w:cs="Times New Roman"/>
          <w:color w:val="000000" w:themeColor="text1"/>
          <w:szCs w:val="24"/>
        </w:rPr>
      </w:pPr>
      <w:r w:rsidRPr="00114DC2">
        <w:rPr>
          <w:rFonts w:eastAsia="Times New Roman" w:cs="Times New Roman"/>
          <w:color w:val="000000" w:themeColor="text1"/>
          <w:szCs w:val="24"/>
        </w:rPr>
        <w:t>V</w:t>
      </w:r>
      <w:r>
        <w:rPr>
          <w:rFonts w:eastAsia="Times New Roman" w:cs="Times New Roman"/>
          <w:color w:val="000000" w:themeColor="text1"/>
          <w:szCs w:val="24"/>
        </w:rPr>
        <w:t xml:space="preserve">rhovno sodišče </w:t>
      </w:r>
      <w:r w:rsidRPr="00114DC2">
        <w:rPr>
          <w:rFonts w:eastAsia="Times New Roman" w:cs="Times New Roman"/>
          <w:color w:val="000000" w:themeColor="text1"/>
          <w:szCs w:val="24"/>
        </w:rPr>
        <w:t xml:space="preserve">RS je dopustilo revizijo glede vprašanja, ali je materialnopravno pravilna odločitev o upravičenosti tožnice do kritja razlike do polne vrednosti zdravstvenih storitev. </w:t>
      </w:r>
    </w:p>
    <w:p w14:paraId="30C872C9" w14:textId="77777777" w:rsidR="00961B46" w:rsidRPr="00114DC2" w:rsidRDefault="00961B46" w:rsidP="00961B46">
      <w:pPr>
        <w:spacing w:after="0" w:line="240" w:lineRule="auto"/>
        <w:jc w:val="both"/>
        <w:rPr>
          <w:rFonts w:eastAsia="Times New Roman" w:cs="Times New Roman"/>
          <w:color w:val="000000" w:themeColor="text1"/>
          <w:szCs w:val="24"/>
        </w:rPr>
      </w:pPr>
    </w:p>
    <w:p w14:paraId="14E86735" w14:textId="77777777" w:rsidR="00961B46" w:rsidRDefault="00961B46" w:rsidP="00961B46">
      <w:pPr>
        <w:spacing w:after="0" w:line="240" w:lineRule="auto"/>
        <w:jc w:val="both"/>
        <w:rPr>
          <w:rFonts w:eastAsia="Times New Roman" w:cs="Times New Roman"/>
          <w:color w:val="000000" w:themeColor="text1"/>
          <w:szCs w:val="24"/>
        </w:rPr>
      </w:pPr>
      <w:r w:rsidRPr="00114DC2">
        <w:rPr>
          <w:rFonts w:eastAsia="Times New Roman" w:cs="Times New Roman"/>
          <w:color w:val="000000" w:themeColor="text1"/>
          <w:szCs w:val="24"/>
        </w:rPr>
        <w:t xml:space="preserve">Reviziji je bilo ugodeno, sodba sodišča druge stopnje je bila spremenjena tako, da se ugodi pritožbi tožene stranke, sodba sodišča prve stopnje pa je bila spremenjena tako, da je bil zavrnjen zahtevek tožeče stranke. </w:t>
      </w:r>
    </w:p>
    <w:p w14:paraId="32CC1C18" w14:textId="77777777" w:rsidR="00961B46" w:rsidRPr="00114DC2" w:rsidRDefault="00961B46" w:rsidP="00961B46">
      <w:pPr>
        <w:spacing w:after="0" w:line="240" w:lineRule="auto"/>
        <w:jc w:val="both"/>
        <w:rPr>
          <w:rFonts w:eastAsia="Times New Roman" w:cs="Times New Roman"/>
          <w:color w:val="000000" w:themeColor="text1"/>
          <w:szCs w:val="24"/>
        </w:rPr>
      </w:pPr>
    </w:p>
    <w:p w14:paraId="5B5E9544" w14:textId="77777777" w:rsidR="00961B46" w:rsidRDefault="00961B46" w:rsidP="00961B46">
      <w:pPr>
        <w:spacing w:after="0" w:line="240" w:lineRule="auto"/>
        <w:jc w:val="both"/>
        <w:rPr>
          <w:rFonts w:eastAsia="Times New Roman" w:cs="Times New Roman"/>
          <w:color w:val="000000" w:themeColor="text1"/>
          <w:szCs w:val="24"/>
        </w:rPr>
      </w:pPr>
      <w:r w:rsidRPr="00114DC2">
        <w:rPr>
          <w:rFonts w:eastAsia="Times New Roman" w:cs="Times New Roman"/>
          <w:color w:val="000000" w:themeColor="text1"/>
          <w:szCs w:val="24"/>
        </w:rPr>
        <w:t xml:space="preserve">Pred </w:t>
      </w:r>
      <w:r>
        <w:rPr>
          <w:rFonts w:eastAsia="Times New Roman" w:cs="Times New Roman"/>
          <w:color w:val="000000" w:themeColor="text1"/>
          <w:szCs w:val="24"/>
        </w:rPr>
        <w:t xml:space="preserve">Zakonom o uveljavljanju pravic iz javnih sredstev (v nadaljevanju: </w:t>
      </w:r>
      <w:r w:rsidRPr="00114DC2">
        <w:rPr>
          <w:rFonts w:eastAsia="Times New Roman" w:cs="Times New Roman"/>
          <w:color w:val="000000" w:themeColor="text1"/>
          <w:szCs w:val="24"/>
        </w:rPr>
        <w:t>ZUPJS</w:t>
      </w:r>
      <w:r>
        <w:rPr>
          <w:rFonts w:eastAsia="Times New Roman" w:cs="Times New Roman"/>
          <w:color w:val="000000" w:themeColor="text1"/>
          <w:szCs w:val="24"/>
        </w:rPr>
        <w:t>)</w:t>
      </w:r>
      <w:r w:rsidRPr="00114DC2">
        <w:rPr>
          <w:rFonts w:eastAsia="Times New Roman" w:cs="Times New Roman"/>
          <w:color w:val="000000" w:themeColor="text1"/>
          <w:szCs w:val="24"/>
        </w:rPr>
        <w:t xml:space="preserve"> je bila pravica do kritja razlike do polne vrednosti zdravstvenih storitev urejena v 24. člena Zakona o zdravstvenem varstvu in zdravstvenem zavarovanju (</w:t>
      </w:r>
      <w:r>
        <w:rPr>
          <w:rFonts w:eastAsia="Times New Roman" w:cs="Times New Roman"/>
          <w:color w:val="000000" w:themeColor="text1"/>
          <w:szCs w:val="24"/>
        </w:rPr>
        <w:t xml:space="preserve">v nadaljevanju: </w:t>
      </w:r>
      <w:r w:rsidRPr="00114DC2">
        <w:rPr>
          <w:rFonts w:eastAsia="Times New Roman" w:cs="Times New Roman"/>
          <w:color w:val="000000" w:themeColor="text1"/>
          <w:szCs w:val="24"/>
        </w:rPr>
        <w:t>ZZVZZ) in je bila omejena le na čas prejemanja denarne socialne pomoči oziroma na čas izpolnjevanja pogojev za pridobitev denarne socialne pomoči (in ne drugih dajatev). Nato je bil z ZUPJS-C tretji odstavek  te določbe spremenjen (glej 29. člen ZUPJS-C) in v zvezi z zagotavljanjem proračunskih sredstev za navedeno pravico napotuje na zakon, ki ureja uveljavljanje pravic iz javnih sredstev, pod pogojem, da navedenih pravic zavarovanci nimajo zagotovljenih v celoti iz obveznega zdravstvenega ali drugega zavarovanja. Razlog za to spremembo je bil v tem, da  je ZUPJS celovito uredil pravico do kritja razlike do polne vrednosti zdravstvenih storitev, zaradi česar je bilo zaradi nepotrebnega podvajanja predlagano prenehanje veljavnosti nekaterih določb ZZVZZ. Pri tem iz prvotnega predloga navedene spremembe (EVA: 2006-2611-0040 z dne 29. 4. 2010) izhaja, da se takratno predlagano besedilo 30. člena zakona (sedanji 29. člen) spreminja, izkazana materialna ogroženost kot pogoj za pravico do kritja razlike do polne vrednosti zdravstvenih storitev pa se predpostavlja le pri prejemnikih denarne socialne pomoči. ZZVZZ sicer v ostalih odstavkih 24. člena ohranja nekatere določbe v zvezi s pravico do kritja razlike do polne vrednosti zdravstvenih storitev, vendar se nanašajo le na zagotavljanje teh sredstev iz proračuna za nekatere pripornike in na zagotovitev podatka o upravičenosti do kritja razlike do polne vrednosti zdravstvenih storitev v sistemu dostopa do podatkov evidence zavarovanih oseb s kartico zdravstvenega zavarovanja.</w:t>
      </w:r>
    </w:p>
    <w:p w14:paraId="569135A8" w14:textId="77777777" w:rsidR="00961B46" w:rsidRPr="00114DC2" w:rsidRDefault="00961B46" w:rsidP="00961B46">
      <w:pPr>
        <w:spacing w:after="0" w:line="240" w:lineRule="auto"/>
        <w:jc w:val="both"/>
        <w:rPr>
          <w:rFonts w:eastAsia="Times New Roman" w:cs="Times New Roman"/>
          <w:color w:val="000000" w:themeColor="text1"/>
          <w:szCs w:val="24"/>
        </w:rPr>
      </w:pPr>
    </w:p>
    <w:p w14:paraId="1BC453B6" w14:textId="77777777" w:rsidR="00961B46" w:rsidRPr="00114DC2" w:rsidRDefault="00961B46" w:rsidP="00961B46">
      <w:pPr>
        <w:spacing w:after="0" w:line="240" w:lineRule="auto"/>
        <w:jc w:val="both"/>
        <w:rPr>
          <w:rFonts w:eastAsia="Times New Roman" w:cs="Times New Roman"/>
          <w:color w:val="000000" w:themeColor="text1"/>
          <w:szCs w:val="24"/>
        </w:rPr>
      </w:pPr>
      <w:r w:rsidRPr="00114DC2">
        <w:rPr>
          <w:rFonts w:eastAsia="Times New Roman" w:cs="Times New Roman"/>
          <w:color w:val="000000" w:themeColor="text1"/>
          <w:szCs w:val="24"/>
        </w:rPr>
        <w:t>Iz prvega odstavka 29. člena ZUPJS (v skladu s predlogom navedene spremembe) torej izhaja, da imajo pravico do kritja razlike do polne vrednosti zdravstvenih storitev zavarovanci in po njih zavarovani družinski člani na podlagi upravičenja do denarne socialne pomoči (oziroma izpolnjevanju pogojev za pridobitev te pomoči). Tudi iz nadaljnjega teksta te določbe ne izhaja, da bi bili upravičeni tudi tisti, ki izpolnjujejo pogoje za pridobitev varstvenega dodatka, saj jih zakon izrecno izključuje. Prvega odstavka 29. člena ZUPJS zato ni mogoče tolmačiti tako, da so do pravice do kritja razlike do polne vrednosti zdravstvenih storitev upravičeni tudi tisti, ki izpolnjujejo pogoje za pridobitev varstvenega dodatka, ne izpolnjujejo pa pogojev za pridobitev denarne socialne pomoči. Zato tudi tožnica, ki ji denarna socialna pomoč ne pripada, pripada pa ji varstveni dodatek, ni upravičena do pravice do kritja razlike do polne vrednosti zdravstvenih storitev. Posledično to pomeni, da sta sodišči druge in prve stopnje zmotno uporabili materialno pravo.</w:t>
      </w:r>
    </w:p>
    <w:p w14:paraId="5B23300C" w14:textId="77777777" w:rsidR="00A241FA" w:rsidRDefault="00A241FA" w:rsidP="00961B46">
      <w:pPr>
        <w:spacing w:after="0" w:line="240" w:lineRule="auto"/>
        <w:rPr>
          <w:highlight w:val="yellow"/>
        </w:rPr>
      </w:pPr>
    </w:p>
    <w:p w14:paraId="15D6F8B1" w14:textId="77777777" w:rsidR="00961B46" w:rsidRPr="00276398" w:rsidRDefault="00961B46" w:rsidP="00961B46">
      <w:pPr>
        <w:spacing w:after="0" w:line="240" w:lineRule="auto"/>
        <w:contextualSpacing/>
        <w:jc w:val="both"/>
        <w:rPr>
          <w:rFonts w:eastAsia="Times New Roman" w:cs="Times New Roman"/>
          <w:color w:val="007466"/>
          <w:szCs w:val="24"/>
        </w:rPr>
      </w:pPr>
      <w:r w:rsidRPr="00276398">
        <w:rPr>
          <w:rFonts w:eastAsia="Times New Roman" w:cs="Times New Roman"/>
          <w:color w:val="007466"/>
          <w:szCs w:val="24"/>
        </w:rPr>
        <w:t>Znižanje plačila vrtca in priznanja otroškega dodatka - upoštevanje dohodkov iz preteklega ali predpreteklega leta (sodba VS RS, opr. št. VIII Ips 57/2021)</w:t>
      </w:r>
    </w:p>
    <w:p w14:paraId="730F5AFD" w14:textId="77777777" w:rsidR="00961B46" w:rsidRPr="00114DC2" w:rsidRDefault="00961B46" w:rsidP="00961B46">
      <w:pPr>
        <w:spacing w:after="0" w:line="240" w:lineRule="auto"/>
        <w:contextualSpacing/>
        <w:jc w:val="both"/>
        <w:rPr>
          <w:rFonts w:eastAsia="Times New Roman" w:cs="Times New Roman"/>
          <w:b/>
          <w:bCs/>
          <w:color w:val="000000" w:themeColor="text1"/>
          <w:szCs w:val="24"/>
        </w:rPr>
      </w:pPr>
    </w:p>
    <w:p w14:paraId="2F22A10F" w14:textId="77777777" w:rsidR="00961B46" w:rsidRPr="00114DC2" w:rsidRDefault="00961B46" w:rsidP="00961B46">
      <w:pPr>
        <w:spacing w:after="0" w:line="240" w:lineRule="auto"/>
        <w:jc w:val="both"/>
        <w:rPr>
          <w:rFonts w:eastAsia="Times New Roman" w:cs="Times New Roman"/>
          <w:color w:val="000000" w:themeColor="text1"/>
          <w:szCs w:val="24"/>
        </w:rPr>
      </w:pPr>
      <w:r w:rsidRPr="00114DC2">
        <w:rPr>
          <w:rFonts w:eastAsia="Times New Roman" w:cs="Times New Roman"/>
          <w:color w:val="000000" w:themeColor="text1"/>
          <w:szCs w:val="24"/>
        </w:rPr>
        <w:t xml:space="preserve">V predmetni zadevi je </w:t>
      </w:r>
      <w:r>
        <w:rPr>
          <w:rFonts w:eastAsia="Times New Roman" w:cs="Times New Roman"/>
          <w:color w:val="000000" w:themeColor="text1"/>
          <w:szCs w:val="24"/>
        </w:rPr>
        <w:t>bilo sporno</w:t>
      </w:r>
      <w:r w:rsidRPr="00114DC2">
        <w:rPr>
          <w:rFonts w:eastAsia="Times New Roman" w:cs="Times New Roman"/>
          <w:color w:val="000000" w:themeColor="text1"/>
          <w:szCs w:val="24"/>
        </w:rPr>
        <w:t xml:space="preserve"> vprašanje, kateri podatek o dohodkih tožničinega partnerja bi morala toženka upoštevati pri odločanju o pravicah iz  javnih sredstev na podlagi vloge, vložene v letu 2018. Upoštevala je dohodke iz dohodninske odmere za predpreteklo leto 2016, tožnica pa se je zavzemala za upoštevanje nižjih dohodkov iz leta 2017. Toženka je pri odločanju o pravicah uporabila dohodninsko odmero iz predpreteklega leta, ker v času odločanja prvostopnega organa nov informativni izračun s strani FURS še ni bil izdelan.</w:t>
      </w:r>
    </w:p>
    <w:p w14:paraId="5E898DBF" w14:textId="77777777" w:rsidR="00961B46" w:rsidRDefault="00961B46" w:rsidP="00961B46">
      <w:pPr>
        <w:spacing w:after="0" w:line="240" w:lineRule="auto"/>
        <w:jc w:val="both"/>
        <w:rPr>
          <w:rFonts w:eastAsia="Times New Roman" w:cs="Times New Roman"/>
          <w:color w:val="000000" w:themeColor="text1"/>
          <w:szCs w:val="24"/>
        </w:rPr>
      </w:pPr>
    </w:p>
    <w:p w14:paraId="5E0FB54C" w14:textId="77777777" w:rsidR="00961B46" w:rsidRPr="00114DC2" w:rsidRDefault="00961B46" w:rsidP="00961B46">
      <w:pPr>
        <w:spacing w:after="0" w:line="240" w:lineRule="auto"/>
        <w:jc w:val="both"/>
        <w:rPr>
          <w:rFonts w:eastAsia="Times New Roman" w:cs="Times New Roman"/>
          <w:color w:val="000000" w:themeColor="text1"/>
          <w:szCs w:val="24"/>
        </w:rPr>
      </w:pPr>
      <w:r w:rsidRPr="00114DC2">
        <w:rPr>
          <w:rFonts w:eastAsia="Times New Roman" w:cs="Times New Roman"/>
          <w:color w:val="000000" w:themeColor="text1"/>
          <w:szCs w:val="24"/>
        </w:rPr>
        <w:t>Sodišči nižjih stopenj sta odločili, da bi morala toženka po uradni dolžnosti opraviti poizvedbe pri FURS na podlagi 51. člena ZUPJS. Ker tega ni storila in ni upoštevala novih podatkov o dohodkih tožničinega partnerja v letu 2017, sta odločbe toženke odpravili in ji zadevo vrnili v nov postopek. Presodili sta tudi, da pomanjkljiva obrazložitev dokončnih upravnih odločb posega v pravico stranke do učinkovitega pravnega sredstva.</w:t>
      </w:r>
    </w:p>
    <w:p w14:paraId="1BAB0771" w14:textId="77777777" w:rsidR="00961B46" w:rsidRDefault="00961B46" w:rsidP="00961B46">
      <w:pPr>
        <w:spacing w:after="0" w:line="240" w:lineRule="auto"/>
        <w:jc w:val="both"/>
        <w:rPr>
          <w:rFonts w:eastAsia="Times New Roman" w:cs="Times New Roman"/>
          <w:color w:val="000000" w:themeColor="text1"/>
          <w:szCs w:val="24"/>
        </w:rPr>
      </w:pPr>
    </w:p>
    <w:p w14:paraId="0B4943EF" w14:textId="00D7DCE4" w:rsidR="00961B46" w:rsidRPr="00114DC2" w:rsidRDefault="00961B46" w:rsidP="00961B46">
      <w:pPr>
        <w:spacing w:after="0" w:line="240" w:lineRule="auto"/>
        <w:jc w:val="both"/>
        <w:rPr>
          <w:rFonts w:eastAsia="Times New Roman" w:cs="Times New Roman"/>
          <w:color w:val="000000" w:themeColor="text1"/>
          <w:szCs w:val="24"/>
        </w:rPr>
      </w:pPr>
      <w:r w:rsidRPr="00114DC2">
        <w:rPr>
          <w:rFonts w:eastAsia="Times New Roman" w:cs="Times New Roman"/>
          <w:color w:val="000000" w:themeColor="text1"/>
          <w:szCs w:val="24"/>
        </w:rPr>
        <w:t xml:space="preserve">Vrhovno sodišče </w:t>
      </w:r>
      <w:r>
        <w:rPr>
          <w:rFonts w:eastAsia="Times New Roman" w:cs="Times New Roman"/>
          <w:color w:val="000000" w:themeColor="text1"/>
          <w:szCs w:val="24"/>
        </w:rPr>
        <w:t xml:space="preserve">RS </w:t>
      </w:r>
      <w:r w:rsidRPr="00114DC2">
        <w:rPr>
          <w:rFonts w:eastAsia="Times New Roman" w:cs="Times New Roman"/>
          <w:color w:val="000000" w:themeColor="text1"/>
          <w:szCs w:val="24"/>
        </w:rPr>
        <w:t xml:space="preserve">je revizijo tožene stranke zavrnilo. Ključno, kar izhaja iz obrazložitve odločitve </w:t>
      </w:r>
      <w:r w:rsidR="005874C3">
        <w:rPr>
          <w:rFonts w:eastAsia="Times New Roman" w:cs="Times New Roman"/>
          <w:color w:val="000000" w:themeColor="text1"/>
          <w:szCs w:val="24"/>
        </w:rPr>
        <w:t>V</w:t>
      </w:r>
      <w:r w:rsidRPr="00114DC2">
        <w:rPr>
          <w:rFonts w:eastAsia="Times New Roman" w:cs="Times New Roman"/>
          <w:color w:val="000000" w:themeColor="text1"/>
          <w:szCs w:val="24"/>
        </w:rPr>
        <w:t>rhovnega sodišča</w:t>
      </w:r>
      <w:r w:rsidR="005874C3">
        <w:rPr>
          <w:rFonts w:eastAsia="Times New Roman" w:cs="Times New Roman"/>
          <w:color w:val="000000" w:themeColor="text1"/>
          <w:szCs w:val="24"/>
        </w:rPr>
        <w:t xml:space="preserve"> RS</w:t>
      </w:r>
      <w:r w:rsidRPr="00114DC2">
        <w:rPr>
          <w:rFonts w:eastAsia="Times New Roman" w:cs="Times New Roman"/>
          <w:color w:val="000000" w:themeColor="text1"/>
          <w:szCs w:val="24"/>
        </w:rPr>
        <w:t xml:space="preserve">, je: </w:t>
      </w:r>
    </w:p>
    <w:p w14:paraId="14BFDF0D" w14:textId="77777777" w:rsidR="00961B46" w:rsidRDefault="00961B46" w:rsidP="00961B46">
      <w:pPr>
        <w:spacing w:after="0" w:line="240" w:lineRule="auto"/>
        <w:jc w:val="both"/>
        <w:rPr>
          <w:rFonts w:eastAsia="Times New Roman" w:cs="Times New Roman"/>
          <w:color w:val="000000" w:themeColor="text1"/>
          <w:szCs w:val="24"/>
        </w:rPr>
      </w:pPr>
    </w:p>
    <w:p w14:paraId="1FDCA42E" w14:textId="77777777" w:rsidR="00961B46" w:rsidRPr="00114DC2" w:rsidRDefault="00961B46" w:rsidP="00961B46">
      <w:pPr>
        <w:spacing w:after="0" w:line="240" w:lineRule="auto"/>
        <w:jc w:val="both"/>
        <w:rPr>
          <w:rFonts w:eastAsia="Times New Roman" w:cs="Times New Roman"/>
          <w:color w:val="000000" w:themeColor="text1"/>
          <w:szCs w:val="24"/>
        </w:rPr>
      </w:pPr>
      <w:r w:rsidRPr="00114DC2">
        <w:rPr>
          <w:rFonts w:eastAsia="Times New Roman" w:cs="Times New Roman"/>
          <w:color w:val="000000" w:themeColor="text1"/>
          <w:szCs w:val="24"/>
        </w:rPr>
        <w:t>Pravilno je stališče sodišč druge in prve stopnje, da bi morali biti pri ugotavljanju upravičenosti tožnice do otroškega dodatka in znižanega plačila vrtca upoštevani podatki o dohodkih tožničinega partnerja v letu 2017, četudi informativni izračun dohodnine za leto 2017 še ni bil izdelan in so bili podatki  za izračun dohodnine, kot je navajala toženka, še v obdelavi. Za ugotovitev dohodkovnega položaja tožničine družine v preteklem letu bi se lahko uporabili neobdelani podatki, ki jih davčnemu organu posredujejo osebe, ki so zavezane za dajanje podatkov, zato še niso nastopili pogoji, pod katerimi bi se upravičeno uporabili podatki iz odločb o odmeri dohodnine in podatki  iz davčnega obračuna akontacije dohodnine ali dohodnine od dohodka iz dejavnosti za predpreteklo leto. Nenazadnje se v določenih primerih npr. uporabijo celo tekoči dohodki, ki se ugotavljajo na podlagi podatkov iz obračunov davčnega odtegljaja ali drugih dokazil izplačevalcev dohodkov (šesti odstavek 15. člena ZUPJS).</w:t>
      </w:r>
    </w:p>
    <w:p w14:paraId="6E9343DD" w14:textId="77777777" w:rsidR="00961B46" w:rsidRDefault="00961B46" w:rsidP="00961B46">
      <w:pPr>
        <w:spacing w:after="0" w:line="240" w:lineRule="auto"/>
        <w:jc w:val="both"/>
        <w:rPr>
          <w:rFonts w:eastAsia="Times New Roman" w:cs="Times New Roman"/>
          <w:color w:val="000000" w:themeColor="text1"/>
          <w:szCs w:val="24"/>
        </w:rPr>
      </w:pPr>
    </w:p>
    <w:p w14:paraId="229F563F" w14:textId="77777777" w:rsidR="00961B46" w:rsidRDefault="00961B46" w:rsidP="00961B46">
      <w:pPr>
        <w:spacing w:after="0" w:line="240" w:lineRule="auto"/>
        <w:jc w:val="both"/>
        <w:rPr>
          <w:rFonts w:eastAsia="Times New Roman" w:cs="Times New Roman"/>
          <w:color w:val="000000" w:themeColor="text1"/>
          <w:szCs w:val="24"/>
        </w:rPr>
      </w:pPr>
      <w:r w:rsidRPr="00114DC2">
        <w:rPr>
          <w:rFonts w:eastAsia="Times New Roman" w:cs="Times New Roman"/>
          <w:color w:val="000000" w:themeColor="text1"/>
          <w:szCs w:val="24"/>
        </w:rPr>
        <w:t>Kot izhaja iz dejanskih ugotovitev, se je dohodek tožničinega partnerja znižal v letu 2017 v primerjavi z letom 2016, vendar pa tega organ prve stopnje, ko je odločal o pravici do otroškega dodatka in znižanega plačila vrtca, samo zato, ker informativnega izračuna zanj za preteklo leto še ni bilo, drugih podatkov ni ugotavljal. Sodišči nižje stopnje sta ugotovili, da so bili na voljo že podatki o dohodkih skladno z zakonom, ki ureja dohodnino (11. točka drugega odstavka 51. člena ZUPJS), oziroma podatki, ki jih davčnemu organu posredujejo osebe, zavezane za dajanje podatkov, in podatki, potrebni za izračun akontacije dohodnine (tretji odstavek 15. člena ZUPJS). Ker toženka teh podatkov ni pridobila in upoštevala, je odločitev sodišč nižje stopnje, ki sta izpodbijane odločbe odpravili in toženki naložili novo odločitev, materialnopravno pravilna.</w:t>
      </w:r>
    </w:p>
    <w:p w14:paraId="55BC6429" w14:textId="77777777" w:rsidR="00961B46" w:rsidRDefault="00961B46" w:rsidP="00961B46">
      <w:pPr>
        <w:spacing w:after="0" w:line="240" w:lineRule="auto"/>
        <w:jc w:val="both"/>
        <w:rPr>
          <w:rFonts w:eastAsia="Times New Roman" w:cs="Times New Roman"/>
          <w:color w:val="000000" w:themeColor="text1"/>
          <w:szCs w:val="24"/>
        </w:rPr>
      </w:pPr>
    </w:p>
    <w:p w14:paraId="375B585B" w14:textId="21D1AA1D" w:rsidR="00961B46" w:rsidRPr="00276398" w:rsidRDefault="00961B46" w:rsidP="00961B46">
      <w:pPr>
        <w:spacing w:after="0" w:line="240" w:lineRule="auto"/>
        <w:jc w:val="both"/>
        <w:rPr>
          <w:rFonts w:eastAsia="Times New Roman" w:cs="Times New Roman"/>
          <w:color w:val="007466"/>
          <w:szCs w:val="24"/>
        </w:rPr>
      </w:pPr>
      <w:r w:rsidRPr="00276398">
        <w:rPr>
          <w:rFonts w:eastAsia="Times New Roman" w:cs="Times New Roman"/>
          <w:color w:val="007466"/>
          <w:szCs w:val="24"/>
        </w:rPr>
        <w:t>Denarno nadomestilo za čas brezposelnosti (sklep in sodba VS RS, opr. št. VIII Ips 325/2016; v povezavi z odločbo Ustavnega sodišča RS</w:t>
      </w:r>
      <w:r w:rsidR="00D146B1">
        <w:rPr>
          <w:rFonts w:eastAsia="Times New Roman" w:cs="Times New Roman"/>
          <w:color w:val="007466"/>
          <w:szCs w:val="24"/>
        </w:rPr>
        <w:t>, št.</w:t>
      </w:r>
      <w:r w:rsidRPr="00276398">
        <w:rPr>
          <w:rFonts w:eastAsia="Times New Roman" w:cs="Times New Roman"/>
          <w:color w:val="007466"/>
          <w:szCs w:val="24"/>
        </w:rPr>
        <w:t xml:space="preserve"> U-I-272/18-17 z dne 7. 4. 2022)</w:t>
      </w:r>
    </w:p>
    <w:p w14:paraId="46595E45" w14:textId="77777777" w:rsidR="00961B46" w:rsidRPr="00243085" w:rsidRDefault="00961B46" w:rsidP="00961B46">
      <w:pPr>
        <w:spacing w:after="0" w:line="240" w:lineRule="auto"/>
        <w:jc w:val="both"/>
        <w:rPr>
          <w:rFonts w:eastAsia="Times New Roman" w:cs="Times New Roman"/>
          <w:color w:val="000000" w:themeColor="text1"/>
          <w:szCs w:val="24"/>
        </w:rPr>
      </w:pPr>
    </w:p>
    <w:p w14:paraId="6D825448" w14:textId="77777777" w:rsidR="00961B46" w:rsidRDefault="00961B46" w:rsidP="00961B46">
      <w:pPr>
        <w:spacing w:after="0" w:line="240" w:lineRule="auto"/>
        <w:jc w:val="both"/>
        <w:rPr>
          <w:rFonts w:eastAsia="Times New Roman" w:cs="Times New Roman"/>
          <w:color w:val="000000" w:themeColor="text1"/>
          <w:szCs w:val="24"/>
        </w:rPr>
      </w:pPr>
      <w:r w:rsidRPr="00243085">
        <w:rPr>
          <w:rFonts w:eastAsia="Times New Roman" w:cs="Times New Roman"/>
          <w:color w:val="000000" w:themeColor="text1"/>
          <w:szCs w:val="24"/>
        </w:rPr>
        <w:t xml:space="preserve">ZPIZ je tožniku z odločbo z dne 21. 9. 2012 priznal pravico do denarnega nadomestila med brezposelnostjo za čas treh mesecev. Nadalje je ZPIZ s sklepom z dne 2. 10. 2013, izdanim po uradni dolžnosti, odločil, da se postopek v zvezi z odločbo z dne 21. 9. 2012 obnovi glede na pričetek prejemanja denarnega nadomestila, da bo odločil o nadaljevanju postopka po ponovni preučitvi listinske dokumentacije zavarovanca in po pridobitvi podatkov s strani zavarovanca. Dne 12. 12. 2013 je zavod izdal sklep, da se obnova postopka ustavi in odločbo, da tožniku z dne 28. 8. 2012 preneha pravica do denarnega nadomestila med brezposelnostjo. Razlog za izdajo te odločbe je v tem da je tožnik posredoval zavodu nepopolne in neresnične podatke in je to v skladu s 65. členom </w:t>
      </w:r>
      <w:r>
        <w:rPr>
          <w:rFonts w:eastAsia="Times New Roman" w:cs="Times New Roman"/>
          <w:color w:val="000000" w:themeColor="text1"/>
          <w:szCs w:val="24"/>
        </w:rPr>
        <w:t xml:space="preserve">Zakona o urejanju trga dela (v nadaljevanju: </w:t>
      </w:r>
      <w:r w:rsidRPr="00243085">
        <w:rPr>
          <w:rFonts w:eastAsia="Times New Roman" w:cs="Times New Roman"/>
          <w:color w:val="000000" w:themeColor="text1"/>
          <w:szCs w:val="24"/>
        </w:rPr>
        <w:t>ZUTD</w:t>
      </w:r>
      <w:r>
        <w:rPr>
          <w:rFonts w:eastAsia="Times New Roman" w:cs="Times New Roman"/>
          <w:color w:val="000000" w:themeColor="text1"/>
          <w:szCs w:val="24"/>
        </w:rPr>
        <w:t>)</w:t>
      </w:r>
      <w:r w:rsidRPr="00243085">
        <w:rPr>
          <w:rFonts w:eastAsia="Times New Roman" w:cs="Times New Roman"/>
          <w:color w:val="000000" w:themeColor="text1"/>
          <w:szCs w:val="24"/>
        </w:rPr>
        <w:t xml:space="preserve"> razlog za prenehanje pravice do denarnega nadomestila. Tožnik se je zoper navedeni sklep in odločbo pritožil, tožena stranka pa je njegovo pritožbo zoper sklep o ustavitvi postopka obnove zavrnila, pritožbi zoper odločbo pa delno ugodila in odločila da tožniku preneha pravica do denarnega nadomestila med brezposelnostjo z dnem 25. 8. 2012. V preostalem je njegovo pritožbo zoper odločbo zavrnila.</w:t>
      </w:r>
    </w:p>
    <w:p w14:paraId="3BE8387B" w14:textId="77777777" w:rsidR="00961B46" w:rsidRPr="00243085" w:rsidRDefault="00961B46" w:rsidP="00961B46">
      <w:pPr>
        <w:spacing w:after="0" w:line="240" w:lineRule="auto"/>
        <w:jc w:val="both"/>
        <w:rPr>
          <w:rFonts w:eastAsia="Times New Roman" w:cs="Times New Roman"/>
          <w:color w:val="000000" w:themeColor="text1"/>
          <w:szCs w:val="24"/>
        </w:rPr>
      </w:pPr>
    </w:p>
    <w:p w14:paraId="56CB96EE" w14:textId="77777777" w:rsidR="00961B46" w:rsidRDefault="00961B46" w:rsidP="00961B46">
      <w:pPr>
        <w:spacing w:after="0" w:line="240" w:lineRule="auto"/>
        <w:jc w:val="both"/>
        <w:rPr>
          <w:rFonts w:eastAsia="Times New Roman" w:cs="Times New Roman"/>
          <w:color w:val="000000" w:themeColor="text1"/>
          <w:szCs w:val="24"/>
        </w:rPr>
      </w:pPr>
      <w:r w:rsidRPr="00243085">
        <w:rPr>
          <w:rFonts w:eastAsia="Times New Roman" w:cs="Times New Roman"/>
          <w:color w:val="000000" w:themeColor="text1"/>
          <w:szCs w:val="24"/>
        </w:rPr>
        <w:t>Tožnik je vložil tožbo. Sodišče prve stopnje je izpodbijani odločbi odpravilo z utemeljitvijo, da bi lahko tožena stranka glede na pravnomočnost odločbe o priznanju pravice do denarnega nadomestila med brezposelnostjo v to pravico posegla le z izrednim pravnim sredstvom obnove postopka. Ker izpodbijani odločbi nista bili izdani v izrednem postopku obnove, temveč v rednem postopku, za kar po presoji sodišča prve stopnje ni bilo pravne podlage, sta bila izpodbijani odločbi nezakoniti.</w:t>
      </w:r>
    </w:p>
    <w:p w14:paraId="5B6A16E7" w14:textId="77777777" w:rsidR="00961B46" w:rsidRPr="00243085" w:rsidRDefault="00961B46" w:rsidP="00961B46">
      <w:pPr>
        <w:spacing w:after="0" w:line="240" w:lineRule="auto"/>
        <w:jc w:val="both"/>
        <w:rPr>
          <w:rFonts w:eastAsia="Times New Roman" w:cs="Times New Roman"/>
          <w:color w:val="000000" w:themeColor="text1"/>
          <w:szCs w:val="24"/>
        </w:rPr>
      </w:pPr>
    </w:p>
    <w:p w14:paraId="0FFD9215" w14:textId="77777777" w:rsidR="00961B46" w:rsidRPr="00243085" w:rsidRDefault="00961B46" w:rsidP="00961B46">
      <w:pPr>
        <w:spacing w:after="0" w:line="240" w:lineRule="auto"/>
        <w:jc w:val="both"/>
        <w:rPr>
          <w:rFonts w:eastAsia="Times New Roman" w:cs="Times New Roman"/>
          <w:color w:val="000000" w:themeColor="text1"/>
          <w:szCs w:val="24"/>
        </w:rPr>
      </w:pPr>
      <w:r w:rsidRPr="00243085">
        <w:rPr>
          <w:rFonts w:eastAsia="Times New Roman" w:cs="Times New Roman"/>
          <w:color w:val="000000" w:themeColor="text1"/>
          <w:szCs w:val="24"/>
        </w:rPr>
        <w:t xml:space="preserve">Sodišče druge stopnje je pritožbo tožene stranke zavrnilo in prvostopenjsko sodbo potrdilo z obrazložitvijo, da soglaša s stališčem sodišča prve stopnje, da 65. člen ZUTD ni pravna podlaga za odločitev, da tožniku preneha pravica do denarnega nadomestila za primer brezposelnosti. </w:t>
      </w:r>
    </w:p>
    <w:p w14:paraId="0DD9F444" w14:textId="47C44ACF" w:rsidR="00961B46" w:rsidRDefault="00961B46" w:rsidP="00961B46">
      <w:pPr>
        <w:spacing w:after="0" w:line="240" w:lineRule="auto"/>
        <w:jc w:val="both"/>
        <w:rPr>
          <w:rFonts w:eastAsia="Times New Roman" w:cs="Times New Roman"/>
          <w:color w:val="000000" w:themeColor="text1"/>
          <w:szCs w:val="24"/>
        </w:rPr>
      </w:pPr>
      <w:r w:rsidRPr="00243085">
        <w:rPr>
          <w:rFonts w:eastAsia="Times New Roman" w:cs="Times New Roman"/>
          <w:color w:val="000000" w:themeColor="text1"/>
          <w:szCs w:val="24"/>
        </w:rPr>
        <w:t>Vrhovno sodišče</w:t>
      </w:r>
      <w:r w:rsidR="00EF3A57">
        <w:rPr>
          <w:rFonts w:eastAsia="Times New Roman" w:cs="Times New Roman"/>
          <w:color w:val="000000" w:themeColor="text1"/>
          <w:szCs w:val="24"/>
        </w:rPr>
        <w:t xml:space="preserve"> RS</w:t>
      </w:r>
      <w:r w:rsidRPr="00243085">
        <w:rPr>
          <w:rFonts w:eastAsia="Times New Roman" w:cs="Times New Roman"/>
          <w:color w:val="000000" w:themeColor="text1"/>
          <w:szCs w:val="24"/>
        </w:rPr>
        <w:t xml:space="preserve"> je revizijo tožene stranke zavrnilo. </w:t>
      </w:r>
    </w:p>
    <w:p w14:paraId="7D7C96DD" w14:textId="77777777" w:rsidR="00961B46" w:rsidRPr="00243085" w:rsidRDefault="00961B46" w:rsidP="00961B46">
      <w:pPr>
        <w:spacing w:after="0" w:line="240" w:lineRule="auto"/>
        <w:jc w:val="both"/>
        <w:rPr>
          <w:rFonts w:eastAsia="Times New Roman" w:cs="Times New Roman"/>
          <w:color w:val="000000" w:themeColor="text1"/>
          <w:szCs w:val="24"/>
        </w:rPr>
      </w:pPr>
    </w:p>
    <w:p w14:paraId="2FB48509" w14:textId="219AEF6D" w:rsidR="00961B46" w:rsidRDefault="00961B46" w:rsidP="00961B46">
      <w:pPr>
        <w:spacing w:after="0" w:line="240" w:lineRule="auto"/>
        <w:jc w:val="both"/>
        <w:rPr>
          <w:rFonts w:eastAsia="Times New Roman" w:cs="Times New Roman"/>
          <w:color w:val="000000" w:themeColor="text1"/>
          <w:szCs w:val="24"/>
        </w:rPr>
      </w:pPr>
      <w:r w:rsidRPr="00243085">
        <w:rPr>
          <w:rFonts w:eastAsia="Times New Roman" w:cs="Times New Roman"/>
          <w:color w:val="000000" w:themeColor="text1"/>
          <w:szCs w:val="24"/>
        </w:rPr>
        <w:t xml:space="preserve">V obrazložitvi odločitve se </w:t>
      </w:r>
      <w:r>
        <w:rPr>
          <w:rFonts w:eastAsia="Times New Roman" w:cs="Times New Roman"/>
          <w:color w:val="000000" w:themeColor="text1"/>
          <w:szCs w:val="24"/>
        </w:rPr>
        <w:t>V</w:t>
      </w:r>
      <w:r w:rsidRPr="00243085">
        <w:rPr>
          <w:rFonts w:eastAsia="Times New Roman" w:cs="Times New Roman"/>
          <w:color w:val="000000" w:themeColor="text1"/>
          <w:szCs w:val="24"/>
        </w:rPr>
        <w:t xml:space="preserve">rhovno sodišče </w:t>
      </w:r>
      <w:r>
        <w:rPr>
          <w:rFonts w:eastAsia="Times New Roman" w:cs="Times New Roman"/>
          <w:color w:val="000000" w:themeColor="text1"/>
          <w:szCs w:val="24"/>
        </w:rPr>
        <w:t xml:space="preserve">RS </w:t>
      </w:r>
      <w:r w:rsidRPr="00243085">
        <w:rPr>
          <w:rFonts w:eastAsia="Times New Roman" w:cs="Times New Roman"/>
          <w:color w:val="000000" w:themeColor="text1"/>
          <w:szCs w:val="24"/>
        </w:rPr>
        <w:t xml:space="preserve">sklicuje na odločitev Ustavnega sodišča RS U-I-272/2018-17 z dne 17. 4. 2022. V tej odločitvi je </w:t>
      </w:r>
      <w:r w:rsidR="003C4552">
        <w:rPr>
          <w:rFonts w:eastAsia="Times New Roman" w:cs="Times New Roman"/>
          <w:color w:val="000000" w:themeColor="text1"/>
          <w:szCs w:val="24"/>
        </w:rPr>
        <w:t>U</w:t>
      </w:r>
      <w:r w:rsidRPr="00243085">
        <w:rPr>
          <w:rFonts w:eastAsia="Times New Roman" w:cs="Times New Roman"/>
          <w:color w:val="000000" w:themeColor="text1"/>
          <w:szCs w:val="24"/>
        </w:rPr>
        <w:t>stavno sodišče</w:t>
      </w:r>
      <w:r w:rsidR="003C4552">
        <w:rPr>
          <w:rFonts w:eastAsia="Times New Roman" w:cs="Times New Roman"/>
          <w:color w:val="000000" w:themeColor="text1"/>
          <w:szCs w:val="24"/>
        </w:rPr>
        <w:t xml:space="preserve"> RS</w:t>
      </w:r>
      <w:r w:rsidRPr="00243085">
        <w:rPr>
          <w:rFonts w:eastAsia="Times New Roman" w:cs="Times New Roman"/>
          <w:color w:val="000000" w:themeColor="text1"/>
          <w:szCs w:val="24"/>
        </w:rPr>
        <w:t xml:space="preserve"> med drugim navedlo</w:t>
      </w:r>
      <w:r>
        <w:rPr>
          <w:rFonts w:eastAsia="Times New Roman" w:cs="Times New Roman"/>
          <w:color w:val="000000" w:themeColor="text1"/>
          <w:szCs w:val="24"/>
        </w:rPr>
        <w:t>,</w:t>
      </w:r>
      <w:r w:rsidRPr="00243085">
        <w:rPr>
          <w:rFonts w:eastAsia="Times New Roman" w:cs="Times New Roman"/>
          <w:color w:val="000000" w:themeColor="text1"/>
          <w:szCs w:val="24"/>
        </w:rPr>
        <w:t xml:space="preserve"> da je bil razlog, v zvezi s katerim bi bilo potrebno odpraviti odločbo o priznanju pravice do denarnega nadomestila, tudi razlog iz 7. alineje prvega odstavka 65. člena ZUTD. V citirani odločbi je bilo namreč določeno prenehanje pravice do denarnega nadomestila v primeru, ko je zavarovanec posredoval nepopolne ali neresnične podatke o dejstvih, od katerih so odvisni pridobitev, odmera ali izplačevanje denarnega nadomestila. V 5. točki prvega odstavka 260. člena Zakona o splošnem upravnem postopku pa je določeno, da se postopek obnovi, če je bila izdana za stranko ugodna odločba na podlagi njenih neresničnih navedb. Ta zakonski opis se je pokrival z vsebino 7. alineje prvega odstavka 65. člena ZUTD, kar pomeni, da je razlog iz 7. alineje prvega odstavka 65. člena ZUTD dejansko pomenil enega od razlogov za prenehanje pravice do denarnega nadomestila na način, ki ga je določal  tretji odstavek 65. člena ZUTD. Zato je prišla v primeru razloga za prenehanje pravice do denarnega nadomestila po 7. alineji prvega odstavka 65. člena ZUTD v poštev odprava odločbe v tej pravici v okviru obnove postopka po ZUP. </w:t>
      </w:r>
    </w:p>
    <w:p w14:paraId="3B6081B6" w14:textId="77777777" w:rsidR="00961B46" w:rsidRPr="00243085" w:rsidRDefault="00961B46" w:rsidP="00961B46">
      <w:pPr>
        <w:spacing w:after="0" w:line="240" w:lineRule="auto"/>
        <w:jc w:val="both"/>
        <w:rPr>
          <w:rFonts w:eastAsia="Times New Roman" w:cs="Times New Roman"/>
          <w:color w:val="000000" w:themeColor="text1"/>
          <w:szCs w:val="24"/>
        </w:rPr>
      </w:pPr>
    </w:p>
    <w:p w14:paraId="005CFBFD" w14:textId="3FB5EDB8" w:rsidR="00961B46" w:rsidRDefault="00961B46" w:rsidP="00961B46">
      <w:pPr>
        <w:spacing w:after="0" w:line="240" w:lineRule="auto"/>
        <w:jc w:val="both"/>
        <w:rPr>
          <w:rFonts w:eastAsia="Times New Roman" w:cs="Times New Roman"/>
          <w:color w:val="000000" w:themeColor="text1"/>
          <w:szCs w:val="24"/>
        </w:rPr>
      </w:pPr>
      <w:r w:rsidRPr="00243085">
        <w:rPr>
          <w:rFonts w:eastAsia="Times New Roman" w:cs="Times New Roman"/>
          <w:color w:val="000000" w:themeColor="text1"/>
          <w:szCs w:val="24"/>
        </w:rPr>
        <w:t xml:space="preserve">Glede na zgoraj povzete razloge Ustavnega sodišča RS v zvezi s 7. alinejo prvega odstavka 65. člena ZUTD, ki je toženi stranki nudila podlago za odločanje o prenehanju pravice do denarnega nadomestila, in glede na določbo tretjega  odstavka 65. člena ZUTD, </w:t>
      </w:r>
      <w:r w:rsidR="00EF3A57">
        <w:rPr>
          <w:rFonts w:eastAsia="Times New Roman" w:cs="Times New Roman"/>
          <w:color w:val="000000" w:themeColor="text1"/>
          <w:szCs w:val="24"/>
        </w:rPr>
        <w:t>V</w:t>
      </w:r>
      <w:r w:rsidRPr="00243085">
        <w:rPr>
          <w:rFonts w:eastAsia="Times New Roman" w:cs="Times New Roman"/>
          <w:color w:val="000000" w:themeColor="text1"/>
          <w:szCs w:val="24"/>
        </w:rPr>
        <w:t>rhovno sodišče</w:t>
      </w:r>
      <w:r w:rsidR="00EF3A57">
        <w:rPr>
          <w:rFonts w:eastAsia="Times New Roman" w:cs="Times New Roman"/>
          <w:color w:val="000000" w:themeColor="text1"/>
          <w:szCs w:val="24"/>
        </w:rPr>
        <w:t xml:space="preserve"> RS</w:t>
      </w:r>
      <w:r w:rsidRPr="00243085">
        <w:rPr>
          <w:rFonts w:eastAsia="Times New Roman" w:cs="Times New Roman"/>
          <w:color w:val="000000" w:themeColor="text1"/>
          <w:szCs w:val="24"/>
        </w:rPr>
        <w:t xml:space="preserve"> ugotavlja, da bi morala tožena stranka v tem sporu pravnomočno odločbo o priznanju pravice odpraviti v postopku obnove po določbah ZUP in ne bi smela odločati le o prenehanju te pravice. Ker tega ni storila</w:t>
      </w:r>
      <w:r>
        <w:rPr>
          <w:rFonts w:eastAsia="Times New Roman" w:cs="Times New Roman"/>
          <w:color w:val="000000" w:themeColor="text1"/>
          <w:szCs w:val="24"/>
        </w:rPr>
        <w:t>,</w:t>
      </w:r>
      <w:r w:rsidRPr="00243085">
        <w:rPr>
          <w:rFonts w:eastAsia="Times New Roman" w:cs="Times New Roman"/>
          <w:color w:val="000000" w:themeColor="text1"/>
          <w:szCs w:val="24"/>
        </w:rPr>
        <w:t xml:space="preserve"> sta izpodbijani odločbi nezakoniti, odločitev sodišča druge in prve stopnje pravilna.</w:t>
      </w:r>
    </w:p>
    <w:p w14:paraId="0A3BB65C" w14:textId="77777777" w:rsidR="00961B46" w:rsidRDefault="00961B46" w:rsidP="00961B46">
      <w:pPr>
        <w:spacing w:after="0" w:line="240" w:lineRule="auto"/>
        <w:jc w:val="both"/>
        <w:rPr>
          <w:rFonts w:eastAsia="Times New Roman" w:cs="Times New Roman"/>
          <w:color w:val="000000" w:themeColor="text1"/>
          <w:szCs w:val="24"/>
        </w:rPr>
      </w:pPr>
    </w:p>
    <w:p w14:paraId="2FCFA9A9" w14:textId="0DC66C59" w:rsidR="00961B46" w:rsidRDefault="00961B46" w:rsidP="00961B46">
      <w:pPr>
        <w:spacing w:after="0" w:line="240" w:lineRule="auto"/>
        <w:jc w:val="both"/>
        <w:rPr>
          <w:rFonts w:eastAsia="Times New Roman"/>
          <w:b/>
          <w:bCs/>
          <w:color w:val="000000" w:themeColor="text1"/>
        </w:rPr>
      </w:pPr>
      <w:r>
        <w:rPr>
          <w:rFonts w:eastAsia="Times New Roman" w:cs="Times New Roman"/>
          <w:color w:val="000000" w:themeColor="text1"/>
          <w:szCs w:val="24"/>
        </w:rPr>
        <w:t xml:space="preserve">Kot posledica odločbe </w:t>
      </w:r>
      <w:r w:rsidRPr="00243085">
        <w:rPr>
          <w:rFonts w:eastAsia="Times New Roman" w:cs="Times New Roman"/>
          <w:b/>
          <w:bCs/>
          <w:color w:val="000000" w:themeColor="text1"/>
          <w:szCs w:val="24"/>
        </w:rPr>
        <w:t xml:space="preserve"> </w:t>
      </w:r>
      <w:r w:rsidRPr="00094896">
        <w:rPr>
          <w:rFonts w:eastAsia="Times New Roman" w:cs="Times New Roman"/>
          <w:color w:val="000000" w:themeColor="text1"/>
          <w:szCs w:val="24"/>
        </w:rPr>
        <w:t>Ustavnega sodišča RS</w:t>
      </w:r>
      <w:r w:rsidR="00D146B1">
        <w:rPr>
          <w:rFonts w:eastAsia="Times New Roman" w:cs="Times New Roman"/>
          <w:color w:val="000000" w:themeColor="text1"/>
          <w:szCs w:val="24"/>
        </w:rPr>
        <w:t>, št.</w:t>
      </w:r>
      <w:r w:rsidRPr="00094896">
        <w:rPr>
          <w:rFonts w:eastAsia="Times New Roman" w:cs="Times New Roman"/>
          <w:color w:val="000000" w:themeColor="text1"/>
          <w:szCs w:val="24"/>
        </w:rPr>
        <w:t xml:space="preserve"> U-I-272/18-17</w:t>
      </w:r>
      <w:r w:rsidRPr="00243085">
        <w:rPr>
          <w:rFonts w:eastAsia="Times New Roman" w:cs="Times New Roman"/>
          <w:b/>
          <w:bCs/>
          <w:color w:val="000000" w:themeColor="text1"/>
          <w:szCs w:val="24"/>
        </w:rPr>
        <w:t xml:space="preserve"> </w:t>
      </w:r>
      <w:r>
        <w:rPr>
          <w:rFonts w:eastAsia="Times New Roman" w:cs="Times New Roman"/>
          <w:color w:val="000000" w:themeColor="text1"/>
          <w:szCs w:val="24"/>
        </w:rPr>
        <w:t>sta bili sprejeti tudi odločitvi v zadevah pod opr. št.</w:t>
      </w:r>
      <w:r w:rsidRPr="00243085">
        <w:rPr>
          <w:rFonts w:eastAsia="Times New Roman"/>
          <w:b/>
          <w:bCs/>
          <w:color w:val="000000" w:themeColor="text1"/>
        </w:rPr>
        <w:t xml:space="preserve"> </w:t>
      </w:r>
      <w:r w:rsidRPr="00276398">
        <w:rPr>
          <w:rFonts w:eastAsia="Times New Roman"/>
          <w:color w:val="007466"/>
        </w:rPr>
        <w:t>VIII Ips 44/2017  in VIII Ips 141/2018</w:t>
      </w:r>
      <w:r w:rsidRPr="00276398">
        <w:rPr>
          <w:rFonts w:eastAsia="Times New Roman"/>
        </w:rPr>
        <w:t>.</w:t>
      </w:r>
    </w:p>
    <w:p w14:paraId="4CAC9020" w14:textId="6FF71526" w:rsidR="00961B46" w:rsidRDefault="00961B46" w:rsidP="00961B46">
      <w:pPr>
        <w:spacing w:after="0" w:line="240" w:lineRule="auto"/>
        <w:jc w:val="both"/>
        <w:rPr>
          <w:rFonts w:eastAsia="Times New Roman"/>
          <w:b/>
          <w:bCs/>
          <w:color w:val="000000" w:themeColor="text1"/>
        </w:rPr>
      </w:pPr>
    </w:p>
    <w:p w14:paraId="1322011E" w14:textId="77777777" w:rsidR="00961B46" w:rsidRPr="00276398" w:rsidRDefault="00961B46" w:rsidP="00961B46">
      <w:pPr>
        <w:spacing w:after="0" w:line="240" w:lineRule="auto"/>
        <w:contextualSpacing/>
        <w:jc w:val="both"/>
        <w:rPr>
          <w:rFonts w:eastAsia="Times New Roman" w:cs="Times New Roman"/>
          <w:color w:val="007466"/>
          <w:szCs w:val="24"/>
        </w:rPr>
      </w:pPr>
      <w:r w:rsidRPr="00276398">
        <w:rPr>
          <w:rFonts w:eastAsia="Times New Roman" w:cs="Times New Roman"/>
          <w:color w:val="007466"/>
          <w:szCs w:val="24"/>
        </w:rPr>
        <w:t>Subvencija najemnine (sklep VDSS, opr. št. Psp 80/2022)</w:t>
      </w:r>
    </w:p>
    <w:p w14:paraId="1A91A3D5" w14:textId="77777777" w:rsidR="00961B46" w:rsidRPr="00094896" w:rsidRDefault="00961B46" w:rsidP="00961B46">
      <w:pPr>
        <w:spacing w:after="0" w:line="240" w:lineRule="auto"/>
        <w:contextualSpacing/>
        <w:jc w:val="both"/>
        <w:rPr>
          <w:rFonts w:eastAsia="Times New Roman" w:cs="Times New Roman"/>
          <w:b/>
          <w:bCs/>
          <w:color w:val="000000" w:themeColor="text1"/>
          <w:szCs w:val="24"/>
        </w:rPr>
      </w:pPr>
    </w:p>
    <w:p w14:paraId="6046E43D" w14:textId="77777777" w:rsidR="00961B46" w:rsidRDefault="00961B46" w:rsidP="00961B46">
      <w:pPr>
        <w:spacing w:after="0" w:line="240" w:lineRule="auto"/>
        <w:jc w:val="both"/>
        <w:rPr>
          <w:rFonts w:eastAsia="Times New Roman" w:cs="Times New Roman"/>
          <w:color w:val="000000" w:themeColor="text1"/>
          <w:szCs w:val="24"/>
        </w:rPr>
      </w:pPr>
      <w:r w:rsidRPr="00094896">
        <w:rPr>
          <w:rFonts w:eastAsia="Times New Roman" w:cs="Times New Roman"/>
          <w:color w:val="000000" w:themeColor="text1"/>
          <w:szCs w:val="24"/>
        </w:rPr>
        <w:t xml:space="preserve">V predmetni zadevi je sporno, ali najemnik izpolnjuje pogoje  za priznanje pravice do subvencije neprofitne najemnine. Najemno pogodbo je sklenil za nedoločen čas z najemodajalcem, ki ni vpisan v register neprofitnih stanovanjskih organizacij. S sklepom Ministrstva za infrastrukturo in prostor z dne 11. 7. 2014 je bil izbrisan iz tega registra. Med strankama je sporno, ali lahko stranski intervenient kot gospodarska družba oddaja stanovanja za neprofitno najemnino in ali gre v tem primeru za neprofitno stanovanje. Od tega je tudi odvisno, ali  mora občina kriti subvencijo najemnine. </w:t>
      </w:r>
    </w:p>
    <w:p w14:paraId="1AAEEB67" w14:textId="77777777" w:rsidR="00961B46" w:rsidRPr="00094896" w:rsidRDefault="00961B46" w:rsidP="00961B46">
      <w:pPr>
        <w:spacing w:after="0" w:line="240" w:lineRule="auto"/>
        <w:jc w:val="both"/>
        <w:rPr>
          <w:rFonts w:eastAsia="Times New Roman" w:cs="Times New Roman"/>
          <w:color w:val="000000" w:themeColor="text1"/>
          <w:szCs w:val="24"/>
        </w:rPr>
      </w:pPr>
    </w:p>
    <w:p w14:paraId="43898FD5" w14:textId="77777777" w:rsidR="00961B46" w:rsidRDefault="00961B46" w:rsidP="00961B46">
      <w:pPr>
        <w:spacing w:after="0" w:line="240" w:lineRule="auto"/>
        <w:jc w:val="both"/>
        <w:rPr>
          <w:rFonts w:eastAsia="Times New Roman" w:cs="Times New Roman"/>
          <w:color w:val="000000" w:themeColor="text1"/>
          <w:szCs w:val="24"/>
        </w:rPr>
      </w:pPr>
      <w:r w:rsidRPr="00094896">
        <w:rPr>
          <w:rFonts w:eastAsia="Times New Roman" w:cs="Times New Roman"/>
          <w:color w:val="000000" w:themeColor="text1"/>
          <w:szCs w:val="24"/>
        </w:rPr>
        <w:t>CSD v predsodnem upravnem postopku ugotavlja, da upravičenec pravico do subvencioniranja najemnine uveljavlja kot najemnik v neprofitnem stanovanju. Tako že iz izreka prvostopenjske odločbe izhaja, da je organ presojal, ali je vlagatelj zahteve (najemnik) upravičen do subvencionirane neprofitne najemnine za neprofitno stanovanje, ki mu je bilo oddano v najem z najemno pogodbo z dne 3. 10. 2002. Da obstaja navedena pogodba med strankama niti ni sporno. Iz odgovora na pritožbo zgolj izhaja, da tožeča stranka meni, da ta pogodba ni relevantna za presojo v tej  zadevi, temveč da je relevantna zgolj pogodba, sklenjena 30. 8. 2018.</w:t>
      </w:r>
    </w:p>
    <w:p w14:paraId="63B58A56" w14:textId="3E130C0A" w:rsidR="00961B46" w:rsidRDefault="00961B46" w:rsidP="00961B46">
      <w:pPr>
        <w:spacing w:after="0" w:line="240" w:lineRule="auto"/>
        <w:jc w:val="both"/>
        <w:rPr>
          <w:rFonts w:eastAsia="Times New Roman" w:cs="Times New Roman"/>
          <w:color w:val="000000" w:themeColor="text1"/>
          <w:szCs w:val="24"/>
        </w:rPr>
      </w:pPr>
      <w:r w:rsidRPr="00094896">
        <w:rPr>
          <w:rFonts w:eastAsia="Times New Roman" w:cs="Times New Roman"/>
          <w:color w:val="000000" w:themeColor="text1"/>
          <w:szCs w:val="24"/>
        </w:rPr>
        <w:t xml:space="preserve">Sodišče prve stopnje ugotavlja, da neprofitna stanovanja oddajajo v najem, upoštevaje prvi odstavek 87. člena SZ-1, le občina, država, javni stanovanjskih sklad ali neprofitna stanovanjska organizacija ne pa pravna oseba zasebnega prava (gospodarska družba). Le-ta lahko oddaja stanovanje prosto na trgu, s tem da gre v tem primeru za tržno najemno stanovanje. </w:t>
      </w:r>
    </w:p>
    <w:p w14:paraId="7BC1B76B" w14:textId="77777777" w:rsidR="00A241FA" w:rsidRPr="00094896" w:rsidRDefault="00A241FA" w:rsidP="00961B46">
      <w:pPr>
        <w:spacing w:after="0" w:line="240" w:lineRule="auto"/>
        <w:jc w:val="both"/>
        <w:rPr>
          <w:rFonts w:eastAsia="Times New Roman" w:cs="Times New Roman"/>
          <w:color w:val="000000" w:themeColor="text1"/>
          <w:szCs w:val="24"/>
        </w:rPr>
      </w:pPr>
    </w:p>
    <w:p w14:paraId="4688F2CA" w14:textId="77777777" w:rsidR="00961B46" w:rsidRDefault="00961B46" w:rsidP="00961B46">
      <w:pPr>
        <w:spacing w:after="0" w:line="240" w:lineRule="auto"/>
        <w:jc w:val="both"/>
        <w:rPr>
          <w:rFonts w:eastAsia="Times New Roman" w:cs="Times New Roman"/>
          <w:color w:val="000000" w:themeColor="text1"/>
          <w:szCs w:val="24"/>
        </w:rPr>
      </w:pPr>
      <w:r w:rsidRPr="00094896">
        <w:rPr>
          <w:rFonts w:eastAsia="Times New Roman" w:cs="Times New Roman"/>
          <w:color w:val="000000" w:themeColor="text1"/>
          <w:szCs w:val="24"/>
        </w:rPr>
        <w:t>Po stališču pritožbenega sodišča pa je odločilna ravno pogodba, ki je bila sklenjena 3. 10. 2002. Gre za najem neprofitnega stanovanja na istem naslovu. S sklenitvijo pogodbe 30. 8. 2018 se navedeno dejstvo ni v ničemer spremenilo, niti se ni moglo spremeniti. SZ-1 namreč v 153. b členu, ki govori o veljavnosti najemne pogodbe določa, da določbe najemne pogodbe, sklenjene med neprofitno stanovanjsko organizacijo in najemnikom, ostanejo v veljavi tudi po izbrisu te organizacije iz registra neprofitnih stanovanjskih organizacij ali po prenosu lastništva na pravne naslednike. Tudi iz odločbe Ministrstva za infrastrukturo in prostor z dne 11. 7. 2014, s katero je bil</w:t>
      </w:r>
      <w:r>
        <w:rPr>
          <w:rFonts w:eastAsia="Times New Roman" w:cs="Times New Roman"/>
          <w:color w:val="000000" w:themeColor="text1"/>
          <w:szCs w:val="24"/>
        </w:rPr>
        <w:t xml:space="preserve"> najemodajalec</w:t>
      </w:r>
      <w:r w:rsidRPr="00094896">
        <w:rPr>
          <w:rFonts w:eastAsia="Times New Roman" w:cs="Times New Roman"/>
          <w:color w:val="000000" w:themeColor="text1"/>
          <w:szCs w:val="24"/>
        </w:rPr>
        <w:t xml:space="preserve"> izbrisan iz registra neprofitnih stanovanjskih organizacij, izhaja, da ob upoštevanju določbe 153. b člena SZ-1, ostanejo v veljavi določbe najemnih pogodb, sklenjenih med </w:t>
      </w:r>
      <w:r>
        <w:rPr>
          <w:rFonts w:eastAsia="Times New Roman" w:cs="Times New Roman"/>
          <w:color w:val="000000" w:themeColor="text1"/>
          <w:szCs w:val="24"/>
        </w:rPr>
        <w:t>najemodajalcem</w:t>
      </w:r>
      <w:r w:rsidRPr="00094896">
        <w:rPr>
          <w:rFonts w:eastAsia="Times New Roman" w:cs="Times New Roman"/>
          <w:color w:val="000000" w:themeColor="text1"/>
          <w:szCs w:val="24"/>
        </w:rPr>
        <w:t xml:space="preserve"> in najemniki, tudi po izbrisu </w:t>
      </w:r>
      <w:r>
        <w:rPr>
          <w:rFonts w:eastAsia="Times New Roman" w:cs="Times New Roman"/>
          <w:color w:val="000000" w:themeColor="text1"/>
          <w:szCs w:val="24"/>
        </w:rPr>
        <w:t>najemodajalca</w:t>
      </w:r>
      <w:r w:rsidRPr="00094896">
        <w:rPr>
          <w:rFonts w:eastAsia="Times New Roman" w:cs="Times New Roman"/>
          <w:color w:val="000000" w:themeColor="text1"/>
          <w:szCs w:val="24"/>
        </w:rPr>
        <w:t xml:space="preserve"> iz registra NSO ali po prenosu lastništva na pravne naslednike. Navedena določba tako varuje najemnike neprofitnih stanovanj, ko pride do spremembe na strani najemodajalca, tako v primeru izbrisa najemodajalca iz registra neprofitnih stanovanjskih organizacij, prav tako pa tudi v primeru prenosa na pravne naslednike. Nova najemna pogodba, sklenjena v letu 2018, tako ne more poslabšati pravnega položaja najemnika, saj bi bilo to v nasprotju z navedeno zakonsko določbo. Nenazadnje tudi najemodajalec novo pogodbo z dne 3</w:t>
      </w:r>
      <w:r>
        <w:rPr>
          <w:rFonts w:eastAsia="Times New Roman" w:cs="Times New Roman"/>
          <w:color w:val="000000" w:themeColor="text1"/>
          <w:szCs w:val="24"/>
        </w:rPr>
        <w:t>0</w:t>
      </w:r>
      <w:r w:rsidRPr="00094896">
        <w:rPr>
          <w:rFonts w:eastAsia="Times New Roman" w:cs="Times New Roman"/>
          <w:color w:val="000000" w:themeColor="text1"/>
          <w:szCs w:val="24"/>
        </w:rPr>
        <w:t>. 8. 2018 tolmači na način, da gre še vedno za najem neprofitnega stanovanja za neprofitno najemnino, in sicer za nedoločen čas. Sodišče prve stopnje pa z razlago naveden</w:t>
      </w:r>
      <w:r>
        <w:rPr>
          <w:rFonts w:eastAsia="Times New Roman" w:cs="Times New Roman"/>
          <w:color w:val="000000" w:themeColor="text1"/>
          <w:szCs w:val="24"/>
        </w:rPr>
        <w:t>e</w:t>
      </w:r>
      <w:r w:rsidRPr="00094896">
        <w:rPr>
          <w:rFonts w:eastAsia="Times New Roman" w:cs="Times New Roman"/>
          <w:color w:val="000000" w:themeColor="text1"/>
          <w:szCs w:val="24"/>
        </w:rPr>
        <w:t xml:space="preserve"> najemne pogodbe obide voljo strank, ki so sklepale pogodbo. Pogodbo tolmači na način, da ne gre za neprofitno stanovanje, temveč glede na status najemodajalca, za tržno stanovanje. S tem v zvezi pritožbeno sodišče opozarja, da sklenjena pogodba ni nična (tega tudi ne uveljavlja nobena od strank), razlaga določb pogodbe pa je prvenstveno na strani strank, ki sta sklenili pogodbo. Iz 90. člena SZ-1 nadalje izhaja, da mora biti najemna pogodba za neprofitno stanovanje sklenjena za nedoločen čas, kar je podano tudi v tej zadevi. Tudi iz 107. člena SZ-1 izhaja, da sprememba lastnika stanovanja ne vpliva na obstoječa najemna razmerja. Vsakokratni pridobitelj lastninske pravice na stanovanju vstopi v pravni položaj najemodajalca.</w:t>
      </w:r>
    </w:p>
    <w:p w14:paraId="0ED6F84B" w14:textId="77777777" w:rsidR="00961B46" w:rsidRPr="00094896" w:rsidRDefault="00961B46" w:rsidP="00961B46">
      <w:pPr>
        <w:spacing w:after="0" w:line="240" w:lineRule="auto"/>
        <w:jc w:val="both"/>
        <w:rPr>
          <w:rFonts w:eastAsia="Times New Roman" w:cs="Times New Roman"/>
          <w:color w:val="000000" w:themeColor="text1"/>
          <w:szCs w:val="24"/>
        </w:rPr>
      </w:pPr>
    </w:p>
    <w:p w14:paraId="67FFFE9B" w14:textId="77777777" w:rsidR="00961B46" w:rsidRDefault="00961B46" w:rsidP="00961B46">
      <w:pPr>
        <w:spacing w:after="0" w:line="240" w:lineRule="auto"/>
        <w:jc w:val="both"/>
        <w:rPr>
          <w:rFonts w:eastAsia="Times New Roman" w:cs="Times New Roman"/>
          <w:color w:val="000000" w:themeColor="text1"/>
          <w:szCs w:val="24"/>
        </w:rPr>
      </w:pPr>
      <w:r w:rsidRPr="00094896">
        <w:rPr>
          <w:rFonts w:eastAsia="Times New Roman" w:cs="Times New Roman"/>
          <w:color w:val="000000" w:themeColor="text1"/>
          <w:szCs w:val="24"/>
        </w:rPr>
        <w:t>V tej zadevi je torej v letu 2014 prišlo zgolj do spremembe v statusu najemodajalca, ki ni bil več vpisan v register NSO. Določila v pogodbi, ki je bila  sklenjena že v letu 2002 in ki se nanašajo na opredelitev stanovanja kot neprofitnega, se zaradi tega niso spremenila. Glede na navedeno pritožbeno sodišče ugotavlja, da je tožena stranka v predsodnem upravnem postopku pravilno upoštevala, da gre za neprofitno stanovanje, za katerega upravičenec  plačuje neprofitno najemnino. Ker so izpolnjeni tudi ostali z zakonom določeni pogoji (ki med strankama niti niso sporni) je CSD upravičencu utemeljeno priznal pravico do subvencije neprofitne najemnine.</w:t>
      </w:r>
    </w:p>
    <w:p w14:paraId="62D76456" w14:textId="77777777" w:rsidR="00961B46" w:rsidRPr="00094896" w:rsidRDefault="00961B46" w:rsidP="00961B46">
      <w:pPr>
        <w:spacing w:after="0" w:line="240" w:lineRule="auto"/>
        <w:jc w:val="both"/>
        <w:rPr>
          <w:rFonts w:eastAsia="Times New Roman" w:cs="Times New Roman"/>
          <w:color w:val="000000" w:themeColor="text1"/>
          <w:szCs w:val="24"/>
        </w:rPr>
      </w:pPr>
    </w:p>
    <w:p w14:paraId="7C3123E3" w14:textId="77777777" w:rsidR="00961B46" w:rsidRDefault="00961B46" w:rsidP="00961B46">
      <w:pPr>
        <w:spacing w:after="0" w:line="240" w:lineRule="auto"/>
        <w:jc w:val="both"/>
        <w:rPr>
          <w:rFonts w:eastAsia="Times New Roman" w:cs="Times New Roman"/>
          <w:color w:val="000000" w:themeColor="text1"/>
          <w:szCs w:val="24"/>
        </w:rPr>
      </w:pPr>
      <w:r w:rsidRPr="00094896">
        <w:rPr>
          <w:rFonts w:eastAsia="Times New Roman" w:cs="Times New Roman"/>
          <w:color w:val="000000" w:themeColor="text1"/>
          <w:szCs w:val="24"/>
        </w:rPr>
        <w:t>V tej zadevi ni prišlo do stanja, da bi najemodajalec (stranski intervenient) oddajal stanovanje v najem po izbrisu iz registra neprofitnih stanovanjskih organizacij, torej po 11. 7. 2014 dalje. Upravičenec je imel namreč isto stanovanje v najemu že vse od leta 2002 dalje. Upoštevaje navedeno v tej zadevi ni odločilno vprašanje, ali lahko stranski intervenient oddaja neprofitna stanovanja v najem, ali pa gre v tem primeru za prosto oddajo stanovanj na trgu. Pritožbeno sodišče se zato do navedenega vprašanja v tej zadevi ni opredelilo, saj za rešitev te zadeve ni bilo relevantno. Glede na to, da pa gre za vzorčni postopek, bo moralo sodišče prve stopnje tudi v ostalih primerih ugotoviti, ali se pravice ali obveznosti strank opirajo na enako ali podobno dejansko in isto pravno podlago</w:t>
      </w:r>
      <w:r>
        <w:rPr>
          <w:rFonts w:eastAsia="Times New Roman" w:cs="Times New Roman"/>
          <w:color w:val="000000" w:themeColor="text1"/>
          <w:szCs w:val="24"/>
        </w:rPr>
        <w:t>,</w:t>
      </w:r>
      <w:r w:rsidRPr="00094896">
        <w:rPr>
          <w:rFonts w:eastAsia="Times New Roman" w:cs="Times New Roman"/>
          <w:color w:val="000000" w:themeColor="text1"/>
          <w:szCs w:val="24"/>
        </w:rPr>
        <w:t xml:space="preserve"> kot v tej zadevi. Od omenjene ugotovitve bo odvisen tudi nadaljnji postopek v zadevah</w:t>
      </w:r>
      <w:r>
        <w:rPr>
          <w:rFonts w:eastAsia="Times New Roman" w:cs="Times New Roman"/>
          <w:color w:val="000000" w:themeColor="text1"/>
          <w:szCs w:val="24"/>
        </w:rPr>
        <w:t>,</w:t>
      </w:r>
      <w:r w:rsidRPr="00094896">
        <w:rPr>
          <w:rFonts w:eastAsia="Times New Roman" w:cs="Times New Roman"/>
          <w:color w:val="000000" w:themeColor="text1"/>
          <w:szCs w:val="24"/>
        </w:rPr>
        <w:t xml:space="preserve"> kjer je sodišče prekinilo postopek.</w:t>
      </w:r>
    </w:p>
    <w:p w14:paraId="043AA3D8" w14:textId="77777777" w:rsidR="00961B46" w:rsidRDefault="00961B46" w:rsidP="00961B46">
      <w:pPr>
        <w:spacing w:after="0" w:line="240" w:lineRule="auto"/>
        <w:jc w:val="both"/>
        <w:rPr>
          <w:rFonts w:eastAsia="Times New Roman" w:cs="Times New Roman"/>
          <w:color w:val="000000" w:themeColor="text1"/>
          <w:szCs w:val="24"/>
        </w:rPr>
      </w:pPr>
    </w:p>
    <w:p w14:paraId="58AC49FE" w14:textId="77777777" w:rsidR="00961B46" w:rsidRDefault="00961B46" w:rsidP="00961B46">
      <w:pPr>
        <w:spacing w:after="0" w:line="240" w:lineRule="auto"/>
        <w:jc w:val="both"/>
        <w:rPr>
          <w:rFonts w:cs="Times New Roman"/>
          <w:szCs w:val="24"/>
        </w:rPr>
      </w:pPr>
      <w:r w:rsidRPr="009311F2">
        <w:rPr>
          <w:rFonts w:cs="Times New Roman"/>
          <w:szCs w:val="24"/>
        </w:rPr>
        <w:t xml:space="preserve">Kasneje je bila s sklepom </w:t>
      </w:r>
      <w:r>
        <w:rPr>
          <w:rFonts w:cs="Times New Roman"/>
          <w:szCs w:val="24"/>
        </w:rPr>
        <w:t>Vrhovnega sodišča</w:t>
      </w:r>
      <w:r w:rsidRPr="009311F2">
        <w:rPr>
          <w:rFonts w:cs="Times New Roman"/>
          <w:szCs w:val="24"/>
        </w:rPr>
        <w:t xml:space="preserve"> RS</w:t>
      </w:r>
      <w:r>
        <w:rPr>
          <w:rFonts w:cs="Times New Roman"/>
          <w:szCs w:val="24"/>
        </w:rPr>
        <w:t>,</w:t>
      </w:r>
      <w:r w:rsidRPr="009311F2">
        <w:rPr>
          <w:rFonts w:cs="Times New Roman"/>
          <w:szCs w:val="24"/>
        </w:rPr>
        <w:t xml:space="preserve"> opr. št. </w:t>
      </w:r>
      <w:r w:rsidRPr="00DC3E7B">
        <w:rPr>
          <w:rFonts w:cs="Times New Roman"/>
          <w:color w:val="007466"/>
          <w:szCs w:val="24"/>
        </w:rPr>
        <w:t xml:space="preserve">VIII DoR 135/2022 </w:t>
      </w:r>
      <w:r w:rsidRPr="009311F2">
        <w:rPr>
          <w:rFonts w:cs="Times New Roman"/>
          <w:szCs w:val="24"/>
        </w:rPr>
        <w:t>z dne 12. 10. 2022</w:t>
      </w:r>
      <w:r>
        <w:rPr>
          <w:rFonts w:cs="Times New Roman"/>
          <w:szCs w:val="24"/>
        </w:rPr>
        <w:t>,</w:t>
      </w:r>
      <w:r w:rsidRPr="009311F2">
        <w:rPr>
          <w:rFonts w:cs="Times New Roman"/>
          <w:szCs w:val="24"/>
        </w:rPr>
        <w:t xml:space="preserve"> dopuščena revizija </w:t>
      </w:r>
      <w:r>
        <w:rPr>
          <w:rFonts w:cs="Times New Roman"/>
          <w:szCs w:val="24"/>
        </w:rPr>
        <w:t>tožeče stranke</w:t>
      </w:r>
      <w:r w:rsidRPr="009311F2">
        <w:rPr>
          <w:rFonts w:cs="Times New Roman"/>
          <w:szCs w:val="24"/>
        </w:rPr>
        <w:t xml:space="preserve"> v zvezi s pravilno uporabo materialnega prava glede vprašanja vpliva kontinuitete najemne pogodbe ter pogoja za vpis v register neprofitnih stanovanjskih organizacij na upravičenost do subvencije neprofitne najemnine.</w:t>
      </w:r>
    </w:p>
    <w:p w14:paraId="649F7BC6" w14:textId="77777777" w:rsidR="00961B46" w:rsidRDefault="00961B46" w:rsidP="00961B46">
      <w:pPr>
        <w:spacing w:after="0" w:line="240" w:lineRule="auto"/>
        <w:jc w:val="both"/>
        <w:rPr>
          <w:rFonts w:cs="Times New Roman"/>
          <w:szCs w:val="24"/>
        </w:rPr>
      </w:pPr>
    </w:p>
    <w:p w14:paraId="555C475A" w14:textId="77777777" w:rsidR="00961B46" w:rsidRPr="00DC3E7B" w:rsidRDefault="00961B46" w:rsidP="00961B46">
      <w:pPr>
        <w:spacing w:after="0" w:line="240" w:lineRule="auto"/>
        <w:jc w:val="both"/>
        <w:rPr>
          <w:rFonts w:eastAsia="Times New Roman" w:cs="Times New Roman"/>
          <w:color w:val="007466"/>
          <w:szCs w:val="24"/>
        </w:rPr>
      </w:pPr>
      <w:r w:rsidRPr="00DC3E7B">
        <w:rPr>
          <w:rFonts w:eastAsia="Times New Roman" w:cs="Times New Roman"/>
          <w:color w:val="007466"/>
          <w:szCs w:val="24"/>
        </w:rPr>
        <w:t>Upoštevanje regresa pri uveljavljanju pravic iz javnih sredstev - državna štipendija (sodba VDSS, opr. št.  Psp 169/2022)</w:t>
      </w:r>
    </w:p>
    <w:p w14:paraId="502A1B2A" w14:textId="77777777" w:rsidR="00961B46" w:rsidRPr="00DC3E7B" w:rsidRDefault="00961B46" w:rsidP="00961B46">
      <w:pPr>
        <w:spacing w:after="0" w:line="240" w:lineRule="auto"/>
        <w:jc w:val="both"/>
        <w:rPr>
          <w:rFonts w:eastAsia="Times New Roman" w:cs="Times New Roman"/>
          <w:color w:val="007466"/>
          <w:szCs w:val="24"/>
        </w:rPr>
      </w:pPr>
    </w:p>
    <w:p w14:paraId="7A61016E" w14:textId="77777777" w:rsidR="00961B46" w:rsidRDefault="00961B46" w:rsidP="00961B46">
      <w:pPr>
        <w:spacing w:after="0" w:line="240" w:lineRule="auto"/>
        <w:jc w:val="both"/>
        <w:rPr>
          <w:rFonts w:eastAsia="Times New Roman" w:cs="Times New Roman"/>
          <w:color w:val="000000" w:themeColor="text1"/>
          <w:szCs w:val="24"/>
        </w:rPr>
      </w:pPr>
      <w:r w:rsidRPr="00073866">
        <w:rPr>
          <w:rFonts w:eastAsia="Times New Roman" w:cs="Times New Roman"/>
          <w:color w:val="000000" w:themeColor="text1"/>
          <w:szCs w:val="24"/>
        </w:rPr>
        <w:t>V predmetni zadevi je sporen izračun povprečnega osebnega dohodka na družinskega člana z vštevanjem regresa za letni dopust, ki ga je prejela mati tožnika v letu 2019, pri določanju upravičenosti do državne štipendije. Upravna organa sta upoštevala celoten znesek regresa, ki ga je prejela mati tožnika v letu 2019 v višini 756,65 EUR.</w:t>
      </w:r>
    </w:p>
    <w:p w14:paraId="7680DDBB" w14:textId="77777777" w:rsidR="00961B46" w:rsidRPr="00073866" w:rsidRDefault="00961B46" w:rsidP="00961B46">
      <w:pPr>
        <w:spacing w:after="0" w:line="240" w:lineRule="auto"/>
        <w:jc w:val="both"/>
        <w:rPr>
          <w:rFonts w:eastAsia="Times New Roman" w:cs="Times New Roman"/>
          <w:color w:val="000000" w:themeColor="text1"/>
          <w:szCs w:val="24"/>
        </w:rPr>
      </w:pPr>
    </w:p>
    <w:p w14:paraId="48C74A0A" w14:textId="77777777" w:rsidR="00961B46" w:rsidRDefault="00961B46" w:rsidP="00961B46">
      <w:pPr>
        <w:spacing w:after="0" w:line="240" w:lineRule="auto"/>
        <w:jc w:val="both"/>
        <w:rPr>
          <w:rFonts w:eastAsia="Times New Roman" w:cs="Times New Roman"/>
          <w:color w:val="000000" w:themeColor="text1"/>
          <w:szCs w:val="24"/>
        </w:rPr>
      </w:pPr>
      <w:r w:rsidRPr="00073866">
        <w:rPr>
          <w:rFonts w:eastAsia="Times New Roman" w:cs="Times New Roman"/>
          <w:color w:val="000000" w:themeColor="text1"/>
          <w:szCs w:val="24"/>
        </w:rPr>
        <w:t xml:space="preserve">Sodišče prve stopnje je upravni odločbi odpravilo in zadevo vrnilo v ponovno odločanje. Odločilo je, da če dohodek ni všteven v davčno osnovo, to dejansko pomeni, da je oproščen plačila dohodnine. V nasprotnem primeru bi bil namen novelirane ureditve (novela ZDoh-2, objavljene v Uradnem listu RS, št. 28/2019) izničen. Sodišče prve stopnje zaključi, da je stališče tožene stranke, da je regres obdavčljiv dohodek in v celoti všteven pri ugotavljanju materialnega položaja družine, brez pravne podlage. Tako se, tako sodišče prve stopnje, pri odločanju o upravičenosti tožnika do sporne pravice regres tožnikove mame ne bi smel upoštevati. </w:t>
      </w:r>
    </w:p>
    <w:p w14:paraId="20704C42" w14:textId="77777777" w:rsidR="00961B46" w:rsidRPr="00073866" w:rsidRDefault="00961B46" w:rsidP="00961B46">
      <w:pPr>
        <w:spacing w:after="0" w:line="240" w:lineRule="auto"/>
        <w:jc w:val="both"/>
        <w:rPr>
          <w:rFonts w:eastAsia="Times New Roman" w:cs="Times New Roman"/>
          <w:color w:val="000000" w:themeColor="text1"/>
          <w:szCs w:val="24"/>
        </w:rPr>
      </w:pPr>
    </w:p>
    <w:p w14:paraId="0F2A45AA" w14:textId="77777777" w:rsidR="00961B46" w:rsidRDefault="00961B46" w:rsidP="00961B46">
      <w:pPr>
        <w:spacing w:after="0" w:line="240" w:lineRule="auto"/>
        <w:jc w:val="both"/>
        <w:rPr>
          <w:rFonts w:eastAsia="Times New Roman" w:cs="Times New Roman"/>
          <w:color w:val="000000" w:themeColor="text1"/>
          <w:szCs w:val="24"/>
        </w:rPr>
      </w:pPr>
      <w:r w:rsidRPr="00073866">
        <w:rPr>
          <w:rFonts w:eastAsia="Times New Roman" w:cs="Times New Roman"/>
          <w:color w:val="000000" w:themeColor="text1"/>
          <w:szCs w:val="24"/>
        </w:rPr>
        <w:t xml:space="preserve">Pritožbeno sodišče je pritožbo tožene stranke zavrnilo in potrdilo odločitev sodišča prve stopnje. V primeru, ko gre za regres, je po stališču pritožbenega sodišča potrebno upoštevati določbo 44. člena ZDoh-2, ki se nanaša na dohodke iz delovnega razmerja, ki se ne vštevajo v davčno osnovo. V 13. točki prvega odstavka 44. člena je tako določeno, da se v davčno osnovo ne všteva regres za letni dopust, ki je določen kot pravica iz delovnega razmerja v skladu z zakonom, ali vsebinsko primerljiv dohodek iz tujine, in sicer do višine 100 % povprečne mesečne plače zaposlenih v Sloveniji. Obdavčljiv bi bil le regres za letni dopust, ki bi presegal 100 % povprečne mesečne plače zaposlenih v Sloveniji, kot to izhaja iz šestega odstavka 109. člena ZDoh-1. Nižji znesek od omenjenih 100 % povprečne mesečne plače zaposlenih v Sloveniji pa se v davčno osnovo ne upošteva in od tega zneska se tudi ne odmeri dohodnina, kar pomeni, da je navedeni znesek oproščen plačila dohodnine. </w:t>
      </w:r>
    </w:p>
    <w:p w14:paraId="63BF3B62" w14:textId="77777777" w:rsidR="00961B46" w:rsidRPr="00073866" w:rsidRDefault="00961B46" w:rsidP="00961B46">
      <w:pPr>
        <w:spacing w:after="0" w:line="240" w:lineRule="auto"/>
        <w:jc w:val="both"/>
        <w:rPr>
          <w:rFonts w:eastAsia="Times New Roman" w:cs="Times New Roman"/>
          <w:color w:val="000000" w:themeColor="text1"/>
          <w:szCs w:val="24"/>
        </w:rPr>
      </w:pPr>
    </w:p>
    <w:p w14:paraId="3A561A62" w14:textId="77777777" w:rsidR="00961B46" w:rsidRDefault="00961B46" w:rsidP="00961B46">
      <w:pPr>
        <w:spacing w:after="0" w:line="240" w:lineRule="auto"/>
        <w:jc w:val="both"/>
        <w:rPr>
          <w:rFonts w:eastAsia="Times New Roman" w:cs="Times New Roman"/>
          <w:color w:val="000000" w:themeColor="text1"/>
          <w:szCs w:val="24"/>
        </w:rPr>
      </w:pPr>
      <w:r w:rsidRPr="00073866">
        <w:rPr>
          <w:rFonts w:eastAsia="Times New Roman" w:cs="Times New Roman"/>
          <w:color w:val="000000" w:themeColor="text1"/>
          <w:szCs w:val="24"/>
        </w:rPr>
        <w:t xml:space="preserve">Po mnenju tožene stranke sta tako sodišče prve stopnje kot sodišče druge stopnje zmotno uporabili materialno pravo, in sicer glede določb 1. točke prvega odstavka 12. člena ZUPJS v povezavi z določbami Zakona o dohodnini, predvsem 37. členom in členi, ki določajo, da je kot obdavčljiv dohodek upoštevati dohodek, ki ni naveden v členih od 20 do 34 Zakona o dohodnini. </w:t>
      </w:r>
    </w:p>
    <w:p w14:paraId="143EFE24" w14:textId="77777777" w:rsidR="00961B46" w:rsidRDefault="00961B46" w:rsidP="00961B46">
      <w:pPr>
        <w:spacing w:after="0" w:line="240" w:lineRule="auto"/>
        <w:jc w:val="both"/>
        <w:rPr>
          <w:rFonts w:eastAsia="Times New Roman" w:cs="Times New Roman"/>
          <w:color w:val="000000" w:themeColor="text1"/>
          <w:szCs w:val="24"/>
        </w:rPr>
      </w:pPr>
    </w:p>
    <w:p w14:paraId="4FA86B11" w14:textId="77777777" w:rsidR="00961B46" w:rsidRDefault="00961B46" w:rsidP="00961B46">
      <w:pPr>
        <w:spacing w:after="0" w:line="240" w:lineRule="auto"/>
        <w:jc w:val="both"/>
      </w:pPr>
      <w:r>
        <w:rPr>
          <w:rFonts w:eastAsia="Times New Roman" w:cs="Times New Roman"/>
          <w:color w:val="000000" w:themeColor="text1"/>
          <w:szCs w:val="24"/>
        </w:rPr>
        <w:t xml:space="preserve">Podobno stališče je zavzelo pritožbeno sodišče v zadevah pod opr. št. </w:t>
      </w:r>
      <w:r w:rsidRPr="00DC3E7B">
        <w:rPr>
          <w:rFonts w:eastAsia="Times New Roman" w:cs="Times New Roman"/>
          <w:color w:val="007466"/>
          <w:szCs w:val="24"/>
        </w:rPr>
        <w:t>Psp 168/2022 in opr. št.</w:t>
      </w:r>
      <w:r w:rsidRPr="00DC3E7B">
        <w:rPr>
          <w:rFonts w:eastAsia="Times New Roman"/>
          <w:color w:val="007466"/>
        </w:rPr>
        <w:t xml:space="preserve"> Psp 97/2022</w:t>
      </w:r>
      <w:r>
        <w:rPr>
          <w:rFonts w:eastAsia="Times New Roman" w:cs="Times New Roman"/>
          <w:color w:val="000000" w:themeColor="text1"/>
          <w:szCs w:val="24"/>
        </w:rPr>
        <w:t xml:space="preserve">. V vseh treh zadevah je Vrhovno sodišče RS dopustilo revizijo glede vprašanja, </w:t>
      </w:r>
      <w:r w:rsidRPr="00073866">
        <w:rPr>
          <w:rFonts w:eastAsia="Times New Roman" w:cs="Times New Roman"/>
          <w:color w:val="000000" w:themeColor="text1"/>
          <w:szCs w:val="24"/>
        </w:rPr>
        <w:t>ali se regres za letni dopust do višine 100 % povprečne mesečne plače upošteva kot dohodek pri uveljavljanju pravic iz javnih sredstev v skladu s 1. točko prvega odstavka 12. člena ZUPJS</w:t>
      </w:r>
      <w:r>
        <w:rPr>
          <w:rFonts w:eastAsia="Times New Roman" w:cs="Times New Roman"/>
          <w:color w:val="000000" w:themeColor="text1"/>
          <w:szCs w:val="24"/>
        </w:rPr>
        <w:t xml:space="preserve">, oziroma vprašanja, </w:t>
      </w:r>
      <w:r>
        <w:t>ali se regres za letni dopust v celoti upošteva kot dohodek pri uveljavljanju pravic iz javnih sredstev v skladu s 1. točko prvega odstavka 12. člena ZUPJS.</w:t>
      </w:r>
    </w:p>
    <w:p w14:paraId="0B2049AA" w14:textId="77777777" w:rsidR="00961B46" w:rsidRDefault="00961B46" w:rsidP="00961B46">
      <w:pPr>
        <w:spacing w:after="0" w:line="240" w:lineRule="auto"/>
        <w:jc w:val="both"/>
      </w:pPr>
    </w:p>
    <w:p w14:paraId="70B6B41B" w14:textId="77777777" w:rsidR="00961B46" w:rsidRPr="00DC3E7B" w:rsidRDefault="00961B46" w:rsidP="00961B46">
      <w:pPr>
        <w:spacing w:after="0" w:line="240" w:lineRule="auto"/>
        <w:jc w:val="both"/>
        <w:rPr>
          <w:rFonts w:eastAsia="Times New Roman" w:cs="Times New Roman"/>
          <w:color w:val="007466"/>
          <w:szCs w:val="24"/>
        </w:rPr>
      </w:pPr>
      <w:r w:rsidRPr="00DC3E7B">
        <w:rPr>
          <w:rFonts w:eastAsia="Times New Roman" w:cs="Times New Roman"/>
          <w:color w:val="007466"/>
          <w:szCs w:val="24"/>
        </w:rPr>
        <w:t>Priznanje Zoisove štipendije -interventna zakonodaja (sodba VDSS, opr. št. Psp 4/2022)</w:t>
      </w:r>
    </w:p>
    <w:p w14:paraId="2C28563D" w14:textId="77777777" w:rsidR="00961B46" w:rsidRDefault="00961B46" w:rsidP="00961B46">
      <w:pPr>
        <w:spacing w:after="0" w:line="240" w:lineRule="auto"/>
        <w:jc w:val="both"/>
        <w:rPr>
          <w:rFonts w:eastAsia="Times New Roman" w:cs="Times New Roman"/>
          <w:color w:val="000000" w:themeColor="text1"/>
          <w:szCs w:val="24"/>
        </w:rPr>
      </w:pPr>
    </w:p>
    <w:p w14:paraId="22812154" w14:textId="77777777" w:rsidR="00961B46" w:rsidRDefault="00961B46" w:rsidP="00961B46">
      <w:pPr>
        <w:spacing w:after="0" w:line="240" w:lineRule="auto"/>
        <w:jc w:val="both"/>
        <w:rPr>
          <w:rFonts w:eastAsia="Times New Roman" w:cs="Times New Roman"/>
          <w:color w:val="000000" w:themeColor="text1"/>
          <w:szCs w:val="24"/>
        </w:rPr>
      </w:pPr>
      <w:r w:rsidRPr="00DD0D40">
        <w:rPr>
          <w:rFonts w:eastAsia="Times New Roman" w:cs="Times New Roman"/>
          <w:color w:val="000000" w:themeColor="text1"/>
          <w:szCs w:val="24"/>
        </w:rPr>
        <w:t>V</w:t>
      </w:r>
      <w:r>
        <w:rPr>
          <w:rFonts w:eastAsia="Times New Roman" w:cs="Times New Roman"/>
          <w:color w:val="000000" w:themeColor="text1"/>
          <w:szCs w:val="24"/>
        </w:rPr>
        <w:t>išje delovno in socialno sodišče</w:t>
      </w:r>
      <w:r w:rsidRPr="00DD0D40">
        <w:rPr>
          <w:rFonts w:eastAsia="Times New Roman" w:cs="Times New Roman"/>
          <w:color w:val="000000" w:themeColor="text1"/>
          <w:szCs w:val="24"/>
        </w:rPr>
        <w:t xml:space="preserve"> je zavzelo stališče, da interventni zakon (ZIUOOPE) ni zožil možnosti za pridobitev pravice do Zoisove štipendije, temveč nasprotno, namen tega zakona je bil, da</w:t>
      </w:r>
      <w:r>
        <w:rPr>
          <w:rFonts w:eastAsia="Times New Roman" w:cs="Times New Roman"/>
          <w:color w:val="000000" w:themeColor="text1"/>
          <w:szCs w:val="24"/>
        </w:rPr>
        <w:t xml:space="preserve"> se</w:t>
      </w:r>
      <w:r w:rsidRPr="00DD0D40">
        <w:rPr>
          <w:rFonts w:eastAsia="Times New Roman" w:cs="Times New Roman"/>
          <w:color w:val="000000" w:themeColor="text1"/>
          <w:szCs w:val="24"/>
        </w:rPr>
        <w:t xml:space="preserve"> pridobitev Zoisove štipendije omogoči tudi tistim dijakom oziroma študentom, ki zaradi nastalih posledic epidemije niso mogli izpolniti zakonsko določenih pogojev v ZŠtip-1. Po mnenju pritožbenega sodišča to izhaja že iz samega naziva zakona, ki je bil sprejet zaradi odprave oziroma omilitve posledic, ki jih je povzročila epidemija, ne pa da bi z njegovim sprejetjem določeni kategoriji dijakov oziroma študentov onemogočil uveljavljanje izjemnih dosežkov, ki so jih dosegli v šolskem oziroma študijskem letu 2019/2020. Besedilo prvega odstavka 57. člena ZIUOOPE ne vsebuje besedice »tudi«, kar bi narekovalo razlago v smeri, da se poleg določb ZŠtip-1 kot izjema uporablja tudi določba prvega odstavka 57. člena ZIUOOPE, vendar pa prvi odstavek 57. člena ZIUOOPE prav tako ne vsebuje besedice »le«, kar bi kazalo na ureditev, da je uporaba ZŠtip-1 izključena. Pri razlagi sporne določbe je po mnenju pritožbenega sodišča tako predvsem potrebno uporabiti namensko razlago, torej da se zmanjšajo oziroma odpravijo posledice epidemije, ne pa da se povzroči nove ovire in posledično s tem krivice, kar vse vodi v neenakopravno obravnavo dijakov oziroma študentov. Vse to pa pomeni tudi kršitev z ustavo zagotovljene pravice do socialne varnosti. </w:t>
      </w:r>
    </w:p>
    <w:p w14:paraId="4EE84BB6" w14:textId="77777777" w:rsidR="00961B46" w:rsidRPr="00DD0D40" w:rsidRDefault="00961B46" w:rsidP="00961B46">
      <w:pPr>
        <w:spacing w:after="0" w:line="240" w:lineRule="auto"/>
        <w:jc w:val="both"/>
        <w:rPr>
          <w:rFonts w:eastAsia="Times New Roman" w:cs="Times New Roman"/>
          <w:color w:val="000000" w:themeColor="text1"/>
          <w:szCs w:val="24"/>
        </w:rPr>
      </w:pPr>
    </w:p>
    <w:p w14:paraId="40AD67CC" w14:textId="77777777" w:rsidR="00961B46" w:rsidRDefault="00961B46" w:rsidP="00961B46">
      <w:pPr>
        <w:spacing w:after="0" w:line="240" w:lineRule="auto"/>
        <w:jc w:val="both"/>
        <w:rPr>
          <w:rFonts w:eastAsia="Times New Roman" w:cs="Times New Roman"/>
          <w:color w:val="000000" w:themeColor="text1"/>
          <w:szCs w:val="24"/>
        </w:rPr>
      </w:pPr>
      <w:r w:rsidRPr="00DD0D40">
        <w:rPr>
          <w:rFonts w:eastAsia="Times New Roman" w:cs="Times New Roman"/>
          <w:color w:val="000000" w:themeColor="text1"/>
          <w:szCs w:val="24"/>
        </w:rPr>
        <w:t>Namen interventnega zakona je bil, da tistim dijakom oziroma študentom, ki zaradi COVID-19 niso mogli sodelovati na tekmovanjih, na katerih bi lahko dosegli izjemne dosežke, ki se upoštevajo pri ugotavljanju izpolnjevanja pogojev za pridobitev pravice oziroma nadaljnje izplačevanje Zoisove štipendije omogoči, da uveljavljajo tudi dosežke iz šolskega oziroma študijskega leta 2017/2018 in 2018/2019. Nikakor pa to ne pomeni, da so s tem izključeni dosežki iz šolskega oziroma študijskega leta 2019/2020.</w:t>
      </w:r>
    </w:p>
    <w:p w14:paraId="5773DF6A" w14:textId="77777777" w:rsidR="00961B46" w:rsidRPr="00DD0D40" w:rsidRDefault="00961B46" w:rsidP="00961B46">
      <w:pPr>
        <w:spacing w:after="0" w:line="240" w:lineRule="auto"/>
        <w:jc w:val="both"/>
        <w:rPr>
          <w:rFonts w:eastAsia="Times New Roman" w:cs="Times New Roman"/>
          <w:color w:val="000000" w:themeColor="text1"/>
          <w:szCs w:val="24"/>
        </w:rPr>
      </w:pPr>
    </w:p>
    <w:p w14:paraId="134ECB57" w14:textId="77777777" w:rsidR="00961B46" w:rsidRPr="00DC3E7B" w:rsidRDefault="00961B46" w:rsidP="00961B46">
      <w:pPr>
        <w:spacing w:after="0" w:line="240" w:lineRule="auto"/>
        <w:jc w:val="both"/>
        <w:rPr>
          <w:rFonts w:eastAsia="Times New Roman" w:cs="Times New Roman"/>
          <w:color w:val="007466"/>
          <w:szCs w:val="24"/>
        </w:rPr>
      </w:pPr>
      <w:r w:rsidRPr="00DC3E7B">
        <w:rPr>
          <w:rFonts w:eastAsia="Times New Roman" w:cs="Times New Roman"/>
          <w:color w:val="007466"/>
          <w:szCs w:val="24"/>
        </w:rPr>
        <w:t>Stališče v zvezi  uporabo drugega odstavka 57. člena ZIUOOPE je VDSS zavzelo v več zadevah: Psp 226/2021 z dne 17. 12. 2021, Psp 212/2021 z dne 5. 1. 2022, Psp 242/2021 z dne 5. 1. 2022, Psp 226/2021 z dne 7. 12. 2021 in Psp 207/2021 z dne 19. 1. 2022. Vložene predloge za dopustitev revizije je Vrhovno sodišče RS zavrnilo (recimo v zadevah pod opr. št. VIII DoR 40/2022-6 in VIII DoR 22/2022-6).</w:t>
      </w:r>
    </w:p>
    <w:p w14:paraId="50DB7650" w14:textId="77777777" w:rsidR="00961B46" w:rsidRDefault="00961B46" w:rsidP="00961B46">
      <w:pPr>
        <w:spacing w:after="0" w:line="240" w:lineRule="auto"/>
        <w:jc w:val="both"/>
        <w:rPr>
          <w:rFonts w:eastAsia="Times New Roman" w:cs="Times New Roman"/>
          <w:b/>
          <w:bCs/>
          <w:color w:val="000000" w:themeColor="text1"/>
          <w:szCs w:val="24"/>
        </w:rPr>
      </w:pPr>
    </w:p>
    <w:p w14:paraId="0E56AD43" w14:textId="77777777" w:rsidR="00961B46" w:rsidRPr="00DC3E7B" w:rsidRDefault="00961B46" w:rsidP="00961B46">
      <w:pPr>
        <w:spacing w:after="0" w:line="240" w:lineRule="auto"/>
        <w:contextualSpacing/>
        <w:jc w:val="both"/>
        <w:rPr>
          <w:rFonts w:eastAsia="Times New Roman" w:cs="Times New Roman"/>
          <w:color w:val="007466"/>
          <w:szCs w:val="24"/>
        </w:rPr>
      </w:pPr>
      <w:r w:rsidRPr="00DC3E7B">
        <w:rPr>
          <w:rFonts w:eastAsia="Times New Roman" w:cs="Times New Roman"/>
          <w:color w:val="007466"/>
          <w:szCs w:val="24"/>
        </w:rPr>
        <w:t>Denarno nadomestilo med brezposelnostjo - po izpolnitvi pogojev za pridobitev starostne pokojnine ( sodba VDSS, opr. št. Psp 227/2022)</w:t>
      </w:r>
    </w:p>
    <w:p w14:paraId="2E41A0C8" w14:textId="77777777" w:rsidR="00961B46" w:rsidRPr="00DD0D40" w:rsidRDefault="00961B46" w:rsidP="00961B46">
      <w:pPr>
        <w:spacing w:after="0" w:line="240" w:lineRule="auto"/>
        <w:contextualSpacing/>
        <w:jc w:val="both"/>
        <w:rPr>
          <w:rFonts w:eastAsia="Times New Roman" w:cs="Times New Roman"/>
          <w:b/>
          <w:bCs/>
          <w:color w:val="000000" w:themeColor="text1"/>
          <w:szCs w:val="24"/>
        </w:rPr>
      </w:pPr>
    </w:p>
    <w:p w14:paraId="26C1F066" w14:textId="77777777" w:rsidR="00961B46" w:rsidRDefault="00961B46" w:rsidP="00961B46">
      <w:pPr>
        <w:spacing w:after="0" w:line="240" w:lineRule="auto"/>
        <w:jc w:val="both"/>
        <w:rPr>
          <w:rFonts w:eastAsia="Times New Roman" w:cs="Times New Roman"/>
          <w:color w:val="000000" w:themeColor="text1"/>
          <w:szCs w:val="24"/>
        </w:rPr>
      </w:pPr>
      <w:r w:rsidRPr="00DD0D40">
        <w:rPr>
          <w:rFonts w:eastAsia="Times New Roman" w:cs="Times New Roman"/>
          <w:color w:val="000000" w:themeColor="text1"/>
          <w:szCs w:val="24"/>
        </w:rPr>
        <w:t xml:space="preserve">V predmetni zadevi je ključno naslednje stališče: zavarovanec, ki izpolnjuje pogoje za pridobitev starostne pokojnine v skladu s četrtim odstavkom 27. člena ZPIZ-2, skladno s prvo alinejo četrtega odstavka 63. člena ZUTD ne more uveljaviti pravice do denarnega nadomestila za primer brezposelnosti. </w:t>
      </w:r>
    </w:p>
    <w:p w14:paraId="7930476D" w14:textId="77777777" w:rsidR="00961B46" w:rsidRPr="00DD0D40" w:rsidRDefault="00961B46" w:rsidP="00961B46">
      <w:pPr>
        <w:spacing w:after="0" w:line="240" w:lineRule="auto"/>
        <w:jc w:val="both"/>
        <w:rPr>
          <w:rFonts w:eastAsia="Times New Roman" w:cs="Times New Roman"/>
          <w:color w:val="000000" w:themeColor="text1"/>
          <w:szCs w:val="24"/>
        </w:rPr>
      </w:pPr>
    </w:p>
    <w:p w14:paraId="4C3120A6" w14:textId="77777777" w:rsidR="00961B46" w:rsidRPr="002D0079" w:rsidRDefault="00961B46" w:rsidP="00961B46">
      <w:pPr>
        <w:spacing w:after="0" w:line="240" w:lineRule="auto"/>
        <w:jc w:val="both"/>
        <w:rPr>
          <w:rFonts w:eastAsia="Times New Roman" w:cs="Times New Roman"/>
          <w:color w:val="000000" w:themeColor="text1"/>
          <w:szCs w:val="24"/>
        </w:rPr>
      </w:pPr>
      <w:r w:rsidRPr="00DD0D40">
        <w:rPr>
          <w:rFonts w:eastAsia="Times New Roman" w:cs="Times New Roman"/>
          <w:color w:val="000000" w:themeColor="text1"/>
          <w:szCs w:val="24"/>
        </w:rPr>
        <w:t>Pritožbeno sodišče je v obrazložitv</w:t>
      </w:r>
      <w:r>
        <w:rPr>
          <w:rFonts w:eastAsia="Times New Roman" w:cs="Times New Roman"/>
          <w:color w:val="000000" w:themeColor="text1"/>
          <w:szCs w:val="24"/>
        </w:rPr>
        <w:t>i</w:t>
      </w:r>
      <w:r w:rsidRPr="00DD0D40">
        <w:rPr>
          <w:rFonts w:eastAsia="Times New Roman" w:cs="Times New Roman"/>
          <w:color w:val="000000" w:themeColor="text1"/>
          <w:szCs w:val="24"/>
        </w:rPr>
        <w:t xml:space="preserve"> odločitve zapisalo, da je sodišče prve stopnje pravilno izpostavilo, da izpolnitev pogojev za starostno upokojitev predstavlja enega izmed zakonsko izrecno določenih razlogov za predčasno prenehanje denarnega nadomestila. Ni v domeni zavarovanca, ki med uživanjem denarnega nadomestila med brezposelnostjo dopolni 60 let starosti in 40 let pokojninske dobe brez dokupa dobe, izbira ali bo ob izpolnitvi pogojev za priznanje starostne pokojnine še nadalje prejemnik denarnega nadomestila med brezposelnostjo ali pa bo prejemnik dajatev iz naslova priznane starostne pokojnine. Slednje jasno potrjuje dejstvo, da pravice do denarnega nadomestila za primer brezposelnosti ne more uveljaviti zavarovanec, ki izpolnjuje pogoje za pridobitev starostne pokojnine v skladu s četrtim odstavkom 27. člena ZPIZ-2. Kot pravilno opozori sodišče je pravica do denarnega nadomestila iz naslova zavarovanja za primer brezposelnosti po zakonu zagotovljena le do izpolnitve pogoja za starostno upokojitev. Realizacija upokojitve je de facto v pravni sferi zavarovanca,  vendar ne glede na njegovo odločitev ali bo pravico do starostne pokojnine uveljavil ali ne, nastopi zakonsko določena pravna posledica o prenehanju pravice do denarnega nadomestila med brezposelnostjo. V tožnikovi pravni sferi je odločitev, ali bo ostal vključen v obvezno zavarovanje in na kakšni podlagi, vendar slednje nima vpliva na pravico do nadomestila med brezposelnostjo.</w:t>
      </w:r>
    </w:p>
    <w:p w14:paraId="13BE6A7B" w14:textId="77777777" w:rsidR="00961B46" w:rsidRDefault="00961B46" w:rsidP="00961B46">
      <w:pPr>
        <w:spacing w:after="0" w:line="240" w:lineRule="auto"/>
        <w:jc w:val="both"/>
        <w:rPr>
          <w:rFonts w:eastAsia="Times New Roman" w:cs="Times New Roman"/>
          <w:color w:val="000000" w:themeColor="text1"/>
          <w:szCs w:val="24"/>
        </w:rPr>
      </w:pPr>
    </w:p>
    <w:p w14:paraId="0B07B2EC" w14:textId="77777777" w:rsidR="00961B46" w:rsidRPr="00DC3E7B" w:rsidRDefault="00961B46" w:rsidP="00961B46">
      <w:pPr>
        <w:spacing w:after="0" w:line="240" w:lineRule="auto"/>
        <w:contextualSpacing/>
        <w:jc w:val="both"/>
        <w:rPr>
          <w:rFonts w:eastAsia="Times New Roman" w:cs="Times New Roman"/>
          <w:color w:val="007466"/>
          <w:szCs w:val="24"/>
        </w:rPr>
      </w:pPr>
      <w:r w:rsidRPr="00DC3E7B">
        <w:rPr>
          <w:rFonts w:eastAsia="Times New Roman" w:cs="Times New Roman"/>
          <w:color w:val="007466"/>
          <w:szCs w:val="24"/>
        </w:rPr>
        <w:t>Pravica do plačila prispevkov za socialno varnost iz državnega proračuna - izkazovanje izjemnega kulturnega prispevka (sklep VDSS, opr. št. Psp 99/2022)</w:t>
      </w:r>
    </w:p>
    <w:p w14:paraId="4167D117" w14:textId="77777777" w:rsidR="00961B46" w:rsidRPr="002D0079" w:rsidRDefault="00961B46" w:rsidP="00961B46">
      <w:pPr>
        <w:spacing w:after="0" w:line="240" w:lineRule="auto"/>
        <w:contextualSpacing/>
        <w:jc w:val="both"/>
        <w:rPr>
          <w:rFonts w:eastAsia="Times New Roman" w:cs="Times New Roman"/>
          <w:b/>
          <w:bCs/>
          <w:color w:val="000000" w:themeColor="text1"/>
          <w:szCs w:val="24"/>
        </w:rPr>
      </w:pPr>
    </w:p>
    <w:p w14:paraId="46CD3287" w14:textId="77777777" w:rsidR="00961B46" w:rsidRDefault="00961B46" w:rsidP="00961B46">
      <w:pPr>
        <w:spacing w:after="0" w:line="240" w:lineRule="auto"/>
        <w:jc w:val="both"/>
        <w:rPr>
          <w:rFonts w:eastAsia="Times New Roman" w:cs="Times New Roman"/>
          <w:color w:val="000000" w:themeColor="text1"/>
          <w:szCs w:val="24"/>
        </w:rPr>
      </w:pPr>
      <w:r w:rsidRPr="002D0079">
        <w:rPr>
          <w:rFonts w:eastAsia="Times New Roman" w:cs="Times New Roman"/>
          <w:color w:val="000000" w:themeColor="text1"/>
          <w:szCs w:val="24"/>
        </w:rPr>
        <w:t xml:space="preserve">Tožena stranka tožnici ni priznala pravice do plačila prispevkov za socialno varnost iz državnega proračuna, kljub temu, da je strokovna komisija, ustanovljena skladno z 20. členom ZUJIK, ugotovila, da tožničino delo izkazuje izjemni kulturni prispevek na področju arhitekture v zadnjih petih letih, v okviru katere je tožnica uveljavljala tudi priznanje pravice do plačila prispevkov za socialno varnost iz državnega proračuna. </w:t>
      </w:r>
    </w:p>
    <w:p w14:paraId="49183058" w14:textId="77777777" w:rsidR="00961B46" w:rsidRPr="002D0079" w:rsidRDefault="00961B46" w:rsidP="00961B46">
      <w:pPr>
        <w:spacing w:after="0" w:line="240" w:lineRule="auto"/>
        <w:jc w:val="both"/>
        <w:rPr>
          <w:rFonts w:eastAsia="Times New Roman" w:cs="Times New Roman"/>
          <w:color w:val="000000" w:themeColor="text1"/>
          <w:szCs w:val="24"/>
        </w:rPr>
      </w:pPr>
    </w:p>
    <w:p w14:paraId="40038EDD" w14:textId="77777777" w:rsidR="00961B46" w:rsidRPr="002D0079" w:rsidRDefault="00961B46" w:rsidP="00961B46">
      <w:pPr>
        <w:spacing w:after="0" w:line="240" w:lineRule="auto"/>
        <w:jc w:val="both"/>
        <w:rPr>
          <w:rFonts w:eastAsia="Times New Roman" w:cs="Times New Roman"/>
          <w:color w:val="000000" w:themeColor="text1"/>
          <w:szCs w:val="24"/>
        </w:rPr>
      </w:pPr>
      <w:r w:rsidRPr="002D0079">
        <w:rPr>
          <w:rFonts w:eastAsia="Times New Roman" w:cs="Times New Roman"/>
          <w:color w:val="000000" w:themeColor="text1"/>
          <w:szCs w:val="24"/>
        </w:rPr>
        <w:t xml:space="preserve">Sodišče prve stopnje je tožnici priznalo pravico do plačila prispevkov za socialno varnost iz državnega proračuna za sporno obdobje. Pritožbeno sodišče je pritožbo tožene stranke zavrnilo. </w:t>
      </w:r>
    </w:p>
    <w:p w14:paraId="638C8787" w14:textId="77777777" w:rsidR="00961B46" w:rsidRDefault="00961B46" w:rsidP="00961B46">
      <w:pPr>
        <w:spacing w:after="0" w:line="240" w:lineRule="auto"/>
        <w:jc w:val="both"/>
        <w:rPr>
          <w:rFonts w:eastAsia="Times New Roman" w:cs="Times New Roman"/>
          <w:color w:val="000000" w:themeColor="text1"/>
          <w:szCs w:val="24"/>
        </w:rPr>
      </w:pPr>
      <w:r w:rsidRPr="002D0079">
        <w:rPr>
          <w:rFonts w:eastAsia="Times New Roman" w:cs="Times New Roman"/>
          <w:color w:val="000000" w:themeColor="text1"/>
          <w:szCs w:val="24"/>
        </w:rPr>
        <w:t xml:space="preserve">Bistveni poudarki iz obrazložitve odločitev pritožbenega sodišča: </w:t>
      </w:r>
    </w:p>
    <w:p w14:paraId="21383EAE" w14:textId="77777777" w:rsidR="00961B46" w:rsidRPr="002D0079" w:rsidRDefault="00961B46" w:rsidP="00961B46">
      <w:pPr>
        <w:spacing w:after="0" w:line="240" w:lineRule="auto"/>
        <w:jc w:val="both"/>
        <w:rPr>
          <w:rFonts w:eastAsia="Times New Roman" w:cs="Times New Roman"/>
          <w:color w:val="000000" w:themeColor="text1"/>
          <w:szCs w:val="24"/>
        </w:rPr>
      </w:pPr>
    </w:p>
    <w:p w14:paraId="05C95DA0" w14:textId="77777777" w:rsidR="00961B46" w:rsidRDefault="00961B46" w:rsidP="00961B46">
      <w:pPr>
        <w:spacing w:after="0" w:line="240" w:lineRule="auto"/>
        <w:jc w:val="both"/>
        <w:rPr>
          <w:rFonts w:eastAsia="Times New Roman" w:cs="Times New Roman"/>
          <w:color w:val="000000" w:themeColor="text1"/>
          <w:szCs w:val="24"/>
        </w:rPr>
      </w:pPr>
      <w:r w:rsidRPr="002D0079">
        <w:rPr>
          <w:rFonts w:eastAsia="Times New Roman" w:cs="Times New Roman"/>
          <w:color w:val="000000" w:themeColor="text1"/>
          <w:szCs w:val="24"/>
        </w:rPr>
        <w:t xml:space="preserve">Pravilno je stališče, da je potrebno sočasno odločanje o zahtevi upravičenca za vpis v razvid samozaposlenih v kulturi in zahteve za plačilo prispevkov za socialno varnost iz državnega proračuna, če posameznik istočasno/skupaj poda obe zahtevi. </w:t>
      </w:r>
    </w:p>
    <w:p w14:paraId="19197062" w14:textId="77777777" w:rsidR="00961B46" w:rsidRPr="002D0079" w:rsidRDefault="00961B46" w:rsidP="00961B46">
      <w:pPr>
        <w:spacing w:after="0" w:line="240" w:lineRule="auto"/>
        <w:jc w:val="both"/>
        <w:rPr>
          <w:rFonts w:eastAsia="Times New Roman" w:cs="Times New Roman"/>
          <w:color w:val="000000" w:themeColor="text1"/>
          <w:szCs w:val="24"/>
        </w:rPr>
      </w:pPr>
    </w:p>
    <w:p w14:paraId="7FF92E59" w14:textId="77777777" w:rsidR="00961B46" w:rsidRDefault="00961B46" w:rsidP="00961B46">
      <w:pPr>
        <w:spacing w:after="0" w:line="240" w:lineRule="auto"/>
        <w:jc w:val="both"/>
        <w:rPr>
          <w:rFonts w:eastAsia="Times New Roman" w:cs="Times New Roman"/>
          <w:color w:val="000000" w:themeColor="text1"/>
          <w:szCs w:val="24"/>
        </w:rPr>
      </w:pPr>
      <w:r w:rsidRPr="002D0079">
        <w:rPr>
          <w:rFonts w:eastAsia="Times New Roman" w:cs="Times New Roman"/>
          <w:color w:val="000000" w:themeColor="text1"/>
          <w:szCs w:val="24"/>
        </w:rPr>
        <w:t xml:space="preserve">Sestava članov strokovne komisije, ustanovljene skladno z 20. členom ZUJIK, ne more predstavljati predmeta obravnave v tem sporu. </w:t>
      </w:r>
    </w:p>
    <w:p w14:paraId="157408DE" w14:textId="77777777" w:rsidR="00961B46" w:rsidRPr="002D0079" w:rsidRDefault="00961B46" w:rsidP="00961B46">
      <w:pPr>
        <w:spacing w:after="0" w:line="240" w:lineRule="auto"/>
        <w:jc w:val="both"/>
        <w:rPr>
          <w:rFonts w:eastAsia="Times New Roman" w:cs="Times New Roman"/>
          <w:color w:val="000000" w:themeColor="text1"/>
          <w:szCs w:val="24"/>
        </w:rPr>
      </w:pPr>
    </w:p>
    <w:p w14:paraId="1F84DBEE" w14:textId="77777777" w:rsidR="00961B46" w:rsidRPr="002D0079" w:rsidRDefault="00961B46" w:rsidP="00961B46">
      <w:pPr>
        <w:spacing w:after="0" w:line="240" w:lineRule="auto"/>
        <w:jc w:val="both"/>
        <w:rPr>
          <w:rFonts w:eastAsia="Times New Roman" w:cs="Times New Roman"/>
          <w:color w:val="000000" w:themeColor="text1"/>
          <w:szCs w:val="24"/>
        </w:rPr>
      </w:pPr>
      <w:r w:rsidRPr="002D0079">
        <w:rPr>
          <w:rFonts w:eastAsia="Times New Roman" w:cs="Times New Roman"/>
          <w:color w:val="000000" w:themeColor="text1"/>
          <w:szCs w:val="24"/>
        </w:rPr>
        <w:t>Pritožnik ima sicer prav, da pravno ni vezan na mnenje strokovne komisije in lahko odloči v nasprotju z danim mnenjem, vendar se mnenje strokovne komisije po vsebini približa imperativnemu mnenju, ki ga je minister dolžan upoštevati</w:t>
      </w:r>
      <w:r w:rsidRPr="002D0079">
        <w:rPr>
          <w:rFonts w:eastAsia="Times New Roman" w:cs="Times New Roman"/>
          <w:color w:val="000000" w:themeColor="text1"/>
          <w:szCs w:val="24"/>
          <w:vertAlign w:val="superscript"/>
        </w:rPr>
        <w:footnoteReference w:id="84"/>
      </w:r>
      <w:r w:rsidRPr="002D0079">
        <w:rPr>
          <w:rFonts w:eastAsia="Times New Roman" w:cs="Times New Roman"/>
          <w:color w:val="000000" w:themeColor="text1"/>
          <w:szCs w:val="24"/>
        </w:rPr>
        <w:t xml:space="preserve">. Ministrova diametralno nasprotna odločitev od ocene strokovne komisije, ki je bila skladno z določili ZUJIK v ta namen tudi ustanovljena, je legalno, a lahko zaradi predpisanega načina odločanja (oblikovanje strokovne komisije in namena njene ustanovitve) izpostavi vprašanje legitimnosti takšne odločitve. Ne glede, da pristojni minister na mnenje strokovne komisije ni vezan, mora biti vsaka odločba po ZUP-u v zadevi, ki je predmet upravnega postopka v skladu s standardom obrazložitve tudi obrazložena. Opredelitev do mnenja strokovne komisije bi morala biti sestavni del odločbe, ne pa povzeta v dopisu, ki je bil ločeno poslan tožnici. Iz obrazložitve izpodbijane odločbe je razvidno le, da uradna oseba, ki je postopek vodila, ni soglašala z mnenjem strokovne komisije. Slednje tudi po presoji pritožbenega sodišča ne zadošča. </w:t>
      </w:r>
    </w:p>
    <w:p w14:paraId="46F6048A" w14:textId="77777777" w:rsidR="00961B46" w:rsidRPr="00DC3E7B" w:rsidRDefault="00961B46" w:rsidP="00961B46">
      <w:pPr>
        <w:spacing w:after="0" w:line="240" w:lineRule="auto"/>
        <w:rPr>
          <w:sz w:val="28"/>
          <w:szCs w:val="28"/>
          <w:highlight w:val="yellow"/>
        </w:rPr>
      </w:pPr>
    </w:p>
    <w:p w14:paraId="6718FC1F" w14:textId="77777777" w:rsidR="00961B46" w:rsidRPr="00211C7E" w:rsidRDefault="00961B46" w:rsidP="00961B46">
      <w:pPr>
        <w:pStyle w:val="Naslov5"/>
        <w:spacing w:before="0" w:line="240" w:lineRule="auto"/>
        <w:rPr>
          <w:rFonts w:cs="Times New Roman"/>
          <w:szCs w:val="28"/>
        </w:rPr>
      </w:pPr>
      <w:bookmarkStart w:id="455" w:name="_Toc128566422"/>
      <w:r w:rsidRPr="00211C7E">
        <w:rPr>
          <w:rFonts w:cs="Times New Roman"/>
          <w:szCs w:val="28"/>
        </w:rPr>
        <w:t>2.2.3 Kolektivni delovni spori</w:t>
      </w:r>
      <w:bookmarkEnd w:id="455"/>
      <w:r w:rsidRPr="00211C7E">
        <w:rPr>
          <w:rFonts w:cs="Times New Roman"/>
          <w:szCs w:val="28"/>
        </w:rPr>
        <w:t xml:space="preserve"> </w:t>
      </w:r>
    </w:p>
    <w:p w14:paraId="448D10DF" w14:textId="77777777" w:rsidR="00961B46" w:rsidRPr="00DC3E7B" w:rsidRDefault="00961B46" w:rsidP="00961B46">
      <w:pPr>
        <w:spacing w:after="0" w:line="240" w:lineRule="auto"/>
        <w:jc w:val="both"/>
        <w:rPr>
          <w:rFonts w:cs="Times New Roman"/>
          <w:sz w:val="28"/>
          <w:szCs w:val="28"/>
          <w:highlight w:val="yellow"/>
        </w:rPr>
      </w:pPr>
    </w:p>
    <w:p w14:paraId="72CD0C28" w14:textId="77777777" w:rsidR="00961B46" w:rsidRPr="00DC3E7B" w:rsidRDefault="00961B46" w:rsidP="00961B46">
      <w:pPr>
        <w:spacing w:after="0" w:line="240" w:lineRule="auto"/>
        <w:contextualSpacing/>
        <w:jc w:val="both"/>
        <w:rPr>
          <w:rFonts w:eastAsia="Times New Roman" w:cs="Times New Roman"/>
          <w:color w:val="007466"/>
          <w:szCs w:val="24"/>
        </w:rPr>
      </w:pPr>
      <w:r w:rsidRPr="00DC3E7B">
        <w:rPr>
          <w:rFonts w:eastAsia="Times New Roman" w:cs="Times New Roman"/>
          <w:color w:val="007466"/>
          <w:szCs w:val="24"/>
        </w:rPr>
        <w:t>Kršitev pravic in obveznosti v zvezi s stroški dela in drugimi prejemki iz delovnega razmerja (sodba VS RS, opr. št. VIII Ips 27/2022)</w:t>
      </w:r>
    </w:p>
    <w:p w14:paraId="3F584FDF" w14:textId="77777777" w:rsidR="00961B46" w:rsidRPr="00335A32" w:rsidRDefault="00961B46" w:rsidP="00961B46">
      <w:pPr>
        <w:spacing w:after="0" w:line="240" w:lineRule="auto"/>
        <w:contextualSpacing/>
        <w:jc w:val="both"/>
        <w:rPr>
          <w:rFonts w:eastAsia="Times New Roman" w:cs="Times New Roman"/>
          <w:b/>
          <w:bCs/>
          <w:color w:val="000000" w:themeColor="text1"/>
          <w:szCs w:val="24"/>
        </w:rPr>
      </w:pPr>
    </w:p>
    <w:p w14:paraId="39FCE2DF" w14:textId="77777777" w:rsidR="00961B46" w:rsidRPr="00335A32" w:rsidRDefault="00961B46" w:rsidP="00961B46">
      <w:pPr>
        <w:spacing w:after="0" w:line="240" w:lineRule="auto"/>
        <w:jc w:val="both"/>
        <w:rPr>
          <w:rFonts w:eastAsia="Times New Roman" w:cs="Times New Roman"/>
          <w:color w:val="000000"/>
          <w:szCs w:val="24"/>
          <w:lang w:eastAsia="sl-SI"/>
        </w:rPr>
      </w:pPr>
      <w:r w:rsidRPr="00335A32">
        <w:rPr>
          <w:rFonts w:eastAsia="Times New Roman" w:cs="Times New Roman"/>
          <w:noProof/>
          <w:color w:val="000000"/>
          <w:szCs w:val="24"/>
          <w:lang w:eastAsia="sl-SI"/>
        </w:rPr>
        <w:drawing>
          <wp:anchor distT="0" distB="0" distL="114300" distR="114300" simplePos="0" relativeHeight="251671552" behindDoc="0" locked="0" layoutInCell="1" allowOverlap="0" wp14:anchorId="470C4A87" wp14:editId="3D94080B">
            <wp:simplePos x="0" y="0"/>
            <wp:positionH relativeFrom="page">
              <wp:posOffset>3607001</wp:posOffset>
            </wp:positionH>
            <wp:positionV relativeFrom="page">
              <wp:posOffset>10159950</wp:posOffset>
            </wp:positionV>
            <wp:extent cx="9147" cy="18290"/>
            <wp:effectExtent l="0" t="0" r="0" b="0"/>
            <wp:wrapTopAndBottom/>
            <wp:docPr id="37457" name="Picture 37457"/>
            <wp:cNvGraphicFramePr/>
            <a:graphic xmlns:a="http://schemas.openxmlformats.org/drawingml/2006/main">
              <a:graphicData uri="http://schemas.openxmlformats.org/drawingml/2006/picture">
                <pic:pic xmlns:pic="http://schemas.openxmlformats.org/drawingml/2006/picture">
                  <pic:nvPicPr>
                    <pic:cNvPr id="37457" name="Picture 37457"/>
                    <pic:cNvPicPr/>
                  </pic:nvPicPr>
                  <pic:blipFill>
                    <a:blip r:embed="rId74"/>
                    <a:stretch>
                      <a:fillRect/>
                    </a:stretch>
                  </pic:blipFill>
                  <pic:spPr>
                    <a:xfrm>
                      <a:off x="0" y="0"/>
                      <a:ext cx="9147" cy="18290"/>
                    </a:xfrm>
                    <a:prstGeom prst="rect">
                      <a:avLst/>
                    </a:prstGeom>
                  </pic:spPr>
                </pic:pic>
              </a:graphicData>
            </a:graphic>
          </wp:anchor>
        </w:drawing>
      </w:r>
      <w:r w:rsidRPr="00335A32">
        <w:rPr>
          <w:rFonts w:eastAsia="Times New Roman" w:cs="Times New Roman"/>
          <w:color w:val="000000"/>
          <w:szCs w:val="24"/>
          <w:lang w:eastAsia="sl-SI"/>
        </w:rPr>
        <w:t>Sodišče prve stopnje je zavrnilo zahtevek za ugotovitev, da je nasprotna udeleženka od 1. 1. 2016 dalje kršila določbe Sprememb in dopolnit</w:t>
      </w:r>
      <w:r>
        <w:rPr>
          <w:rFonts w:eastAsia="Times New Roman" w:cs="Times New Roman"/>
          <w:color w:val="000000"/>
          <w:szCs w:val="24"/>
          <w:lang w:eastAsia="sl-SI"/>
        </w:rPr>
        <w:t>ev</w:t>
      </w:r>
      <w:r w:rsidRPr="00335A32">
        <w:rPr>
          <w:rFonts w:eastAsia="Times New Roman" w:cs="Times New Roman"/>
          <w:color w:val="000000"/>
          <w:szCs w:val="24"/>
          <w:lang w:eastAsia="sl-SI"/>
        </w:rPr>
        <w:t xml:space="preserve"> kolektivne pogodbe za negospodarske dejavnosti v Republiki Sloveniji z dne 12. 1. 1998 (v nadaljevanju Spremembe KPND 98) glede plačila stroškov v zvezi z delom s tem, da od vključno 1. 1. 2016 dalje do vključno 31. 5. 2021 ni izplačevala regresa za prehrano, kilometrine za prevoz na delo in z dela, kilometrine za uporabo lastnega vozila za službene potrebe, dnevnic, terenskega dodatka, jubilejne nagrade, odpravnine ob upokojitvi, solidarnostne pomoči in dodatka za ločeno življenje v skladu z določili Spremembe KPND 98 in Aneksa h KPND 2013  in da je nasprotna udeleženka dolžna vsem članom predlagatelja za čas od vključno od 1. 1. 2016 do vključno 31. 5. 2021, obračunati navedene stroške in druge prejemke iz delovnega razmerja v skladu z vsemi določbami Spremembe KPND 98 in Aneksa h KPND 2013 ter članom predlagatelja izplačati razliko med obračunanimi zneski in dejansko izplačanimi zneski skupaj z zakonskimi zamudnimi obrestmi. </w:t>
      </w:r>
    </w:p>
    <w:p w14:paraId="35985C14" w14:textId="77777777" w:rsidR="00961B46" w:rsidRDefault="00961B46" w:rsidP="00961B46">
      <w:pPr>
        <w:spacing w:after="0" w:line="240" w:lineRule="auto"/>
        <w:jc w:val="both"/>
        <w:rPr>
          <w:rFonts w:eastAsia="Times New Roman" w:cs="Times New Roman"/>
          <w:color w:val="000000"/>
          <w:szCs w:val="24"/>
          <w:lang w:eastAsia="sl-SI"/>
        </w:rPr>
      </w:pPr>
    </w:p>
    <w:p w14:paraId="311147A7" w14:textId="77777777" w:rsidR="00961B46" w:rsidRPr="00335A32" w:rsidRDefault="00961B46" w:rsidP="00961B46">
      <w:pPr>
        <w:spacing w:after="0" w:line="240" w:lineRule="auto"/>
        <w:jc w:val="both"/>
        <w:rPr>
          <w:rFonts w:eastAsia="Times New Roman" w:cs="Times New Roman"/>
          <w:color w:val="000000"/>
          <w:szCs w:val="24"/>
          <w:lang w:eastAsia="sl-SI"/>
        </w:rPr>
      </w:pPr>
      <w:r w:rsidRPr="00335A32">
        <w:rPr>
          <w:rFonts w:eastAsia="Times New Roman" w:cs="Times New Roman"/>
          <w:color w:val="000000"/>
          <w:szCs w:val="24"/>
          <w:lang w:eastAsia="sl-SI"/>
        </w:rPr>
        <w:t xml:space="preserve">Sodišče druge stopnje je zavrnilo predlagateljevo pritožbo in potrdilo sodbo sodišča prve stopnje. </w:t>
      </w:r>
    </w:p>
    <w:p w14:paraId="7EF6AA14" w14:textId="77777777" w:rsidR="00961B46" w:rsidRDefault="00961B46" w:rsidP="00961B46">
      <w:pPr>
        <w:spacing w:after="0" w:line="240" w:lineRule="auto"/>
        <w:jc w:val="both"/>
        <w:rPr>
          <w:rFonts w:eastAsia="Times New Roman" w:cs="Times New Roman"/>
          <w:color w:val="000000"/>
          <w:szCs w:val="24"/>
          <w:lang w:eastAsia="sl-SI"/>
        </w:rPr>
      </w:pPr>
    </w:p>
    <w:p w14:paraId="57E7CE5B" w14:textId="77777777" w:rsidR="00961B46" w:rsidRPr="00335A32" w:rsidRDefault="00961B46" w:rsidP="00961B46">
      <w:pPr>
        <w:spacing w:after="0" w:line="240" w:lineRule="auto"/>
        <w:jc w:val="both"/>
        <w:rPr>
          <w:rFonts w:eastAsia="Times New Roman" w:cs="Times New Roman"/>
          <w:color w:val="000000"/>
          <w:szCs w:val="24"/>
          <w:lang w:eastAsia="sl-SI"/>
        </w:rPr>
      </w:pPr>
      <w:r w:rsidRPr="00335A32">
        <w:rPr>
          <w:rFonts w:eastAsia="Times New Roman" w:cs="Times New Roman"/>
          <w:color w:val="000000"/>
          <w:szCs w:val="24"/>
          <w:lang w:eastAsia="sl-SI"/>
        </w:rPr>
        <w:t xml:space="preserve">Vrhovno sodišče </w:t>
      </w:r>
      <w:r>
        <w:rPr>
          <w:rFonts w:eastAsia="Times New Roman" w:cs="Times New Roman"/>
          <w:color w:val="000000"/>
          <w:szCs w:val="24"/>
          <w:lang w:eastAsia="sl-SI"/>
        </w:rPr>
        <w:t xml:space="preserve">RS </w:t>
      </w:r>
      <w:r w:rsidRPr="00335A32">
        <w:rPr>
          <w:rFonts w:eastAsia="Times New Roman" w:cs="Times New Roman"/>
          <w:color w:val="000000"/>
          <w:szCs w:val="24"/>
          <w:lang w:eastAsia="sl-SI"/>
        </w:rPr>
        <w:t>je dopustilo revizijo predlagatelja glede vprašanja, ali so bile določbe Spremembe KPND 98 v delu, ki se nanašajo na stroške iz dela in druge sporne prejemke, razveljavljene z določbami Aneksa h KPND 2012, čeprav predlagatelj ni bil podpisnik tega aneksa, bil pa je podpisnik Spremembe KPND 98.</w:t>
      </w:r>
    </w:p>
    <w:p w14:paraId="72E45418" w14:textId="77777777" w:rsidR="00961B46" w:rsidRDefault="00961B46" w:rsidP="00961B46">
      <w:pPr>
        <w:spacing w:after="0" w:line="240" w:lineRule="auto"/>
        <w:jc w:val="both"/>
        <w:rPr>
          <w:rFonts w:eastAsia="Times New Roman" w:cs="Times New Roman"/>
          <w:color w:val="000000"/>
          <w:szCs w:val="24"/>
          <w:lang w:eastAsia="sl-SI"/>
        </w:rPr>
      </w:pPr>
    </w:p>
    <w:p w14:paraId="3C7B1128" w14:textId="77777777" w:rsidR="00961B46" w:rsidRPr="00335A32" w:rsidRDefault="00961B46" w:rsidP="00961B46">
      <w:pPr>
        <w:spacing w:after="0" w:line="240" w:lineRule="auto"/>
        <w:jc w:val="both"/>
        <w:rPr>
          <w:rFonts w:eastAsia="Times New Roman" w:cs="Times New Roman"/>
          <w:color w:val="000000"/>
          <w:szCs w:val="24"/>
          <w:lang w:eastAsia="sl-SI"/>
        </w:rPr>
      </w:pPr>
      <w:r w:rsidRPr="00335A32">
        <w:rPr>
          <w:rFonts w:eastAsia="Times New Roman" w:cs="Times New Roman"/>
          <w:color w:val="000000"/>
          <w:szCs w:val="24"/>
          <w:lang w:eastAsia="sl-SI"/>
        </w:rPr>
        <w:t xml:space="preserve">Revizija je bila zavrnjena. </w:t>
      </w:r>
    </w:p>
    <w:p w14:paraId="584E0FDC" w14:textId="77777777" w:rsidR="00961B46" w:rsidRDefault="00961B46" w:rsidP="00961B46">
      <w:pPr>
        <w:spacing w:after="0" w:line="240" w:lineRule="auto"/>
        <w:jc w:val="both"/>
        <w:rPr>
          <w:rFonts w:eastAsia="Times New Roman" w:cs="Times New Roman"/>
          <w:color w:val="000000"/>
          <w:szCs w:val="24"/>
          <w:lang w:eastAsia="sl-SI"/>
        </w:rPr>
      </w:pPr>
    </w:p>
    <w:p w14:paraId="45C34D14" w14:textId="77777777" w:rsidR="00961B46" w:rsidRPr="00335A32" w:rsidRDefault="00961B46" w:rsidP="00961B46">
      <w:pPr>
        <w:spacing w:after="0" w:line="240" w:lineRule="auto"/>
        <w:jc w:val="both"/>
        <w:rPr>
          <w:rFonts w:eastAsia="Times New Roman" w:cs="Times New Roman"/>
          <w:color w:val="000000"/>
          <w:szCs w:val="24"/>
          <w:lang w:eastAsia="sl-SI"/>
        </w:rPr>
      </w:pPr>
      <w:r w:rsidRPr="00335A32">
        <w:rPr>
          <w:rFonts w:eastAsia="Times New Roman" w:cs="Times New Roman"/>
          <w:color w:val="000000"/>
          <w:szCs w:val="24"/>
          <w:lang w:eastAsia="sl-SI"/>
        </w:rPr>
        <w:t xml:space="preserve">Vrhovno sodišče </w:t>
      </w:r>
      <w:r>
        <w:rPr>
          <w:rFonts w:eastAsia="Times New Roman" w:cs="Times New Roman"/>
          <w:color w:val="000000"/>
          <w:szCs w:val="24"/>
          <w:lang w:eastAsia="sl-SI"/>
        </w:rPr>
        <w:t xml:space="preserve">RS </w:t>
      </w:r>
      <w:r w:rsidRPr="00335A32">
        <w:rPr>
          <w:rFonts w:eastAsia="Times New Roman" w:cs="Times New Roman"/>
          <w:color w:val="000000"/>
          <w:szCs w:val="24"/>
          <w:lang w:eastAsia="sl-SI"/>
        </w:rPr>
        <w:t>se ne strinja s stališči oziroma z zahtevkom predlagatelja, ki temelji na tem, da naj bi v spornem obdobju veljale tako Spremembe KPND 98 kot Aneks h KPND 2012 in Aneks h KPND 2013, saj so navedene spremembe in aneks sklenili različni reprezentativni sindikati (Spremembe KPND 98 in Aneks h KPND 2013 je predlagatelj podpisal, Aneksa h KPND 2012 pa ne). Podlaga za takšno veljavnost naj bi izhajala iz 11. člena ZKolP, saj naj bi ti podpisi pomenili, da delodajalca (nasprotno udeleženko) zavezuje več kolektivnih pogodb iste vrste na isti ravni, za delavce pa se v takem primeru uporabljajo določbe, ki so ugodnejše.</w:t>
      </w:r>
    </w:p>
    <w:p w14:paraId="7070D027" w14:textId="77777777" w:rsidR="00961B46" w:rsidRPr="00335A32" w:rsidRDefault="00961B46" w:rsidP="00961B46">
      <w:pPr>
        <w:spacing w:after="0" w:line="240" w:lineRule="auto"/>
        <w:jc w:val="both"/>
        <w:rPr>
          <w:rFonts w:eastAsia="Times New Roman" w:cs="Times New Roman"/>
          <w:color w:val="000000"/>
          <w:szCs w:val="24"/>
          <w:lang w:eastAsia="sl-SI"/>
        </w:rPr>
      </w:pPr>
      <w:r w:rsidRPr="00335A32">
        <w:rPr>
          <w:rFonts w:eastAsia="Times New Roman" w:cs="Times New Roman"/>
          <w:color w:val="000000"/>
          <w:szCs w:val="24"/>
          <w:lang w:eastAsia="sl-SI"/>
        </w:rPr>
        <w:t>KPND so od vsega začetka sklepale nasprotna udeleženka in »sindikalne centrale, ki združujejo sindikate na gospodarskih dejavnostih, ter samostojni sindikati dejavnosti za posamezna področja dejavnosti, organizirani za območje Republike Slovenije, ki zajemajo tipične poklice posamezne dejavnosti« (1. točka splošne določbe KPND), pri čemer ta kolektivna pogodba velja za območje Republike Slovenije, za vse organizacije, delodajalce in druge pravne osebe, ki opravljajo dejavnosti, ki so razvrščene v negospodarskih dejavnostih in za katere ne velja splošna kolektivna pogodba za gospodarstvo, ter za državne organe, če posamezna vprašanja, ki jih ureja ta kolektivna pogodba, niso z zakonom drugače urejena, osebno pa velja za vse delavce zaposlene v takšnih organizacijah in delodajalcih, razen izjem (funkcionarji itd.). Zato je bila že prva KPND sklenjena s sodelovanjem večjega števila reprezentativnih sindikatov, med njimi tudi predlagatelja. S tem je bila dosežena velika pokritost kolektivnih partnerjev na strani sindikatov in možnost zastopanja njihovih članov. Pri sklepanju nadaljnjih aneksov se je število reprezentativnih sindikatov še povečevalo.</w:t>
      </w:r>
    </w:p>
    <w:p w14:paraId="32EE6AD8" w14:textId="77777777" w:rsidR="00961B46" w:rsidRDefault="00961B46" w:rsidP="00961B46">
      <w:pPr>
        <w:spacing w:after="0" w:line="240" w:lineRule="auto"/>
        <w:jc w:val="both"/>
        <w:rPr>
          <w:rFonts w:eastAsia="Times New Roman" w:cs="Times New Roman"/>
          <w:color w:val="000000"/>
          <w:szCs w:val="24"/>
          <w:lang w:eastAsia="sl-SI"/>
        </w:rPr>
      </w:pPr>
    </w:p>
    <w:p w14:paraId="7F85B1EA" w14:textId="77777777" w:rsidR="00961B46" w:rsidRPr="00335A32" w:rsidRDefault="00961B46" w:rsidP="00961B46">
      <w:pPr>
        <w:spacing w:after="0" w:line="240" w:lineRule="auto"/>
        <w:jc w:val="both"/>
        <w:rPr>
          <w:rFonts w:eastAsia="Times New Roman" w:cs="Times New Roman"/>
          <w:color w:val="000000"/>
          <w:szCs w:val="24"/>
          <w:lang w:eastAsia="sl-SI"/>
        </w:rPr>
      </w:pPr>
      <w:r w:rsidRPr="00335A32">
        <w:rPr>
          <w:rFonts w:eastAsia="Times New Roman" w:cs="Times New Roman"/>
          <w:color w:val="000000"/>
          <w:szCs w:val="24"/>
          <w:lang w:eastAsia="sl-SI"/>
        </w:rPr>
        <w:t>Tudi naknadne spremembe oziroma dopolnitve kolektivne pogodbe so bile sprejete ob sodelovanju večjega števila reprezentativnih sindikatov, res pa nekateri niso podpisali vseh. KPND in Spremembe KPND 98 je med drugim podpisal tudi predlagatelj. Spremembe KPND 98 so bile za zaposlene ugodnejše, kot prejšnja ureditev, vendar je zakonodajalec v pravice, ki so bile v njem določene, posegel z uveljavitvijo ZUJF. Ta je začel veljati 31. 5. 2012 in je bil sprejet z namenom zagotovitve vzdržnih javnih financ in zmanjšanja izdatkov proračuna, s trajnimi in začasnimi posegi na različna področja. Kot je razvidno iz predloga tega zakona, je šlo za sprejem zakona po nujnem postopku, z namenom preprečevanja težko popravljivih posledic za delovanje države, in sicer zaradi močnega poslabšanja javno finančnega stanja, povečanega zadolževanja, usklajenosti prejemkov in izdatkov itd. Z začasnimi ukrepi je zakon (IV. del zakona) zajel tudi plače, povračila stroškov in nekaterih drugih prejemkov (poglavje 8) in pri tem v 154. členu določil, da to poglavje velja za javne uslužbence in funkcionarje v državnih organih, samoupravnih lokalnih skupnostih itd. (v celotnem javnem sektorju), torej je zakon (z zgoraj navedenim namenom) posegel na področje plač, stroškov in tudi nekaterih drugih prejemkov zaposlenih v javnem sektorju. V 164. členu (v podpoglavju 8.2, ki se nanaša na povračila stroškov in nekaterih drugih prejemkov) je ZUJF določil, da se njegove določbe od 164. do 181. člena uporabljajo do uveljavitve kolektivnih pogodb dejavnosti in poklicev, ki bodo sklenjene po sprejemu tega zakona, s katerimi se uredijo povračila stroškov v zvezi z delom in nekateri drugi prejemki, sicer pa je predvidel tudi, da javni uslužbenci, za katere povračila stroškov in nekaterih drugih prejemkov ne ureja kolektivna pogodba, in funkcionarji, povračilo stroškov in druge prejemke prejemajo v skladu s tem zakonom; določil je tudi, da se s pogodbo o zaposlitvi oziroma sklepom zaposlenemu ne sme določiti povračilo stroškov v zvezi z delom in prejemkov iz delovnega razmerja v drugačni višini, kot to določa ta zakon (prvi odstavek 165. člena ZUJF).</w:t>
      </w:r>
    </w:p>
    <w:p w14:paraId="470748DB" w14:textId="77777777" w:rsidR="00961B46" w:rsidRDefault="00961B46" w:rsidP="00961B46">
      <w:pPr>
        <w:spacing w:after="0" w:line="240" w:lineRule="auto"/>
        <w:jc w:val="both"/>
        <w:rPr>
          <w:rFonts w:eastAsia="Times New Roman" w:cs="Times New Roman"/>
          <w:color w:val="000000"/>
          <w:szCs w:val="24"/>
          <w:lang w:eastAsia="sl-SI"/>
        </w:rPr>
      </w:pPr>
    </w:p>
    <w:p w14:paraId="7D82D44B" w14:textId="77777777" w:rsidR="00961B46" w:rsidRPr="00335A32" w:rsidRDefault="00961B46" w:rsidP="00961B46">
      <w:pPr>
        <w:spacing w:after="0" w:line="240" w:lineRule="auto"/>
        <w:jc w:val="both"/>
        <w:rPr>
          <w:rFonts w:eastAsia="Times New Roman" w:cs="Times New Roman"/>
          <w:color w:val="000000"/>
          <w:szCs w:val="24"/>
          <w:lang w:eastAsia="sl-SI"/>
        </w:rPr>
      </w:pPr>
      <w:r w:rsidRPr="00335A32">
        <w:rPr>
          <w:rFonts w:eastAsia="Times New Roman" w:cs="Times New Roman"/>
          <w:color w:val="000000"/>
          <w:szCs w:val="24"/>
          <w:lang w:eastAsia="sl-SI"/>
        </w:rPr>
        <w:t>S tem je ZUJF zaradi javno finančnih razlogov prekinil veljavnost prejšnjih določb KPND v zvezi s povračili stroškov in nekaterih drugih prejemkov in s tem tudi posegel v pravice do povračil stroškov in drugih prejemkov (ki so bile pred tem urejene s Spremembami KPND 98, ki jih je podpisal predlagatelj tega spora), te pravice pa določil na novo. Ta poseg ni bil protiustaven niti ni posegel v kolektivno pogajanje, saj je bil v obdobju sprejemanja zakona (prav z namenom uravnoteženja javnih financ zaradi gospodarske in finančne krize) in z namenom ohranjanja kolektivnega dogovarjanja že predhodno sklenjen tudi Dogovor in v skladu z dogovorom tudi Aneks h KPND 2012, ki je začel veljati naslednji dan po uveljavitvi ZUJF. Če navedeni Dogovor in Aneks takrat ne bi bila sprejeta, bi se 164. do 181. členi ZUJF-a uporabljali neposredno. Navedena ureditev predstavlja zakonski poseg v prejšnjo ureditev iz javno finančnih razlogov. Poseg je ostal tudi v okvirih, ki so jih določili oziroma so se z njimi strinjali socialni partnerji, saj določbe zakona z res minimalnimi razlikami niso drugačne kot določbe Dogovora in Aneksa h KPND 2012. Kljub zakonskemu posegu je torej prišlo do ohranitve kolektivnega dogovarjanja in tudi do nove ureditve (nižjih) povračil stroškov ter drugih prejemkov z Dogovorom in Aneksom h KPND 2012. Zato zakonski poseg v okoliščinah tega primera ni bil v nasprotju z načeli svobode kolektivnega dogovarjanja.</w:t>
      </w:r>
    </w:p>
    <w:p w14:paraId="1F17402D" w14:textId="77777777" w:rsidR="00961B46" w:rsidRDefault="00961B46" w:rsidP="00961B46">
      <w:pPr>
        <w:spacing w:after="0" w:line="240" w:lineRule="auto"/>
        <w:jc w:val="both"/>
        <w:rPr>
          <w:rFonts w:eastAsia="Times New Roman" w:cs="Times New Roman"/>
          <w:color w:val="000000"/>
          <w:szCs w:val="24"/>
          <w:lang w:eastAsia="sl-SI"/>
        </w:rPr>
      </w:pPr>
    </w:p>
    <w:p w14:paraId="5A05CCCC" w14:textId="77777777" w:rsidR="00961B46" w:rsidRPr="00335A32" w:rsidRDefault="00961B46" w:rsidP="00961B46">
      <w:pPr>
        <w:spacing w:after="0" w:line="240" w:lineRule="auto"/>
        <w:jc w:val="both"/>
        <w:rPr>
          <w:rFonts w:eastAsia="Times New Roman" w:cs="Times New Roman"/>
          <w:color w:val="000000"/>
          <w:szCs w:val="24"/>
          <w:lang w:eastAsia="sl-SI"/>
        </w:rPr>
      </w:pPr>
      <w:r w:rsidRPr="00335A32">
        <w:rPr>
          <w:rFonts w:eastAsia="Times New Roman" w:cs="Times New Roman"/>
          <w:color w:val="000000"/>
          <w:szCs w:val="24"/>
          <w:lang w:eastAsia="sl-SI"/>
        </w:rPr>
        <w:t>Aneks h KPND 2012 je bil sklenjen veljavno in se je uporabljal (tega predlagatelj tudi ne zanika) ter je predstavljal podlago za plačilo stroškov in nekaterih drugih prejemkov v javnem sektorju. Glede na poseg v prejšnjo ureditev z ZUJF ni pomembno, če tega aneksa ob velikem številu drugih podpisnikov - reprezentativnih sindikatov, ni podpisal tudi predlagatelj tega spora.</w:t>
      </w:r>
      <w:r w:rsidRPr="00335A32">
        <w:rPr>
          <w:rFonts w:eastAsia="Times New Roman" w:cs="Times New Roman"/>
          <w:color w:val="000000"/>
          <w:szCs w:val="24"/>
          <w:vertAlign w:val="superscript"/>
          <w:lang w:eastAsia="sl-SI"/>
        </w:rPr>
        <w:t xml:space="preserve"> </w:t>
      </w:r>
      <w:r w:rsidRPr="00335A32">
        <w:rPr>
          <w:rFonts w:eastAsia="Times New Roman" w:cs="Times New Roman"/>
          <w:color w:val="000000"/>
          <w:szCs w:val="24"/>
          <w:lang w:eastAsia="sl-SI"/>
        </w:rPr>
        <w:t>Treba je tudi poudariti, da navedeni aneks v 2. členu določa, da se od začetka veljavnosti tega aneksa glede povračil stroškov v zvezi z delom in drugih prejemkov za javne uslužbence uporabljajo določbe tega aneksa razen, če s tem aneksom ni drugače določeno. Stranke so v njem določile tudi, da se najkasneje pred koncem leta 2013 izvedejo pogajanja o možnosti vrnitve posameznih pravic na raven pred znižanjem (17. člen). Aneks h KPND 2012 je torej obravnavane pravice določil na novo in trajno, saj ni določil, da se ta ureditev uporablja le za čas veljavnosti ZUJF oziroma njegovih ukrepov.</w:t>
      </w:r>
    </w:p>
    <w:p w14:paraId="2B8E8EC5" w14:textId="77777777" w:rsidR="00961B46" w:rsidRDefault="00961B46" w:rsidP="00961B46">
      <w:pPr>
        <w:spacing w:after="0" w:line="240" w:lineRule="auto"/>
        <w:jc w:val="both"/>
        <w:rPr>
          <w:rFonts w:eastAsia="Times New Roman" w:cs="Times New Roman"/>
          <w:color w:val="000000"/>
          <w:szCs w:val="24"/>
          <w:lang w:eastAsia="sl-SI"/>
        </w:rPr>
      </w:pPr>
    </w:p>
    <w:p w14:paraId="1707DB2F" w14:textId="77777777" w:rsidR="00961B46" w:rsidRPr="00335A32" w:rsidRDefault="00961B46" w:rsidP="00961B46">
      <w:pPr>
        <w:spacing w:after="0" w:line="240" w:lineRule="auto"/>
        <w:jc w:val="both"/>
        <w:rPr>
          <w:rFonts w:eastAsia="Times New Roman" w:cs="Times New Roman"/>
          <w:color w:val="000000"/>
          <w:szCs w:val="24"/>
          <w:lang w:eastAsia="sl-SI"/>
        </w:rPr>
      </w:pPr>
      <w:r w:rsidRPr="00335A32">
        <w:rPr>
          <w:rFonts w:eastAsia="Times New Roman" w:cs="Times New Roman"/>
          <w:color w:val="000000"/>
          <w:szCs w:val="24"/>
          <w:lang w:eastAsia="sl-SI"/>
        </w:rPr>
        <w:t>Glede na navedeno ni utemeljeno zatrjevanje, da sta po uveljavitvi ZUJF veljala tako Aneks h KPND 2012, kot prejšnje Spremembe KPND 98. Aneks h KPND 2012 je na novo uredil iste pravice (ki so predmet tega spora) kot Spremembe KPND 98. Zato revizija ni utemeljena.</w:t>
      </w:r>
    </w:p>
    <w:p w14:paraId="237055B8" w14:textId="77777777" w:rsidR="00961B46" w:rsidRDefault="00961B46" w:rsidP="00961B46">
      <w:pPr>
        <w:spacing w:after="0" w:line="240" w:lineRule="auto"/>
        <w:jc w:val="both"/>
        <w:rPr>
          <w:rFonts w:eastAsia="Times New Roman" w:cs="Times New Roman"/>
          <w:color w:val="000000" w:themeColor="text1"/>
          <w:szCs w:val="24"/>
          <w:lang w:eastAsia="sl-SI"/>
        </w:rPr>
      </w:pPr>
    </w:p>
    <w:p w14:paraId="27953DCD" w14:textId="40A0215B" w:rsidR="00961B46" w:rsidRPr="00FB1E49" w:rsidRDefault="00961B46" w:rsidP="00961B46">
      <w:pPr>
        <w:spacing w:after="0" w:line="240" w:lineRule="auto"/>
        <w:jc w:val="both"/>
        <w:rPr>
          <w:rFonts w:eastAsia="Times New Roman" w:cs="Times New Roman"/>
          <w:color w:val="000000" w:themeColor="text1"/>
          <w:szCs w:val="24"/>
          <w:lang w:eastAsia="sl-SI"/>
        </w:rPr>
      </w:pPr>
      <w:r w:rsidRPr="00FB1E49">
        <w:rPr>
          <w:rFonts w:eastAsia="Times New Roman" w:cs="Times New Roman"/>
          <w:color w:val="000000" w:themeColor="text1"/>
          <w:szCs w:val="24"/>
          <w:lang w:eastAsia="sl-SI"/>
        </w:rPr>
        <w:t xml:space="preserve">Kljub temu, da ni odločilno za presojo v tej zadevi, </w:t>
      </w:r>
      <w:r w:rsidR="00EF3A57">
        <w:rPr>
          <w:rFonts w:eastAsia="Times New Roman" w:cs="Times New Roman"/>
          <w:color w:val="000000" w:themeColor="text1"/>
          <w:szCs w:val="24"/>
          <w:lang w:eastAsia="sl-SI"/>
        </w:rPr>
        <w:t>V</w:t>
      </w:r>
      <w:r w:rsidRPr="00FB1E49">
        <w:rPr>
          <w:rFonts w:eastAsia="Times New Roman" w:cs="Times New Roman"/>
          <w:color w:val="000000" w:themeColor="text1"/>
          <w:szCs w:val="24"/>
          <w:lang w:eastAsia="sl-SI"/>
        </w:rPr>
        <w:t>rhovno sodišče</w:t>
      </w:r>
      <w:r w:rsidR="00EF3A57">
        <w:rPr>
          <w:rFonts w:eastAsia="Times New Roman" w:cs="Times New Roman"/>
          <w:color w:val="000000" w:themeColor="text1"/>
          <w:szCs w:val="24"/>
          <w:lang w:eastAsia="sl-SI"/>
        </w:rPr>
        <w:t xml:space="preserve"> RS</w:t>
      </w:r>
      <w:r w:rsidRPr="00FB1E49">
        <w:rPr>
          <w:rFonts w:eastAsia="Times New Roman" w:cs="Times New Roman"/>
          <w:color w:val="000000" w:themeColor="text1"/>
          <w:szCs w:val="24"/>
          <w:lang w:eastAsia="sl-SI"/>
        </w:rPr>
        <w:t xml:space="preserve"> vseeno opozarja na pomanjkljivo in neustrezno ureditev kolektivnega dogovarjanja na področju stroškov ter drugih prejemkov v javnem sektorju. Iz določbe 33. člena ZKolP izhaja, da sistem kolektivnih pogodb, kot jih določa ZSPJS, velja le za plače v javnem sektorju. Ta ureditev torej ne velja za stroške in druge prejemke iz delovnega razmerja v javnem sektorju. Po nasprotnem razlogovanju pridemo do tega, da za druge prejemke iz delovnega razmerja veljajo določbe ZKolP, čeprav tudi ta ureditev za namen enotne ureditve stroškov in drugih prejemkov v celotnem javnem sektorju ni primerna in sprejemljiva.</w:t>
      </w:r>
    </w:p>
    <w:p w14:paraId="23709FAA" w14:textId="77777777" w:rsidR="00961B46" w:rsidRDefault="00961B46" w:rsidP="00961B46">
      <w:pPr>
        <w:spacing w:after="0" w:line="240" w:lineRule="auto"/>
        <w:jc w:val="both"/>
        <w:rPr>
          <w:rFonts w:eastAsia="Times New Roman" w:cs="Times New Roman"/>
          <w:color w:val="000000" w:themeColor="text1"/>
          <w:szCs w:val="24"/>
          <w:lang w:eastAsia="sl-SI"/>
        </w:rPr>
      </w:pPr>
    </w:p>
    <w:p w14:paraId="32AA0D75" w14:textId="77777777" w:rsidR="00961B46" w:rsidRPr="00FB1E49" w:rsidRDefault="00961B46" w:rsidP="00961B46">
      <w:pPr>
        <w:spacing w:after="0" w:line="240" w:lineRule="auto"/>
        <w:jc w:val="both"/>
        <w:rPr>
          <w:rFonts w:eastAsia="Times New Roman" w:cs="Times New Roman"/>
          <w:color w:val="000000" w:themeColor="text1"/>
          <w:szCs w:val="24"/>
          <w:lang w:eastAsia="sl-SI"/>
        </w:rPr>
      </w:pPr>
      <w:r w:rsidRPr="00FB1E49">
        <w:rPr>
          <w:rFonts w:eastAsia="Times New Roman" w:cs="Times New Roman"/>
          <w:color w:val="000000" w:themeColor="text1"/>
          <w:szCs w:val="24"/>
          <w:lang w:eastAsia="sl-SI"/>
        </w:rPr>
        <w:t>Ob sicer spornih določbah ZSPJS, ki velja za sistem plač (glej odločbo Ustavnega sodišča RS U-I-249/10 z dne 15. 3. 2012), in predvideva sklepanje kolektivnih pogodb s sodelovanjem večine reprezentativnih sindikatov javnega sektorja itd. (in ki glede na ustavno odločbo zahtevajo ustrezne popravke), bi bilo treba v javnem sektorju izrecno in jasno urediti tudi sklepanje kolektivne pogodbe, s katero se ureja povračilo stroškov in drugih prejemkov delavcev iz delovnega razmerja v celotnem javnem sektorju (in druga vprašanja v zvezi s tem). Ureditev sklepanja kolektivnih pogodb, ki bi v skupnem javnem sektorju upoštevala le ZKolP, bi namreč ob izkazanem upravičenem namenu, da se tudi povračila stroškov uredijo enotno za javni sektor, lahko pripeljala do tega, da bi kolektivno pogodbo lahko sklepal le delodajalec (Republika Slovenija) in na drugi strani eden od reprezentativnih sindikatov oziroma bi to lahko pomenilo več kolektivnih pogodb z različnimi reprezentativnimi sindikati. Takšno sklepanje bi omogočalo uveljavitev kolektivne pogodbe za vse javne uslužbence, ne glede na to, da bi takšni sklenitvi nasprotoval reprezentativni sindikat, ki združuje večino javnih uslužbencev ali javne uslužbence iz posamezne kategorije javnega sektorja. To seveda ne bi bilo sprejemljivo in bi bilo tudi v nasprotju z nosilnimi razlogi odločitve Ustavnega sodišča RS v zgoraj citirani zadevi.</w:t>
      </w:r>
    </w:p>
    <w:p w14:paraId="40D30D08" w14:textId="77777777" w:rsidR="00961B46" w:rsidRPr="00335A32" w:rsidRDefault="00961B46" w:rsidP="00961B46">
      <w:pPr>
        <w:spacing w:after="0" w:line="240" w:lineRule="auto"/>
        <w:contextualSpacing/>
        <w:jc w:val="both"/>
        <w:rPr>
          <w:rFonts w:cs="Times New Roman"/>
          <w:b/>
          <w:bCs/>
          <w:color w:val="FF0000"/>
          <w:szCs w:val="24"/>
        </w:rPr>
      </w:pPr>
    </w:p>
    <w:p w14:paraId="7BA7C957" w14:textId="77777777" w:rsidR="00961B46" w:rsidRPr="00DC3E7B" w:rsidRDefault="00961B46" w:rsidP="00961B46">
      <w:pPr>
        <w:spacing w:after="0" w:line="240" w:lineRule="auto"/>
        <w:contextualSpacing/>
        <w:jc w:val="both"/>
        <w:rPr>
          <w:rFonts w:cs="Times New Roman"/>
          <w:color w:val="007466"/>
          <w:szCs w:val="24"/>
        </w:rPr>
      </w:pPr>
      <w:r w:rsidRPr="00DC3E7B">
        <w:rPr>
          <w:rFonts w:cs="Times New Roman"/>
          <w:color w:val="007466"/>
          <w:szCs w:val="24"/>
        </w:rPr>
        <w:t>Dodatek za delo v rizičnih razmerah (sodba in sklep, opr. št. VDSS X Pd 112/2022)</w:t>
      </w:r>
    </w:p>
    <w:p w14:paraId="6EE3FBD9" w14:textId="77777777" w:rsidR="00961B46" w:rsidRPr="00411C28" w:rsidRDefault="00961B46" w:rsidP="00961B46">
      <w:pPr>
        <w:spacing w:after="0" w:line="240" w:lineRule="auto"/>
        <w:contextualSpacing/>
        <w:jc w:val="both"/>
        <w:rPr>
          <w:rFonts w:cs="Times New Roman"/>
          <w:b/>
          <w:bCs/>
          <w:szCs w:val="24"/>
        </w:rPr>
      </w:pPr>
    </w:p>
    <w:p w14:paraId="3B41ADBE" w14:textId="77777777" w:rsidR="00961B46" w:rsidRDefault="00961B46" w:rsidP="00961B46">
      <w:pPr>
        <w:spacing w:after="0" w:line="240" w:lineRule="auto"/>
        <w:jc w:val="both"/>
        <w:rPr>
          <w:rFonts w:cs="Times New Roman"/>
          <w:szCs w:val="24"/>
        </w:rPr>
      </w:pPr>
      <w:r w:rsidRPr="00411C28">
        <w:rPr>
          <w:rFonts w:cs="Times New Roman"/>
          <w:szCs w:val="24"/>
        </w:rPr>
        <w:t xml:space="preserve">Sodišče prve stopnje je v predmetnem kolektivnem delovnem sporu presojalo, ali je nasprotna udeleženka kršila določilo 11. tč. prvega odstavka 39. člena KPJS, ker ni vsem javnem uslužbencem, ki so v času epidemije COVID-19 opravljali delo, izplačevala dodatek v višini 65  % urne postavke osnovne plače (temveč nižji odstotek), oziroma, ker ga ni izplačevala za vse ure opravljenega dela. </w:t>
      </w:r>
    </w:p>
    <w:p w14:paraId="61B319E1" w14:textId="77777777" w:rsidR="00961B46" w:rsidRPr="00411C28" w:rsidRDefault="00961B46" w:rsidP="00961B46">
      <w:pPr>
        <w:spacing w:after="0" w:line="240" w:lineRule="auto"/>
        <w:jc w:val="both"/>
        <w:rPr>
          <w:rFonts w:cs="Times New Roman"/>
          <w:szCs w:val="24"/>
        </w:rPr>
      </w:pPr>
    </w:p>
    <w:p w14:paraId="2EF4ADFF" w14:textId="77777777" w:rsidR="00961B46" w:rsidRDefault="00961B46" w:rsidP="00961B46">
      <w:pPr>
        <w:spacing w:after="0" w:line="240" w:lineRule="auto"/>
        <w:jc w:val="both"/>
        <w:rPr>
          <w:rFonts w:cs="Times New Roman"/>
          <w:szCs w:val="24"/>
        </w:rPr>
      </w:pPr>
      <w:r w:rsidRPr="00411C28">
        <w:rPr>
          <w:rFonts w:cs="Times New Roman"/>
          <w:szCs w:val="24"/>
        </w:rPr>
        <w:t xml:space="preserve">Sodišče prve stopnje je s sodbo in sklepom predlog predlagatelja na ugotovitev kršitve kolektivne pogodbe zavrnilo, po njegovem opozorilu v pritožbi zoper to odločbo, da ni odločilo o dajatvenem zahtevku za obračun in izplačilo razlike v plači, pa je z dopolnilno sodbo in sklepom tudi ta zahtevek zavrnilo, kot neutemeljen. </w:t>
      </w:r>
    </w:p>
    <w:p w14:paraId="7BC3E0A2" w14:textId="77777777" w:rsidR="00961B46" w:rsidRPr="00411C28" w:rsidRDefault="00961B46" w:rsidP="00961B46">
      <w:pPr>
        <w:spacing w:after="0" w:line="240" w:lineRule="auto"/>
        <w:jc w:val="both"/>
        <w:rPr>
          <w:rFonts w:cs="Times New Roman"/>
          <w:szCs w:val="24"/>
        </w:rPr>
      </w:pPr>
    </w:p>
    <w:p w14:paraId="248D8E41" w14:textId="77777777" w:rsidR="00961B46" w:rsidRDefault="00961B46" w:rsidP="00961B46">
      <w:pPr>
        <w:spacing w:after="0" w:line="240" w:lineRule="auto"/>
        <w:jc w:val="both"/>
        <w:rPr>
          <w:rFonts w:cs="Times New Roman"/>
          <w:szCs w:val="24"/>
        </w:rPr>
      </w:pPr>
      <w:r w:rsidRPr="00411C28">
        <w:rPr>
          <w:rFonts w:cs="Times New Roman"/>
          <w:szCs w:val="24"/>
        </w:rPr>
        <w:t>Sodišče druge stopnje je predlagateljevo pritožbo zavrnilo.  Zavzelo je stališče, da pravica do dodatka za delo v rizičnih razmerah javnemu uslužbencu pripada samo za čas, ko dejansko dela v nevarnih pogojih in pod posebnimi obremenitvami, da bi delodajalec lahko že na podlagi določbe 39. člena KPJS odločil, da dodatka za delo v rizičnih razmerah v obdobju epidemije ne bo izplačeval, četudi komisija z razlago KPJS v zvezi s tem ne bi sprejela nobene razlage, ter da pravilnost sklepa, s katerim je nasprotna udeleženka razvrstila javne uslužbence glede na čas, ko so bili pri svojem delu izpostavljeni nevarnim pogojem dela pa ni predmet presoje v tem kolektivnem delovnem sporu.</w:t>
      </w:r>
    </w:p>
    <w:p w14:paraId="65972090" w14:textId="77777777" w:rsidR="00961B46" w:rsidRDefault="00961B46" w:rsidP="00961B46">
      <w:pPr>
        <w:spacing w:after="0" w:line="240" w:lineRule="auto"/>
        <w:jc w:val="both"/>
        <w:rPr>
          <w:rFonts w:cs="Times New Roman"/>
          <w:szCs w:val="24"/>
        </w:rPr>
      </w:pPr>
    </w:p>
    <w:p w14:paraId="71C9230E" w14:textId="77777777" w:rsidR="00961B46" w:rsidRPr="00DC3E7B" w:rsidRDefault="00961B46" w:rsidP="00961B46">
      <w:pPr>
        <w:spacing w:after="0" w:line="240" w:lineRule="auto"/>
        <w:contextualSpacing/>
        <w:jc w:val="both"/>
        <w:rPr>
          <w:rFonts w:eastAsia="Times New Roman" w:cs="Times New Roman"/>
          <w:color w:val="007466"/>
          <w:szCs w:val="24"/>
        </w:rPr>
      </w:pPr>
      <w:r w:rsidRPr="00DC3E7B">
        <w:rPr>
          <w:rFonts w:eastAsia="Times New Roman" w:cs="Times New Roman"/>
          <w:color w:val="007466"/>
          <w:szCs w:val="24"/>
        </w:rPr>
        <w:t>Plačilo solidarnostne pomoči (sodba VDSS, opr. št. X Pdp 423/2022)</w:t>
      </w:r>
    </w:p>
    <w:p w14:paraId="4C52BBC2" w14:textId="77777777" w:rsidR="00961B46" w:rsidRDefault="00961B46" w:rsidP="00961B46">
      <w:pPr>
        <w:spacing w:after="0" w:line="240" w:lineRule="auto"/>
        <w:jc w:val="both"/>
        <w:rPr>
          <w:rFonts w:eastAsia="Times New Roman" w:cs="Times New Roman"/>
          <w:color w:val="000000" w:themeColor="text1"/>
          <w:szCs w:val="24"/>
        </w:rPr>
      </w:pPr>
    </w:p>
    <w:p w14:paraId="1CF9DC11" w14:textId="77777777" w:rsidR="00961B46" w:rsidRDefault="00961B46" w:rsidP="00961B46">
      <w:pPr>
        <w:spacing w:after="0" w:line="240" w:lineRule="auto"/>
        <w:jc w:val="both"/>
        <w:rPr>
          <w:rFonts w:eastAsia="Times New Roman" w:cs="Times New Roman"/>
          <w:color w:val="000000" w:themeColor="text1"/>
          <w:szCs w:val="24"/>
        </w:rPr>
      </w:pPr>
      <w:r w:rsidRPr="00FC31F7">
        <w:rPr>
          <w:rFonts w:eastAsia="Times New Roman" w:cs="Times New Roman"/>
          <w:color w:val="000000" w:themeColor="text1"/>
          <w:szCs w:val="24"/>
        </w:rPr>
        <w:t xml:space="preserve">Sodišče prve stopnje je zavrnilo zahtevek za ugotovitev, da je nasprotna udeleženka (MNZ) kršila določbe kolektivne pogodbe, ker članom predlagatelja, za katere je predlagatelj vložil zahtevek za izplačilo v letu 2020, ni plačala solidarnostne pomoči zaradi nastanka naravne nesreče – razglasitve epidemije zaradi koronavirusne bolezni. </w:t>
      </w:r>
    </w:p>
    <w:p w14:paraId="387C42CE" w14:textId="77777777" w:rsidR="00961B46" w:rsidRPr="00FC31F7" w:rsidRDefault="00961B46" w:rsidP="00961B46">
      <w:pPr>
        <w:spacing w:after="0" w:line="240" w:lineRule="auto"/>
        <w:jc w:val="both"/>
        <w:rPr>
          <w:rFonts w:eastAsia="Times New Roman" w:cs="Times New Roman"/>
          <w:color w:val="000000" w:themeColor="text1"/>
          <w:szCs w:val="24"/>
        </w:rPr>
      </w:pPr>
    </w:p>
    <w:p w14:paraId="121BAF62" w14:textId="77777777" w:rsidR="00961B46" w:rsidRDefault="00961B46" w:rsidP="00961B46">
      <w:pPr>
        <w:spacing w:after="0" w:line="240" w:lineRule="auto"/>
        <w:jc w:val="both"/>
        <w:rPr>
          <w:rFonts w:eastAsia="Times New Roman" w:cs="Times New Roman"/>
          <w:color w:val="000000" w:themeColor="text1"/>
          <w:szCs w:val="24"/>
        </w:rPr>
      </w:pPr>
      <w:r w:rsidRPr="00FC31F7">
        <w:rPr>
          <w:rFonts w:eastAsia="Times New Roman" w:cs="Times New Roman"/>
          <w:color w:val="000000" w:themeColor="text1"/>
          <w:szCs w:val="24"/>
        </w:rPr>
        <w:t xml:space="preserve">Sodišče druge stopnje je pritožbo predlagatelja zavrnilo. V obrazložitvi je navedlo, da dejstvo, da je predlagatelj kot sindikat za svoje člane, ki so podali predloge, vložil zahtevo za plačilo solidarnostne pomoči, mu ne daje tudi pravice do sprožitve kolektivnega delovnega spora zaradi kršitve kolektivne pogodbe v posledici dejstva, da je nasprotna udeleženka tem članom zavrnila zahteve za plačilo solidarnostne pomoči. Upravičenost posameznega delavca do solidarnostne pomoči in v zvezi s tem obstoj težav, ki jih je s to pomočjo lažje premostil, se lahko ugotavlja v okviru individualnega delovnega spora za vsakega delavca posebej in ne v kolektivnem delovnem sporu. </w:t>
      </w:r>
    </w:p>
    <w:p w14:paraId="4B23EE36" w14:textId="77777777" w:rsidR="00961B46" w:rsidRPr="00FC31F7" w:rsidRDefault="00961B46" w:rsidP="00961B46">
      <w:pPr>
        <w:spacing w:after="0" w:line="240" w:lineRule="auto"/>
        <w:jc w:val="both"/>
        <w:rPr>
          <w:rFonts w:eastAsia="Times New Roman" w:cs="Times New Roman"/>
          <w:color w:val="000000" w:themeColor="text1"/>
          <w:szCs w:val="24"/>
        </w:rPr>
      </w:pPr>
    </w:p>
    <w:p w14:paraId="3C765C84" w14:textId="77777777" w:rsidR="00961B46" w:rsidRPr="00FC31F7" w:rsidRDefault="00961B46" w:rsidP="00961B46">
      <w:pPr>
        <w:spacing w:after="0" w:line="240" w:lineRule="auto"/>
        <w:jc w:val="both"/>
        <w:rPr>
          <w:rFonts w:eastAsia="Times New Roman" w:cs="Times New Roman"/>
          <w:color w:val="000000" w:themeColor="text1"/>
          <w:szCs w:val="24"/>
        </w:rPr>
      </w:pPr>
      <w:r w:rsidRPr="00FC31F7">
        <w:rPr>
          <w:rFonts w:eastAsia="Times New Roman" w:cs="Times New Roman"/>
          <w:color w:val="000000" w:themeColor="text1"/>
          <w:szCs w:val="24"/>
        </w:rPr>
        <w:t>Pritožbeno sodišče nadaljuje, da nasprotna udeleženka ni kršila kolektivne pogodbe, ker je zavrnila zahtevo za izplačilo solidarnostne pomoči na podlagi epidemije koronavirusne bolezni posameznim delavcem članom predlagatelja, ki jih je izpostavil v tem sporu, kar pa ne pomeni, da nobeden izmed njih do izplačila ni upravičen. Pravno varstvo zoper odločitev nasprotne udeleženke o zavrnitvi izplačila solidarnostne pomoči lahko posamezen delavec uveljavlja v okviru individualnega delovnega spora, v katerem bi sodišče ugotavljalo izkazanost težav, ki jih je delavcu povzročila elementarna nesreča.</w:t>
      </w:r>
    </w:p>
    <w:p w14:paraId="23C8180F" w14:textId="77777777" w:rsidR="00961B46" w:rsidRDefault="00961B46" w:rsidP="00961B46">
      <w:pPr>
        <w:spacing w:after="0" w:line="240" w:lineRule="auto"/>
        <w:contextualSpacing/>
        <w:jc w:val="both"/>
        <w:rPr>
          <w:rFonts w:cs="Times New Roman"/>
          <w:szCs w:val="24"/>
        </w:rPr>
      </w:pPr>
    </w:p>
    <w:p w14:paraId="4E4FC4B3" w14:textId="77777777" w:rsidR="00961B46" w:rsidRPr="00DC3E7B" w:rsidRDefault="00961B46" w:rsidP="00961B46">
      <w:pPr>
        <w:spacing w:after="0" w:line="240" w:lineRule="auto"/>
        <w:contextualSpacing/>
        <w:jc w:val="both"/>
        <w:rPr>
          <w:rFonts w:eastAsia="Times New Roman" w:cs="Times New Roman"/>
          <w:color w:val="007466"/>
          <w:szCs w:val="24"/>
        </w:rPr>
      </w:pPr>
      <w:r w:rsidRPr="00DC3E7B">
        <w:rPr>
          <w:rFonts w:cs="Times New Roman"/>
          <w:color w:val="007466"/>
          <w:szCs w:val="24"/>
        </w:rPr>
        <w:t>D</w:t>
      </w:r>
      <w:r w:rsidRPr="00DC3E7B">
        <w:rPr>
          <w:rFonts w:eastAsia="Times New Roman" w:cs="Times New Roman"/>
          <w:color w:val="007466"/>
          <w:szCs w:val="24"/>
        </w:rPr>
        <w:t>odatek za izmensko delo (sodba in sklep VDSS, opr. št. X Pdp 258/2022)</w:t>
      </w:r>
    </w:p>
    <w:p w14:paraId="6539EB48" w14:textId="77777777" w:rsidR="00961B46" w:rsidRPr="00C76219" w:rsidRDefault="00961B46" w:rsidP="00961B46">
      <w:pPr>
        <w:spacing w:after="0" w:line="240" w:lineRule="auto"/>
        <w:contextualSpacing/>
        <w:jc w:val="both"/>
        <w:rPr>
          <w:rFonts w:eastAsia="Times New Roman" w:cs="Times New Roman"/>
          <w:b/>
          <w:bCs/>
          <w:color w:val="000000" w:themeColor="text1"/>
          <w:szCs w:val="24"/>
        </w:rPr>
      </w:pPr>
    </w:p>
    <w:p w14:paraId="7A040457" w14:textId="0810E3B6" w:rsidR="00961B46" w:rsidRDefault="00961B46" w:rsidP="00961B46">
      <w:pPr>
        <w:spacing w:after="0" w:line="240" w:lineRule="auto"/>
        <w:jc w:val="both"/>
        <w:rPr>
          <w:rFonts w:eastAsia="Times New Roman" w:cs="Times New Roman"/>
          <w:color w:val="000000" w:themeColor="text1"/>
          <w:szCs w:val="24"/>
        </w:rPr>
      </w:pPr>
      <w:r w:rsidRPr="00C76219">
        <w:rPr>
          <w:rFonts w:eastAsia="Times New Roman" w:cs="Times New Roman"/>
          <w:color w:val="000000" w:themeColor="text1"/>
          <w:szCs w:val="24"/>
        </w:rPr>
        <w:t>Sodišče prve stopnje je odločilo, da je nasprotna udeleženka od 1. 2. 2016 do 18. 1. 2022 kršila določbo 40. člena KPJS, kar policistom, ki so delo opravljali v popoldanski izmeni od 12. ure dalje, oz</w:t>
      </w:r>
      <w:r w:rsidR="00377648">
        <w:rPr>
          <w:rFonts w:eastAsia="Times New Roman" w:cs="Times New Roman"/>
          <w:color w:val="000000" w:themeColor="text1"/>
          <w:szCs w:val="24"/>
        </w:rPr>
        <w:t>iroma</w:t>
      </w:r>
      <w:r w:rsidRPr="00C76219">
        <w:rPr>
          <w:rFonts w:eastAsia="Times New Roman" w:cs="Times New Roman"/>
          <w:color w:val="000000" w:themeColor="text1"/>
          <w:szCs w:val="24"/>
        </w:rPr>
        <w:t xml:space="preserve"> policistom, ki so delali v 12-urni izmeni, pa so z delom pričeli pred 12.00 uro, ni za celoten čas dela v izmeni obračunala in izplačala dodatka za izmensko delo, ampak je navedeni dodatek obračunala in izplačala samo za čas od 14.00 ure dalje. </w:t>
      </w:r>
    </w:p>
    <w:p w14:paraId="07277FFC" w14:textId="77777777" w:rsidR="00961B46" w:rsidRPr="00C76219" w:rsidRDefault="00961B46" w:rsidP="00961B46">
      <w:pPr>
        <w:spacing w:after="0" w:line="240" w:lineRule="auto"/>
        <w:jc w:val="both"/>
        <w:rPr>
          <w:rFonts w:eastAsia="Times New Roman" w:cs="Times New Roman"/>
          <w:color w:val="000000" w:themeColor="text1"/>
          <w:szCs w:val="24"/>
        </w:rPr>
      </w:pPr>
    </w:p>
    <w:p w14:paraId="11659C20" w14:textId="0A5BF01A" w:rsidR="00961B46" w:rsidRDefault="00961B46" w:rsidP="00961B46">
      <w:pPr>
        <w:spacing w:after="0" w:line="240" w:lineRule="auto"/>
        <w:jc w:val="both"/>
        <w:rPr>
          <w:rFonts w:eastAsia="Times New Roman" w:cs="Times New Roman"/>
          <w:color w:val="000000" w:themeColor="text1"/>
          <w:szCs w:val="24"/>
        </w:rPr>
      </w:pPr>
      <w:r w:rsidRPr="00C76219">
        <w:rPr>
          <w:rFonts w:eastAsia="Times New Roman" w:cs="Times New Roman"/>
          <w:color w:val="000000" w:themeColor="text1"/>
          <w:szCs w:val="24"/>
        </w:rPr>
        <w:t>Sodišče prve stopnje je kršitev določbe 40. člena KPJS ugotovilo z upoštevanjem razlage KPJS, ki med drugim določa da pripada javnemu uslužbencu dodatek za izmensko delo v popoldanski in nočni izmeni oz</w:t>
      </w:r>
      <w:r w:rsidR="00377648">
        <w:rPr>
          <w:rFonts w:eastAsia="Times New Roman" w:cs="Times New Roman"/>
          <w:color w:val="000000" w:themeColor="text1"/>
          <w:szCs w:val="24"/>
        </w:rPr>
        <w:t>iroma</w:t>
      </w:r>
      <w:r w:rsidRPr="00C76219">
        <w:rPr>
          <w:rFonts w:eastAsia="Times New Roman" w:cs="Times New Roman"/>
          <w:color w:val="000000" w:themeColor="text1"/>
          <w:szCs w:val="24"/>
        </w:rPr>
        <w:t xml:space="preserve"> za redno delo v popoldanskem času za čas, ki je po samem zakonu ali drugem predpisu, kolektivni pogodbi ali splošnemu aktu delodajalca določen s popoldansko in nočno izmeno oz</w:t>
      </w:r>
      <w:r w:rsidR="00D91256">
        <w:rPr>
          <w:rFonts w:eastAsia="Times New Roman" w:cs="Times New Roman"/>
          <w:color w:val="000000" w:themeColor="text1"/>
          <w:szCs w:val="24"/>
        </w:rPr>
        <w:t>iroma</w:t>
      </w:r>
      <w:r w:rsidRPr="00C76219">
        <w:rPr>
          <w:rFonts w:eastAsia="Times New Roman" w:cs="Times New Roman"/>
          <w:color w:val="000000" w:themeColor="text1"/>
          <w:szCs w:val="24"/>
        </w:rPr>
        <w:t xml:space="preserve"> za redno delo v popoldanskem času, in da je javni uslužbenec, ki dela v 12-urnih  izmenah upravičen do dodatka za opravljanje dela v nočni izmeni in za delo v popoldanskem času v dnevni izmeni. </w:t>
      </w:r>
    </w:p>
    <w:p w14:paraId="0223263C" w14:textId="77777777" w:rsidR="00961B46" w:rsidRPr="00C76219" w:rsidRDefault="00961B46" w:rsidP="00961B46">
      <w:pPr>
        <w:spacing w:after="0" w:line="240" w:lineRule="auto"/>
        <w:jc w:val="both"/>
        <w:rPr>
          <w:rFonts w:eastAsia="Times New Roman" w:cs="Times New Roman"/>
          <w:color w:val="000000" w:themeColor="text1"/>
          <w:szCs w:val="24"/>
        </w:rPr>
      </w:pPr>
    </w:p>
    <w:p w14:paraId="197E7E87" w14:textId="42B27AC9" w:rsidR="00961B46" w:rsidRDefault="00961B46" w:rsidP="00961B46">
      <w:pPr>
        <w:spacing w:after="0" w:line="240" w:lineRule="auto"/>
        <w:jc w:val="both"/>
        <w:rPr>
          <w:rFonts w:eastAsia="Times New Roman" w:cs="Times New Roman"/>
          <w:color w:val="000000" w:themeColor="text1"/>
          <w:szCs w:val="24"/>
        </w:rPr>
      </w:pPr>
      <w:r w:rsidRPr="00C76219">
        <w:rPr>
          <w:rFonts w:eastAsia="Times New Roman" w:cs="Times New Roman"/>
          <w:color w:val="000000" w:themeColor="text1"/>
          <w:szCs w:val="24"/>
        </w:rPr>
        <w:t>Pritožbeno sodišče je po pritožbi nasprotne udeleženke odločilo, da je sodišče prve stopnje zmotno ugodilo zahtevku predlagatelja za ugotovitev kršitve določbe KPJS in da se nasprotni udeleženki naloži plačilo dodatka za izmensko delo policistom, ki so delo opravljali v popoldanski izmeni od 12.00 ure dalje oz</w:t>
      </w:r>
      <w:r w:rsidR="00D91256">
        <w:rPr>
          <w:rFonts w:eastAsia="Times New Roman" w:cs="Times New Roman"/>
          <w:color w:val="000000" w:themeColor="text1"/>
          <w:szCs w:val="24"/>
        </w:rPr>
        <w:t>iroma</w:t>
      </w:r>
      <w:r w:rsidRPr="00C76219">
        <w:rPr>
          <w:rFonts w:eastAsia="Times New Roman" w:cs="Times New Roman"/>
          <w:color w:val="000000" w:themeColor="text1"/>
          <w:szCs w:val="24"/>
        </w:rPr>
        <w:t xml:space="preserve"> so delali v dvanajsturni izmeni, ki se je pričela pred 12.00 uro, za ure od 12.00 ure oz</w:t>
      </w:r>
      <w:r w:rsidR="00D91256">
        <w:rPr>
          <w:rFonts w:eastAsia="Times New Roman" w:cs="Times New Roman"/>
          <w:color w:val="000000" w:themeColor="text1"/>
          <w:szCs w:val="24"/>
        </w:rPr>
        <w:t>iroma</w:t>
      </w:r>
      <w:r w:rsidRPr="00C76219">
        <w:rPr>
          <w:rFonts w:eastAsia="Times New Roman" w:cs="Times New Roman"/>
          <w:color w:val="000000" w:themeColor="text1"/>
          <w:szCs w:val="24"/>
        </w:rPr>
        <w:t xml:space="preserve"> za vse opravljene ure v dvanajsturni izmeni. </w:t>
      </w:r>
    </w:p>
    <w:p w14:paraId="24C8B366" w14:textId="77777777" w:rsidR="00961B46" w:rsidRPr="00C76219" w:rsidRDefault="00961B46" w:rsidP="00961B46">
      <w:pPr>
        <w:spacing w:after="0" w:line="240" w:lineRule="auto"/>
        <w:jc w:val="both"/>
        <w:rPr>
          <w:rFonts w:eastAsia="Times New Roman" w:cs="Times New Roman"/>
          <w:color w:val="000000" w:themeColor="text1"/>
          <w:szCs w:val="24"/>
        </w:rPr>
      </w:pPr>
    </w:p>
    <w:p w14:paraId="42971CEE" w14:textId="77777777" w:rsidR="00961B46" w:rsidRDefault="00961B46" w:rsidP="00961B46">
      <w:pPr>
        <w:spacing w:after="0" w:line="240" w:lineRule="auto"/>
        <w:jc w:val="both"/>
        <w:rPr>
          <w:rFonts w:eastAsia="Times New Roman" w:cs="Times New Roman"/>
          <w:color w:val="000000" w:themeColor="text1"/>
          <w:szCs w:val="24"/>
        </w:rPr>
      </w:pPr>
      <w:r w:rsidRPr="00C76219">
        <w:rPr>
          <w:rFonts w:eastAsia="Times New Roman" w:cs="Times New Roman"/>
          <w:color w:val="000000" w:themeColor="text1"/>
          <w:szCs w:val="24"/>
        </w:rPr>
        <w:t>Po stališču pritožbenega sodišča nasprotna udeleženka v pritožbi utemeljeno graja stališče sodišča prve stopnje, da je izmena nedeljiva in da dodatek za izmensko delo pripada javnemu uslužbencu za celo izmeno,  ne le za določene ure izmene.</w:t>
      </w:r>
    </w:p>
    <w:p w14:paraId="3A3DBE3D" w14:textId="77777777" w:rsidR="00961B46" w:rsidRPr="00C76219" w:rsidRDefault="00961B46" w:rsidP="00961B46">
      <w:pPr>
        <w:spacing w:after="0" w:line="240" w:lineRule="auto"/>
        <w:jc w:val="both"/>
        <w:rPr>
          <w:rFonts w:eastAsia="Times New Roman" w:cs="Times New Roman"/>
          <w:color w:val="000000" w:themeColor="text1"/>
          <w:szCs w:val="24"/>
        </w:rPr>
      </w:pPr>
    </w:p>
    <w:p w14:paraId="6DB7F396" w14:textId="4ADE0390" w:rsidR="00961B46" w:rsidRDefault="00961B46" w:rsidP="00961B46">
      <w:pPr>
        <w:spacing w:after="0" w:line="240" w:lineRule="auto"/>
        <w:jc w:val="both"/>
        <w:rPr>
          <w:rFonts w:eastAsia="Times New Roman" w:cs="Times New Roman"/>
          <w:color w:val="000000" w:themeColor="text1"/>
          <w:szCs w:val="24"/>
        </w:rPr>
      </w:pPr>
      <w:r w:rsidRPr="00C76219">
        <w:rPr>
          <w:rFonts w:eastAsia="Times New Roman" w:cs="Times New Roman"/>
          <w:color w:val="000000" w:themeColor="text1"/>
          <w:szCs w:val="24"/>
        </w:rPr>
        <w:t>Časovni okvirji izmene z vidika, kdaj javnem uslužbencu pripada dodatek za izmensko delo, so določeni tako s KPP kot za Aktom o delitvi sredstev za plačilo redne delovne uspešnosti, dodatkih ter nekaterih povračilih stroškov v zvezi z delom javnih uslužbencev Ministrstva na notranje zadeve in organi v sestavi MNZ z dne 13. 1. 2009. Iz KPP izhaja, da dodatek pripada za čas po 14.00 uri (popoldanska izmena oz</w:t>
      </w:r>
      <w:r w:rsidR="00D91256">
        <w:rPr>
          <w:rFonts w:eastAsia="Times New Roman" w:cs="Times New Roman"/>
          <w:color w:val="000000" w:themeColor="text1"/>
          <w:szCs w:val="24"/>
        </w:rPr>
        <w:t>iroma</w:t>
      </w:r>
      <w:r w:rsidRPr="00C76219">
        <w:rPr>
          <w:rFonts w:eastAsia="Times New Roman" w:cs="Times New Roman"/>
          <w:color w:val="000000" w:themeColor="text1"/>
          <w:szCs w:val="24"/>
        </w:rPr>
        <w:t xml:space="preserve"> dnevna izmena v primeru dvanajsturnih izmen), kot ga je nasprotna udeleženka obračunavala policistom, iz akta pa, da pripada za čas po 12.00 uri, za kar si prizadeva predlagatelj.</w:t>
      </w:r>
    </w:p>
    <w:p w14:paraId="4508C1FF" w14:textId="77777777" w:rsidR="00961B46" w:rsidRPr="00C76219" w:rsidRDefault="00961B46" w:rsidP="00961B46">
      <w:pPr>
        <w:spacing w:after="0" w:line="240" w:lineRule="auto"/>
        <w:jc w:val="both"/>
        <w:rPr>
          <w:rFonts w:eastAsia="Times New Roman" w:cs="Times New Roman"/>
          <w:color w:val="000000" w:themeColor="text1"/>
          <w:szCs w:val="24"/>
        </w:rPr>
      </w:pPr>
    </w:p>
    <w:p w14:paraId="7C071AE4" w14:textId="77777777" w:rsidR="00961B46" w:rsidRDefault="00961B46" w:rsidP="00961B46">
      <w:pPr>
        <w:spacing w:after="0" w:line="240" w:lineRule="auto"/>
        <w:jc w:val="both"/>
        <w:rPr>
          <w:rFonts w:eastAsia="Times New Roman" w:cs="Times New Roman"/>
          <w:color w:val="000000" w:themeColor="text1"/>
          <w:szCs w:val="24"/>
        </w:rPr>
      </w:pPr>
      <w:r w:rsidRPr="00C76219">
        <w:rPr>
          <w:rFonts w:eastAsia="Times New Roman" w:cs="Times New Roman"/>
          <w:color w:val="000000" w:themeColor="text1"/>
          <w:szCs w:val="24"/>
        </w:rPr>
        <w:t xml:space="preserve">Akt o delitvi sredstev za plačilo redne delovne uspešnosti, dodatkih ter nekaterih povračilih stroškov v zvezi z delom javnih uslužbencev Ministrstva za notranje zadeve in organov v sestavi MNZ z dne 13. 1. 2009 je bil sprejet in uveljavljen preden je bila sprejeta KPP, ki je nato (na specifičen način) uredila delovna razmerja policistov. Tudi iz 1. člena akta izhaja, da ta določa način delitve sredstev za plačilo redne delovne uspešnosti, podrobneje določa kriterije v zvezi z dodatki, ki se izplačujejo v MNZ in organih v sestavi in izplačila nekaterih povračil stroškov v zvezi z delom v </w:t>
      </w:r>
      <w:r>
        <w:rPr>
          <w:rFonts w:eastAsia="Times New Roman" w:cs="Times New Roman"/>
          <w:color w:val="000000" w:themeColor="text1"/>
          <w:szCs w:val="24"/>
        </w:rPr>
        <w:t>m</w:t>
      </w:r>
      <w:r w:rsidRPr="00C76219">
        <w:rPr>
          <w:rFonts w:eastAsia="Times New Roman" w:cs="Times New Roman"/>
          <w:color w:val="000000" w:themeColor="text1"/>
          <w:szCs w:val="24"/>
        </w:rPr>
        <w:t>inistrstvu, ki niso urejeni v drugih predpisih. Policija je organ v sestavi ministrstva, KPP pa je predpis, v katerem so za policiste urejeni dodatki k plači, med njimi dodatek za izmensko delo (osmi odstavek 16. člena KPP). Ta predpis je relevanten kot kasnejši in specialnejši.</w:t>
      </w:r>
    </w:p>
    <w:p w14:paraId="379F9311" w14:textId="77777777" w:rsidR="00961B46" w:rsidRPr="00C76219" w:rsidRDefault="00961B46" w:rsidP="00961B46">
      <w:pPr>
        <w:spacing w:after="0" w:line="240" w:lineRule="auto"/>
        <w:jc w:val="both"/>
        <w:rPr>
          <w:rFonts w:eastAsia="Times New Roman" w:cs="Times New Roman"/>
          <w:color w:val="000000" w:themeColor="text1"/>
          <w:szCs w:val="24"/>
        </w:rPr>
      </w:pPr>
    </w:p>
    <w:p w14:paraId="7FD9BEED" w14:textId="0F311825" w:rsidR="00961B46" w:rsidRPr="00C76219" w:rsidRDefault="00961B46" w:rsidP="00961B46">
      <w:pPr>
        <w:spacing w:after="0" w:line="240" w:lineRule="auto"/>
        <w:jc w:val="both"/>
        <w:rPr>
          <w:rFonts w:eastAsia="Times New Roman" w:cs="Times New Roman"/>
          <w:color w:val="000000" w:themeColor="text1"/>
          <w:szCs w:val="24"/>
        </w:rPr>
      </w:pPr>
      <w:r w:rsidRPr="00C76219">
        <w:rPr>
          <w:rFonts w:eastAsia="Times New Roman" w:cs="Times New Roman"/>
          <w:color w:val="000000" w:themeColor="text1"/>
          <w:szCs w:val="24"/>
        </w:rPr>
        <w:t>Poleg tega je potreb</w:t>
      </w:r>
      <w:r>
        <w:rPr>
          <w:rFonts w:eastAsia="Times New Roman" w:cs="Times New Roman"/>
          <w:color w:val="000000" w:themeColor="text1"/>
          <w:szCs w:val="24"/>
        </w:rPr>
        <w:t>n</w:t>
      </w:r>
      <w:r w:rsidRPr="00C76219">
        <w:rPr>
          <w:rFonts w:eastAsia="Times New Roman" w:cs="Times New Roman"/>
          <w:color w:val="000000" w:themeColor="text1"/>
          <w:szCs w:val="24"/>
        </w:rPr>
        <w:t>o z vidika presoje, ali policistom dodatek za izmensko delo pripada za popoldansko izmeno od 12.00 ali od 14.00 ure oz</w:t>
      </w:r>
      <w:r w:rsidR="00D91256">
        <w:rPr>
          <w:rFonts w:eastAsia="Times New Roman" w:cs="Times New Roman"/>
          <w:color w:val="000000" w:themeColor="text1"/>
          <w:szCs w:val="24"/>
        </w:rPr>
        <w:t>iroma</w:t>
      </w:r>
      <w:r w:rsidRPr="00C76219">
        <w:rPr>
          <w:rFonts w:eastAsia="Times New Roman" w:cs="Times New Roman"/>
          <w:color w:val="000000" w:themeColor="text1"/>
          <w:szCs w:val="24"/>
        </w:rPr>
        <w:t xml:space="preserve"> ali jim v primeru opravljanja dvanajsturnih izmen dodatek pripada od 12.00 ali od 14.00 ure, ki je odvisna od presoje, ali zanje veljajo določbe KPP ali akta nasprotne udeleženke kot splošnega akta, upoštevati še omejitev avtonomije, ki velja v javnem sektorju. Tretji odstavek 16. člena </w:t>
      </w:r>
      <w:r>
        <w:rPr>
          <w:rFonts w:eastAsia="Times New Roman" w:cs="Times New Roman"/>
          <w:color w:val="000000" w:themeColor="text1"/>
          <w:szCs w:val="24"/>
        </w:rPr>
        <w:t xml:space="preserve">ZJU </w:t>
      </w:r>
      <w:r w:rsidRPr="00C76219">
        <w:rPr>
          <w:rFonts w:eastAsia="Times New Roman" w:cs="Times New Roman"/>
          <w:color w:val="000000" w:themeColor="text1"/>
          <w:szCs w:val="24"/>
        </w:rPr>
        <w:t>določa, da delodajalec javnemu uslužbencu ne sme zagotavljati pravic v večjem obsegu, kot je to določeno z zakonom, podzakonskim predpisom ali s kolektivno pogodbo, če bi s tem obremenil javna sredstva. To za konkretni primer pomeni, da nasprotna udeleženka kot delodajalec ne sme zagotavljati javnim uslužbencem – policistom dodatka za izmensko delov v večjem obsegu, kot to izhaja iz veljavne kolektivne pogodbe (torej v obsegu kot bi izhajal iz njenega splošnega akta, kar je akt z dne 13. 1. 2009).</w:t>
      </w:r>
    </w:p>
    <w:p w14:paraId="5F7E7C70" w14:textId="77777777" w:rsidR="00961B46" w:rsidRDefault="00961B46" w:rsidP="00961B46">
      <w:pPr>
        <w:spacing w:after="0" w:line="240" w:lineRule="auto"/>
        <w:jc w:val="both"/>
        <w:rPr>
          <w:rFonts w:cs="Times New Roman"/>
          <w:sz w:val="32"/>
          <w:szCs w:val="32"/>
        </w:rPr>
      </w:pPr>
    </w:p>
    <w:p w14:paraId="1278B5B9" w14:textId="77777777" w:rsidR="00961B46" w:rsidRPr="00DC3E7B" w:rsidRDefault="00961B46" w:rsidP="00961B46">
      <w:pPr>
        <w:spacing w:after="0" w:line="240" w:lineRule="auto"/>
        <w:jc w:val="both"/>
        <w:rPr>
          <w:rFonts w:cs="Times New Roman"/>
          <w:sz w:val="32"/>
          <w:szCs w:val="32"/>
        </w:rPr>
      </w:pPr>
    </w:p>
    <w:p w14:paraId="3BE0364D" w14:textId="77777777" w:rsidR="00961B46" w:rsidRDefault="00961B46" w:rsidP="00961B46">
      <w:pPr>
        <w:pStyle w:val="Naslov4"/>
        <w:spacing w:before="0" w:beforeAutospacing="0"/>
        <w:ind w:left="0" w:firstLine="0"/>
        <w:rPr>
          <w:rFonts w:cs="Times New Roman"/>
          <w:szCs w:val="32"/>
        </w:rPr>
      </w:pPr>
      <w:bookmarkStart w:id="456" w:name="_Toc128566423"/>
      <w:r w:rsidRPr="0034232E">
        <w:rPr>
          <w:rFonts w:cs="Times New Roman"/>
          <w:szCs w:val="32"/>
        </w:rPr>
        <w:t>2.3 Postopki izvršbe in zavarovanja</w:t>
      </w:r>
      <w:bookmarkEnd w:id="456"/>
    </w:p>
    <w:p w14:paraId="238FF560" w14:textId="77777777" w:rsidR="00961B46" w:rsidRDefault="00961B46" w:rsidP="00961B46">
      <w:pPr>
        <w:spacing w:after="0" w:line="240" w:lineRule="auto"/>
        <w:rPr>
          <w:rFonts w:cs="Times New Roman"/>
          <w:b/>
          <w:bCs/>
          <w:szCs w:val="24"/>
        </w:rPr>
      </w:pPr>
    </w:p>
    <w:p w14:paraId="64C52FB3" w14:textId="77777777" w:rsidR="00961B46" w:rsidRPr="00555ACE" w:rsidRDefault="00961B46" w:rsidP="00961B46">
      <w:pPr>
        <w:spacing w:after="0" w:line="240" w:lineRule="auto"/>
        <w:rPr>
          <w:rFonts w:cs="Times New Roman"/>
          <w:color w:val="007466"/>
          <w:szCs w:val="24"/>
        </w:rPr>
      </w:pPr>
      <w:r w:rsidRPr="00555ACE">
        <w:rPr>
          <w:rFonts w:cs="Times New Roman"/>
          <w:color w:val="007466"/>
          <w:szCs w:val="24"/>
        </w:rPr>
        <w:t>Sklep Višjega sodišča v Ljubljani</w:t>
      </w:r>
      <w:r>
        <w:rPr>
          <w:rFonts w:cs="Times New Roman"/>
          <w:color w:val="007466"/>
          <w:szCs w:val="24"/>
        </w:rPr>
        <w:t xml:space="preserve">, </w:t>
      </w:r>
      <w:r w:rsidRPr="00555ACE">
        <w:rPr>
          <w:rFonts w:cs="Times New Roman"/>
          <w:color w:val="007466"/>
          <w:szCs w:val="24"/>
        </w:rPr>
        <w:t>opr. št. I Ip 1240/2022 z dne 12. 10. 2022</w:t>
      </w:r>
    </w:p>
    <w:p w14:paraId="7BC3DF55" w14:textId="77777777" w:rsidR="00961B46" w:rsidRDefault="00961B46" w:rsidP="00961B46">
      <w:pPr>
        <w:spacing w:after="0" w:line="240" w:lineRule="auto"/>
        <w:jc w:val="both"/>
        <w:rPr>
          <w:rFonts w:eastAsia="Times New Roman" w:cs="Times New Roman"/>
          <w:szCs w:val="24"/>
        </w:rPr>
      </w:pPr>
    </w:p>
    <w:p w14:paraId="245BC301" w14:textId="77777777" w:rsidR="00961B46" w:rsidRPr="00555ACE" w:rsidRDefault="00961B46" w:rsidP="00961B46">
      <w:pPr>
        <w:spacing w:after="0" w:line="240" w:lineRule="auto"/>
        <w:jc w:val="both"/>
        <w:rPr>
          <w:rFonts w:eastAsia="Times New Roman" w:cs="Times New Roman"/>
          <w:szCs w:val="24"/>
        </w:rPr>
      </w:pPr>
      <w:r w:rsidRPr="00555ACE">
        <w:rPr>
          <w:rFonts w:eastAsia="Times New Roman" w:cs="Times New Roman"/>
          <w:szCs w:val="24"/>
        </w:rPr>
        <w:t xml:space="preserve">Primarno višje sodišče ugotavlja, da se pritožnik v pritožbi opredeljuje kot upnik, a takega položaja v tem postopku nima. Predmetni izvršilni postopek se vodi po uradni dolžnosti, na podlagi obvestila Okrožnega sodišča v Ljubljani o neporavnani stranski denarni kazni dolžnika, izrečeni s sklepom Okrožnega sodišča v Ljubljani, s predlogom, da izvršilno sodišče na podlagi drugega odstavka 2. člena ZIZ začne postopek izvršbe po uradni dolžnosti. </w:t>
      </w:r>
    </w:p>
    <w:p w14:paraId="6F54D268" w14:textId="77777777" w:rsidR="00961B46" w:rsidRPr="00555ACE" w:rsidRDefault="00961B46" w:rsidP="00961B46">
      <w:pPr>
        <w:pStyle w:val="Odstavekseznama"/>
        <w:spacing w:after="0" w:line="240" w:lineRule="auto"/>
        <w:jc w:val="both"/>
        <w:rPr>
          <w:rFonts w:eastAsia="Times New Roman" w:cs="Times New Roman"/>
          <w:szCs w:val="24"/>
        </w:rPr>
      </w:pPr>
    </w:p>
    <w:p w14:paraId="2418BFD7" w14:textId="77777777" w:rsidR="00961B46" w:rsidRPr="00555ACE" w:rsidRDefault="00961B46" w:rsidP="00961B46">
      <w:pPr>
        <w:spacing w:after="0" w:line="240" w:lineRule="auto"/>
        <w:jc w:val="both"/>
        <w:rPr>
          <w:rFonts w:eastAsia="Times New Roman" w:cs="Times New Roman"/>
          <w:szCs w:val="24"/>
        </w:rPr>
      </w:pPr>
      <w:r w:rsidRPr="00555ACE">
        <w:rPr>
          <w:rFonts w:eastAsia="Times New Roman" w:cs="Times New Roman"/>
          <w:szCs w:val="24"/>
        </w:rPr>
        <w:t>V takem enostranskem izvršilnem postopku tako Republika Slovenija ne nastopa kot upnik v procesnem smislu (prav tako tudi ne Okrožno sodišče v Ljubljani, ki niti ne more biti stranka v postopku, prvi odstavek 76. člena ZPP v zvezi s 15. členom ZIZ). Pravico do pritožbe mu višje sodišče priznava kot udeležencu, saj v tem postopku, ker se v njem izterjuje stranska denarna kazen, ki je prihodek Republike Slovenije (122. člen ZIKS-I), uveljavlja svojo pravno korist (5. točka 16. člena ZIZ).</w:t>
      </w:r>
    </w:p>
    <w:p w14:paraId="64846FD9" w14:textId="77777777" w:rsidR="00961B46" w:rsidRPr="00555ACE" w:rsidRDefault="00961B46" w:rsidP="00961B46">
      <w:pPr>
        <w:pStyle w:val="Odstavekseznama"/>
        <w:spacing w:after="0" w:line="240" w:lineRule="auto"/>
        <w:jc w:val="both"/>
        <w:rPr>
          <w:rFonts w:cs="Times New Roman"/>
          <w:szCs w:val="24"/>
        </w:rPr>
      </w:pPr>
    </w:p>
    <w:p w14:paraId="47C3C261" w14:textId="77777777" w:rsidR="00961B46" w:rsidRPr="00555ACE" w:rsidRDefault="00961B46" w:rsidP="00961B46">
      <w:pPr>
        <w:spacing w:after="0" w:line="240" w:lineRule="auto"/>
        <w:jc w:val="both"/>
        <w:rPr>
          <w:rFonts w:cs="Times New Roman"/>
          <w:color w:val="007466"/>
          <w:szCs w:val="24"/>
        </w:rPr>
      </w:pPr>
      <w:bookmarkStart w:id="457" w:name="_Hlk127113976"/>
      <w:r w:rsidRPr="00555ACE">
        <w:rPr>
          <w:rFonts w:cs="Times New Roman"/>
          <w:color w:val="007466"/>
          <w:szCs w:val="24"/>
        </w:rPr>
        <w:t>Sklep Višjega sodišča v Ljubljani</w:t>
      </w:r>
      <w:r>
        <w:rPr>
          <w:rFonts w:cs="Times New Roman"/>
          <w:color w:val="007466"/>
          <w:szCs w:val="24"/>
        </w:rPr>
        <w:t>,</w:t>
      </w:r>
      <w:r w:rsidRPr="00555ACE">
        <w:rPr>
          <w:rFonts w:cs="Times New Roman"/>
          <w:color w:val="007466"/>
          <w:szCs w:val="24"/>
        </w:rPr>
        <w:t xml:space="preserve"> opr. št. II Ip 886/2022 z dne 12. 7. 2022</w:t>
      </w:r>
    </w:p>
    <w:bookmarkEnd w:id="457"/>
    <w:p w14:paraId="3C04E851" w14:textId="77777777" w:rsidR="00961B46" w:rsidRPr="00555ACE" w:rsidRDefault="00961B46" w:rsidP="00961B46">
      <w:pPr>
        <w:pStyle w:val="Odstavekseznama"/>
        <w:spacing w:after="0" w:line="240" w:lineRule="auto"/>
        <w:jc w:val="both"/>
        <w:rPr>
          <w:rFonts w:cs="Times New Roman"/>
          <w:szCs w:val="24"/>
        </w:rPr>
      </w:pPr>
    </w:p>
    <w:p w14:paraId="2351468A" w14:textId="77777777" w:rsidR="00961B46" w:rsidRPr="00555ACE" w:rsidRDefault="00961B46" w:rsidP="00961B46">
      <w:pPr>
        <w:spacing w:after="0" w:line="240" w:lineRule="auto"/>
        <w:jc w:val="both"/>
        <w:rPr>
          <w:rFonts w:cs="Times New Roman"/>
          <w:szCs w:val="24"/>
        </w:rPr>
      </w:pPr>
      <w:r w:rsidRPr="00555ACE">
        <w:rPr>
          <w:rFonts w:cs="Times New Roman"/>
          <w:szCs w:val="24"/>
        </w:rPr>
        <w:t>Višje sodišče ugotavlja, da je sodišče prve stopnje napačno presodilo, da je ugovor dolžnice neobrazložen iz razloga, ker dolžnica za svoje trditve ni predložila nobenih dokazov. Dolžnica v ugovoru, kar sedaj ponavlja tudi v pritožbi, trdi, da se še vodi izvršba na plačo, s čimer uveljavlja, da niso izpolnjeni pogoji za izvršbo na nepremičnino v skladu s 208. členom Zakona o davčnem postopku, s čimer je trditveno in dokazno breme prevalila na upnico. Glede na določilo 208. člena Zakona o davčnem postopku se davčna izvršba na dolžnikovo nepremično premoženje lahko opravi le, če davkov ni bilo mogoče izterjati iz njegovih prejemkov, sredstev na računih, terjatev ali iz njegovega premičnega premoženja, ali če tako določa zakon. Na strani upnice je torej ne le trditvena, ampak tudi dokazna dolžnost, da izvršba na plačo ni možna oziroma je ustavljena. Ker je sodišče prve stopnje napačno štelo ugovor za neobrazložen, je višje sodišče pritožbi ugodilo, sklep o ugovoru razveljavilo in zadevo vrnilo sodišču prve stopnje v nov postopek (3. točka 365. člena ZPP v zvezi s 15. členom ZIZ). V ponovljenem postopku naj sodišče prve stopnje pošlje ugovor upniku v odgovor in potem ponovno odloči o zadevi.</w:t>
      </w:r>
    </w:p>
    <w:p w14:paraId="000BF12E" w14:textId="77777777" w:rsidR="00961B46" w:rsidRPr="00555ACE" w:rsidRDefault="00961B46" w:rsidP="00961B46">
      <w:pPr>
        <w:pStyle w:val="Odstavekseznama"/>
        <w:spacing w:after="0" w:line="240" w:lineRule="auto"/>
        <w:jc w:val="both"/>
        <w:rPr>
          <w:rFonts w:cs="Times New Roman"/>
          <w:szCs w:val="24"/>
        </w:rPr>
      </w:pPr>
    </w:p>
    <w:p w14:paraId="65302B67" w14:textId="77777777" w:rsidR="00961B46" w:rsidRPr="00555ACE" w:rsidRDefault="00961B46" w:rsidP="00961B46">
      <w:pPr>
        <w:spacing w:after="0" w:line="240" w:lineRule="auto"/>
        <w:jc w:val="both"/>
        <w:rPr>
          <w:rFonts w:cs="Times New Roman"/>
          <w:color w:val="007466"/>
          <w:szCs w:val="24"/>
        </w:rPr>
      </w:pPr>
      <w:r w:rsidRPr="00555ACE">
        <w:rPr>
          <w:rFonts w:cs="Times New Roman"/>
          <w:color w:val="007466"/>
          <w:szCs w:val="24"/>
        </w:rPr>
        <w:t>Sklep Višjega sodišča v Ljubljani</w:t>
      </w:r>
      <w:r>
        <w:rPr>
          <w:rFonts w:cs="Times New Roman"/>
          <w:color w:val="007466"/>
          <w:szCs w:val="24"/>
        </w:rPr>
        <w:t>,</w:t>
      </w:r>
      <w:r w:rsidRPr="00555ACE">
        <w:rPr>
          <w:rFonts w:cs="Times New Roman"/>
          <w:color w:val="007466"/>
          <w:szCs w:val="24"/>
        </w:rPr>
        <w:t xml:space="preserve"> opr. št. I Ip 708/2022 z dne 24. 8. 2022</w:t>
      </w:r>
    </w:p>
    <w:p w14:paraId="03FE0961" w14:textId="77777777" w:rsidR="00961B46" w:rsidRPr="00555ACE" w:rsidRDefault="00961B46" w:rsidP="00961B46">
      <w:pPr>
        <w:pStyle w:val="Odstavekseznama"/>
        <w:spacing w:after="0" w:line="240" w:lineRule="auto"/>
        <w:jc w:val="both"/>
        <w:rPr>
          <w:rFonts w:cs="Times New Roman"/>
          <w:szCs w:val="24"/>
        </w:rPr>
      </w:pPr>
    </w:p>
    <w:p w14:paraId="43BA9220" w14:textId="77777777" w:rsidR="00961B46" w:rsidRPr="00555ACE" w:rsidRDefault="00961B46" w:rsidP="00961B46">
      <w:pPr>
        <w:spacing w:after="0" w:line="240" w:lineRule="auto"/>
        <w:jc w:val="both"/>
        <w:rPr>
          <w:rFonts w:cs="Times New Roman"/>
          <w:szCs w:val="24"/>
        </w:rPr>
      </w:pPr>
      <w:r w:rsidRPr="00555ACE">
        <w:rPr>
          <w:rFonts w:cs="Times New Roman"/>
          <w:szCs w:val="24"/>
        </w:rPr>
        <w:t xml:space="preserve">Pritožbene navedbe, da je tretja dražba nezakonita, ker sodišče še ni pravnomočno odločilo o dolžnikovem predlogu za odlog izvršbe </w:t>
      </w:r>
      <w:r>
        <w:rPr>
          <w:rFonts w:cs="Times New Roman"/>
          <w:szCs w:val="24"/>
        </w:rPr>
        <w:t xml:space="preserve">po </w:t>
      </w:r>
      <w:r w:rsidRPr="00555ACE">
        <w:rPr>
          <w:rFonts w:cs="Times New Roman"/>
          <w:szCs w:val="24"/>
        </w:rPr>
        <w:t xml:space="preserve">pritožbi zoper sklep so </w:t>
      </w:r>
      <w:r w:rsidRPr="00555ACE">
        <w:rPr>
          <w:rFonts w:cs="Times New Roman"/>
          <w:noProof/>
          <w:szCs w:val="24"/>
        </w:rPr>
        <w:drawing>
          <wp:inline distT="0" distB="0" distL="0" distR="0" wp14:anchorId="73055028" wp14:editId="2DE0F748">
            <wp:extent cx="9525" cy="9525"/>
            <wp:effectExtent l="0" t="0" r="0" b="0"/>
            <wp:docPr id="26000" name="Slika 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55ACE">
        <w:rPr>
          <w:rFonts w:cs="Times New Roman"/>
          <w:szCs w:val="24"/>
        </w:rPr>
        <w:t xml:space="preserve">neutemeljene, ker se dolžnikov predlog za odlog izvršbe nanaša na pridruženo izvršilno zadevo, ki ne vpliva na odločitev v tem postopku, ker je vsaka izvršilna zadeva samostojna zadeva, ne glede na to, da so vodilni zadevi pridružene zadeve. Pritožbene navedbe, da je bila dražba nezakonita, ker dolžnik ni imel možnosti spremljati elektronske dražbe, niti ni prejel zapisnika dražbe so prav tako neutemeljene. Dolžnik je bil o prodaji nepremičnine na drugi (in ne tretji) javni spletni elektronski dražbi https://sodnedrazbe.si/ obveščen z Odredbo o prodaji (ki je bila dolžniku vročena s fikcijo). Potek posamezne elektronske javne dražbe je imel možnost spremljati na navedeni spletni strani pod dražbe v teku, ni pa bil dolžnik upravičen do vpogleda in prijave v spletno javno dražbo preko portala e-dražbe, na katerega se na pôdlagi 8. člena Pravnika o objavah prodaj v spletnem iskalniku in spletnih javnih dražbah v izvršilnih postopkih (v nadaljevanju Pravilnik) z uporabo SI-PASS računa, lahko prijavi lahko samo kupec. Po končani spletni dražbi se na podlagi 14. člena Pravilnika samodejno izdela </w:t>
      </w:r>
      <w:r w:rsidRPr="00555ACE">
        <w:rPr>
          <w:rFonts w:cs="Times New Roman"/>
          <w:noProof/>
          <w:szCs w:val="24"/>
        </w:rPr>
        <w:drawing>
          <wp:inline distT="0" distB="0" distL="0" distR="0" wp14:anchorId="2A7B5C99" wp14:editId="599C3272">
            <wp:extent cx="9525" cy="95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9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55ACE">
        <w:rPr>
          <w:rFonts w:cs="Times New Roman"/>
          <w:szCs w:val="24"/>
        </w:rPr>
        <w:t>poročilo o poteku dražbe.</w:t>
      </w:r>
      <w:r w:rsidRPr="00555ACE">
        <w:rPr>
          <w:rFonts w:cs="Times New Roman"/>
          <w:szCs w:val="24"/>
          <w:vertAlign w:val="superscript"/>
        </w:rPr>
        <w:t xml:space="preserve">. </w:t>
      </w:r>
    </w:p>
    <w:p w14:paraId="67849ED4" w14:textId="77777777" w:rsidR="00961B46" w:rsidRPr="00555ACE" w:rsidRDefault="00961B46" w:rsidP="00961B46">
      <w:pPr>
        <w:pStyle w:val="Odstavekseznama"/>
        <w:spacing w:after="0" w:line="240" w:lineRule="auto"/>
        <w:jc w:val="both"/>
        <w:rPr>
          <w:rFonts w:cs="Times New Roman"/>
          <w:szCs w:val="24"/>
        </w:rPr>
      </w:pPr>
    </w:p>
    <w:p w14:paraId="65CE169C" w14:textId="77777777" w:rsidR="00961B46" w:rsidRPr="00555ACE" w:rsidRDefault="00961B46" w:rsidP="00961B46">
      <w:pPr>
        <w:spacing w:after="0" w:line="240" w:lineRule="auto"/>
        <w:rPr>
          <w:rFonts w:cs="Times New Roman"/>
          <w:color w:val="007466"/>
          <w:szCs w:val="24"/>
        </w:rPr>
      </w:pPr>
      <w:bookmarkStart w:id="458" w:name="_Hlk127126506"/>
      <w:r w:rsidRPr="00555ACE">
        <w:rPr>
          <w:rFonts w:cs="Times New Roman"/>
          <w:color w:val="007466"/>
          <w:szCs w:val="24"/>
        </w:rPr>
        <w:t>Sklep Višjega sodišča v Ljubljani</w:t>
      </w:r>
      <w:r>
        <w:rPr>
          <w:rFonts w:cs="Times New Roman"/>
          <w:color w:val="007466"/>
          <w:szCs w:val="24"/>
        </w:rPr>
        <w:t>,</w:t>
      </w:r>
      <w:r w:rsidRPr="00555ACE">
        <w:rPr>
          <w:rFonts w:cs="Times New Roman"/>
          <w:color w:val="007466"/>
          <w:szCs w:val="24"/>
        </w:rPr>
        <w:t xml:space="preserve"> opr. št. II Ip 881/2022 z dne 13. 7. 2022</w:t>
      </w:r>
    </w:p>
    <w:p w14:paraId="2E465895" w14:textId="77777777" w:rsidR="00961B46" w:rsidRPr="00555ACE" w:rsidRDefault="00961B46" w:rsidP="00961B46">
      <w:pPr>
        <w:pStyle w:val="Odstavekseznama"/>
        <w:spacing w:after="0" w:line="240" w:lineRule="auto"/>
        <w:jc w:val="both"/>
        <w:rPr>
          <w:rFonts w:cs="Times New Roman"/>
          <w:szCs w:val="24"/>
        </w:rPr>
      </w:pPr>
    </w:p>
    <w:bookmarkEnd w:id="458"/>
    <w:p w14:paraId="5BC113E9" w14:textId="77777777" w:rsidR="00961B46" w:rsidRPr="00555ACE" w:rsidRDefault="00961B46" w:rsidP="00961B46">
      <w:pPr>
        <w:spacing w:after="0" w:line="240" w:lineRule="auto"/>
        <w:jc w:val="both"/>
        <w:rPr>
          <w:rFonts w:cs="Times New Roman"/>
          <w:szCs w:val="24"/>
        </w:rPr>
      </w:pPr>
      <w:r w:rsidRPr="00555ACE">
        <w:rPr>
          <w:rFonts w:cs="Times New Roman"/>
          <w:szCs w:val="24"/>
        </w:rPr>
        <w:t>Po petem odstavku 38. člena ZIZ se dolžniku naloži v plačilo stroške, ki so bili potrebni za izvršbo, med te pa sodijo tudi stroški sodne cenilke. Upnik mora stroške priglasiti pravočasno in v primeru, če ti še niso poravnani. Ker je dolžnica stroške sodne cenilke plačala upnici že pred vložitvijo predloga upnice, na kar opozarja tudi upnica v odgovoru na pritožbo, je sodišče zmotno uporabilo določbo petega odstavka 38. člena ZIZ.</w:t>
      </w:r>
    </w:p>
    <w:p w14:paraId="1925ABF0" w14:textId="77777777" w:rsidR="00961B46" w:rsidRPr="00555ACE" w:rsidRDefault="00961B46" w:rsidP="00961B46">
      <w:pPr>
        <w:pStyle w:val="Odstavekseznama"/>
        <w:spacing w:after="0" w:line="240" w:lineRule="auto"/>
        <w:jc w:val="both"/>
        <w:rPr>
          <w:rFonts w:cs="Times New Roman"/>
          <w:szCs w:val="24"/>
        </w:rPr>
      </w:pPr>
    </w:p>
    <w:p w14:paraId="5541C4F1" w14:textId="77777777" w:rsidR="00961B46" w:rsidRPr="00555ACE" w:rsidRDefault="00961B46" w:rsidP="00961B46">
      <w:pPr>
        <w:spacing w:after="0" w:line="240" w:lineRule="auto"/>
        <w:jc w:val="both"/>
        <w:rPr>
          <w:rFonts w:cs="Times New Roman"/>
          <w:color w:val="007466"/>
          <w:szCs w:val="24"/>
        </w:rPr>
      </w:pPr>
      <w:r w:rsidRPr="00555ACE">
        <w:rPr>
          <w:rFonts w:cs="Times New Roman"/>
          <w:color w:val="007466"/>
          <w:szCs w:val="24"/>
        </w:rPr>
        <w:t>Sklep Višjega sodišča v Mariboru, opr. št. I Ip 408/2022 z dne 29. 6. 2022</w:t>
      </w:r>
    </w:p>
    <w:p w14:paraId="572D3893" w14:textId="77777777" w:rsidR="00961B46" w:rsidRPr="00555ACE" w:rsidRDefault="00961B46" w:rsidP="00961B46">
      <w:pPr>
        <w:pStyle w:val="Odstavekseznama"/>
        <w:spacing w:after="0" w:line="240" w:lineRule="auto"/>
        <w:jc w:val="both"/>
        <w:rPr>
          <w:rFonts w:cs="Times New Roman"/>
          <w:szCs w:val="24"/>
        </w:rPr>
      </w:pPr>
    </w:p>
    <w:p w14:paraId="7CE0563C" w14:textId="77777777" w:rsidR="00961B46" w:rsidRPr="00555ACE" w:rsidRDefault="00961B46" w:rsidP="00961B46">
      <w:pPr>
        <w:spacing w:after="0" w:line="240" w:lineRule="auto"/>
        <w:jc w:val="both"/>
        <w:rPr>
          <w:rFonts w:cs="Times New Roman"/>
          <w:szCs w:val="24"/>
        </w:rPr>
      </w:pPr>
      <w:r w:rsidRPr="00555ACE">
        <w:rPr>
          <w:rFonts w:cs="Times New Roman"/>
          <w:szCs w:val="24"/>
        </w:rPr>
        <w:t>Čeprav je v prvem odstavku 131. člena ZKP določeno, da glede odvzema premoženjske koristi izvrši sodbo pristojni davčni organ po določbah zakona, ki ureja prisilno izterjavo davkov, navedeno določilo ne izključuje sodne pristojnosti. Dolžnik spregleda, da je davčni organ pristojen za izvršbo le v omejenem obsegu izvršilnih sredstev, za izvršbo na nepremičnine pa je izključno pristojno sodišče. Tudi davčno izvršbo na dolžnikovem nepremičnem premoženju opravi sodišče v skladu z zakonom, ki ureja izvršbo in zavarovanje (drugi odstavek 208. člena ZDavP-2). Enako velja tudi glede zavarovanja, saj davčni organ ni pristojen za zavarovanje z zastavno pravico na nepremičnini, ampak sodišče (113. člen ZDavP-2).</w:t>
      </w:r>
    </w:p>
    <w:p w14:paraId="45593F25" w14:textId="77777777" w:rsidR="00961B46" w:rsidRPr="00555ACE" w:rsidRDefault="00961B46" w:rsidP="00961B46">
      <w:pPr>
        <w:spacing w:after="0" w:line="240" w:lineRule="auto"/>
        <w:jc w:val="both"/>
        <w:rPr>
          <w:rFonts w:cs="Times New Roman"/>
          <w:szCs w:val="24"/>
        </w:rPr>
      </w:pPr>
    </w:p>
    <w:p w14:paraId="0BD85852" w14:textId="77777777" w:rsidR="00961B46" w:rsidRPr="00555ACE" w:rsidRDefault="00961B46" w:rsidP="00961B46">
      <w:pPr>
        <w:spacing w:after="0" w:line="240" w:lineRule="auto"/>
        <w:jc w:val="both"/>
        <w:rPr>
          <w:rFonts w:cs="Times New Roman"/>
          <w:szCs w:val="24"/>
        </w:rPr>
      </w:pPr>
      <w:r w:rsidRPr="00555ACE">
        <w:rPr>
          <w:rFonts w:cs="Times New Roman"/>
          <w:szCs w:val="24"/>
        </w:rPr>
        <w:t>Izvršilni naslov ni izdan sklep o izvršbi davčnega organa (ta je zgolj odločitev o prisilni izvršbi; torej le glede uporabe izvršilnih sredstev v konkretnem postopku), ampak pravnomočna in izvršljiva sodna odločba, s katero je bilo dolžniku naloženo, da plača denarno obveznost (drugi odstavek 17. člena ZIZ).</w:t>
      </w:r>
      <w:r w:rsidRPr="00555ACE">
        <w:rPr>
          <w:rFonts w:cs="Times New Roman"/>
          <w:noProof/>
          <w:szCs w:val="24"/>
        </w:rPr>
        <w:drawing>
          <wp:anchor distT="0" distB="0" distL="114300" distR="114300" simplePos="0" relativeHeight="251666432" behindDoc="0" locked="0" layoutInCell="1" allowOverlap="0" wp14:anchorId="58482996" wp14:editId="2EC1D67D">
            <wp:simplePos x="0" y="0"/>
            <wp:positionH relativeFrom="page">
              <wp:posOffset>6607175</wp:posOffset>
            </wp:positionH>
            <wp:positionV relativeFrom="page">
              <wp:posOffset>3865880</wp:posOffset>
            </wp:positionV>
            <wp:extent cx="8890" cy="12065"/>
            <wp:effectExtent l="0" t="0" r="0" b="0"/>
            <wp:wrapSquare wrapText="bothSides"/>
            <wp:docPr id="25999" name="Slika 2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890" cy="12065"/>
                    </a:xfrm>
                    <a:prstGeom prst="rect">
                      <a:avLst/>
                    </a:prstGeom>
                    <a:noFill/>
                  </pic:spPr>
                </pic:pic>
              </a:graphicData>
            </a:graphic>
            <wp14:sizeRelH relativeFrom="page">
              <wp14:pctWidth>0</wp14:pctWidth>
            </wp14:sizeRelH>
            <wp14:sizeRelV relativeFrom="page">
              <wp14:pctHeight>0</wp14:pctHeight>
            </wp14:sizeRelV>
          </wp:anchor>
        </w:drawing>
      </w:r>
      <w:r w:rsidRPr="00555ACE">
        <w:rPr>
          <w:rFonts w:cs="Times New Roman"/>
          <w:noProof/>
          <w:szCs w:val="24"/>
        </w:rPr>
        <w:drawing>
          <wp:anchor distT="0" distB="0" distL="114300" distR="114300" simplePos="0" relativeHeight="251667456" behindDoc="0" locked="0" layoutInCell="1" allowOverlap="0" wp14:anchorId="658A8A12" wp14:editId="0822812A">
            <wp:simplePos x="0" y="0"/>
            <wp:positionH relativeFrom="page">
              <wp:posOffset>6543040</wp:posOffset>
            </wp:positionH>
            <wp:positionV relativeFrom="page">
              <wp:posOffset>4054475</wp:posOffset>
            </wp:positionV>
            <wp:extent cx="18415" cy="24130"/>
            <wp:effectExtent l="0" t="0" r="0" b="0"/>
            <wp:wrapSquare wrapText="bothSides"/>
            <wp:docPr id="25998" name="Slika 2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415" cy="24130"/>
                    </a:xfrm>
                    <a:prstGeom prst="rect">
                      <a:avLst/>
                    </a:prstGeom>
                    <a:noFill/>
                  </pic:spPr>
                </pic:pic>
              </a:graphicData>
            </a:graphic>
            <wp14:sizeRelH relativeFrom="page">
              <wp14:pctWidth>0</wp14:pctWidth>
            </wp14:sizeRelH>
            <wp14:sizeRelV relativeFrom="page">
              <wp14:pctHeight>0</wp14:pctHeight>
            </wp14:sizeRelV>
          </wp:anchor>
        </w:drawing>
      </w:r>
      <w:r w:rsidRPr="00555ACE">
        <w:rPr>
          <w:rFonts w:cs="Times New Roman"/>
          <w:noProof/>
          <w:szCs w:val="24"/>
        </w:rPr>
        <w:drawing>
          <wp:anchor distT="0" distB="0" distL="114300" distR="114300" simplePos="0" relativeHeight="251668480" behindDoc="0" locked="0" layoutInCell="1" allowOverlap="0" wp14:anchorId="3AF17A35" wp14:editId="7476AEF2">
            <wp:simplePos x="0" y="0"/>
            <wp:positionH relativeFrom="page">
              <wp:posOffset>6649720</wp:posOffset>
            </wp:positionH>
            <wp:positionV relativeFrom="page">
              <wp:posOffset>5792470</wp:posOffset>
            </wp:positionV>
            <wp:extent cx="12065" cy="18415"/>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65" cy="18415"/>
                    </a:xfrm>
                    <a:prstGeom prst="rect">
                      <a:avLst/>
                    </a:prstGeom>
                    <a:noFill/>
                  </pic:spPr>
                </pic:pic>
              </a:graphicData>
            </a:graphic>
            <wp14:sizeRelH relativeFrom="page">
              <wp14:pctWidth>0</wp14:pctWidth>
            </wp14:sizeRelH>
            <wp14:sizeRelV relativeFrom="page">
              <wp14:pctHeight>0</wp14:pctHeight>
            </wp14:sizeRelV>
          </wp:anchor>
        </w:drawing>
      </w:r>
      <w:r w:rsidRPr="00555ACE">
        <w:rPr>
          <w:rFonts w:cs="Times New Roman"/>
          <w:noProof/>
          <w:szCs w:val="24"/>
        </w:rPr>
        <w:drawing>
          <wp:anchor distT="0" distB="0" distL="114300" distR="114300" simplePos="0" relativeHeight="251669504" behindDoc="0" locked="0" layoutInCell="1" allowOverlap="0" wp14:anchorId="19D2F144" wp14:editId="33202D4D">
            <wp:simplePos x="0" y="0"/>
            <wp:positionH relativeFrom="page">
              <wp:posOffset>6808470</wp:posOffset>
            </wp:positionH>
            <wp:positionV relativeFrom="page">
              <wp:posOffset>9404985</wp:posOffset>
            </wp:positionV>
            <wp:extent cx="8890" cy="18415"/>
            <wp:effectExtent l="0" t="0" r="0" b="0"/>
            <wp:wrapSquare wrapText="bothSides"/>
            <wp:docPr id="26001" name="Slika 2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890" cy="18415"/>
                    </a:xfrm>
                    <a:prstGeom prst="rect">
                      <a:avLst/>
                    </a:prstGeom>
                    <a:noFill/>
                  </pic:spPr>
                </pic:pic>
              </a:graphicData>
            </a:graphic>
            <wp14:sizeRelH relativeFrom="page">
              <wp14:pctWidth>0</wp14:pctWidth>
            </wp14:sizeRelH>
            <wp14:sizeRelV relativeFrom="page">
              <wp14:pctHeight>0</wp14:pctHeight>
            </wp14:sizeRelV>
          </wp:anchor>
        </w:drawing>
      </w:r>
      <w:r w:rsidRPr="00555ACE">
        <w:rPr>
          <w:rFonts w:cs="Times New Roman"/>
          <w:szCs w:val="24"/>
        </w:rPr>
        <w:t xml:space="preserve"> Dolžnik namreč ne upošteva, da je v VI. točki izreka obravnavane kazenske sodbe opredeljeno več zakonskih načinov odvzema premoženjske koristi, pridobljene s kaznivim dejanjem. Ob odvzemu zaseženega denarja, osebnih vozil in vrednostnih papirjev, kar izpostavlja dolžnik, je bilo dolžniku po drugem odstavku 75. člena KZ-I naloženo </w:t>
      </w:r>
      <w:r>
        <w:rPr>
          <w:rFonts w:cs="Times New Roman"/>
          <w:szCs w:val="24"/>
        </w:rPr>
        <w:t>tudi p</w:t>
      </w:r>
      <w:r w:rsidRPr="00555ACE">
        <w:rPr>
          <w:rFonts w:cs="Times New Roman"/>
          <w:szCs w:val="24"/>
        </w:rPr>
        <w:t xml:space="preserve">lačilo denarnega zneska. </w:t>
      </w:r>
    </w:p>
    <w:p w14:paraId="05C0E828" w14:textId="77777777" w:rsidR="00961B46" w:rsidRPr="00555ACE" w:rsidRDefault="00961B46" w:rsidP="00961B46">
      <w:pPr>
        <w:pStyle w:val="Odstavekseznama"/>
        <w:spacing w:after="0" w:line="240" w:lineRule="auto"/>
        <w:ind w:left="708"/>
        <w:jc w:val="both"/>
        <w:rPr>
          <w:rFonts w:cs="Times New Roman"/>
          <w:szCs w:val="24"/>
        </w:rPr>
      </w:pPr>
    </w:p>
    <w:p w14:paraId="5496FA02" w14:textId="77777777" w:rsidR="00961B46" w:rsidRPr="00555ACE" w:rsidRDefault="00961B46" w:rsidP="00961B46">
      <w:pPr>
        <w:spacing w:after="0" w:line="240" w:lineRule="auto"/>
        <w:jc w:val="both"/>
        <w:rPr>
          <w:rFonts w:cs="Times New Roman"/>
          <w:szCs w:val="24"/>
        </w:rPr>
      </w:pPr>
      <w:r w:rsidRPr="00555ACE">
        <w:rPr>
          <w:rFonts w:cs="Times New Roman"/>
          <w:szCs w:val="24"/>
        </w:rPr>
        <w:t>Naložena obveznost plačila denarnega zneska kot tretji način odvzema premoženjske koristi se izterja enako kot druge denarne obveznosti; prisilno s poplačilom iz vsega dolžnikovega premoženja (144. člen ZDavP-2). Dopustno je tudi zavarovanje s prisilno zastavno pravico na nepremičninah, kot je bilo že pojasnjeno (113. člen ZDavP-2 in enaindvajseto poglavje ZIZ).</w:t>
      </w:r>
    </w:p>
    <w:p w14:paraId="3F01F066" w14:textId="77777777" w:rsidR="00961B46" w:rsidRPr="00555ACE" w:rsidRDefault="00961B46" w:rsidP="00961B46">
      <w:pPr>
        <w:pStyle w:val="Odstavekseznama"/>
        <w:spacing w:after="0" w:line="240" w:lineRule="auto"/>
        <w:ind w:left="708"/>
        <w:jc w:val="both"/>
        <w:rPr>
          <w:rFonts w:cs="Times New Roman"/>
          <w:szCs w:val="24"/>
        </w:rPr>
      </w:pPr>
    </w:p>
    <w:p w14:paraId="48705272" w14:textId="77777777" w:rsidR="00961B46" w:rsidRPr="00555ACE" w:rsidRDefault="00961B46" w:rsidP="00961B46">
      <w:pPr>
        <w:spacing w:after="0" w:line="240" w:lineRule="auto"/>
        <w:jc w:val="both"/>
        <w:rPr>
          <w:rFonts w:cs="Times New Roman"/>
          <w:color w:val="007466"/>
          <w:szCs w:val="24"/>
        </w:rPr>
      </w:pPr>
      <w:bookmarkStart w:id="459" w:name="_Hlk127127678"/>
      <w:r w:rsidRPr="00555ACE">
        <w:rPr>
          <w:rFonts w:cs="Times New Roman"/>
          <w:color w:val="007466"/>
          <w:szCs w:val="24"/>
        </w:rPr>
        <w:t>Sklep Višjega sodišča v Ljubljani</w:t>
      </w:r>
      <w:r>
        <w:rPr>
          <w:rFonts w:cs="Times New Roman"/>
          <w:color w:val="007466"/>
          <w:szCs w:val="24"/>
        </w:rPr>
        <w:t>,</w:t>
      </w:r>
      <w:r w:rsidRPr="00555ACE">
        <w:rPr>
          <w:rFonts w:cs="Times New Roman"/>
          <w:color w:val="007466"/>
          <w:szCs w:val="24"/>
        </w:rPr>
        <w:t xml:space="preserve"> opr. št. I Ip 338/2022 z dne 31. 3. 2022</w:t>
      </w:r>
    </w:p>
    <w:bookmarkEnd w:id="459"/>
    <w:p w14:paraId="1817ADA4" w14:textId="77777777" w:rsidR="00961B46" w:rsidRPr="00555ACE" w:rsidRDefault="00961B46" w:rsidP="00961B46">
      <w:pPr>
        <w:pStyle w:val="Odstavekseznama"/>
        <w:spacing w:after="0" w:line="240" w:lineRule="auto"/>
        <w:ind w:left="708"/>
        <w:rPr>
          <w:rFonts w:cs="Times New Roman"/>
          <w:szCs w:val="24"/>
        </w:rPr>
      </w:pPr>
    </w:p>
    <w:p w14:paraId="5F6D3854" w14:textId="77777777" w:rsidR="00961B46" w:rsidRPr="00555ACE" w:rsidRDefault="00961B46" w:rsidP="00961B46">
      <w:pPr>
        <w:spacing w:after="0" w:line="240" w:lineRule="auto"/>
        <w:jc w:val="both"/>
        <w:rPr>
          <w:rFonts w:cs="Times New Roman"/>
          <w:szCs w:val="24"/>
        </w:rPr>
      </w:pPr>
      <w:r w:rsidRPr="00555ACE">
        <w:rPr>
          <w:rFonts w:cs="Times New Roman"/>
          <w:szCs w:val="24"/>
        </w:rPr>
        <w:t>Iz določb ZIZ in tudi iz določb ZPP (v zvezi s 15. členom ZIZ) sicer ne izhaja, da bi moralo izvršilno sodišče ob vročitvi cenilnega mnenja pozivati stranke postopka k morebitni podaji pripomb na poslano mnenje, vendar pa je sodna praksa iz razloga, da se strankam zagotovi pravica do izjave že pred sodiščem prve stopnje (pred izdajo sklepa o ugotovitvi vrednosti nepremičnine po prvem odstavku 179. člena ZIZ), izoblikovala procesno ukrepanje izvršilnega sodišča v tej smeri, da strankam ob vročitvi cenilnega poročila pošljejo tudi dopis, v katerem jih izrecno pozivajo, da v določenem roku podajo morebitne pripombe na prejeto cenitveno poročilo (smiselna uporaba 253. člena ZPP v zvezi s 15. členom ZIZ in prvi odstavek 29. člena ZIZ). Opustitev pravočasne podaje pripomb namreč vpliva na to, da se štejejo kasneje podane pripombe v okviru pritožbe zoper sklep o ugotovitvi vrednosti nepremičnine za nedovoljene pritožbene novote (prvi odstavek 337. člena ZPP v zvezi s 15. členom ZIZ).</w:t>
      </w:r>
    </w:p>
    <w:p w14:paraId="7C16E0DA" w14:textId="77777777" w:rsidR="00961B46" w:rsidRPr="00555ACE" w:rsidRDefault="00961B46" w:rsidP="00961B46">
      <w:pPr>
        <w:pStyle w:val="Odstavekseznama"/>
        <w:spacing w:after="0" w:line="240" w:lineRule="auto"/>
        <w:jc w:val="both"/>
        <w:rPr>
          <w:rFonts w:cs="Times New Roman"/>
          <w:szCs w:val="24"/>
        </w:rPr>
      </w:pPr>
    </w:p>
    <w:p w14:paraId="14BD1272" w14:textId="77777777" w:rsidR="00961B46" w:rsidRPr="00555ACE" w:rsidRDefault="00961B46" w:rsidP="00961B46">
      <w:pPr>
        <w:spacing w:after="0" w:line="240" w:lineRule="auto"/>
        <w:rPr>
          <w:rFonts w:cs="Times New Roman"/>
          <w:color w:val="007466"/>
          <w:szCs w:val="24"/>
        </w:rPr>
      </w:pPr>
      <w:r w:rsidRPr="00555ACE">
        <w:rPr>
          <w:rFonts w:cs="Times New Roman"/>
          <w:color w:val="007466"/>
          <w:szCs w:val="24"/>
        </w:rPr>
        <w:t>Sklep Višjega sodišča v Ljubljani</w:t>
      </w:r>
      <w:r>
        <w:rPr>
          <w:rFonts w:cs="Times New Roman"/>
          <w:color w:val="007466"/>
          <w:szCs w:val="24"/>
        </w:rPr>
        <w:t>,</w:t>
      </w:r>
      <w:r w:rsidRPr="00555ACE">
        <w:rPr>
          <w:rFonts w:cs="Times New Roman"/>
          <w:color w:val="007466"/>
          <w:szCs w:val="24"/>
        </w:rPr>
        <w:t xml:space="preserve"> opr. št. II Ip 1112/2022 z dne 8. 11. 2022</w:t>
      </w:r>
    </w:p>
    <w:p w14:paraId="34794DA5" w14:textId="77777777" w:rsidR="00961B46" w:rsidRPr="00555ACE" w:rsidRDefault="00961B46" w:rsidP="00961B46">
      <w:pPr>
        <w:pStyle w:val="Odstavekseznama"/>
        <w:spacing w:after="0" w:line="240" w:lineRule="auto"/>
        <w:rPr>
          <w:rFonts w:cs="Times New Roman"/>
          <w:szCs w:val="24"/>
        </w:rPr>
      </w:pPr>
    </w:p>
    <w:p w14:paraId="722147FF" w14:textId="170E0D60" w:rsidR="005B735B" w:rsidRDefault="00961B46" w:rsidP="005B735B">
      <w:pPr>
        <w:spacing w:after="0" w:line="240" w:lineRule="auto"/>
        <w:jc w:val="both"/>
        <w:rPr>
          <w:rFonts w:cs="Times New Roman"/>
          <w:szCs w:val="24"/>
        </w:rPr>
      </w:pPr>
      <w:r w:rsidRPr="00555ACE">
        <w:rPr>
          <w:rFonts w:cs="Times New Roman"/>
          <w:szCs w:val="24"/>
        </w:rPr>
        <w:t>ZIZ dolžnikovemu dolžniku zoper sklep o rubežu terjatve (prvi odstavek 107. člena ZIZ) ne daje pravice do pravnega sredstva, nasprotno, določa da dolžnikov dolžnik nima pravice pritožbe zoper sklep o rubežu terjatve (četrti odstavek 107. člena ZIZ). Čeprav je dolžnikov dolžnik specifičen udeleženec izvršilnega postopka, takšen sklep namreč še v ničemer ne posega v njegove pravice. Drži sicer, da predmet izvršbe ne more biti terjatev, ki je z zakonom iz izvršbe izvzeta (tako sklep VSL I Ip 609/2019, ki se sicer ni nanašal na sklep o rubežu, temveč sklep o prenosu terjatve; primerjaj 32. člen ZIZ). Vendar pa navedeno še ne pomeni, da lahko takšne razloge v postopku uveljavlja dolžnikov dolžnik, ki po izrecni zakonski določbi (čemur sledi tudi ustaljena sodna praksa) nima pravice do pritožbe zoper sklep o rubežu. Tak ugovor bi namreč moral podati dolžnik sam.</w:t>
      </w:r>
    </w:p>
    <w:p w14:paraId="308C1B73" w14:textId="77777777" w:rsidR="00A343BF" w:rsidRDefault="00A343BF" w:rsidP="00A343BF">
      <w:pPr>
        <w:spacing w:after="0" w:line="240" w:lineRule="auto"/>
        <w:jc w:val="both"/>
      </w:pPr>
    </w:p>
    <w:p w14:paraId="39CE25DF" w14:textId="77777777" w:rsidR="00A343BF" w:rsidRDefault="00A343BF" w:rsidP="00A343BF">
      <w:pPr>
        <w:spacing w:after="0" w:line="240" w:lineRule="auto"/>
        <w:jc w:val="both"/>
      </w:pPr>
      <w:r w:rsidRPr="00AA6D5B">
        <w:t>V obravnavanem primeru je upnik predlagal nadaljevanje izvršbe z rubežem in prenosom terjatve dolžnika do Republike Slovenije iz naslova vračila dohodnine. Kot sicer pravilno opozarja pritožnik, te terjatve po izrecni določbi petega odstavka 97. člena ZDavP-2 res ne morejo biti predmet izvršbe in se izvršba na njih ne sme opravljati. Sodišče prve stopnje bo zato moralo izvršbo na nedovoljen predmet izvršbe ustaviti.</w:t>
      </w:r>
    </w:p>
    <w:p w14:paraId="0825026A" w14:textId="77777777" w:rsidR="00A343BF" w:rsidRDefault="00A343BF" w:rsidP="00961B46">
      <w:pPr>
        <w:spacing w:after="0" w:line="240" w:lineRule="auto"/>
        <w:jc w:val="both"/>
        <w:rPr>
          <w:rFonts w:cs="Times New Roman"/>
          <w:color w:val="007466"/>
          <w:szCs w:val="24"/>
        </w:rPr>
      </w:pPr>
    </w:p>
    <w:p w14:paraId="798ED6A1" w14:textId="2C20FA09" w:rsidR="00961B46" w:rsidRPr="00555ACE" w:rsidRDefault="00961B46" w:rsidP="00961B46">
      <w:pPr>
        <w:spacing w:after="0" w:line="240" w:lineRule="auto"/>
        <w:jc w:val="both"/>
        <w:rPr>
          <w:rFonts w:cs="Times New Roman"/>
          <w:color w:val="007466"/>
          <w:szCs w:val="24"/>
        </w:rPr>
      </w:pPr>
      <w:r w:rsidRPr="00555ACE">
        <w:rPr>
          <w:rFonts w:cs="Times New Roman"/>
          <w:color w:val="007466"/>
          <w:szCs w:val="24"/>
        </w:rPr>
        <w:t>Sklep Višjega sodišča v Ljubljani</w:t>
      </w:r>
      <w:r>
        <w:rPr>
          <w:rFonts w:cs="Times New Roman"/>
          <w:color w:val="007466"/>
          <w:szCs w:val="24"/>
        </w:rPr>
        <w:t>,</w:t>
      </w:r>
      <w:r w:rsidRPr="00555ACE">
        <w:rPr>
          <w:rFonts w:cs="Times New Roman"/>
          <w:color w:val="007466"/>
          <w:szCs w:val="24"/>
        </w:rPr>
        <w:t xml:space="preserve"> opr. št. I Ip 1398/2022 z dne 12. 12. 2022</w:t>
      </w:r>
    </w:p>
    <w:p w14:paraId="73550C20" w14:textId="77777777" w:rsidR="005B735B" w:rsidRDefault="005B735B" w:rsidP="00961B46">
      <w:pPr>
        <w:spacing w:after="0" w:line="240" w:lineRule="auto"/>
        <w:jc w:val="both"/>
        <w:rPr>
          <w:rFonts w:cs="Times New Roman"/>
          <w:szCs w:val="24"/>
        </w:rPr>
      </w:pPr>
    </w:p>
    <w:p w14:paraId="082F0D92" w14:textId="2FD401C7" w:rsidR="00961B46" w:rsidRPr="00555ACE" w:rsidRDefault="00961B46" w:rsidP="00961B46">
      <w:pPr>
        <w:spacing w:after="0" w:line="240" w:lineRule="auto"/>
        <w:jc w:val="both"/>
        <w:rPr>
          <w:rFonts w:cs="Times New Roman"/>
          <w:szCs w:val="24"/>
        </w:rPr>
      </w:pPr>
      <w:r w:rsidRPr="00555ACE">
        <w:rPr>
          <w:rFonts w:cs="Times New Roman"/>
          <w:szCs w:val="24"/>
        </w:rPr>
        <w:t xml:space="preserve">Sodni izvedenec je upravičen do nagrade, do povračila potnih stroškov in stroškov za prehrano ter prenočišče, glede na opravljene storitve (249. člen ZPP v </w:t>
      </w:r>
      <w:r w:rsidRPr="00555ACE">
        <w:rPr>
          <w:rFonts w:cs="Times New Roman"/>
          <w:noProof/>
          <w:szCs w:val="24"/>
        </w:rPr>
        <w:drawing>
          <wp:inline distT="0" distB="0" distL="0" distR="0" wp14:anchorId="2E662E3B" wp14:editId="2108610E">
            <wp:extent cx="9525" cy="9525"/>
            <wp:effectExtent l="0" t="0" r="0" b="0"/>
            <wp:docPr id="26004" name="Slika 2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55ACE">
        <w:rPr>
          <w:rFonts w:cs="Times New Roman"/>
          <w:szCs w:val="24"/>
        </w:rPr>
        <w:t>zvezi s 15. členom ZIZ). V skladu s prvim odstavkom 38. člena ZIZ se navedeni stroški predhodno izplačajo iz sredstev predujma upnika. Na upnikovo zahtevo mu mora nato stroške cenitve, potrebne za izvršbo, povrniti dolžnik (peti odstavek 38. člena ZIZ). Z izpodbijanim sklepom so bili sodnemu izvedencu delno priznani priglašeni stroški v zvezi z neizvedenim ogledom nepremičnine, ki pa (še) niso naloženi dolžniku v plačilo, temveč so bili odmerjeni v skladu s Pravilnikom o sodnih izvedencih, sodnih cenilcih in sodnih tolmačih</w:t>
      </w:r>
      <w:r w:rsidRPr="00555ACE">
        <w:rPr>
          <w:rFonts w:cs="Times New Roman"/>
          <w:szCs w:val="24"/>
          <w:vertAlign w:val="superscript"/>
        </w:rPr>
        <w:t xml:space="preserve"> </w:t>
      </w:r>
      <w:r w:rsidRPr="00555ACE">
        <w:rPr>
          <w:rFonts w:cs="Times New Roman"/>
          <w:szCs w:val="24"/>
        </w:rPr>
        <w:t>in se nanašajo na razmerje med sodnim izvedencem in sodiščem oziroma upnikom. Morebitna dejstva v zvezi s stroški izvedenca, v dolžnikov pravni položaj (še) ne posegajo in ga ne poslabšujejo, zato v tej fazi postopka le-ta nima pravnega interesa za izpodbijanje takšne odločitve. Pravno pomembna dejstva v zvezi z odmero stroškov izvedenca bo dolžnik lahko podal, ko mu bo sodišče stroške, potrebne za konkretno izvršbo, naložilo v plačilo.</w:t>
      </w:r>
    </w:p>
    <w:p w14:paraId="10284FEA" w14:textId="77777777" w:rsidR="00961B46" w:rsidRDefault="00961B46" w:rsidP="00961B46">
      <w:pPr>
        <w:spacing w:after="0" w:line="240" w:lineRule="auto"/>
        <w:jc w:val="both"/>
        <w:rPr>
          <w:rFonts w:cs="Times New Roman"/>
          <w:szCs w:val="24"/>
        </w:rPr>
      </w:pPr>
    </w:p>
    <w:p w14:paraId="758E8E7C" w14:textId="63F17640" w:rsidR="00961B46" w:rsidRPr="00555ACE" w:rsidRDefault="00961B46" w:rsidP="00961B46">
      <w:pPr>
        <w:spacing w:after="0" w:line="240" w:lineRule="auto"/>
        <w:jc w:val="both"/>
        <w:rPr>
          <w:rFonts w:cs="Times New Roman"/>
          <w:color w:val="007466"/>
          <w:szCs w:val="24"/>
        </w:rPr>
      </w:pPr>
      <w:bookmarkStart w:id="460" w:name="_Hlk127175279"/>
      <w:r w:rsidRPr="00555ACE">
        <w:rPr>
          <w:rFonts w:cs="Times New Roman"/>
          <w:color w:val="007466"/>
          <w:szCs w:val="24"/>
        </w:rPr>
        <w:t>Sklep Višjega sodišča v Ljubljani</w:t>
      </w:r>
      <w:r>
        <w:rPr>
          <w:rFonts w:cs="Times New Roman"/>
          <w:color w:val="007466"/>
          <w:szCs w:val="24"/>
        </w:rPr>
        <w:t>,</w:t>
      </w:r>
      <w:r w:rsidRPr="00555ACE">
        <w:rPr>
          <w:rFonts w:cs="Times New Roman"/>
          <w:color w:val="007466"/>
          <w:szCs w:val="24"/>
        </w:rPr>
        <w:t xml:space="preserve"> opr. št. I Ip </w:t>
      </w:r>
      <w:bookmarkEnd w:id="460"/>
      <w:r w:rsidRPr="00555ACE">
        <w:rPr>
          <w:rFonts w:cs="Times New Roman"/>
          <w:color w:val="007466"/>
          <w:szCs w:val="24"/>
        </w:rPr>
        <w:t>1135/2022 z dne 8. 11. 2022</w:t>
      </w:r>
    </w:p>
    <w:p w14:paraId="78FD1A03" w14:textId="77777777" w:rsidR="00961B46" w:rsidRDefault="00961B46" w:rsidP="00961B46">
      <w:pPr>
        <w:spacing w:after="0" w:line="240" w:lineRule="auto"/>
        <w:jc w:val="both"/>
        <w:rPr>
          <w:rFonts w:cs="Times New Roman"/>
          <w:szCs w:val="24"/>
        </w:rPr>
      </w:pPr>
    </w:p>
    <w:p w14:paraId="20DBE5BE" w14:textId="77777777" w:rsidR="00961B46" w:rsidRPr="00555ACE" w:rsidRDefault="00961B46" w:rsidP="00961B46">
      <w:pPr>
        <w:spacing w:after="0" w:line="240" w:lineRule="auto"/>
        <w:jc w:val="both"/>
        <w:rPr>
          <w:rFonts w:cs="Times New Roman"/>
          <w:szCs w:val="24"/>
        </w:rPr>
      </w:pPr>
      <w:r w:rsidRPr="00555ACE">
        <w:rPr>
          <w:rFonts w:cs="Times New Roman"/>
          <w:szCs w:val="24"/>
        </w:rPr>
        <w:t>V konkretnem primeru je bila cenitev opravljena 25. 10. 2019, zato je skladno s citirano določbo drugega odstavka 178. člena ZIZ, sodišče prve stopnje tudi ugotovilo vrednost nepremičnine na navedeni datum. Odločitev sodišča prve stopnje je skladna s citirano zakonsko določbo, zato sodišče ni kršilo pravil izvršilnega postopka, prav tako z odločitvijo sodišča dolžniku ni bila kršena nobena pravica, saj ugotovljena vrednost še ni nujno tudi dokončna. Na predlog, ki mora biti vložen najkasneje 20 dni pred prodajnim narokom, namreč sodišče na prodajnem naroku, z odredbo lahko ponovno ugotovi vrednost nepremičnine, če stranka s predložitvijo mnenja sodnega cenilca o tržni vrednosti nepremičnine verjetno izkaže, da se je vrednost nepremičnine od prejšnje ugotovitve vrednosti do dneva prodaje precej spremenila (četrti in peti odstavek 178. člena ZIZ). Če torej dolžnik meni, da zaradi poteka časa oziroma spremembe vrednosti, nastale v tem času, nepremičnina ne bo prodana po ustrezni ceni, lahko na zgoraj navedeni način predlaga ponovno ugotovitev vrednosti nepremičnine.</w:t>
      </w:r>
    </w:p>
    <w:p w14:paraId="2F097F38" w14:textId="77777777" w:rsidR="00961B46" w:rsidRPr="00555ACE" w:rsidRDefault="00961B46" w:rsidP="00961B46">
      <w:pPr>
        <w:pStyle w:val="Odstavekseznama"/>
        <w:spacing w:after="0" w:line="240" w:lineRule="auto"/>
        <w:ind w:left="417"/>
        <w:jc w:val="both"/>
        <w:rPr>
          <w:rFonts w:cs="Times New Roman"/>
          <w:szCs w:val="24"/>
        </w:rPr>
      </w:pPr>
    </w:p>
    <w:p w14:paraId="1A624EFA" w14:textId="77777777" w:rsidR="00961B46" w:rsidRPr="00555ACE" w:rsidRDefault="00961B46" w:rsidP="00961B46">
      <w:pPr>
        <w:spacing w:after="0" w:line="240" w:lineRule="auto"/>
        <w:jc w:val="both"/>
        <w:rPr>
          <w:rFonts w:cs="Times New Roman"/>
          <w:color w:val="007466"/>
          <w:szCs w:val="24"/>
        </w:rPr>
      </w:pPr>
      <w:r w:rsidRPr="00555ACE">
        <w:rPr>
          <w:rFonts w:cs="Times New Roman"/>
          <w:color w:val="007466"/>
          <w:szCs w:val="24"/>
        </w:rPr>
        <w:t>Sklep Višjega sodišča v Ljubljani</w:t>
      </w:r>
      <w:r>
        <w:rPr>
          <w:rFonts w:cs="Times New Roman"/>
          <w:color w:val="007466"/>
          <w:szCs w:val="24"/>
        </w:rPr>
        <w:t xml:space="preserve">, </w:t>
      </w:r>
      <w:r w:rsidRPr="00555ACE">
        <w:rPr>
          <w:rFonts w:cs="Times New Roman"/>
          <w:color w:val="007466"/>
          <w:szCs w:val="24"/>
        </w:rPr>
        <w:t xml:space="preserve">opr. št. II Ip 12/2022 z dne 14. 3. 2022 </w:t>
      </w:r>
    </w:p>
    <w:p w14:paraId="7A3CEDD8" w14:textId="77777777" w:rsidR="00A343BF" w:rsidRDefault="00A343BF" w:rsidP="00961B46">
      <w:pPr>
        <w:spacing w:after="0" w:line="240" w:lineRule="auto"/>
        <w:jc w:val="both"/>
        <w:rPr>
          <w:rFonts w:cs="Times New Roman"/>
          <w:szCs w:val="24"/>
        </w:rPr>
      </w:pPr>
    </w:p>
    <w:p w14:paraId="6F0D0A58" w14:textId="0E7D7547" w:rsidR="00961B46" w:rsidRPr="00555ACE" w:rsidRDefault="00A343BF" w:rsidP="00961B46">
      <w:pPr>
        <w:spacing w:after="0" w:line="240" w:lineRule="auto"/>
        <w:jc w:val="both"/>
        <w:rPr>
          <w:rFonts w:cs="Times New Roman"/>
          <w:szCs w:val="24"/>
        </w:rPr>
      </w:pPr>
      <w:r>
        <w:rPr>
          <w:rFonts w:cs="Times New Roman"/>
          <w:szCs w:val="24"/>
        </w:rPr>
        <w:t>Z</w:t>
      </w:r>
      <w:r w:rsidR="00961B46" w:rsidRPr="00555ACE">
        <w:rPr>
          <w:rFonts w:cs="Times New Roman"/>
          <w:szCs w:val="24"/>
        </w:rPr>
        <w:t>akonska določba, ki ugotovitev vrednosti veže na dan cenitve, izhaja iz načela hitrosti postopka in iz predpostavke, da je sklep o ugotovitvi vrednosti izdan v krajšem, razumnem časovnem obdobju od izdelave cenitve in da zato ocenjena vrednost tudi še v trenutku izdaje sklepa predstavlja realno tržno vrednost oziroma njen najboljši približek. Ta časovna povezava pa je bila po mnenju višjega sodišča v konkretni zadevi prekinjena. Sodišče prve stopnje je namreč izpodbijana sklepa o ugotovitvi vrednosti ocenjevanih nepremičnin izdalo šele v letu 2021, torej sedem let po izdelani cenitvi iz leta 2014, na katero se je oprlo. Zaradi take časovne oddaljenosti cenitve pritožba upravičeno izraža dvom v ugotovitev, da ocenjena vrednost predstavlja tudi trenutno realno tržno vrednost nepremičnin, in opozarja na splošno znane bistvene spremembe razmer na nepremičninskem trgu (rast cen,...) in na zatrjevane spremembe samih ocenjevanih nepremičnin (nove gradnje, vzdrževanje ipd.). Tako stara cenitev brez ustrezne korekcije na sedanje razmere po pojasnjenem tudi po stališču višjega sodišča ne more predstavljati primerne podlage za ugotovitev vrednosti nepremičnin (zahteva po aktualni, časovno ustrezni cenitvi nenazadnje izhaja tudi iz sedmega odstavka 178. člena ZIZ, ki omogoča uporabo cenilnega poročila iz drugega postopka, če to poročilo ni starejše od dveh let, kar je bistveno manj kot sedem let, kolikor je od cenitve do izdaje izpodbijanih sklepov minilo v obravnavani zadevi).</w:t>
      </w:r>
    </w:p>
    <w:p w14:paraId="6252B83E" w14:textId="77777777" w:rsidR="00961B46" w:rsidRPr="00555ACE" w:rsidRDefault="00961B46" w:rsidP="00961B46">
      <w:pPr>
        <w:pStyle w:val="Odstavekseznama"/>
        <w:spacing w:after="0" w:line="240" w:lineRule="auto"/>
        <w:ind w:left="417"/>
        <w:jc w:val="both"/>
        <w:rPr>
          <w:rFonts w:cs="Times New Roman"/>
          <w:szCs w:val="24"/>
        </w:rPr>
      </w:pPr>
    </w:p>
    <w:p w14:paraId="1A73207B" w14:textId="77777777" w:rsidR="00961B46" w:rsidRPr="00555ACE" w:rsidRDefault="00961B46" w:rsidP="00961B46">
      <w:pPr>
        <w:spacing w:after="0" w:line="240" w:lineRule="auto"/>
        <w:jc w:val="both"/>
        <w:rPr>
          <w:rFonts w:cs="Times New Roman"/>
          <w:color w:val="007466"/>
          <w:szCs w:val="24"/>
        </w:rPr>
      </w:pPr>
      <w:r w:rsidRPr="00555ACE">
        <w:rPr>
          <w:rFonts w:cs="Times New Roman"/>
          <w:color w:val="007466"/>
          <w:szCs w:val="24"/>
        </w:rPr>
        <w:t xml:space="preserve">Sklep Višjega sodišča v Ljubljani, opr. št. I Ip 749/2022 z dne 3. 7. 2022 </w:t>
      </w:r>
    </w:p>
    <w:p w14:paraId="4DB1CF1F" w14:textId="77777777" w:rsidR="00961B46" w:rsidRPr="00555ACE" w:rsidRDefault="00961B46" w:rsidP="00961B46">
      <w:pPr>
        <w:pStyle w:val="Odstavekseznama"/>
        <w:spacing w:after="0" w:line="240" w:lineRule="auto"/>
        <w:ind w:left="417"/>
        <w:jc w:val="both"/>
        <w:rPr>
          <w:rFonts w:cs="Times New Roman"/>
          <w:szCs w:val="24"/>
        </w:rPr>
      </w:pPr>
    </w:p>
    <w:p w14:paraId="3963BA32" w14:textId="77777777" w:rsidR="00961B46" w:rsidRPr="00555ACE" w:rsidRDefault="00961B46" w:rsidP="00961B46">
      <w:pPr>
        <w:spacing w:after="0" w:line="240" w:lineRule="auto"/>
        <w:jc w:val="both"/>
        <w:rPr>
          <w:rFonts w:cs="Times New Roman"/>
          <w:szCs w:val="24"/>
        </w:rPr>
      </w:pPr>
      <w:r w:rsidRPr="00555ACE">
        <w:rPr>
          <w:rFonts w:cs="Times New Roman"/>
          <w:szCs w:val="24"/>
        </w:rPr>
        <w:t xml:space="preserve">V izvršbi sodišče ugotovi vrednost nepremičnine na podlagi cenitve sodnih cenilcev po tržni ceni na dan cenitve (drugi odstavek 178. člena ZIZ). Sodišče samo nima ustreznega strokovnega znanja za ugotovitev vrednosti, zato v ta namen določi strokovnjaka </w:t>
      </w:r>
      <w:r>
        <w:rPr>
          <w:rFonts w:cs="Times New Roman"/>
          <w:szCs w:val="24"/>
        </w:rPr>
        <w:t>-</w:t>
      </w:r>
      <w:r w:rsidRPr="00555ACE">
        <w:rPr>
          <w:rFonts w:cs="Times New Roman"/>
          <w:szCs w:val="24"/>
        </w:rPr>
        <w:t xml:space="preserve"> sodnega cenilca. Če je cenilno poročilo pripravljeno skladno s pravili stroke ter v njem ni nejasnosti, sodišče na tako cenitev opre sklep o ugotovitvi vrednosti nepremičnine. V kolikor se stranke ne strinjajo s cenilnim poročilom, lahko nanj v postavljenem roku podajo pripombe. Ker je cenilec strokovno usposobljena oseba s svojega področja, je mogoče cenilnemu poročilu uspešno oporekati le, če so pripombe konkretizirane in oprte na strokovne argumente na način, da vzbudijo utemeljen dvom v izdelano cenilno mnenje, ter podkrepljene z dokazi. Zgolj z laičnimi oziroma dokazno nepodprtimi pripombami pa cenilnemu poročilu ni mogoče oporekati.</w:t>
      </w:r>
    </w:p>
    <w:p w14:paraId="41EAD326" w14:textId="77777777" w:rsidR="00961B46" w:rsidRPr="00555ACE" w:rsidRDefault="00961B46" w:rsidP="00961B46">
      <w:pPr>
        <w:pStyle w:val="Odstavekseznama"/>
        <w:spacing w:after="0" w:line="240" w:lineRule="auto"/>
        <w:ind w:left="455"/>
        <w:jc w:val="both"/>
        <w:rPr>
          <w:rFonts w:cs="Times New Roman"/>
          <w:szCs w:val="24"/>
        </w:rPr>
      </w:pPr>
    </w:p>
    <w:p w14:paraId="3FE3DC02" w14:textId="74A36D53" w:rsidR="00961B46" w:rsidRPr="00555ACE" w:rsidRDefault="00961B46" w:rsidP="00961B46">
      <w:pPr>
        <w:spacing w:after="0" w:line="240" w:lineRule="auto"/>
        <w:jc w:val="both"/>
        <w:rPr>
          <w:rFonts w:cs="Times New Roman"/>
          <w:color w:val="007466"/>
          <w:szCs w:val="24"/>
        </w:rPr>
      </w:pPr>
      <w:r w:rsidRPr="00555ACE">
        <w:rPr>
          <w:rFonts w:cs="Times New Roman"/>
          <w:color w:val="007466"/>
          <w:szCs w:val="24"/>
        </w:rPr>
        <w:t xml:space="preserve">Sklep Višjega sodišča v Mariboru, opr. št. </w:t>
      </w:r>
      <w:r w:rsidR="00622756">
        <w:rPr>
          <w:rFonts w:cs="Times New Roman"/>
          <w:color w:val="007466"/>
          <w:szCs w:val="24"/>
        </w:rPr>
        <w:t>I Ip 11/2022</w:t>
      </w:r>
      <w:r w:rsidRPr="00555ACE">
        <w:rPr>
          <w:rFonts w:cs="Times New Roman"/>
          <w:color w:val="007466"/>
          <w:szCs w:val="24"/>
        </w:rPr>
        <w:t xml:space="preserve"> z dne </w:t>
      </w:r>
      <w:r w:rsidR="00622756">
        <w:rPr>
          <w:rFonts w:cs="Times New Roman"/>
          <w:color w:val="007466"/>
          <w:szCs w:val="24"/>
        </w:rPr>
        <w:t>16. 2. 2022</w:t>
      </w:r>
    </w:p>
    <w:p w14:paraId="237C07C7" w14:textId="77777777" w:rsidR="00961B46" w:rsidRPr="00555ACE" w:rsidRDefault="00961B46" w:rsidP="00961B46">
      <w:pPr>
        <w:spacing w:after="0" w:line="240" w:lineRule="auto"/>
        <w:jc w:val="both"/>
        <w:rPr>
          <w:rFonts w:cs="Times New Roman"/>
          <w:szCs w:val="24"/>
        </w:rPr>
      </w:pPr>
    </w:p>
    <w:p w14:paraId="684328F8" w14:textId="77777777" w:rsidR="00961B46" w:rsidRPr="00555ACE" w:rsidRDefault="00961B46" w:rsidP="00961B46">
      <w:pPr>
        <w:spacing w:after="0" w:line="240" w:lineRule="auto"/>
        <w:jc w:val="both"/>
        <w:rPr>
          <w:rFonts w:cs="Times New Roman"/>
          <w:szCs w:val="24"/>
        </w:rPr>
      </w:pPr>
      <w:r w:rsidRPr="00555ACE">
        <w:rPr>
          <w:rFonts w:cs="Times New Roman"/>
          <w:szCs w:val="24"/>
        </w:rPr>
        <w:t>V izvršilni zadevi zaradi izterjave denarne terjatve je drugostopenjsko sodišče s sklepom  zavrnilo dolžnikovo pritožbo proti sklepu o dovolitvi izvršbe prvostopenjskega sodišča v korist upnice Republike Slovenije.</w:t>
      </w:r>
    </w:p>
    <w:p w14:paraId="73879D77" w14:textId="77777777" w:rsidR="00961B46" w:rsidRPr="00555ACE" w:rsidRDefault="00961B46" w:rsidP="00961B46">
      <w:pPr>
        <w:spacing w:after="0" w:line="240" w:lineRule="auto"/>
        <w:jc w:val="both"/>
        <w:rPr>
          <w:rFonts w:cs="Times New Roman"/>
          <w:szCs w:val="24"/>
        </w:rPr>
      </w:pPr>
    </w:p>
    <w:p w14:paraId="34B0C33C" w14:textId="77777777" w:rsidR="00961B46" w:rsidRPr="00555ACE" w:rsidRDefault="00961B46" w:rsidP="00961B46">
      <w:pPr>
        <w:spacing w:after="0" w:line="240" w:lineRule="auto"/>
        <w:jc w:val="both"/>
        <w:rPr>
          <w:rFonts w:cs="Times New Roman"/>
          <w:szCs w:val="24"/>
        </w:rPr>
      </w:pPr>
      <w:r w:rsidRPr="00555ACE">
        <w:rPr>
          <w:rFonts w:cs="Times New Roman"/>
          <w:szCs w:val="24"/>
        </w:rPr>
        <w:t xml:space="preserve">Dolžnik je tudi v pritožbenem postopku vztrajal pri ugovorih, ki jih je uveljavljal že pred prvostopenjskim sodiščem, in sicer: </w:t>
      </w:r>
    </w:p>
    <w:p w14:paraId="7C3EA8F0" w14:textId="77777777" w:rsidR="00961B46" w:rsidRPr="00555ACE" w:rsidRDefault="00961B46" w:rsidP="00961B46">
      <w:pPr>
        <w:pStyle w:val="Odstavekseznama"/>
        <w:numPr>
          <w:ilvl w:val="0"/>
          <w:numId w:val="126"/>
        </w:numPr>
        <w:spacing w:after="0" w:line="240" w:lineRule="auto"/>
        <w:jc w:val="both"/>
        <w:rPr>
          <w:rFonts w:cs="Times New Roman"/>
          <w:szCs w:val="24"/>
        </w:rPr>
      </w:pPr>
      <w:r w:rsidRPr="00555ACE">
        <w:rPr>
          <w:rFonts w:cs="Times New Roman"/>
          <w:szCs w:val="24"/>
        </w:rPr>
        <w:t xml:space="preserve">da z izvršilnimi naslovi, na podlagi katerih je bil vložen predlog za izvršbo, ni bil seznanjen in zato ne ve, na kaj se nanašajo, pri čemer je pojasnil, da vse od leta 1997 z občasnimi prekinitvami prebival v Avstriji; </w:t>
      </w:r>
    </w:p>
    <w:p w14:paraId="0AE3FEB8" w14:textId="77777777" w:rsidR="00961B46" w:rsidRPr="00555ACE" w:rsidRDefault="00961B46" w:rsidP="00961B46">
      <w:pPr>
        <w:pStyle w:val="Odstavekseznama"/>
        <w:numPr>
          <w:ilvl w:val="0"/>
          <w:numId w:val="126"/>
        </w:numPr>
        <w:spacing w:after="0" w:line="240" w:lineRule="auto"/>
        <w:jc w:val="both"/>
        <w:rPr>
          <w:rFonts w:cs="Times New Roman"/>
          <w:szCs w:val="24"/>
        </w:rPr>
      </w:pPr>
      <w:r w:rsidRPr="00555ACE">
        <w:rPr>
          <w:rFonts w:cs="Times New Roman"/>
          <w:szCs w:val="24"/>
        </w:rPr>
        <w:t>da se s sklepom o izvršbi vse do trenutka, ko je njegove nepremičnine obiskal sodni cenilec, ni seznanil;</w:t>
      </w:r>
    </w:p>
    <w:p w14:paraId="67AF9250" w14:textId="77777777" w:rsidR="00961B46" w:rsidRPr="00555ACE" w:rsidRDefault="00961B46" w:rsidP="00961B46">
      <w:pPr>
        <w:pStyle w:val="Odstavekseznama"/>
        <w:numPr>
          <w:ilvl w:val="0"/>
          <w:numId w:val="126"/>
        </w:numPr>
        <w:spacing w:after="0" w:line="240" w:lineRule="auto"/>
        <w:jc w:val="both"/>
        <w:rPr>
          <w:rFonts w:cs="Times New Roman"/>
          <w:szCs w:val="24"/>
        </w:rPr>
      </w:pPr>
      <w:r w:rsidRPr="00555ACE">
        <w:rPr>
          <w:rFonts w:cs="Times New Roman"/>
          <w:szCs w:val="24"/>
        </w:rPr>
        <w:t>da je bil o teku izvršbe v celoti seznanjen šele 28. 8. 2020, ko je na Okrajnem sodišču v Gornji Radgoni vpogledal v predmetni spis;</w:t>
      </w:r>
    </w:p>
    <w:p w14:paraId="558CED1D" w14:textId="77777777" w:rsidR="00961B46" w:rsidRPr="00555ACE" w:rsidRDefault="00961B46" w:rsidP="00961B46">
      <w:pPr>
        <w:pStyle w:val="Odstavekseznama"/>
        <w:numPr>
          <w:ilvl w:val="0"/>
          <w:numId w:val="126"/>
        </w:numPr>
        <w:spacing w:after="0" w:line="240" w:lineRule="auto"/>
        <w:jc w:val="both"/>
        <w:rPr>
          <w:rFonts w:cs="Times New Roman"/>
          <w:szCs w:val="24"/>
        </w:rPr>
      </w:pPr>
      <w:r w:rsidRPr="00555ACE">
        <w:rPr>
          <w:rFonts w:cs="Times New Roman"/>
          <w:szCs w:val="24"/>
        </w:rPr>
        <w:t>da ne razume, kako je prvostopenjsko sodišče prišlo do zaključka, da je na podlagi sestavin seznama izvršilnih naslovov bil seznanjen z obveznostmi;</w:t>
      </w:r>
    </w:p>
    <w:p w14:paraId="1A715A83" w14:textId="77777777" w:rsidR="00961B46" w:rsidRPr="00555ACE" w:rsidRDefault="00961B46" w:rsidP="00961B46">
      <w:pPr>
        <w:pStyle w:val="Odstavekseznama"/>
        <w:numPr>
          <w:ilvl w:val="0"/>
          <w:numId w:val="126"/>
        </w:numPr>
        <w:spacing w:after="0" w:line="240" w:lineRule="auto"/>
        <w:jc w:val="both"/>
        <w:rPr>
          <w:rFonts w:cs="Times New Roman"/>
          <w:szCs w:val="24"/>
        </w:rPr>
      </w:pPr>
      <w:r w:rsidRPr="00555ACE">
        <w:rPr>
          <w:rFonts w:cs="Times New Roman"/>
          <w:szCs w:val="24"/>
        </w:rPr>
        <w:t xml:space="preserve">da bi prvostopenjsko sodišče moralo pri presoji, ali je bila vročitev pravilno opravljena, oceniti ali so pristojni organi izkazali zadostno skrbnost pri obveščanju naslovnika o postopku. </w:t>
      </w:r>
    </w:p>
    <w:p w14:paraId="09AA196D" w14:textId="77777777" w:rsidR="00961B46" w:rsidRPr="00555ACE" w:rsidRDefault="00961B46" w:rsidP="00961B46">
      <w:pPr>
        <w:pStyle w:val="Odstavekseznama"/>
        <w:spacing w:after="0" w:line="240" w:lineRule="auto"/>
        <w:ind w:left="0"/>
        <w:jc w:val="both"/>
        <w:rPr>
          <w:rFonts w:cs="Times New Roman"/>
          <w:szCs w:val="24"/>
        </w:rPr>
      </w:pPr>
    </w:p>
    <w:p w14:paraId="5D9E2929" w14:textId="77777777" w:rsidR="00961B46" w:rsidRPr="00555ACE" w:rsidRDefault="00961B46" w:rsidP="00961B46">
      <w:pPr>
        <w:spacing w:after="0" w:line="240" w:lineRule="auto"/>
        <w:jc w:val="both"/>
        <w:rPr>
          <w:rFonts w:cs="Times New Roman"/>
          <w:szCs w:val="24"/>
        </w:rPr>
      </w:pPr>
      <w:r w:rsidRPr="00555ACE">
        <w:rPr>
          <w:rFonts w:cs="Times New Roman"/>
          <w:szCs w:val="24"/>
        </w:rPr>
        <w:t xml:space="preserve">Drugostopenjsko sodišče je v zvezi z dolžnikovimi pritožbenimi navedbami izpostavilo, da je upnica predložila seznam izvršilnih naslovov z vsebovanimi osnovnimi podatki za posamezne izvršilne naslove (navedba posameznega izvršilnega naslova; datum izvršljivosti; znesek davka in zamudnih obresti, in sicer za vsako vrsto davčne obveznosti posebej), ki jih kot obvezne določa določba 9. točke drugega odstavka 145. člena ZDavP-2. Po mnenju drugostopenjskega sodišča je tako skladno z načelom formalne legalitete prvostopenjsko sodišče utemeljeno dovolilo izvršbo. Zato bi bilo neupravičeno presojati konkretno materialnopravno zakonitost in pravilnost posameznega izvršilnega naslova, kot tudi procesno postopanje v postopku, iz katerega izvira posamezni izvršilni naslov. Neutemeljeno je zato dolžnikovo zavzemanje, da bi moralo izvršilno sodišče presojati, če je bila vročitev posameznih izvršilnih naslovov pravilno opravljena, oziroma če je bil dolžnik z njimi seznanjen. Vse morebitne nepravilnosti pri vročanju bi moral (mora) dolžnik uveljavljati s predpisanimi pravnimi sredstvi v postopku, v katerem mu je bil izdan posamezni izvršilni naslov in doseči njegovo odpravo oziroma spremembo. Šele takšna odločba bi imela za posledico spremembo seznama izvršilnih naslovov in izvršilnemu sodišču nudila podlago za ustavitev izvršbe (76. člen ZIZ). </w:t>
      </w:r>
    </w:p>
    <w:p w14:paraId="179DFD70" w14:textId="77777777" w:rsidR="00961B46" w:rsidRPr="00555ACE" w:rsidRDefault="00961B46" w:rsidP="00961B46">
      <w:pPr>
        <w:spacing w:after="0" w:line="240" w:lineRule="auto"/>
        <w:jc w:val="both"/>
        <w:rPr>
          <w:rFonts w:cs="Times New Roman"/>
          <w:szCs w:val="24"/>
        </w:rPr>
      </w:pPr>
    </w:p>
    <w:p w14:paraId="478A07FB" w14:textId="6CE4ADF2" w:rsidR="00961B46" w:rsidRPr="00555ACE" w:rsidRDefault="00961B46" w:rsidP="00961B46">
      <w:pPr>
        <w:spacing w:after="0" w:line="240" w:lineRule="auto"/>
        <w:jc w:val="both"/>
        <w:rPr>
          <w:rFonts w:cs="Times New Roman"/>
          <w:color w:val="007466"/>
          <w:szCs w:val="24"/>
        </w:rPr>
      </w:pPr>
      <w:r w:rsidRPr="00555ACE">
        <w:rPr>
          <w:rFonts w:cs="Times New Roman"/>
          <w:color w:val="007466"/>
          <w:szCs w:val="24"/>
        </w:rPr>
        <w:t xml:space="preserve">Sklep Višjega sodišča v Mariboru, opr. št. </w:t>
      </w:r>
      <w:r w:rsidR="00F21DAB">
        <w:rPr>
          <w:rFonts w:cs="Times New Roman"/>
          <w:color w:val="007466"/>
          <w:szCs w:val="24"/>
        </w:rPr>
        <w:t>I Ip 360/2022</w:t>
      </w:r>
      <w:r w:rsidRPr="00555ACE">
        <w:rPr>
          <w:rFonts w:cs="Times New Roman"/>
          <w:color w:val="007466"/>
          <w:szCs w:val="24"/>
        </w:rPr>
        <w:t xml:space="preserve"> z dne </w:t>
      </w:r>
      <w:r w:rsidR="00F21DAB">
        <w:rPr>
          <w:rFonts w:cs="Times New Roman"/>
          <w:color w:val="007466"/>
          <w:szCs w:val="24"/>
        </w:rPr>
        <w:t>26. 7. 2022</w:t>
      </w:r>
    </w:p>
    <w:p w14:paraId="156103D3" w14:textId="77777777" w:rsidR="00961B46" w:rsidRPr="00555ACE" w:rsidRDefault="00961B46" w:rsidP="00961B46">
      <w:pPr>
        <w:spacing w:after="0" w:line="240" w:lineRule="auto"/>
        <w:jc w:val="both"/>
        <w:rPr>
          <w:rFonts w:cs="Times New Roman"/>
          <w:szCs w:val="24"/>
        </w:rPr>
      </w:pPr>
    </w:p>
    <w:p w14:paraId="45DC6EBF" w14:textId="77777777" w:rsidR="00961B46" w:rsidRPr="00555ACE" w:rsidRDefault="00961B46" w:rsidP="00961B46">
      <w:pPr>
        <w:spacing w:after="0" w:line="240" w:lineRule="auto"/>
        <w:jc w:val="both"/>
        <w:rPr>
          <w:rFonts w:cs="Times New Roman"/>
          <w:szCs w:val="24"/>
        </w:rPr>
      </w:pPr>
      <w:r w:rsidRPr="00555ACE">
        <w:rPr>
          <w:rFonts w:cs="Times New Roman"/>
          <w:szCs w:val="24"/>
        </w:rPr>
        <w:t xml:space="preserve">Drugostopenjsko sodišče je s sklepom zavrnilo pritožbi obeh strank postopka proti sklepu </w:t>
      </w:r>
      <w:r>
        <w:rPr>
          <w:rFonts w:cs="Times New Roman"/>
          <w:szCs w:val="24"/>
        </w:rPr>
        <w:t>sodišča prve stopnje</w:t>
      </w:r>
      <w:r w:rsidRPr="00555ACE">
        <w:rPr>
          <w:rFonts w:cs="Times New Roman"/>
          <w:szCs w:val="24"/>
        </w:rPr>
        <w:t xml:space="preserve">, s katerim je dolžnikovemu ugovoru delno ugodilo in sklep o izvršbi razveljavilo za zakonske zamudne obresti od </w:t>
      </w:r>
      <w:r>
        <w:rPr>
          <w:rFonts w:cs="Times New Roman"/>
          <w:szCs w:val="24"/>
        </w:rPr>
        <w:t xml:space="preserve">določenih zneskov za določeno obdobje </w:t>
      </w:r>
      <w:r w:rsidRPr="00555ACE">
        <w:rPr>
          <w:rFonts w:cs="Times New Roman"/>
          <w:szCs w:val="24"/>
        </w:rPr>
        <w:t>in predlog za izvršbo v tem delu zavrnilo, medtem ko je v presežku njegov ugovor zavrnilo.</w:t>
      </w:r>
    </w:p>
    <w:p w14:paraId="34917EF6" w14:textId="77777777" w:rsidR="00961B46" w:rsidRPr="00555ACE" w:rsidRDefault="00961B46" w:rsidP="00961B46">
      <w:pPr>
        <w:spacing w:after="0" w:line="240" w:lineRule="auto"/>
        <w:jc w:val="both"/>
        <w:rPr>
          <w:rFonts w:cs="Times New Roman"/>
          <w:szCs w:val="24"/>
        </w:rPr>
      </w:pPr>
    </w:p>
    <w:p w14:paraId="4CC07A95" w14:textId="77777777" w:rsidR="00961B46" w:rsidRPr="00555ACE" w:rsidRDefault="00961B46" w:rsidP="00961B46">
      <w:pPr>
        <w:spacing w:after="0" w:line="240" w:lineRule="auto"/>
        <w:jc w:val="both"/>
        <w:rPr>
          <w:rFonts w:cs="Times New Roman"/>
          <w:szCs w:val="24"/>
        </w:rPr>
      </w:pPr>
      <w:r w:rsidRPr="00555ACE">
        <w:rPr>
          <w:rFonts w:cs="Times New Roman"/>
          <w:szCs w:val="24"/>
        </w:rPr>
        <w:t>Drugostopenjsko sodišče je soglašalo s stališčem prvostopenjskega sodišča, da desetletni zastaralni rok velja za zakonske zamudne obresti, ki so zapadle do izdaje sodbe, za izterjavo vseh ostalih zakonskih zamudnih obresti, ki zapadejo v plačilo po izdaji sodbe</w:t>
      </w:r>
      <w:r>
        <w:rPr>
          <w:rFonts w:cs="Times New Roman"/>
          <w:szCs w:val="24"/>
        </w:rPr>
        <w:t xml:space="preserve">, ki predstavlja izvršilni naslov </w:t>
      </w:r>
      <w:r w:rsidRPr="00555ACE">
        <w:rPr>
          <w:rFonts w:cs="Times New Roman"/>
          <w:szCs w:val="24"/>
        </w:rPr>
        <w:t xml:space="preserve">(torej v bodoče), pa je glede na ugovor zastaranja, potrebno upoštevati drugi odstavek 356. člena OZ v zvezi s 347. členom OZ. Ker v izvršilnem predlogu zahtevane zakonske zamudne obresti v času izdaje izvršilnega naslova še niso bile gotove (ugotovljene), zanje ne velja atribut judikatne terjatve. Glede na navedeno je zavrnilo upničine (Republika Slovenija) pritožbene trditve, da so zahtevane zakonske zamudne obresti prava judikatna terjatev in da za njih velja desetletni zastaralni rok po prvem odstavku 356. člena OZ. Ker gre za obresti, ki so pričele teči po izdaji navedenega izvršilnega naslova, gre za občasne terjatve, ki iz tega izvršilnega naslova sicer izvirajo, vendar zapadejo v bodoče. Zato skladno z določbo drugega odstavka 356. člena v zvezi s prvim odstavkom 347. člena OZ za njih velja triletni zastaralni rok, kot je pravilno odločilo prvostopenjsko sodišče. </w:t>
      </w:r>
    </w:p>
    <w:p w14:paraId="0F2B9075" w14:textId="77777777" w:rsidR="00961B46" w:rsidRPr="00555ACE" w:rsidRDefault="00961B46" w:rsidP="00961B46">
      <w:pPr>
        <w:spacing w:after="0" w:line="240" w:lineRule="auto"/>
        <w:rPr>
          <w:rFonts w:cs="Times New Roman"/>
          <w:szCs w:val="24"/>
        </w:rPr>
      </w:pPr>
    </w:p>
    <w:p w14:paraId="73011E89" w14:textId="1DBCB31A" w:rsidR="00961B46" w:rsidRPr="00555ACE" w:rsidRDefault="00961B46" w:rsidP="00961B46">
      <w:pPr>
        <w:spacing w:after="0" w:line="240" w:lineRule="auto"/>
        <w:jc w:val="both"/>
        <w:rPr>
          <w:rFonts w:cs="Times New Roman"/>
          <w:color w:val="007466"/>
          <w:szCs w:val="24"/>
        </w:rPr>
      </w:pPr>
      <w:r w:rsidRPr="00555ACE">
        <w:rPr>
          <w:rFonts w:cs="Times New Roman"/>
          <w:color w:val="007466"/>
          <w:szCs w:val="24"/>
        </w:rPr>
        <w:t xml:space="preserve">Sklep Vrhovnega sodišča RS, opr. št. </w:t>
      </w:r>
      <w:r w:rsidR="00F21DAB">
        <w:rPr>
          <w:rFonts w:cs="Times New Roman"/>
          <w:color w:val="007466"/>
          <w:szCs w:val="24"/>
        </w:rPr>
        <w:t>II Ips 46/2022</w:t>
      </w:r>
      <w:r w:rsidRPr="00555ACE">
        <w:rPr>
          <w:rFonts w:cs="Times New Roman"/>
          <w:color w:val="007466"/>
          <w:szCs w:val="24"/>
        </w:rPr>
        <w:t xml:space="preserve"> z dne </w:t>
      </w:r>
      <w:r w:rsidR="00F21DAB">
        <w:rPr>
          <w:rFonts w:cs="Times New Roman"/>
          <w:color w:val="007466"/>
          <w:szCs w:val="24"/>
        </w:rPr>
        <w:t>5. 10. 2022</w:t>
      </w:r>
    </w:p>
    <w:p w14:paraId="0CFD680E" w14:textId="77777777" w:rsidR="00961B46" w:rsidRDefault="00961B46" w:rsidP="00961B46">
      <w:pPr>
        <w:spacing w:after="0" w:line="240" w:lineRule="auto"/>
        <w:jc w:val="both"/>
        <w:rPr>
          <w:rFonts w:cs="Times New Roman"/>
          <w:szCs w:val="24"/>
        </w:rPr>
      </w:pPr>
    </w:p>
    <w:p w14:paraId="708DA558" w14:textId="77777777" w:rsidR="00961B46" w:rsidRPr="00555ACE" w:rsidRDefault="00961B46" w:rsidP="00961B46">
      <w:pPr>
        <w:spacing w:after="0" w:line="240" w:lineRule="auto"/>
        <w:jc w:val="both"/>
        <w:rPr>
          <w:rFonts w:cs="Times New Roman"/>
          <w:szCs w:val="24"/>
        </w:rPr>
      </w:pPr>
      <w:r w:rsidRPr="00555ACE">
        <w:rPr>
          <w:rFonts w:cs="Times New Roman"/>
          <w:szCs w:val="24"/>
        </w:rPr>
        <w:t xml:space="preserve">V predmetnem izvršilnem postopku za izterjavo davčnega dolga je Državno odvetništvo </w:t>
      </w:r>
      <w:r>
        <w:rPr>
          <w:rFonts w:cs="Times New Roman"/>
          <w:szCs w:val="24"/>
        </w:rPr>
        <w:t xml:space="preserve">RS </w:t>
      </w:r>
      <w:r w:rsidRPr="00555ACE">
        <w:rPr>
          <w:rFonts w:cs="Times New Roman"/>
          <w:szCs w:val="24"/>
        </w:rPr>
        <w:t>vložilo predlog za izvršbo na podlagi seznama izvršilnih naslovov in  neposredno izvršljivega notarskega zapisa</w:t>
      </w:r>
      <w:r>
        <w:rPr>
          <w:rFonts w:cs="Times New Roman"/>
          <w:szCs w:val="24"/>
        </w:rPr>
        <w:t xml:space="preserve"> </w:t>
      </w:r>
      <w:r w:rsidRPr="00555ACE">
        <w:rPr>
          <w:rFonts w:cs="Times New Roman"/>
          <w:szCs w:val="24"/>
        </w:rPr>
        <w:t>-</w:t>
      </w:r>
      <w:r>
        <w:rPr>
          <w:rFonts w:cs="Times New Roman"/>
          <w:szCs w:val="24"/>
        </w:rPr>
        <w:t xml:space="preserve"> </w:t>
      </w:r>
      <w:r w:rsidRPr="00555ACE">
        <w:rPr>
          <w:rFonts w:cs="Times New Roman"/>
          <w:szCs w:val="24"/>
        </w:rPr>
        <w:t>sporazuma o zavarovanju denarne terjatve, v katerem je bilo dogovorjeno plačilo terjatve v 24. mesečnih obrokih , saj se dolžnik ni  držal dogovora o obročnem odplačilu dolga in je skladno s četrtim odstavkom 103.člena  ZDavP-2 v plačilo zapadla celotna njegova obveznost.</w:t>
      </w:r>
    </w:p>
    <w:p w14:paraId="050D0D05" w14:textId="77777777" w:rsidR="00961B46" w:rsidRDefault="00961B46" w:rsidP="00961B46">
      <w:pPr>
        <w:spacing w:after="0" w:line="240" w:lineRule="auto"/>
        <w:jc w:val="both"/>
        <w:rPr>
          <w:rFonts w:cs="Times New Roman"/>
          <w:szCs w:val="24"/>
        </w:rPr>
      </w:pPr>
    </w:p>
    <w:p w14:paraId="60B92998" w14:textId="77777777" w:rsidR="00961B46" w:rsidRPr="00555ACE" w:rsidRDefault="00961B46" w:rsidP="00961B46">
      <w:pPr>
        <w:spacing w:after="0" w:line="240" w:lineRule="auto"/>
        <w:jc w:val="both"/>
        <w:rPr>
          <w:rFonts w:cs="Times New Roman"/>
          <w:szCs w:val="24"/>
        </w:rPr>
      </w:pPr>
      <w:r w:rsidRPr="00555ACE">
        <w:rPr>
          <w:rFonts w:cs="Times New Roman"/>
          <w:szCs w:val="24"/>
        </w:rPr>
        <w:t>Sodišče je predlogu za izvršbo ugodilo, kasneje ugovor dolžnika zavrnilo, vendar je višje sodišče v okviru uradnega preizkusa skladnosti upnikovega predloga z izvršilnim naslovom ugotovilo, da izvršilni naslov ne izpolnjuje materialnopravnih pogojev za neposredno izvršljivost notarskega zapisa tj. zapadlosti terjatve</w:t>
      </w:r>
      <w:r>
        <w:rPr>
          <w:rFonts w:cs="Times New Roman"/>
          <w:szCs w:val="24"/>
        </w:rPr>
        <w:t>,</w:t>
      </w:r>
      <w:r w:rsidRPr="00555ACE">
        <w:rPr>
          <w:rFonts w:cs="Times New Roman"/>
          <w:szCs w:val="24"/>
        </w:rPr>
        <w:t xml:space="preserve"> kot to zahteva 20.a člen ZIZ. Upnici skladno z določbo četrtega odstavka 103.člena ZDavP-2 zaradi dolžnikove zamude s plačilom res s posebno izjavo ni potrebno zahtevati plačila celotnega dolga, vendar pa to ne pomeni, da ji zato, da doseže neposredno izvršljivost celotne terjatve, ni potrebno  storiti  ničesar. </w:t>
      </w:r>
    </w:p>
    <w:p w14:paraId="3A7D8F93" w14:textId="77777777" w:rsidR="00961B46" w:rsidRPr="00555ACE" w:rsidRDefault="00961B46" w:rsidP="00961B46">
      <w:pPr>
        <w:spacing w:after="0" w:line="240" w:lineRule="auto"/>
        <w:jc w:val="both"/>
        <w:rPr>
          <w:rFonts w:cs="Times New Roman"/>
          <w:szCs w:val="24"/>
        </w:rPr>
      </w:pPr>
    </w:p>
    <w:p w14:paraId="7DF9CEB1" w14:textId="77777777" w:rsidR="00961B46" w:rsidRPr="00555ACE" w:rsidRDefault="00961B46" w:rsidP="00961B46">
      <w:pPr>
        <w:spacing w:after="0" w:line="240" w:lineRule="auto"/>
        <w:jc w:val="both"/>
        <w:rPr>
          <w:rFonts w:cs="Times New Roman"/>
          <w:szCs w:val="24"/>
        </w:rPr>
      </w:pPr>
      <w:r w:rsidRPr="00555ACE">
        <w:rPr>
          <w:rFonts w:cs="Times New Roman"/>
          <w:szCs w:val="24"/>
        </w:rPr>
        <w:t xml:space="preserve">Državno odvetništvo </w:t>
      </w:r>
      <w:r>
        <w:rPr>
          <w:rFonts w:cs="Times New Roman"/>
          <w:szCs w:val="24"/>
        </w:rPr>
        <w:t xml:space="preserve">RS </w:t>
      </w:r>
      <w:r w:rsidRPr="00555ACE">
        <w:rPr>
          <w:rFonts w:cs="Times New Roman"/>
          <w:szCs w:val="24"/>
        </w:rPr>
        <w:t>se s pravnim naziranjem višjega sodišča ni strinjalo in je  na Vrhovno sodišče RS vložilo predlog za dopustitev revizije z naslednjim vprašanjem:</w:t>
      </w:r>
    </w:p>
    <w:p w14:paraId="737B69C3" w14:textId="77777777" w:rsidR="00961B46" w:rsidRPr="00555ACE" w:rsidRDefault="00961B46" w:rsidP="00961B46">
      <w:pPr>
        <w:spacing w:after="0" w:line="240" w:lineRule="auto"/>
        <w:jc w:val="both"/>
        <w:rPr>
          <w:rFonts w:cs="Times New Roman"/>
          <w:szCs w:val="24"/>
        </w:rPr>
      </w:pPr>
    </w:p>
    <w:p w14:paraId="60955BA5" w14:textId="77777777" w:rsidR="00961B46" w:rsidRPr="00555ACE" w:rsidRDefault="00961B46" w:rsidP="00961B46">
      <w:pPr>
        <w:spacing w:after="0" w:line="240" w:lineRule="auto"/>
        <w:jc w:val="both"/>
        <w:rPr>
          <w:rFonts w:cs="Times New Roman"/>
          <w:szCs w:val="24"/>
        </w:rPr>
      </w:pPr>
      <w:r w:rsidRPr="00555ACE">
        <w:rPr>
          <w:rFonts w:cs="Times New Roman"/>
          <w:szCs w:val="24"/>
        </w:rPr>
        <w:t>Ali mora upnik pri obročnem odplačevanju davčnega dolga v primeru dolžnikove zamude s plačilom posameznega neplačanega obroka, ki v skladu s četrtim odstavkom 103.člena ZDavP-2 povzroči zapadlost vseh naslednjih neplačanih obrokov, ob vložitvi predloga za izvršbo dokazati zapadlost vseh naslednjih neplačanih obrokov v smislu 3.odstavka 20.a člena ZIZ ali glede na zakonsko določbo 103.člena ZDvP-2 zadostuje zgolj trditev o zapadlosti vseh naslednjih neplačanih obrokov davčnega dolga?</w:t>
      </w:r>
    </w:p>
    <w:p w14:paraId="5CE9A1E1" w14:textId="77777777" w:rsidR="00961B46" w:rsidRPr="00555ACE" w:rsidRDefault="00961B46" w:rsidP="00961B46">
      <w:pPr>
        <w:spacing w:after="0" w:line="240" w:lineRule="auto"/>
        <w:jc w:val="both"/>
        <w:rPr>
          <w:rFonts w:cs="Times New Roman"/>
          <w:szCs w:val="24"/>
        </w:rPr>
      </w:pPr>
    </w:p>
    <w:p w14:paraId="09F425E2" w14:textId="77777777" w:rsidR="00961B46" w:rsidRPr="00555ACE" w:rsidRDefault="00961B46" w:rsidP="00961B46">
      <w:pPr>
        <w:spacing w:after="0" w:line="240" w:lineRule="auto"/>
        <w:jc w:val="both"/>
        <w:rPr>
          <w:rFonts w:cs="Times New Roman"/>
          <w:szCs w:val="24"/>
        </w:rPr>
      </w:pPr>
      <w:r w:rsidRPr="00555ACE">
        <w:rPr>
          <w:rFonts w:cs="Times New Roman"/>
          <w:szCs w:val="24"/>
        </w:rPr>
        <w:t xml:space="preserve">Vrhovno sodišče RS je s sklepom revizijo dopustilo in v nadaljevanju reviziji ugodilo. </w:t>
      </w:r>
    </w:p>
    <w:p w14:paraId="765E0D37" w14:textId="77777777" w:rsidR="00961B46" w:rsidRPr="00555ACE" w:rsidRDefault="00961B46" w:rsidP="00961B46">
      <w:pPr>
        <w:spacing w:after="0" w:line="240" w:lineRule="auto"/>
        <w:jc w:val="both"/>
        <w:rPr>
          <w:rFonts w:cs="Times New Roman"/>
          <w:szCs w:val="24"/>
        </w:rPr>
      </w:pPr>
    </w:p>
    <w:p w14:paraId="112DE714" w14:textId="77777777" w:rsidR="00961B46" w:rsidRPr="00555ACE" w:rsidRDefault="00961B46" w:rsidP="00961B46">
      <w:pPr>
        <w:spacing w:after="0" w:line="240" w:lineRule="auto"/>
        <w:jc w:val="both"/>
        <w:rPr>
          <w:rFonts w:cs="Times New Roman"/>
          <w:szCs w:val="24"/>
        </w:rPr>
      </w:pPr>
      <w:r w:rsidRPr="00555ACE">
        <w:rPr>
          <w:rFonts w:cs="Times New Roman"/>
          <w:szCs w:val="24"/>
        </w:rPr>
        <w:t xml:space="preserve">Vrhovno sodišče RS je zavzelo stališče, da je stališče sodišča, da sicer na podlagi 103.člena ZDavP-2 upnici res ni bilo potrebno še enkrat zahtevati plačila celotnega dolga, vendar pa bi morala dolžniku vročiti pisno izjavo, s katero bi dokazala zapadlost terjatve, zmotno. </w:t>
      </w:r>
    </w:p>
    <w:p w14:paraId="2906938E" w14:textId="77777777" w:rsidR="00961B46" w:rsidRDefault="00961B46" w:rsidP="00961B46">
      <w:pPr>
        <w:spacing w:after="0" w:line="240" w:lineRule="auto"/>
        <w:jc w:val="both"/>
        <w:rPr>
          <w:rFonts w:cs="Times New Roman"/>
          <w:szCs w:val="24"/>
        </w:rPr>
      </w:pPr>
    </w:p>
    <w:p w14:paraId="7C576548" w14:textId="77777777" w:rsidR="00961B46" w:rsidRPr="00555ACE" w:rsidRDefault="00961B46" w:rsidP="00961B46">
      <w:pPr>
        <w:spacing w:after="0" w:line="240" w:lineRule="auto"/>
        <w:jc w:val="both"/>
        <w:rPr>
          <w:rFonts w:cs="Times New Roman"/>
          <w:szCs w:val="24"/>
        </w:rPr>
      </w:pPr>
      <w:r w:rsidRPr="00555ACE">
        <w:rPr>
          <w:rFonts w:cs="Times New Roman"/>
          <w:szCs w:val="24"/>
        </w:rPr>
        <w:t>Vrhovno sodišče RS izpostavlja, da se pri uporabi pravila iz 20.a člena ZIZ ne sme mehansko slediti besedilu zakona, temveč je pri razlagi potrebno upoštevati tudi pravila obligacijskega prava.</w:t>
      </w:r>
    </w:p>
    <w:p w14:paraId="3FD56BEC" w14:textId="77777777" w:rsidR="00961B46" w:rsidRDefault="00961B46" w:rsidP="00961B46">
      <w:pPr>
        <w:spacing w:after="0" w:line="240" w:lineRule="auto"/>
        <w:jc w:val="both"/>
        <w:rPr>
          <w:rFonts w:cs="Times New Roman"/>
          <w:szCs w:val="24"/>
        </w:rPr>
      </w:pPr>
    </w:p>
    <w:p w14:paraId="799A24CE" w14:textId="77777777" w:rsidR="00961B46" w:rsidRPr="00555ACE" w:rsidRDefault="00961B46" w:rsidP="00961B46">
      <w:pPr>
        <w:spacing w:after="0" w:line="240" w:lineRule="auto"/>
        <w:jc w:val="both"/>
        <w:rPr>
          <w:rFonts w:cs="Times New Roman"/>
          <w:szCs w:val="24"/>
        </w:rPr>
      </w:pPr>
      <w:r w:rsidRPr="00555ACE">
        <w:rPr>
          <w:rFonts w:cs="Times New Roman"/>
          <w:szCs w:val="24"/>
        </w:rPr>
        <w:t xml:space="preserve">ZIZ v 20.a členu govori o dokazu. Dokaz nikoli ne sme biti sam sebi namen. Dokaz je v sodnem postopku namenjen dokazovanju pravnorelevantnih dejstev.  Zato se razumna razlaga 20.a člena ZIZ nanaša le na tiste položaje, ko ima takšna izjava nek materialnopravni pomen. Razlaga, ki bi zahtevo iz 20.a člena ZIZ raztezala tudi na položaje, ko takšnega pomena izjava nima, bi bila sama sebi namen in bi brez razumnega razloga oteževala upnikov položaj ter s tem posegla v njegovo pravico do učinkovite izvršbe in s tem v pravico do sodnega varstva. </w:t>
      </w:r>
    </w:p>
    <w:p w14:paraId="2982FE81" w14:textId="77777777" w:rsidR="00961B46" w:rsidRDefault="00961B46" w:rsidP="00961B46">
      <w:pPr>
        <w:spacing w:after="0" w:line="240" w:lineRule="auto"/>
        <w:jc w:val="both"/>
        <w:rPr>
          <w:rFonts w:cs="Times New Roman"/>
          <w:szCs w:val="24"/>
        </w:rPr>
      </w:pPr>
    </w:p>
    <w:p w14:paraId="216A6485" w14:textId="77777777" w:rsidR="00961B46" w:rsidRPr="00555ACE" w:rsidRDefault="00961B46" w:rsidP="00961B46">
      <w:pPr>
        <w:spacing w:after="0" w:line="240" w:lineRule="auto"/>
        <w:jc w:val="both"/>
        <w:rPr>
          <w:rFonts w:cs="Times New Roman"/>
          <w:szCs w:val="24"/>
        </w:rPr>
      </w:pPr>
      <w:r w:rsidRPr="00555ACE">
        <w:rPr>
          <w:rFonts w:cs="Times New Roman"/>
          <w:szCs w:val="24"/>
        </w:rPr>
        <w:t xml:space="preserve">V konkretnem primeru so stranke s tem, ko so določbo četrtega odstavka 103.člena vključile v sporazum, določile posledice v primeru dolžnikove kršitve obveznosti – zamude s plačili posameznega obroka. Posledica zamude s plačilom posameznega obroka, povzroči, da z dnem zapadlosti neplačanega obroka zapadejo v plačilo vsi še neplačani obroki. Zapadlost je posledica neplačila, torej negativnega dejstva in ima izjava, ki bi jo upnik poslal dolžniku, enako sporočilno vrednost kot vložen predlog za izvršbo, zato ni razumnega razloga, da bi upnikovo obveznost iz tretjega odstavka 20.a člena ZIZ raztezali na primere, kjer do zapadlosti pride na podlagi samega zakona ter je dolžnik na to bil v notarskem sporazumu tudi opozorjen, kar vse je tekom postopka zatrjevalo tudi Državno odvetništvo. </w:t>
      </w:r>
    </w:p>
    <w:p w14:paraId="099F0B00" w14:textId="77777777" w:rsidR="00961B46" w:rsidRPr="00555ACE" w:rsidRDefault="00961B46" w:rsidP="00961B46">
      <w:pPr>
        <w:spacing w:after="0" w:line="240" w:lineRule="auto"/>
        <w:jc w:val="both"/>
        <w:rPr>
          <w:rFonts w:cs="Times New Roman"/>
          <w:szCs w:val="24"/>
        </w:rPr>
      </w:pPr>
    </w:p>
    <w:p w14:paraId="3575B9D2" w14:textId="77777777" w:rsidR="00961B46" w:rsidRPr="00555ACE" w:rsidRDefault="00961B46" w:rsidP="00961B46">
      <w:pPr>
        <w:spacing w:after="0" w:line="240" w:lineRule="auto"/>
        <w:jc w:val="both"/>
        <w:rPr>
          <w:rFonts w:cs="Times New Roman"/>
          <w:szCs w:val="24"/>
        </w:rPr>
      </w:pPr>
      <w:r w:rsidRPr="00555ACE">
        <w:rPr>
          <w:rFonts w:cs="Times New Roman"/>
          <w:szCs w:val="24"/>
        </w:rPr>
        <w:t>Glede na navedeno se je odgovor na dopuščeno revizijsko vprašanje glasil: upniku pri obročnem načinu odplačevanja dolga v primeru dolžnikove zamude s plačilom posameznega obroka, k iv skladu s četrtim odstavkom 103.člena ZDavP-2 povzroči zapadlost vseh nadaljnjih neplačanih obrokov, ob vložitvi predloga za izvršbo ni potrebno dokazati zapadlosti vseh naslednjih neplačanih obrokov v smislu tretjega odstavka 20.a člena ZIZ, torej s predložitvijo zunajsodne izjave, temveč zadostuje zgolj trditev o zapadlosti vseh naslednjih neplačanih obrokov davčnega dolga.</w:t>
      </w:r>
    </w:p>
    <w:p w14:paraId="00667753" w14:textId="77777777" w:rsidR="00961B46" w:rsidRPr="00555ACE" w:rsidRDefault="00961B46" w:rsidP="00961B46">
      <w:pPr>
        <w:spacing w:after="0" w:line="240" w:lineRule="auto"/>
        <w:rPr>
          <w:rFonts w:cs="Times New Roman"/>
          <w:sz w:val="32"/>
          <w:szCs w:val="32"/>
        </w:rPr>
      </w:pPr>
    </w:p>
    <w:p w14:paraId="75FC49F2" w14:textId="77777777" w:rsidR="00961B46" w:rsidRPr="00555ACE" w:rsidRDefault="00961B46" w:rsidP="00961B46">
      <w:pPr>
        <w:spacing w:after="0" w:line="240" w:lineRule="auto"/>
        <w:rPr>
          <w:rFonts w:cs="Times New Roman"/>
          <w:sz w:val="32"/>
          <w:szCs w:val="32"/>
        </w:rPr>
      </w:pPr>
    </w:p>
    <w:p w14:paraId="6AADBBDA" w14:textId="51C1C9F3" w:rsidR="00961B46" w:rsidRDefault="001057D5" w:rsidP="001057D5">
      <w:pPr>
        <w:pStyle w:val="Naslov4"/>
        <w:spacing w:before="0" w:beforeAutospacing="0"/>
        <w:ind w:left="0" w:firstLine="0"/>
        <w:rPr>
          <w:rFonts w:cs="Times New Roman"/>
          <w:szCs w:val="32"/>
        </w:rPr>
      </w:pPr>
      <w:bookmarkStart w:id="461" w:name="_Toc128566424"/>
      <w:r>
        <w:rPr>
          <w:rFonts w:cs="Times New Roman"/>
          <w:szCs w:val="32"/>
        </w:rPr>
        <w:t xml:space="preserve">2.4 </w:t>
      </w:r>
      <w:r w:rsidR="00961B46" w:rsidRPr="0034232E">
        <w:rPr>
          <w:rFonts w:cs="Times New Roman"/>
          <w:szCs w:val="32"/>
        </w:rPr>
        <w:t>Postopki zaradi insolventnosti in prisilnega prenehanja</w:t>
      </w:r>
      <w:bookmarkEnd w:id="461"/>
    </w:p>
    <w:p w14:paraId="260C9AD9" w14:textId="77777777" w:rsidR="00961B46" w:rsidRDefault="00961B46" w:rsidP="00961B46">
      <w:pPr>
        <w:spacing w:after="0" w:line="240" w:lineRule="auto"/>
        <w:rPr>
          <w:sz w:val="32"/>
          <w:szCs w:val="32"/>
        </w:rPr>
      </w:pPr>
    </w:p>
    <w:p w14:paraId="4C9D4BF3" w14:textId="0B933890" w:rsidR="00961B46" w:rsidRPr="008429B4" w:rsidRDefault="00961B46" w:rsidP="00961B46">
      <w:pPr>
        <w:spacing w:after="0" w:line="240" w:lineRule="auto"/>
        <w:rPr>
          <w:color w:val="007466"/>
          <w:szCs w:val="24"/>
        </w:rPr>
      </w:pPr>
      <w:r w:rsidRPr="008429B4">
        <w:rPr>
          <w:color w:val="007466"/>
          <w:szCs w:val="24"/>
        </w:rPr>
        <w:t>Sodba Višjega sodišča v Ljubljani, opr. št. I Cpg 602/</w:t>
      </w:r>
      <w:r w:rsidRPr="00F21DAB">
        <w:rPr>
          <w:color w:val="007466"/>
          <w:szCs w:val="24"/>
        </w:rPr>
        <w:t xml:space="preserve">2021 z dne </w:t>
      </w:r>
      <w:r w:rsidR="00F21DAB">
        <w:rPr>
          <w:color w:val="007466"/>
          <w:szCs w:val="24"/>
        </w:rPr>
        <w:t>31. 8. 2022</w:t>
      </w:r>
    </w:p>
    <w:p w14:paraId="4977904E" w14:textId="77777777" w:rsidR="00961B46" w:rsidRDefault="00961B46" w:rsidP="00961B46">
      <w:pPr>
        <w:spacing w:after="0" w:line="240" w:lineRule="auto"/>
        <w:jc w:val="both"/>
        <w:rPr>
          <w:rFonts w:cs="Times New Roman"/>
          <w:szCs w:val="24"/>
        </w:rPr>
      </w:pPr>
    </w:p>
    <w:p w14:paraId="0AE7D0D0" w14:textId="77777777" w:rsidR="00961B46" w:rsidRPr="008429B4" w:rsidRDefault="00961B46" w:rsidP="00961B46">
      <w:pPr>
        <w:spacing w:after="0" w:line="240" w:lineRule="auto"/>
        <w:jc w:val="both"/>
        <w:rPr>
          <w:rFonts w:cs="Times New Roman"/>
          <w:szCs w:val="24"/>
        </w:rPr>
      </w:pPr>
      <w:r w:rsidRPr="008429B4">
        <w:rPr>
          <w:rFonts w:cs="Times New Roman"/>
          <w:szCs w:val="24"/>
        </w:rPr>
        <w:t xml:space="preserve">Pravno podlago tožbenega zahtevka predstavljajo določila 42. do 44. člena (ZFPPIPP) o odškodninski odgovornosti članov poslovodstva družbe do upnikov za škodo, ki so jo upniki imeli, ker v stečajnem postopku niso dosegli polnega plačila svojih terjatev. Na podlagi predloga za začetek stečajnega postopka, ki ga je vložila tožeča stranka kot upnica, se je zoper stranskega intervenienta začel stečajni postopek. Toženec je bil edini družbenik in direktor stečajnega dolžnika - stranskega intervenienta. </w:t>
      </w:r>
    </w:p>
    <w:p w14:paraId="7A42722F" w14:textId="77777777" w:rsidR="00961B46" w:rsidRPr="008429B4" w:rsidRDefault="00961B46" w:rsidP="00961B46">
      <w:pPr>
        <w:spacing w:after="0" w:line="240" w:lineRule="auto"/>
        <w:jc w:val="both"/>
        <w:rPr>
          <w:rFonts w:cs="Times New Roman"/>
          <w:i/>
          <w:iCs/>
          <w:szCs w:val="24"/>
        </w:rPr>
      </w:pPr>
    </w:p>
    <w:p w14:paraId="62235EDF" w14:textId="77777777" w:rsidR="00961B46" w:rsidRDefault="00961B46" w:rsidP="00961B46">
      <w:pPr>
        <w:spacing w:after="0" w:line="240" w:lineRule="auto"/>
        <w:jc w:val="both"/>
        <w:rPr>
          <w:rFonts w:cs="Times New Roman"/>
          <w:szCs w:val="24"/>
        </w:rPr>
      </w:pPr>
      <w:r w:rsidRPr="008429B4">
        <w:rPr>
          <w:rFonts w:cs="Times New Roman"/>
          <w:i/>
          <w:iCs/>
          <w:szCs w:val="24"/>
        </w:rPr>
        <w:t>Glede obsega škode</w:t>
      </w:r>
      <w:r w:rsidRPr="008429B4">
        <w:rPr>
          <w:rFonts w:cs="Times New Roman"/>
          <w:szCs w:val="24"/>
        </w:rPr>
        <w:t xml:space="preserve">: </w:t>
      </w:r>
    </w:p>
    <w:p w14:paraId="01FB7D23" w14:textId="77777777" w:rsidR="00961B46" w:rsidRPr="008429B4" w:rsidRDefault="00961B46" w:rsidP="00961B46">
      <w:pPr>
        <w:spacing w:after="0" w:line="240" w:lineRule="auto"/>
        <w:jc w:val="both"/>
        <w:rPr>
          <w:rFonts w:cs="Times New Roman"/>
          <w:szCs w:val="24"/>
        </w:rPr>
      </w:pPr>
      <w:r w:rsidRPr="008429B4">
        <w:rPr>
          <w:rFonts w:cs="Times New Roman"/>
          <w:szCs w:val="24"/>
        </w:rPr>
        <w:t>Sodišče prve stopnje ni zmotno uporabilo materialnega prava, ker je toženca obsodilo na plačilo celotne škode, ki vključuje tudi terjatve upnikov, ki niso vložili tožbe. Nima prav pritožba, da se lahko odškodninski zahtevek po 44. členu ZFPPIPP, če ga uveljavlja upnik, nanaša le na škodo, ki je enaka razliki med celotnim zneskom njegove terjatve in zneskom, do katerega je bila ta terjatev plačana v stečajnem postopku (drugi odstavek 42. člena ZFPPIPP). Navedeno določbo je razumeti v širšem pomenu, tako, da skupni znesek škode, ki se domneva po 42. čl. ZFPPIPP predstavlja vsoto dela terjatev, ki jih v stečajnem postopku ne bo mogoče poplačati. K takemu razumevanju napotuje peti odstavek 44. člena ZFPPIPP, ki določa, da se odškodninski zahtevek po 42. in 43. členu tega zakona uveljavlja "za račun vseh upnikov", ki imajo pravico do plačila svojih terjatev v stečajnem postopku nad družbo tako, da mora odgovorna oseba odškodnino plačati družbi kot stečajnemu dolžniku. Pri odškodninskem zahtevku na podlagi citiranih določb ZFPPIPP ne gre za uveljavljanje zahtevka posameznega upnika kot oškodovanca, pač pa smiselno za zahtevek same družbe, ki ni bila ustrezno upravljana, in ji je v posledici nastala škoda. Po vsebini gre torej za terjatev stečajnega dolžnika, ki jo zoper povzročitelja (direktorja) lahko uveljavlja bodisi stečajni upravitelj bodisi upnik. Takšno stališče izhaja tudi iz Razširjenih uvodnih pojasnil dr. Nine Plavšak k ZFPPIPP (GV Založba, Ljubljana 2008, str. 68/69), po katerem ima "upnik samo procesno legitimacijo za uveljavitev odškodninskega zahtevka in ni hkrati (neposredni) materialnopravni upravičenec, zato mora zahtevek uveljavljati za račun stečajnega dolžnika in ne za svoj račun. To pomeni, da bo tožbeni zahtevek enak tako, če odškodninski zahtevek uveljavlja družba, ki jo zastopa upravitelj, kot tudi, če ga uveljavlja upnik". Če ima torej upnik zgolj procesno (ne pa tudi materialnopravno upravičenje) uveljavljati odškodninski zahtevek po 42. členu ZFPPIPP v korist tretjega (stečajnega dolžnika), je logičen zaključek, da korist "na račun vseh upnikov" vključuje tudi nepoplačan del njihovih terjatev. Nasprotna razlaga, t.j. razlaga, za katero se zavzema pritožba, da sme upnik v korist stečajnega dolžnika uveljavljati le lastno škodo, bi pomenila izvotlitev pravice upnika iz 2. alineje 2. točke petega odstavka 44. člena ZFPPIPP, kršeno pa bi bilo tudi ustavno načelo sorazmernosti, saj bi upniku nalagala nesorazmerne obveznosti za (praviloma) dosego majhne koristi tako za stečajnega dolžnika kot posredno tudi zanj.</w:t>
      </w:r>
    </w:p>
    <w:p w14:paraId="27FC5F50" w14:textId="77777777" w:rsidR="00961B46" w:rsidRPr="008429B4" w:rsidRDefault="00961B46" w:rsidP="00961B46">
      <w:pPr>
        <w:spacing w:after="0" w:line="240" w:lineRule="auto"/>
        <w:jc w:val="both"/>
        <w:rPr>
          <w:rFonts w:cs="Times New Roman"/>
          <w:szCs w:val="24"/>
        </w:rPr>
      </w:pPr>
    </w:p>
    <w:p w14:paraId="17E1515D" w14:textId="77777777" w:rsidR="00961B46" w:rsidRDefault="00961B46" w:rsidP="00961B46">
      <w:pPr>
        <w:spacing w:after="0" w:line="240" w:lineRule="auto"/>
        <w:jc w:val="both"/>
        <w:rPr>
          <w:rFonts w:cs="Times New Roman"/>
          <w:szCs w:val="24"/>
        </w:rPr>
      </w:pPr>
      <w:r w:rsidRPr="008429B4">
        <w:rPr>
          <w:rFonts w:cs="Times New Roman"/>
          <w:i/>
          <w:iCs/>
          <w:szCs w:val="24"/>
        </w:rPr>
        <w:t>Odškodninska odgovornost:</w:t>
      </w:r>
      <w:r w:rsidRPr="008429B4">
        <w:rPr>
          <w:rFonts w:cs="Times New Roman"/>
          <w:szCs w:val="24"/>
        </w:rPr>
        <w:t xml:space="preserve"> </w:t>
      </w:r>
    </w:p>
    <w:p w14:paraId="39FB2A56" w14:textId="7368CBDE" w:rsidR="00961B46" w:rsidRPr="008429B4" w:rsidRDefault="00961B46" w:rsidP="00961B46">
      <w:pPr>
        <w:spacing w:after="0" w:line="240" w:lineRule="auto"/>
        <w:jc w:val="both"/>
        <w:rPr>
          <w:rFonts w:cs="Times New Roman"/>
          <w:szCs w:val="24"/>
        </w:rPr>
      </w:pPr>
      <w:r w:rsidRPr="008429B4">
        <w:rPr>
          <w:rFonts w:cs="Times New Roman"/>
          <w:szCs w:val="24"/>
        </w:rPr>
        <w:t>Odškodninska odgovornost poslovodstva po 42. členu ZFPPIPP ni odgovornost za nastop slabega finančnega stanja oziroma insolventnosti družbe, temveč izključno odgovornost za opustitev ustreznih ukrepov oziroma za kršitev dolžnosti enakega obravnavanja upnikov po tem, ko tako finančno stanje nastopi. Odgovornost uprave oziroma poslovodstva je profesionalna odgovornost, to je odgovornost skrbnega gospodarstvenika, in ne povprečnega človeka. Od poslovodje se zahteva profesionalna skrbnost poslovno finančne stroke in stroke upravljanja podjetij, kar med drugim pomeni, da mora poslovodja v kratkem času zaznati finančne oz</w:t>
      </w:r>
      <w:r w:rsidR="00D91256">
        <w:rPr>
          <w:rFonts w:cs="Times New Roman"/>
          <w:szCs w:val="24"/>
        </w:rPr>
        <w:t>iroma</w:t>
      </w:r>
      <w:r w:rsidRPr="008429B4">
        <w:rPr>
          <w:rFonts w:cs="Times New Roman"/>
          <w:szCs w:val="24"/>
        </w:rPr>
        <w:t xml:space="preserve"> likvidnostne težave podjetja, jih prepoznati, ovrednotiti njihovo težo in pomen, ter temu primerno ukrepati. V obravnavanem primeru je nesmiselno izpostaviti kot relevantno vprašanje časa, v katerem bi toženec moral ugotoviti insolventnost družbe, saj je bilo kot nesporno ugotovljeno, da je bila družba insolventna vsaj pet let pred vložitvijo predloga za začetek stečajnega postopka (ki ga je vložil upnik), in da toženec v vsem tem obdobju ni sprejel nobenega od ukrepov, zahtevanih v 35. do 39. členu ZFPPIPP. Krivda ni predpostavka odškodninske odgovornosti članov poslovodstva po 42. členu ZFPPIPP. Upnik, ki uveljavlja odškodninski zahtevek v skladu s petim odstavkom 44. člena ZFPPIPP mora dokazati le kršitev obveznosti poslovodstva iz prvega odstavka 42. člena ZFPPIPP (protipravnost), škodo in vzročno zvezo med njima. Krivda se domneva. Poslovodstvo se lahko razbremeni le, če izkaže katerega od razbremenilnih razlogov iz četrtega odstavka 42. člena ZFPPIPP, ki se po vsebini prekrivajo z razlogi iz 240. členu OZ za razbremenitev poslovne odškodninske odgovornosti.</w:t>
      </w:r>
    </w:p>
    <w:p w14:paraId="7393FF01" w14:textId="77777777" w:rsidR="00961B46" w:rsidRPr="008429B4" w:rsidRDefault="00961B46" w:rsidP="00961B46">
      <w:pPr>
        <w:spacing w:after="0" w:line="240" w:lineRule="auto"/>
        <w:jc w:val="both"/>
        <w:rPr>
          <w:rFonts w:cs="Times New Roman"/>
          <w:szCs w:val="24"/>
        </w:rPr>
      </w:pPr>
    </w:p>
    <w:p w14:paraId="0FAABA6F" w14:textId="77777777" w:rsidR="00961B46" w:rsidRPr="008429B4" w:rsidRDefault="00961B46" w:rsidP="00961B46">
      <w:pPr>
        <w:spacing w:after="0" w:line="240" w:lineRule="auto"/>
        <w:jc w:val="both"/>
        <w:rPr>
          <w:rFonts w:cs="Times New Roman"/>
          <w:szCs w:val="24"/>
        </w:rPr>
      </w:pPr>
      <w:r w:rsidRPr="008429B4">
        <w:rPr>
          <w:rFonts w:cs="Times New Roman"/>
          <w:szCs w:val="24"/>
        </w:rPr>
        <w:t>Pravilna je bila tudi ocena prvostopnega sodišča, da toženec ni izkazal, da je ravnal v skladu s prvim odstavkom 42. člena ZFPPIPP, in daje postopal stihijsko, brez načrta za ponovno vzpostavitev kratkoročne in dolgoročne plačilne sposobnosti. Zakonske zahteve iz 35. do 39. člena ZFPPIPP so povsem določne in jasne. Poročila o ukrepih finančnega prestrukturiranja (35. člen ZFPPIPP) ne more nadomestiti izpovedba toženca o tem, da je imel načrt, kako rešiti poslovanje in kako bi lahko dokončal začete posle ter pridobil nove. Tudi te trditve so bile nekonkretizirane in pavšalne. Pomanjkljive trditvene podlage ni mogoče nadomestiti z izvajanjem dokazov, zato je bilo pravilno ravnanje sodišča prve stopnje, ki je zavrnilo toženčeve dokazne predloge z zaslišanjem prič, ki bi izpovedale, kakšne napore je toženec vlagal v zaključevanje poslov in kako je reševal dolžnika.</w:t>
      </w:r>
    </w:p>
    <w:p w14:paraId="23BEEB8C" w14:textId="77777777" w:rsidR="00961B46" w:rsidRPr="008429B4" w:rsidRDefault="00961B46" w:rsidP="00597B94">
      <w:pPr>
        <w:spacing w:after="0" w:line="240" w:lineRule="auto"/>
      </w:pPr>
    </w:p>
    <w:p w14:paraId="6E5F2EAD" w14:textId="1A7C79D7" w:rsidR="00961B46" w:rsidRPr="00597B94" w:rsidRDefault="00961B46" w:rsidP="00597B94">
      <w:pPr>
        <w:spacing w:after="0" w:line="240" w:lineRule="auto"/>
        <w:rPr>
          <w:b/>
          <w:i/>
          <w:color w:val="007466"/>
        </w:rPr>
      </w:pPr>
      <w:r w:rsidRPr="00597B94">
        <w:rPr>
          <w:color w:val="007466"/>
        </w:rPr>
        <w:t>Sklep Višjega sodišča v Ljubljani, opr. št.</w:t>
      </w:r>
      <w:r w:rsidR="00F21DAB" w:rsidRPr="00597B94">
        <w:rPr>
          <w:b/>
          <w:i/>
          <w:caps/>
          <w:color w:val="007466"/>
        </w:rPr>
        <w:t xml:space="preserve"> </w:t>
      </w:r>
      <w:r w:rsidR="00F21DAB" w:rsidRPr="00597B94">
        <w:rPr>
          <w:bCs/>
          <w:iCs/>
          <w:caps/>
          <w:color w:val="007466"/>
        </w:rPr>
        <w:t>C</w:t>
      </w:r>
      <w:r w:rsidR="00597B94">
        <w:rPr>
          <w:bCs/>
          <w:iCs/>
          <w:color w:val="007466"/>
        </w:rPr>
        <w:t>st</w:t>
      </w:r>
      <w:r w:rsidR="00F21DAB" w:rsidRPr="00597B94">
        <w:rPr>
          <w:b/>
          <w:i/>
          <w:caps/>
          <w:color w:val="007466"/>
        </w:rPr>
        <w:t xml:space="preserve"> </w:t>
      </w:r>
      <w:r w:rsidRPr="00597B94">
        <w:rPr>
          <w:color w:val="007466"/>
        </w:rPr>
        <w:t>381/2022</w:t>
      </w:r>
      <w:r w:rsidR="00772197">
        <w:rPr>
          <w:color w:val="007466"/>
        </w:rPr>
        <w:t xml:space="preserve"> (St 437/2009)</w:t>
      </w:r>
      <w:r w:rsidRPr="00597B94">
        <w:rPr>
          <w:color w:val="007466"/>
        </w:rPr>
        <w:t xml:space="preserve"> z dne 22. 12. 2022</w:t>
      </w:r>
    </w:p>
    <w:p w14:paraId="548E945D" w14:textId="77777777" w:rsidR="00961B46" w:rsidRDefault="00961B46" w:rsidP="00597B94">
      <w:pPr>
        <w:spacing w:after="0" w:line="240" w:lineRule="auto"/>
        <w:jc w:val="both"/>
      </w:pPr>
    </w:p>
    <w:p w14:paraId="7CDE94D0" w14:textId="77777777" w:rsidR="00961B46" w:rsidRDefault="00961B46" w:rsidP="00961B46">
      <w:pPr>
        <w:spacing w:after="0" w:line="240" w:lineRule="auto"/>
        <w:jc w:val="both"/>
      </w:pPr>
      <w:r>
        <w:t>Vprašanje učinka sklepa o rubežu, do katerega je prišlo v izvršilnem postopku I 251/2019, po presoji pritožbenega sodišča ne predstavlja predhodnega vprašanja v tem stečajnem postopku, saj je ta učinek jasen glede na določbo 107. člena ZIZ</w:t>
      </w:r>
      <w:r>
        <w:rPr>
          <w:rStyle w:val="Sprotnaopomba-sklic"/>
        </w:rPr>
        <w:footnoteReference w:id="85"/>
      </w:r>
      <w:r>
        <w:t xml:space="preserve">. Za predhodno vprašanje gre, če je odločba sodišča odvisna od predhodne rešitve vprašanja, ali obstaja kakšna pravica ali pravno razmerje, pa o njem še ni odločalo sodišče ali kakšen drug pristojen organ (13. člen ZPP). </w:t>
      </w:r>
    </w:p>
    <w:p w14:paraId="01FFF863" w14:textId="77777777" w:rsidR="00961B46" w:rsidRDefault="00961B46" w:rsidP="00961B46">
      <w:pPr>
        <w:spacing w:after="0" w:line="240" w:lineRule="auto"/>
        <w:jc w:val="both"/>
      </w:pPr>
    </w:p>
    <w:p w14:paraId="53E89527" w14:textId="77777777" w:rsidR="00961B46" w:rsidRDefault="00961B46" w:rsidP="00961B46">
      <w:pPr>
        <w:spacing w:after="0" w:line="240" w:lineRule="auto"/>
        <w:jc w:val="both"/>
      </w:pPr>
      <w:r>
        <w:t xml:space="preserve">Morebitna izjemna prekinitev v stečajnem postopku terja zato še toliko bolj temeljito predhodno prognozo trajanja in kompleksnosti tako matičnega kot stečajnega postopka, predvsem upoštevaje fazo stečajnega postopka, v kateri odredi sodišče prekinitev postopka, ter procesna pravila ZFPPIPP, ki tako fazo urejajo. </w:t>
      </w:r>
    </w:p>
    <w:p w14:paraId="1CAED2F0" w14:textId="77777777" w:rsidR="00961B46" w:rsidRDefault="00961B46" w:rsidP="00961B46">
      <w:pPr>
        <w:spacing w:after="0" w:line="240" w:lineRule="auto"/>
        <w:jc w:val="both"/>
      </w:pPr>
    </w:p>
    <w:p w14:paraId="7A8AC1D9" w14:textId="6A0573ED" w:rsidR="00961B46" w:rsidRPr="008429B4" w:rsidRDefault="00961B46" w:rsidP="00961B46">
      <w:pPr>
        <w:spacing w:after="0" w:line="240" w:lineRule="auto"/>
        <w:jc w:val="both"/>
        <w:rPr>
          <w:color w:val="007466"/>
        </w:rPr>
      </w:pPr>
      <w:r w:rsidRPr="008429B4">
        <w:rPr>
          <w:color w:val="007466"/>
        </w:rPr>
        <w:t xml:space="preserve">Sklep Višjega sodišča v </w:t>
      </w:r>
      <w:r w:rsidR="00147EDB">
        <w:rPr>
          <w:color w:val="007466"/>
        </w:rPr>
        <w:t>Ljubljani</w:t>
      </w:r>
      <w:r w:rsidRPr="008429B4">
        <w:rPr>
          <w:color w:val="007466"/>
        </w:rPr>
        <w:t xml:space="preserve">, opr. št. </w:t>
      </w:r>
      <w:r w:rsidR="00FF4C09">
        <w:rPr>
          <w:color w:val="007466"/>
        </w:rPr>
        <w:t>Cst 353/2022</w:t>
      </w:r>
      <w:r w:rsidR="00772197">
        <w:rPr>
          <w:color w:val="007466"/>
        </w:rPr>
        <w:t xml:space="preserve"> (St 5688/2015)</w:t>
      </w:r>
      <w:r w:rsidRPr="008429B4">
        <w:rPr>
          <w:color w:val="007466"/>
        </w:rPr>
        <w:t xml:space="preserve"> z dne </w:t>
      </w:r>
      <w:r w:rsidR="00FF4C09">
        <w:rPr>
          <w:color w:val="007466"/>
        </w:rPr>
        <w:t>8. 12. 2022</w:t>
      </w:r>
    </w:p>
    <w:p w14:paraId="383B96F2" w14:textId="77777777" w:rsidR="00961B46" w:rsidRPr="001112F1" w:rsidRDefault="00961B46" w:rsidP="00961B46">
      <w:pPr>
        <w:spacing w:after="0" w:line="240" w:lineRule="auto"/>
        <w:jc w:val="both"/>
        <w:rPr>
          <w:u w:val="single"/>
        </w:rPr>
      </w:pPr>
    </w:p>
    <w:p w14:paraId="611A9828" w14:textId="77777777" w:rsidR="00961B46" w:rsidRPr="000A1EB1" w:rsidRDefault="00961B46" w:rsidP="00961B46">
      <w:pPr>
        <w:spacing w:after="0" w:line="240" w:lineRule="auto"/>
        <w:ind w:left="38" w:right="14"/>
        <w:jc w:val="both"/>
      </w:pPr>
      <w:r w:rsidRPr="000A1EB1">
        <w:t xml:space="preserve">Drugostopenjsko sodišče je v postopku osebnega stečaja zavrglo pritožbo tretje (solastnice nepremičnin, ki so </w:t>
      </w:r>
      <w:r>
        <w:t xml:space="preserve">bile </w:t>
      </w:r>
      <w:r w:rsidRPr="000A1EB1">
        <w:t>predmet prodaje v stečajnem postopku) proti sklepu prvostopenjskega sodišča, s katerim je odločilo, da se opravi prodaja premoženja stečajnega dolžnika, ki ga predstavljajo nepremičnine oziroma solastniški delež (50 %) v izreku sklepa določenih nepremičnin, na podlagi zavezujočega zbiranja ponudb, pri čemer je določilo izhodiščno ceno pri posameznih prodajnih enotah in varščino v višini 10 % od izhodiščne cene po posameznih prodajnih enotah. Tretja oziroma pritožnica je kot pritožbeni razlog navedla, da bo s prodajo neposredno poseženo v njeno solastninsko pravico, ker nepremičnine v naravi niso razdeljene, da ima na nepremičninah predkupno pravico in da je zainteresirana za kakšen drugi način prodaje, ki bi bil zanjo ugodnejši. Zato je drugostopenjskemu sodišču predlagala, da postopek prodaje v sklepu navedenih nepremičnin ustavi.</w:t>
      </w:r>
    </w:p>
    <w:p w14:paraId="544C12FE" w14:textId="77777777" w:rsidR="00961B46" w:rsidRPr="000A1EB1" w:rsidRDefault="00961B46" w:rsidP="00961B46">
      <w:pPr>
        <w:spacing w:after="0" w:line="240" w:lineRule="auto"/>
        <w:ind w:left="38" w:right="14"/>
        <w:jc w:val="both"/>
      </w:pPr>
    </w:p>
    <w:p w14:paraId="058179A9" w14:textId="77777777" w:rsidR="00961B46" w:rsidRPr="000A1EB1" w:rsidRDefault="00961B46" w:rsidP="00961B46">
      <w:pPr>
        <w:spacing w:after="0" w:line="240" w:lineRule="auto"/>
        <w:ind w:right="14"/>
        <w:jc w:val="both"/>
      </w:pPr>
      <w:r w:rsidRPr="000A1EB1">
        <w:t xml:space="preserve">Drugostopenjsko sodišče je odločilo, da pritožba ni dovoljena, ker imajo na podlagi  126. člena Zakona o finančnem poslovanju, postopkih zaradi insolventnosti in prisilnem prenehanju - ZFPPIPP pravico vložiti pritožbo proti sklepom, izdanim v postopkih zaradi insolventnosti, zgolj stranke postopka (upniki in dolžnik), druge osebe pa samo proti tistim sklepom, za katere tako določa zakon. ZFPPIPP ne daje pritožbenega upravičenja za izpodbijanje sklepa o prodaji osebam, ki niso stranke postopka. Nasprotno, v 344. členu določa, da se proti sklepu o prodaji iz 331. člena ZFPPIPP lahko pritožijo samo upniki. Pritožnica pa ni zatrjevala, da bi bila upnica stečajnega dolžnika. </w:t>
      </w:r>
    </w:p>
    <w:p w14:paraId="532504A3" w14:textId="77777777" w:rsidR="00961B46" w:rsidRDefault="00961B46" w:rsidP="00961B46">
      <w:pPr>
        <w:spacing w:after="0" w:line="240" w:lineRule="auto"/>
        <w:ind w:right="14"/>
        <w:jc w:val="both"/>
      </w:pPr>
    </w:p>
    <w:p w14:paraId="4E2FBC8D" w14:textId="7AD7B423" w:rsidR="00961B46" w:rsidRPr="000A1EB1" w:rsidRDefault="00961B46" w:rsidP="00961B46">
      <w:pPr>
        <w:spacing w:after="0" w:line="240" w:lineRule="auto"/>
        <w:ind w:right="14"/>
        <w:jc w:val="both"/>
      </w:pPr>
      <w:r w:rsidRPr="000A1EB1">
        <w:t xml:space="preserve">V tej zvezi je drugostopenjsko sodišče navedlo, da 347. člen ZFPPIPP določa, v katerih primerih in kako lahko predkupni upravičenec uveljavi svojo predkupno pravico v stečajnem postopku, in da je sodna praksa glede procesnega upravičenja predkupnega upravičenca nastopati v stečajnem postopku nekoliko omilila strogo ureditev iz 344. člena ZFPPIPP. Predkupnemu upravičencu je priznala procesno upravičenje, vendar le v mejah preizkusa, </w:t>
      </w:r>
      <w:r>
        <w:t>če</w:t>
      </w:r>
      <w:r w:rsidRPr="000A1EB1">
        <w:t xml:space="preserve"> so bile pri prodaji premoženja stečajnega dolžnika, na katerem uveljavlja zakonito predkupno pravico, ustrezno upoštevana pravila o uveljavitvi predkupne pravice iz 347. </w:t>
      </w:r>
      <w:r w:rsidRPr="000A1EB1">
        <w:rPr>
          <w:noProof/>
        </w:rPr>
        <w:drawing>
          <wp:inline distT="0" distB="0" distL="0" distR="0" wp14:anchorId="60F9EF23" wp14:editId="6F57F538">
            <wp:extent cx="3049" cy="3049"/>
            <wp:effectExtent l="0" t="0" r="0" b="0"/>
            <wp:docPr id="3310" name="Picture 3310"/>
            <wp:cNvGraphicFramePr/>
            <a:graphic xmlns:a="http://schemas.openxmlformats.org/drawingml/2006/main">
              <a:graphicData uri="http://schemas.openxmlformats.org/drawingml/2006/picture">
                <pic:pic xmlns:pic="http://schemas.openxmlformats.org/drawingml/2006/picture">
                  <pic:nvPicPr>
                    <pic:cNvPr id="3310" name="Picture 3310"/>
                    <pic:cNvPicPr/>
                  </pic:nvPicPr>
                  <pic:blipFill>
                    <a:blip r:embed="rId82"/>
                    <a:stretch>
                      <a:fillRect/>
                    </a:stretch>
                  </pic:blipFill>
                  <pic:spPr>
                    <a:xfrm>
                      <a:off x="0" y="0"/>
                      <a:ext cx="3049" cy="3049"/>
                    </a:xfrm>
                    <a:prstGeom prst="rect">
                      <a:avLst/>
                    </a:prstGeom>
                  </pic:spPr>
                </pic:pic>
              </a:graphicData>
            </a:graphic>
          </wp:inline>
        </w:drawing>
      </w:r>
      <w:r w:rsidRPr="000A1EB1">
        <w:t>člena ZFPPIPP (sklep V</w:t>
      </w:r>
      <w:r w:rsidR="000B4179">
        <w:t>rhovnega sodišča</w:t>
      </w:r>
      <w:r>
        <w:t xml:space="preserve"> </w:t>
      </w:r>
      <w:r w:rsidRPr="000A1EB1">
        <w:t>RS</w:t>
      </w:r>
      <w:r>
        <w:t>, opr. št.</w:t>
      </w:r>
      <w:r w:rsidRPr="000A1EB1">
        <w:t xml:space="preserve"> </w:t>
      </w:r>
      <w:r>
        <w:t>III</w:t>
      </w:r>
      <w:r w:rsidRPr="000A1EB1">
        <w:t xml:space="preserve"> Ips 85/2016, US</w:t>
      </w:r>
      <w:r>
        <w:t xml:space="preserve"> </w:t>
      </w:r>
      <w:r w:rsidRPr="000A1EB1">
        <w:t xml:space="preserve">RS Up-1581/2018). Vendar pa v obravnavanem primeru ni šlo za takšno situacijo. </w:t>
      </w:r>
    </w:p>
    <w:p w14:paraId="1861572D" w14:textId="77777777" w:rsidR="00961B46" w:rsidRPr="000A1EB1" w:rsidRDefault="00961B46" w:rsidP="00961B46">
      <w:pPr>
        <w:spacing w:after="0" w:line="240" w:lineRule="auto"/>
        <w:ind w:right="14"/>
        <w:jc w:val="both"/>
      </w:pPr>
    </w:p>
    <w:p w14:paraId="695A06AD" w14:textId="77777777" w:rsidR="00961B46" w:rsidRPr="000A1EB1" w:rsidRDefault="00961B46" w:rsidP="00961B46">
      <w:pPr>
        <w:spacing w:after="0" w:line="240" w:lineRule="auto"/>
        <w:ind w:left="5" w:right="14" w:hanging="5"/>
        <w:jc w:val="both"/>
      </w:pPr>
      <w:r w:rsidRPr="000A1EB1">
        <w:t xml:space="preserve">Drugostopenjsko sodišče je nadalje izpostavilo, da s sklepom o prodaji sodišče določi način prodaje premoženja stečajnega dolžnika (331. člen ZFPPIPP) in da je edina pravica predkupnega upravičenca, da stvar pod enakimi pogoji, kot jih je lastnik stvari dosegel v postopku prodaje, odkupi sam. Predkupni upravičenec nima pravice odločati o tem, </w:t>
      </w:r>
      <w:r>
        <w:t>če</w:t>
      </w:r>
      <w:r w:rsidRPr="000A1EB1">
        <w:t xml:space="preserve"> in kako se bo stvar prodajala, ne more preprečiti prodaje niti vplivati na čas, kraj, način prodaje in predvsem ne na ceno, za katero se stvar prodaja. Šele s sklepom o soglasju k prodajni pogodbi (341. člen ZFPPIPP), ali s sklepom o izročitvi nepremičnine kupcu (drugi odstavek 342. člena ZFPPIPP), če soglasje sodišča k prodajni pogodbi ni bilo potrebno, se preizkuša, ali so bila v že izvedenem postopku prodaje ustrezno spoštovana pravila o uveljavitvi predkupne pravice, določena v 347. členu ZFPPIPP</w:t>
      </w:r>
      <w:r>
        <w:t>. Zato bi</w:t>
      </w:r>
      <w:r w:rsidRPr="000A1EB1">
        <w:t xml:space="preserve"> samo odločitve iz teh sklepov lahko posegle oziroma vplivale na (zavarovan) pravni položaj predkupnega upravičenca, da stvar pod istimi pogoji odkupi sam. Iz navedenih razlogov je drugostopenjsko sodišče pritožbo tretje kot nedovoljeno zavrglo (352. člen ZPP v zvezi s prvim odstavkom 121. člena ZFPPIPP).</w:t>
      </w:r>
    </w:p>
    <w:p w14:paraId="3DBF16EE" w14:textId="77777777" w:rsidR="00961B46" w:rsidRDefault="00961B46" w:rsidP="00961B46">
      <w:pPr>
        <w:spacing w:after="0" w:line="240" w:lineRule="auto"/>
        <w:jc w:val="both"/>
        <w:rPr>
          <w:u w:val="single"/>
        </w:rPr>
      </w:pPr>
    </w:p>
    <w:p w14:paraId="266BA319" w14:textId="77B20299" w:rsidR="00961B46" w:rsidRPr="008429B4" w:rsidRDefault="00961B46" w:rsidP="00961B46">
      <w:pPr>
        <w:spacing w:after="0" w:line="240" w:lineRule="auto"/>
        <w:jc w:val="both"/>
        <w:rPr>
          <w:color w:val="007466"/>
        </w:rPr>
      </w:pPr>
      <w:r w:rsidRPr="008429B4">
        <w:rPr>
          <w:color w:val="007466"/>
        </w:rPr>
        <w:t xml:space="preserve">Sklep Višjega sodišča v </w:t>
      </w:r>
      <w:r w:rsidR="0047471B">
        <w:rPr>
          <w:color w:val="007466"/>
        </w:rPr>
        <w:t>Ljubljani</w:t>
      </w:r>
      <w:r w:rsidRPr="008429B4">
        <w:rPr>
          <w:color w:val="007466"/>
        </w:rPr>
        <w:t xml:space="preserve">, opr. št. </w:t>
      </w:r>
      <w:r w:rsidR="0047471B">
        <w:rPr>
          <w:color w:val="007466"/>
        </w:rPr>
        <w:t xml:space="preserve">Cst 7/2022 (St 89/2020) </w:t>
      </w:r>
      <w:r w:rsidRPr="008429B4">
        <w:rPr>
          <w:color w:val="007466"/>
        </w:rPr>
        <w:t xml:space="preserve">z dne </w:t>
      </w:r>
      <w:r>
        <w:rPr>
          <w:color w:val="007466"/>
        </w:rPr>
        <w:t>25. 1. 2022</w:t>
      </w:r>
    </w:p>
    <w:p w14:paraId="0A5CAFB5" w14:textId="77777777" w:rsidR="00961B46" w:rsidRPr="001112F1" w:rsidRDefault="00961B46" w:rsidP="00961B46">
      <w:pPr>
        <w:spacing w:after="0" w:line="240" w:lineRule="auto"/>
        <w:jc w:val="both"/>
        <w:rPr>
          <w:u w:val="single"/>
        </w:rPr>
      </w:pPr>
    </w:p>
    <w:p w14:paraId="20CD5A05" w14:textId="77777777" w:rsidR="00961B46" w:rsidRPr="000A1EB1" w:rsidRDefault="00961B46" w:rsidP="00961B46">
      <w:pPr>
        <w:spacing w:after="0" w:line="240" w:lineRule="auto"/>
        <w:jc w:val="both"/>
      </w:pPr>
      <w:r>
        <w:t>Drugostopenjsko sodišče je s</w:t>
      </w:r>
      <w:r w:rsidRPr="000A1EB1">
        <w:t xml:space="preserve"> sklepom zavrnilo dolžnikovo pritožbo proti sklepu o ustavitvi postopka odpusta obveznosti Okrožnega sodišča v Murski Soboti. Drugostopenjsko sodišče je uvodoma povzelo relevantne določbe ZFPPIPP, da odpust obveznosti ni dovoljen, če iz ravnanj stečajnega dolžnika v zadnjih petih letih pred uvedbo postopka osebnega stečaja ali glede na njegov premoženjski položaj izhaja, da bi bil odpust obveznosti temu stečajnemu dolžniku v nasprotju z namenom odpusta obveznosti iz prvega odstavka tega člena (v nadaljnjem besedilu zloraba pravice do odpusta obveznosti; tretji odstavek 399. člena ZFPPIPP). Velja, če se ne dokaže drugače, da predlog za odpust obveznosti pomeni zlorabo pravice do odpusta obveznosti, med drugim tudi v primeru, če je stečajni dolžnik v zadnjih petih letih pred uvedbo postopka osebnega stečaja ali po njegovi uvedbi dal neresnične, nepravilne ali nepopolne podatke, ki jih davčni organ potrebuje za pobiranje davkov ali prispevkov, zaradi česar mu je pristojni davčni organ dodatno ali naknadno odmeril davek ali naložil plačilo prispevkov v znesku najmanj 4.000 evrov (1. točka četrtega odstavka 399. člena ZFPPIPP).</w:t>
      </w:r>
    </w:p>
    <w:p w14:paraId="01032C31" w14:textId="77777777" w:rsidR="00961B46" w:rsidRPr="000A1EB1" w:rsidRDefault="00961B46" w:rsidP="00961B46">
      <w:pPr>
        <w:spacing w:after="0" w:line="240" w:lineRule="auto"/>
        <w:jc w:val="both"/>
      </w:pPr>
    </w:p>
    <w:p w14:paraId="71C2F404" w14:textId="77777777" w:rsidR="00961B46" w:rsidRPr="000A1EB1" w:rsidRDefault="00961B46" w:rsidP="00961B46">
      <w:pPr>
        <w:spacing w:after="0" w:line="240" w:lineRule="auto"/>
        <w:jc w:val="both"/>
      </w:pPr>
      <w:r w:rsidRPr="000A1EB1">
        <w:t xml:space="preserve">Dolžnik, zastopan po odvetniku, je v zvezi z nepoštenostjo in nevestnostjo poslovanja v pritožbi navedel, da sam ni izvajal računovodskih storitev in se mu zato nevestno in nepošteno poslovanje nikakor ne more očitati, </w:t>
      </w:r>
      <w:r>
        <w:t xml:space="preserve">saj je </w:t>
      </w:r>
      <w:r w:rsidRPr="000A1EB1">
        <w:t xml:space="preserve">vso poslovno listinsko dokumentacijo posredoval računovodstvu, ki je za njega te zadeve po pogodbi urejalo. </w:t>
      </w:r>
    </w:p>
    <w:p w14:paraId="5F1841B3" w14:textId="77777777" w:rsidR="00961B46" w:rsidRPr="000A1EB1" w:rsidRDefault="00961B46" w:rsidP="00961B46">
      <w:pPr>
        <w:spacing w:after="0" w:line="240" w:lineRule="auto"/>
        <w:jc w:val="both"/>
      </w:pPr>
    </w:p>
    <w:p w14:paraId="409D6C55" w14:textId="77777777" w:rsidR="00961B46" w:rsidRPr="000A1EB1" w:rsidRDefault="00961B46" w:rsidP="00961B46">
      <w:pPr>
        <w:spacing w:after="0" w:line="240" w:lineRule="auto"/>
        <w:jc w:val="both"/>
      </w:pPr>
      <w:r w:rsidRPr="000A1EB1">
        <w:t>Drugostopenjsko sodišče je sicer ugotovilo, da prvostopenjsko sodišče ni navedlo razlogov, zakaj ocenjuje, da dolžnik ni izpodbil zakonske domneve, torej da dolžnik ni izkazal in dokazal, da ni ravnal nevestno in nepošteno. Izpodbijani sklep tako po oceni drugostopenjskega sodišča ne vsebuje vseh potrebnih razlogov za odločitev in je zato obremenjen s kršitvijo iz 14. točke drugega odstavka 339. člena Zakona o pravdnem postopku – ZPP v zvezi s prvim odstavkom 121. člena ZFPPIPP. Vendar pa je to kršitev lahko odpravilo drugostopenjsko sodišče. Dolžnikove navedbe so bile podane le v navedenem obsegu, zato dodatnih dejstev ne more več zatrjevati, prav tako pa ni ponudil nobenega  dokaza za dokazovanje tega. Medtem pa je upni</w:t>
      </w:r>
      <w:r>
        <w:t>ca (Republika Slovenija)</w:t>
      </w:r>
      <w:r w:rsidRPr="000A1EB1">
        <w:t xml:space="preserve"> na njegove navedbe odgovoril</w:t>
      </w:r>
      <w:r>
        <w:t>a</w:t>
      </w:r>
      <w:r w:rsidRPr="000A1EB1">
        <w:t xml:space="preserve"> in je že v postopku pred prvostopenjskim sodiščem navajal</w:t>
      </w:r>
      <w:r>
        <w:t>a</w:t>
      </w:r>
      <w:r w:rsidRPr="000A1EB1">
        <w:t>, da je bil dolžnik samostojni podjetnik že od leta 2007 in se je zato od njega pričakovala skrbnost dobrega strokovnjaka; poleg tega pa mu je bilo naloženo tudi plačilo visokega zneska davčnih obveznosti – 237.650,94 EUR, vse pa je storil namenoma. Na naroku je upni</w:t>
      </w:r>
      <w:r>
        <w:t>ca</w:t>
      </w:r>
      <w:r w:rsidRPr="000A1EB1">
        <w:t xml:space="preserve"> (na dolžnikove trditve, podane na tem naroku, da ni ravnal nevestno in nepošteno) še dodal, da je nepošteno, če se samostojni podjetnik izogiba plačilu davčnih obveznosti.</w:t>
      </w:r>
    </w:p>
    <w:p w14:paraId="7251DFD4" w14:textId="77777777" w:rsidR="00961B46" w:rsidRPr="000A1EB1" w:rsidRDefault="00961B46" w:rsidP="00961B46">
      <w:pPr>
        <w:spacing w:after="0" w:line="240" w:lineRule="auto"/>
        <w:jc w:val="both"/>
      </w:pPr>
    </w:p>
    <w:p w14:paraId="4A04B7E2" w14:textId="77777777" w:rsidR="00961B46" w:rsidRDefault="00961B46" w:rsidP="00961B46">
      <w:pPr>
        <w:spacing w:after="0" w:line="240" w:lineRule="auto"/>
        <w:jc w:val="both"/>
      </w:pPr>
      <w:r w:rsidRPr="000A1EB1">
        <w:t>Zgolj s trditvijo, da je vso listinsko dokumentacijo posredoval računovodstvu, po stališču drugostopenjskega sodišča dolžnik ne more izpodbiti navedene zakonske domneve, saj je sam odgovoren za pravilno in pošteno prikazovanje oziroma obračun davkov. Listinske dokumentacije pa tudi ni ustrezno pripravljal, če je davčni organ za njegove prihodke oziroma promet izvedel ob inšpiciranju drugih pravnih subjektov, ki so poslovali z dolžnikom, ko je bil še podjetnik, kar izhaja tudi iz pravnomočne davčne odločbe; če pa dokumentacije niti ni pripravil, je tudi računovodji ni izročil. Upni</w:t>
      </w:r>
      <w:r>
        <w:t>ca</w:t>
      </w:r>
      <w:r w:rsidRPr="000A1EB1">
        <w:t xml:space="preserve"> pa ima tudi prav, ko trdi, da se je od dolžnika pričakovala skrbnost dobrega strokovnjaka, pri čemer je kot samostojni podjetnik deloval enajst let, torej ni bil neizkušen. Vsekakor pa iz odločbe izhaja, da se je dolžnik izogibal prikazovanju pravilnih prihodkov in davčnih obveznosti. Drugostopenjsko sodišče je še dodalo, da glede na višino dodatno naloženih davčnih obveznosti niti ni verjetno, da bi lahko računovodja samovoljno, brez dolžnikove vednosti, prikazoval n</w:t>
      </w:r>
      <w:r>
        <w:t>j</w:t>
      </w:r>
      <w:r w:rsidRPr="000A1EB1">
        <w:t>egove prihodke in davčne obveznosti tako nepravilno in nizko, da mu je bilo zgolj za čas od 1. 1. 2018 do 24.  5.2019 (manj kot leto in pol poslovanja) odmerjeno dodatno plačilo davščin v znesku kar 237.650,94 EUR. Pri tem pa dolžnik ni niti navajal, da bi računovodkinja ravnala v nasprotju z njegovimi navodili. S svojimi trditvami, ki niti niso podprte z dokazi, tako dolžnik ni izpodbil zakonske domneve.</w:t>
      </w:r>
    </w:p>
    <w:p w14:paraId="320F3A49" w14:textId="77777777" w:rsidR="00961B46" w:rsidRPr="000A1EB1" w:rsidRDefault="00961B46" w:rsidP="00961B46">
      <w:pPr>
        <w:spacing w:after="0" w:line="240" w:lineRule="auto"/>
        <w:jc w:val="both"/>
      </w:pPr>
    </w:p>
    <w:p w14:paraId="0D3BCC8D" w14:textId="77777777" w:rsidR="00961B46" w:rsidRPr="008429B4" w:rsidRDefault="00961B46" w:rsidP="00961B46">
      <w:pPr>
        <w:spacing w:after="0" w:line="240" w:lineRule="auto"/>
        <w:jc w:val="both"/>
        <w:rPr>
          <w:rFonts w:cs="Times New Roman"/>
          <w:color w:val="007466"/>
          <w:szCs w:val="24"/>
        </w:rPr>
      </w:pPr>
      <w:r w:rsidRPr="008429B4">
        <w:rPr>
          <w:rFonts w:cs="Times New Roman"/>
          <w:color w:val="007466"/>
          <w:szCs w:val="24"/>
        </w:rPr>
        <w:t>Sklep Višjega sodišča v Ljubljani, opr. št. Cst 240/2022 (St 1465/2012) z dne 11. 8. 2022</w:t>
      </w:r>
    </w:p>
    <w:p w14:paraId="4A230262" w14:textId="77777777" w:rsidR="00961B46" w:rsidRPr="008429B4" w:rsidRDefault="00961B46" w:rsidP="00961B46">
      <w:pPr>
        <w:spacing w:after="0" w:line="240" w:lineRule="auto"/>
        <w:jc w:val="both"/>
        <w:rPr>
          <w:rFonts w:cs="Times New Roman"/>
          <w:szCs w:val="24"/>
        </w:rPr>
      </w:pPr>
    </w:p>
    <w:p w14:paraId="3C1F362E" w14:textId="77777777" w:rsidR="00961B46" w:rsidRPr="008429B4" w:rsidRDefault="00961B46" w:rsidP="00961B46">
      <w:pPr>
        <w:spacing w:after="0" w:line="240" w:lineRule="auto"/>
        <w:jc w:val="both"/>
        <w:rPr>
          <w:rFonts w:cs="Times New Roman"/>
          <w:szCs w:val="24"/>
        </w:rPr>
      </w:pPr>
      <w:r w:rsidRPr="008429B4">
        <w:rPr>
          <w:rFonts w:cs="Times New Roman"/>
          <w:szCs w:val="24"/>
        </w:rPr>
        <w:t>Zoper navedeni sklep višjega sodišča je Vrhovno državno tožilstvo vložilo zahtevo za varstvo zakonitosti z dne 22. 11. 2022.</w:t>
      </w:r>
    </w:p>
    <w:p w14:paraId="146E4E9E" w14:textId="77777777" w:rsidR="00961B46" w:rsidRPr="008429B4" w:rsidRDefault="00961B46" w:rsidP="00961B46">
      <w:pPr>
        <w:spacing w:after="0" w:line="240" w:lineRule="auto"/>
        <w:jc w:val="both"/>
        <w:rPr>
          <w:rFonts w:cs="Times New Roman"/>
          <w:szCs w:val="24"/>
        </w:rPr>
      </w:pPr>
    </w:p>
    <w:p w14:paraId="66CAB6F2" w14:textId="77777777" w:rsidR="00961B46" w:rsidRPr="008429B4" w:rsidRDefault="00961B46" w:rsidP="00961B46">
      <w:pPr>
        <w:widowControl w:val="0"/>
        <w:tabs>
          <w:tab w:val="left" w:pos="534"/>
        </w:tabs>
        <w:kinsoku w:val="0"/>
        <w:overflowPunct w:val="0"/>
        <w:autoSpaceDE w:val="0"/>
        <w:autoSpaceDN w:val="0"/>
        <w:adjustRightInd w:val="0"/>
        <w:spacing w:after="0" w:line="240" w:lineRule="auto"/>
        <w:ind w:right="135"/>
        <w:jc w:val="both"/>
        <w:rPr>
          <w:rFonts w:eastAsiaTheme="minorEastAsia" w:cs="Times New Roman"/>
          <w:szCs w:val="24"/>
          <w:lang w:eastAsia="sl-SI"/>
        </w:rPr>
      </w:pPr>
      <w:r w:rsidRPr="008429B4">
        <w:rPr>
          <w:rFonts w:eastAsiaTheme="minorEastAsia" w:cs="Times New Roman"/>
          <w:szCs w:val="24"/>
          <w:lang w:eastAsia="sl-SI"/>
        </w:rPr>
        <w:t>Sodišče prve stopnje je z izpodbijanim sklepom zavrnilo ugovor upnice Republike Slovenije, (Sklad  kmetijskih zemljišč in gozdov RS) z dne 21. 3. 2022 (I. točka izreka sklepa).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Odločilo še je, da se razdelitev posebne razdelitvene mase opravi na podlagi</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končnega načrta razdelitve posebne razdelitvene mase z dne 17. 5. 2022, ki je sestavni del izreka sklepa in je objavljen hkrati z objavo sklepa (II.</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točka izreka sklepa).</w:t>
      </w:r>
    </w:p>
    <w:p w14:paraId="09D960EC" w14:textId="77777777" w:rsidR="00961B46" w:rsidRPr="008429B4" w:rsidRDefault="00961B46" w:rsidP="00961B46">
      <w:pPr>
        <w:widowControl w:val="0"/>
        <w:tabs>
          <w:tab w:val="left" w:pos="534"/>
        </w:tabs>
        <w:kinsoku w:val="0"/>
        <w:overflowPunct w:val="0"/>
        <w:autoSpaceDE w:val="0"/>
        <w:autoSpaceDN w:val="0"/>
        <w:adjustRightInd w:val="0"/>
        <w:spacing w:after="0" w:line="240" w:lineRule="auto"/>
        <w:ind w:right="135"/>
        <w:jc w:val="both"/>
        <w:rPr>
          <w:rFonts w:eastAsiaTheme="minorEastAsia" w:cs="Times New Roman"/>
          <w:szCs w:val="24"/>
          <w:lang w:eastAsia="sl-SI"/>
        </w:rPr>
      </w:pPr>
    </w:p>
    <w:p w14:paraId="7367ECA3" w14:textId="77777777" w:rsidR="00961B46" w:rsidRPr="008429B4" w:rsidRDefault="00961B46" w:rsidP="00961B46">
      <w:pPr>
        <w:widowControl w:val="0"/>
        <w:tabs>
          <w:tab w:val="left" w:pos="534"/>
        </w:tabs>
        <w:kinsoku w:val="0"/>
        <w:overflowPunct w:val="0"/>
        <w:autoSpaceDE w:val="0"/>
        <w:autoSpaceDN w:val="0"/>
        <w:adjustRightInd w:val="0"/>
        <w:spacing w:after="0" w:line="240" w:lineRule="auto"/>
        <w:ind w:right="135"/>
        <w:jc w:val="both"/>
        <w:rPr>
          <w:rFonts w:eastAsiaTheme="minorEastAsia" w:cs="Times New Roman"/>
          <w:szCs w:val="24"/>
          <w:lang w:eastAsia="sl-SI"/>
        </w:rPr>
      </w:pPr>
      <w:r w:rsidRPr="008429B4">
        <w:rPr>
          <w:rFonts w:eastAsiaTheme="minorEastAsia" w:cs="Times New Roman"/>
          <w:szCs w:val="24"/>
          <w:lang w:eastAsia="sl-SI"/>
        </w:rPr>
        <w:t xml:space="preserve">Zoper to odločitev se je RS pritožila in pritožbi višje sodišče ni ugodilo oziroma jo je zavrnilo in potrdilo odločitev sodišča prve stopnje. </w:t>
      </w:r>
    </w:p>
    <w:p w14:paraId="74EE1E2D" w14:textId="77777777" w:rsidR="00961B46" w:rsidRPr="008429B4" w:rsidRDefault="00961B46" w:rsidP="00961B46">
      <w:pPr>
        <w:widowControl w:val="0"/>
        <w:tabs>
          <w:tab w:val="left" w:pos="534"/>
        </w:tabs>
        <w:kinsoku w:val="0"/>
        <w:overflowPunct w:val="0"/>
        <w:autoSpaceDE w:val="0"/>
        <w:autoSpaceDN w:val="0"/>
        <w:adjustRightInd w:val="0"/>
        <w:spacing w:after="0" w:line="240" w:lineRule="auto"/>
        <w:ind w:right="135"/>
        <w:jc w:val="both"/>
        <w:rPr>
          <w:rFonts w:eastAsiaTheme="minorEastAsia" w:cs="Times New Roman"/>
          <w:szCs w:val="24"/>
          <w:lang w:eastAsia="sl-SI"/>
        </w:rPr>
      </w:pPr>
    </w:p>
    <w:p w14:paraId="6E089304" w14:textId="67784463" w:rsidR="00961B46" w:rsidRPr="008429B4" w:rsidRDefault="00961B46" w:rsidP="00961B46">
      <w:pPr>
        <w:widowControl w:val="0"/>
        <w:tabs>
          <w:tab w:val="left" w:pos="534"/>
        </w:tabs>
        <w:kinsoku w:val="0"/>
        <w:overflowPunct w:val="0"/>
        <w:autoSpaceDE w:val="0"/>
        <w:autoSpaceDN w:val="0"/>
        <w:adjustRightInd w:val="0"/>
        <w:spacing w:after="0" w:line="240" w:lineRule="auto"/>
        <w:ind w:right="135"/>
        <w:jc w:val="both"/>
        <w:rPr>
          <w:rFonts w:eastAsiaTheme="minorEastAsia" w:cs="Times New Roman"/>
          <w:szCs w:val="24"/>
          <w:lang w:eastAsia="sl-SI"/>
        </w:rPr>
      </w:pPr>
      <w:r w:rsidRPr="008429B4">
        <w:rPr>
          <w:rFonts w:eastAsiaTheme="minorEastAsia" w:cs="Times New Roman"/>
          <w:szCs w:val="24"/>
          <w:lang w:eastAsia="sl-SI"/>
        </w:rPr>
        <w:t>RS je navaja, da je kot upnica v postopku prijavila izločitveno pravico na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nepremičninah, ki jih je stečajna upraviteljica navedla v 7. koloni tabele, ki je priloga načrta razdelitve posebne mase (CVIII. načrt delitev), kateremu ugovarja.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Upraviteljica je upnici izločitveno pravico priznala, prerekal pa jo je drug upnik.</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Upnica ni vložila tožbe za uveljavitev prerekane izločitvene pravice v roku, ki je zakonsko določen. Kasneje je vložila lastninsko tožbo na Okrožno sodišče v Celju (Opr. št zadeve: P 713/2018), s katero smiselno vsebinsko zahteva ugotovitev, da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so nepremičnine, ki so bile predmet izločitvene pravice, njena lastnina. Pravdni</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postopek v času odločanja stečajnega sodišča prve stopnje še ni bil končan. Za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upnico v tej zadevi ni sporno, da so bile nepremičnine, na katerih je prijavila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izločitveno pravico, že prodane v stečajnem postopku in je kupnina položena na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fiduciarni račun. Upnica je zato v omenjeni pravdi postavila tožbeni zahtevek v</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skladu s petim odstavkom 299. člena ZFPPIPP, torej zahtevek za plačilo prejete kupnine. Navajala je, da je sodišče druge stopnje v zadevi Cst 25/2022, ko je upraviteljici naložilo, da mora pri načrtu razdelitve upoštevati celotno kupnino in</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ne sme zadržati zneska za morebitno prisojeno kupnino na spornih nepremičninah, negiralo odločitve Ustavnega</w:t>
      </w:r>
      <w:r w:rsidR="00D146B1">
        <w:rPr>
          <w:rFonts w:eastAsiaTheme="minorEastAsia" w:cs="Times New Roman"/>
          <w:szCs w:val="24"/>
          <w:lang w:eastAsia="sl-SI"/>
        </w:rPr>
        <w:t xml:space="preserve"> sodišča RS</w:t>
      </w:r>
      <w:r w:rsidRPr="008429B4">
        <w:rPr>
          <w:rFonts w:eastAsiaTheme="minorEastAsia" w:cs="Times New Roman"/>
          <w:szCs w:val="24"/>
          <w:lang w:eastAsia="sl-SI"/>
        </w:rPr>
        <w:t xml:space="preserve"> (U-I 44/18) in Vrhovnega sodišča</w:t>
      </w:r>
      <w:r w:rsidR="00D146B1">
        <w:rPr>
          <w:rFonts w:eastAsiaTheme="minorEastAsia" w:cs="Times New Roman"/>
          <w:szCs w:val="24"/>
          <w:lang w:eastAsia="sl-SI"/>
        </w:rPr>
        <w:t xml:space="preserve"> RS</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(II Ips 45/2018) ter s tem povzročilo neenakost med izločitvenimi upniki in s tem</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kršilo 33. člen Ustave RS. Meni, da ima lastninska pravica vselej prednost pred neposlovno pridobljeno zastavno pravico.</w:t>
      </w:r>
    </w:p>
    <w:p w14:paraId="59FCE53B" w14:textId="77777777" w:rsidR="00961B46" w:rsidRPr="008429B4"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55F2EE1C" w14:textId="191A55EA" w:rsidR="00961B46" w:rsidRPr="008429B4" w:rsidRDefault="00961B46" w:rsidP="00961B46">
      <w:pPr>
        <w:widowControl w:val="0"/>
        <w:kinsoku w:val="0"/>
        <w:overflowPunct w:val="0"/>
        <w:autoSpaceDE w:val="0"/>
        <w:autoSpaceDN w:val="0"/>
        <w:adjustRightInd w:val="0"/>
        <w:spacing w:after="0" w:line="240" w:lineRule="auto"/>
        <w:ind w:right="137"/>
        <w:jc w:val="both"/>
        <w:rPr>
          <w:rFonts w:eastAsiaTheme="minorEastAsia" w:cs="Times New Roman"/>
          <w:szCs w:val="24"/>
          <w:lang w:eastAsia="sl-SI"/>
        </w:rPr>
      </w:pPr>
      <w:r w:rsidRPr="008429B4">
        <w:rPr>
          <w:rFonts w:eastAsiaTheme="minorEastAsia" w:cs="Times New Roman"/>
          <w:szCs w:val="24"/>
          <w:lang w:eastAsia="sl-SI"/>
        </w:rPr>
        <w:t>Ustavno sodišče</w:t>
      </w:r>
      <w:r w:rsidR="003C4552">
        <w:rPr>
          <w:rFonts w:eastAsiaTheme="minorEastAsia" w:cs="Times New Roman"/>
          <w:szCs w:val="24"/>
          <w:lang w:eastAsia="sl-SI"/>
        </w:rPr>
        <w:t xml:space="preserve"> RS</w:t>
      </w:r>
      <w:r w:rsidRPr="008429B4">
        <w:rPr>
          <w:rFonts w:eastAsiaTheme="minorEastAsia" w:cs="Times New Roman"/>
          <w:szCs w:val="24"/>
          <w:lang w:eastAsia="sl-SI"/>
        </w:rPr>
        <w:t xml:space="preserve"> je v zadevi U-I 44/18 navedlo, da v primeru, ko upnik ne vloži tožbe na ugotovitev prerekane izločitvene pravice (tretji odstavek 310. člena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ZFPPIPP) ali ne vloži predloga za nadaljevanje postopka v zakonsko predvidenem roku enega meseca (tretji odstavek 311. člena ZFPPIPP),</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izločitvena pravica preneha šele, ko upravitelj v skladu z zakonom proda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premoženje, ki je predmet izločitvene pravice (prva alineja 3. točke izreka). Tudi v tem primeru izločitveni upnik seveda ohrani obligacijsko upravičenje na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podlagi petega odstavka 299. člena ZFPPIPP.  Glede na navedeno je mogoče ugotoviti, da so dejanske okoliščine primera drugačne, kot tiste iz citirane zadeve Ustavnega sodišča</w:t>
      </w:r>
      <w:r w:rsidR="000B4179">
        <w:rPr>
          <w:rFonts w:eastAsiaTheme="minorEastAsia" w:cs="Times New Roman"/>
          <w:szCs w:val="24"/>
          <w:lang w:eastAsia="sl-SI"/>
        </w:rPr>
        <w:t xml:space="preserve"> RS</w:t>
      </w:r>
      <w:r w:rsidRPr="008429B4">
        <w:rPr>
          <w:rFonts w:eastAsiaTheme="minorEastAsia" w:cs="Times New Roman"/>
          <w:szCs w:val="24"/>
          <w:lang w:eastAsia="sl-SI"/>
        </w:rPr>
        <w:t xml:space="preserve"> (in tudi iz zadeve V</w:t>
      </w:r>
      <w:r w:rsidR="000B4179">
        <w:rPr>
          <w:rFonts w:eastAsiaTheme="minorEastAsia" w:cs="Times New Roman"/>
          <w:szCs w:val="24"/>
          <w:lang w:eastAsia="sl-SI"/>
        </w:rPr>
        <w:t xml:space="preserve">rhovnega sodišča </w:t>
      </w:r>
      <w:r w:rsidRPr="008429B4">
        <w:rPr>
          <w:rFonts w:eastAsiaTheme="minorEastAsia" w:cs="Times New Roman"/>
          <w:szCs w:val="24"/>
          <w:lang w:eastAsia="sl-SI"/>
        </w:rPr>
        <w:t>RS</w:t>
      </w:r>
      <w:r w:rsidR="000B4179">
        <w:rPr>
          <w:rFonts w:eastAsiaTheme="minorEastAsia" w:cs="Times New Roman"/>
          <w:szCs w:val="24"/>
          <w:lang w:eastAsia="sl-SI"/>
        </w:rPr>
        <w:t>, opr. št.</w:t>
      </w:r>
      <w:r w:rsidRPr="008429B4">
        <w:rPr>
          <w:rFonts w:eastAsiaTheme="minorEastAsia" w:cs="Times New Roman"/>
          <w:szCs w:val="24"/>
          <w:lang w:eastAsia="sl-SI"/>
        </w:rPr>
        <w:t xml:space="preserve"> II Ips 45/2018). RS namreč niti sodišče niti upravitelj ne oporeka poplačilne pravice iz spornih nepremičnin, če bo ta ugotovljena v pravdnem postopku. Seveda pa konkurira s plačilom</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ločitvenih upnikov, o katerih v  citirani ustavni odločbi (in odločbi V</w:t>
      </w:r>
      <w:r w:rsidR="000A0659">
        <w:rPr>
          <w:rFonts w:eastAsiaTheme="minorEastAsia" w:cs="Times New Roman"/>
          <w:szCs w:val="24"/>
          <w:lang w:eastAsia="sl-SI"/>
        </w:rPr>
        <w:t xml:space="preserve">rhovnega sodišča </w:t>
      </w:r>
      <w:r w:rsidRPr="008429B4">
        <w:rPr>
          <w:rFonts w:eastAsiaTheme="minorEastAsia" w:cs="Times New Roman"/>
          <w:szCs w:val="24"/>
          <w:lang w:eastAsia="sl-SI"/>
        </w:rPr>
        <w:t>RS) ni</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govora. Tako ne drži očitek, da je sodišče prve stopnje s svojo odločitvijo poseglo v uresničevanje ustavne pravice do zasebne lastnine iz 33. člena Ustave RS in</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neenako obravnavalo izločitvene upnike.</w:t>
      </w:r>
    </w:p>
    <w:p w14:paraId="63A594AB" w14:textId="77777777" w:rsidR="00961B46" w:rsidRPr="008429B4"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62453E8F" w14:textId="77777777" w:rsidR="00961B46" w:rsidRPr="008429B4" w:rsidRDefault="00961B46" w:rsidP="00961B46">
      <w:pPr>
        <w:widowControl w:val="0"/>
        <w:tabs>
          <w:tab w:val="left" w:pos="534"/>
        </w:tabs>
        <w:kinsoku w:val="0"/>
        <w:overflowPunct w:val="0"/>
        <w:autoSpaceDE w:val="0"/>
        <w:autoSpaceDN w:val="0"/>
        <w:adjustRightInd w:val="0"/>
        <w:spacing w:after="0" w:line="240" w:lineRule="auto"/>
        <w:ind w:right="130"/>
        <w:jc w:val="both"/>
        <w:rPr>
          <w:rFonts w:eastAsiaTheme="minorEastAsia" w:cs="Times New Roman"/>
          <w:szCs w:val="24"/>
          <w:lang w:eastAsia="sl-SI"/>
        </w:rPr>
      </w:pPr>
      <w:r w:rsidRPr="008429B4">
        <w:rPr>
          <w:rFonts w:eastAsiaTheme="minorEastAsia" w:cs="Times New Roman"/>
          <w:noProof/>
          <w:szCs w:val="24"/>
          <w:lang w:eastAsia="sl-SI"/>
        </w:rPr>
        <mc:AlternateContent>
          <mc:Choice Requires="wps">
            <w:drawing>
              <wp:anchor distT="0" distB="0" distL="114300" distR="114300" simplePos="0" relativeHeight="251672576" behindDoc="1" locked="0" layoutInCell="0" allowOverlap="1" wp14:anchorId="1C674794" wp14:editId="4131B156">
                <wp:simplePos x="0" y="0"/>
                <wp:positionH relativeFrom="page">
                  <wp:posOffset>1151255</wp:posOffset>
                </wp:positionH>
                <wp:positionV relativeFrom="paragraph">
                  <wp:posOffset>4447540</wp:posOffset>
                </wp:positionV>
                <wp:extent cx="1314450" cy="12700"/>
                <wp:effectExtent l="8255" t="13335" r="10795" b="0"/>
                <wp:wrapNone/>
                <wp:docPr id="19" name="Prostoročno: oblik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0" cy="12700"/>
                        </a:xfrm>
                        <a:custGeom>
                          <a:avLst/>
                          <a:gdLst>
                            <a:gd name="T0" fmla="*/ 0 w 2070"/>
                            <a:gd name="T1" fmla="*/ 0 h 20"/>
                            <a:gd name="T2" fmla="*/ 2069 w 2070"/>
                            <a:gd name="T3" fmla="*/ 0 h 20"/>
                          </a:gdLst>
                          <a:ahLst/>
                          <a:cxnLst>
                            <a:cxn ang="0">
                              <a:pos x="T0" y="T1"/>
                            </a:cxn>
                            <a:cxn ang="0">
                              <a:pos x="T2" y="T3"/>
                            </a:cxn>
                          </a:cxnLst>
                          <a:rect l="0" t="0" r="r" b="b"/>
                          <a:pathLst>
                            <a:path w="2070" h="20">
                              <a:moveTo>
                                <a:pt x="0" y="0"/>
                              </a:moveTo>
                              <a:lnTo>
                                <a:pt x="206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F0A472" id="Prostoročno: oblika 1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0.65pt,350.2pt,194.1pt,350.2pt" coordsize="2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" o:allowincell="f" filled="f" strokeweight=".6pt">
                <v:path arrowok="t" o:connecttype="custom" o:connectlocs="0,0;1313815,0" o:connectangles="0,0"/>
                <w10:wrap anchorx="page"/>
              </v:polyline>
            </w:pict>
          </mc:Fallback>
        </mc:AlternateContent>
      </w:r>
      <w:r w:rsidRPr="008429B4">
        <w:rPr>
          <w:rFonts w:eastAsiaTheme="minorEastAsia" w:cs="Times New Roman"/>
          <w:szCs w:val="24"/>
          <w:lang w:eastAsia="sl-SI"/>
        </w:rPr>
        <w:t>Sodišče prve stopnje je pravilno ugotovilo, da so bile terjatve in ločitvene pravice ločitvenih upnikov (tako tiste, ki so bile pridobljene na poslovni podlagi, kot tudi</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tiste, ki so bile pridobljene na neposlovni podlagi) pravnomočno ugotovljene. V</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času preizkusa terjatev jim ni nihče ugovarjal (niti terjatvam niti ločitvenim</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pravicam na spornih nepremičninah), tega ni storila niti pritožnica. Terjatve in</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ločitvene pravice na nepremičninah v zatrjevani lasti pritožnice so tako pravnomočno ugotovljene.</w:t>
      </w:r>
      <w:hyperlink w:anchor="bookmark0" w:history="1">
        <w:r w:rsidRPr="008429B4">
          <w:rPr>
            <w:rFonts w:eastAsiaTheme="minorEastAsia" w:cs="Times New Roman"/>
            <w:szCs w:val="24"/>
            <w:lang w:eastAsia="sl-SI"/>
          </w:rPr>
          <w:t xml:space="preserve"> </w:t>
        </w:r>
      </w:hyperlink>
      <w:r w:rsidRPr="008429B4">
        <w:rPr>
          <w:rFonts w:eastAsiaTheme="minorEastAsia" w:cs="Times New Roman"/>
          <w:szCs w:val="24"/>
          <w:lang w:eastAsia="sl-SI"/>
        </w:rPr>
        <w:t>Tako ni mogoče slediti argumentaciji pritožnice, ko navaja, da poplačilna pravica ločitvenega upnika ni nastala, saj naj bi nastala na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nepremičnini, ki je v lasti pritožnice. Pravilno je namreč stališče sodišča prve stopnje, ki je povzelo stališča teorije</w:t>
      </w:r>
      <w:hyperlink w:anchor="bookmark1" w:history="1">
        <w:r w:rsidRPr="008429B4">
          <w:rPr>
            <w:rFonts w:eastAsiaTheme="minorEastAsia" w:cs="Times New Roman"/>
            <w:szCs w:val="24"/>
            <w:lang w:eastAsia="sl-SI"/>
          </w:rPr>
          <w:t xml:space="preserve"> </w:t>
        </w:r>
      </w:hyperlink>
      <w:r w:rsidRPr="008429B4">
        <w:rPr>
          <w:rFonts w:eastAsiaTheme="minorEastAsia" w:cs="Times New Roman"/>
          <w:szCs w:val="24"/>
          <w:lang w:eastAsia="sl-SI"/>
        </w:rPr>
        <w:t>in tudi sodne prakse, da je pravni položaj</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izločitvenega upnika varovan v razmerju do imetnikov prisilnih hipotek le v</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primeru konkurence med zunaj knjižno priznano izločitveno pravico (lastininsko pravico) na nepremičnini in prisilno hipoteko, ne pa v primeru med priznano</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obligacijsko pravico do nadomestnega denarnega zneska iz petega odstavka 299.</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člena ZFPPIPP in prisilno hipoteko. Prisilna hipoteka je tista, ki je nastala na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podlagi izvršilnih sodnih postopkov. Zaradi zamude pri vložitvi tožbe na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ugotovitev izločitvene pravice je upnici prenehala izločitvena pravica ter s tem</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njeno stvarno pravno upravičenje (torej lastninska pravica kot stvarna pravica) in je na njeno mesto vstopila obligacijska terjatev, ki ima lastnosti nezavarovane terjatve. Nezavarovana terjatev pa ne more konkurirati prisilni hipoteki, kot stvarni pravici, torej priznani ločitveni pravici na premoženju. To pomeni, da bo lahko pritožnica (če ji bo v pravdi priznano poplačilno upravičenje po petem odstavku 299. člena ZFPPIPP), zahtevala le plačilo denarnega zneska,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 xml:space="preserve">doseženega s prodajo spornih nepremičnin, ki bo ostalo po poplačilu hipotekarnih upnikov (imetnikov poslovnih in neposlovnih hipotek). </w:t>
      </w:r>
    </w:p>
    <w:p w14:paraId="157DD702" w14:textId="77777777" w:rsidR="00961B46" w:rsidRPr="008429B4" w:rsidRDefault="00961B46" w:rsidP="00961B46">
      <w:pPr>
        <w:widowControl w:val="0"/>
        <w:tabs>
          <w:tab w:val="left" w:pos="534"/>
        </w:tabs>
        <w:kinsoku w:val="0"/>
        <w:overflowPunct w:val="0"/>
        <w:autoSpaceDE w:val="0"/>
        <w:autoSpaceDN w:val="0"/>
        <w:adjustRightInd w:val="0"/>
        <w:spacing w:after="0" w:line="240" w:lineRule="auto"/>
        <w:ind w:right="136"/>
        <w:jc w:val="both"/>
        <w:rPr>
          <w:rFonts w:eastAsiaTheme="minorEastAsia" w:cs="Times New Roman"/>
          <w:szCs w:val="24"/>
          <w:lang w:eastAsia="sl-SI"/>
        </w:rPr>
      </w:pPr>
    </w:p>
    <w:p w14:paraId="17AE2026" w14:textId="77777777" w:rsidR="00961B46" w:rsidRPr="008429B4" w:rsidRDefault="00961B46" w:rsidP="00961B46">
      <w:pPr>
        <w:widowControl w:val="0"/>
        <w:tabs>
          <w:tab w:val="left" w:pos="534"/>
        </w:tabs>
        <w:kinsoku w:val="0"/>
        <w:overflowPunct w:val="0"/>
        <w:autoSpaceDE w:val="0"/>
        <w:autoSpaceDN w:val="0"/>
        <w:adjustRightInd w:val="0"/>
        <w:spacing w:after="0" w:line="240" w:lineRule="auto"/>
        <w:ind w:right="136"/>
        <w:jc w:val="both"/>
        <w:rPr>
          <w:rFonts w:eastAsiaTheme="minorEastAsia" w:cs="Times New Roman"/>
          <w:szCs w:val="24"/>
          <w:lang w:eastAsia="sl-SI"/>
        </w:rPr>
      </w:pPr>
      <w:r w:rsidRPr="008429B4">
        <w:rPr>
          <w:rFonts w:eastAsiaTheme="minorEastAsia" w:cs="Times New Roman"/>
          <w:szCs w:val="24"/>
          <w:lang w:eastAsia="sl-SI"/>
        </w:rPr>
        <w:t>Pravilno je stališče sodišča prve stopnje, da imajo prednostno poplačilo iz</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posebne razdelitvene mase,  ki je bila pridobljena s prodajo tega premoženja,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imetniki pravno poslovnih in prisilnih hipotek, ki so bile v končnem seznamu terjatev priznane, za njimi pa ima poplačilno pravico imetnik obligacijske terjatve do nadomestka denarnega  zneska iz petega odstavka  299. člena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ZFPPIPP, ki ni zavarovana terjatev.</w:t>
      </w:r>
    </w:p>
    <w:p w14:paraId="0E142308" w14:textId="77777777" w:rsidR="00961B46" w:rsidRPr="008429B4" w:rsidRDefault="00961B46" w:rsidP="00961B46">
      <w:pPr>
        <w:widowControl w:val="0"/>
        <w:tabs>
          <w:tab w:val="left" w:pos="534"/>
        </w:tabs>
        <w:kinsoku w:val="0"/>
        <w:overflowPunct w:val="0"/>
        <w:autoSpaceDE w:val="0"/>
        <w:autoSpaceDN w:val="0"/>
        <w:adjustRightInd w:val="0"/>
        <w:spacing w:after="0" w:line="240" w:lineRule="auto"/>
        <w:ind w:right="135"/>
        <w:jc w:val="both"/>
        <w:rPr>
          <w:rFonts w:eastAsiaTheme="minorEastAsia" w:cs="Times New Roman"/>
          <w:szCs w:val="24"/>
          <w:lang w:eastAsia="sl-SI"/>
        </w:rPr>
      </w:pPr>
    </w:p>
    <w:p w14:paraId="3590997D" w14:textId="77777777" w:rsidR="00961B46" w:rsidRPr="008429B4" w:rsidRDefault="00961B46" w:rsidP="00961B46">
      <w:pPr>
        <w:widowControl w:val="0"/>
        <w:tabs>
          <w:tab w:val="left" w:pos="534"/>
        </w:tabs>
        <w:kinsoku w:val="0"/>
        <w:overflowPunct w:val="0"/>
        <w:autoSpaceDE w:val="0"/>
        <w:autoSpaceDN w:val="0"/>
        <w:adjustRightInd w:val="0"/>
        <w:spacing w:after="0" w:line="240" w:lineRule="auto"/>
        <w:ind w:right="135"/>
        <w:jc w:val="both"/>
        <w:rPr>
          <w:rFonts w:eastAsiaTheme="minorEastAsia" w:cs="Times New Roman"/>
          <w:szCs w:val="24"/>
          <w:lang w:eastAsia="sl-SI"/>
        </w:rPr>
      </w:pPr>
      <w:r w:rsidRPr="008429B4">
        <w:rPr>
          <w:rFonts w:eastAsiaTheme="minorEastAsia" w:cs="Times New Roman"/>
          <w:szCs w:val="24"/>
          <w:lang w:eastAsia="sl-SI"/>
        </w:rPr>
        <w:t>Višje sodišče izpostavi še naslednje:</w:t>
      </w:r>
    </w:p>
    <w:p w14:paraId="075D1101" w14:textId="77777777" w:rsidR="00961B46" w:rsidRPr="008429B4" w:rsidRDefault="00961B46" w:rsidP="00961B46">
      <w:pPr>
        <w:widowControl w:val="0"/>
        <w:tabs>
          <w:tab w:val="left" w:pos="534"/>
        </w:tabs>
        <w:kinsoku w:val="0"/>
        <w:overflowPunct w:val="0"/>
        <w:autoSpaceDE w:val="0"/>
        <w:autoSpaceDN w:val="0"/>
        <w:adjustRightInd w:val="0"/>
        <w:spacing w:after="0" w:line="240" w:lineRule="auto"/>
        <w:ind w:right="135"/>
        <w:jc w:val="both"/>
        <w:rPr>
          <w:rFonts w:eastAsiaTheme="minorEastAsia" w:cs="Times New Roman"/>
          <w:szCs w:val="24"/>
          <w:lang w:eastAsia="sl-SI"/>
        </w:rPr>
      </w:pPr>
    </w:p>
    <w:p w14:paraId="1861F682" w14:textId="121DE4B1" w:rsidR="00961B46" w:rsidRDefault="00961B46" w:rsidP="00961B46">
      <w:pPr>
        <w:widowControl w:val="0"/>
        <w:kinsoku w:val="0"/>
        <w:overflowPunct w:val="0"/>
        <w:autoSpaceDE w:val="0"/>
        <w:autoSpaceDN w:val="0"/>
        <w:adjustRightInd w:val="0"/>
        <w:spacing w:after="0" w:line="240" w:lineRule="auto"/>
        <w:ind w:right="134"/>
        <w:jc w:val="both"/>
        <w:rPr>
          <w:rFonts w:eastAsiaTheme="minorEastAsia" w:cs="Times New Roman"/>
          <w:szCs w:val="24"/>
          <w:lang w:eastAsia="sl-SI"/>
        </w:rPr>
      </w:pPr>
      <w:r w:rsidRPr="008429B4">
        <w:rPr>
          <w:rFonts w:eastAsiaTheme="minorEastAsia" w:cs="Times New Roman"/>
          <w:szCs w:val="24"/>
          <w:lang w:eastAsia="sl-SI"/>
        </w:rPr>
        <w:t>Pritožbeno sodišče sledi trditvam RS v delu, ko ta navede, da iz odločb Ustavnega sodišča</w:t>
      </w:r>
      <w:r w:rsidR="00D146B1">
        <w:rPr>
          <w:rFonts w:eastAsiaTheme="minorEastAsia" w:cs="Times New Roman"/>
          <w:szCs w:val="24"/>
          <w:lang w:eastAsia="sl-SI"/>
        </w:rPr>
        <w:t xml:space="preserve"> RS</w:t>
      </w:r>
      <w:r w:rsidRPr="008429B4">
        <w:rPr>
          <w:rFonts w:eastAsiaTheme="minorEastAsia" w:cs="Times New Roman"/>
          <w:szCs w:val="24"/>
          <w:lang w:eastAsia="sl-SI"/>
        </w:rPr>
        <w:t xml:space="preserve"> (Up 28/2003 in Up 438/2004) ter odločb Vrhovnega sodišča</w:t>
      </w:r>
      <w:r w:rsidR="00D146B1">
        <w:rPr>
          <w:rFonts w:eastAsiaTheme="minorEastAsia" w:cs="Times New Roman"/>
          <w:szCs w:val="24"/>
          <w:lang w:eastAsia="sl-SI"/>
        </w:rPr>
        <w:t xml:space="preserve"> RS</w:t>
      </w:r>
      <w:r w:rsidRPr="008429B4">
        <w:rPr>
          <w:rFonts w:eastAsiaTheme="minorEastAsia" w:cs="Times New Roman"/>
          <w:szCs w:val="24"/>
          <w:lang w:eastAsia="sl-SI"/>
        </w:rPr>
        <w:t xml:space="preserve"> (II Ips 60/2014 in 132/2009) izhaja, da dobra vera upnika glede izven knjižnih okoliščin, povezanih z lastninskim stanjem nepremičnine v trenutku vpisovanja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neposlovnih prisilnih hipotek ni pomembna in da ima nevpisana lastninska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pravica prednost pred neposlovno pridobljeno zastavno pravico (npr. na podlagi</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izvršilnega postopka). Vendar pa gre v tem primeru za drugačno situacijo, kot je bila v primerih, ki jih je obravnavalo Ustavno oziroma Vrhovno sodišče</w:t>
      </w:r>
      <w:r w:rsidR="003C4552">
        <w:rPr>
          <w:rFonts w:eastAsiaTheme="minorEastAsia" w:cs="Times New Roman"/>
          <w:szCs w:val="24"/>
          <w:lang w:eastAsia="sl-SI"/>
        </w:rPr>
        <w:t xml:space="preserve"> RS</w:t>
      </w:r>
      <w:r w:rsidRPr="008429B4">
        <w:rPr>
          <w:rFonts w:eastAsiaTheme="minorEastAsia" w:cs="Times New Roman"/>
          <w:szCs w:val="24"/>
          <w:lang w:eastAsia="sl-SI"/>
        </w:rPr>
        <w:t>. V tem</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primeru je bila namreč tako poslovno pridobljena hipoteka na spornih nepremičninah kot prisilno pridobljena hipoteka na spornih nepremičninah upnikov Voc ekologija d. o. o., Alfi d. o. o. in Obrt oprema d. o. o. pridobljena na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podlagi sklepov izvršilnega sodišča, vendar pa jim ob prijavi terjatev in ločitvenih pravic nihče ni ugovarjal (niti pritožnica kot zatrjevana  lastnica  spornih nepremičnin) in so bile terjatve in ločitvene pravice na podlagi neposlovne zastavne pravice v sklepu o preizkusu terjatev priznane, zato gre za njihovo drugačno naravo kot v primerih, ki jih navaja Ustavno in Vrhovno sodišče</w:t>
      </w:r>
      <w:r w:rsidR="003C4552">
        <w:rPr>
          <w:rFonts w:eastAsiaTheme="minorEastAsia" w:cs="Times New Roman"/>
          <w:szCs w:val="24"/>
          <w:lang w:eastAsia="sl-SI"/>
        </w:rPr>
        <w:t xml:space="preserve"> RS</w:t>
      </w:r>
      <w:r w:rsidRPr="008429B4">
        <w:rPr>
          <w:rFonts w:eastAsiaTheme="minorEastAsia" w:cs="Times New Roman"/>
          <w:szCs w:val="24"/>
          <w:lang w:eastAsia="sl-SI"/>
        </w:rPr>
        <w:t>, saj</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imajo sedaj naravo pravnomočno priznane stvarnopravne pravice. Na drugi</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strani pa je pritožnica izgubila izločitveno pravico na nepremičninah, ki je izhajala iz njenega zatrjevanega stvarnopravnega upravičenja kot lastnice in je s tem, ko ni pravočasno vložila tožbe na ugotovitev svoje izločitvene pravice, le to izgubila in na njeno mesto je vstopilo obligacijsko upravičenje do nadomestnega denarnega zneska. Glede na to je pravilna odločitev sodišča prve stopnje, da je opravilo razdelitev posebne razdelitvene mase na podlagi končnega načrta razdelitve posebne razdelitvene mase z dne 17. 5. 2022, kot ga je predlagala</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upraviteljica, saj se je položaj pritožnice spremenil iz stvarnopravnega  v</w:t>
      </w:r>
      <w:r w:rsidRPr="008429B4">
        <w:rPr>
          <w:rFonts w:eastAsiaTheme="minorEastAsia" w:cs="Times New Roman"/>
          <w:w w:val="99"/>
          <w:szCs w:val="24"/>
          <w:lang w:eastAsia="sl-SI"/>
        </w:rPr>
        <w:t xml:space="preserve"> </w:t>
      </w:r>
      <w:r w:rsidRPr="008429B4">
        <w:rPr>
          <w:rFonts w:eastAsiaTheme="minorEastAsia" w:cs="Times New Roman"/>
          <w:szCs w:val="24"/>
          <w:lang w:eastAsia="sl-SI"/>
        </w:rPr>
        <w:t>obligacijskega, natančneje upnika terjatve, ki ni zavarovana.</w:t>
      </w:r>
    </w:p>
    <w:p w14:paraId="013A93F9" w14:textId="61CC124B" w:rsidR="00961B46" w:rsidRDefault="00961B46" w:rsidP="001057D5">
      <w:pPr>
        <w:widowControl w:val="0"/>
        <w:kinsoku w:val="0"/>
        <w:overflowPunct w:val="0"/>
        <w:autoSpaceDE w:val="0"/>
        <w:autoSpaceDN w:val="0"/>
        <w:adjustRightInd w:val="0"/>
        <w:spacing w:after="0" w:line="240" w:lineRule="auto"/>
        <w:jc w:val="both"/>
        <w:rPr>
          <w:rFonts w:eastAsiaTheme="minorEastAsia" w:cs="Times New Roman"/>
          <w:sz w:val="32"/>
          <w:szCs w:val="32"/>
          <w:lang w:eastAsia="sl-SI"/>
        </w:rPr>
      </w:pPr>
    </w:p>
    <w:p w14:paraId="6CE6B517" w14:textId="6244170A" w:rsidR="001057D5" w:rsidRDefault="001057D5" w:rsidP="001057D5">
      <w:pPr>
        <w:widowControl w:val="0"/>
        <w:kinsoku w:val="0"/>
        <w:overflowPunct w:val="0"/>
        <w:autoSpaceDE w:val="0"/>
        <w:autoSpaceDN w:val="0"/>
        <w:adjustRightInd w:val="0"/>
        <w:spacing w:after="0" w:line="240" w:lineRule="auto"/>
        <w:jc w:val="both"/>
        <w:rPr>
          <w:rFonts w:eastAsiaTheme="minorEastAsia" w:cs="Times New Roman"/>
          <w:sz w:val="32"/>
          <w:szCs w:val="32"/>
          <w:lang w:eastAsia="sl-SI"/>
        </w:rPr>
      </w:pPr>
    </w:p>
    <w:p w14:paraId="4DA80999" w14:textId="32DF28D5" w:rsidR="00961B46" w:rsidRPr="00F52DE2" w:rsidRDefault="00147EDB" w:rsidP="001057D5">
      <w:pPr>
        <w:pStyle w:val="Naslov4"/>
        <w:spacing w:before="0" w:beforeAutospacing="0"/>
        <w:ind w:left="0" w:firstLine="0"/>
        <w:rPr>
          <w:rFonts w:eastAsia="Times New Roman"/>
          <w:lang w:eastAsia="sl-SI"/>
        </w:rPr>
      </w:pPr>
      <w:bookmarkStart w:id="462" w:name="_Toc128566425"/>
      <w:r>
        <w:t>2.</w:t>
      </w:r>
      <w:r w:rsidR="001057D5">
        <w:t xml:space="preserve">5 </w:t>
      </w:r>
      <w:r w:rsidR="00961B46" w:rsidRPr="00147EDB">
        <w:t>Nepravdni</w:t>
      </w:r>
      <w:r w:rsidR="00961B46" w:rsidRPr="00F52DE2">
        <w:rPr>
          <w:rFonts w:eastAsia="Times New Roman"/>
          <w:lang w:eastAsia="sl-SI"/>
        </w:rPr>
        <w:t xml:space="preserve"> postopki</w:t>
      </w:r>
      <w:bookmarkEnd w:id="462"/>
    </w:p>
    <w:p w14:paraId="42850A40" w14:textId="77777777" w:rsidR="00961B46" w:rsidRPr="00F52DE2" w:rsidRDefault="00961B46" w:rsidP="00961B46">
      <w:pPr>
        <w:spacing w:after="0" w:line="240" w:lineRule="auto"/>
        <w:rPr>
          <w:sz w:val="32"/>
          <w:szCs w:val="32"/>
          <w:lang w:eastAsia="sl-SI"/>
        </w:rPr>
      </w:pPr>
    </w:p>
    <w:p w14:paraId="04E700A9" w14:textId="77777777" w:rsidR="00961B46" w:rsidRPr="00852CEA" w:rsidRDefault="00961B46" w:rsidP="00961B46">
      <w:pPr>
        <w:spacing w:after="0" w:line="240" w:lineRule="auto"/>
        <w:jc w:val="both"/>
        <w:rPr>
          <w:rFonts w:cs="Times New Roman"/>
          <w:color w:val="007466"/>
          <w:szCs w:val="24"/>
        </w:rPr>
      </w:pPr>
      <w:bookmarkStart w:id="463" w:name="_Hlk92269783"/>
      <w:r w:rsidRPr="00852CEA">
        <w:rPr>
          <w:rFonts w:cs="Times New Roman"/>
          <w:color w:val="007466"/>
          <w:szCs w:val="24"/>
        </w:rPr>
        <w:t xml:space="preserve">Vknjižba lastninske pravice na RS </w:t>
      </w:r>
    </w:p>
    <w:p w14:paraId="2D110AD8" w14:textId="77777777" w:rsidR="00961B46" w:rsidRPr="00F52DE2" w:rsidRDefault="00961B46" w:rsidP="00961B46">
      <w:pPr>
        <w:spacing w:after="0" w:line="240" w:lineRule="auto"/>
        <w:jc w:val="both"/>
        <w:rPr>
          <w:rFonts w:cs="Times New Roman"/>
          <w:szCs w:val="24"/>
        </w:rPr>
      </w:pPr>
    </w:p>
    <w:p w14:paraId="01D9C3D5"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Republika</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 xml:space="preserve">Slovenija </w:t>
      </w:r>
      <w:r>
        <w:rPr>
          <w:rFonts w:eastAsiaTheme="minorEastAsia" w:cs="Times New Roman"/>
          <w:szCs w:val="24"/>
          <w:lang w:eastAsia="sl-SI"/>
        </w:rPr>
        <w:t xml:space="preserve">je </w:t>
      </w:r>
      <w:r w:rsidRPr="00F52DE2">
        <w:rPr>
          <w:rFonts w:eastAsiaTheme="minorEastAsia" w:cs="Times New Roman"/>
          <w:szCs w:val="24"/>
          <w:lang w:eastAsia="sl-SI"/>
        </w:rPr>
        <w:t>predlagala</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vknjižbo</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lastninske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pravice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njeno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korist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nepremičninah</w:t>
      </w:r>
      <w:r>
        <w:rPr>
          <w:rFonts w:eastAsiaTheme="minorEastAsia" w:cs="Times New Roman"/>
          <w:szCs w:val="24"/>
          <w:lang w:eastAsia="sl-SI"/>
        </w:rPr>
        <w: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Zemljiškoknjižnemu</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predlogu</w:t>
      </w:r>
      <w:r w:rsidRPr="00F52DE2">
        <w:rPr>
          <w:rFonts w:eastAsiaTheme="minorEastAsia" w:cs="Times New Roman"/>
          <w:spacing w:val="-6"/>
          <w:szCs w:val="24"/>
          <w:lang w:eastAsia="sl-SI"/>
        </w:rPr>
        <w:t xml:space="preserve"> </w:t>
      </w:r>
      <w:r>
        <w:rPr>
          <w:rFonts w:eastAsiaTheme="minorEastAsia" w:cs="Times New Roman"/>
          <w:spacing w:val="-6"/>
          <w:szCs w:val="24"/>
          <w:lang w:eastAsia="sl-SI"/>
        </w:rPr>
        <w:t>smo</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priložil</w:t>
      </w:r>
      <w:r>
        <w:rPr>
          <w:rFonts w:eastAsiaTheme="minorEastAsia" w:cs="Times New Roman"/>
          <w:szCs w:val="24"/>
          <w:lang w:eastAsia="sl-SI"/>
        </w:rPr>
        <w:t>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Pogodbo</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o</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prenosu</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kmetijskih</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zemljišč</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gozdov</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ureditev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drugih</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premoženjskih</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razmerij.</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Zemljiškoknjižna</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sodniška</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pomočnica</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predlaganega</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vpisa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dovolila,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čemer</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sklicevala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določilo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38.</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člena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Zakona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zemljiški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knjigi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nadaljevanju</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ZZK-1).</w:t>
      </w:r>
    </w:p>
    <w:p w14:paraId="1A3A812C"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517A30B4"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Pr>
          <w:rFonts w:eastAsiaTheme="minorEastAsia" w:cs="Times New Roman"/>
          <w:szCs w:val="24"/>
          <w:lang w:eastAsia="sl-SI"/>
        </w:rPr>
        <w:t>Z</w:t>
      </w:r>
      <w:r w:rsidRPr="00F52DE2">
        <w:rPr>
          <w:rFonts w:eastAsiaTheme="minorEastAsia" w:cs="Times New Roman"/>
          <w:szCs w:val="24"/>
          <w:lang w:eastAsia="sl-SI"/>
        </w:rPr>
        <w:t>oper</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sklep</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zemljiškoknjižne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sodniške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pomočnice</w:t>
      </w:r>
      <w:r w:rsidRPr="00F52DE2">
        <w:rPr>
          <w:rFonts w:eastAsiaTheme="minorEastAsia" w:cs="Times New Roman"/>
          <w:spacing w:val="-6"/>
          <w:szCs w:val="24"/>
          <w:lang w:eastAsia="sl-SI"/>
        </w:rPr>
        <w:t xml:space="preserve"> </w:t>
      </w:r>
      <w:r>
        <w:rPr>
          <w:rFonts w:eastAsiaTheme="minorEastAsia" w:cs="Times New Roman"/>
          <w:spacing w:val="-6"/>
          <w:szCs w:val="24"/>
          <w:lang w:eastAsia="sl-SI"/>
        </w:rPr>
        <w:t xml:space="preserve">smo vložili </w:t>
      </w:r>
      <w:r w:rsidRPr="00F52DE2">
        <w:rPr>
          <w:rFonts w:eastAsiaTheme="minorEastAsia" w:cs="Times New Roman"/>
          <w:szCs w:val="24"/>
          <w:lang w:eastAsia="sl-SI"/>
        </w:rPr>
        <w:t>ugov</w:t>
      </w:r>
      <w:r>
        <w:rPr>
          <w:rFonts w:eastAsiaTheme="minorEastAsia" w:cs="Times New Roman"/>
          <w:szCs w:val="24"/>
          <w:lang w:eastAsia="sl-SI"/>
        </w:rPr>
        <w:t>o</w:t>
      </w:r>
      <w:r w:rsidRPr="00F52DE2">
        <w:rPr>
          <w:rFonts w:eastAsiaTheme="minorEastAsia" w:cs="Times New Roman"/>
          <w:szCs w:val="24"/>
          <w:lang w:eastAsia="sl-SI"/>
        </w:rPr>
        <w:t xml:space="preserve">r. Med drugim </w:t>
      </w:r>
      <w:r>
        <w:rPr>
          <w:rFonts w:eastAsiaTheme="minorEastAsia" w:cs="Times New Roman"/>
          <w:szCs w:val="24"/>
          <w:lang w:eastAsia="sl-SI"/>
        </w:rPr>
        <w:t>smo v ugovoru zatrjevali</w:t>
      </w:r>
      <w:r w:rsidRPr="00F52DE2">
        <w:rPr>
          <w:rFonts w:eastAsiaTheme="minorEastAsia" w:cs="Times New Roman"/>
          <w:szCs w:val="24"/>
          <w:lang w:eastAsia="sl-SI"/>
        </w:rPr>
        <w:t>,</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konkretnem</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primeru</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gre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promet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kmetijskimi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zemljišči,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temveč</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gre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ureditev</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neurejenega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stanja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lastništva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podlagi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14.</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člena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ZSKZG.</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Pogodbi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priložena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vsa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potrdila,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so</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potrebna,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odobritev</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pravnega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posla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primeru</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zakonskega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prenosa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zemljišč</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ni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potrebna.</w:t>
      </w:r>
    </w:p>
    <w:p w14:paraId="57AB5151"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625B67CA"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Ugovor</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5"/>
          <w:szCs w:val="24"/>
          <w:lang w:eastAsia="sl-SI"/>
        </w:rPr>
        <w:t xml:space="preserve"> </w:t>
      </w:r>
      <w:r>
        <w:rPr>
          <w:rFonts w:eastAsiaTheme="minorEastAsia" w:cs="Times New Roman"/>
          <w:spacing w:val="-5"/>
          <w:szCs w:val="24"/>
          <w:lang w:eastAsia="sl-SI"/>
        </w:rPr>
        <w:t xml:space="preserve">bil </w:t>
      </w:r>
      <w:r w:rsidRPr="00F52DE2">
        <w:rPr>
          <w:rFonts w:eastAsiaTheme="minorEastAsia" w:cs="Times New Roman"/>
          <w:szCs w:val="24"/>
          <w:lang w:eastAsia="sl-SI"/>
        </w:rPr>
        <w:t>utemeljen.</w:t>
      </w:r>
    </w:p>
    <w:p w14:paraId="67A9A8A4"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72B789DF"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Zemljiškoknjižna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sodniška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pomočnica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svoji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obrazložitvi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sklicevala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1.</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in 2. odst.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38.</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člena</w:t>
      </w:r>
      <w:r>
        <w:rPr>
          <w:rFonts w:eastAsiaTheme="minorEastAsia" w:cs="Times New Roman"/>
          <w:szCs w:val="24"/>
          <w:lang w:eastAsia="sl-SI"/>
        </w:rPr>
        <w:t xml:space="preserve"> ZZK-1</w:t>
      </w:r>
      <w:r w:rsidRPr="00F52DE2">
        <w:rPr>
          <w:rFonts w:eastAsiaTheme="minorEastAsia" w:cs="Times New Roman"/>
          <w:szCs w:val="24"/>
          <w:lang w:eastAsia="sl-SI"/>
        </w:rPr>
        <w: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čemer</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4"/>
          <w:szCs w:val="24"/>
          <w:lang w:eastAsia="sl-SI"/>
        </w:rPr>
        <w:t xml:space="preserve"> </w:t>
      </w:r>
      <w:r>
        <w:rPr>
          <w:rFonts w:eastAsiaTheme="minorEastAsia" w:cs="Times New Roman"/>
          <w:spacing w:val="-4"/>
          <w:szCs w:val="24"/>
          <w:lang w:eastAsia="sl-SI"/>
        </w:rPr>
        <w:t>prvem</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odst</w:t>
      </w:r>
      <w:r>
        <w:rPr>
          <w:rFonts w:eastAsiaTheme="minorEastAsia" w:cs="Times New Roman"/>
          <w:szCs w:val="24"/>
          <w:lang w:eastAsia="sl-SI"/>
        </w:rPr>
        <w:t>avku</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urejena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obveznost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priložitve</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potrdila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 namenski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rabi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nepremičnine,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5"/>
          <w:szCs w:val="24"/>
          <w:lang w:eastAsia="sl-SI"/>
        </w:rPr>
        <w:t xml:space="preserve"> </w:t>
      </w:r>
      <w:r>
        <w:rPr>
          <w:rFonts w:eastAsiaTheme="minorEastAsia" w:cs="Times New Roman"/>
          <w:spacing w:val="-5"/>
          <w:szCs w:val="24"/>
          <w:lang w:eastAsia="sl-SI"/>
        </w:rPr>
        <w:t>drugem</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odst</w:t>
      </w:r>
      <w:r>
        <w:rPr>
          <w:rFonts w:eastAsiaTheme="minorEastAsia" w:cs="Times New Roman"/>
          <w:szCs w:val="24"/>
          <w:lang w:eastAsia="sl-SI"/>
        </w:rPr>
        <w:t>avku</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urejena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priložitev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ustreznega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soglasja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oziroma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potrdila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pristojnega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organa. Iz</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izpodbijanega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sklepa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razvidno,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iz</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katerega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razloga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vpis</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dovoljen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ostaja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tako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izpodbijani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sklep</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neobrazložen.</w:t>
      </w:r>
    </w:p>
    <w:p w14:paraId="0631183E"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247BA91D"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Glede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navedeno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prejšnji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točki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sodišče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tako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najprej</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preverilo,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ali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Pogodbi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priloženo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potrdilo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namenski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rabi</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nepremičnine,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kot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zahtevano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4"/>
          <w:szCs w:val="24"/>
          <w:lang w:eastAsia="sl-SI"/>
        </w:rPr>
        <w:t xml:space="preserve"> </w:t>
      </w:r>
      <w:r>
        <w:rPr>
          <w:rFonts w:eastAsiaTheme="minorEastAsia" w:cs="Times New Roman"/>
          <w:spacing w:val="-4"/>
          <w:szCs w:val="24"/>
          <w:lang w:eastAsia="sl-SI"/>
        </w:rPr>
        <w:t>prvem</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odst</w:t>
      </w:r>
      <w:r>
        <w:rPr>
          <w:rFonts w:eastAsiaTheme="minorEastAsia" w:cs="Times New Roman"/>
          <w:szCs w:val="24"/>
          <w:lang w:eastAsia="sl-SI"/>
        </w:rPr>
        <w:t>avku</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38.člena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ZZK-1.</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Ugotovilo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da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priložena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tri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potrdila</w:t>
      </w:r>
      <w:r>
        <w:rPr>
          <w:rFonts w:eastAsiaTheme="minorEastAsia" w:cs="Times New Roman"/>
          <w:szCs w:val="24"/>
          <w:lang w:eastAsia="sl-SI"/>
        </w:rPr>
        <w:t>; i</w:t>
      </w:r>
      <w:r w:rsidRPr="00F52DE2">
        <w:rPr>
          <w:rFonts w:eastAsiaTheme="minorEastAsia" w:cs="Times New Roman"/>
          <w:szCs w:val="24"/>
          <w:lang w:eastAsia="sl-SI"/>
        </w:rPr>
        <w:t>z</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prvega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razvidna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namenska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raba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obeh</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obravnavanih</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nepremičnin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dan</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izdaje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potrdila,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gre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torej</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aktualno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stanje,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sicer</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gre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kmetijski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zemljišči</w:t>
      </w:r>
      <w:r>
        <w:rPr>
          <w:rFonts w:eastAsiaTheme="minorEastAsia" w:cs="Times New Roman"/>
          <w:szCs w:val="24"/>
          <w:lang w:eastAsia="sl-SI"/>
        </w:rPr>
        <w:t>; i</w:t>
      </w:r>
      <w:r w:rsidRPr="00F52DE2">
        <w:rPr>
          <w:rFonts w:eastAsiaTheme="minorEastAsia" w:cs="Times New Roman"/>
          <w:szCs w:val="24"/>
          <w:lang w:eastAsia="sl-SI"/>
        </w:rPr>
        <w:t>z</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drugega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razvidno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stanje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dan</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20.</w:t>
      </w:r>
      <w:r>
        <w:rPr>
          <w:rFonts w:eastAsiaTheme="minorEastAsia" w:cs="Times New Roman"/>
          <w:szCs w:val="24"/>
          <w:lang w:eastAsia="sl-SI"/>
        </w:rPr>
        <w:t xml:space="preserve"> </w:t>
      </w:r>
      <w:r w:rsidRPr="00F52DE2">
        <w:rPr>
          <w:rFonts w:eastAsiaTheme="minorEastAsia" w:cs="Times New Roman"/>
          <w:szCs w:val="24"/>
          <w:lang w:eastAsia="sl-SI"/>
        </w:rPr>
        <w:t>7.2</w:t>
      </w:r>
      <w:r>
        <w:rPr>
          <w:rFonts w:eastAsiaTheme="minorEastAsia" w:cs="Times New Roman"/>
          <w:szCs w:val="24"/>
          <w:lang w:eastAsia="sl-SI"/>
        </w:rPr>
        <w:t xml:space="preserve"> </w:t>
      </w:r>
      <w:r w:rsidRPr="00F52DE2">
        <w:rPr>
          <w:rFonts w:eastAsiaTheme="minorEastAsia" w:cs="Times New Roman"/>
          <w:szCs w:val="24"/>
          <w:lang w:eastAsia="sl-SI"/>
        </w:rPr>
        <w:t>004,</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tudi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takrat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sta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bili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obe</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nepremičnini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po</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namenski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rabi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opredeljeni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kot</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kmetijsko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zemljišče</w:t>
      </w:r>
      <w:r>
        <w:rPr>
          <w:rFonts w:eastAsiaTheme="minorEastAsia" w:cs="Times New Roman"/>
          <w:szCs w:val="24"/>
          <w:lang w:eastAsia="sl-SI"/>
        </w:rPr>
        <w:t>; e</w:t>
      </w:r>
      <w:r w:rsidRPr="00F52DE2">
        <w:rPr>
          <w:rFonts w:eastAsiaTheme="minorEastAsia" w:cs="Times New Roman"/>
          <w:szCs w:val="24"/>
          <w:lang w:eastAsia="sl-SI"/>
        </w:rPr>
        <w:t>nako</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namensko</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rabo</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izkazuje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tudi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tretje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potrdilo,</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ki</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obravnava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stanje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dan</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11.</w:t>
      </w:r>
      <w:r>
        <w:rPr>
          <w:rFonts w:eastAsiaTheme="minorEastAsia" w:cs="Times New Roman"/>
          <w:szCs w:val="24"/>
          <w:lang w:eastAsia="sl-SI"/>
        </w:rPr>
        <w:t xml:space="preserve"> </w:t>
      </w:r>
      <w:r w:rsidRPr="00F52DE2">
        <w:rPr>
          <w:rFonts w:eastAsiaTheme="minorEastAsia" w:cs="Times New Roman"/>
          <w:szCs w:val="24"/>
          <w:lang w:eastAsia="sl-SI"/>
        </w:rPr>
        <w:t>3.</w:t>
      </w:r>
      <w:r>
        <w:rPr>
          <w:rFonts w:eastAsiaTheme="minorEastAsia" w:cs="Times New Roman"/>
          <w:szCs w:val="24"/>
          <w:lang w:eastAsia="sl-SI"/>
        </w:rPr>
        <w:t xml:space="preserve"> </w:t>
      </w:r>
      <w:r w:rsidRPr="00F52DE2">
        <w:rPr>
          <w:rFonts w:eastAsiaTheme="minorEastAsia" w:cs="Times New Roman"/>
          <w:szCs w:val="24"/>
          <w:lang w:eastAsia="sl-SI"/>
        </w:rPr>
        <w:t>1993.</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podlagi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navedenega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torej</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pogoj</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iz</w:t>
      </w:r>
      <w:r w:rsidRPr="00F52DE2">
        <w:rPr>
          <w:rFonts w:eastAsiaTheme="minorEastAsia" w:cs="Times New Roman"/>
          <w:spacing w:val="-4"/>
          <w:szCs w:val="24"/>
          <w:lang w:eastAsia="sl-SI"/>
        </w:rPr>
        <w:t xml:space="preserve"> </w:t>
      </w:r>
      <w:r>
        <w:rPr>
          <w:rFonts w:eastAsiaTheme="minorEastAsia" w:cs="Times New Roman"/>
          <w:spacing w:val="-4"/>
          <w:szCs w:val="24"/>
          <w:lang w:eastAsia="sl-SI"/>
        </w:rPr>
        <w:t>prvega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odst</w:t>
      </w:r>
      <w:r>
        <w:rPr>
          <w:rFonts w:eastAsiaTheme="minorEastAsia" w:cs="Times New Roman"/>
          <w:szCs w:val="24"/>
          <w:lang w:eastAsia="sl-SI"/>
        </w:rPr>
        <w:t>avka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38.</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člena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ZZK-1</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izpolnjen.</w:t>
      </w:r>
    </w:p>
    <w:p w14:paraId="371385EB"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03054DAF"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Pr>
          <w:rFonts w:eastAsiaTheme="minorEastAsia" w:cs="Times New Roman"/>
          <w:szCs w:val="24"/>
          <w:lang w:eastAsia="sl-SI"/>
        </w:rPr>
        <w:t>O</w:t>
      </w:r>
      <w:r w:rsidRPr="00F52DE2">
        <w:rPr>
          <w:rFonts w:eastAsiaTheme="minorEastAsia" w:cs="Times New Roman"/>
          <w:szCs w:val="24"/>
          <w:lang w:eastAsia="sl-SI"/>
        </w:rPr>
        <w:t>be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nepremičnini</w:t>
      </w:r>
      <w:r w:rsidRPr="00F52DE2">
        <w:rPr>
          <w:rFonts w:eastAsiaTheme="minorEastAsia" w:cs="Times New Roman"/>
          <w:spacing w:val="-5"/>
          <w:szCs w:val="24"/>
          <w:lang w:eastAsia="sl-SI"/>
        </w:rPr>
        <w:t xml:space="preserve"> </w:t>
      </w:r>
      <w:r>
        <w:rPr>
          <w:rFonts w:eastAsiaTheme="minorEastAsia" w:cs="Times New Roman"/>
          <w:spacing w:val="-5"/>
          <w:szCs w:val="24"/>
          <w:lang w:eastAsia="sl-SI"/>
        </w:rPr>
        <w:t xml:space="preserve">sta </w:t>
      </w:r>
      <w:r w:rsidRPr="00F52DE2">
        <w:rPr>
          <w:rFonts w:eastAsiaTheme="minorEastAsia" w:cs="Times New Roman"/>
          <w:szCs w:val="24"/>
          <w:lang w:eastAsia="sl-SI"/>
        </w:rPr>
        <w:t>po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namenski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rabi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kmetijsko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zemljišče.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Glede</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to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dejstvo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zapade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pravni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promet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njima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pod</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določila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Zakona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kmetijskih</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zemljiščih,</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namen</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določbe</w:t>
      </w:r>
      <w:r w:rsidRPr="00F52DE2">
        <w:rPr>
          <w:rFonts w:eastAsiaTheme="minorEastAsia" w:cs="Times New Roman"/>
          <w:spacing w:val="-4"/>
          <w:szCs w:val="24"/>
          <w:lang w:eastAsia="sl-SI"/>
        </w:rPr>
        <w:t xml:space="preserve"> </w:t>
      </w:r>
      <w:r>
        <w:rPr>
          <w:rFonts w:eastAsiaTheme="minorEastAsia" w:cs="Times New Roman"/>
          <w:spacing w:val="-4"/>
          <w:szCs w:val="24"/>
          <w:lang w:eastAsia="sl-SI"/>
        </w:rPr>
        <w:t>drugega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odst</w:t>
      </w:r>
      <w:r>
        <w:rPr>
          <w:rFonts w:eastAsiaTheme="minorEastAsia" w:cs="Times New Roman"/>
          <w:szCs w:val="24"/>
          <w:lang w:eastAsia="sl-SI"/>
        </w:rPr>
        <w:t>avka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38. člena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ZZK-1</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varstvu</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javnega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interesa.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Vendar</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velja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predmetno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Pogodbo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izjema.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Namreč,</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vpogledu</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vanjo</w:t>
      </w:r>
      <w:r w:rsidRPr="00F52DE2">
        <w:rPr>
          <w:rFonts w:eastAsiaTheme="minorEastAsia" w:cs="Times New Roman"/>
          <w:spacing w:val="-5"/>
          <w:szCs w:val="24"/>
          <w:lang w:eastAsia="sl-SI"/>
        </w:rPr>
        <w:t xml:space="preserve"> </w:t>
      </w:r>
      <w:r>
        <w:rPr>
          <w:rFonts w:eastAsiaTheme="minorEastAsia" w:cs="Times New Roman"/>
          <w:spacing w:val="-5"/>
          <w:szCs w:val="24"/>
          <w:lang w:eastAsia="sl-SI"/>
        </w:rPr>
        <w:t xml:space="preserve">je </w:t>
      </w:r>
      <w:r w:rsidRPr="00F52DE2">
        <w:rPr>
          <w:rFonts w:eastAsiaTheme="minorEastAsia" w:cs="Times New Roman"/>
          <w:szCs w:val="24"/>
          <w:lang w:eastAsia="sl-SI"/>
        </w:rPr>
        <w:t>sodišč</w:t>
      </w:r>
      <w:r>
        <w:rPr>
          <w:rFonts w:eastAsiaTheme="minorEastAsia" w:cs="Times New Roman"/>
          <w:szCs w:val="24"/>
          <w:lang w:eastAsia="sl-SI"/>
        </w:rPr>
        <w:t>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ugot</w:t>
      </w:r>
      <w:r>
        <w:rPr>
          <w:rFonts w:eastAsiaTheme="minorEastAsia" w:cs="Times New Roman"/>
          <w:szCs w:val="24"/>
          <w:lang w:eastAsia="sl-SI"/>
        </w:rPr>
        <w:t>ovilo</w:t>
      </w:r>
      <w:r w:rsidRPr="00F52DE2">
        <w:rPr>
          <w:rFonts w:eastAsiaTheme="minorEastAsia" w:cs="Times New Roman"/>
          <w:szCs w:val="24"/>
          <w:lang w:eastAsia="sl-SI"/>
        </w:rPr>
        <w:t>,</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sta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pogodbeni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stranki,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to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sta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predlagateljica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Mestna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občina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Celje,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1.</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točki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sporazumno</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ugotovili,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da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sta</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dne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11.</w:t>
      </w:r>
      <w:r>
        <w:rPr>
          <w:rFonts w:eastAsiaTheme="minorEastAsia" w:cs="Times New Roman"/>
          <w:szCs w:val="24"/>
          <w:lang w:eastAsia="sl-SI"/>
        </w:rPr>
        <w:t xml:space="preserve"> </w:t>
      </w:r>
      <w:r w:rsidRPr="00F52DE2">
        <w:rPr>
          <w:rFonts w:eastAsiaTheme="minorEastAsia" w:cs="Times New Roman"/>
          <w:szCs w:val="24"/>
          <w:lang w:eastAsia="sl-SI"/>
        </w:rPr>
        <w:t>3.</w:t>
      </w:r>
      <w:r>
        <w:rPr>
          <w:rFonts w:eastAsiaTheme="minorEastAsia" w:cs="Times New Roman"/>
          <w:szCs w:val="24"/>
          <w:lang w:eastAsia="sl-SI"/>
        </w:rPr>
        <w:t xml:space="preserve"> </w:t>
      </w:r>
      <w:r w:rsidRPr="00F52DE2">
        <w:rPr>
          <w:rFonts w:eastAsiaTheme="minorEastAsia" w:cs="Times New Roman"/>
          <w:szCs w:val="24"/>
          <w:lang w:eastAsia="sl-SI"/>
        </w:rPr>
        <w:t>1993</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podlagi</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14.</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člena</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ZSKZ</w:t>
      </w:r>
      <w:r>
        <w:rPr>
          <w:rFonts w:eastAsiaTheme="minorEastAsia" w:cs="Times New Roman"/>
          <w:szCs w:val="24"/>
          <w:lang w:eastAsia="sl-SI"/>
        </w:rPr>
        <w:t>G</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nepremičnini,</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sta</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bili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družbeni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lastnini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njima</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upravljala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Mestna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občina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Celje,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postali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last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predlagateljice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sta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stanju</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dan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uveljavitve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ZSKZ</w:t>
      </w:r>
      <w:r>
        <w:rPr>
          <w:rFonts w:eastAsiaTheme="minorEastAsia" w:cs="Times New Roman"/>
          <w:szCs w:val="24"/>
          <w:lang w:eastAsia="sl-SI"/>
        </w:rPr>
        <w:t>G</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prenesli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 gospodarjenje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Sklada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kmetijskih</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zemljišč</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gozdov.</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konkretnem</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primeru</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torej</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gre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pravni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promet</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kmetijskimi</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zemljišči,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temveč</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ureditev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neurejenega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stanja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iz</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tranzicijskih</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časov,</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sta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ga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sporazumno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Pogodbo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uredili</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predlagateljica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Mestna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občina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Celje,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sta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glede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določilo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14.</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člena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ZSKZ</w:t>
      </w:r>
      <w:r>
        <w:rPr>
          <w:rFonts w:eastAsiaTheme="minorEastAsia" w:cs="Times New Roman"/>
          <w:szCs w:val="24"/>
          <w:lang w:eastAsia="sl-SI"/>
        </w:rPr>
        <w:t>G</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tudi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edini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potencialni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upravičenki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iz</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naslova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lastninjenja</w:t>
      </w:r>
      <w:r w:rsidRPr="00F52DE2">
        <w:rPr>
          <w:rFonts w:eastAsiaTheme="minorEastAsia" w:cs="Times New Roman"/>
          <w:spacing w:val="40"/>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podlagi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prej</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navedenega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zakonskega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določila.</w:t>
      </w:r>
      <w:r w:rsidRPr="00F52DE2">
        <w:rPr>
          <w:rFonts w:eastAsiaTheme="minorEastAsia" w:cs="Times New Roman"/>
          <w:spacing w:val="40"/>
          <w:szCs w:val="24"/>
          <w:lang w:eastAsia="sl-SI"/>
        </w:rPr>
        <w:t xml:space="preserve"> </w:t>
      </w:r>
      <w:r w:rsidRPr="00F52DE2">
        <w:rPr>
          <w:rFonts w:eastAsiaTheme="minorEastAsia" w:cs="Times New Roman"/>
          <w:szCs w:val="24"/>
          <w:lang w:eastAsia="sl-SI"/>
        </w:rPr>
        <w:t>Glede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navedeno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javni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interes</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torej</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ogrožen,</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zato</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tudi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potrebe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po</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predložitvi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Pogodbe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pristojni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upravni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enoti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zaradi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odobritve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pravnega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posla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oziroma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izdaje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odločbe,</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da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odobritev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potrebna,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ni.</w:t>
      </w:r>
    </w:p>
    <w:p w14:paraId="7D81E6B9"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7B7D313B" w14:textId="77777777" w:rsidR="00961B46" w:rsidRPr="00F52DE2" w:rsidRDefault="00961B46" w:rsidP="00961B46">
      <w:pPr>
        <w:widowControl w:val="0"/>
        <w:kinsoku w:val="0"/>
        <w:overflowPunct w:val="0"/>
        <w:autoSpaceDE w:val="0"/>
        <w:autoSpaceDN w:val="0"/>
        <w:adjustRightInd w:val="0"/>
        <w:spacing w:after="0" w:line="240" w:lineRule="auto"/>
        <w:jc w:val="both"/>
        <w:rPr>
          <w:rFonts w:cs="Times New Roman"/>
          <w:szCs w:val="24"/>
        </w:rPr>
      </w:pPr>
      <w:r w:rsidRPr="00F52DE2">
        <w:rPr>
          <w:rFonts w:eastAsiaTheme="minorEastAsia" w:cs="Times New Roman"/>
          <w:szCs w:val="24"/>
          <w:lang w:eastAsia="sl-SI"/>
        </w:rPr>
        <w:t>Tako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sodišče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nadaljevanju</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preverjalo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ali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izpolnjeni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vsi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pogoji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predlagano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vknjižbo,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kot</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določeni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4"/>
          <w:szCs w:val="24"/>
          <w:lang w:eastAsia="sl-SI"/>
        </w:rPr>
        <w:t xml:space="preserve"> </w:t>
      </w:r>
      <w:r>
        <w:rPr>
          <w:rFonts w:eastAsiaTheme="minorEastAsia" w:cs="Times New Roman"/>
          <w:spacing w:val="-4"/>
          <w:szCs w:val="24"/>
          <w:lang w:eastAsia="sl-SI"/>
        </w:rPr>
        <w:t>prvem</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odst</w:t>
      </w:r>
      <w:r>
        <w:rPr>
          <w:rFonts w:eastAsiaTheme="minorEastAsia" w:cs="Times New Roman"/>
          <w:szCs w:val="24"/>
          <w:lang w:eastAsia="sl-SI"/>
        </w:rPr>
        <w:t>avku</w:t>
      </w:r>
      <w:r w:rsidRPr="00F52DE2">
        <w:rPr>
          <w:rFonts w:eastAsiaTheme="minorEastAsia" w:cs="Times New Roman"/>
          <w:szCs w:val="24"/>
          <w:lang w:eastAsia="sl-SI"/>
        </w:rPr>
        <w:t xml:space="preserve"> 148.</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člena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ZZK-1,</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skladu</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katerimi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vpis</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dovoli: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1.</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če</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izhaja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utemeljenost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zahtevka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vpis</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iz</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listine,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podlagi</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katere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zemljiškoknjižnim</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predlogom</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vpis</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zahteva;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2.</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če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listina,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podlagi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katere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z</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zemljiškoknjižnim</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predlogom</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zahteva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vpis</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oziroma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podlagi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katere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zemljiškoknjižno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sodišče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vpisu</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odloča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uradni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dolžnosti,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vsebini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drugih</w:t>
      </w:r>
      <w:r w:rsidRPr="00F52DE2">
        <w:rPr>
          <w:rFonts w:eastAsiaTheme="minorEastAsia" w:cs="Times New Roman"/>
          <w:w w:val="99"/>
          <w:szCs w:val="24"/>
          <w:lang w:eastAsia="sl-SI"/>
        </w:rPr>
        <w:t xml:space="preserve"> </w:t>
      </w:r>
      <w:r w:rsidRPr="00F52DE2">
        <w:rPr>
          <w:rFonts w:eastAsiaTheme="minorEastAsia" w:cs="Times New Roman"/>
          <w:szCs w:val="24"/>
          <w:lang w:eastAsia="sl-SI"/>
        </w:rPr>
        <w:t>lastnostih</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ustreza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pogojem,</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jih</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ZZK-1</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določa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listine,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so</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podlaga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vpis;</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3.</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če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vpis</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stanju</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zemljiške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knjige d</w:t>
      </w:r>
      <w:r w:rsidRPr="00F52DE2">
        <w:rPr>
          <w:rFonts w:cs="Times New Roman"/>
          <w:szCs w:val="24"/>
        </w:rPr>
        <w:t>ovoljen: 4.</w:t>
      </w:r>
      <w:r w:rsidRPr="00F52DE2">
        <w:rPr>
          <w:rFonts w:cs="Times New Roman"/>
          <w:spacing w:val="-4"/>
          <w:szCs w:val="24"/>
        </w:rPr>
        <w:t xml:space="preserve"> </w:t>
      </w:r>
      <w:r w:rsidRPr="00F52DE2">
        <w:rPr>
          <w:rFonts w:cs="Times New Roman"/>
          <w:szCs w:val="24"/>
        </w:rPr>
        <w:t>če</w:t>
      </w:r>
      <w:r w:rsidRPr="00F52DE2">
        <w:rPr>
          <w:rFonts w:cs="Times New Roman"/>
          <w:spacing w:val="-4"/>
          <w:szCs w:val="24"/>
        </w:rPr>
        <w:t xml:space="preserve"> </w:t>
      </w:r>
      <w:r w:rsidRPr="00F52DE2">
        <w:rPr>
          <w:rFonts w:cs="Times New Roman"/>
          <w:szCs w:val="24"/>
        </w:rPr>
        <w:t>po</w:t>
      </w:r>
      <w:r w:rsidRPr="00F52DE2">
        <w:rPr>
          <w:rFonts w:cs="Times New Roman"/>
          <w:spacing w:val="-3"/>
          <w:szCs w:val="24"/>
        </w:rPr>
        <w:t xml:space="preserve"> </w:t>
      </w:r>
      <w:r w:rsidRPr="00F52DE2">
        <w:rPr>
          <w:rFonts w:cs="Times New Roman"/>
          <w:szCs w:val="24"/>
        </w:rPr>
        <w:t>stanju</w:t>
      </w:r>
      <w:r w:rsidRPr="00F52DE2">
        <w:rPr>
          <w:rFonts w:cs="Times New Roman"/>
          <w:spacing w:val="-4"/>
          <w:szCs w:val="24"/>
        </w:rPr>
        <w:t xml:space="preserve"> </w:t>
      </w:r>
      <w:r w:rsidRPr="00F52DE2">
        <w:rPr>
          <w:rFonts w:cs="Times New Roman"/>
          <w:szCs w:val="24"/>
        </w:rPr>
        <w:t>zemljiške</w:t>
      </w:r>
      <w:r w:rsidRPr="00F52DE2">
        <w:rPr>
          <w:rFonts w:cs="Times New Roman"/>
          <w:spacing w:val="-4"/>
          <w:szCs w:val="24"/>
        </w:rPr>
        <w:t xml:space="preserve"> </w:t>
      </w:r>
      <w:r w:rsidRPr="00F52DE2">
        <w:rPr>
          <w:rFonts w:cs="Times New Roman"/>
          <w:szCs w:val="24"/>
        </w:rPr>
        <w:t>knjige</w:t>
      </w:r>
      <w:r w:rsidRPr="00F52DE2">
        <w:rPr>
          <w:rFonts w:cs="Times New Roman"/>
          <w:spacing w:val="-3"/>
          <w:szCs w:val="24"/>
        </w:rPr>
        <w:t xml:space="preserve"> </w:t>
      </w:r>
      <w:r w:rsidRPr="00F52DE2">
        <w:rPr>
          <w:rFonts w:cs="Times New Roman"/>
          <w:szCs w:val="24"/>
        </w:rPr>
        <w:t>ne</w:t>
      </w:r>
      <w:r w:rsidRPr="00F52DE2">
        <w:rPr>
          <w:rFonts w:cs="Times New Roman"/>
          <w:spacing w:val="-4"/>
          <w:szCs w:val="24"/>
        </w:rPr>
        <w:t xml:space="preserve"> </w:t>
      </w:r>
      <w:r w:rsidRPr="00F52DE2">
        <w:rPr>
          <w:rFonts w:cs="Times New Roman"/>
          <w:szCs w:val="24"/>
        </w:rPr>
        <w:t>izhaja</w:t>
      </w:r>
      <w:r w:rsidRPr="00F52DE2">
        <w:rPr>
          <w:rFonts w:cs="Times New Roman"/>
          <w:spacing w:val="-4"/>
          <w:szCs w:val="24"/>
        </w:rPr>
        <w:t xml:space="preserve"> </w:t>
      </w:r>
      <w:r w:rsidRPr="00F52DE2">
        <w:rPr>
          <w:rFonts w:cs="Times New Roman"/>
          <w:szCs w:val="24"/>
        </w:rPr>
        <w:t>druga</w:t>
      </w:r>
      <w:r w:rsidRPr="00F52DE2">
        <w:rPr>
          <w:rFonts w:cs="Times New Roman"/>
          <w:spacing w:val="-3"/>
          <w:szCs w:val="24"/>
        </w:rPr>
        <w:t xml:space="preserve"> </w:t>
      </w:r>
      <w:r w:rsidRPr="00F52DE2">
        <w:rPr>
          <w:rFonts w:cs="Times New Roman"/>
          <w:szCs w:val="24"/>
        </w:rPr>
        <w:t>ovira</w:t>
      </w:r>
      <w:r w:rsidRPr="00F52DE2">
        <w:rPr>
          <w:rFonts w:cs="Times New Roman"/>
          <w:spacing w:val="-4"/>
          <w:szCs w:val="24"/>
        </w:rPr>
        <w:t xml:space="preserve"> </w:t>
      </w:r>
      <w:r w:rsidRPr="00F52DE2">
        <w:rPr>
          <w:rFonts w:cs="Times New Roman"/>
          <w:szCs w:val="24"/>
        </w:rPr>
        <w:t>za</w:t>
      </w:r>
      <w:r w:rsidRPr="00F52DE2">
        <w:rPr>
          <w:rFonts w:cs="Times New Roman"/>
          <w:spacing w:val="-4"/>
          <w:szCs w:val="24"/>
        </w:rPr>
        <w:t xml:space="preserve"> </w:t>
      </w:r>
      <w:r w:rsidRPr="00F52DE2">
        <w:rPr>
          <w:rFonts w:cs="Times New Roman"/>
          <w:szCs w:val="24"/>
        </w:rPr>
        <w:t>vpis</w:t>
      </w:r>
      <w:r w:rsidRPr="00F52DE2">
        <w:rPr>
          <w:rFonts w:cs="Times New Roman"/>
          <w:spacing w:val="-3"/>
          <w:szCs w:val="24"/>
        </w:rPr>
        <w:t xml:space="preserve"> </w:t>
      </w:r>
      <w:r w:rsidRPr="00F52DE2">
        <w:rPr>
          <w:rFonts w:cs="Times New Roman"/>
          <w:szCs w:val="24"/>
        </w:rPr>
        <w:t>in</w:t>
      </w:r>
      <w:r w:rsidRPr="00F52DE2">
        <w:rPr>
          <w:rFonts w:cs="Times New Roman"/>
          <w:spacing w:val="-4"/>
          <w:szCs w:val="24"/>
        </w:rPr>
        <w:t xml:space="preserve"> </w:t>
      </w:r>
      <w:r w:rsidRPr="00F52DE2">
        <w:rPr>
          <w:rFonts w:cs="Times New Roman"/>
          <w:szCs w:val="24"/>
        </w:rPr>
        <w:t>5.</w:t>
      </w:r>
      <w:r w:rsidRPr="00F52DE2">
        <w:rPr>
          <w:rFonts w:cs="Times New Roman"/>
          <w:spacing w:val="-4"/>
          <w:szCs w:val="24"/>
        </w:rPr>
        <w:t xml:space="preserve"> </w:t>
      </w:r>
      <w:r w:rsidRPr="00F52DE2">
        <w:rPr>
          <w:rFonts w:cs="Times New Roman"/>
          <w:szCs w:val="24"/>
        </w:rPr>
        <w:t>če</w:t>
      </w:r>
      <w:r w:rsidRPr="00F52DE2">
        <w:rPr>
          <w:rFonts w:cs="Times New Roman"/>
          <w:spacing w:val="-3"/>
          <w:szCs w:val="24"/>
        </w:rPr>
        <w:t xml:space="preserve"> </w:t>
      </w:r>
      <w:r w:rsidRPr="00F52DE2">
        <w:rPr>
          <w:rFonts w:cs="Times New Roman"/>
          <w:szCs w:val="24"/>
        </w:rPr>
        <w:t>so</w:t>
      </w:r>
      <w:r w:rsidRPr="00F52DE2">
        <w:rPr>
          <w:rFonts w:cs="Times New Roman"/>
          <w:spacing w:val="-4"/>
          <w:szCs w:val="24"/>
        </w:rPr>
        <w:t xml:space="preserve"> </w:t>
      </w:r>
      <w:r w:rsidRPr="00F52DE2">
        <w:rPr>
          <w:rFonts w:cs="Times New Roman"/>
          <w:szCs w:val="24"/>
        </w:rPr>
        <w:t>izpolnjeni</w:t>
      </w:r>
      <w:r w:rsidRPr="00F52DE2">
        <w:rPr>
          <w:rFonts w:cs="Times New Roman"/>
          <w:spacing w:val="-4"/>
          <w:szCs w:val="24"/>
        </w:rPr>
        <w:t xml:space="preserve"> </w:t>
      </w:r>
      <w:r w:rsidRPr="00F52DE2">
        <w:rPr>
          <w:rFonts w:cs="Times New Roman"/>
          <w:szCs w:val="24"/>
        </w:rPr>
        <w:t>drugi</w:t>
      </w:r>
      <w:r w:rsidRPr="00F52DE2">
        <w:rPr>
          <w:rFonts w:cs="Times New Roman"/>
          <w:spacing w:val="-3"/>
          <w:szCs w:val="24"/>
        </w:rPr>
        <w:t xml:space="preserve"> </w:t>
      </w:r>
      <w:r w:rsidRPr="00F52DE2">
        <w:rPr>
          <w:rFonts w:cs="Times New Roman"/>
          <w:szCs w:val="24"/>
        </w:rPr>
        <w:t>pogoji</w:t>
      </w:r>
      <w:r w:rsidRPr="00F52DE2">
        <w:rPr>
          <w:rFonts w:cs="Times New Roman"/>
          <w:spacing w:val="-4"/>
          <w:szCs w:val="24"/>
        </w:rPr>
        <w:t xml:space="preserve"> </w:t>
      </w:r>
      <w:r w:rsidRPr="00F52DE2">
        <w:rPr>
          <w:rFonts w:cs="Times New Roman"/>
          <w:szCs w:val="24"/>
        </w:rPr>
        <w:t>za</w:t>
      </w:r>
      <w:r w:rsidRPr="00F52DE2">
        <w:rPr>
          <w:rFonts w:cs="Times New Roman"/>
          <w:spacing w:val="-4"/>
          <w:szCs w:val="24"/>
        </w:rPr>
        <w:t xml:space="preserve"> </w:t>
      </w:r>
      <w:r w:rsidRPr="00F52DE2">
        <w:rPr>
          <w:rFonts w:cs="Times New Roman"/>
          <w:szCs w:val="24"/>
        </w:rPr>
        <w:t>dovolitev</w:t>
      </w:r>
      <w:r w:rsidRPr="00F52DE2">
        <w:rPr>
          <w:rFonts w:cs="Times New Roman"/>
          <w:w w:val="99"/>
          <w:szCs w:val="24"/>
        </w:rPr>
        <w:t xml:space="preserve"> </w:t>
      </w:r>
      <w:r w:rsidRPr="00F52DE2">
        <w:rPr>
          <w:rFonts w:cs="Times New Roman"/>
          <w:szCs w:val="24"/>
        </w:rPr>
        <w:t>vpisa,</w:t>
      </w:r>
      <w:r w:rsidRPr="00F52DE2">
        <w:rPr>
          <w:rFonts w:cs="Times New Roman"/>
          <w:spacing w:val="-6"/>
          <w:szCs w:val="24"/>
        </w:rPr>
        <w:t xml:space="preserve"> </w:t>
      </w:r>
      <w:r w:rsidRPr="00F52DE2">
        <w:rPr>
          <w:rFonts w:cs="Times New Roman"/>
          <w:szCs w:val="24"/>
        </w:rPr>
        <w:t>ki</w:t>
      </w:r>
      <w:r w:rsidRPr="00F52DE2">
        <w:rPr>
          <w:rFonts w:cs="Times New Roman"/>
          <w:spacing w:val="-6"/>
          <w:szCs w:val="24"/>
        </w:rPr>
        <w:t xml:space="preserve"> </w:t>
      </w:r>
      <w:r w:rsidRPr="00F52DE2">
        <w:rPr>
          <w:rFonts w:cs="Times New Roman"/>
          <w:szCs w:val="24"/>
        </w:rPr>
        <w:t>jih</w:t>
      </w:r>
      <w:r w:rsidRPr="00F52DE2">
        <w:rPr>
          <w:rFonts w:cs="Times New Roman"/>
          <w:spacing w:val="-6"/>
          <w:szCs w:val="24"/>
        </w:rPr>
        <w:t xml:space="preserve"> </w:t>
      </w:r>
      <w:r w:rsidRPr="00F52DE2">
        <w:rPr>
          <w:rFonts w:cs="Times New Roman"/>
          <w:szCs w:val="24"/>
        </w:rPr>
        <w:t>za</w:t>
      </w:r>
      <w:r w:rsidRPr="00F52DE2">
        <w:rPr>
          <w:rFonts w:cs="Times New Roman"/>
          <w:spacing w:val="-6"/>
          <w:szCs w:val="24"/>
        </w:rPr>
        <w:t xml:space="preserve"> </w:t>
      </w:r>
      <w:r w:rsidRPr="00F52DE2">
        <w:rPr>
          <w:rFonts w:cs="Times New Roman"/>
          <w:szCs w:val="24"/>
        </w:rPr>
        <w:t>posamezno</w:t>
      </w:r>
      <w:r w:rsidRPr="00F52DE2">
        <w:rPr>
          <w:rFonts w:cs="Times New Roman"/>
          <w:spacing w:val="-6"/>
          <w:szCs w:val="24"/>
        </w:rPr>
        <w:t xml:space="preserve"> </w:t>
      </w:r>
      <w:r w:rsidRPr="00F52DE2">
        <w:rPr>
          <w:rFonts w:cs="Times New Roman"/>
          <w:szCs w:val="24"/>
        </w:rPr>
        <w:t>vrsto</w:t>
      </w:r>
      <w:r w:rsidRPr="00F52DE2">
        <w:rPr>
          <w:rFonts w:cs="Times New Roman"/>
          <w:spacing w:val="-6"/>
          <w:szCs w:val="24"/>
        </w:rPr>
        <w:t xml:space="preserve"> </w:t>
      </w:r>
      <w:r w:rsidRPr="00F52DE2">
        <w:rPr>
          <w:rFonts w:cs="Times New Roman"/>
          <w:szCs w:val="24"/>
        </w:rPr>
        <w:t>vpisa</w:t>
      </w:r>
      <w:r w:rsidRPr="00F52DE2">
        <w:rPr>
          <w:rFonts w:cs="Times New Roman"/>
          <w:spacing w:val="-6"/>
          <w:szCs w:val="24"/>
        </w:rPr>
        <w:t xml:space="preserve"> </w:t>
      </w:r>
      <w:r w:rsidRPr="00F52DE2">
        <w:rPr>
          <w:rFonts w:cs="Times New Roman"/>
          <w:szCs w:val="24"/>
        </w:rPr>
        <w:t>določa</w:t>
      </w:r>
      <w:r w:rsidRPr="00F52DE2">
        <w:rPr>
          <w:rFonts w:cs="Times New Roman"/>
          <w:spacing w:val="-6"/>
          <w:szCs w:val="24"/>
        </w:rPr>
        <w:t xml:space="preserve"> </w:t>
      </w:r>
      <w:r w:rsidRPr="00F52DE2">
        <w:rPr>
          <w:rFonts w:cs="Times New Roman"/>
          <w:szCs w:val="24"/>
        </w:rPr>
        <w:t>ZZK-1.</w:t>
      </w:r>
      <w:r w:rsidRPr="00F52DE2">
        <w:rPr>
          <w:rFonts w:cs="Times New Roman"/>
          <w:spacing w:val="38"/>
          <w:szCs w:val="24"/>
        </w:rPr>
        <w:t xml:space="preserve"> </w:t>
      </w:r>
      <w:r w:rsidRPr="00F52DE2">
        <w:rPr>
          <w:rFonts w:cs="Times New Roman"/>
          <w:szCs w:val="24"/>
        </w:rPr>
        <w:t>Predlagateljica</w:t>
      </w:r>
      <w:r w:rsidRPr="00F52DE2">
        <w:rPr>
          <w:rFonts w:cs="Times New Roman"/>
          <w:spacing w:val="-6"/>
          <w:szCs w:val="24"/>
        </w:rPr>
        <w:t xml:space="preserve"> </w:t>
      </w:r>
      <w:r w:rsidRPr="00F52DE2">
        <w:rPr>
          <w:rFonts w:cs="Times New Roman"/>
          <w:szCs w:val="24"/>
        </w:rPr>
        <w:t>je</w:t>
      </w:r>
      <w:r w:rsidRPr="00F52DE2">
        <w:rPr>
          <w:rFonts w:cs="Times New Roman"/>
          <w:spacing w:val="-6"/>
          <w:szCs w:val="24"/>
        </w:rPr>
        <w:t xml:space="preserve"> </w:t>
      </w:r>
      <w:r w:rsidRPr="00F52DE2">
        <w:rPr>
          <w:rFonts w:cs="Times New Roman"/>
          <w:szCs w:val="24"/>
        </w:rPr>
        <w:t>zemljiškoknjižnemu</w:t>
      </w:r>
      <w:r w:rsidRPr="00F52DE2">
        <w:rPr>
          <w:rFonts w:cs="Times New Roman"/>
          <w:spacing w:val="-6"/>
          <w:szCs w:val="24"/>
        </w:rPr>
        <w:t xml:space="preserve"> </w:t>
      </w:r>
      <w:r w:rsidRPr="00F52DE2">
        <w:rPr>
          <w:rFonts w:cs="Times New Roman"/>
          <w:szCs w:val="24"/>
        </w:rPr>
        <w:t>predlogu</w:t>
      </w:r>
      <w:r w:rsidRPr="00F52DE2">
        <w:rPr>
          <w:rFonts w:cs="Times New Roman"/>
          <w:spacing w:val="-6"/>
          <w:szCs w:val="24"/>
        </w:rPr>
        <w:t xml:space="preserve"> </w:t>
      </w:r>
      <w:r w:rsidRPr="00F52DE2">
        <w:rPr>
          <w:rFonts w:cs="Times New Roman"/>
          <w:szCs w:val="24"/>
        </w:rPr>
        <w:t>priložila</w:t>
      </w:r>
      <w:r w:rsidRPr="00F52DE2">
        <w:rPr>
          <w:rFonts w:cs="Times New Roman"/>
          <w:spacing w:val="-6"/>
          <w:szCs w:val="24"/>
        </w:rPr>
        <w:t xml:space="preserve"> </w:t>
      </w:r>
      <w:r w:rsidRPr="00F52DE2">
        <w:rPr>
          <w:rFonts w:cs="Times New Roman"/>
          <w:szCs w:val="24"/>
        </w:rPr>
        <w:t>ustrezno</w:t>
      </w:r>
      <w:r w:rsidRPr="00F52DE2">
        <w:rPr>
          <w:rFonts w:cs="Times New Roman"/>
          <w:w w:val="99"/>
          <w:szCs w:val="24"/>
        </w:rPr>
        <w:t xml:space="preserve"> </w:t>
      </w:r>
      <w:r w:rsidRPr="00F52DE2">
        <w:rPr>
          <w:rFonts w:cs="Times New Roman"/>
          <w:szCs w:val="24"/>
        </w:rPr>
        <w:t>listino,</w:t>
      </w:r>
      <w:r w:rsidRPr="00F52DE2">
        <w:rPr>
          <w:rFonts w:cs="Times New Roman"/>
          <w:spacing w:val="-5"/>
          <w:szCs w:val="24"/>
        </w:rPr>
        <w:t xml:space="preserve"> </w:t>
      </w:r>
      <w:r w:rsidRPr="00F52DE2">
        <w:rPr>
          <w:rFonts w:cs="Times New Roman"/>
          <w:szCs w:val="24"/>
        </w:rPr>
        <w:t>ki</w:t>
      </w:r>
      <w:r w:rsidRPr="00F52DE2">
        <w:rPr>
          <w:rFonts w:cs="Times New Roman"/>
          <w:spacing w:val="-4"/>
          <w:szCs w:val="24"/>
        </w:rPr>
        <w:t xml:space="preserve"> </w:t>
      </w:r>
      <w:r w:rsidRPr="00F52DE2">
        <w:rPr>
          <w:rFonts w:cs="Times New Roman"/>
          <w:szCs w:val="24"/>
        </w:rPr>
        <w:t>je</w:t>
      </w:r>
      <w:r w:rsidRPr="00F52DE2">
        <w:rPr>
          <w:rFonts w:cs="Times New Roman"/>
          <w:spacing w:val="-5"/>
          <w:szCs w:val="24"/>
        </w:rPr>
        <w:t xml:space="preserve"> </w:t>
      </w:r>
      <w:r w:rsidRPr="00F52DE2">
        <w:rPr>
          <w:rFonts w:cs="Times New Roman"/>
          <w:szCs w:val="24"/>
        </w:rPr>
        <w:t>podlaga</w:t>
      </w:r>
      <w:r w:rsidRPr="00F52DE2">
        <w:rPr>
          <w:rFonts w:cs="Times New Roman"/>
          <w:spacing w:val="-4"/>
          <w:szCs w:val="24"/>
        </w:rPr>
        <w:t xml:space="preserve"> </w:t>
      </w:r>
      <w:r w:rsidRPr="00F52DE2">
        <w:rPr>
          <w:rFonts w:cs="Times New Roman"/>
          <w:szCs w:val="24"/>
        </w:rPr>
        <w:t>za</w:t>
      </w:r>
      <w:r w:rsidRPr="00F52DE2">
        <w:rPr>
          <w:rFonts w:cs="Times New Roman"/>
          <w:spacing w:val="-5"/>
          <w:szCs w:val="24"/>
        </w:rPr>
        <w:t xml:space="preserve"> </w:t>
      </w:r>
      <w:r w:rsidRPr="00F52DE2">
        <w:rPr>
          <w:rFonts w:cs="Times New Roman"/>
          <w:szCs w:val="24"/>
        </w:rPr>
        <w:t>predlagani</w:t>
      </w:r>
      <w:r w:rsidRPr="00F52DE2">
        <w:rPr>
          <w:rFonts w:cs="Times New Roman"/>
          <w:spacing w:val="-4"/>
          <w:szCs w:val="24"/>
        </w:rPr>
        <w:t xml:space="preserve"> </w:t>
      </w:r>
      <w:r w:rsidRPr="00F52DE2">
        <w:rPr>
          <w:rFonts w:cs="Times New Roman"/>
          <w:szCs w:val="24"/>
        </w:rPr>
        <w:t>vpis.</w:t>
      </w:r>
      <w:r w:rsidRPr="00F52DE2">
        <w:rPr>
          <w:rFonts w:cs="Times New Roman"/>
          <w:spacing w:val="-5"/>
          <w:szCs w:val="24"/>
        </w:rPr>
        <w:t xml:space="preserve"> </w:t>
      </w:r>
      <w:r w:rsidRPr="00F52DE2">
        <w:rPr>
          <w:rFonts w:cs="Times New Roman"/>
          <w:szCs w:val="24"/>
        </w:rPr>
        <w:t>Po</w:t>
      </w:r>
      <w:r w:rsidRPr="00F52DE2">
        <w:rPr>
          <w:rFonts w:cs="Times New Roman"/>
          <w:spacing w:val="-4"/>
          <w:szCs w:val="24"/>
        </w:rPr>
        <w:t xml:space="preserve"> </w:t>
      </w:r>
      <w:r w:rsidRPr="00F52DE2">
        <w:rPr>
          <w:rFonts w:cs="Times New Roman"/>
          <w:szCs w:val="24"/>
        </w:rPr>
        <w:t>vpogledu</w:t>
      </w:r>
      <w:r w:rsidRPr="00F52DE2">
        <w:rPr>
          <w:rFonts w:cs="Times New Roman"/>
          <w:spacing w:val="-5"/>
          <w:szCs w:val="24"/>
        </w:rPr>
        <w:t xml:space="preserve"> </w:t>
      </w:r>
      <w:r w:rsidRPr="00F52DE2">
        <w:rPr>
          <w:rFonts w:cs="Times New Roman"/>
          <w:szCs w:val="24"/>
        </w:rPr>
        <w:t>v</w:t>
      </w:r>
      <w:r w:rsidRPr="00F52DE2">
        <w:rPr>
          <w:rFonts w:cs="Times New Roman"/>
          <w:spacing w:val="-4"/>
          <w:szCs w:val="24"/>
        </w:rPr>
        <w:t xml:space="preserve"> </w:t>
      </w:r>
      <w:r w:rsidRPr="00F52DE2">
        <w:rPr>
          <w:rFonts w:cs="Times New Roman"/>
          <w:szCs w:val="24"/>
        </w:rPr>
        <w:t>zemljiško</w:t>
      </w:r>
      <w:r w:rsidRPr="00F52DE2">
        <w:rPr>
          <w:rFonts w:cs="Times New Roman"/>
          <w:spacing w:val="-5"/>
          <w:szCs w:val="24"/>
        </w:rPr>
        <w:t xml:space="preserve"> </w:t>
      </w:r>
      <w:r w:rsidRPr="00F52DE2">
        <w:rPr>
          <w:rFonts w:cs="Times New Roman"/>
          <w:szCs w:val="24"/>
        </w:rPr>
        <w:t>knjigo</w:t>
      </w:r>
      <w:r w:rsidRPr="00F52DE2">
        <w:rPr>
          <w:rFonts w:cs="Times New Roman"/>
          <w:spacing w:val="-4"/>
          <w:szCs w:val="24"/>
        </w:rPr>
        <w:t xml:space="preserve"> </w:t>
      </w:r>
      <w:r>
        <w:rPr>
          <w:rFonts w:cs="Times New Roman"/>
          <w:spacing w:val="-5"/>
          <w:szCs w:val="24"/>
        </w:rPr>
        <w:t xml:space="preserve">je sodišče </w:t>
      </w:r>
      <w:r w:rsidRPr="00F52DE2">
        <w:rPr>
          <w:rFonts w:cs="Times New Roman"/>
          <w:szCs w:val="24"/>
        </w:rPr>
        <w:t>ugot</w:t>
      </w:r>
      <w:r>
        <w:rPr>
          <w:rFonts w:cs="Times New Roman"/>
          <w:szCs w:val="24"/>
        </w:rPr>
        <w:t>o</w:t>
      </w:r>
      <w:r w:rsidRPr="00F52DE2">
        <w:rPr>
          <w:rFonts w:cs="Times New Roman"/>
          <w:szCs w:val="24"/>
        </w:rPr>
        <w:t>v</w:t>
      </w:r>
      <w:r>
        <w:rPr>
          <w:rFonts w:cs="Times New Roman"/>
          <w:szCs w:val="24"/>
        </w:rPr>
        <w:t>i</w:t>
      </w:r>
      <w:r w:rsidRPr="00F52DE2">
        <w:rPr>
          <w:rFonts w:cs="Times New Roman"/>
          <w:szCs w:val="24"/>
        </w:rPr>
        <w:t>l</w:t>
      </w:r>
      <w:r>
        <w:rPr>
          <w:rFonts w:cs="Times New Roman"/>
          <w:szCs w:val="24"/>
        </w:rPr>
        <w:t>o,</w:t>
      </w:r>
      <w:r w:rsidRPr="00F52DE2">
        <w:rPr>
          <w:rFonts w:cs="Times New Roman"/>
          <w:spacing w:val="-4"/>
          <w:szCs w:val="24"/>
        </w:rPr>
        <w:t xml:space="preserve"> </w:t>
      </w:r>
      <w:r w:rsidRPr="00F52DE2">
        <w:rPr>
          <w:rFonts w:cs="Times New Roman"/>
          <w:szCs w:val="24"/>
        </w:rPr>
        <w:t>da</w:t>
      </w:r>
      <w:r w:rsidRPr="00F52DE2">
        <w:rPr>
          <w:rFonts w:cs="Times New Roman"/>
          <w:spacing w:val="-5"/>
          <w:szCs w:val="24"/>
        </w:rPr>
        <w:t xml:space="preserve"> </w:t>
      </w:r>
      <w:r w:rsidRPr="00F52DE2">
        <w:rPr>
          <w:rFonts w:cs="Times New Roman"/>
          <w:szCs w:val="24"/>
        </w:rPr>
        <w:t>je</w:t>
      </w:r>
      <w:r w:rsidRPr="00F52DE2">
        <w:rPr>
          <w:rFonts w:cs="Times New Roman"/>
          <w:spacing w:val="-4"/>
          <w:szCs w:val="24"/>
        </w:rPr>
        <w:t xml:space="preserve"> </w:t>
      </w:r>
      <w:r w:rsidRPr="00F52DE2">
        <w:rPr>
          <w:rFonts w:cs="Times New Roman"/>
          <w:szCs w:val="24"/>
        </w:rPr>
        <w:t>lastnica</w:t>
      </w:r>
      <w:r w:rsidRPr="00F52DE2">
        <w:rPr>
          <w:rFonts w:cs="Times New Roman"/>
          <w:spacing w:val="-5"/>
          <w:szCs w:val="24"/>
        </w:rPr>
        <w:t xml:space="preserve"> </w:t>
      </w:r>
      <w:r w:rsidRPr="00F52DE2">
        <w:rPr>
          <w:rFonts w:cs="Times New Roman"/>
          <w:szCs w:val="24"/>
        </w:rPr>
        <w:t>obeh</w:t>
      </w:r>
      <w:r w:rsidRPr="00F52DE2">
        <w:rPr>
          <w:rFonts w:cs="Times New Roman"/>
          <w:w w:val="99"/>
          <w:szCs w:val="24"/>
        </w:rPr>
        <w:t xml:space="preserve"> </w:t>
      </w:r>
      <w:r w:rsidRPr="00F52DE2">
        <w:rPr>
          <w:rFonts w:cs="Times New Roman"/>
          <w:szCs w:val="24"/>
        </w:rPr>
        <w:t>nepremičnin</w:t>
      </w:r>
      <w:r w:rsidRPr="00F52DE2">
        <w:rPr>
          <w:rFonts w:cs="Times New Roman"/>
          <w:spacing w:val="-6"/>
          <w:szCs w:val="24"/>
        </w:rPr>
        <w:t xml:space="preserve"> </w:t>
      </w:r>
      <w:r w:rsidRPr="00F52DE2">
        <w:rPr>
          <w:rFonts w:cs="Times New Roman"/>
          <w:szCs w:val="24"/>
        </w:rPr>
        <w:t>Mestna</w:t>
      </w:r>
      <w:r w:rsidRPr="00F52DE2">
        <w:rPr>
          <w:rFonts w:cs="Times New Roman"/>
          <w:spacing w:val="-6"/>
          <w:szCs w:val="24"/>
        </w:rPr>
        <w:t xml:space="preserve"> </w:t>
      </w:r>
      <w:r w:rsidRPr="00F52DE2">
        <w:rPr>
          <w:rFonts w:cs="Times New Roman"/>
          <w:szCs w:val="24"/>
        </w:rPr>
        <w:t>občina</w:t>
      </w:r>
      <w:r w:rsidRPr="00F52DE2">
        <w:rPr>
          <w:rFonts w:cs="Times New Roman"/>
          <w:spacing w:val="-6"/>
          <w:szCs w:val="24"/>
        </w:rPr>
        <w:t xml:space="preserve"> </w:t>
      </w:r>
      <w:r w:rsidRPr="00F52DE2">
        <w:rPr>
          <w:rFonts w:cs="Times New Roman"/>
          <w:szCs w:val="24"/>
        </w:rPr>
        <w:t>Celje,</w:t>
      </w:r>
      <w:r w:rsidRPr="00F52DE2">
        <w:rPr>
          <w:rFonts w:cs="Times New Roman"/>
          <w:spacing w:val="-5"/>
          <w:szCs w:val="24"/>
        </w:rPr>
        <w:t xml:space="preserve"> </w:t>
      </w:r>
      <w:r w:rsidRPr="00F52DE2">
        <w:rPr>
          <w:rFonts w:cs="Times New Roman"/>
          <w:szCs w:val="24"/>
        </w:rPr>
        <w:t>ki</w:t>
      </w:r>
      <w:r w:rsidRPr="00F52DE2">
        <w:rPr>
          <w:rFonts w:cs="Times New Roman"/>
          <w:spacing w:val="-6"/>
          <w:szCs w:val="24"/>
        </w:rPr>
        <w:t xml:space="preserve"> </w:t>
      </w:r>
      <w:r w:rsidRPr="00F52DE2">
        <w:rPr>
          <w:rFonts w:cs="Times New Roman"/>
          <w:szCs w:val="24"/>
        </w:rPr>
        <w:t>je</w:t>
      </w:r>
      <w:r w:rsidRPr="00F52DE2">
        <w:rPr>
          <w:rFonts w:cs="Times New Roman"/>
          <w:spacing w:val="-6"/>
          <w:szCs w:val="24"/>
        </w:rPr>
        <w:t xml:space="preserve"> </w:t>
      </w:r>
      <w:r w:rsidRPr="00F52DE2">
        <w:rPr>
          <w:rFonts w:cs="Times New Roman"/>
          <w:szCs w:val="24"/>
        </w:rPr>
        <w:t>izstavila</w:t>
      </w:r>
      <w:r w:rsidRPr="00F52DE2">
        <w:rPr>
          <w:rFonts w:cs="Times New Roman"/>
          <w:spacing w:val="-5"/>
          <w:szCs w:val="24"/>
        </w:rPr>
        <w:t xml:space="preserve"> </w:t>
      </w:r>
      <w:r w:rsidRPr="00F52DE2">
        <w:rPr>
          <w:rFonts w:cs="Times New Roman"/>
          <w:szCs w:val="24"/>
        </w:rPr>
        <w:t>zemljiškoknjižno</w:t>
      </w:r>
      <w:r w:rsidRPr="00F52DE2">
        <w:rPr>
          <w:rFonts w:cs="Times New Roman"/>
          <w:spacing w:val="-6"/>
          <w:szCs w:val="24"/>
        </w:rPr>
        <w:t xml:space="preserve"> </w:t>
      </w:r>
      <w:r w:rsidRPr="00F52DE2">
        <w:rPr>
          <w:rFonts w:cs="Times New Roman"/>
          <w:szCs w:val="24"/>
        </w:rPr>
        <w:t>dovolilo,</w:t>
      </w:r>
      <w:r w:rsidRPr="00F52DE2">
        <w:rPr>
          <w:rFonts w:cs="Times New Roman"/>
          <w:spacing w:val="-6"/>
          <w:szCs w:val="24"/>
        </w:rPr>
        <w:t xml:space="preserve"> </w:t>
      </w:r>
      <w:r w:rsidRPr="00F52DE2">
        <w:rPr>
          <w:rFonts w:cs="Times New Roman"/>
          <w:szCs w:val="24"/>
        </w:rPr>
        <w:t>poleg</w:t>
      </w:r>
      <w:r w:rsidRPr="00F52DE2">
        <w:rPr>
          <w:rFonts w:cs="Times New Roman"/>
          <w:spacing w:val="-5"/>
          <w:szCs w:val="24"/>
        </w:rPr>
        <w:t xml:space="preserve"> </w:t>
      </w:r>
      <w:r w:rsidRPr="00F52DE2">
        <w:rPr>
          <w:rFonts w:cs="Times New Roman"/>
          <w:szCs w:val="24"/>
        </w:rPr>
        <w:t>tega</w:t>
      </w:r>
      <w:r w:rsidRPr="00F52DE2">
        <w:rPr>
          <w:rFonts w:cs="Times New Roman"/>
          <w:spacing w:val="-6"/>
          <w:szCs w:val="24"/>
        </w:rPr>
        <w:t xml:space="preserve"> </w:t>
      </w:r>
      <w:r w:rsidRPr="00F52DE2">
        <w:rPr>
          <w:rFonts w:cs="Times New Roman"/>
          <w:szCs w:val="24"/>
        </w:rPr>
        <w:t>iz</w:t>
      </w:r>
      <w:r w:rsidRPr="00F52DE2">
        <w:rPr>
          <w:rFonts w:cs="Times New Roman"/>
          <w:spacing w:val="-6"/>
          <w:szCs w:val="24"/>
        </w:rPr>
        <w:t xml:space="preserve"> </w:t>
      </w:r>
      <w:r w:rsidRPr="00F52DE2">
        <w:rPr>
          <w:rFonts w:cs="Times New Roman"/>
          <w:szCs w:val="24"/>
        </w:rPr>
        <w:t>zemljiške</w:t>
      </w:r>
      <w:r w:rsidRPr="00F52DE2">
        <w:rPr>
          <w:rFonts w:cs="Times New Roman"/>
          <w:spacing w:val="-5"/>
          <w:szCs w:val="24"/>
        </w:rPr>
        <w:t xml:space="preserve"> </w:t>
      </w:r>
      <w:r w:rsidRPr="00F52DE2">
        <w:rPr>
          <w:rFonts w:cs="Times New Roman"/>
          <w:szCs w:val="24"/>
        </w:rPr>
        <w:t>knjige</w:t>
      </w:r>
      <w:r w:rsidRPr="00F52DE2">
        <w:rPr>
          <w:rFonts w:cs="Times New Roman"/>
          <w:spacing w:val="-6"/>
          <w:szCs w:val="24"/>
        </w:rPr>
        <w:t xml:space="preserve"> </w:t>
      </w:r>
      <w:r w:rsidRPr="00F52DE2">
        <w:rPr>
          <w:rFonts w:cs="Times New Roman"/>
          <w:szCs w:val="24"/>
        </w:rPr>
        <w:t>ne</w:t>
      </w:r>
      <w:r w:rsidRPr="00F52DE2">
        <w:rPr>
          <w:rFonts w:cs="Times New Roman"/>
          <w:spacing w:val="-6"/>
          <w:szCs w:val="24"/>
        </w:rPr>
        <w:t xml:space="preserve"> </w:t>
      </w:r>
      <w:r w:rsidRPr="00F52DE2">
        <w:rPr>
          <w:rFonts w:cs="Times New Roman"/>
          <w:szCs w:val="24"/>
        </w:rPr>
        <w:t>izhaja</w:t>
      </w:r>
      <w:r w:rsidRPr="00F52DE2">
        <w:rPr>
          <w:rFonts w:cs="Times New Roman"/>
          <w:w w:val="99"/>
          <w:szCs w:val="24"/>
        </w:rPr>
        <w:t xml:space="preserve"> </w:t>
      </w:r>
      <w:r w:rsidRPr="00F52DE2">
        <w:rPr>
          <w:rFonts w:cs="Times New Roman"/>
          <w:szCs w:val="24"/>
        </w:rPr>
        <w:t>nobena</w:t>
      </w:r>
      <w:r w:rsidRPr="00F52DE2">
        <w:rPr>
          <w:rFonts w:cs="Times New Roman"/>
          <w:spacing w:val="-5"/>
          <w:szCs w:val="24"/>
        </w:rPr>
        <w:t xml:space="preserve"> </w:t>
      </w:r>
      <w:r w:rsidRPr="00F52DE2">
        <w:rPr>
          <w:rFonts w:cs="Times New Roman"/>
          <w:szCs w:val="24"/>
        </w:rPr>
        <w:t>druga</w:t>
      </w:r>
      <w:r w:rsidRPr="00F52DE2">
        <w:rPr>
          <w:rFonts w:cs="Times New Roman"/>
          <w:spacing w:val="-5"/>
          <w:szCs w:val="24"/>
        </w:rPr>
        <w:t xml:space="preserve"> </w:t>
      </w:r>
      <w:r w:rsidRPr="00F52DE2">
        <w:rPr>
          <w:rFonts w:cs="Times New Roman"/>
          <w:szCs w:val="24"/>
        </w:rPr>
        <w:t>ovira</w:t>
      </w:r>
      <w:r w:rsidRPr="00F52DE2">
        <w:rPr>
          <w:rFonts w:cs="Times New Roman"/>
          <w:spacing w:val="-4"/>
          <w:szCs w:val="24"/>
        </w:rPr>
        <w:t xml:space="preserve"> </w:t>
      </w:r>
      <w:r w:rsidRPr="00F52DE2">
        <w:rPr>
          <w:rFonts w:cs="Times New Roman"/>
          <w:szCs w:val="24"/>
        </w:rPr>
        <w:t>za</w:t>
      </w:r>
      <w:r w:rsidRPr="00F52DE2">
        <w:rPr>
          <w:rFonts w:cs="Times New Roman"/>
          <w:spacing w:val="-5"/>
          <w:szCs w:val="24"/>
        </w:rPr>
        <w:t xml:space="preserve"> </w:t>
      </w:r>
      <w:r w:rsidRPr="00F52DE2">
        <w:rPr>
          <w:rFonts w:cs="Times New Roman"/>
          <w:szCs w:val="24"/>
        </w:rPr>
        <w:t>vpis.</w:t>
      </w:r>
      <w:r w:rsidRPr="00F52DE2">
        <w:rPr>
          <w:rFonts w:cs="Times New Roman"/>
          <w:spacing w:val="-4"/>
          <w:szCs w:val="24"/>
        </w:rPr>
        <w:t xml:space="preserve"> </w:t>
      </w:r>
      <w:r w:rsidRPr="00F52DE2">
        <w:rPr>
          <w:rFonts w:cs="Times New Roman"/>
          <w:szCs w:val="24"/>
        </w:rPr>
        <w:t>Glede</w:t>
      </w:r>
      <w:r w:rsidRPr="00F52DE2">
        <w:rPr>
          <w:rFonts w:cs="Times New Roman"/>
          <w:spacing w:val="-5"/>
          <w:szCs w:val="24"/>
        </w:rPr>
        <w:t xml:space="preserve"> </w:t>
      </w:r>
      <w:r w:rsidRPr="00F52DE2">
        <w:rPr>
          <w:rFonts w:cs="Times New Roman"/>
          <w:szCs w:val="24"/>
        </w:rPr>
        <w:t>na</w:t>
      </w:r>
      <w:r w:rsidRPr="00F52DE2">
        <w:rPr>
          <w:rFonts w:cs="Times New Roman"/>
          <w:spacing w:val="-4"/>
          <w:szCs w:val="24"/>
        </w:rPr>
        <w:t xml:space="preserve"> </w:t>
      </w:r>
      <w:r w:rsidRPr="00F52DE2">
        <w:rPr>
          <w:rFonts w:cs="Times New Roman"/>
          <w:szCs w:val="24"/>
        </w:rPr>
        <w:t>navedeno</w:t>
      </w:r>
      <w:r w:rsidRPr="00F52DE2">
        <w:rPr>
          <w:rFonts w:cs="Times New Roman"/>
          <w:spacing w:val="-5"/>
          <w:szCs w:val="24"/>
        </w:rPr>
        <w:t xml:space="preserve"> </w:t>
      </w:r>
      <w:r w:rsidRPr="00F52DE2">
        <w:rPr>
          <w:rFonts w:cs="Times New Roman"/>
          <w:szCs w:val="24"/>
        </w:rPr>
        <w:t>so</w:t>
      </w:r>
      <w:r w:rsidRPr="00F52DE2">
        <w:rPr>
          <w:rFonts w:cs="Times New Roman"/>
          <w:spacing w:val="-4"/>
          <w:szCs w:val="24"/>
        </w:rPr>
        <w:t xml:space="preserve"> </w:t>
      </w:r>
      <w:r w:rsidRPr="00F52DE2">
        <w:rPr>
          <w:rFonts w:cs="Times New Roman"/>
          <w:szCs w:val="24"/>
        </w:rPr>
        <w:t>torej</w:t>
      </w:r>
      <w:r w:rsidRPr="00F52DE2">
        <w:rPr>
          <w:rFonts w:cs="Times New Roman"/>
          <w:spacing w:val="-5"/>
          <w:szCs w:val="24"/>
        </w:rPr>
        <w:t xml:space="preserve"> </w:t>
      </w:r>
      <w:r w:rsidRPr="00F52DE2">
        <w:rPr>
          <w:rFonts w:cs="Times New Roman"/>
          <w:szCs w:val="24"/>
        </w:rPr>
        <w:t>izpolnjeni</w:t>
      </w:r>
      <w:r w:rsidRPr="00F52DE2">
        <w:rPr>
          <w:rFonts w:cs="Times New Roman"/>
          <w:spacing w:val="-4"/>
          <w:szCs w:val="24"/>
        </w:rPr>
        <w:t xml:space="preserve"> </w:t>
      </w:r>
      <w:r w:rsidRPr="00F52DE2">
        <w:rPr>
          <w:rFonts w:cs="Times New Roman"/>
          <w:szCs w:val="24"/>
        </w:rPr>
        <w:t>vsi</w:t>
      </w:r>
      <w:r w:rsidRPr="00F52DE2">
        <w:rPr>
          <w:rFonts w:cs="Times New Roman"/>
          <w:spacing w:val="-5"/>
          <w:szCs w:val="24"/>
        </w:rPr>
        <w:t xml:space="preserve"> </w:t>
      </w:r>
      <w:r w:rsidRPr="00F52DE2">
        <w:rPr>
          <w:rFonts w:cs="Times New Roman"/>
          <w:szCs w:val="24"/>
        </w:rPr>
        <w:t>pogoji</w:t>
      </w:r>
      <w:r w:rsidRPr="00F52DE2">
        <w:rPr>
          <w:rFonts w:cs="Times New Roman"/>
          <w:spacing w:val="-4"/>
          <w:szCs w:val="24"/>
        </w:rPr>
        <w:t xml:space="preserve"> </w:t>
      </w:r>
      <w:r w:rsidRPr="00F52DE2">
        <w:rPr>
          <w:rFonts w:cs="Times New Roman"/>
          <w:szCs w:val="24"/>
        </w:rPr>
        <w:t>za</w:t>
      </w:r>
      <w:r w:rsidRPr="00F52DE2">
        <w:rPr>
          <w:rFonts w:cs="Times New Roman"/>
          <w:spacing w:val="-5"/>
          <w:szCs w:val="24"/>
        </w:rPr>
        <w:t xml:space="preserve"> </w:t>
      </w:r>
      <w:r w:rsidRPr="00F52DE2">
        <w:rPr>
          <w:rFonts w:cs="Times New Roman"/>
          <w:szCs w:val="24"/>
        </w:rPr>
        <w:t>vknjižbo</w:t>
      </w:r>
      <w:r w:rsidRPr="00F52DE2">
        <w:rPr>
          <w:rFonts w:cs="Times New Roman"/>
          <w:spacing w:val="-4"/>
          <w:szCs w:val="24"/>
        </w:rPr>
        <w:t xml:space="preserve"> </w:t>
      </w:r>
      <w:r w:rsidRPr="00F52DE2">
        <w:rPr>
          <w:rFonts w:cs="Times New Roman"/>
          <w:szCs w:val="24"/>
        </w:rPr>
        <w:t>lastninske</w:t>
      </w:r>
      <w:r w:rsidRPr="00F52DE2">
        <w:rPr>
          <w:rFonts w:cs="Times New Roman"/>
          <w:spacing w:val="-5"/>
          <w:szCs w:val="24"/>
        </w:rPr>
        <w:t xml:space="preserve"> </w:t>
      </w:r>
      <w:r w:rsidRPr="00F52DE2">
        <w:rPr>
          <w:rFonts w:cs="Times New Roman"/>
          <w:szCs w:val="24"/>
        </w:rPr>
        <w:t>pravice,</w:t>
      </w:r>
      <w:r w:rsidRPr="00F52DE2">
        <w:rPr>
          <w:rFonts w:cs="Times New Roman"/>
          <w:spacing w:val="-4"/>
          <w:szCs w:val="24"/>
        </w:rPr>
        <w:t xml:space="preserve"> </w:t>
      </w:r>
      <w:r w:rsidRPr="00F52DE2">
        <w:rPr>
          <w:rFonts w:cs="Times New Roman"/>
          <w:szCs w:val="24"/>
        </w:rPr>
        <w:t>zato</w:t>
      </w:r>
      <w:r w:rsidRPr="00F52DE2">
        <w:rPr>
          <w:rFonts w:cs="Times New Roman"/>
          <w:spacing w:val="-5"/>
          <w:szCs w:val="24"/>
        </w:rPr>
        <w:t xml:space="preserve"> </w:t>
      </w:r>
      <w:r w:rsidRPr="00F52DE2">
        <w:rPr>
          <w:rFonts w:cs="Times New Roman"/>
          <w:szCs w:val="24"/>
        </w:rPr>
        <w:t>je</w:t>
      </w:r>
      <w:r w:rsidRPr="00F52DE2">
        <w:rPr>
          <w:rFonts w:cs="Times New Roman"/>
          <w:w w:val="99"/>
          <w:szCs w:val="24"/>
        </w:rPr>
        <w:t xml:space="preserve"> </w:t>
      </w:r>
      <w:r w:rsidRPr="00F52DE2">
        <w:rPr>
          <w:rFonts w:cs="Times New Roman"/>
          <w:szCs w:val="24"/>
        </w:rPr>
        <w:t>sodišče</w:t>
      </w:r>
      <w:r w:rsidRPr="00F52DE2">
        <w:rPr>
          <w:rFonts w:cs="Times New Roman"/>
          <w:spacing w:val="-5"/>
          <w:szCs w:val="24"/>
        </w:rPr>
        <w:t xml:space="preserve"> </w:t>
      </w:r>
      <w:r w:rsidRPr="00F52DE2">
        <w:rPr>
          <w:rFonts w:cs="Times New Roman"/>
          <w:szCs w:val="24"/>
        </w:rPr>
        <w:t>izpodbijani</w:t>
      </w:r>
      <w:r w:rsidRPr="00F52DE2">
        <w:rPr>
          <w:rFonts w:cs="Times New Roman"/>
          <w:spacing w:val="-5"/>
          <w:szCs w:val="24"/>
        </w:rPr>
        <w:t xml:space="preserve"> </w:t>
      </w:r>
      <w:r w:rsidRPr="00F52DE2">
        <w:rPr>
          <w:rFonts w:cs="Times New Roman"/>
          <w:szCs w:val="24"/>
        </w:rPr>
        <w:t>sklep</w:t>
      </w:r>
      <w:r w:rsidRPr="00F52DE2">
        <w:rPr>
          <w:rFonts w:cs="Times New Roman"/>
          <w:spacing w:val="-5"/>
          <w:szCs w:val="24"/>
        </w:rPr>
        <w:t xml:space="preserve"> </w:t>
      </w:r>
      <w:r w:rsidRPr="00F52DE2">
        <w:rPr>
          <w:rFonts w:cs="Times New Roman"/>
          <w:szCs w:val="24"/>
        </w:rPr>
        <w:t>spremenilo</w:t>
      </w:r>
      <w:r w:rsidRPr="00F52DE2">
        <w:rPr>
          <w:rFonts w:cs="Times New Roman"/>
          <w:spacing w:val="-4"/>
          <w:szCs w:val="24"/>
        </w:rPr>
        <w:t xml:space="preserve"> </w:t>
      </w:r>
      <w:r w:rsidRPr="00F52DE2">
        <w:rPr>
          <w:rFonts w:cs="Times New Roman"/>
          <w:szCs w:val="24"/>
        </w:rPr>
        <w:t>tako,</w:t>
      </w:r>
      <w:r w:rsidRPr="00F52DE2">
        <w:rPr>
          <w:rFonts w:cs="Times New Roman"/>
          <w:spacing w:val="-5"/>
          <w:szCs w:val="24"/>
        </w:rPr>
        <w:t xml:space="preserve"> </w:t>
      </w:r>
      <w:r w:rsidRPr="00F52DE2">
        <w:rPr>
          <w:rFonts w:cs="Times New Roman"/>
          <w:szCs w:val="24"/>
        </w:rPr>
        <w:t>da</w:t>
      </w:r>
      <w:r w:rsidRPr="00F52DE2">
        <w:rPr>
          <w:rFonts w:cs="Times New Roman"/>
          <w:spacing w:val="-5"/>
          <w:szCs w:val="24"/>
        </w:rPr>
        <w:t xml:space="preserve"> </w:t>
      </w:r>
      <w:r w:rsidRPr="00F52DE2">
        <w:rPr>
          <w:rFonts w:cs="Times New Roman"/>
          <w:szCs w:val="24"/>
        </w:rPr>
        <w:t>je</w:t>
      </w:r>
      <w:r w:rsidRPr="00F52DE2">
        <w:rPr>
          <w:rFonts w:cs="Times New Roman"/>
          <w:spacing w:val="-5"/>
          <w:szCs w:val="24"/>
        </w:rPr>
        <w:t xml:space="preserve"> </w:t>
      </w:r>
      <w:r w:rsidRPr="00F52DE2">
        <w:rPr>
          <w:rFonts w:cs="Times New Roman"/>
          <w:szCs w:val="24"/>
        </w:rPr>
        <w:t>predlagani</w:t>
      </w:r>
      <w:r w:rsidRPr="00F52DE2">
        <w:rPr>
          <w:rFonts w:cs="Times New Roman"/>
          <w:spacing w:val="-4"/>
          <w:szCs w:val="24"/>
        </w:rPr>
        <w:t xml:space="preserve"> </w:t>
      </w:r>
      <w:r w:rsidRPr="00F52DE2">
        <w:rPr>
          <w:rFonts w:cs="Times New Roman"/>
          <w:szCs w:val="24"/>
        </w:rPr>
        <w:t>vpis</w:t>
      </w:r>
      <w:r w:rsidRPr="00F52DE2">
        <w:rPr>
          <w:rFonts w:cs="Times New Roman"/>
          <w:spacing w:val="-5"/>
          <w:szCs w:val="24"/>
        </w:rPr>
        <w:t xml:space="preserve"> </w:t>
      </w:r>
      <w:r w:rsidRPr="00F52DE2">
        <w:rPr>
          <w:rFonts w:cs="Times New Roman"/>
          <w:szCs w:val="24"/>
        </w:rPr>
        <w:t>dovolilo.</w:t>
      </w:r>
      <w:r w:rsidRPr="00F52DE2">
        <w:rPr>
          <w:rFonts w:cs="Times New Roman"/>
          <w:spacing w:val="-5"/>
          <w:szCs w:val="24"/>
        </w:rPr>
        <w:t xml:space="preserve"> </w:t>
      </w:r>
      <w:r w:rsidRPr="00F52DE2">
        <w:rPr>
          <w:rFonts w:cs="Times New Roman"/>
          <w:szCs w:val="24"/>
        </w:rPr>
        <w:t>Odločitev</w:t>
      </w:r>
      <w:r w:rsidRPr="00F52DE2">
        <w:rPr>
          <w:rFonts w:cs="Times New Roman"/>
          <w:spacing w:val="-4"/>
          <w:szCs w:val="24"/>
        </w:rPr>
        <w:t xml:space="preserve"> </w:t>
      </w:r>
      <w:r w:rsidRPr="00F52DE2">
        <w:rPr>
          <w:rFonts w:cs="Times New Roman"/>
          <w:szCs w:val="24"/>
        </w:rPr>
        <w:t>je</w:t>
      </w:r>
      <w:r w:rsidRPr="00F52DE2">
        <w:rPr>
          <w:rFonts w:cs="Times New Roman"/>
          <w:spacing w:val="-5"/>
          <w:szCs w:val="24"/>
        </w:rPr>
        <w:t xml:space="preserve"> </w:t>
      </w:r>
      <w:r w:rsidRPr="00F52DE2">
        <w:rPr>
          <w:rFonts w:cs="Times New Roman"/>
          <w:szCs w:val="24"/>
        </w:rPr>
        <w:t>bila</w:t>
      </w:r>
      <w:r w:rsidRPr="00F52DE2">
        <w:rPr>
          <w:rFonts w:cs="Times New Roman"/>
          <w:spacing w:val="-5"/>
          <w:szCs w:val="24"/>
        </w:rPr>
        <w:t xml:space="preserve"> </w:t>
      </w:r>
      <w:r w:rsidRPr="00F52DE2">
        <w:rPr>
          <w:rFonts w:cs="Times New Roman"/>
          <w:szCs w:val="24"/>
        </w:rPr>
        <w:t>sprejeta</w:t>
      </w:r>
      <w:r w:rsidRPr="00F52DE2">
        <w:rPr>
          <w:rFonts w:cs="Times New Roman"/>
          <w:spacing w:val="-5"/>
          <w:szCs w:val="24"/>
        </w:rPr>
        <w:t xml:space="preserve"> </w:t>
      </w:r>
      <w:r w:rsidRPr="00F52DE2">
        <w:rPr>
          <w:rFonts w:cs="Times New Roman"/>
          <w:szCs w:val="24"/>
        </w:rPr>
        <w:t>na</w:t>
      </w:r>
      <w:r w:rsidRPr="00F52DE2">
        <w:rPr>
          <w:rFonts w:cs="Times New Roman"/>
          <w:spacing w:val="-4"/>
          <w:szCs w:val="24"/>
        </w:rPr>
        <w:t xml:space="preserve"> </w:t>
      </w:r>
      <w:r w:rsidRPr="00F52DE2">
        <w:rPr>
          <w:rFonts w:cs="Times New Roman"/>
          <w:szCs w:val="24"/>
        </w:rPr>
        <w:t>podlagi</w:t>
      </w:r>
      <w:r w:rsidRPr="00F52DE2">
        <w:rPr>
          <w:rFonts w:cs="Times New Roman"/>
          <w:spacing w:val="-5"/>
          <w:szCs w:val="24"/>
        </w:rPr>
        <w:t xml:space="preserve"> </w:t>
      </w:r>
      <w:r w:rsidRPr="00F52DE2">
        <w:rPr>
          <w:rFonts w:cs="Times New Roman"/>
          <w:szCs w:val="24"/>
        </w:rPr>
        <w:t>4.</w:t>
      </w:r>
      <w:r w:rsidRPr="00F52DE2">
        <w:rPr>
          <w:rFonts w:cs="Times New Roman"/>
          <w:spacing w:val="-5"/>
          <w:szCs w:val="24"/>
        </w:rPr>
        <w:t xml:space="preserve"> </w:t>
      </w:r>
      <w:r w:rsidRPr="00F52DE2">
        <w:rPr>
          <w:rFonts w:cs="Times New Roman"/>
          <w:szCs w:val="24"/>
        </w:rPr>
        <w:t>točke</w:t>
      </w:r>
      <w:r w:rsidRPr="00F52DE2">
        <w:rPr>
          <w:rFonts w:cs="Times New Roman"/>
          <w:spacing w:val="-4"/>
          <w:szCs w:val="24"/>
        </w:rPr>
        <w:t xml:space="preserve"> </w:t>
      </w:r>
      <w:r>
        <w:rPr>
          <w:rFonts w:cs="Times New Roman"/>
          <w:spacing w:val="-4"/>
          <w:szCs w:val="24"/>
        </w:rPr>
        <w:t>prvega</w:t>
      </w:r>
      <w:r w:rsidRPr="00F52DE2">
        <w:rPr>
          <w:rFonts w:cs="Times New Roman"/>
          <w:szCs w:val="24"/>
        </w:rPr>
        <w:t xml:space="preserve"> odst</w:t>
      </w:r>
      <w:r>
        <w:rPr>
          <w:rFonts w:cs="Times New Roman"/>
          <w:szCs w:val="24"/>
        </w:rPr>
        <w:t>avka</w:t>
      </w:r>
      <w:r w:rsidRPr="00F52DE2">
        <w:rPr>
          <w:rFonts w:cs="Times New Roman"/>
          <w:spacing w:val="-5"/>
          <w:szCs w:val="24"/>
        </w:rPr>
        <w:t xml:space="preserve"> </w:t>
      </w:r>
      <w:r w:rsidRPr="00F52DE2">
        <w:rPr>
          <w:rFonts w:cs="Times New Roman"/>
          <w:szCs w:val="24"/>
        </w:rPr>
        <w:t>158.</w:t>
      </w:r>
      <w:r w:rsidRPr="00F52DE2">
        <w:rPr>
          <w:rFonts w:cs="Times New Roman"/>
          <w:spacing w:val="-5"/>
          <w:szCs w:val="24"/>
        </w:rPr>
        <w:t xml:space="preserve"> </w:t>
      </w:r>
      <w:r w:rsidRPr="00F52DE2">
        <w:rPr>
          <w:rFonts w:cs="Times New Roman"/>
          <w:szCs w:val="24"/>
        </w:rPr>
        <w:t>člena</w:t>
      </w:r>
      <w:r w:rsidRPr="00F52DE2">
        <w:rPr>
          <w:rFonts w:cs="Times New Roman"/>
          <w:spacing w:val="-5"/>
          <w:szCs w:val="24"/>
        </w:rPr>
        <w:t xml:space="preserve"> </w:t>
      </w:r>
      <w:r w:rsidRPr="00F52DE2">
        <w:rPr>
          <w:rFonts w:cs="Times New Roman"/>
          <w:szCs w:val="24"/>
        </w:rPr>
        <w:t>ZZK-1.</w:t>
      </w:r>
    </w:p>
    <w:p w14:paraId="0CD6961A"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1F492C0E" w14:textId="77777777" w:rsidR="00961B46" w:rsidRPr="005F5694" w:rsidRDefault="00961B46" w:rsidP="00961B46">
      <w:pPr>
        <w:widowControl w:val="0"/>
        <w:kinsoku w:val="0"/>
        <w:overflowPunct w:val="0"/>
        <w:autoSpaceDE w:val="0"/>
        <w:autoSpaceDN w:val="0"/>
        <w:adjustRightInd w:val="0"/>
        <w:spacing w:after="0" w:line="240" w:lineRule="auto"/>
        <w:jc w:val="both"/>
        <w:rPr>
          <w:rFonts w:eastAsiaTheme="minorEastAsia" w:cs="Times New Roman"/>
          <w:color w:val="007466"/>
          <w:szCs w:val="24"/>
          <w:lang w:eastAsia="sl-SI"/>
        </w:rPr>
      </w:pPr>
      <w:r w:rsidRPr="005F5694">
        <w:rPr>
          <w:rFonts w:eastAsiaTheme="minorEastAsia" w:cs="Times New Roman"/>
          <w:color w:val="007466"/>
          <w:szCs w:val="24"/>
          <w:lang w:eastAsia="sl-SI"/>
        </w:rPr>
        <w:t>Vknjižba prepovedi odtujitve in obremenitve na podlagi ZSKZG kot specialnem predpisu</w:t>
      </w:r>
    </w:p>
    <w:p w14:paraId="552BC8EF"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0BC86D57"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Zemljiškoknjižna</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sodniška</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pomočnica</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z</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izpodbijanim</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sklepom</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vknjižbo</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lastninske</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pravice</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predlagateljico</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ter izbris</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prejšnjega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imetnika,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to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nasprotne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udeleženke,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dovolila.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Vknjižbe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pravice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prepovedi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odtujitve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dobo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30 let</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pa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ni</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dovolila,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pri</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čemer</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sklicevala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določbe</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38.</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člena</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Stvarnopravnega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zakonika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nadaljevanju</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SPZ-1), po</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katerem</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prepoved</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odtujitve</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obremenitve</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lahko</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vpiše</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zemljiško</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knjigo</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samo,</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če</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dogovorjena</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med zakoncema ali</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zunajzakonskima partnerjema,</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starši in</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otroci ter</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posvojenci in</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posvojitelji, kar</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pa v</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konkretnem primeru</w:t>
      </w:r>
      <w:r w:rsidRPr="00F52DE2">
        <w:rPr>
          <w:rFonts w:eastAsiaTheme="minorEastAsia" w:cs="Times New Roman"/>
          <w:spacing w:val="30"/>
          <w:szCs w:val="24"/>
          <w:lang w:eastAsia="sl-SI"/>
        </w:rPr>
        <w:t xml:space="preserve"> </w:t>
      </w:r>
      <w:r w:rsidRPr="00F52DE2">
        <w:rPr>
          <w:rFonts w:eastAsiaTheme="minorEastAsia" w:cs="Times New Roman"/>
          <w:szCs w:val="24"/>
          <w:lang w:eastAsia="sl-SI"/>
        </w:rPr>
        <w:t>ni</w:t>
      </w:r>
      <w:r w:rsidRPr="00F52DE2">
        <w:rPr>
          <w:rFonts w:eastAsiaTheme="minorEastAsia" w:cs="Times New Roman"/>
          <w:spacing w:val="30"/>
          <w:szCs w:val="24"/>
          <w:lang w:eastAsia="sl-SI"/>
        </w:rPr>
        <w:t xml:space="preserve"> </w:t>
      </w:r>
      <w:r w:rsidRPr="00F52DE2">
        <w:rPr>
          <w:rFonts w:eastAsiaTheme="minorEastAsia" w:cs="Times New Roman"/>
          <w:szCs w:val="24"/>
          <w:lang w:eastAsia="sl-SI"/>
        </w:rPr>
        <w:t>izpolnjeno.</w:t>
      </w:r>
    </w:p>
    <w:p w14:paraId="23176764"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53E6376D" w14:textId="77777777" w:rsidR="00961B46" w:rsidRPr="00F52DE2" w:rsidRDefault="00961B46" w:rsidP="00961B46">
      <w:pPr>
        <w:spacing w:after="0" w:line="240" w:lineRule="auto"/>
        <w:jc w:val="both"/>
        <w:rPr>
          <w:rFonts w:eastAsiaTheme="minorEastAsia" w:cs="Times New Roman"/>
          <w:szCs w:val="24"/>
          <w:lang w:eastAsia="sl-SI"/>
        </w:rPr>
      </w:pPr>
      <w:r w:rsidRPr="00F52DE2">
        <w:rPr>
          <w:rFonts w:eastAsiaTheme="minorEastAsia" w:cs="Times New Roman"/>
          <w:szCs w:val="24"/>
          <w:lang w:eastAsia="sl-SI"/>
        </w:rPr>
        <w:t>Predlagateljica (občina)</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nasprotna</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udeleženka (RS)</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sta</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zoper</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sklep</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zemljiškoknjižne</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sodniške</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pomočnice</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ugovarjali.</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Iz</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ugovornih</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trditev</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izhaja,</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da</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prišlo</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do</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zmotne</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uporabe</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materialnega</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prava,</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saj</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sodišče</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pri</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odločanju</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ni</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uporabilo predpisa,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bi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ga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moralo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uporabiti,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to</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16.b</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člena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Zakona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Skladu</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kmetijskih</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zemljišč</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gozdov</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Republike Slovenije (nadaljevanju</w:t>
      </w:r>
      <w:r>
        <w:rPr>
          <w:rFonts w:eastAsiaTheme="minorEastAsia" w:cs="Times New Roman"/>
          <w:szCs w:val="24"/>
          <w:lang w:eastAsia="sl-SI"/>
        </w:rPr>
        <w:t>:</w:t>
      </w:r>
      <w:r w:rsidRPr="00F52DE2">
        <w:rPr>
          <w:rFonts w:eastAsiaTheme="minorEastAsia" w:cs="Times New Roman"/>
          <w:szCs w:val="24"/>
          <w:lang w:eastAsia="sl-SI"/>
        </w:rPr>
        <w:t xml:space="preserve"> SKZG RS).</w:t>
      </w:r>
    </w:p>
    <w:p w14:paraId="41E9311B"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2A0DB0DA"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V</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16.b</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členu</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ZSKZ</w:t>
      </w:r>
      <w:r>
        <w:rPr>
          <w:rFonts w:eastAsiaTheme="minorEastAsia" w:cs="Times New Roman"/>
          <w:szCs w:val="24"/>
          <w:lang w:eastAsia="sl-SI"/>
        </w:rPr>
        <w:t>G</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določeno,</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da</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lahko</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kmetijskih</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zemljiščih,</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s</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katerimi</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gospodari</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Sklad,</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razen</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območjih naravnih</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vrednot</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zavarovanih</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območjih,</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jih</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ustanovila</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država,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zaradi</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spremembe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namenske</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rabe  izgubijo</w:t>
      </w:r>
      <w:r w:rsidRPr="00F52DE2">
        <w:rPr>
          <w:rFonts w:eastAsiaTheme="minorEastAsia" w:cs="Times New Roman"/>
          <w:spacing w:val="-13"/>
          <w:szCs w:val="24"/>
          <w:lang w:eastAsia="sl-SI"/>
        </w:rPr>
        <w:t xml:space="preserve"> </w:t>
      </w:r>
      <w:r w:rsidRPr="00F52DE2">
        <w:rPr>
          <w:rFonts w:eastAsiaTheme="minorEastAsia" w:cs="Times New Roman"/>
          <w:szCs w:val="24"/>
          <w:lang w:eastAsia="sl-SI"/>
        </w:rPr>
        <w:t>status</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kmetijskega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zemljišča,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neodplačno</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prenese</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lastninska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pravica</w:t>
      </w:r>
      <w:r w:rsidRPr="00F52DE2">
        <w:rPr>
          <w:rFonts w:eastAsiaTheme="minorEastAsia" w:cs="Times New Roman"/>
          <w:spacing w:val="-13"/>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občino,</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območju</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katere nepremičnina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leži,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pod</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pogojem,</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izkazan</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javni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interes,</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sicer</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izključno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za</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potrebe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gradnje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javnih</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objektov športa,</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zdravstva,</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šolstva,</w:t>
      </w:r>
      <w:r w:rsidRPr="00F52DE2">
        <w:rPr>
          <w:rFonts w:eastAsiaTheme="minorEastAsia" w:cs="Times New Roman"/>
          <w:spacing w:val="-13"/>
          <w:szCs w:val="24"/>
          <w:lang w:eastAsia="sl-SI"/>
        </w:rPr>
        <w:t xml:space="preserve"> </w:t>
      </w:r>
      <w:r w:rsidRPr="00F52DE2">
        <w:rPr>
          <w:rFonts w:eastAsiaTheme="minorEastAsia" w:cs="Times New Roman"/>
          <w:szCs w:val="24"/>
          <w:lang w:eastAsia="sl-SI"/>
        </w:rPr>
        <w:t>socialnega</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varstva,</w:t>
      </w:r>
      <w:r w:rsidRPr="00F52DE2">
        <w:rPr>
          <w:rFonts w:eastAsiaTheme="minorEastAsia" w:cs="Times New Roman"/>
          <w:spacing w:val="-13"/>
          <w:szCs w:val="24"/>
          <w:lang w:eastAsia="sl-SI"/>
        </w:rPr>
        <w:t xml:space="preserve"> </w:t>
      </w:r>
      <w:r w:rsidRPr="00F52DE2">
        <w:rPr>
          <w:rFonts w:eastAsiaTheme="minorEastAsia" w:cs="Times New Roman"/>
          <w:szCs w:val="24"/>
          <w:lang w:eastAsia="sl-SI"/>
        </w:rPr>
        <w:t>znanosti,</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kulture,</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javne</w:t>
      </w:r>
      <w:r w:rsidRPr="00F52DE2">
        <w:rPr>
          <w:rFonts w:eastAsiaTheme="minorEastAsia" w:cs="Times New Roman"/>
          <w:spacing w:val="-13"/>
          <w:szCs w:val="24"/>
          <w:lang w:eastAsia="sl-SI"/>
        </w:rPr>
        <w:t xml:space="preserve"> </w:t>
      </w:r>
      <w:r w:rsidRPr="00F52DE2">
        <w:rPr>
          <w:rFonts w:eastAsiaTheme="minorEastAsia" w:cs="Times New Roman"/>
          <w:szCs w:val="24"/>
          <w:lang w:eastAsia="sl-SI"/>
        </w:rPr>
        <w:t>uprave,</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prometne,</w:t>
      </w:r>
      <w:r w:rsidRPr="00F52DE2">
        <w:rPr>
          <w:rFonts w:eastAsiaTheme="minorEastAsia" w:cs="Times New Roman"/>
          <w:spacing w:val="-13"/>
          <w:szCs w:val="24"/>
          <w:lang w:eastAsia="sl-SI"/>
        </w:rPr>
        <w:t xml:space="preserve"> </w:t>
      </w:r>
      <w:r w:rsidRPr="00F52DE2">
        <w:rPr>
          <w:rFonts w:eastAsiaTheme="minorEastAsia" w:cs="Times New Roman"/>
          <w:szCs w:val="24"/>
          <w:lang w:eastAsia="sl-SI"/>
        </w:rPr>
        <w:t>energetske,</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komunalne</w:t>
      </w:r>
      <w:r w:rsidRPr="00F52DE2">
        <w:rPr>
          <w:rFonts w:eastAsiaTheme="minorEastAsia" w:cs="Times New Roman"/>
          <w:spacing w:val="-13"/>
          <w:szCs w:val="24"/>
          <w:lang w:eastAsia="sl-SI"/>
        </w:rPr>
        <w:t xml:space="preserve"> </w:t>
      </w:r>
      <w:r w:rsidRPr="00F52DE2">
        <w:rPr>
          <w:rFonts w:eastAsiaTheme="minorEastAsia" w:cs="Times New Roman"/>
          <w:szCs w:val="24"/>
          <w:lang w:eastAsia="sl-SI"/>
        </w:rPr>
        <w:t>in vodne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infrastrukture</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ter</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objektov,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služijo</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varstvu</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pred</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naravnimi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drugimi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nesrečami</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takšen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namen nedvoumno</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določen</w:t>
      </w:r>
      <w:r w:rsidRPr="00F52DE2">
        <w:rPr>
          <w:rFonts w:eastAsiaTheme="minorEastAsia" w:cs="Times New Roman"/>
          <w:spacing w:val="2"/>
          <w:szCs w:val="24"/>
          <w:lang w:eastAsia="sl-SI"/>
        </w:rPr>
        <w:t xml:space="preserve"> </w:t>
      </w:r>
      <w:r w:rsidRPr="00F52DE2">
        <w:rPr>
          <w:rFonts w:eastAsiaTheme="minorEastAsia" w:cs="Times New Roman"/>
          <w:szCs w:val="24"/>
          <w:lang w:eastAsia="sl-SI"/>
        </w:rPr>
        <w:t>z</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občinskim</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podrobnim</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prostorskim</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načrtom</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ali</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občinskim</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prostorskim</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načrtom.</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Pogodba</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o neodplačnem</w:t>
      </w:r>
      <w:r w:rsidRPr="00F52DE2">
        <w:rPr>
          <w:rFonts w:eastAsiaTheme="minorEastAsia" w:cs="Times New Roman"/>
          <w:spacing w:val="-23"/>
          <w:szCs w:val="24"/>
          <w:lang w:eastAsia="sl-SI"/>
        </w:rPr>
        <w:t xml:space="preserve"> </w:t>
      </w:r>
      <w:r w:rsidRPr="00F52DE2">
        <w:rPr>
          <w:rFonts w:eastAsiaTheme="minorEastAsia" w:cs="Times New Roman"/>
          <w:szCs w:val="24"/>
          <w:lang w:eastAsia="sl-SI"/>
        </w:rPr>
        <w:t>prenosu</w:t>
      </w:r>
      <w:r w:rsidRPr="00F52DE2">
        <w:rPr>
          <w:rFonts w:eastAsiaTheme="minorEastAsia" w:cs="Times New Roman"/>
          <w:spacing w:val="-23"/>
          <w:szCs w:val="24"/>
          <w:lang w:eastAsia="sl-SI"/>
        </w:rPr>
        <w:t xml:space="preserve"> </w:t>
      </w:r>
      <w:r w:rsidRPr="00F52DE2">
        <w:rPr>
          <w:rFonts w:eastAsiaTheme="minorEastAsia" w:cs="Times New Roman"/>
          <w:szCs w:val="24"/>
          <w:lang w:eastAsia="sl-SI"/>
        </w:rPr>
        <w:t>lastninske</w:t>
      </w:r>
      <w:r w:rsidRPr="00F52DE2">
        <w:rPr>
          <w:rFonts w:eastAsiaTheme="minorEastAsia" w:cs="Times New Roman"/>
          <w:spacing w:val="-22"/>
          <w:szCs w:val="24"/>
          <w:lang w:eastAsia="sl-SI"/>
        </w:rPr>
        <w:t xml:space="preserve"> </w:t>
      </w:r>
      <w:r w:rsidRPr="00F52DE2">
        <w:rPr>
          <w:rFonts w:eastAsiaTheme="minorEastAsia" w:cs="Times New Roman"/>
          <w:szCs w:val="24"/>
          <w:lang w:eastAsia="sl-SI"/>
        </w:rPr>
        <w:t>pravice</w:t>
      </w:r>
      <w:r w:rsidRPr="00F52DE2">
        <w:rPr>
          <w:rFonts w:eastAsiaTheme="minorEastAsia" w:cs="Times New Roman"/>
          <w:spacing w:val="-23"/>
          <w:szCs w:val="24"/>
          <w:lang w:eastAsia="sl-SI"/>
        </w:rPr>
        <w:t xml:space="preserve"> </w:t>
      </w:r>
      <w:r w:rsidRPr="00F52DE2">
        <w:rPr>
          <w:rFonts w:eastAsiaTheme="minorEastAsia" w:cs="Times New Roman"/>
          <w:szCs w:val="24"/>
          <w:lang w:eastAsia="sl-SI"/>
        </w:rPr>
        <w:t>mora</w:t>
      </w:r>
      <w:r w:rsidRPr="00F52DE2">
        <w:rPr>
          <w:rFonts w:eastAsiaTheme="minorEastAsia" w:cs="Times New Roman"/>
          <w:spacing w:val="-23"/>
          <w:szCs w:val="24"/>
          <w:lang w:eastAsia="sl-SI"/>
        </w:rPr>
        <w:t xml:space="preserve"> </w:t>
      </w:r>
      <w:r w:rsidRPr="00F52DE2">
        <w:rPr>
          <w:rFonts w:eastAsiaTheme="minorEastAsia" w:cs="Times New Roman"/>
          <w:szCs w:val="24"/>
          <w:lang w:eastAsia="sl-SI"/>
        </w:rPr>
        <w:t>vsebovati</w:t>
      </w:r>
      <w:r w:rsidRPr="00F52DE2">
        <w:rPr>
          <w:rFonts w:eastAsiaTheme="minorEastAsia" w:cs="Times New Roman"/>
          <w:spacing w:val="-22"/>
          <w:szCs w:val="24"/>
          <w:lang w:eastAsia="sl-SI"/>
        </w:rPr>
        <w:t xml:space="preserve"> </w:t>
      </w:r>
      <w:r w:rsidRPr="00F52DE2">
        <w:rPr>
          <w:rFonts w:eastAsiaTheme="minorEastAsia" w:cs="Times New Roman"/>
          <w:szCs w:val="24"/>
          <w:lang w:eastAsia="sl-SI"/>
        </w:rPr>
        <w:t>prepoved</w:t>
      </w:r>
      <w:r w:rsidRPr="00F52DE2">
        <w:rPr>
          <w:rFonts w:eastAsiaTheme="minorEastAsia" w:cs="Times New Roman"/>
          <w:spacing w:val="-23"/>
          <w:szCs w:val="24"/>
          <w:lang w:eastAsia="sl-SI"/>
        </w:rPr>
        <w:t xml:space="preserve"> </w:t>
      </w:r>
      <w:r w:rsidRPr="00F52DE2">
        <w:rPr>
          <w:rFonts w:eastAsiaTheme="minorEastAsia" w:cs="Times New Roman"/>
          <w:szCs w:val="24"/>
          <w:lang w:eastAsia="sl-SI"/>
        </w:rPr>
        <w:t>odsvojitve</w:t>
      </w:r>
      <w:r w:rsidRPr="00F52DE2">
        <w:rPr>
          <w:rFonts w:eastAsiaTheme="minorEastAsia" w:cs="Times New Roman"/>
          <w:spacing w:val="-23"/>
          <w:szCs w:val="24"/>
          <w:lang w:eastAsia="sl-SI"/>
        </w:rPr>
        <w:t xml:space="preserve"> </w:t>
      </w:r>
      <w:r w:rsidRPr="00F52DE2">
        <w:rPr>
          <w:rFonts w:eastAsiaTheme="minorEastAsia" w:cs="Times New Roman"/>
          <w:szCs w:val="24"/>
          <w:lang w:eastAsia="sl-SI"/>
        </w:rPr>
        <w:t>prenesenega</w:t>
      </w:r>
      <w:r w:rsidRPr="00F52DE2">
        <w:rPr>
          <w:rFonts w:eastAsiaTheme="minorEastAsia" w:cs="Times New Roman"/>
          <w:spacing w:val="-23"/>
          <w:szCs w:val="24"/>
          <w:lang w:eastAsia="sl-SI"/>
        </w:rPr>
        <w:t xml:space="preserve"> </w:t>
      </w:r>
      <w:r w:rsidRPr="00F52DE2">
        <w:rPr>
          <w:rFonts w:eastAsiaTheme="minorEastAsia" w:cs="Times New Roman"/>
          <w:szCs w:val="24"/>
          <w:lang w:eastAsia="sl-SI"/>
        </w:rPr>
        <w:t>premoženja</w:t>
      </w:r>
      <w:r w:rsidRPr="00F52DE2">
        <w:rPr>
          <w:rFonts w:eastAsiaTheme="minorEastAsia" w:cs="Times New Roman"/>
          <w:spacing w:val="-22"/>
          <w:szCs w:val="24"/>
          <w:lang w:eastAsia="sl-SI"/>
        </w:rPr>
        <w:t xml:space="preserve"> </w:t>
      </w:r>
      <w:r w:rsidRPr="00F52DE2">
        <w:rPr>
          <w:rFonts w:eastAsiaTheme="minorEastAsia" w:cs="Times New Roman"/>
          <w:szCs w:val="24"/>
          <w:lang w:eastAsia="sl-SI"/>
        </w:rPr>
        <w:t>za obdobje,</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ne</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sme</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biti</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krajše</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od</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30</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let.</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kolikor</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te</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prepovedi</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ne</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vsebuje,</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nična.</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Prepoved</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odsvojitve</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pa</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vpiše v</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zemljiško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knjigo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predlog</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stroške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občine.</w:t>
      </w:r>
    </w:p>
    <w:p w14:paraId="6A465F14"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28BA71D6"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Iz</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zakonskega</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določila,</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navedenega</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prejšnjem</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odstavku,</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torej</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izhaja,</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kdaj</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lahko</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prepoved</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odsvojitve</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vpiše</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v zemljiško</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knjigo</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ne</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glede</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določbo</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38.</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člena</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ZSKZ.</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Sodišče</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po</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vpogledu</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priloženo</w:t>
      </w:r>
      <w:r w:rsidRPr="00F52DE2">
        <w:rPr>
          <w:rFonts w:eastAsiaTheme="minorEastAsia" w:cs="Times New Roman"/>
          <w:spacing w:val="-15"/>
          <w:szCs w:val="24"/>
          <w:lang w:eastAsia="sl-SI"/>
        </w:rPr>
        <w:t xml:space="preserve"> </w:t>
      </w:r>
      <w:r w:rsidRPr="00F52DE2">
        <w:rPr>
          <w:rFonts w:eastAsiaTheme="minorEastAsia" w:cs="Times New Roman"/>
          <w:szCs w:val="24"/>
          <w:lang w:eastAsia="sl-SI"/>
        </w:rPr>
        <w:t>pogodbo</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ugotovilo,</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da</w:t>
      </w:r>
      <w:r w:rsidRPr="00F52DE2">
        <w:rPr>
          <w:rFonts w:eastAsiaTheme="minorEastAsia" w:cs="Times New Roman"/>
          <w:spacing w:val="-14"/>
          <w:szCs w:val="24"/>
          <w:lang w:eastAsia="sl-SI"/>
        </w:rPr>
        <w:t xml:space="preserve"> </w:t>
      </w:r>
      <w:r w:rsidRPr="00F52DE2">
        <w:rPr>
          <w:rFonts w:eastAsiaTheme="minorEastAsia" w:cs="Times New Roman"/>
          <w:szCs w:val="24"/>
          <w:lang w:eastAsia="sl-SI"/>
        </w:rPr>
        <w:t>gre za</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pravni</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posel,</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ni</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odplačen,</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sklenjen</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med</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nasprotno</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udeleženko</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predlagateljico.</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Iz</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1.</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člena</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pogodbe</w:t>
      </w:r>
      <w:r w:rsidRPr="00F52DE2">
        <w:rPr>
          <w:rFonts w:eastAsiaTheme="minorEastAsia" w:cs="Times New Roman"/>
          <w:spacing w:val="-10"/>
          <w:szCs w:val="24"/>
          <w:lang w:eastAsia="sl-SI"/>
        </w:rPr>
        <w:t xml:space="preserve"> </w:t>
      </w:r>
      <w:r w:rsidRPr="00F52DE2">
        <w:rPr>
          <w:rFonts w:eastAsiaTheme="minorEastAsia" w:cs="Times New Roman"/>
          <w:szCs w:val="24"/>
          <w:lang w:eastAsia="sl-SI"/>
        </w:rPr>
        <w:t>izhaja, da</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nepremičnina</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z</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uveljavitvijo</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Odloka</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o</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občinskem</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prostorskem</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načrtu</w:t>
      </w:r>
      <w:r w:rsidRPr="00F52DE2">
        <w:rPr>
          <w:rFonts w:eastAsiaTheme="minorEastAsia" w:cs="Times New Roman"/>
          <w:spacing w:val="-3"/>
          <w:szCs w:val="24"/>
          <w:lang w:eastAsia="sl-SI"/>
        </w:rPr>
        <w:t xml:space="preserve"> </w:t>
      </w:r>
      <w:r w:rsidRPr="00F52DE2">
        <w:rPr>
          <w:rFonts w:eastAsiaTheme="minorEastAsia" w:cs="Times New Roman"/>
          <w:szCs w:val="24"/>
          <w:lang w:eastAsia="sl-SI"/>
        </w:rPr>
        <w:t>Občine Nazarje,</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stopil</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veljavo</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21.</w:t>
      </w:r>
      <w:r>
        <w:rPr>
          <w:rFonts w:eastAsiaTheme="minorEastAsia" w:cs="Times New Roman"/>
          <w:szCs w:val="24"/>
          <w:lang w:eastAsia="sl-SI"/>
        </w:rPr>
        <w:t xml:space="preserve"> </w:t>
      </w:r>
      <w:r w:rsidRPr="00F52DE2">
        <w:rPr>
          <w:rFonts w:eastAsiaTheme="minorEastAsia" w:cs="Times New Roman"/>
          <w:szCs w:val="24"/>
          <w:lang w:eastAsia="sl-SI"/>
        </w:rPr>
        <w:t>6.</w:t>
      </w:r>
      <w:r>
        <w:rPr>
          <w:rFonts w:eastAsiaTheme="minorEastAsia" w:cs="Times New Roman"/>
          <w:szCs w:val="24"/>
          <w:lang w:eastAsia="sl-SI"/>
        </w:rPr>
        <w:t xml:space="preserve"> </w:t>
      </w:r>
      <w:r w:rsidRPr="00F52DE2">
        <w:rPr>
          <w:rFonts w:eastAsiaTheme="minorEastAsia" w:cs="Times New Roman"/>
          <w:szCs w:val="24"/>
          <w:lang w:eastAsia="sl-SI"/>
        </w:rPr>
        <w:t>2019,</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izgubila</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status</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kmetijskega</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zemljišča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opredeljena</w:t>
      </w:r>
      <w:r w:rsidRPr="00F52DE2">
        <w:rPr>
          <w:rFonts w:eastAsiaTheme="minorEastAsia" w:cs="Times New Roman"/>
          <w:spacing w:val="-6"/>
          <w:szCs w:val="24"/>
          <w:lang w:eastAsia="sl-SI"/>
        </w:rPr>
        <w:t xml:space="preserve"> </w:t>
      </w:r>
      <w:r w:rsidRPr="00F52DE2">
        <w:rPr>
          <w:rFonts w:eastAsiaTheme="minorEastAsia" w:cs="Times New Roman"/>
          <w:szCs w:val="24"/>
          <w:lang w:eastAsia="sl-SI"/>
        </w:rPr>
        <w:t>kot</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območje stavbnih</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zemljišč</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z</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oznako</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prostorske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enote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OP-2.</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Ta</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pa</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namenjena</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izključno</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gradnji</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javnega</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objekta komunalne</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infrastrukture,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in</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sicer</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že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obstoječega</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vodovodnega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zajetja</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ter</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predvidene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gradnje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vodarne.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S</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tem</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je izkazan</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tudi javni</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interes, ki je</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v namenu izgradnje</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javnega objekta komunalne</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infrastrukture in</w:t>
      </w:r>
      <w:r w:rsidRPr="00F52DE2">
        <w:rPr>
          <w:rFonts w:eastAsiaTheme="minorEastAsia" w:cs="Times New Roman"/>
          <w:spacing w:val="-1"/>
          <w:szCs w:val="24"/>
          <w:lang w:eastAsia="sl-SI"/>
        </w:rPr>
        <w:t xml:space="preserve"> </w:t>
      </w:r>
      <w:r w:rsidRPr="00F52DE2">
        <w:rPr>
          <w:rFonts w:eastAsiaTheme="minorEastAsia" w:cs="Times New Roman"/>
          <w:szCs w:val="24"/>
          <w:lang w:eastAsia="sl-SI"/>
        </w:rPr>
        <w:t>je nedvoumno določen</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odlokom.</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Zemljišče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tudi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ne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leži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območju</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naravnih</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vrednot</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ali</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znotraj</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zavarovanih</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območij.</w:t>
      </w:r>
      <w:r w:rsidRPr="00F52DE2">
        <w:rPr>
          <w:rFonts w:eastAsiaTheme="minorEastAsia" w:cs="Times New Roman"/>
          <w:spacing w:val="-5"/>
          <w:szCs w:val="24"/>
          <w:lang w:eastAsia="sl-SI"/>
        </w:rPr>
        <w:t xml:space="preserve"> </w:t>
      </w:r>
      <w:r w:rsidRPr="00F52DE2">
        <w:rPr>
          <w:rFonts w:eastAsiaTheme="minorEastAsia" w:cs="Times New Roman"/>
          <w:szCs w:val="24"/>
          <w:lang w:eastAsia="sl-SI"/>
        </w:rPr>
        <w:t>Vse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te ugotovitve,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sta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jih</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stranki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zabeležili</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1.</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členu</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pogodbe,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kažejo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to,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da</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potrebno</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konkretnem</w:t>
      </w:r>
      <w:r w:rsidRPr="00F52DE2">
        <w:rPr>
          <w:rFonts w:eastAsiaTheme="minorEastAsia" w:cs="Times New Roman"/>
          <w:spacing w:val="-4"/>
          <w:szCs w:val="24"/>
          <w:lang w:eastAsia="sl-SI"/>
        </w:rPr>
        <w:t xml:space="preserve"> </w:t>
      </w:r>
      <w:r w:rsidRPr="00F52DE2">
        <w:rPr>
          <w:rFonts w:eastAsiaTheme="minorEastAsia" w:cs="Times New Roman"/>
          <w:szCs w:val="24"/>
          <w:lang w:eastAsia="sl-SI"/>
        </w:rPr>
        <w:t>primeru uporabiti</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16.b</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člen</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ZSKZ.</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Zato</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tudi</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pogodba</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mora</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vsebovati</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prepoved</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odsvojitve,</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pri</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čemer</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obdobje</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ne</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sme</w:t>
      </w:r>
      <w:r w:rsidRPr="00F52DE2">
        <w:rPr>
          <w:rFonts w:eastAsiaTheme="minorEastAsia" w:cs="Times New Roman"/>
          <w:spacing w:val="-7"/>
          <w:szCs w:val="24"/>
          <w:lang w:eastAsia="sl-SI"/>
        </w:rPr>
        <w:t xml:space="preserve"> </w:t>
      </w:r>
      <w:r w:rsidRPr="00F52DE2">
        <w:rPr>
          <w:rFonts w:eastAsiaTheme="minorEastAsia" w:cs="Times New Roman"/>
          <w:szCs w:val="24"/>
          <w:lang w:eastAsia="sl-SI"/>
        </w:rPr>
        <w:t>biti krajše</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od</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30</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let,</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ta</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pa</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se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vpiše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v</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zemljiško</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knjigo.</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Obveznost</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vpisa</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pravice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prepovedi</w:t>
      </w:r>
      <w:r w:rsidRPr="00F52DE2">
        <w:rPr>
          <w:rFonts w:eastAsiaTheme="minorEastAsia" w:cs="Times New Roman"/>
          <w:spacing w:val="-12"/>
          <w:szCs w:val="24"/>
          <w:lang w:eastAsia="sl-SI"/>
        </w:rPr>
        <w:t xml:space="preserve"> </w:t>
      </w:r>
      <w:r w:rsidRPr="00F52DE2">
        <w:rPr>
          <w:rFonts w:eastAsiaTheme="minorEastAsia" w:cs="Times New Roman"/>
          <w:szCs w:val="24"/>
          <w:lang w:eastAsia="sl-SI"/>
        </w:rPr>
        <w:t>odsvojitve</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določa</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torej</w:t>
      </w:r>
      <w:r w:rsidRPr="00F52DE2">
        <w:rPr>
          <w:rFonts w:eastAsiaTheme="minorEastAsia" w:cs="Times New Roman"/>
          <w:spacing w:val="-11"/>
          <w:szCs w:val="24"/>
          <w:lang w:eastAsia="sl-SI"/>
        </w:rPr>
        <w:t xml:space="preserve"> </w:t>
      </w:r>
      <w:r>
        <w:rPr>
          <w:rFonts w:eastAsiaTheme="minorEastAsia" w:cs="Times New Roman"/>
          <w:spacing w:val="-11"/>
          <w:szCs w:val="24"/>
          <w:lang w:eastAsia="sl-SI"/>
        </w:rPr>
        <w:t>tretji</w:t>
      </w:r>
      <w:r w:rsidRPr="00F52DE2">
        <w:rPr>
          <w:rFonts w:eastAsiaTheme="minorEastAsia" w:cs="Times New Roman"/>
          <w:spacing w:val="-11"/>
          <w:szCs w:val="24"/>
          <w:lang w:eastAsia="sl-SI"/>
        </w:rPr>
        <w:t xml:space="preserve"> </w:t>
      </w:r>
      <w:r w:rsidRPr="00F52DE2">
        <w:rPr>
          <w:rFonts w:eastAsiaTheme="minorEastAsia" w:cs="Times New Roman"/>
          <w:szCs w:val="24"/>
          <w:lang w:eastAsia="sl-SI"/>
        </w:rPr>
        <w:t>odst</w:t>
      </w:r>
      <w:r>
        <w:rPr>
          <w:rFonts w:eastAsiaTheme="minorEastAsia" w:cs="Times New Roman"/>
          <w:szCs w:val="24"/>
          <w:lang w:eastAsia="sl-SI"/>
        </w:rPr>
        <w:t>avek</w:t>
      </w:r>
      <w:r w:rsidRPr="00F52DE2">
        <w:rPr>
          <w:rFonts w:eastAsiaTheme="minorEastAsia" w:cs="Times New Roman"/>
          <w:szCs w:val="24"/>
          <w:lang w:eastAsia="sl-SI"/>
        </w:rPr>
        <w:t xml:space="preserve"> 16.b</w:t>
      </w:r>
      <w:r w:rsidRPr="00F52DE2">
        <w:rPr>
          <w:rFonts w:eastAsiaTheme="minorEastAsia" w:cs="Times New Roman"/>
          <w:spacing w:val="8"/>
          <w:szCs w:val="24"/>
          <w:lang w:eastAsia="sl-SI"/>
        </w:rPr>
        <w:t xml:space="preserve"> </w:t>
      </w:r>
      <w:r w:rsidRPr="00F52DE2">
        <w:rPr>
          <w:rFonts w:eastAsiaTheme="minorEastAsia" w:cs="Times New Roman"/>
          <w:szCs w:val="24"/>
          <w:lang w:eastAsia="sl-SI"/>
        </w:rPr>
        <w:t>člena</w:t>
      </w:r>
      <w:r w:rsidRPr="00F52DE2">
        <w:rPr>
          <w:rFonts w:eastAsiaTheme="minorEastAsia" w:cs="Times New Roman"/>
          <w:spacing w:val="9"/>
          <w:szCs w:val="24"/>
          <w:lang w:eastAsia="sl-SI"/>
        </w:rPr>
        <w:t xml:space="preserve"> </w:t>
      </w:r>
      <w:r w:rsidRPr="00F52DE2">
        <w:rPr>
          <w:rFonts w:eastAsiaTheme="minorEastAsia" w:cs="Times New Roman"/>
          <w:szCs w:val="24"/>
          <w:lang w:eastAsia="sl-SI"/>
        </w:rPr>
        <w:t>ZSKZ.</w:t>
      </w:r>
    </w:p>
    <w:p w14:paraId="13ADE3FB"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110FC15E"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Tako</w:t>
      </w:r>
      <w:r w:rsidRPr="00F52DE2">
        <w:rPr>
          <w:rFonts w:eastAsiaTheme="minorEastAsia" w:cs="Times New Roman"/>
          <w:spacing w:val="-33"/>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33"/>
          <w:szCs w:val="24"/>
          <w:lang w:eastAsia="sl-SI"/>
        </w:rPr>
        <w:t xml:space="preserve"> </w:t>
      </w:r>
      <w:r w:rsidRPr="00F52DE2">
        <w:rPr>
          <w:rFonts w:eastAsiaTheme="minorEastAsia" w:cs="Times New Roman"/>
          <w:szCs w:val="24"/>
          <w:lang w:eastAsia="sl-SI"/>
        </w:rPr>
        <w:t>sodišče</w:t>
      </w:r>
      <w:r w:rsidRPr="00F52DE2">
        <w:rPr>
          <w:rFonts w:eastAsiaTheme="minorEastAsia" w:cs="Times New Roman"/>
          <w:spacing w:val="-33"/>
          <w:szCs w:val="24"/>
          <w:lang w:eastAsia="sl-SI"/>
        </w:rPr>
        <w:t xml:space="preserve"> </w:t>
      </w:r>
      <w:r w:rsidRPr="00F52DE2">
        <w:rPr>
          <w:rFonts w:eastAsiaTheme="minorEastAsia" w:cs="Times New Roman"/>
          <w:szCs w:val="24"/>
          <w:lang w:eastAsia="sl-SI"/>
        </w:rPr>
        <w:t>izpodbijani</w:t>
      </w:r>
      <w:r w:rsidRPr="00F52DE2">
        <w:rPr>
          <w:rFonts w:eastAsiaTheme="minorEastAsia" w:cs="Times New Roman"/>
          <w:spacing w:val="-32"/>
          <w:szCs w:val="24"/>
          <w:lang w:eastAsia="sl-SI"/>
        </w:rPr>
        <w:t xml:space="preserve"> </w:t>
      </w:r>
      <w:r w:rsidRPr="00F52DE2">
        <w:rPr>
          <w:rFonts w:eastAsiaTheme="minorEastAsia" w:cs="Times New Roman"/>
          <w:szCs w:val="24"/>
          <w:lang w:eastAsia="sl-SI"/>
        </w:rPr>
        <w:t>zemljiškoknjižni</w:t>
      </w:r>
      <w:r w:rsidRPr="00F52DE2">
        <w:rPr>
          <w:rFonts w:eastAsiaTheme="minorEastAsia" w:cs="Times New Roman"/>
          <w:spacing w:val="-33"/>
          <w:szCs w:val="24"/>
          <w:lang w:eastAsia="sl-SI"/>
        </w:rPr>
        <w:t xml:space="preserve"> </w:t>
      </w:r>
      <w:r w:rsidRPr="00F52DE2">
        <w:rPr>
          <w:rFonts w:eastAsiaTheme="minorEastAsia" w:cs="Times New Roman"/>
          <w:szCs w:val="24"/>
          <w:lang w:eastAsia="sl-SI"/>
        </w:rPr>
        <w:t>sklep</w:t>
      </w:r>
      <w:r w:rsidRPr="00F52DE2">
        <w:rPr>
          <w:rFonts w:eastAsiaTheme="minorEastAsia" w:cs="Times New Roman"/>
          <w:spacing w:val="-33"/>
          <w:szCs w:val="24"/>
          <w:lang w:eastAsia="sl-SI"/>
        </w:rPr>
        <w:t xml:space="preserve"> </w:t>
      </w:r>
      <w:r w:rsidRPr="00F52DE2">
        <w:rPr>
          <w:rFonts w:eastAsiaTheme="minorEastAsia" w:cs="Times New Roman"/>
          <w:szCs w:val="24"/>
          <w:lang w:eastAsia="sl-SI"/>
        </w:rPr>
        <w:t>spremenilo</w:t>
      </w:r>
      <w:r w:rsidRPr="00F52DE2">
        <w:rPr>
          <w:rFonts w:eastAsiaTheme="minorEastAsia" w:cs="Times New Roman"/>
          <w:spacing w:val="-33"/>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32"/>
          <w:szCs w:val="24"/>
          <w:lang w:eastAsia="sl-SI"/>
        </w:rPr>
        <w:t xml:space="preserve"> </w:t>
      </w:r>
      <w:r w:rsidRPr="00F52DE2">
        <w:rPr>
          <w:rFonts w:eastAsiaTheme="minorEastAsia" w:cs="Times New Roman"/>
          <w:szCs w:val="24"/>
          <w:lang w:eastAsia="sl-SI"/>
        </w:rPr>
        <w:t>način,</w:t>
      </w:r>
      <w:r w:rsidRPr="00F52DE2">
        <w:rPr>
          <w:rFonts w:eastAsiaTheme="minorEastAsia" w:cs="Times New Roman"/>
          <w:spacing w:val="-33"/>
          <w:szCs w:val="24"/>
          <w:lang w:eastAsia="sl-SI"/>
        </w:rPr>
        <w:t xml:space="preserve"> </w:t>
      </w:r>
      <w:r w:rsidRPr="00F52DE2">
        <w:rPr>
          <w:rFonts w:eastAsiaTheme="minorEastAsia" w:cs="Times New Roman"/>
          <w:szCs w:val="24"/>
          <w:lang w:eastAsia="sl-SI"/>
        </w:rPr>
        <w:t>da</w:t>
      </w:r>
      <w:r w:rsidRPr="00F52DE2">
        <w:rPr>
          <w:rFonts w:eastAsiaTheme="minorEastAsia" w:cs="Times New Roman"/>
          <w:spacing w:val="-33"/>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32"/>
          <w:szCs w:val="24"/>
          <w:lang w:eastAsia="sl-SI"/>
        </w:rPr>
        <w:t xml:space="preserve"> </w:t>
      </w:r>
      <w:r w:rsidRPr="00F52DE2">
        <w:rPr>
          <w:rFonts w:eastAsiaTheme="minorEastAsia" w:cs="Times New Roman"/>
          <w:szCs w:val="24"/>
          <w:lang w:eastAsia="sl-SI"/>
        </w:rPr>
        <w:t>dovolilo</w:t>
      </w:r>
      <w:r w:rsidRPr="00F52DE2">
        <w:rPr>
          <w:rFonts w:eastAsiaTheme="minorEastAsia" w:cs="Times New Roman"/>
          <w:spacing w:val="-33"/>
          <w:szCs w:val="24"/>
          <w:lang w:eastAsia="sl-SI"/>
        </w:rPr>
        <w:t xml:space="preserve"> </w:t>
      </w:r>
      <w:r w:rsidRPr="00F52DE2">
        <w:rPr>
          <w:rFonts w:eastAsiaTheme="minorEastAsia" w:cs="Times New Roman"/>
          <w:szCs w:val="24"/>
          <w:lang w:eastAsia="sl-SI"/>
        </w:rPr>
        <w:t>tudi</w:t>
      </w:r>
      <w:r w:rsidRPr="00F52DE2">
        <w:rPr>
          <w:rFonts w:eastAsiaTheme="minorEastAsia" w:cs="Times New Roman"/>
          <w:spacing w:val="-33"/>
          <w:szCs w:val="24"/>
          <w:lang w:eastAsia="sl-SI"/>
        </w:rPr>
        <w:t xml:space="preserve"> </w:t>
      </w:r>
      <w:r w:rsidRPr="00F52DE2">
        <w:rPr>
          <w:rFonts w:eastAsiaTheme="minorEastAsia" w:cs="Times New Roman"/>
          <w:szCs w:val="24"/>
          <w:lang w:eastAsia="sl-SI"/>
        </w:rPr>
        <w:t>vknjižbo</w:t>
      </w:r>
      <w:r w:rsidRPr="00F52DE2">
        <w:rPr>
          <w:rFonts w:eastAsiaTheme="minorEastAsia" w:cs="Times New Roman"/>
          <w:spacing w:val="-33"/>
          <w:szCs w:val="24"/>
          <w:lang w:eastAsia="sl-SI"/>
        </w:rPr>
        <w:t xml:space="preserve"> </w:t>
      </w:r>
      <w:r w:rsidRPr="00F52DE2">
        <w:rPr>
          <w:rFonts w:eastAsiaTheme="minorEastAsia" w:cs="Times New Roman"/>
          <w:szCs w:val="24"/>
          <w:lang w:eastAsia="sl-SI"/>
        </w:rPr>
        <w:t>prepovedi odtujitve.</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Odločitev</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je</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bila</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sprejeta</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na</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podlagi</w:t>
      </w:r>
      <w:r w:rsidRPr="00F52DE2">
        <w:rPr>
          <w:rFonts w:eastAsiaTheme="minorEastAsia" w:cs="Times New Roman"/>
          <w:spacing w:val="-27"/>
          <w:szCs w:val="24"/>
          <w:lang w:eastAsia="sl-SI"/>
        </w:rPr>
        <w:t xml:space="preserve"> </w:t>
      </w:r>
      <w:r w:rsidRPr="00F52DE2">
        <w:rPr>
          <w:rFonts w:eastAsiaTheme="minorEastAsia" w:cs="Times New Roman"/>
          <w:szCs w:val="24"/>
          <w:lang w:eastAsia="sl-SI"/>
        </w:rPr>
        <w:t>4.</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točke</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1.</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odst.</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158.</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čl.</w:t>
      </w:r>
      <w:r w:rsidRPr="00F52DE2">
        <w:rPr>
          <w:rFonts w:eastAsiaTheme="minorEastAsia" w:cs="Times New Roman"/>
          <w:spacing w:val="-27"/>
          <w:szCs w:val="24"/>
          <w:lang w:eastAsia="sl-SI"/>
        </w:rPr>
        <w:t xml:space="preserve"> </w:t>
      </w:r>
      <w:r w:rsidRPr="00F52DE2">
        <w:rPr>
          <w:rFonts w:eastAsiaTheme="minorEastAsia" w:cs="Times New Roman"/>
          <w:szCs w:val="24"/>
          <w:lang w:eastAsia="sl-SI"/>
        </w:rPr>
        <w:t>Zakona</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o</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zemljiški</w:t>
      </w:r>
      <w:r w:rsidRPr="00F52DE2">
        <w:rPr>
          <w:rFonts w:eastAsiaTheme="minorEastAsia" w:cs="Times New Roman"/>
          <w:spacing w:val="-28"/>
          <w:szCs w:val="24"/>
          <w:lang w:eastAsia="sl-SI"/>
        </w:rPr>
        <w:t xml:space="preserve"> </w:t>
      </w:r>
      <w:r w:rsidRPr="00F52DE2">
        <w:rPr>
          <w:rFonts w:eastAsiaTheme="minorEastAsia" w:cs="Times New Roman"/>
          <w:szCs w:val="24"/>
          <w:lang w:eastAsia="sl-SI"/>
        </w:rPr>
        <w:t>knjigi.</w:t>
      </w:r>
    </w:p>
    <w:p w14:paraId="2479FAEF" w14:textId="77777777" w:rsidR="00961B46" w:rsidRPr="005F5694" w:rsidRDefault="00961B46" w:rsidP="001057D5">
      <w:pPr>
        <w:spacing w:after="0" w:line="240" w:lineRule="auto"/>
        <w:jc w:val="both"/>
        <w:rPr>
          <w:rFonts w:cs="Times New Roman"/>
          <w:sz w:val="32"/>
          <w:szCs w:val="32"/>
        </w:rPr>
      </w:pPr>
    </w:p>
    <w:p w14:paraId="769C56BF" w14:textId="77777777" w:rsidR="00961B46" w:rsidRPr="005F5694" w:rsidRDefault="00961B46" w:rsidP="001057D5">
      <w:pPr>
        <w:widowControl w:val="0"/>
        <w:kinsoku w:val="0"/>
        <w:overflowPunct w:val="0"/>
        <w:autoSpaceDE w:val="0"/>
        <w:autoSpaceDN w:val="0"/>
        <w:adjustRightInd w:val="0"/>
        <w:spacing w:after="0" w:line="240" w:lineRule="auto"/>
        <w:jc w:val="both"/>
        <w:rPr>
          <w:rFonts w:cs="Times New Roman"/>
          <w:sz w:val="32"/>
          <w:szCs w:val="32"/>
        </w:rPr>
      </w:pPr>
    </w:p>
    <w:p w14:paraId="66B8D8DE" w14:textId="4F7483E8" w:rsidR="00961B46" w:rsidRPr="005F5694" w:rsidRDefault="001057D5" w:rsidP="001057D5">
      <w:pPr>
        <w:pStyle w:val="Naslov4"/>
        <w:spacing w:before="0" w:beforeAutospacing="0"/>
        <w:ind w:left="0" w:firstLine="0"/>
        <w:rPr>
          <w:lang w:eastAsia="sl-SI"/>
        </w:rPr>
      </w:pPr>
      <w:bookmarkStart w:id="464" w:name="_Toc128566426"/>
      <w:bookmarkEnd w:id="463"/>
      <w:r>
        <w:t xml:space="preserve">2.6 </w:t>
      </w:r>
      <w:r w:rsidR="00961B46" w:rsidRPr="001057D5">
        <w:t>Postopki</w:t>
      </w:r>
      <w:r w:rsidR="00961B46" w:rsidRPr="005F5694">
        <w:rPr>
          <w:lang w:eastAsia="sl-SI"/>
        </w:rPr>
        <w:t xml:space="preserve"> razlastitev</w:t>
      </w:r>
      <w:bookmarkEnd w:id="464"/>
    </w:p>
    <w:p w14:paraId="5C64A3AC" w14:textId="77777777" w:rsidR="00961B46" w:rsidRPr="005F5694" w:rsidRDefault="00961B46" w:rsidP="00961B46">
      <w:pPr>
        <w:pStyle w:val="Odstavekseznama"/>
        <w:spacing w:after="0" w:line="240" w:lineRule="auto"/>
        <w:ind w:left="403"/>
        <w:rPr>
          <w:lang w:eastAsia="sl-SI"/>
        </w:rPr>
      </w:pPr>
    </w:p>
    <w:p w14:paraId="1BE7F453" w14:textId="77777777" w:rsidR="00961B46" w:rsidRPr="005F5694" w:rsidRDefault="00961B46" w:rsidP="00961B46">
      <w:pPr>
        <w:spacing w:after="0" w:line="240" w:lineRule="auto"/>
        <w:jc w:val="both"/>
        <w:rPr>
          <w:rFonts w:cs="Times New Roman"/>
          <w:color w:val="007466"/>
          <w:szCs w:val="24"/>
        </w:rPr>
      </w:pPr>
      <w:r w:rsidRPr="005F5694">
        <w:rPr>
          <w:rFonts w:cs="Times New Roman"/>
          <w:color w:val="007466"/>
          <w:szCs w:val="24"/>
        </w:rPr>
        <w:t xml:space="preserve">Postopek razlastitve zemljišč, ki se nahajajo v območju letališča kot objekta državne gospodarske javne infrastrukture </w:t>
      </w:r>
    </w:p>
    <w:p w14:paraId="2C94CAC7" w14:textId="77777777" w:rsidR="00961B46" w:rsidRPr="00F52DE2" w:rsidRDefault="00961B46" w:rsidP="00961B46">
      <w:pPr>
        <w:spacing w:after="0" w:line="240" w:lineRule="auto"/>
        <w:jc w:val="both"/>
        <w:rPr>
          <w:rFonts w:eastAsia="Calibri" w:cs="Times New Roman"/>
          <w:szCs w:val="24"/>
        </w:rPr>
      </w:pPr>
    </w:p>
    <w:p w14:paraId="6333F7BA" w14:textId="77777777" w:rsidR="00961B46" w:rsidRPr="00F52DE2" w:rsidRDefault="00961B46" w:rsidP="00961B46">
      <w:pPr>
        <w:spacing w:after="0" w:line="240" w:lineRule="auto"/>
        <w:jc w:val="both"/>
        <w:rPr>
          <w:rFonts w:eastAsia="Calibri" w:cs="Times New Roman"/>
          <w:szCs w:val="24"/>
        </w:rPr>
      </w:pPr>
      <w:r w:rsidRPr="00F52DE2">
        <w:rPr>
          <w:rFonts w:eastAsia="Calibri" w:cs="Times New Roman"/>
          <w:szCs w:val="24"/>
        </w:rPr>
        <w:t>Republika Slovenija je zoper lastnika nepremičnin, ki neposredno mejijo na varovani del letališča</w:t>
      </w:r>
      <w:r>
        <w:rPr>
          <w:rFonts w:eastAsia="Calibri" w:cs="Times New Roman"/>
          <w:szCs w:val="24"/>
        </w:rPr>
        <w:t>,</w:t>
      </w:r>
      <w:r w:rsidRPr="00F52DE2">
        <w:rPr>
          <w:rFonts w:eastAsia="Calibri" w:cs="Times New Roman"/>
          <w:szCs w:val="24"/>
        </w:rPr>
        <w:t xml:space="preserve"> vložila predlog za razlastitev. Gre za nepremičnine, ki neposredno mejijo na varovani del letališča in funkcionalno služijo namenski rabi objektov, naprav in sredstev ter zagotavljajo varen zračni promet in varno obratovanje letališča in so za njegovo obratovanje ter nemoteno upravljanje nujno potrebna. Skladno z 88.členom Z</w:t>
      </w:r>
      <w:r>
        <w:rPr>
          <w:rFonts w:eastAsia="Calibri" w:cs="Times New Roman"/>
          <w:szCs w:val="24"/>
        </w:rPr>
        <w:t>akona o letalstvu (v nadaljevanju: Z</w:t>
      </w:r>
      <w:r w:rsidRPr="00F52DE2">
        <w:rPr>
          <w:rFonts w:eastAsia="Calibri" w:cs="Times New Roman"/>
          <w:szCs w:val="24"/>
        </w:rPr>
        <w:t>let</w:t>
      </w:r>
      <w:r>
        <w:rPr>
          <w:rFonts w:eastAsia="Calibri" w:cs="Times New Roman"/>
          <w:szCs w:val="24"/>
        </w:rPr>
        <w:t>)</w:t>
      </w:r>
      <w:r w:rsidRPr="00F52DE2">
        <w:rPr>
          <w:rFonts w:eastAsia="Calibri" w:cs="Times New Roman"/>
          <w:szCs w:val="24"/>
        </w:rPr>
        <w:t xml:space="preserve"> nepremičnine predstavljajo del letališke infrastrukture. Vse nepremičnine, ki so predmet razlastitve</w:t>
      </w:r>
      <w:r>
        <w:rPr>
          <w:rFonts w:eastAsia="Calibri" w:cs="Times New Roman"/>
          <w:szCs w:val="24"/>
        </w:rPr>
        <w:t>,</w:t>
      </w:r>
      <w:r w:rsidRPr="00F52DE2">
        <w:rPr>
          <w:rFonts w:eastAsia="Calibri" w:cs="Times New Roman"/>
          <w:szCs w:val="24"/>
        </w:rPr>
        <w:t xml:space="preserve"> pa predstavljajo tudi sestavni del že obstoječega objekta letališča kot gospodarske javne infrastrukture, ki je kot tak tudi vpisan v kataster gospodarske javne infrastrukture.</w:t>
      </w:r>
    </w:p>
    <w:p w14:paraId="5BB386B1" w14:textId="77777777" w:rsidR="00961B46" w:rsidRDefault="00961B46" w:rsidP="00961B46">
      <w:pPr>
        <w:spacing w:after="0" w:line="240" w:lineRule="auto"/>
        <w:jc w:val="both"/>
        <w:rPr>
          <w:rFonts w:eastAsia="Calibri" w:cs="Times New Roman"/>
          <w:szCs w:val="24"/>
        </w:rPr>
      </w:pPr>
    </w:p>
    <w:p w14:paraId="11431244" w14:textId="77777777" w:rsidR="00961B46" w:rsidRPr="00F52DE2" w:rsidRDefault="00961B46" w:rsidP="00961B46">
      <w:pPr>
        <w:spacing w:after="0" w:line="240" w:lineRule="auto"/>
        <w:jc w:val="both"/>
        <w:rPr>
          <w:rFonts w:eastAsia="Calibri" w:cs="Times New Roman"/>
          <w:szCs w:val="24"/>
        </w:rPr>
      </w:pPr>
      <w:r w:rsidRPr="00F52DE2">
        <w:rPr>
          <w:rFonts w:eastAsia="Calibri" w:cs="Times New Roman"/>
          <w:szCs w:val="24"/>
        </w:rPr>
        <w:t>Predmet postopka razlastitve so tako nepremičnine, ki so sestavni del letališča in s tem del že obstoječega objekta gospodarske javne infrastrukture (v nadaljevanju</w:t>
      </w:r>
      <w:r>
        <w:rPr>
          <w:rFonts w:eastAsia="Calibri" w:cs="Times New Roman"/>
          <w:szCs w:val="24"/>
        </w:rPr>
        <w:t>:</w:t>
      </w:r>
      <w:r w:rsidRPr="00F52DE2">
        <w:rPr>
          <w:rFonts w:eastAsia="Calibri" w:cs="Times New Roman"/>
          <w:szCs w:val="24"/>
        </w:rPr>
        <w:t xml:space="preserve"> GJI), ki je evidentiran v katastru, zaradi česar je izkazan namen razlastitve</w:t>
      </w:r>
      <w:r>
        <w:rPr>
          <w:rFonts w:eastAsia="Calibri" w:cs="Times New Roman"/>
          <w:szCs w:val="24"/>
        </w:rPr>
        <w:t>,</w:t>
      </w:r>
      <w:r w:rsidRPr="00F52DE2">
        <w:rPr>
          <w:rFonts w:eastAsia="Calibri" w:cs="Times New Roman"/>
          <w:szCs w:val="24"/>
        </w:rPr>
        <w:t xml:space="preserve"> kot ga opredeljuje 193.člen ZureP-2 in je na podlagi 5. odstavka 194.člena ZUreP-2 izkazana tudi javna korist, ki ga kot enega od pogojev določa 2.odstavek 192.člena ZUreP-2. </w:t>
      </w:r>
    </w:p>
    <w:p w14:paraId="552065A3" w14:textId="77777777" w:rsidR="00961B46" w:rsidRDefault="00961B46" w:rsidP="00961B46">
      <w:pPr>
        <w:spacing w:after="0" w:line="240" w:lineRule="auto"/>
        <w:jc w:val="both"/>
        <w:rPr>
          <w:rFonts w:eastAsia="Calibri" w:cs="Times New Roman"/>
          <w:szCs w:val="24"/>
        </w:rPr>
      </w:pPr>
    </w:p>
    <w:p w14:paraId="56E7FB20" w14:textId="77777777" w:rsidR="00961B46" w:rsidRPr="00F52DE2" w:rsidRDefault="00961B46" w:rsidP="00961B46">
      <w:pPr>
        <w:spacing w:after="0" w:line="240" w:lineRule="auto"/>
        <w:jc w:val="both"/>
        <w:rPr>
          <w:rFonts w:eastAsia="Calibri" w:cs="Times New Roman"/>
          <w:szCs w:val="24"/>
        </w:rPr>
      </w:pPr>
      <w:r w:rsidRPr="00F52DE2">
        <w:rPr>
          <w:rFonts w:eastAsia="Calibri" w:cs="Times New Roman"/>
          <w:szCs w:val="24"/>
        </w:rPr>
        <w:t>Republika Slovenija je v postopku, v katerem je zatrjevala, da so predmet razlastitve nepremičnine, ki so del  obstoječega objekta GJI, ki je vpisan v kataster GJI, lahko zaradi slednjega na podlagi 2. odstavka 205.člena ZUreP-2 predlagala tudi izvedbo postopka po pravilih nujnega postopka, ki pomeni takojšen prenos  lastninske pravice in posesti na podlagi odločbe o razlastitvi</w:t>
      </w:r>
      <w:r>
        <w:rPr>
          <w:rFonts w:eastAsia="Calibri" w:cs="Times New Roman"/>
          <w:szCs w:val="24"/>
        </w:rPr>
        <w:t xml:space="preserve">, </w:t>
      </w:r>
      <w:r w:rsidRPr="00F52DE2">
        <w:rPr>
          <w:rFonts w:eastAsia="Calibri" w:cs="Times New Roman"/>
          <w:szCs w:val="24"/>
        </w:rPr>
        <w:t xml:space="preserve">tj. že pred njeno dokončnostjo in pravnomočnostjo. </w:t>
      </w:r>
    </w:p>
    <w:p w14:paraId="1C99DD75" w14:textId="77777777" w:rsidR="00961B46" w:rsidRPr="00F52DE2" w:rsidRDefault="00961B46" w:rsidP="00961B46">
      <w:pPr>
        <w:spacing w:after="0" w:line="240" w:lineRule="auto"/>
        <w:jc w:val="both"/>
        <w:rPr>
          <w:rFonts w:eastAsia="Calibri" w:cs="Times New Roman"/>
          <w:szCs w:val="24"/>
        </w:rPr>
      </w:pPr>
    </w:p>
    <w:p w14:paraId="55D19B62" w14:textId="77777777" w:rsidR="00961B46" w:rsidRPr="00F52DE2" w:rsidRDefault="00961B46" w:rsidP="00961B46">
      <w:pPr>
        <w:spacing w:after="0" w:line="240" w:lineRule="auto"/>
        <w:jc w:val="both"/>
        <w:rPr>
          <w:rFonts w:eastAsia="Calibri" w:cs="Times New Roman"/>
          <w:szCs w:val="24"/>
        </w:rPr>
      </w:pPr>
      <w:r w:rsidRPr="00F52DE2">
        <w:rPr>
          <w:rFonts w:eastAsia="Calibri" w:cs="Times New Roman"/>
          <w:szCs w:val="24"/>
        </w:rPr>
        <w:t xml:space="preserve">Državno odvetništvo </w:t>
      </w:r>
      <w:r>
        <w:rPr>
          <w:rFonts w:eastAsia="Calibri" w:cs="Times New Roman"/>
          <w:szCs w:val="24"/>
        </w:rPr>
        <w:t xml:space="preserve">RS </w:t>
      </w:r>
      <w:r w:rsidRPr="00F52DE2">
        <w:rPr>
          <w:rFonts w:eastAsia="Calibri" w:cs="Times New Roman"/>
          <w:szCs w:val="24"/>
        </w:rPr>
        <w:t>izpostavlja, da se je v  predmetnem postopku razlastitve kot pravno sporna izpostavila definicija objekta gospodarske javne infrastrukture, kot jo določa 5.točka 1. odstavka 3.člena ZUreP-2</w:t>
      </w:r>
      <w:r w:rsidRPr="00F52DE2">
        <w:rPr>
          <w:rStyle w:val="Sprotnaopomba-sklic"/>
          <w:rFonts w:ascii="Times New Roman" w:eastAsia="Calibri" w:hAnsi="Times New Roman" w:cs="Times New Roman"/>
          <w:szCs w:val="24"/>
        </w:rPr>
        <w:footnoteReference w:id="86"/>
      </w:r>
      <w:r w:rsidRPr="00F52DE2">
        <w:rPr>
          <w:rFonts w:eastAsia="Calibri" w:cs="Times New Roman"/>
          <w:szCs w:val="24"/>
        </w:rPr>
        <w:t xml:space="preserve">, ter posledično tudi izvedba razlastitvenega postopka po pravilih nujnega postopka. </w:t>
      </w:r>
    </w:p>
    <w:p w14:paraId="6542DC2F" w14:textId="77777777" w:rsidR="00961B46" w:rsidRPr="00F52DE2" w:rsidRDefault="00961B46" w:rsidP="00961B46">
      <w:pPr>
        <w:spacing w:after="0" w:line="240" w:lineRule="auto"/>
        <w:jc w:val="both"/>
        <w:rPr>
          <w:rFonts w:eastAsia="Calibri" w:cs="Times New Roman"/>
          <w:szCs w:val="24"/>
        </w:rPr>
      </w:pPr>
    </w:p>
    <w:p w14:paraId="5105F241" w14:textId="5C8DE7B6" w:rsidR="00961B46" w:rsidRPr="00F52DE2" w:rsidRDefault="00961B46" w:rsidP="00961B46">
      <w:pPr>
        <w:spacing w:after="0" w:line="240" w:lineRule="auto"/>
        <w:jc w:val="both"/>
        <w:rPr>
          <w:rFonts w:eastAsia="Calibri" w:cs="Times New Roman"/>
          <w:szCs w:val="24"/>
        </w:rPr>
      </w:pPr>
      <w:r w:rsidRPr="00F52DE2">
        <w:rPr>
          <w:rFonts w:eastAsia="Calibri" w:cs="Times New Roman"/>
          <w:szCs w:val="24"/>
        </w:rPr>
        <w:t>Razlastitveni zavezanci  se namreč zavzemajo za razlago v smeri, da objekt GJI lahko pomeni zgolj posamezni grajeni objekt, posamezno stavbo in podobno. Državno odvetništvo pa je tekom postopka zatrjevalo, da je takšno stališče materialnopravno zmotno in se zavzema za razlago, da je objekt GJI v smislu 5.točke 1. odstavka 3.člena ZUreP-2 lahko le letališče kot celota oz</w:t>
      </w:r>
      <w:r w:rsidR="00D91256">
        <w:rPr>
          <w:rFonts w:eastAsia="Calibri" w:cs="Times New Roman"/>
          <w:szCs w:val="24"/>
        </w:rPr>
        <w:t>iroma</w:t>
      </w:r>
      <w:r w:rsidRPr="00F52DE2">
        <w:rPr>
          <w:rFonts w:eastAsia="Calibri" w:cs="Times New Roman"/>
          <w:szCs w:val="24"/>
        </w:rPr>
        <w:t xml:space="preserve"> celotno funkcionalno območje , ki ne zajema le posameznega objekta temveč celotno območje, ki je potrebno za varno in funkcionalno uporabo. Zbirni kataster GJI, ki predstavlja temeljno nepremičninsko evidenco objektov GJI v RS  med objekti GJI navaja prometno infrastrukturo, konkretno ceste, železnice, letališča in pristanišča. Zato ne more biti sporno, da objekt GJI lahko pomeni le letališče kot celoto, z vsemi nepremičninami, ki skladno z določbami ZLet predstavljajo letališko infrastrukturo in dele letališča.  Dodatno Državno odvetništvo </w:t>
      </w:r>
      <w:r>
        <w:rPr>
          <w:rFonts w:eastAsia="Calibri" w:cs="Times New Roman"/>
          <w:szCs w:val="24"/>
        </w:rPr>
        <w:t xml:space="preserve">RS </w:t>
      </w:r>
      <w:r w:rsidRPr="00F52DE2">
        <w:rPr>
          <w:rFonts w:eastAsia="Calibri" w:cs="Times New Roman"/>
          <w:szCs w:val="24"/>
        </w:rPr>
        <w:t>izpostavlja tudi, da ima letališče status mednarodnega letališča in zaradi tega v skladu s 86.členom ZLet  predstavlja infrastrukturni objekt državnega pomena ter ga je tudi iz tega razloga, ob upoštevanju 5.toške 3.člena ZureP-2, ki določa tudi, da so GJI tudi objekti ali omrežja za druge namene v javnem interesu, ki so kot takšni določeni z zakonom,  šteti za objekt GJI.</w:t>
      </w:r>
    </w:p>
    <w:p w14:paraId="6C2B9921" w14:textId="77777777" w:rsidR="00961B46" w:rsidRPr="00F52DE2" w:rsidRDefault="00961B46" w:rsidP="00961B46">
      <w:pPr>
        <w:spacing w:after="0" w:line="240" w:lineRule="auto"/>
        <w:jc w:val="both"/>
        <w:rPr>
          <w:rFonts w:eastAsia="Calibri" w:cs="Times New Roman"/>
          <w:szCs w:val="24"/>
        </w:rPr>
      </w:pPr>
    </w:p>
    <w:p w14:paraId="5F9E67F2" w14:textId="77777777" w:rsidR="00961B46" w:rsidRDefault="00961B46" w:rsidP="00961B46">
      <w:pPr>
        <w:spacing w:after="0" w:line="240" w:lineRule="auto"/>
        <w:jc w:val="both"/>
        <w:rPr>
          <w:rFonts w:eastAsia="Calibri" w:cs="Times New Roman"/>
          <w:szCs w:val="24"/>
        </w:rPr>
      </w:pPr>
      <w:r w:rsidRPr="00F52DE2">
        <w:rPr>
          <w:rFonts w:eastAsia="Calibri" w:cs="Times New Roman"/>
          <w:szCs w:val="24"/>
        </w:rPr>
        <w:t xml:space="preserve">Po izvedenem ugotovitvenem postopku je upravni organ predlogu za razlastitev ugodil in je RS na razlaščenih nepremičninah pridobila lastninsko pravico in posest. </w:t>
      </w:r>
    </w:p>
    <w:p w14:paraId="5B068A8D" w14:textId="77777777" w:rsidR="00961B46" w:rsidRDefault="00961B46" w:rsidP="00961B46">
      <w:pPr>
        <w:spacing w:after="0" w:line="240" w:lineRule="auto"/>
        <w:jc w:val="both"/>
        <w:rPr>
          <w:rFonts w:eastAsia="Calibri" w:cs="Times New Roman"/>
          <w:szCs w:val="24"/>
        </w:rPr>
      </w:pPr>
    </w:p>
    <w:p w14:paraId="24FE22AF" w14:textId="77777777" w:rsidR="00961B46" w:rsidRPr="00F52DE2" w:rsidRDefault="00961B46" w:rsidP="00961B46">
      <w:pPr>
        <w:spacing w:after="0" w:line="240" w:lineRule="auto"/>
        <w:jc w:val="both"/>
        <w:rPr>
          <w:rFonts w:eastAsia="Calibri" w:cs="Times New Roman"/>
          <w:szCs w:val="24"/>
        </w:rPr>
      </w:pPr>
      <w:r w:rsidRPr="00F52DE2">
        <w:rPr>
          <w:rFonts w:eastAsia="Calibri" w:cs="Times New Roman"/>
          <w:szCs w:val="24"/>
        </w:rPr>
        <w:t xml:space="preserve">Zoper odločbo je razlastitveni zavezanec vložil pritožbo, o kateri še ni odločeno. </w:t>
      </w:r>
    </w:p>
    <w:p w14:paraId="448556C9" w14:textId="77777777" w:rsidR="00961B46" w:rsidRPr="00F52DE2" w:rsidRDefault="00961B46" w:rsidP="00961B46">
      <w:pPr>
        <w:spacing w:after="0" w:line="240" w:lineRule="auto"/>
        <w:jc w:val="both"/>
        <w:rPr>
          <w:rFonts w:eastAsia="Calibri" w:cs="Times New Roman"/>
          <w:szCs w:val="24"/>
        </w:rPr>
      </w:pPr>
    </w:p>
    <w:p w14:paraId="4A5F343C" w14:textId="77777777" w:rsidR="00961B46" w:rsidRPr="00136B42" w:rsidRDefault="00961B46" w:rsidP="00961B46">
      <w:pPr>
        <w:spacing w:after="0" w:line="240" w:lineRule="auto"/>
        <w:jc w:val="both"/>
        <w:rPr>
          <w:rFonts w:cs="Times New Roman"/>
          <w:color w:val="007466"/>
          <w:szCs w:val="24"/>
        </w:rPr>
      </w:pPr>
      <w:r w:rsidRPr="00136B42">
        <w:rPr>
          <w:rFonts w:cs="Times New Roman"/>
          <w:color w:val="007466"/>
          <w:szCs w:val="24"/>
        </w:rPr>
        <w:t xml:space="preserve">Sodba Upravnega sodišča Republika Slovenije, opr. št. I U 690/2020-22 z dne 9. 3. 2022 </w:t>
      </w:r>
      <w:r>
        <w:rPr>
          <w:rFonts w:cs="Times New Roman"/>
          <w:color w:val="007466"/>
          <w:szCs w:val="24"/>
        </w:rPr>
        <w:t>–</w:t>
      </w:r>
      <w:r w:rsidRPr="00136B42">
        <w:rPr>
          <w:rFonts w:cs="Times New Roman"/>
          <w:color w:val="007466"/>
          <w:szCs w:val="24"/>
        </w:rPr>
        <w:t xml:space="preserve"> </w:t>
      </w:r>
      <w:r>
        <w:rPr>
          <w:rFonts w:cs="Times New Roman"/>
          <w:color w:val="007466"/>
          <w:szCs w:val="24"/>
        </w:rPr>
        <w:t xml:space="preserve">spornost obsega razlastitve - </w:t>
      </w:r>
      <w:r w:rsidRPr="00136B42">
        <w:rPr>
          <w:rFonts w:cs="Times New Roman"/>
          <w:color w:val="007466"/>
          <w:szCs w:val="24"/>
        </w:rPr>
        <w:t>zahtevek po 202. členu ZUreP-2 in četrtem odstavk</w:t>
      </w:r>
      <w:r>
        <w:rPr>
          <w:rFonts w:cs="Times New Roman"/>
          <w:color w:val="007466"/>
          <w:szCs w:val="24"/>
        </w:rPr>
        <w:t>u</w:t>
      </w:r>
      <w:r w:rsidRPr="00136B42">
        <w:rPr>
          <w:rFonts w:cs="Times New Roman"/>
          <w:color w:val="007466"/>
          <w:szCs w:val="24"/>
        </w:rPr>
        <w:t xml:space="preserve"> 199. člen</w:t>
      </w:r>
      <w:r>
        <w:rPr>
          <w:rFonts w:cs="Times New Roman"/>
          <w:color w:val="007466"/>
          <w:szCs w:val="24"/>
        </w:rPr>
        <w:t>a</w:t>
      </w:r>
      <w:r w:rsidRPr="00136B42">
        <w:rPr>
          <w:rFonts w:cs="Times New Roman"/>
          <w:color w:val="007466"/>
          <w:szCs w:val="24"/>
        </w:rPr>
        <w:t xml:space="preserve"> ZUreP-2</w:t>
      </w:r>
    </w:p>
    <w:p w14:paraId="4163CC1F" w14:textId="77777777" w:rsidR="00961B46" w:rsidRPr="00F52DE2" w:rsidRDefault="00961B46" w:rsidP="00961B46">
      <w:pPr>
        <w:spacing w:after="0" w:line="240" w:lineRule="auto"/>
        <w:jc w:val="both"/>
        <w:rPr>
          <w:rFonts w:cs="Times New Roman"/>
          <w:szCs w:val="24"/>
        </w:rPr>
      </w:pPr>
    </w:p>
    <w:p w14:paraId="2C9A9170" w14:textId="77777777" w:rsidR="00961B46" w:rsidRPr="00F52DE2" w:rsidRDefault="00961B46" w:rsidP="00961B46">
      <w:pPr>
        <w:widowControl w:val="0"/>
        <w:tabs>
          <w:tab w:val="left" w:pos="506"/>
        </w:tabs>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V obravnavani zadev</w:t>
      </w:r>
      <w:r>
        <w:rPr>
          <w:rFonts w:eastAsiaTheme="minorEastAsia" w:cs="Times New Roman"/>
          <w:szCs w:val="24"/>
          <w:lang w:eastAsia="sl-SI"/>
        </w:rPr>
        <w:t>i</w:t>
      </w:r>
      <w:r w:rsidRPr="00F52DE2">
        <w:rPr>
          <w:rFonts w:eastAsiaTheme="minorEastAsia" w:cs="Times New Roman"/>
          <w:szCs w:val="24"/>
          <w:lang w:eastAsia="sl-SI"/>
        </w:rPr>
        <w:t xml:space="preserve"> je sporen obseg razlastitve. Tožnici sta v upravnem postopku trdili, da se cesta nahaja tudi na delih nepremičnin, ki niso bile razlaščene, poleg tega pa sta uveljavljali, da nekatere nepremičnine zaradi razlastitve nepremičnin (in nepremičnin, ki so v naravi cesta, pa niso bile razlaščene) izgubijo gospodarsko korist. Toženka meni, da so njune trditve preveč splošne in hipotetične, zato ni opravila ogleda in ni postavila izvedencev, da bi ugotavljali drugačen obseg zemljišča, ki ga je treba po trditvah tožnic še razlastiti oziroma odkupiti.</w:t>
      </w:r>
    </w:p>
    <w:p w14:paraId="40CA36CD"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28A52A65" w14:textId="77777777" w:rsidR="00961B46" w:rsidRPr="00F52DE2" w:rsidRDefault="00961B46" w:rsidP="00961B46">
      <w:pPr>
        <w:widowControl w:val="0"/>
        <w:tabs>
          <w:tab w:val="left" w:pos="506"/>
        </w:tabs>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Toženka pravilno šteje, da se razlastitveni postopek vodi na zahtevo stranke in gre torej za t.i. predlagalni postopek. Prvi odstavek 199. člena ZUreP-2 namreč določa, da če razlastitveni upravičenec ali investitor  izvedbe  načrtovane prostorske ureditve v 30 dneh po vročitvi ponudbe za odkup z lastnikom nepremičnine ni uspel skleniti pogodbe  o  prodaji  nepremičnine,  sme razlastitveni upravičenec vložiti zahtevo za razlastitev, s čimer se začne razlastitveni postopek. Tak, tj. predlagalni značaj, ima po presoji sodišča tudi zahteva iz 202. člena ZUreP-2, ki določa, da če razlastitveni zavezanec v postopku razlastitve ugotovi, da bi z razlastitvijo dela njegovih nepremičnin zanj izgubila gospodarski pomen tudi lastninska pravica na preostalem delu njegovih nepremičnin, lahko med razlastitvenim postopkom zahteva, da razlastitveni upravičenec odkupi tudi te  nepremičnine  (prvi  odstavek).  Razlastitveni zavezanec vloži zahtevo iz prejšnjega odstavka pri upravnem organu, ki vodi postopek razlastitve. O zahtevi upravni organ odloči hkrati z odločitvijo o razlastitvi  (drugi odstavek).</w:t>
      </w:r>
    </w:p>
    <w:p w14:paraId="635828F3"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4827DE53" w14:textId="77777777" w:rsidR="00961B46" w:rsidRPr="00F52DE2" w:rsidRDefault="00961B46" w:rsidP="00961B46">
      <w:pPr>
        <w:kinsoku w:val="0"/>
        <w:overflowPunct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Predlagalni značaj postopka pomeni, da mora stranka dejansko stanje, na katero opira svoj zahtevek, navesti natančno, po resnici in določno (prvi odstavek 140. člena Zakona o splošnem upravnem postopku; v nadaljevanju</w:t>
      </w:r>
      <w:r>
        <w:rPr>
          <w:rFonts w:eastAsiaTheme="minorEastAsia" w:cs="Times New Roman"/>
          <w:szCs w:val="24"/>
          <w:lang w:eastAsia="sl-SI"/>
        </w:rPr>
        <w:t>:</w:t>
      </w:r>
      <w:r w:rsidRPr="00F52DE2">
        <w:rPr>
          <w:rFonts w:eastAsiaTheme="minorEastAsia" w:cs="Times New Roman"/>
          <w:szCs w:val="24"/>
          <w:lang w:eastAsia="sl-SI"/>
        </w:rPr>
        <w:t xml:space="preserve"> ZUP). Trditveno breme za obstoj okoliščin, ki bi opravičevale odkup ostalih nepremičnin je torej na strani razlastitvenega zavezanca. Vrhovno sodišče</w:t>
      </w:r>
      <w:r>
        <w:rPr>
          <w:rFonts w:eastAsiaTheme="minorEastAsia" w:cs="Times New Roman"/>
          <w:szCs w:val="24"/>
          <w:lang w:eastAsia="sl-SI"/>
        </w:rPr>
        <w:t xml:space="preserve"> RS</w:t>
      </w:r>
      <w:r w:rsidRPr="00F52DE2">
        <w:rPr>
          <w:rFonts w:eastAsiaTheme="minorEastAsia" w:cs="Times New Roman"/>
          <w:szCs w:val="24"/>
          <w:lang w:eastAsia="sl-SI"/>
        </w:rPr>
        <w:t xml:space="preserve"> je v zvezi s tem že zavzelo stališče v zadevi II lps 106/2015. Čeprav se odločitev nanaša na ureditev, ki je veljala še po Zakonu o stavbnih zemljiščih (v nadaljevanju</w:t>
      </w:r>
      <w:r>
        <w:rPr>
          <w:rFonts w:eastAsiaTheme="minorEastAsia" w:cs="Times New Roman"/>
          <w:szCs w:val="24"/>
          <w:lang w:eastAsia="sl-SI"/>
        </w:rPr>
        <w:t>:</w:t>
      </w:r>
      <w:r w:rsidRPr="00F52DE2">
        <w:rPr>
          <w:rFonts w:eastAsiaTheme="minorEastAsia" w:cs="Times New Roman"/>
          <w:szCs w:val="24"/>
          <w:lang w:eastAsia="sl-SI"/>
        </w:rPr>
        <w:t xml:space="preserve"> ZSZ), je po presoji sodišča to stališče o trditvenem bremenu razlastitvenega zavezanca še vedno relevantno, saj gre za primerljive pravne položaje. Po ZSZ je namreč razlastitveni zavezanec lahko zahteval razlastitev nepremičnin, katerih položaj se zaradi razlastitve bistveno poslabša. V obeh   primerih   gre   torej   za  zahtevo razlastitvenega zavezanca,  naj upravičenec  prevzame  tudi  ostale  nepremičnine, za katere sicer pogoji za razlastitev niso izkazani, ker se njihov položaj bistveno poslabša (24. člen ZSZ) oziroma ker izgubijo gospodarski pomen (202. člen ZUreP-2).</w:t>
      </w:r>
    </w:p>
    <w:p w14:paraId="3C88ED25"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6BFE79DB" w14:textId="2BBEB1D9" w:rsidR="00961B46" w:rsidRPr="00F52DE2" w:rsidRDefault="00961B46" w:rsidP="00961B46">
      <w:pPr>
        <w:widowControl w:val="0"/>
        <w:tabs>
          <w:tab w:val="left" w:pos="495"/>
        </w:tabs>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Vrhovno sodišče</w:t>
      </w:r>
      <w:r w:rsidR="00EF3A57">
        <w:rPr>
          <w:rFonts w:eastAsiaTheme="minorEastAsia" w:cs="Times New Roman"/>
          <w:szCs w:val="24"/>
          <w:lang w:eastAsia="sl-SI"/>
        </w:rPr>
        <w:t xml:space="preserve"> RS</w:t>
      </w:r>
      <w:r w:rsidRPr="00F52DE2">
        <w:rPr>
          <w:rFonts w:eastAsiaTheme="minorEastAsia" w:cs="Times New Roman"/>
          <w:szCs w:val="24"/>
          <w:lang w:eastAsia="sl-SI"/>
        </w:rPr>
        <w:t xml:space="preserve"> je v citirani sodbi navedlo, da je treba primarno izhajati iz obstoječega položaja, to je obstoječe rabe zemljišč pred razlastitvijo. Poleg tega pa je mogoče upoštevati tudi  bodočo rabo zemljišča, vendar le tisto, ki je predvidena (načrtovana) oziroma izkazana z zadostno stopnjo verjetnosti. Ob takšnem izhodišču je štelo za pravilno stališče sodišč, da zgolj s trditvami, da na zemljiščih ni mogoča gradnja oziroma da so ta nezazidljiva, ne da bi bila hkrati zatrjevana (in nato z zadostno stopnjo verjetnosti izkazana) možnost gradnje na teh zemljiščih, nasprotni udeleženec ni zadostil trditvenemu in dokaznemu bremenu, ki mu ga nalaga drugi odstavek 24. člena ZSZ. Drugačno razumevanje citirane določbe, ki bi zajelo tudi vse, le hipotetično mogoče rabe zemljišča, bi po mnenju Vrhovnega sodišča</w:t>
      </w:r>
      <w:r w:rsidR="005874C3">
        <w:rPr>
          <w:rFonts w:eastAsiaTheme="minorEastAsia" w:cs="Times New Roman"/>
          <w:szCs w:val="24"/>
          <w:lang w:eastAsia="sl-SI"/>
        </w:rPr>
        <w:t xml:space="preserve"> RS</w:t>
      </w:r>
      <w:r w:rsidRPr="00F52DE2">
        <w:rPr>
          <w:rFonts w:eastAsiaTheme="minorEastAsia" w:cs="Times New Roman"/>
          <w:szCs w:val="24"/>
          <w:lang w:eastAsia="sl-SI"/>
        </w:rPr>
        <w:t xml:space="preserve"> pomenilo neupravičeno okoriščenje razlaščencev na račun razlastitvenega upravičenca.</w:t>
      </w:r>
    </w:p>
    <w:p w14:paraId="1C95C976"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395E73EE" w14:textId="77777777" w:rsidR="00961B46" w:rsidRPr="00F52DE2" w:rsidRDefault="00961B46" w:rsidP="00961B46">
      <w:pPr>
        <w:widowControl w:val="0"/>
        <w:tabs>
          <w:tab w:val="left" w:pos="505"/>
        </w:tabs>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Iz navedenega izhaja, da mora razlastitveni zavezanec, ko postavi zahtevek za odkup nepremičnin, ki presegajo predlagano razlastitev, utemeljiti tudi to, za kakšen namen uporablja nepremičnino oziroma z zadostno stopnjo verjetnosti pojasniti, za kakšen namen jo  namerava uporabljati,  zaradi razlastitve pa bi bila ta gospodarska raba onemogočena.</w:t>
      </w:r>
    </w:p>
    <w:p w14:paraId="779256E9"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441D2699" w14:textId="77777777" w:rsidR="00961B46" w:rsidRPr="00F52DE2" w:rsidRDefault="00961B46" w:rsidP="00961B46">
      <w:pPr>
        <w:widowControl w:val="0"/>
        <w:tabs>
          <w:tab w:val="left" w:pos="500"/>
        </w:tabs>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Po vpogledu v upravni spis sodišče sodi, da tožnici pri uveljavljanju  zahtevka po 202. členu ZUreP-2 nista zadostili trditvenemu bremenu, saj iz njunih vlog ne izhaja, kateremu gospodarskemu namenu vsaka od (delov) nepremičnin, ki naj bi zaradi razlastitve izgubile ta pomen, sploh služi oziroma kaj je na njiju (z zadostno stopnjo verjetnosti) načrtovano, vendar bo zaradi ceste onemogočeno. Zgolj na splošno navajata, da bo njuna lastninska pravica izvotljena, ker bodisi na delih, kjer je treba zagotavljati preglednost, ne bosta mogli gojiti vegetacije ali postavljati objektov, zaradi cepitve funkcionalno zaokroženega zemljišča pa ostalih nepremičnin ne bo mogoče uporabljati kot zaokroženo kmetijo. Pri tem ne pojasnita niti kje, tj. na katerih nepremičninah se nahajajo križišča in krivine, zaradi katerih obstoječa gospodarska raba oziroma verjetno načrtovana raba ne bi bila več mogoča. Navedenih relevantnih dejstev ne pojasnita niti v tožbi, ampak se sklicujeta zgolj na to, da bo raba v prihodnosti zaradi zahtev po preglednosti onemogočena. Glede na to se sodišče strinja s toženko, da dokaz z izvedencem v tem delu ni bil potreben, saj bi izvedeniško mnenje presegalo trditveno podlago tožnic. Po presoji sodišča pa dokaz informativne narave tudi v predlaganem upravnem postopku ni dovoljen.</w:t>
      </w:r>
    </w:p>
    <w:p w14:paraId="2D5EA276"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228B4B68" w14:textId="77777777" w:rsidR="00961B46" w:rsidRPr="00F52DE2" w:rsidRDefault="00961B46" w:rsidP="00961B46">
      <w:pPr>
        <w:widowControl w:val="0"/>
        <w:tabs>
          <w:tab w:val="left" w:pos="486"/>
        </w:tabs>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Vendar sodišče ugotavlja, da iz dejstev, ki sta jih navajali tožnici, izhaja, da nista uveljavljali le zahtevka po 202. členu ZUreP-2, ampak tudi po četrtem odstavku 199.  člena  ZUreP-2,  ki  določa,  da  lahko  zahtevo   za  razlastitev  poda tudi zavezanec, če ima zaradi že zgrajenih objektov, ki so lahko predmet razlastitve po 193. členu tega zakona, lastninsko ali drugo stvarno pravico na nepremični omejeno. Četrti odstavek 199. člena ZUreP-2 torej ureja razlastitev nepremičnine, na kateri je že zgrajeno javno dobro, medtem ko 202. člen ZUreP- 2 ureja položaj, v katerem mora razlastitveni zavezanec odkupiti nepremičnine, na katerih sicer niso zgrajeni objekti, ki so lahko predmet razlastitve.</w:t>
      </w:r>
    </w:p>
    <w:p w14:paraId="54D893A5"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13A509FE" w14:textId="77777777" w:rsidR="00961B46" w:rsidRPr="00F52DE2" w:rsidRDefault="00961B46" w:rsidP="00961B46">
      <w:pPr>
        <w:widowControl w:val="0"/>
        <w:tabs>
          <w:tab w:val="left" w:pos="495"/>
          <w:tab w:val="left" w:pos="1649"/>
        </w:tabs>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noProof/>
          <w:szCs w:val="24"/>
          <w:lang w:eastAsia="sl-SI"/>
        </w:rPr>
        <mc:AlternateContent>
          <mc:Choice Requires="wps">
            <w:drawing>
              <wp:anchor distT="0" distB="0" distL="114300" distR="114300" simplePos="0" relativeHeight="251673600" behindDoc="1" locked="0" layoutInCell="0" allowOverlap="1" wp14:anchorId="2A6D0F67" wp14:editId="34F4B01F">
                <wp:simplePos x="0" y="0"/>
                <wp:positionH relativeFrom="page">
                  <wp:posOffset>6315710</wp:posOffset>
                </wp:positionH>
                <wp:positionV relativeFrom="paragraph">
                  <wp:posOffset>280670</wp:posOffset>
                </wp:positionV>
                <wp:extent cx="25400" cy="63500"/>
                <wp:effectExtent l="635" t="0" r="2540" b="4445"/>
                <wp:wrapNone/>
                <wp:docPr id="25993" name="Polje z besedilom 25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7A9E" w14:textId="77777777" w:rsidR="00961B46" w:rsidRDefault="00961B46" w:rsidP="00961B46">
                            <w:pPr>
                              <w:kinsoku w:val="0"/>
                              <w:overflowPunct w:val="0"/>
                              <w:spacing w:line="100" w:lineRule="exact"/>
                              <w:rPr>
                                <w:color w:val="000000"/>
                                <w:sz w:val="10"/>
                                <w:szCs w:val="10"/>
                              </w:rPr>
                            </w:pPr>
                            <w:r>
                              <w:rPr>
                                <w:color w:val="2D2D2D"/>
                                <w:w w:val="115"/>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D0F67" id="Polje z besedilom 25993" o:spid="_x0000_s1027" type="#_x0000_t202" style="position:absolute;left:0;text-align:left;margin-left:497.3pt;margin-top:22.1pt;width:2pt;height: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" o:allowincell="f" filled="f" stroked="f">
                <v:textbox inset="0,0,0,0">
                  <w:txbxContent>
                    <w:p w14:paraId="429A7A9E" w14:textId="77777777" w:rsidR="00961B46" w:rsidRDefault="00961B46" w:rsidP="00961B46">
                      <w:pPr>
                        <w:kinsoku w:val="0"/>
                        <w:overflowPunct w:val="0"/>
                        <w:spacing w:line="100" w:lineRule="exact"/>
                        <w:rPr>
                          <w:color w:val="000000"/>
                          <w:sz w:val="10"/>
                          <w:szCs w:val="10"/>
                        </w:rPr>
                      </w:pPr>
                      <w:r>
                        <w:rPr>
                          <w:color w:val="2D2D2D"/>
                          <w:w w:val="115"/>
                          <w:sz w:val="10"/>
                          <w:szCs w:val="10"/>
                        </w:rPr>
                        <w:t>•</w:t>
                      </w:r>
                    </w:p>
                  </w:txbxContent>
                </v:textbox>
                <w10:wrap anchorx="page"/>
              </v:shape>
            </w:pict>
          </mc:Fallback>
        </mc:AlternateContent>
      </w:r>
      <w:r w:rsidRPr="00F52DE2">
        <w:rPr>
          <w:rFonts w:eastAsiaTheme="minorEastAsia" w:cs="Times New Roman"/>
          <w:szCs w:val="24"/>
          <w:lang w:eastAsia="sl-SI"/>
        </w:rPr>
        <w:t>To, da gre za dve povsem različni pravni podlagi, ki temeljita na različnih dejanskih okoliščinah, izhaja tudi iz obrazložitve predloga ZUreP-21 Zakonodajalec je pri obrazložitvi 199. člena pojasnil, da določba daje možnost, da razlastitev zahteva tudi razlastitveni zavezanec, če ima zaradi že zgrajenih objektov, ki so lahko predmet razlastitve po 147. členu tega zakona, lastninsko ali drugo stvarno pravico na nepremičnini omejeno. Pri predlogu 202. člena tega zakona pa je pojasnil, da je zaradi razlastitve možno, da za lastnika izgubi pomen tudi lastninska pravica na preostalem delu nepremičnin, zato mu zakon daje možnost, da od upravičenca zahteva odkup teh nepremičnin, o čemer (torej o zahtevi za odkup) organ odloči hkrati z odločbo o razlastitvi. Drži sicer, da sta tožnici v vlogi izjavili, da njun zahtevek (v celoti) temelji na 202. členu ZUreP-2 in ne na četrtem odstavku 199. člena ZUreP-2, vendar je pravna presoja postavljenega zahtevka oziroma predloga stvar organa in ne stranke.</w:t>
      </w:r>
    </w:p>
    <w:p w14:paraId="3D7D2213"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049113B7" w14:textId="77777777" w:rsidR="00961B46" w:rsidRPr="00F52DE2" w:rsidRDefault="00961B46" w:rsidP="00961B46">
      <w:pPr>
        <w:widowControl w:val="0"/>
        <w:tabs>
          <w:tab w:val="left" w:pos="490"/>
        </w:tabs>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Glede na dejstva, ki jih tožnici navajata, bi zato toženka, če bi pravilno uporabila predpis, morala upoštevati, da tožnici uveljavljata tudi zahtevek po četrtem odstavku 199. člena ZUreP-2. Ta sicer določa, da se zahteva lahko vloži, če razlastitveni upravičenec v 30 dneh od poziva na ureditev zemljiškoknjižnega stanja tega pogodbeno ne uredi z razlastitvenim zavezancem.  Vendar sodišče sodi, da mora razlastitveni zavezanec upravičenca pozvati na ureditev zemljiškoknjižnega stanja preden začne postopek le v primeru, če razlastitveni postopek sploh še ne teče. Če že teče na predlog razlastitvenega upravičenca in je očitno, da razlastitveni upravičenec ne zahteva razlastitve vseh nepremičnin oziroma delov, za katere razlastitveni zavezanec trdi, da je na njih že zgrajen objekt, ki je lahko predmet razlastitve, namreč ni razumnega razloga, da bi moral zavezanec še pisno in izven razlastitvenega postopka pozivati zavezanca na ureditev zemljiškoknjižnega stanja. Ali je v vlogi, iz katere izhaja, da zavezanec zahteva razlastitev večjega obsega nepremičnin kot ga predlaga upravičenec, zaradi identifikacije nepremičnin, ki naj se razlastijo, potreben še poseben opis dejanskega stanja, izvleček iz prostorskega akta in seznam nepremičnin, je stvar vsakega posameznega postopka, pri čemer pa mora organ v primeru, če šteje, da je predlog razlastitvenega zavezanca, ker tega ne vsebuje, nepopoln, postopati po 67. členu ZUP. Zato po presoji sodišča ni utemeljeno  stališče prvostopenjskega organa da lahko razlastitveni zavezanki uporabita institut razlastitve, če bi se v prihodnosti izkazalo, da je bila razlastitev opravljena v premajhnem obsegu. Zahtevek sta uveljavljali v istem postopku kot je razlastitev zahtevala razlastitvena upravičenka, kar je po presoji sodišča dopustno. Postopek je tudi v tem delu predlagalni, tožnici pa sta trditvenemu bremenu zadostili.</w:t>
      </w:r>
    </w:p>
    <w:p w14:paraId="4CADFAAB"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49764BE3" w14:textId="77777777" w:rsidR="00961B46" w:rsidRPr="00F52DE2" w:rsidRDefault="00961B46" w:rsidP="00961B46">
      <w:pPr>
        <w:widowControl w:val="0"/>
        <w:tabs>
          <w:tab w:val="left" w:pos="495"/>
        </w:tabs>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Toženka se je pri zavrnitvi zahteve tožnic, naj razlasti tudi vse površine zemljišča, na katere sega cesta (z elementi, ki jih zakon definira kot del ceste), sklicevala še na obvestilo GURS oziroma odločbo GURS. Iz nje izhaja, daje bila na zahtevo Direkcije RS za infrastrukturo opravljena parcelacija po določbah 13. oziroma 14. člena ZCes-1, in da je odločba, s katero je bila odmerjena površina, razlaščena s 1. točko odločb, pravnomočna.</w:t>
      </w:r>
    </w:p>
    <w:p w14:paraId="5A4A0E2B"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660E6521" w14:textId="77777777" w:rsidR="00961B46" w:rsidRPr="00F52DE2" w:rsidRDefault="00961B46" w:rsidP="00961B46">
      <w:pPr>
        <w:widowControl w:val="0"/>
        <w:tabs>
          <w:tab w:val="left" w:pos="505"/>
        </w:tabs>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Po ustaljeni praksi upravnega sodišča sta 13. in 14. člen ZCes-1 namenjena določitvi in označitvi meje ceste le v primeru, ko je ta v lasti upravljavca ceste. V primerih, ko cesta poteka po zasebnem zemljišču ali bo zaradi rekonstrukcije in razširitve ceste poseženo na zasebna zemljišča, pa določbi 13. in 14. člena ZCes-1 nista neposredno uporabni za uvedbo postopka parcelacije. Upravni organ lahko namreč v postopku razlastitve na podlagi predloga razlastitvenega upravičenca z odločbo dovoli izvedbo postopka za ureditev mej, parcelacije, merjenj, raziskav terena in drugih pripravljalnih del na nepremičninah, predvidenih za razlastitev, kar ureja 201. člen Zurep-1 (prej 101. člen ZUreP-1). Temu sledi tudi peti odstavek 48. člena ZEN, ki določa, da če se parcelacija izvaja zaradi razlastitve, uvedbo upravnega postopka evidentiranja parcelacije zahteva razlastitveni upravičenec, kar bi bila v obravnavani zadevi po uvedbi postopka razlastitve Republika Slovenija. Na tako odločbo pa je razlastitveni zavezanec posledično vezan.</w:t>
      </w:r>
    </w:p>
    <w:p w14:paraId="514A9734"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3597752A" w14:textId="77777777" w:rsidR="00961B46" w:rsidRPr="00F52DE2" w:rsidRDefault="00961B46" w:rsidP="00961B46">
      <w:pPr>
        <w:widowControl w:val="0"/>
        <w:tabs>
          <w:tab w:val="left" w:pos="510"/>
        </w:tabs>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Toženka zato tej odločbi GURS zmotno pripisuje pomen pravnomočno rešenega predhodnega vprašanja o obsegu ceste. Predhodno vprašanje, kaj vse predstavlja cesto, po kateri poteka promet, bi bilo pravnomočno rešeno le, če bi bila parcelacija opravljena kot pripravljalno dejanje med postopkom razlastitve po postopku iz 201. člena ZUreP-2. Ker ni bila, pa tožnici lahko uveljavljata ugovor, da predlog razlastitvene upravičenke, kateri je toženka sledila,  zajema  preozek pas ceste oziroma zahtevo, da je treba razlastiti še določene dele ostalih parcel tako, da bodo razlaščeni tudi nasipi, bankine in ostali deli ceste. Toženka bi se morala opredeliti do tega, ali zatrjevane površine upoštevaje veljavne  predpise lahko predstavljajo del ceste. Če bi štela, da ob pravilni razlagi predpisov ti deli lahko predstavljajo njen del, pa bi morala upoštevati, da z znanjem o tem, kakšen je obseg ceste (kje se ti deli ceste nahajajo) ne razpolaga, zaradi česar bi morala izvesti predlagane dokaze, tj. ogled in dokazovanje z izvedenci, ki sta jih predlagali tožnicina navedeno je toženka bistveno kršila pravila postopka, zmotno uporabila materialni predpis in posledično nepopolno ugotovila dejansko stanje. Iz navedenih razlogov je bilo treba tožbama na podlagi 2., 3. in 4· točke prvega odstavka 64. člena Zakona o upravnem sporu (v nadaljevanju ZUS-1) ugoditi. Ker je namreč toženka v 6. točki izreka izpodbijanih odločb o obeh zahtevkih, ki ne temeljita na isti pravni in dejanski podlagi, odločila kot o enem zahtevku, sodišče ni moglo zavrniti tožbe v delu, v katerem sta tožnici izpodbijali odločitev o zahtevku po 202. členu ZUreP-1, ampak je moralo tožbi ugoditi v celoti in zadevi v obsegu, v katerem je bilo odločeno v tej točki obeh odločb vrniti prvostopenjskemu organu v ponovni postopek.</w:t>
      </w:r>
    </w:p>
    <w:p w14:paraId="0E76ACD8"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79D1931D" w14:textId="77777777" w:rsidR="00961B46" w:rsidRDefault="00961B46" w:rsidP="00961B46">
      <w:pPr>
        <w:spacing w:after="0" w:line="240" w:lineRule="auto"/>
        <w:jc w:val="both"/>
        <w:rPr>
          <w:rFonts w:eastAsiaTheme="minorEastAsia" w:cs="Times New Roman"/>
          <w:szCs w:val="24"/>
          <w:lang w:eastAsia="sl-SI"/>
        </w:rPr>
      </w:pPr>
      <w:r w:rsidRPr="00F52DE2">
        <w:rPr>
          <w:rFonts w:eastAsiaTheme="minorEastAsia" w:cs="Times New Roman"/>
          <w:szCs w:val="24"/>
          <w:lang w:eastAsia="sl-SI"/>
        </w:rPr>
        <w:t>Zaradi učinkovitejšega vodenja ponovljenega postopka sodišče še opozarja, da tožnici v dveh postopkih zoper istega razlastitvenega upravičenca uveljavljata istovrstna zahtevka,  ki se nanašata na iste nepremičnine in s tem v zvezi na 4. točko prvega odstavka 129.člena ZUP, ki določa, da se zahteva zavrže, če se o isti upravni zadevi že vodi upravni ali sodni postopek, ali je bilo o njej že pravnomočno odločeno, pa je stranka z odločbo pridobila kakšne pravice, ali so ji bile naložene kakšne obveznosti. Enako ravna tudi, če je bila izdana zavrnilna odločba in se dejansko stanje ali pravna podlaga, na katero se opira zahtevek, ni spremenilo. O dveh istovrstnih upravnih zadevah torej ne moreta teči dva postopka, zaradi česar sta tožnici večkrat (sicer neuspešno) predlagali združitev oziroma obravnavanje njunih zahtevkov v eni upravni zadevi (tj. enem spisu).</w:t>
      </w:r>
    </w:p>
    <w:p w14:paraId="7805A5A9" w14:textId="77777777" w:rsidR="00961B46" w:rsidRPr="00F52DE2" w:rsidRDefault="00961B46" w:rsidP="00961B46">
      <w:pPr>
        <w:spacing w:after="0" w:line="240" w:lineRule="auto"/>
        <w:jc w:val="both"/>
        <w:rPr>
          <w:rFonts w:eastAsiaTheme="minorEastAsia" w:cs="Times New Roman"/>
          <w:szCs w:val="24"/>
          <w:lang w:eastAsia="sl-SI"/>
        </w:rPr>
      </w:pPr>
    </w:p>
    <w:p w14:paraId="0BB1346A" w14:textId="77777777" w:rsidR="00961B46" w:rsidRPr="00136B42" w:rsidRDefault="00961B46" w:rsidP="00961B46">
      <w:pPr>
        <w:spacing w:after="0" w:line="240" w:lineRule="auto"/>
        <w:jc w:val="both"/>
        <w:rPr>
          <w:rFonts w:cs="Times New Roman"/>
          <w:color w:val="007466"/>
          <w:szCs w:val="24"/>
        </w:rPr>
      </w:pPr>
      <w:r w:rsidRPr="00136B42">
        <w:rPr>
          <w:rFonts w:cs="Times New Roman"/>
          <w:color w:val="007466"/>
          <w:szCs w:val="24"/>
        </w:rPr>
        <w:t>Odločba Ministrstva za okolje in prostor</w:t>
      </w:r>
      <w:r>
        <w:rPr>
          <w:rFonts w:cs="Times New Roman"/>
          <w:color w:val="007466"/>
          <w:szCs w:val="24"/>
        </w:rPr>
        <w:t xml:space="preserve"> </w:t>
      </w:r>
      <w:r w:rsidRPr="00136B42">
        <w:rPr>
          <w:rFonts w:cs="Times New Roman"/>
          <w:color w:val="007466"/>
          <w:szCs w:val="24"/>
        </w:rPr>
        <w:t>-</w:t>
      </w:r>
      <w:r>
        <w:rPr>
          <w:rFonts w:cs="Times New Roman"/>
          <w:color w:val="007466"/>
          <w:szCs w:val="24"/>
        </w:rPr>
        <w:t xml:space="preserve"> </w:t>
      </w:r>
      <w:r w:rsidRPr="00136B42">
        <w:rPr>
          <w:rFonts w:cs="Times New Roman"/>
          <w:color w:val="007466"/>
          <w:szCs w:val="24"/>
        </w:rPr>
        <w:t>razlastitveni postopek, v katerem je zavezanec samoupravna lokalna skupnost; ustreznost ponudbe za prodajo nepremičnine</w:t>
      </w:r>
    </w:p>
    <w:p w14:paraId="28348F44" w14:textId="77777777" w:rsidR="00961B46" w:rsidRPr="00F52DE2" w:rsidRDefault="00961B46" w:rsidP="00961B46">
      <w:pPr>
        <w:spacing w:after="0" w:line="240" w:lineRule="auto"/>
        <w:jc w:val="both"/>
        <w:rPr>
          <w:rFonts w:cs="Times New Roman"/>
          <w:szCs w:val="24"/>
        </w:rPr>
      </w:pPr>
    </w:p>
    <w:p w14:paraId="0368E57F" w14:textId="77777777" w:rsidR="00961B46" w:rsidRPr="00F52DE2" w:rsidRDefault="00961B46" w:rsidP="00961B46">
      <w:pPr>
        <w:spacing w:after="0" w:line="240" w:lineRule="auto"/>
        <w:jc w:val="both"/>
        <w:rPr>
          <w:rFonts w:cs="Times New Roman"/>
          <w:szCs w:val="24"/>
        </w:rPr>
      </w:pPr>
      <w:r w:rsidRPr="00F52DE2">
        <w:rPr>
          <w:rFonts w:cs="Times New Roman"/>
          <w:szCs w:val="24"/>
        </w:rPr>
        <w:t>Prvostopni organ je ugodil zahtevku za razlastitev nepremičnin. Pritožbi zavezanca je pritožbeni organ ugodil in vrnil zadevo v ponovni postopek.</w:t>
      </w:r>
    </w:p>
    <w:p w14:paraId="6A38D8AE" w14:textId="77777777" w:rsidR="00961B46" w:rsidRPr="00F52DE2" w:rsidRDefault="00961B46" w:rsidP="00961B46">
      <w:pPr>
        <w:spacing w:after="0" w:line="240" w:lineRule="auto"/>
        <w:jc w:val="both"/>
        <w:rPr>
          <w:rFonts w:cs="Times New Roman"/>
          <w:szCs w:val="24"/>
        </w:rPr>
      </w:pPr>
    </w:p>
    <w:p w14:paraId="21DD771C" w14:textId="77777777" w:rsidR="00961B46" w:rsidRPr="00F52DE2" w:rsidRDefault="00961B46" w:rsidP="00961B46">
      <w:pPr>
        <w:spacing w:after="0" w:line="240" w:lineRule="auto"/>
        <w:jc w:val="both"/>
        <w:rPr>
          <w:rFonts w:cs="Times New Roman"/>
          <w:szCs w:val="24"/>
        </w:rPr>
      </w:pPr>
      <w:r w:rsidRPr="00F52DE2">
        <w:rPr>
          <w:rFonts w:cs="Times New Roman"/>
          <w:szCs w:val="24"/>
        </w:rPr>
        <w:t>Pritožbeni organ meni, da prvostopni organ predmetne zadeve za razlastitev ne bi smel obravnavati po vsebini, ker postopek v zvezi s ponudbo ni bil pravilno izpeljan ter je bila zato posledično zahteva za razlastitev preuranjena oziroma nepopolna. Prvi odstavek 199. člena ZUreP- 2 določa, da če razlastitveni upravičenec in investitor izvedeta načrtovane prostorske ureditve v 30 dneh po vročitvi ponudbe za odkup z lastnikom nepremičnine ni uspel skleniti pogodbe o prodaji nepremičnine, sme vložiti zahtevek za razlastitev, s čimer se začne razlastitveni postopek. Razlastitvena upravičenka je zavezanki (občini) posredovala ponudbo za brezplačni prenos, pri čemer se postavlja vprašanje , ali je bila ta ponudba ustrezna oziroma ali je izpolnjevala vse bistvene elemente. Prvostopni organ je bil mnenja, da je ponudba ustrezna in zadostuje pogojem 197. člena ZUreP-2, s čimer se pritožbeni organ ne strinja. Bistveni element ponudbe je po presoji pritožbenega organa poleg določitve predmeta (nepremičnine) tudi to, da ponudba vsebuje ceno oziroma višino odškodnine, ki je vsebovana v osnutku prodajne pogodbe in cenitvenemu poročilu. Ni razloga, da bi veljalo drugače, če je zavezanec samoupravna lokalna skupnost (tudi pri njej gre za prisilen poseg v lastninsko pravico). Noben predpis ne določa, da bi bilo drugače urejeno, če je razlastitveni zavezanec samoupravna lokalna skupnost. Na ugotovljeno ne vplivajo niti določbe ZSPDSLS-1, ki samoupravni lokalni skupnosti pod tam določenimi pogoji dovoljuje brezplačno odsvojitev nepremičnega premoženja, ker je ta možnost omejena na pravno</w:t>
      </w:r>
      <w:r>
        <w:rPr>
          <w:rFonts w:cs="Times New Roman"/>
          <w:szCs w:val="24"/>
        </w:rPr>
        <w:t>-</w:t>
      </w:r>
      <w:r w:rsidRPr="00F52DE2">
        <w:rPr>
          <w:rFonts w:cs="Times New Roman"/>
          <w:szCs w:val="24"/>
        </w:rPr>
        <w:t>poslovni prenos lastninske pravice, ne pa v postopku razlastitve.</w:t>
      </w:r>
    </w:p>
    <w:p w14:paraId="482F363A" w14:textId="77777777" w:rsidR="00961B46" w:rsidRPr="00136B42" w:rsidRDefault="00961B46" w:rsidP="00961B46">
      <w:pPr>
        <w:spacing w:after="0" w:line="240" w:lineRule="auto"/>
        <w:jc w:val="both"/>
        <w:rPr>
          <w:rFonts w:eastAsia="Calibri" w:cs="Times New Roman"/>
          <w:sz w:val="32"/>
          <w:szCs w:val="32"/>
        </w:rPr>
      </w:pPr>
    </w:p>
    <w:p w14:paraId="56402CBB" w14:textId="77777777" w:rsidR="00961B46" w:rsidRPr="00136B42" w:rsidRDefault="00961B46" w:rsidP="00961B46">
      <w:pPr>
        <w:spacing w:after="0" w:line="240" w:lineRule="auto"/>
        <w:jc w:val="both"/>
        <w:rPr>
          <w:rFonts w:eastAsia="Calibri" w:cs="Times New Roman"/>
          <w:sz w:val="32"/>
          <w:szCs w:val="32"/>
        </w:rPr>
      </w:pPr>
    </w:p>
    <w:p w14:paraId="7700DDB8" w14:textId="5C14A09A" w:rsidR="00961B46" w:rsidRPr="00136B42" w:rsidRDefault="00961B46" w:rsidP="00961B46">
      <w:pPr>
        <w:pStyle w:val="Naslov4"/>
        <w:spacing w:before="0" w:beforeAutospacing="0"/>
        <w:ind w:left="0" w:firstLine="0"/>
        <w:rPr>
          <w:rFonts w:cs="Times New Roman"/>
          <w:bCs/>
          <w:iCs w:val="0"/>
          <w:szCs w:val="32"/>
        </w:rPr>
      </w:pPr>
      <w:bookmarkStart w:id="465" w:name="_Toc128566427"/>
      <w:r w:rsidRPr="00136B42">
        <w:rPr>
          <w:rFonts w:cs="Times New Roman"/>
          <w:bCs/>
          <w:iCs w:val="0"/>
          <w:szCs w:val="32"/>
        </w:rPr>
        <w:t>2.7 Upravne zadeve</w:t>
      </w:r>
      <w:bookmarkEnd w:id="465"/>
      <w:r w:rsidRPr="00136B42">
        <w:rPr>
          <w:rFonts w:cs="Times New Roman"/>
          <w:bCs/>
          <w:iCs w:val="0"/>
          <w:szCs w:val="32"/>
        </w:rPr>
        <w:t xml:space="preserve"> </w:t>
      </w:r>
    </w:p>
    <w:p w14:paraId="7746C93C" w14:textId="77777777" w:rsidR="00961B46" w:rsidRDefault="00961B46" w:rsidP="00961B46">
      <w:pPr>
        <w:spacing w:after="0" w:line="240" w:lineRule="auto"/>
        <w:jc w:val="both"/>
        <w:rPr>
          <w:rFonts w:eastAsia="Calibri" w:cs="Times New Roman"/>
          <w:szCs w:val="24"/>
        </w:rPr>
      </w:pPr>
    </w:p>
    <w:p w14:paraId="71A30A7D" w14:textId="3F0E421E" w:rsidR="00961B46" w:rsidRPr="00CE2ECA" w:rsidRDefault="00961B46" w:rsidP="00961B46">
      <w:pPr>
        <w:spacing w:after="0" w:line="240" w:lineRule="auto"/>
        <w:jc w:val="both"/>
        <w:rPr>
          <w:rFonts w:cs="Times New Roman"/>
          <w:color w:val="007466"/>
          <w:szCs w:val="24"/>
        </w:rPr>
      </w:pPr>
      <w:r w:rsidRPr="00CE2ECA">
        <w:rPr>
          <w:rFonts w:eastAsia="Calibri" w:cs="Times New Roman"/>
          <w:color w:val="007466"/>
          <w:szCs w:val="24"/>
        </w:rPr>
        <w:t xml:space="preserve">Upravni spori v zvezi z </w:t>
      </w:r>
      <w:r w:rsidRPr="00CE2ECA">
        <w:rPr>
          <w:rFonts w:cs="Times New Roman"/>
          <w:color w:val="007466"/>
          <w:szCs w:val="24"/>
        </w:rPr>
        <w:t>z Odlokom o začasnih ukrepih za preprečevanje in obvladovanje okužb z nalezljivo boleznijo COVID-19 (Uradni list RS</w:t>
      </w:r>
      <w:r w:rsidR="0060621A">
        <w:rPr>
          <w:rFonts w:cs="Times New Roman"/>
          <w:color w:val="007466"/>
          <w:szCs w:val="24"/>
        </w:rPr>
        <w:t>,</w:t>
      </w:r>
      <w:r w:rsidRPr="00CE2ECA">
        <w:rPr>
          <w:rFonts w:cs="Times New Roman"/>
          <w:color w:val="007466"/>
          <w:szCs w:val="24"/>
        </w:rPr>
        <w:t xml:space="preserve"> št. 174/21, 177/21, 185/21, 190/21, 187/21, 200/21 in 201/21), s katerim je predpisano obvezno samotestiranje otrok od 17. 11. 2021 dalje ter Odlokom o načinu ugotavljanja izpolnjevanja pogojev prebolevnosti, cepljenosti in testiranja v zvezi z nalezljivo boleznijo Covid-19  (Ur</w:t>
      </w:r>
      <w:r w:rsidR="002073F8">
        <w:rPr>
          <w:rFonts w:cs="Times New Roman"/>
          <w:color w:val="007466"/>
          <w:szCs w:val="24"/>
        </w:rPr>
        <w:t xml:space="preserve">adni </w:t>
      </w:r>
      <w:r w:rsidRPr="00CE2ECA">
        <w:rPr>
          <w:rFonts w:cs="Times New Roman"/>
          <w:color w:val="007466"/>
          <w:szCs w:val="24"/>
        </w:rPr>
        <w:t>list RS</w:t>
      </w:r>
      <w:r w:rsidR="002073F8">
        <w:rPr>
          <w:rFonts w:cs="Times New Roman"/>
          <w:color w:val="007466"/>
          <w:szCs w:val="24"/>
        </w:rPr>
        <w:t>,</w:t>
      </w:r>
      <w:r w:rsidRPr="00CE2ECA">
        <w:rPr>
          <w:rFonts w:cs="Times New Roman"/>
          <w:color w:val="007466"/>
          <w:szCs w:val="24"/>
        </w:rPr>
        <w:t xml:space="preserve"> št.</w:t>
      </w:r>
      <w:r w:rsidR="002073F8">
        <w:rPr>
          <w:rFonts w:cs="Times New Roman"/>
          <w:color w:val="007466"/>
          <w:szCs w:val="24"/>
        </w:rPr>
        <w:t xml:space="preserve"> </w:t>
      </w:r>
      <w:r w:rsidRPr="00CE2ECA">
        <w:rPr>
          <w:rFonts w:cs="Times New Roman"/>
          <w:color w:val="007466"/>
          <w:szCs w:val="24"/>
        </w:rPr>
        <w:t xml:space="preserve">126/21) </w:t>
      </w:r>
    </w:p>
    <w:p w14:paraId="16D65BD1" w14:textId="77777777" w:rsidR="00961B46" w:rsidRPr="001A503C" w:rsidRDefault="00961B46" w:rsidP="00961B46">
      <w:pPr>
        <w:spacing w:after="0" w:line="240" w:lineRule="auto"/>
        <w:jc w:val="both"/>
        <w:rPr>
          <w:rFonts w:eastAsia="Calibri" w:cs="Times New Roman"/>
          <w:color w:val="007466"/>
          <w:szCs w:val="24"/>
        </w:rPr>
      </w:pPr>
    </w:p>
    <w:p w14:paraId="388D24E3" w14:textId="77777777" w:rsidR="00961B46" w:rsidRDefault="00961B46" w:rsidP="00961B46">
      <w:pPr>
        <w:spacing w:after="0" w:line="240" w:lineRule="auto"/>
        <w:jc w:val="both"/>
        <w:rPr>
          <w:rFonts w:eastAsia="Calibri" w:cs="Times New Roman"/>
          <w:szCs w:val="24"/>
        </w:rPr>
      </w:pPr>
      <w:r>
        <w:rPr>
          <w:rFonts w:eastAsia="Calibri" w:cs="Times New Roman"/>
          <w:szCs w:val="24"/>
        </w:rPr>
        <w:t>1)</w:t>
      </w:r>
    </w:p>
    <w:p w14:paraId="65059CB0" w14:textId="69D71BE3" w:rsidR="00961B46" w:rsidRPr="00F52DE2" w:rsidRDefault="00961B46" w:rsidP="00961B46">
      <w:pPr>
        <w:spacing w:after="0" w:line="240" w:lineRule="auto"/>
        <w:jc w:val="both"/>
        <w:rPr>
          <w:rFonts w:eastAsia="Times New Roman" w:cs="Times New Roman"/>
          <w:szCs w:val="24"/>
          <w:lang w:eastAsia="sl-SI"/>
        </w:rPr>
      </w:pPr>
      <w:r w:rsidRPr="00F52DE2">
        <w:rPr>
          <w:rFonts w:eastAsia="Calibri" w:cs="Times New Roman"/>
          <w:szCs w:val="24"/>
        </w:rPr>
        <w:t xml:space="preserve">Tožeča stranka je pri Upravnem sodišču RS vložila tožbo in predlog za izdajo začasne odredbe, v kateri je </w:t>
      </w:r>
      <w:r w:rsidRPr="00F52DE2">
        <w:rPr>
          <w:rFonts w:eastAsia="Times New Roman" w:cs="Times New Roman"/>
          <w:szCs w:val="24"/>
        </w:rPr>
        <w:t xml:space="preserve">očitala toženi stranki poseg v ustavne pravice, ki naj bi bil posledica izvajanja Odloka </w:t>
      </w:r>
      <w:r w:rsidRPr="00F52DE2">
        <w:rPr>
          <w:rFonts w:eastAsia="Times New Roman" w:cs="Times New Roman"/>
          <w:szCs w:val="24"/>
          <w:lang w:eastAsia="sl-SI"/>
        </w:rPr>
        <w:t>o začasnih ukrepih za preprečevanje in obvladovanje okužb z nalezljivo boleznijo COVID-19 (Uradni list RS, št. 174/21, 177/21, 185/21, 190/21, 187/21, 200/21 in 201/21, v nadaljnjem besedilu: Odlok), ki v prvem odstavku 8. člena določa obvezno testiranje s testi HAG za samotestiranje za vse učence osnovne šole, ki ne izpolnjujejo pogoja PCT. Samotestiranje se izvaja 3x tedensko v prostorih šole, pod nadzorom osebe, ki jo določi ravnatelj (predstojnik tožene stranke). Z določbo četrtega odstavka 8. člena Odloka je Vlada</w:t>
      </w:r>
      <w:r w:rsidR="002073F8">
        <w:rPr>
          <w:rFonts w:eastAsia="Times New Roman" w:cs="Times New Roman"/>
          <w:szCs w:val="24"/>
          <w:lang w:eastAsia="sl-SI"/>
        </w:rPr>
        <w:t xml:space="preserve"> RS</w:t>
      </w:r>
      <w:r w:rsidRPr="00F52DE2">
        <w:rPr>
          <w:rFonts w:eastAsia="Times New Roman" w:cs="Times New Roman"/>
          <w:szCs w:val="24"/>
          <w:lang w:eastAsia="sl-SI"/>
        </w:rPr>
        <w:t xml:space="preserve"> začasno prepovedala zbiranje v šolah za učence, ki samotestiranja v prostorih šole ne izvajajo (oziroma ne izpolnjujejo pogoja PCT) ter določila, da se ti učenci, v skladu z veljavnim sklepom ministrice, pristojne za izobraževanje (objavljen je v Uradnem listu RS, št. 138/21), izobražujejo na daljavo, kar naj bi pomenilo kršitev ustavnih pravic. Z začasno odredbo je zahtevala</w:t>
      </w:r>
      <w:r>
        <w:rPr>
          <w:rFonts w:eastAsia="Times New Roman" w:cs="Times New Roman"/>
          <w:szCs w:val="24"/>
          <w:lang w:eastAsia="sl-SI"/>
        </w:rPr>
        <w:t>, da</w:t>
      </w:r>
      <w:r w:rsidRPr="00F52DE2">
        <w:rPr>
          <w:rFonts w:eastAsia="Times New Roman" w:cs="Times New Roman"/>
          <w:szCs w:val="24"/>
          <w:lang w:eastAsia="sl-SI"/>
        </w:rPr>
        <w:t xml:space="preserve"> je tožena stranka </w:t>
      </w:r>
      <w:r>
        <w:rPr>
          <w:rFonts w:eastAsia="Times New Roman" w:cs="Times New Roman"/>
          <w:szCs w:val="24"/>
          <w:lang w:eastAsia="sl-SI"/>
        </w:rPr>
        <w:t xml:space="preserve">dolžna </w:t>
      </w:r>
      <w:r w:rsidRPr="00F52DE2">
        <w:rPr>
          <w:rFonts w:eastAsia="Times New Roman" w:cs="Times New Roman"/>
          <w:szCs w:val="24"/>
          <w:lang w:eastAsia="sl-SI"/>
        </w:rPr>
        <w:t xml:space="preserve">tožečim </w:t>
      </w:r>
      <w:r>
        <w:rPr>
          <w:rFonts w:eastAsia="Times New Roman" w:cs="Times New Roman"/>
          <w:szCs w:val="24"/>
          <w:lang w:eastAsia="sl-SI"/>
        </w:rPr>
        <w:t xml:space="preserve">strankam </w:t>
      </w:r>
      <w:r w:rsidRPr="00F52DE2">
        <w:rPr>
          <w:rFonts w:eastAsia="Times New Roman" w:cs="Times New Roman"/>
          <w:szCs w:val="24"/>
          <w:lang w:eastAsia="sl-SI"/>
        </w:rPr>
        <w:t>dopusti</w:t>
      </w:r>
      <w:r>
        <w:rPr>
          <w:rFonts w:eastAsia="Times New Roman" w:cs="Times New Roman"/>
          <w:szCs w:val="24"/>
          <w:lang w:eastAsia="sl-SI"/>
        </w:rPr>
        <w:t>ti</w:t>
      </w:r>
      <w:r w:rsidRPr="00F52DE2">
        <w:rPr>
          <w:rFonts w:eastAsia="Times New Roman" w:cs="Times New Roman"/>
          <w:szCs w:val="24"/>
          <w:lang w:eastAsia="sl-SI"/>
        </w:rPr>
        <w:t xml:space="preserve"> obiskovanje pouka ter zagotoviti redno izobraževanje in ocenjevanje znanja brez izpolnjevanja pogoja PCT ter s tožbo ugotovitev, da je zahteva po 3x</w:t>
      </w:r>
      <w:r>
        <w:rPr>
          <w:rFonts w:eastAsia="Times New Roman" w:cs="Times New Roman"/>
          <w:szCs w:val="24"/>
          <w:lang w:eastAsia="sl-SI"/>
        </w:rPr>
        <w:t xml:space="preserve"> </w:t>
      </w:r>
      <w:r w:rsidRPr="00F52DE2">
        <w:rPr>
          <w:rFonts w:eastAsia="Times New Roman" w:cs="Times New Roman"/>
          <w:szCs w:val="24"/>
          <w:lang w:eastAsia="sl-SI"/>
        </w:rPr>
        <w:t xml:space="preserve">tedenskem testiranju kot pogoju za izvajanje dolžnosti tožene stranke po vzgoji in izobraževanju nezakonita ter krši tožnikove ustavne pravice ter da se toženi stranki prepoveduje tožečim strankam pogojevati vstop v šolo in obiskovanje pouka ter izobraževanja z izpolnjevanjem pogoja PCT. </w:t>
      </w:r>
    </w:p>
    <w:p w14:paraId="23590639" w14:textId="77777777" w:rsidR="00961B46" w:rsidRPr="00F52DE2" w:rsidRDefault="00961B46" w:rsidP="00961B46">
      <w:pPr>
        <w:spacing w:after="0" w:line="240" w:lineRule="auto"/>
        <w:jc w:val="both"/>
        <w:rPr>
          <w:rFonts w:eastAsia="Times New Roman" w:cs="Times New Roman"/>
          <w:szCs w:val="24"/>
        </w:rPr>
      </w:pPr>
    </w:p>
    <w:p w14:paraId="29507CF8" w14:textId="33425557" w:rsidR="00961B46" w:rsidRPr="00F52DE2" w:rsidRDefault="00961B46" w:rsidP="00961B46">
      <w:pPr>
        <w:spacing w:after="0" w:line="240" w:lineRule="auto"/>
        <w:contextualSpacing/>
        <w:jc w:val="both"/>
        <w:rPr>
          <w:rFonts w:eastAsia="Calibri" w:cs="Times New Roman"/>
          <w:szCs w:val="24"/>
        </w:rPr>
      </w:pPr>
      <w:r w:rsidRPr="00F52DE2">
        <w:rPr>
          <w:rFonts w:eastAsia="Calibri" w:cs="Times New Roman"/>
          <w:szCs w:val="24"/>
        </w:rPr>
        <w:t>Tožba in začasna odredba sta bi</w:t>
      </w:r>
      <w:r>
        <w:rPr>
          <w:rFonts w:eastAsia="Calibri" w:cs="Times New Roman"/>
          <w:szCs w:val="24"/>
        </w:rPr>
        <w:t>li</w:t>
      </w:r>
      <w:r w:rsidRPr="00F52DE2">
        <w:rPr>
          <w:rFonts w:eastAsia="Calibri" w:cs="Times New Roman"/>
          <w:szCs w:val="24"/>
        </w:rPr>
        <w:t xml:space="preserve"> s sklepom opr.</w:t>
      </w:r>
      <w:r w:rsidR="000F0DF3">
        <w:rPr>
          <w:rFonts w:eastAsia="Calibri" w:cs="Times New Roman"/>
          <w:szCs w:val="24"/>
        </w:rPr>
        <w:t xml:space="preserve"> </w:t>
      </w:r>
      <w:r w:rsidRPr="00F52DE2">
        <w:rPr>
          <w:rFonts w:eastAsia="Calibri" w:cs="Times New Roman"/>
          <w:szCs w:val="24"/>
        </w:rPr>
        <w:t>št. III U 244/2021-17 z dne 13.</w:t>
      </w:r>
      <w:r>
        <w:rPr>
          <w:rFonts w:eastAsia="Calibri" w:cs="Times New Roman"/>
          <w:szCs w:val="24"/>
        </w:rPr>
        <w:t xml:space="preserve"> </w:t>
      </w:r>
      <w:r w:rsidRPr="00F52DE2">
        <w:rPr>
          <w:rFonts w:eastAsia="Calibri" w:cs="Times New Roman"/>
          <w:szCs w:val="24"/>
        </w:rPr>
        <w:t>1.</w:t>
      </w:r>
      <w:r>
        <w:rPr>
          <w:rFonts w:eastAsia="Calibri" w:cs="Times New Roman"/>
          <w:szCs w:val="24"/>
        </w:rPr>
        <w:t xml:space="preserve"> </w:t>
      </w:r>
      <w:r w:rsidRPr="00F52DE2">
        <w:rPr>
          <w:rFonts w:eastAsia="Calibri" w:cs="Times New Roman"/>
          <w:szCs w:val="24"/>
        </w:rPr>
        <w:t>2022 zavrženi, z obrazložitvijo, da tožena stranka ni oblastno delovala z vidika njenih nalog, pač pa je njeno ravnanje le izvrševanje Odloka, Sklepa MIZŠ in Navodila MIZŠ kot abstraktnih pravnih aktov.</w:t>
      </w:r>
    </w:p>
    <w:p w14:paraId="0FD6FBC8" w14:textId="77777777" w:rsidR="00961B46" w:rsidRPr="00F52DE2" w:rsidRDefault="00961B46" w:rsidP="00961B46">
      <w:pPr>
        <w:spacing w:after="0" w:line="240" w:lineRule="auto"/>
        <w:contextualSpacing/>
        <w:jc w:val="both"/>
        <w:rPr>
          <w:rFonts w:eastAsia="Calibri" w:cs="Times New Roman"/>
          <w:szCs w:val="24"/>
          <w:highlight w:val="yellow"/>
        </w:rPr>
      </w:pPr>
    </w:p>
    <w:p w14:paraId="4585D849" w14:textId="6F466CFD" w:rsidR="00961B46" w:rsidRPr="00F52DE2" w:rsidRDefault="00961B46" w:rsidP="00961B46">
      <w:pPr>
        <w:spacing w:after="0" w:line="240" w:lineRule="auto"/>
        <w:jc w:val="both"/>
        <w:rPr>
          <w:rFonts w:eastAsia="Calibri" w:cs="Times New Roman"/>
          <w:szCs w:val="24"/>
        </w:rPr>
      </w:pPr>
      <w:r w:rsidRPr="00F52DE2">
        <w:rPr>
          <w:rFonts w:eastAsia="Calibri" w:cs="Times New Roman"/>
          <w:szCs w:val="24"/>
        </w:rPr>
        <w:t>Vrhovno sodišče</w:t>
      </w:r>
      <w:r>
        <w:rPr>
          <w:rFonts w:eastAsia="Calibri" w:cs="Times New Roman"/>
          <w:szCs w:val="24"/>
        </w:rPr>
        <w:t xml:space="preserve"> RS</w:t>
      </w:r>
      <w:r w:rsidRPr="00F52DE2">
        <w:rPr>
          <w:rFonts w:eastAsia="Calibri" w:cs="Times New Roman"/>
          <w:szCs w:val="24"/>
        </w:rPr>
        <w:t xml:space="preserve"> je s sklepom</w:t>
      </w:r>
      <w:r>
        <w:rPr>
          <w:rFonts w:eastAsia="Calibri" w:cs="Times New Roman"/>
          <w:szCs w:val="24"/>
        </w:rPr>
        <w:t>,</w:t>
      </w:r>
      <w:r w:rsidRPr="00F52DE2">
        <w:rPr>
          <w:rFonts w:eastAsia="Calibri" w:cs="Times New Roman"/>
          <w:szCs w:val="24"/>
        </w:rPr>
        <w:t xml:space="preserve"> opr.</w:t>
      </w:r>
      <w:r w:rsidR="000F0DF3">
        <w:rPr>
          <w:rFonts w:eastAsia="Calibri" w:cs="Times New Roman"/>
          <w:szCs w:val="24"/>
        </w:rPr>
        <w:t xml:space="preserve"> </w:t>
      </w:r>
      <w:r w:rsidRPr="00F52DE2">
        <w:rPr>
          <w:rFonts w:eastAsia="Calibri" w:cs="Times New Roman"/>
          <w:szCs w:val="24"/>
        </w:rPr>
        <w:t>št.</w:t>
      </w:r>
      <w:r w:rsidR="000F0DF3">
        <w:rPr>
          <w:rFonts w:eastAsia="Calibri" w:cs="Times New Roman"/>
          <w:szCs w:val="24"/>
        </w:rPr>
        <w:t xml:space="preserve"> </w:t>
      </w:r>
      <w:r w:rsidRPr="00F52DE2">
        <w:rPr>
          <w:rFonts w:eastAsia="Calibri" w:cs="Times New Roman"/>
          <w:szCs w:val="24"/>
        </w:rPr>
        <w:t>I Up 63/2022 z dne 25. 5. 2022, pritožbo tožeče stranke zavrnilo in izpodbijani sklep potrdilo z obrazložitvijo, da ravnanje šole izven postopkov, naštetih v 60.a členu ZOsn, ne pomeni oblastnega ravnanja oziroma odločanja, temveč opravljanje dejavnosti, s katero je zagotovljena možnost izvrševanja ustavne pravice do izobrazbe. Zahteva po šolanju na daljavo, če učenec (oziroma njegov zakoniti zastopnik) ne predloži soglasja za samotestiranje, torej ne izhaja iz oblastvenega ravnanja šole, temveč iz zapovedi, določene v Odloku. Ravnanje šole glede na to zapoved ne presega narave opozorila oziroma obvestila o tem, kaj Odlok zahteva od naslovnikov.</w:t>
      </w:r>
    </w:p>
    <w:p w14:paraId="3AC73DF0" w14:textId="77777777" w:rsidR="00961B46" w:rsidRPr="00F52DE2" w:rsidRDefault="00961B46" w:rsidP="00961B46">
      <w:pPr>
        <w:spacing w:after="0" w:line="240" w:lineRule="auto"/>
        <w:jc w:val="both"/>
        <w:rPr>
          <w:rFonts w:cs="Times New Roman"/>
          <w:szCs w:val="24"/>
        </w:rPr>
      </w:pPr>
    </w:p>
    <w:p w14:paraId="089FFCBA" w14:textId="77777777" w:rsidR="00961B46" w:rsidRDefault="00961B46" w:rsidP="00961B46">
      <w:pPr>
        <w:spacing w:after="0" w:line="240" w:lineRule="auto"/>
        <w:jc w:val="both"/>
        <w:rPr>
          <w:rFonts w:cs="Times New Roman"/>
          <w:szCs w:val="24"/>
        </w:rPr>
      </w:pPr>
      <w:r>
        <w:rPr>
          <w:rFonts w:cs="Times New Roman"/>
          <w:szCs w:val="24"/>
        </w:rPr>
        <w:t>2)</w:t>
      </w:r>
    </w:p>
    <w:p w14:paraId="6726EB6F" w14:textId="77777777" w:rsidR="00961B46" w:rsidRPr="00CE2ECA" w:rsidRDefault="00961B46" w:rsidP="00961B46">
      <w:pPr>
        <w:spacing w:after="0" w:line="240" w:lineRule="auto"/>
        <w:jc w:val="both"/>
        <w:rPr>
          <w:rFonts w:cs="Times New Roman"/>
          <w:szCs w:val="24"/>
        </w:rPr>
      </w:pPr>
      <w:r w:rsidRPr="00CE2ECA">
        <w:rPr>
          <w:rFonts w:cs="Times New Roman"/>
          <w:szCs w:val="24"/>
        </w:rPr>
        <w:t>Tožba tožeče strank</w:t>
      </w:r>
      <w:r>
        <w:rPr>
          <w:rFonts w:cs="Times New Roman"/>
          <w:szCs w:val="24"/>
        </w:rPr>
        <w:t xml:space="preserve">e </w:t>
      </w:r>
      <w:r w:rsidRPr="00CE2ECA">
        <w:rPr>
          <w:rFonts w:cs="Times New Roman"/>
          <w:szCs w:val="24"/>
        </w:rPr>
        <w:t xml:space="preserve">zoper Osnovno šolo zaradi kršitve osebnostnih pravic in prepovedi diskriminacije na opravo dejanja in plačilo odmene po Zakonu o varstvu pred diskriminacijo </w:t>
      </w:r>
    </w:p>
    <w:p w14:paraId="5B22DD1C" w14:textId="77777777" w:rsidR="00961B46" w:rsidRPr="00F52DE2" w:rsidRDefault="00961B46" w:rsidP="00961B46">
      <w:pPr>
        <w:spacing w:after="0" w:line="240" w:lineRule="auto"/>
        <w:ind w:left="360"/>
        <w:jc w:val="both"/>
        <w:rPr>
          <w:rFonts w:cs="Times New Roman"/>
          <w:szCs w:val="24"/>
        </w:rPr>
      </w:pPr>
    </w:p>
    <w:p w14:paraId="63896891" w14:textId="77777777" w:rsidR="00961B46" w:rsidRPr="00F52DE2" w:rsidRDefault="00961B46" w:rsidP="00961B46">
      <w:pPr>
        <w:spacing w:after="0" w:line="240" w:lineRule="auto"/>
        <w:jc w:val="both"/>
        <w:rPr>
          <w:rFonts w:cs="Times New Roman"/>
          <w:szCs w:val="24"/>
        </w:rPr>
      </w:pPr>
      <w:r w:rsidRPr="00F52DE2">
        <w:rPr>
          <w:rFonts w:cs="Times New Roman"/>
          <w:szCs w:val="24"/>
        </w:rPr>
        <w:t>S tožbo je tožnica zahtevala, da se ji omogoči obiskovanje obveznega šolanja in izobraževanja brez PCT pogoja in uveljavljala plačilo odmene ter objavo anonimizirane sodbe v dnevniku Večer. Tožnika sta zatrjevala, da dejanja tožene stranke, ki jih tožnica očita kot kršitev osebnostnih pravic in diskriminatorno ravnanje, temeljijo na izvrševanju določb Odloka o začasnih ukrepih za preprečevanje in obvladovanje okužb z nalezljivo boleznijo Covid-19 in  Odloka o načinu ugotavljanja izpolnjevanja pogojev prebolevnosti, cepljenosti in testiranja v zvezi z nalezljivo boleznijo COVID-19. Zahteva po obveznem in rednem testiranju zdravih oseb predstavlja grob poseg v osebnostne pravice  in telesno integriteto tožnikov.</w:t>
      </w:r>
    </w:p>
    <w:p w14:paraId="297D6402" w14:textId="77777777" w:rsidR="00961B46" w:rsidRPr="00F52DE2" w:rsidRDefault="00961B46" w:rsidP="00961B46">
      <w:pPr>
        <w:spacing w:after="0" w:line="240" w:lineRule="auto"/>
        <w:jc w:val="both"/>
        <w:rPr>
          <w:rFonts w:cs="Times New Roman"/>
          <w:szCs w:val="24"/>
        </w:rPr>
      </w:pPr>
    </w:p>
    <w:p w14:paraId="4A7278B1" w14:textId="77777777" w:rsidR="00961B46" w:rsidRPr="00F52DE2" w:rsidRDefault="00961B46" w:rsidP="00961B46">
      <w:pPr>
        <w:spacing w:after="0" w:line="240" w:lineRule="auto"/>
        <w:jc w:val="both"/>
        <w:rPr>
          <w:rFonts w:cs="Times New Roman"/>
          <w:szCs w:val="24"/>
        </w:rPr>
      </w:pPr>
      <w:r w:rsidRPr="00F52DE2">
        <w:rPr>
          <w:rFonts w:cs="Times New Roman"/>
          <w:szCs w:val="24"/>
        </w:rPr>
        <w:t xml:space="preserve">Tožbeni zahtevek je sodišče kot neutemeljen zavrnilo z utemeljitvijo, da konkretna ravnanja toženke, s katerimi je posegla v pravice tožnikov, ne predstavljajo protipravnega ravnanja. </w:t>
      </w:r>
    </w:p>
    <w:p w14:paraId="248D0195" w14:textId="77777777" w:rsidR="00961B46" w:rsidRPr="00F52DE2" w:rsidRDefault="00961B46" w:rsidP="00961B46">
      <w:pPr>
        <w:spacing w:after="0" w:line="240" w:lineRule="auto"/>
        <w:jc w:val="both"/>
        <w:rPr>
          <w:rFonts w:cs="Times New Roman"/>
          <w:szCs w:val="24"/>
        </w:rPr>
      </w:pPr>
    </w:p>
    <w:p w14:paraId="50827E74" w14:textId="77777777" w:rsidR="00961B46" w:rsidRPr="00F52DE2" w:rsidRDefault="00961B46" w:rsidP="00961B46">
      <w:pPr>
        <w:spacing w:after="0" w:line="240" w:lineRule="auto"/>
        <w:jc w:val="both"/>
        <w:rPr>
          <w:rFonts w:cs="Times New Roman"/>
          <w:szCs w:val="24"/>
        </w:rPr>
      </w:pPr>
      <w:r w:rsidRPr="00F52DE2">
        <w:rPr>
          <w:rFonts w:cs="Times New Roman"/>
          <w:szCs w:val="24"/>
        </w:rPr>
        <w:t>Čeprav ima lahko neko ravnanje značilnosti kršitve osebnostne pravice, je lahko protipravnost takšnega ravnanja izključena. Tak poseg je lahko izrecno opredeljen v ustavi ali zakonu, poseg v osebnostno pravico pa lahko utemeljuje tudi javni interes, kar je zatrjevalo tudi Državno odvetništvo</w:t>
      </w:r>
      <w:r>
        <w:rPr>
          <w:rFonts w:cs="Times New Roman"/>
          <w:szCs w:val="24"/>
        </w:rPr>
        <w:t xml:space="preserve"> RS</w:t>
      </w:r>
      <w:r w:rsidRPr="00F52DE2">
        <w:rPr>
          <w:rFonts w:cs="Times New Roman"/>
          <w:szCs w:val="24"/>
        </w:rPr>
        <w:t xml:space="preserve">. </w:t>
      </w:r>
    </w:p>
    <w:p w14:paraId="393A135D" w14:textId="77777777" w:rsidR="00961B46" w:rsidRDefault="00961B46" w:rsidP="00961B46">
      <w:pPr>
        <w:spacing w:after="0" w:line="240" w:lineRule="auto"/>
        <w:jc w:val="both"/>
        <w:rPr>
          <w:rFonts w:cs="Times New Roman"/>
          <w:szCs w:val="24"/>
        </w:rPr>
      </w:pPr>
    </w:p>
    <w:p w14:paraId="0405ADDB" w14:textId="77777777" w:rsidR="00961B46" w:rsidRPr="00F52DE2" w:rsidRDefault="00961B46" w:rsidP="00961B46">
      <w:pPr>
        <w:spacing w:after="0" w:line="240" w:lineRule="auto"/>
        <w:jc w:val="both"/>
        <w:rPr>
          <w:rFonts w:cs="Times New Roman"/>
          <w:szCs w:val="24"/>
        </w:rPr>
      </w:pPr>
      <w:r w:rsidRPr="00F52DE2">
        <w:rPr>
          <w:rFonts w:cs="Times New Roman"/>
          <w:szCs w:val="24"/>
        </w:rPr>
        <w:t>Vlada RS je za tožnika sporen odlok sprejela zaradi preprečitve ponovnih izbruhov in širjenja Covid-19, ko z drugimi ukrepi, določenimi na podlagi Zakona o nalezljivih boleznih (v nadaljevanju</w:t>
      </w:r>
      <w:r>
        <w:rPr>
          <w:rFonts w:cs="Times New Roman"/>
          <w:szCs w:val="24"/>
        </w:rPr>
        <w:t>:</w:t>
      </w:r>
      <w:r w:rsidRPr="00F52DE2">
        <w:rPr>
          <w:rFonts w:cs="Times New Roman"/>
          <w:szCs w:val="24"/>
        </w:rPr>
        <w:t xml:space="preserve"> ZNB), širjenja bolezni ni mogla preprečiti. Pravica zbiranja v vzgojno izobraževalnih zavodih se omejuje na podlagi 39. člena ZNB in določbe 104. člena Zakona o začasnih ukrepih za omilitev in odpravo posledic Covid-19 (v nadaljevanju</w:t>
      </w:r>
      <w:r>
        <w:rPr>
          <w:rFonts w:cs="Times New Roman"/>
          <w:szCs w:val="24"/>
        </w:rPr>
        <w:t>:</w:t>
      </w:r>
      <w:r w:rsidRPr="00F52DE2">
        <w:rPr>
          <w:rFonts w:cs="Times New Roman"/>
          <w:szCs w:val="24"/>
        </w:rPr>
        <w:t xml:space="preserve"> ZZUOOP), ki skupaj z 32.členom Ustave RS daje ustrezno pravno podlago za omejitev zbiranja zaradi varovanja najvišje človeške vrednote tj. zdravja in življenja posameznika. Čeprav je Ustavno sodišče RS ugotovilo neskladnost 2. in 3. tč. prvega odstavka 39. člena ZNB z Ustavo RS, je odločilo, da se ti določbi uporabljata, s čimer je omogočilo izdajanje podzakonskih predpisov na podlagi ZNB in hkrati zagotovilo podlago za vse veljavne  podzakonske predpise</w:t>
      </w:r>
      <w:r w:rsidRPr="00F52DE2">
        <w:rPr>
          <w:rStyle w:val="Sprotnaopomba-sklic"/>
          <w:rFonts w:ascii="Times New Roman" w:hAnsi="Times New Roman" w:cs="Times New Roman"/>
          <w:szCs w:val="24"/>
        </w:rPr>
        <w:footnoteReference w:id="87"/>
      </w:r>
      <w:r w:rsidRPr="00F52DE2">
        <w:rPr>
          <w:rFonts w:cs="Times New Roman"/>
          <w:szCs w:val="24"/>
        </w:rPr>
        <w:t xml:space="preserve">.Tako je odločilo zato, da bi zavarovalo zdravje in življenje ljudi, ki bi bila lahko zaradi odsotnosti zakonske podlage v prihodnje ogrožena in s tem preprečilo nastanek še hujšega protiustavnega stanja. </w:t>
      </w:r>
    </w:p>
    <w:p w14:paraId="68EB6094" w14:textId="77777777" w:rsidR="00961B46" w:rsidRDefault="00961B46" w:rsidP="00961B46">
      <w:pPr>
        <w:spacing w:after="0" w:line="240" w:lineRule="auto"/>
        <w:jc w:val="both"/>
        <w:rPr>
          <w:rFonts w:cs="Times New Roman"/>
          <w:szCs w:val="24"/>
        </w:rPr>
      </w:pPr>
    </w:p>
    <w:p w14:paraId="28E50C8C" w14:textId="3A5389BF" w:rsidR="00961B46" w:rsidRPr="00F52DE2" w:rsidRDefault="00961B46" w:rsidP="00961B46">
      <w:pPr>
        <w:spacing w:after="0" w:line="240" w:lineRule="auto"/>
        <w:jc w:val="both"/>
        <w:rPr>
          <w:rFonts w:cs="Times New Roman"/>
          <w:szCs w:val="24"/>
        </w:rPr>
      </w:pPr>
      <w:r w:rsidRPr="00F52DE2">
        <w:rPr>
          <w:rFonts w:cs="Times New Roman"/>
          <w:szCs w:val="24"/>
        </w:rPr>
        <w:t>Ustavno sodišče</w:t>
      </w:r>
      <w:r w:rsidR="003C4552">
        <w:rPr>
          <w:rFonts w:cs="Times New Roman"/>
          <w:szCs w:val="24"/>
        </w:rPr>
        <w:t xml:space="preserve"> RS</w:t>
      </w:r>
      <w:r w:rsidRPr="00F52DE2">
        <w:rPr>
          <w:rFonts w:cs="Times New Roman"/>
          <w:szCs w:val="24"/>
        </w:rPr>
        <w:t xml:space="preserve"> je v nadaljnji odločbi</w:t>
      </w:r>
      <w:r w:rsidRPr="00F52DE2">
        <w:rPr>
          <w:rStyle w:val="Sprotnaopomba-sklic"/>
          <w:rFonts w:ascii="Times New Roman" w:hAnsi="Times New Roman" w:cs="Times New Roman"/>
          <w:szCs w:val="24"/>
        </w:rPr>
        <w:footnoteReference w:id="88"/>
      </w:r>
      <w:r w:rsidRPr="00F52DE2">
        <w:rPr>
          <w:rFonts w:cs="Times New Roman"/>
          <w:szCs w:val="24"/>
        </w:rPr>
        <w:t xml:space="preserve"> tudi obrazložilo, da je eden od razlogov, zaradi katerega je po Ustavi RS dopustno omejiti svobodo gibanja ter pravico zbiranja in združevanja  tudi varstvo pred širjenjem nalezljivih bolezni oz</w:t>
      </w:r>
      <w:r w:rsidR="00D91256">
        <w:rPr>
          <w:rFonts w:cs="Times New Roman"/>
          <w:szCs w:val="24"/>
        </w:rPr>
        <w:t>iroma</w:t>
      </w:r>
      <w:r w:rsidRPr="00F52DE2">
        <w:rPr>
          <w:rFonts w:cs="Times New Roman"/>
          <w:szCs w:val="24"/>
        </w:rPr>
        <w:t xml:space="preserve"> njeno preprečevanje. Poudarilo je, da ima država v primeru pojava nalezljive bolezni dolžnost ustrezno zavarovati zdravje in življenje ljudi, kar je v postopku zatrjevalo tudi Državno odvetništvo</w:t>
      </w:r>
      <w:r>
        <w:rPr>
          <w:rFonts w:cs="Times New Roman"/>
          <w:szCs w:val="24"/>
        </w:rPr>
        <w:t xml:space="preserve"> RS</w:t>
      </w:r>
      <w:r w:rsidRPr="00F52DE2">
        <w:rPr>
          <w:rFonts w:cs="Times New Roman"/>
          <w:szCs w:val="24"/>
        </w:rPr>
        <w:t>.</w:t>
      </w:r>
    </w:p>
    <w:p w14:paraId="761F1738" w14:textId="77777777" w:rsidR="00961B46" w:rsidRDefault="00961B46" w:rsidP="00961B46">
      <w:pPr>
        <w:spacing w:after="0" w:line="240" w:lineRule="auto"/>
        <w:jc w:val="both"/>
        <w:rPr>
          <w:rFonts w:cs="Times New Roman"/>
          <w:szCs w:val="24"/>
        </w:rPr>
      </w:pPr>
    </w:p>
    <w:p w14:paraId="21CAC0AC" w14:textId="77777777" w:rsidR="00961B46" w:rsidRPr="00F52DE2" w:rsidRDefault="00961B46" w:rsidP="00961B46">
      <w:pPr>
        <w:spacing w:after="0" w:line="240" w:lineRule="auto"/>
        <w:jc w:val="both"/>
        <w:rPr>
          <w:rFonts w:cs="Times New Roman"/>
          <w:szCs w:val="24"/>
        </w:rPr>
      </w:pPr>
      <w:r w:rsidRPr="00F52DE2">
        <w:rPr>
          <w:rFonts w:cs="Times New Roman"/>
          <w:szCs w:val="24"/>
        </w:rPr>
        <w:t xml:space="preserve">Na podlagi izvedenega dokaznega postopka je sodišče zaključilo, da predpostavke civilne odgovornosti niso izpolnjene in je tožbeni zahtevek zavrnilo. Ker je ravnanje tožene stranke temeljilo na veljavni zakonodaji, katere namen je bila zaščita zdravja in življenja, so se zatrjevane pravice tožnikov morale  začasno  »umakniti«. Šoli zaradi izvajanja odloka tudi ni mogoče ničesar očitati. Da bi šola lahko zagotovila pouk v šolah in hkrati zavarovala zdravje, je morala ravnati na način, ki je bil skladen tudi s stroko in je bil v tistem času najprimernejši, s samotestiranjem se je na najlažji način ugotavljala okuženost. Samotestiranje in nošenje mask sta najmilejša posega v pravice otrok, kar je zagovarjalo tudi Državno odvetništvo </w:t>
      </w:r>
      <w:r>
        <w:rPr>
          <w:rFonts w:cs="Times New Roman"/>
          <w:szCs w:val="24"/>
        </w:rPr>
        <w:t xml:space="preserve">RS </w:t>
      </w:r>
      <w:r w:rsidRPr="00F52DE2">
        <w:rPr>
          <w:rFonts w:cs="Times New Roman"/>
          <w:szCs w:val="24"/>
        </w:rPr>
        <w:t xml:space="preserve">že v odgovoru na tožbo. Posegi so bili sorazmerni in dopustni, država in šola sta morali ravnati hitro, s ciljem preprečiti širjenje bolezni in tako poskrbeti za varovanje zdravja in življenja ljudi. Če tega država ne bi storila, bi kršila svojo pozitivno obvezo. Tožena stranka (osnovna šola) je v danem primeru ravnala v skladu s predpisi, zato tudi ni mogoče govoriti o civilnopravni odgovornosti na njeni strani. </w:t>
      </w:r>
    </w:p>
    <w:p w14:paraId="7A4E4DBD" w14:textId="77777777" w:rsidR="00961B46" w:rsidRDefault="00961B46" w:rsidP="00961B46">
      <w:pPr>
        <w:spacing w:after="0" w:line="240" w:lineRule="auto"/>
        <w:jc w:val="both"/>
        <w:rPr>
          <w:rFonts w:cs="Times New Roman"/>
          <w:szCs w:val="24"/>
        </w:rPr>
      </w:pPr>
    </w:p>
    <w:p w14:paraId="290941E6" w14:textId="77777777" w:rsidR="00961B46" w:rsidRPr="00F52DE2" w:rsidRDefault="00961B46" w:rsidP="00961B46">
      <w:pPr>
        <w:spacing w:after="0" w:line="240" w:lineRule="auto"/>
        <w:jc w:val="both"/>
        <w:rPr>
          <w:rFonts w:cs="Times New Roman"/>
          <w:szCs w:val="24"/>
        </w:rPr>
      </w:pPr>
      <w:r w:rsidRPr="00F52DE2">
        <w:rPr>
          <w:rFonts w:cs="Times New Roman"/>
          <w:szCs w:val="24"/>
        </w:rPr>
        <w:t>Ob upoštevanju navedenega tožbeni zahtevek tudi nima podlage v Zakonu o varstvu pred diskriminacijo (v nadaljevanju</w:t>
      </w:r>
      <w:r>
        <w:rPr>
          <w:rFonts w:cs="Times New Roman"/>
          <w:szCs w:val="24"/>
        </w:rPr>
        <w:t>:</w:t>
      </w:r>
      <w:r w:rsidRPr="00F52DE2">
        <w:rPr>
          <w:rFonts w:cs="Times New Roman"/>
          <w:szCs w:val="24"/>
        </w:rPr>
        <w:t xml:space="preserve"> ZvarD) in je posledično tudi zahtevek tožnikov na plačilo nadomestila in objavo sodbe v časniku Večer, ki ga tožnika uveljavljata na podlagi 39.člena ZvarD neutemeljen.</w:t>
      </w:r>
      <w:r w:rsidRPr="00F52DE2">
        <w:rPr>
          <w:rStyle w:val="Sprotnaopomba-sklic"/>
          <w:rFonts w:ascii="Times New Roman" w:hAnsi="Times New Roman" w:cs="Times New Roman"/>
          <w:szCs w:val="24"/>
        </w:rPr>
        <w:footnoteReference w:id="89"/>
      </w:r>
      <w:r w:rsidRPr="00F52DE2">
        <w:rPr>
          <w:rFonts w:cs="Times New Roman"/>
          <w:szCs w:val="24"/>
        </w:rPr>
        <w:t xml:space="preserve"> V zvezi s slednjim je sodišče opozorilo, da diskriminacija pomeni vsako neupravičeno dejansko ali pravno neenako obravnavanje, pri čemer neenako obravnavanje zaradi določene osebne okoliščine ne pomeni diskriminacije, če takšno različno obravnavanje temelji na legitimnem cilju in so sredstva za dosego cilja ustrezna, potrebna in sorazmerna. Ob upoštevanju dejanskih okoliščin konkretnega primera, je sodišče zaključilo, da je ravnanje toženke temeljilo na legitimnem cilju in je bilo za dosego cilja (soglasje staršev za samotestiranje, ali pogoj PC, če so se otroki želeli šolati v šoli) ustrezno, potrebno in sorazmerno, kar vse je tekom postopka zatrjevalo tudi Državno odvetništvo</w:t>
      </w:r>
      <w:r>
        <w:rPr>
          <w:rFonts w:cs="Times New Roman"/>
          <w:szCs w:val="24"/>
        </w:rPr>
        <w:t xml:space="preserve"> RS</w:t>
      </w:r>
      <w:r w:rsidRPr="00F52DE2">
        <w:rPr>
          <w:rFonts w:cs="Times New Roman"/>
          <w:szCs w:val="24"/>
        </w:rPr>
        <w:t>.</w:t>
      </w:r>
    </w:p>
    <w:p w14:paraId="6331E04E" w14:textId="77777777" w:rsidR="00961B46" w:rsidRPr="00F52DE2" w:rsidRDefault="00961B46" w:rsidP="00961B46">
      <w:pPr>
        <w:spacing w:after="0" w:line="240" w:lineRule="auto"/>
        <w:jc w:val="both"/>
        <w:rPr>
          <w:rFonts w:cs="Times New Roman"/>
          <w:szCs w:val="24"/>
        </w:rPr>
      </w:pPr>
    </w:p>
    <w:p w14:paraId="0B7702AE" w14:textId="77777777" w:rsidR="00961B46" w:rsidRPr="001A503C" w:rsidRDefault="00961B46" w:rsidP="00961B46">
      <w:pPr>
        <w:widowControl w:val="0"/>
        <w:kinsoku w:val="0"/>
        <w:overflowPunct w:val="0"/>
        <w:autoSpaceDE w:val="0"/>
        <w:autoSpaceDN w:val="0"/>
        <w:adjustRightInd w:val="0"/>
        <w:spacing w:after="0" w:line="240" w:lineRule="auto"/>
        <w:contextualSpacing/>
        <w:jc w:val="both"/>
        <w:rPr>
          <w:rFonts w:eastAsiaTheme="minorEastAsia" w:cs="Times New Roman"/>
          <w:color w:val="007466"/>
          <w:szCs w:val="24"/>
          <w:lang w:eastAsia="sl-SI"/>
        </w:rPr>
      </w:pPr>
      <w:r w:rsidRPr="001A503C">
        <w:rPr>
          <w:rFonts w:eastAsiaTheme="minorEastAsia" w:cs="Times New Roman"/>
          <w:color w:val="007466"/>
          <w:szCs w:val="24"/>
          <w:lang w:eastAsia="sl-SI"/>
        </w:rPr>
        <w:t xml:space="preserve">Upravni spor zoper odločbo organa BPP o dodelitvi BPP </w:t>
      </w:r>
      <w:r>
        <w:rPr>
          <w:rFonts w:eastAsiaTheme="minorEastAsia" w:cs="Times New Roman"/>
          <w:color w:val="007466"/>
          <w:szCs w:val="24"/>
          <w:lang w:eastAsia="sl-SI"/>
        </w:rPr>
        <w:t>–</w:t>
      </w:r>
      <w:r w:rsidRPr="001A503C">
        <w:rPr>
          <w:rFonts w:eastAsiaTheme="minorEastAsia" w:cs="Times New Roman"/>
          <w:color w:val="007466"/>
          <w:szCs w:val="24"/>
          <w:lang w:eastAsia="sl-SI"/>
        </w:rPr>
        <w:t xml:space="preserve"> </w:t>
      </w:r>
      <w:r>
        <w:rPr>
          <w:rFonts w:eastAsiaTheme="minorEastAsia" w:cs="Times New Roman"/>
          <w:color w:val="007466"/>
          <w:szCs w:val="24"/>
          <w:lang w:eastAsia="sl-SI"/>
        </w:rPr>
        <w:t>obrazloženost odločbe (</w:t>
      </w:r>
      <w:r w:rsidRPr="001A503C">
        <w:rPr>
          <w:rFonts w:eastAsiaTheme="minorEastAsia" w:cs="Times New Roman"/>
          <w:color w:val="007466"/>
          <w:szCs w:val="24"/>
          <w:lang w:eastAsia="sl-SI"/>
        </w:rPr>
        <w:t>sodba Upravnega sodišča Republike Slovenije, oddelka v Celju, opr. št. IV U 160/2021-8 z dne 25. 1. 2022</w:t>
      </w:r>
      <w:r>
        <w:rPr>
          <w:rFonts w:eastAsiaTheme="minorEastAsia" w:cs="Times New Roman"/>
          <w:color w:val="007466"/>
          <w:szCs w:val="24"/>
          <w:lang w:eastAsia="sl-SI"/>
        </w:rPr>
        <w:t>)</w:t>
      </w:r>
      <w:r w:rsidRPr="001A503C">
        <w:rPr>
          <w:rFonts w:eastAsiaTheme="minorEastAsia" w:cs="Times New Roman"/>
          <w:color w:val="007466"/>
          <w:szCs w:val="24"/>
          <w:lang w:eastAsia="sl-SI"/>
        </w:rPr>
        <w:t xml:space="preserve"> </w:t>
      </w:r>
    </w:p>
    <w:p w14:paraId="6FAE87BA"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1599E575" w14:textId="0C53E96F"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Pr>
          <w:rFonts w:eastAsiaTheme="minorEastAsia" w:cs="Times New Roman"/>
          <w:szCs w:val="24"/>
          <w:lang w:eastAsia="sl-SI"/>
        </w:rPr>
        <w:t>Upravno sodišče</w:t>
      </w:r>
      <w:r w:rsidR="00410841">
        <w:rPr>
          <w:rFonts w:eastAsiaTheme="minorEastAsia" w:cs="Times New Roman"/>
          <w:szCs w:val="24"/>
          <w:lang w:eastAsia="sl-SI"/>
        </w:rPr>
        <w:t xml:space="preserve"> RS</w:t>
      </w:r>
      <w:r>
        <w:rPr>
          <w:rFonts w:eastAsiaTheme="minorEastAsia" w:cs="Times New Roman"/>
          <w:szCs w:val="24"/>
          <w:lang w:eastAsia="sl-SI"/>
        </w:rPr>
        <w:t xml:space="preserve"> je v svoji odločitvi navedlo, da je o</w:t>
      </w:r>
      <w:r w:rsidRPr="00F52DE2">
        <w:rPr>
          <w:rFonts w:eastAsiaTheme="minorEastAsia" w:cs="Times New Roman"/>
          <w:szCs w:val="24"/>
          <w:lang w:eastAsia="sl-SI"/>
        </w:rPr>
        <w:t xml:space="preserve">dločitev tožene stranke (organa BPP) neustrezna. Skopo navajanje, da bi bila dodelitev BPP nedvomno koristna, da bi lahko s strokovno pomočjo odvetnica sestavila in vložila pritožbo ter da je to pomembno za socialni in ekonomski položaj prosilke, ni ustrezna. V obrazložitvi se sodišče namreč ne opredeli do razlogov za uspeh, kar upravičeno opozarja </w:t>
      </w:r>
      <w:r>
        <w:rPr>
          <w:rFonts w:eastAsiaTheme="minorEastAsia" w:cs="Times New Roman"/>
          <w:szCs w:val="24"/>
          <w:lang w:eastAsia="sl-SI"/>
        </w:rPr>
        <w:t>D</w:t>
      </w:r>
      <w:r w:rsidRPr="00F52DE2">
        <w:rPr>
          <w:rFonts w:eastAsiaTheme="minorEastAsia" w:cs="Times New Roman"/>
          <w:szCs w:val="24"/>
          <w:lang w:eastAsia="sl-SI"/>
        </w:rPr>
        <w:t xml:space="preserve">ržavno odvetništvo </w:t>
      </w:r>
      <w:r>
        <w:rPr>
          <w:rFonts w:eastAsiaTheme="minorEastAsia" w:cs="Times New Roman"/>
          <w:szCs w:val="24"/>
          <w:lang w:eastAsia="sl-SI"/>
        </w:rPr>
        <w:t xml:space="preserve">RS </w:t>
      </w:r>
      <w:r w:rsidRPr="00F52DE2">
        <w:rPr>
          <w:rFonts w:eastAsiaTheme="minorEastAsia" w:cs="Times New Roman"/>
          <w:szCs w:val="24"/>
          <w:lang w:eastAsia="sl-SI"/>
        </w:rPr>
        <w:t>v svoji tožbi.</w:t>
      </w:r>
    </w:p>
    <w:p w14:paraId="4C0468C9"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6034B219"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Iz obrazložitve upravnega akta morajo izhajati konkretizirane okoliščine in podlaga za odločitev v takšni meri, da jih nasprotna stranka lahko preveri oziroma se do njih opredeli na način, da jo lahko sodišče preizkusi ob morebitni vložitvi tožbe. Razlogi za odločitev morajo biti jasni, tako da je stranki jasno, kaj so bili preudarki, ki so organ, ki je v zadevi tudi odločal, vodili pri odločanju. Stopnja podrobnosti, a katero mora biti obrazložena odločba, je določena s tistim, kar zadeva učinkovito pravno sredstvo zoper odločbo v vsakem posameznem primeru. Ob tem je tako ugotoviti, da je razumen očitek neobrazložeosti izpodbijanega akta, pomanjkljiva obrazložitev, zaradi katere odločitev ni mogoče preizkusiti, pa pomeni bistveno kršitev določb postopka iz 7. točke drugega odstavka 237. člena zakona o upravnem postopku (ZUP) v zvezi s tretjim odstavkom 27. člena Zakona o upravnem sporu</w:t>
      </w:r>
      <w:r>
        <w:rPr>
          <w:rFonts w:eastAsiaTheme="minorEastAsia" w:cs="Times New Roman"/>
          <w:szCs w:val="24"/>
          <w:lang w:eastAsia="sl-SI"/>
        </w:rPr>
        <w:t xml:space="preserve"> (</w:t>
      </w:r>
      <w:r w:rsidRPr="00F52DE2">
        <w:rPr>
          <w:rFonts w:eastAsiaTheme="minorEastAsia" w:cs="Times New Roman"/>
          <w:szCs w:val="24"/>
          <w:lang w:eastAsia="sl-SI"/>
        </w:rPr>
        <w:t>ZUS-1), zato je sodišče tožbi ugodilo in izpodbijano odločbo odpravilo ter zadevo vrnilo v ponovno odločanje.</w:t>
      </w:r>
    </w:p>
    <w:p w14:paraId="60A14312"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2596E926"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 xml:space="preserve">V ponovnem postopku izdana odločba bo morala </w:t>
      </w:r>
      <w:r>
        <w:rPr>
          <w:rFonts w:eastAsiaTheme="minorEastAsia" w:cs="Times New Roman"/>
          <w:szCs w:val="24"/>
          <w:lang w:eastAsia="sl-SI"/>
        </w:rPr>
        <w:t>b</w:t>
      </w:r>
      <w:r w:rsidRPr="00F52DE2">
        <w:rPr>
          <w:rFonts w:eastAsiaTheme="minorEastAsia" w:cs="Times New Roman"/>
          <w:szCs w:val="24"/>
          <w:lang w:eastAsia="sl-SI"/>
        </w:rPr>
        <w:t xml:space="preserve">iti obrazložena v skladu z zakonom tako, da bo njeno materialno zakonitost mogoče preizkusiti v celoti iz njegove vsebine. Obrazložitev mora zadostiti pogojem iz 214. člena ZUP. Slednji določa, da mora biti upravna odločba obrazložena tako, da obsega: 1. obrazložitev zahtevkov strank in njihove navedbe o dejstvih; 2. ugotovljeno dejansko stanje in dokaze, na katere je le-to oprto; 3. razloge, odločilne za presojo posameznih dokazov; 4. navedbo določb predpisov, na katere se opira odločitev; 5. razloge, ki glede na ugotovljeno dejansko stanje narekuje takšno odločitev in 6. razloge, zaradi katerih ni bilo ugodeno kakšnemu zahtevku stranke. </w:t>
      </w:r>
    </w:p>
    <w:p w14:paraId="297B27F4"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74B88A9D"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Skladno s 24. členom ZBPP pa bo tožena stranka morala opraviti presojo, ali zadeva ni očitno nerazumna oziroma da ima prosilec v zadevi verjetne izglede za uspeh, tako da je razumno začeti postopek oziroma se ga udeleževati ali vlagati v postopku pravna sredstva oziroma nanje odgovarjati. Iz sodne prakse ESČP je razvidno, da je treba v sistemu BPP paziti, da odločanje o njem ne bo arbitrarno (Sialkowska proti Poljski, 8932/05, 22.03. 2007). Pri tem pa ni nedopustno, če sodišče predlogu ugodi le, če presodi, da ima zadeva razumne možnosti za uspeh, odločitev o tem pa ne sme biti arbitrarna (Herma proti Nemčiji, 54193/07, klep 8. 12. 2009).</w:t>
      </w:r>
      <w:r>
        <w:rPr>
          <w:rFonts w:eastAsiaTheme="minorEastAsia" w:cs="Times New Roman"/>
          <w:szCs w:val="24"/>
          <w:lang w:eastAsia="sl-SI"/>
        </w:rPr>
        <w:t xml:space="preserve"> </w:t>
      </w:r>
      <w:r w:rsidRPr="00F52DE2">
        <w:rPr>
          <w:rFonts w:eastAsiaTheme="minorEastAsia" w:cs="Times New Roman"/>
          <w:szCs w:val="24"/>
          <w:lang w:eastAsia="sl-SI"/>
        </w:rPr>
        <w:t>Navedeno pomeni, da mora vsaj v omenjenem obsegu opraviti tudi vsebinski preizkus zadeve. To presojo organ BPP (tožena stranka) opravi na podlagi prosilčevih navedb v prošnji ter  podatkov oziroma listin zadeve, za katero se uveljavlja dodelitev BPP. Od prosilca, kar je to praviloma prava neuka stranka, ki za sam postopek BPP ne more pridobiti te pomoči, namreč ni mogoče pričakovati, da bo v celoti utemeljil razloge za uspeh (z rednimi pravnimi sredstvi za uspeh); ni pa neutemeljeno pričakovati, da sicer laično, vendar dovolj konkretno vsaj nakaže okoliščine oziroma kršitve, ki bi lahko kazale na uspeh.</w:t>
      </w:r>
    </w:p>
    <w:p w14:paraId="66AA941B" w14:textId="77777777" w:rsidR="00961B46" w:rsidRDefault="00961B46" w:rsidP="00961B46">
      <w:pPr>
        <w:widowControl w:val="0"/>
        <w:kinsoku w:val="0"/>
        <w:overflowPunct w:val="0"/>
        <w:autoSpaceDE w:val="0"/>
        <w:autoSpaceDN w:val="0"/>
        <w:adjustRightInd w:val="0"/>
        <w:spacing w:after="0" w:line="240" w:lineRule="auto"/>
        <w:jc w:val="both"/>
        <w:rPr>
          <w:rFonts w:eastAsiaTheme="minorEastAsia" w:cs="Times New Roman"/>
          <w:color w:val="007466"/>
          <w:szCs w:val="24"/>
          <w:lang w:eastAsia="sl-SI"/>
        </w:rPr>
      </w:pPr>
    </w:p>
    <w:p w14:paraId="3900BF61"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color w:val="007466"/>
          <w:szCs w:val="24"/>
          <w:lang w:eastAsia="sl-SI"/>
        </w:rPr>
      </w:pPr>
      <w:r w:rsidRPr="00F52DE2">
        <w:rPr>
          <w:rFonts w:eastAsiaTheme="minorEastAsia" w:cs="Times New Roman"/>
          <w:color w:val="007466"/>
          <w:szCs w:val="24"/>
          <w:lang w:eastAsia="sl-SI"/>
        </w:rPr>
        <w:t>Dodeljevanje brezplačne pravne pomoči (sodba VS RS, opr. št. X Ips 19/2022)</w:t>
      </w:r>
    </w:p>
    <w:p w14:paraId="6CBAB178"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51374280" w14:textId="77777777" w:rsidR="00961B46" w:rsidRPr="00F52DE2" w:rsidRDefault="00961B46" w:rsidP="00961B46">
      <w:pPr>
        <w:spacing w:after="0" w:line="240" w:lineRule="auto"/>
        <w:jc w:val="both"/>
        <w:rPr>
          <w:rFonts w:cs="Times New Roman"/>
          <w:szCs w:val="24"/>
        </w:rPr>
      </w:pPr>
      <w:r w:rsidRPr="00F52DE2">
        <w:rPr>
          <w:rFonts w:cs="Times New Roman"/>
          <w:szCs w:val="24"/>
        </w:rPr>
        <w:t>Vrhovno sodišče RS je reviziji Državnega odvetništva RS ugodilo in odgovorilo na dve vprašanji:</w:t>
      </w:r>
    </w:p>
    <w:p w14:paraId="4FFF16B8" w14:textId="77777777" w:rsidR="00961B46" w:rsidRPr="00F52DE2" w:rsidRDefault="00961B46" w:rsidP="00961B46">
      <w:pPr>
        <w:numPr>
          <w:ilvl w:val="0"/>
          <w:numId w:val="125"/>
        </w:numPr>
        <w:spacing w:after="0" w:line="240" w:lineRule="auto"/>
        <w:contextualSpacing/>
        <w:jc w:val="both"/>
        <w:rPr>
          <w:rFonts w:eastAsia="Times New Roman" w:cs="Times New Roman"/>
          <w:szCs w:val="24"/>
        </w:rPr>
      </w:pPr>
      <w:r w:rsidRPr="00F52DE2">
        <w:rPr>
          <w:rFonts w:eastAsia="Times New Roman" w:cs="Times New Roman"/>
          <w:szCs w:val="24"/>
        </w:rPr>
        <w:t>Ali sta sodišče in organ za BPP s tem, da posamezna preiskovalna dejanja štejeta za sodni postopek v smislu 7. člena Zakona o brezplačni pravni pomoči, kršila materialno pravo?</w:t>
      </w:r>
    </w:p>
    <w:p w14:paraId="0817721B" w14:textId="77777777" w:rsidR="00961B46" w:rsidRPr="00F52DE2" w:rsidRDefault="00961B46" w:rsidP="00961B46">
      <w:pPr>
        <w:numPr>
          <w:ilvl w:val="0"/>
          <w:numId w:val="125"/>
        </w:numPr>
        <w:spacing w:after="0" w:line="240" w:lineRule="auto"/>
        <w:contextualSpacing/>
        <w:jc w:val="both"/>
        <w:rPr>
          <w:rFonts w:eastAsia="Times New Roman" w:cs="Times New Roman"/>
          <w:szCs w:val="24"/>
        </w:rPr>
      </w:pPr>
      <w:r w:rsidRPr="00F52DE2">
        <w:rPr>
          <w:rFonts w:eastAsia="Times New Roman" w:cs="Times New Roman"/>
          <w:szCs w:val="24"/>
        </w:rPr>
        <w:t>Ali je pri dodeljevanju brezplačne pravne pomoči v postopku oprave posameznih preiskovalnih dejanj položaj osumljenca in oškodovanca enak?</w:t>
      </w:r>
    </w:p>
    <w:p w14:paraId="06812072" w14:textId="77777777" w:rsidR="00961B46" w:rsidRPr="00F52DE2" w:rsidRDefault="00961B46" w:rsidP="00961B46">
      <w:pPr>
        <w:spacing w:after="0" w:line="240" w:lineRule="auto"/>
        <w:ind w:left="360"/>
        <w:jc w:val="both"/>
        <w:rPr>
          <w:rFonts w:cs="Times New Roman"/>
          <w:szCs w:val="24"/>
        </w:rPr>
      </w:pPr>
    </w:p>
    <w:p w14:paraId="22C67674" w14:textId="1DF2623B" w:rsidR="00961B46" w:rsidRPr="00F52DE2" w:rsidRDefault="00961B46" w:rsidP="00961B46">
      <w:pPr>
        <w:spacing w:after="0" w:line="240" w:lineRule="auto"/>
        <w:jc w:val="both"/>
        <w:rPr>
          <w:rFonts w:cs="Times New Roman"/>
          <w:szCs w:val="24"/>
        </w:rPr>
      </w:pPr>
      <w:r w:rsidRPr="00F52DE2">
        <w:rPr>
          <w:rFonts w:cs="Times New Roman"/>
          <w:szCs w:val="24"/>
        </w:rPr>
        <w:t>Po presoji V</w:t>
      </w:r>
      <w:r w:rsidR="000B4179">
        <w:rPr>
          <w:rFonts w:cs="Times New Roman"/>
          <w:szCs w:val="24"/>
        </w:rPr>
        <w:t>rhovnega sodišča</w:t>
      </w:r>
      <w:r w:rsidRPr="00F52DE2">
        <w:rPr>
          <w:rFonts w:cs="Times New Roman"/>
          <w:szCs w:val="24"/>
        </w:rPr>
        <w:t xml:space="preserve"> RS je utemeljeno stališče revizije, da postopek posameznega preiskovalnega dejanja z vidika oškodovanca ni postopek sodnega uveljavljanja njegovih pravic ali pravnih koristi v smislu 1. člena ZBPP.</w:t>
      </w:r>
    </w:p>
    <w:p w14:paraId="32BB0D18" w14:textId="77777777" w:rsidR="00961B46" w:rsidRPr="00F52DE2" w:rsidRDefault="00961B46" w:rsidP="00961B46">
      <w:pPr>
        <w:spacing w:after="0" w:line="240" w:lineRule="auto"/>
        <w:jc w:val="both"/>
        <w:rPr>
          <w:rFonts w:cs="Times New Roman"/>
          <w:szCs w:val="24"/>
        </w:rPr>
      </w:pPr>
    </w:p>
    <w:p w14:paraId="4CF21A19" w14:textId="77777777" w:rsidR="00961B46" w:rsidRPr="00F52DE2" w:rsidRDefault="00961B46" w:rsidP="00961B46">
      <w:pPr>
        <w:spacing w:after="0" w:line="240" w:lineRule="auto"/>
        <w:jc w:val="both"/>
        <w:rPr>
          <w:rFonts w:cs="Times New Roman"/>
          <w:szCs w:val="24"/>
        </w:rPr>
      </w:pPr>
      <w:r w:rsidRPr="00F52DE2">
        <w:rPr>
          <w:rFonts w:cs="Times New Roman"/>
          <w:szCs w:val="24"/>
        </w:rPr>
        <w:t xml:space="preserve">Vprašanje ali je posamezno preiskovalno dejanje sodni postopek v smislu 7. člena ZBPP je neločljivo povezan z opredelitvijo namena BPP iz 1. člena ZBPP. Tako je tudi sodni postopek v smislu 7. člena ZBPP lahko le postopek, v katerem se pred sodiščem odloča o sporni pravici, dolžnosti ali obtožbi. Pojem »sodnega postopka« namreč ni mogoče razlagati ločeno od vprašanja, kdo je udeleženec spornega razmerja, ki je predmet odločanja. </w:t>
      </w:r>
    </w:p>
    <w:p w14:paraId="7EE01CC0" w14:textId="77777777" w:rsidR="00961B46" w:rsidRPr="00F52DE2" w:rsidRDefault="00961B46" w:rsidP="00961B46">
      <w:pPr>
        <w:spacing w:after="0" w:line="240" w:lineRule="auto"/>
        <w:jc w:val="both"/>
        <w:rPr>
          <w:rFonts w:cs="Times New Roman"/>
          <w:szCs w:val="24"/>
        </w:rPr>
      </w:pPr>
    </w:p>
    <w:p w14:paraId="76BBF2A0" w14:textId="77777777" w:rsidR="00961B46" w:rsidRPr="00F52DE2" w:rsidRDefault="00961B46" w:rsidP="00961B46">
      <w:pPr>
        <w:spacing w:after="0" w:line="240" w:lineRule="auto"/>
        <w:jc w:val="both"/>
        <w:rPr>
          <w:rFonts w:cs="Times New Roman"/>
          <w:szCs w:val="24"/>
        </w:rPr>
      </w:pPr>
      <w:r w:rsidRPr="00F52DE2">
        <w:rPr>
          <w:rFonts w:cs="Times New Roman"/>
          <w:szCs w:val="24"/>
        </w:rPr>
        <w:t>V zvezi s tem je bistveno, ali gre v postopku posameznih preiskovalnih dejanj za uveljavljanje sodnega varstva kakšne od pravic, ki jih oškodovanci imajo. Pravica do BPP je torej odvisna od vprašanja, ali gre pri posameznem preiskovalnem dejanju za uresničevanje pravice oškodovanca do sodnega varstva iz 23. člena Ustave.</w:t>
      </w:r>
    </w:p>
    <w:p w14:paraId="2357CE27" w14:textId="77777777" w:rsidR="00961B46" w:rsidRPr="00F52DE2" w:rsidRDefault="00961B46" w:rsidP="00961B46">
      <w:pPr>
        <w:spacing w:after="0" w:line="240" w:lineRule="auto"/>
        <w:jc w:val="both"/>
        <w:rPr>
          <w:rFonts w:cs="Times New Roman"/>
          <w:szCs w:val="24"/>
        </w:rPr>
      </w:pPr>
    </w:p>
    <w:p w14:paraId="7A8C628A" w14:textId="77777777" w:rsidR="00961B46" w:rsidRPr="00F52DE2" w:rsidRDefault="00961B46" w:rsidP="00961B46">
      <w:pPr>
        <w:spacing w:after="0" w:line="240" w:lineRule="auto"/>
        <w:jc w:val="both"/>
        <w:rPr>
          <w:rFonts w:cs="Times New Roman"/>
          <w:szCs w:val="24"/>
        </w:rPr>
      </w:pPr>
      <w:r w:rsidRPr="00F52DE2">
        <w:rPr>
          <w:rFonts w:cs="Times New Roman"/>
          <w:szCs w:val="24"/>
        </w:rPr>
        <w:t>Z vidika ureditve ZKP je treba v pravi vrsti ločiti pravni položaj oškodovanca od položaja oškodovanca kot tožilca oziroma zasebnega tožilca. Oškodovanec kot tožilec je stranka kazenskega postopka. Hipotetična možnost uveljavljanja pravic oškodovancev v kazenskem in predkazenskem postopku namreč ne utemeljujejo podlage za dodelitev BPP oškodovancu samo zato, ker so oškodovanci kaznivega dejanja. Tudi 13. člen Direktive 2012/29/EU izhaja zahteva, da države članice zagotovijo, da ima žrtev kaznivega dejanja dostop do pravne pomoči, kadar imajo status stranke v kazenskem postopku.</w:t>
      </w:r>
    </w:p>
    <w:p w14:paraId="76AD470F" w14:textId="77777777" w:rsidR="00961B46" w:rsidRPr="00F52DE2" w:rsidRDefault="00961B46" w:rsidP="00961B46">
      <w:pPr>
        <w:spacing w:after="0" w:line="240" w:lineRule="auto"/>
        <w:jc w:val="both"/>
        <w:rPr>
          <w:rFonts w:cs="Times New Roman"/>
          <w:szCs w:val="24"/>
        </w:rPr>
      </w:pPr>
    </w:p>
    <w:p w14:paraId="708BFF43" w14:textId="5711E8D9" w:rsidR="00961B46" w:rsidRPr="00F52DE2" w:rsidRDefault="00961B46" w:rsidP="00961B46">
      <w:pPr>
        <w:spacing w:after="0" w:line="240" w:lineRule="auto"/>
        <w:jc w:val="both"/>
        <w:rPr>
          <w:rFonts w:cs="Times New Roman"/>
          <w:szCs w:val="24"/>
        </w:rPr>
      </w:pPr>
      <w:r w:rsidRPr="00F52DE2">
        <w:rPr>
          <w:rFonts w:cs="Times New Roman"/>
          <w:szCs w:val="24"/>
        </w:rPr>
        <w:t>V</w:t>
      </w:r>
      <w:r w:rsidR="000B4179">
        <w:rPr>
          <w:rFonts w:cs="Times New Roman"/>
          <w:szCs w:val="24"/>
        </w:rPr>
        <w:t>rhovno sodišče</w:t>
      </w:r>
      <w:r w:rsidRPr="00F52DE2">
        <w:rPr>
          <w:rFonts w:cs="Times New Roman"/>
          <w:szCs w:val="24"/>
        </w:rPr>
        <w:t xml:space="preserve"> RS pritrjuje upravnemu sodišču, da imajo oškodovanci po spremembah ZKP-N večji obseg procesnih pravic tudi v predkazenskem postopku. Vendar vse niso namenjene uveljavljanju sodnega varstva kakšne od oškodovančevih pravic, večina med njimi je namenjena posebnemu varstvu oškodovanca v kazenskem postopku. </w:t>
      </w:r>
    </w:p>
    <w:p w14:paraId="45CC8E12" w14:textId="77777777" w:rsidR="00961B46" w:rsidRPr="00F52DE2" w:rsidRDefault="00961B46" w:rsidP="00961B46">
      <w:pPr>
        <w:spacing w:after="0" w:line="240" w:lineRule="auto"/>
        <w:jc w:val="both"/>
        <w:rPr>
          <w:rFonts w:cs="Times New Roman"/>
          <w:szCs w:val="24"/>
        </w:rPr>
      </w:pPr>
    </w:p>
    <w:p w14:paraId="5373358F" w14:textId="77777777" w:rsidR="00961B46" w:rsidRPr="00F52DE2" w:rsidRDefault="00961B46" w:rsidP="00961B46">
      <w:pPr>
        <w:spacing w:after="0" w:line="240" w:lineRule="auto"/>
        <w:jc w:val="both"/>
        <w:rPr>
          <w:rFonts w:cs="Times New Roman"/>
          <w:szCs w:val="24"/>
        </w:rPr>
      </w:pPr>
      <w:r w:rsidRPr="00F52DE2">
        <w:rPr>
          <w:rFonts w:cs="Times New Roman"/>
          <w:szCs w:val="24"/>
        </w:rPr>
        <w:t>Tudi pravica oškodovanca, da že med preiskavo opozori na vsa dejstva in predlaga dokaze, ki so pomembni za to da se ugotovi kaznivo dejanje, sama po sebi ne zadošča za utemeljitev pravice oškodovanca do BPP že za posamezno preiskovalno dejanje. Kot je že pojasnjeno zgoraj, je ta povezana z uresničevanjem oškodovančeve pravice do uveljavljanja sodnega varstva njegovih pravic in pravnih interesov.</w:t>
      </w:r>
    </w:p>
    <w:p w14:paraId="05DA93CE" w14:textId="77777777" w:rsidR="00961B46" w:rsidRPr="00F52DE2" w:rsidRDefault="00961B46" w:rsidP="00961B46">
      <w:pPr>
        <w:spacing w:after="0" w:line="240" w:lineRule="auto"/>
        <w:jc w:val="both"/>
        <w:rPr>
          <w:rFonts w:cs="Times New Roman"/>
          <w:szCs w:val="24"/>
        </w:rPr>
      </w:pPr>
    </w:p>
    <w:p w14:paraId="2D650C0C" w14:textId="3309F5AE" w:rsidR="00961B46" w:rsidRPr="00F52DE2" w:rsidRDefault="00961B46" w:rsidP="00961B46">
      <w:pPr>
        <w:spacing w:after="0" w:line="240" w:lineRule="auto"/>
        <w:jc w:val="both"/>
        <w:rPr>
          <w:rFonts w:cs="Times New Roman"/>
          <w:szCs w:val="24"/>
        </w:rPr>
      </w:pPr>
      <w:r w:rsidRPr="00F52DE2">
        <w:rPr>
          <w:rFonts w:cs="Times New Roman"/>
          <w:szCs w:val="24"/>
        </w:rPr>
        <w:t>Ustavno sodišče</w:t>
      </w:r>
      <w:r w:rsidR="000A0659">
        <w:rPr>
          <w:rFonts w:cs="Times New Roman"/>
          <w:szCs w:val="24"/>
        </w:rPr>
        <w:t xml:space="preserve"> RS</w:t>
      </w:r>
      <w:r w:rsidRPr="00F52DE2">
        <w:rPr>
          <w:rFonts w:cs="Times New Roman"/>
          <w:szCs w:val="24"/>
        </w:rPr>
        <w:t xml:space="preserve"> je v odločbi U 417/16 z dne 18. 3. 2021 pojasnilo, da  oškodovanec pravice, da se kazensko preganja tretja oseba ali da je ta obsojena za KD, ne more zahtevati neodvisno. Ta pravica mora biti neodvisno povezana z njegovo pravico uveljavljati civilnopravni zahtevek, čeprav le zato, da bi si zagotovil simbolično odškodnino ali pravico do »dobrega ugleda«. Le v takih primeri zahtevki oškodovanca sodijo v civilni okvir prvega odstavka 6. člena EKČP. Tudi ESČP oškodovancem, ki izpodbijajo sodbe domačih sodišče v kazenski zadevi, priznava upravičenje za sprožitev postopka pred tem sodiščem, kadar varujejo pravice do duševne in telesne nedotakljivosti ter osebno dostojanstvo, ki se varuje v okviru 8. člena EKČP, pri čemer ima ESČP jasno stališče, da pravica do dostopa do sodišča v smislu zavarovanja svojih civilnih pravic ne vključuje tudi pravice, da oškodovanec sproži kazenski postopek zoper tretjo osebo (sodba X proti San Marinu). Oškodovanec mora imeti možnost, da sodeluje v kazenskem postopku, če bo od izida slednjega odvisna poznejša odločitev o njegovih pravicah in interesih v civilnem postopku. V obravnavanem primeru pa stranka z interesom kot oškodovanka ne navaja, da bi že v okviru obravnavanega predkazenskega dejanja uveljavljala premoženjskopravni zahtevek, prav tako ne nastopa kot tožilka ali zasebna tožilka.</w:t>
      </w:r>
    </w:p>
    <w:p w14:paraId="188BE368" w14:textId="77777777" w:rsidR="00961B46" w:rsidRPr="00F52DE2" w:rsidRDefault="00961B46" w:rsidP="00961B46">
      <w:pPr>
        <w:pStyle w:val="Odstavekseznama"/>
        <w:spacing w:after="0" w:line="240" w:lineRule="auto"/>
        <w:jc w:val="both"/>
        <w:rPr>
          <w:rFonts w:cs="Times New Roman"/>
          <w:szCs w:val="24"/>
        </w:rPr>
      </w:pPr>
    </w:p>
    <w:p w14:paraId="499FC55A" w14:textId="77777777" w:rsidR="00961B46" w:rsidRPr="00F52DE2" w:rsidRDefault="00961B46" w:rsidP="00961B46">
      <w:pPr>
        <w:spacing w:after="0" w:line="240" w:lineRule="auto"/>
        <w:jc w:val="both"/>
        <w:rPr>
          <w:rFonts w:cs="Times New Roman"/>
          <w:szCs w:val="24"/>
        </w:rPr>
      </w:pPr>
      <w:r w:rsidRPr="00F52DE2">
        <w:rPr>
          <w:rFonts w:cs="Times New Roman"/>
          <w:szCs w:val="24"/>
        </w:rPr>
        <w:t>Zaslišanje priče (ta je lahko tudi oškodovanca) je tako kot zaslišanje osumljenca ali obdolženca dejanje dokazovanja. Zaslišanje oškodovanca kot priče v postopku posameznega preiskovalnega dejanja po naravi stvari ne pomeni uveljavljanja sodnega varstva pravic oškodovanca. Okoliščina, da to procesno dejanje opravi sodnik, pa ne spremeni pravne narave tega procesnega dejanja.</w:t>
      </w:r>
    </w:p>
    <w:p w14:paraId="1162ECDB"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1B255B43" w14:textId="473B5B18"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r w:rsidRPr="00F52DE2">
        <w:rPr>
          <w:rFonts w:eastAsiaTheme="minorEastAsia" w:cs="Times New Roman"/>
          <w:szCs w:val="24"/>
          <w:lang w:eastAsia="sl-SI"/>
        </w:rPr>
        <w:t>Odgovor V</w:t>
      </w:r>
      <w:r w:rsidR="001E3234">
        <w:rPr>
          <w:rFonts w:eastAsiaTheme="minorEastAsia" w:cs="Times New Roman"/>
          <w:szCs w:val="24"/>
          <w:lang w:eastAsia="sl-SI"/>
        </w:rPr>
        <w:t>rhovnega sodišča</w:t>
      </w:r>
      <w:r w:rsidRPr="00F52DE2">
        <w:rPr>
          <w:rFonts w:eastAsiaTheme="minorEastAsia" w:cs="Times New Roman"/>
          <w:szCs w:val="24"/>
          <w:lang w:eastAsia="sl-SI"/>
        </w:rPr>
        <w:t xml:space="preserve"> RS na drugo vprašanje je nikalen:</w:t>
      </w:r>
    </w:p>
    <w:p w14:paraId="032ADAAE" w14:textId="77777777" w:rsidR="00961B46" w:rsidRPr="00F52DE2" w:rsidRDefault="00961B46" w:rsidP="00961B46">
      <w:pPr>
        <w:widowControl w:val="0"/>
        <w:kinsoku w:val="0"/>
        <w:overflowPunct w:val="0"/>
        <w:autoSpaceDE w:val="0"/>
        <w:autoSpaceDN w:val="0"/>
        <w:adjustRightInd w:val="0"/>
        <w:spacing w:after="0" w:line="240" w:lineRule="auto"/>
        <w:jc w:val="both"/>
        <w:rPr>
          <w:rFonts w:eastAsiaTheme="minorEastAsia" w:cs="Times New Roman"/>
          <w:szCs w:val="24"/>
          <w:lang w:eastAsia="sl-SI"/>
        </w:rPr>
      </w:pPr>
    </w:p>
    <w:p w14:paraId="1E1407AD" w14:textId="77777777" w:rsidR="00961B46" w:rsidRPr="00F52DE2" w:rsidRDefault="00961B46" w:rsidP="00961B46">
      <w:pPr>
        <w:spacing w:after="0" w:line="240" w:lineRule="auto"/>
        <w:jc w:val="both"/>
        <w:rPr>
          <w:rFonts w:cs="Times New Roman"/>
          <w:szCs w:val="24"/>
        </w:rPr>
      </w:pPr>
      <w:r w:rsidRPr="00F52DE2">
        <w:rPr>
          <w:rFonts w:cs="Times New Roman"/>
          <w:szCs w:val="24"/>
        </w:rPr>
        <w:t>V obravnavani zadevi je stranka z interesom kot oškodovanka vložila prošnjo za dodelitev BPP v postopku oprave posameznih preiskovalnih dejanj. Ne gre torej za vprašanje upravičenja do BPP zaradi varstva premoženjskopravnih interesov v adhezijskem postopku. Oškodovanka tudi nima položaja zasebnega tožilca.</w:t>
      </w:r>
    </w:p>
    <w:p w14:paraId="01772FC0" w14:textId="77777777" w:rsidR="00961B46" w:rsidRPr="00F52DE2" w:rsidRDefault="00961B46" w:rsidP="00961B46">
      <w:pPr>
        <w:spacing w:after="0" w:line="240" w:lineRule="auto"/>
        <w:jc w:val="both"/>
        <w:rPr>
          <w:rFonts w:cs="Times New Roman"/>
          <w:szCs w:val="24"/>
        </w:rPr>
      </w:pPr>
    </w:p>
    <w:p w14:paraId="546F9032" w14:textId="77777777" w:rsidR="00961B46" w:rsidRPr="00F52DE2" w:rsidRDefault="00961B46" w:rsidP="00961B46">
      <w:pPr>
        <w:spacing w:after="0" w:line="240" w:lineRule="auto"/>
        <w:jc w:val="both"/>
        <w:rPr>
          <w:rFonts w:cs="Times New Roman"/>
          <w:szCs w:val="24"/>
        </w:rPr>
      </w:pPr>
      <w:r w:rsidRPr="00F52DE2">
        <w:rPr>
          <w:rFonts w:cs="Times New Roman"/>
          <w:szCs w:val="24"/>
        </w:rPr>
        <w:t>Iz 1. člena ZBPP izhaja, da je namen BPP upravičencem omogočiti dejanski dostop do sodišč in omogočiti, da socialni položaj posameznika ne predstavlja nepremostljive ovire za sodno varstvo posameznikovih pravic (pravica do BPP spada v okvir pravice do sodnega varstva iz 23. člena Ustave). Enakopravnost v zvezi z navedenim členom se nanaša na zagotavljanje sodnega varstva vsem, ne glede na njihov socialni položaj.</w:t>
      </w:r>
    </w:p>
    <w:p w14:paraId="56FBB7E3" w14:textId="77777777" w:rsidR="00961B46" w:rsidRPr="00F52DE2" w:rsidRDefault="00961B46" w:rsidP="00961B46">
      <w:pPr>
        <w:spacing w:after="0" w:line="240" w:lineRule="auto"/>
        <w:jc w:val="both"/>
        <w:rPr>
          <w:rFonts w:cs="Times New Roman"/>
          <w:szCs w:val="24"/>
        </w:rPr>
      </w:pPr>
    </w:p>
    <w:p w14:paraId="11CA7016" w14:textId="77777777" w:rsidR="00961B46" w:rsidRPr="00F52DE2" w:rsidRDefault="00961B46" w:rsidP="00961B46">
      <w:pPr>
        <w:spacing w:after="0" w:line="240" w:lineRule="auto"/>
        <w:jc w:val="both"/>
        <w:rPr>
          <w:rFonts w:cs="Times New Roman"/>
          <w:szCs w:val="24"/>
        </w:rPr>
      </w:pPr>
      <w:r w:rsidRPr="00F52DE2">
        <w:rPr>
          <w:rFonts w:cs="Times New Roman"/>
          <w:szCs w:val="24"/>
        </w:rPr>
        <w:t>Izpodbijana sodba pa temelji na stališču, da je treba v predkazenskem postopku zagotoviti BPP, ker ima tako pomoč zagotovljeno tudi obdolženec. To stališče je po mnenju VS napačno. Načelo enakosti pred zakonom iz drugega odstavka 14. člena Ustave namreč ne pomeni, da zakon ne bi smel različno urejati položajev pravnih subjektov, pač pa, da tega ne sme početi samovoljno, brez razumnega in stvarnega razloga. Za presojo o tem, katere podobnosti in razlike v položajih so bistvene, je torej treba izhajati iz predmeta pravnega urejanja.</w:t>
      </w:r>
    </w:p>
    <w:p w14:paraId="1E3AAFB2" w14:textId="77777777" w:rsidR="00961B46" w:rsidRPr="00F52DE2" w:rsidRDefault="00961B46" w:rsidP="00961B46">
      <w:pPr>
        <w:spacing w:after="0" w:line="240" w:lineRule="auto"/>
        <w:jc w:val="both"/>
        <w:rPr>
          <w:rFonts w:cs="Times New Roman"/>
          <w:szCs w:val="24"/>
        </w:rPr>
      </w:pPr>
    </w:p>
    <w:p w14:paraId="4C72FFE1" w14:textId="77777777" w:rsidR="00961B46" w:rsidRPr="00F52DE2" w:rsidRDefault="00961B46" w:rsidP="00961B46">
      <w:pPr>
        <w:spacing w:after="0" w:line="240" w:lineRule="auto"/>
        <w:jc w:val="both"/>
        <w:rPr>
          <w:rFonts w:cs="Times New Roman"/>
          <w:szCs w:val="24"/>
        </w:rPr>
      </w:pPr>
      <w:r w:rsidRPr="00F52DE2">
        <w:rPr>
          <w:rFonts w:cs="Times New Roman"/>
          <w:szCs w:val="24"/>
        </w:rPr>
        <w:t>Prvi odstavek 23. člena Ustave določa, da ima vsakdo pravico, da o njegovih pravicah in dolžnostih ter o obtožbah proti njemu odloča neodvisno, nepristransko in z zakonom ustanovljeno sodišče. To ustavno procesno jamstvo torej zagotavlja sodno odločanje o »njegovih« pravicah in dolžnostih ali pa obtožbi proti »njemu«. Po navedenem že iz prvega odstavka 23. člena Ustave izhaja razlikovanje med upravičenci do BPP zaradi odločanja o obtožbi proti njemu (to so domnevni storilci) in upravičenci do BPP zaradi sodnega varstva njihovih pravic. Med te lahko sodi tudi oškodovanec. Položaj obdolženca je torej že v okviru 23. člena Ustave neizogibno drugačen od položaja oškodovanca. VS še poudari, da se določbe 29. člena Ustave in tretji odstavek 6. člena ESČP ne nanašajo na položaj oškodovanca.</w:t>
      </w:r>
    </w:p>
    <w:p w14:paraId="72CF27C3" w14:textId="77777777" w:rsidR="00961B46" w:rsidRPr="00F52DE2" w:rsidRDefault="00961B46" w:rsidP="00961B46">
      <w:pPr>
        <w:spacing w:after="0" w:line="240" w:lineRule="auto"/>
        <w:jc w:val="both"/>
        <w:rPr>
          <w:rFonts w:cs="Times New Roman"/>
          <w:szCs w:val="24"/>
        </w:rPr>
      </w:pPr>
    </w:p>
    <w:p w14:paraId="1035598E" w14:textId="43905491" w:rsidR="00961B46" w:rsidRPr="00F52DE2" w:rsidRDefault="00961B46" w:rsidP="00961B46">
      <w:pPr>
        <w:spacing w:after="0" w:line="240" w:lineRule="auto"/>
        <w:jc w:val="both"/>
        <w:rPr>
          <w:rFonts w:cs="Times New Roman"/>
          <w:szCs w:val="24"/>
        </w:rPr>
      </w:pPr>
      <w:r w:rsidRPr="00F52DE2">
        <w:rPr>
          <w:rFonts w:cs="Times New Roman"/>
          <w:szCs w:val="24"/>
        </w:rPr>
        <w:t>Ustava</w:t>
      </w:r>
      <w:r w:rsidR="002F1811">
        <w:rPr>
          <w:rFonts w:cs="Times New Roman"/>
          <w:szCs w:val="24"/>
        </w:rPr>
        <w:t xml:space="preserve"> RS</w:t>
      </w:r>
      <w:r w:rsidRPr="00F52DE2">
        <w:rPr>
          <w:rFonts w:cs="Times New Roman"/>
          <w:szCs w:val="24"/>
        </w:rPr>
        <w:t xml:space="preserve"> v 22. členu res zagotavlja enako varstvo pravic v postopku pred sodišči in pred drugimi državnimi organi…, kar zagotavlja enakost orožij strank v istem postopku. Tako sta v kazenskem postopku enakopravna obdolženec in upravičeni tožilec. Pravica do obrambe s pomočjo zagovornika je tako bistven element obdolženčeve pravice do poštenega sojenja, katere namen je zagotoviti enakost strank v kazenskem postopku. </w:t>
      </w:r>
    </w:p>
    <w:p w14:paraId="69B95DD9" w14:textId="77777777" w:rsidR="00961B46" w:rsidRPr="00F52DE2" w:rsidRDefault="00961B46" w:rsidP="00961B46">
      <w:pPr>
        <w:spacing w:after="0" w:line="240" w:lineRule="auto"/>
        <w:jc w:val="both"/>
        <w:rPr>
          <w:rFonts w:cs="Times New Roman"/>
          <w:szCs w:val="24"/>
        </w:rPr>
      </w:pPr>
    </w:p>
    <w:p w14:paraId="07522FB1" w14:textId="4DC5DDB9" w:rsidR="00961B46" w:rsidRPr="00F52DE2" w:rsidRDefault="00961B46" w:rsidP="00961B46">
      <w:pPr>
        <w:spacing w:after="0" w:line="240" w:lineRule="auto"/>
        <w:jc w:val="both"/>
        <w:rPr>
          <w:rFonts w:cs="Times New Roman"/>
          <w:szCs w:val="24"/>
        </w:rPr>
      </w:pPr>
      <w:r w:rsidRPr="00F52DE2">
        <w:rPr>
          <w:rFonts w:cs="Times New Roman"/>
          <w:szCs w:val="24"/>
        </w:rPr>
        <w:t>Oškodovanec v kazenskem postopku (če ni niti subsidiarni niti zasebni tožilec) ni stranka. Ustavno sodišče</w:t>
      </w:r>
      <w:r w:rsidR="00410841">
        <w:rPr>
          <w:rFonts w:cs="Times New Roman"/>
          <w:szCs w:val="24"/>
        </w:rPr>
        <w:t xml:space="preserve"> RS</w:t>
      </w:r>
      <w:r w:rsidRPr="00F52DE2">
        <w:rPr>
          <w:rFonts w:cs="Times New Roman"/>
          <w:szCs w:val="24"/>
        </w:rPr>
        <w:t xml:space="preserve"> je z odločbo U-I-5/17 z dne 14. 9. 2017, na katero se sklicuje tudi </w:t>
      </w:r>
      <w:r w:rsidR="00410841">
        <w:rPr>
          <w:rFonts w:cs="Times New Roman"/>
          <w:szCs w:val="24"/>
        </w:rPr>
        <w:t>U</w:t>
      </w:r>
      <w:r w:rsidRPr="00F52DE2">
        <w:rPr>
          <w:rFonts w:cs="Times New Roman"/>
          <w:szCs w:val="24"/>
        </w:rPr>
        <w:t>pravno sodišče</w:t>
      </w:r>
      <w:r w:rsidR="00410841">
        <w:rPr>
          <w:rFonts w:cs="Times New Roman"/>
          <w:szCs w:val="24"/>
        </w:rPr>
        <w:t xml:space="preserve"> RS</w:t>
      </w:r>
      <w:r w:rsidRPr="00F52DE2">
        <w:rPr>
          <w:rFonts w:cs="Times New Roman"/>
          <w:szCs w:val="24"/>
        </w:rPr>
        <w:t>) sicer sledilo sodni praksi ESČP in odločilo, da morajo biti oškodovancu s pravnim redom zagotovljena temeljna procesna jamstva, ki mu omogočajo uveljavljanje civilnih zahtevkov, izvirajočih iz kaznivega dejanja. Položaj oškodovanca se torej približuje položaju stranke v kazanskem postopku, v katerem lahko uveljavlja svoje premoženjske in nepremoženjske pravice (kar lahko vključuje tudi osebnostne pravice), nima pa oškodovanec pravice do »zasebnega povračila« ali do pravnega sredstva actio popularis. Pri tem je treba upoštevati, da je Ustavno sodišče položaj oškodovanca v kazenskem postopku obravnavalo v okviru presoje njegove pravice do pravnega sredstva in ne pravice do enakega varstva pravic. Zato ta presoja sama po sebi ne more biti podlaga za ugotovitev, da je pravica do BPP oškodovancu treba zagotoviti, ker jo je treba zagotoviti obdolžencu. Njuna pravna položaja v kazenskem postopku sta namreč različna in to v vseh fazah kazenskega postopka.</w:t>
      </w:r>
    </w:p>
    <w:p w14:paraId="76FC5551" w14:textId="77777777" w:rsidR="00961B46" w:rsidRPr="000A0659" w:rsidRDefault="00961B46" w:rsidP="00961B46">
      <w:pPr>
        <w:spacing w:after="0" w:line="240" w:lineRule="auto"/>
        <w:jc w:val="both"/>
        <w:rPr>
          <w:rFonts w:cs="Times New Roman"/>
          <w:sz w:val="32"/>
          <w:szCs w:val="32"/>
        </w:rPr>
      </w:pPr>
    </w:p>
    <w:p w14:paraId="0FA46A57" w14:textId="77777777" w:rsidR="00C03A23" w:rsidRPr="000A0659" w:rsidRDefault="00C03A23" w:rsidP="00C03A23">
      <w:pPr>
        <w:spacing w:after="0" w:line="240" w:lineRule="auto"/>
        <w:jc w:val="both"/>
        <w:rPr>
          <w:rFonts w:cs="Times New Roman"/>
          <w:sz w:val="32"/>
          <w:szCs w:val="32"/>
        </w:rPr>
      </w:pPr>
    </w:p>
    <w:p w14:paraId="6D4FB6D4" w14:textId="3186B23A" w:rsidR="00411F9E" w:rsidRDefault="00411F9E" w:rsidP="00411F9E">
      <w:pPr>
        <w:pStyle w:val="Naslov4"/>
        <w:spacing w:before="0" w:beforeAutospacing="0"/>
        <w:ind w:left="624" w:hanging="624"/>
        <w:rPr>
          <w:rFonts w:cs="Times New Roman"/>
          <w:lang w:val="sk-SK"/>
        </w:rPr>
      </w:pPr>
      <w:bookmarkStart w:id="466" w:name="_Toc95149869"/>
      <w:bookmarkStart w:id="467" w:name="_Toc128566428"/>
      <w:bookmarkStart w:id="468" w:name="_Hlk536095482"/>
      <w:r w:rsidRPr="00E11582">
        <w:rPr>
          <w:rFonts w:cs="Times New Roman"/>
          <w:lang w:val="sk-SK"/>
        </w:rPr>
        <w:t>2.</w:t>
      </w:r>
      <w:r w:rsidR="00250E6F">
        <w:rPr>
          <w:rFonts w:cs="Times New Roman"/>
          <w:lang w:val="sk-SK"/>
        </w:rPr>
        <w:t>8</w:t>
      </w:r>
      <w:r w:rsidRPr="00E11582">
        <w:rPr>
          <w:rFonts w:cs="Times New Roman"/>
          <w:lang w:val="sk-SK"/>
        </w:rPr>
        <w:t xml:space="preserve"> Postopki pred Evropskim sodiščem za človekove pravice (ESČP)</w:t>
      </w:r>
      <w:bookmarkEnd w:id="466"/>
      <w:bookmarkEnd w:id="467"/>
    </w:p>
    <w:p w14:paraId="2625C3C0" w14:textId="77777777" w:rsidR="00411F9E" w:rsidRPr="000D20C6" w:rsidRDefault="00411F9E" w:rsidP="00411F9E">
      <w:pPr>
        <w:spacing w:after="0" w:line="240" w:lineRule="auto"/>
        <w:rPr>
          <w:rFonts w:cs="Times New Roman"/>
          <w:sz w:val="32"/>
          <w:szCs w:val="32"/>
          <w:lang w:val="sk-SK"/>
        </w:rPr>
      </w:pPr>
    </w:p>
    <w:p w14:paraId="11D36369" w14:textId="45CA6A67" w:rsidR="00411F9E" w:rsidRPr="00E11582" w:rsidRDefault="00411F9E" w:rsidP="00411F9E">
      <w:pPr>
        <w:pStyle w:val="Naslov5"/>
        <w:spacing w:before="0" w:line="240" w:lineRule="auto"/>
        <w:rPr>
          <w:rFonts w:cs="Times New Roman"/>
          <w:lang w:val="sk-SK"/>
        </w:rPr>
      </w:pPr>
      <w:bookmarkStart w:id="469" w:name="_Toc95149870"/>
      <w:bookmarkStart w:id="470" w:name="_Toc128566429"/>
      <w:r w:rsidRPr="00E11582">
        <w:rPr>
          <w:rFonts w:cs="Times New Roman"/>
          <w:lang w:val="sk-SK"/>
        </w:rPr>
        <w:t>2.</w:t>
      </w:r>
      <w:r w:rsidR="00250E6F">
        <w:rPr>
          <w:rFonts w:cs="Times New Roman"/>
          <w:lang w:val="sk-SK"/>
        </w:rPr>
        <w:t>8</w:t>
      </w:r>
      <w:r w:rsidRPr="00E11582">
        <w:rPr>
          <w:rFonts w:cs="Times New Roman"/>
          <w:lang w:val="sk-SK"/>
        </w:rPr>
        <w:t>.1 Pomembnejše nove zadeve</w:t>
      </w:r>
      <w:bookmarkEnd w:id="469"/>
      <w:bookmarkEnd w:id="470"/>
    </w:p>
    <w:p w14:paraId="759971A2" w14:textId="0FB2AEFE" w:rsidR="00411F9E" w:rsidRDefault="00411F9E" w:rsidP="00411F9E">
      <w:pPr>
        <w:spacing w:after="0" w:line="240" w:lineRule="auto"/>
        <w:rPr>
          <w:rFonts w:cs="Times New Roman"/>
          <w:sz w:val="28"/>
          <w:szCs w:val="28"/>
          <w:lang w:val="sk-SK"/>
        </w:rPr>
      </w:pPr>
    </w:p>
    <w:p w14:paraId="33DAB1E7" w14:textId="77777777" w:rsidR="005D7615" w:rsidRPr="005D7615" w:rsidRDefault="005D7615" w:rsidP="005D7615">
      <w:pPr>
        <w:spacing w:after="0" w:line="240" w:lineRule="auto"/>
        <w:jc w:val="both"/>
        <w:rPr>
          <w:rFonts w:cs="Times New Roman"/>
          <w:i/>
          <w:iCs/>
          <w:color w:val="202124"/>
        </w:rPr>
      </w:pPr>
      <w:r w:rsidRPr="005D7615">
        <w:rPr>
          <w:rFonts w:cs="Times New Roman"/>
        </w:rPr>
        <w:t xml:space="preserve">Vse v letu 2022 prejete zadeve, ki so bile Republiki Sloveniji vročene v opredelitev glede sprejemljivosti in utemeljenosti pritožbe (razen tistih, ki se nanašajo na iste pritožbene očitke, o katerih se je ESČP že izreklo v sodbi </w:t>
      </w:r>
      <w:r w:rsidRPr="005D7615">
        <w:rPr>
          <w:rFonts w:cs="Times New Roman"/>
          <w:i/>
          <w:iCs/>
        </w:rPr>
        <w:t>Pintar in drugi proti Sloveniji</w:t>
      </w:r>
      <w:r w:rsidRPr="005D7615">
        <w:rPr>
          <w:rFonts w:cs="Times New Roman"/>
        </w:rPr>
        <w:t xml:space="preserve">, zaradi česar je Slovenija na predlog ESČP soglašala s </w:t>
      </w:r>
      <w:r w:rsidRPr="005D7615">
        <w:rPr>
          <w:rFonts w:cs="Times New Roman"/>
          <w:color w:val="000000"/>
        </w:rPr>
        <w:t>sklenitvijo prijateljske poravnave)</w:t>
      </w:r>
      <w:r w:rsidRPr="005D7615">
        <w:rPr>
          <w:rFonts w:cs="Times New Roman"/>
        </w:rPr>
        <w:t xml:space="preserve">, vsebujejo pomembna pravna vprašanja, ki bodo po odločitvi ESČP lahko imela pomemben vpliv na zakonodajo in/ali sodno prakso domačih sodišč, zato so v nadaljevanju kratko vsebinsko predstavljene. Prav tako sta v nadaljevanju predstavljeni zadevi </w:t>
      </w:r>
      <w:r w:rsidRPr="005D7615">
        <w:rPr>
          <w:rFonts w:cs="Times New Roman"/>
          <w:i/>
          <w:iCs/>
          <w:color w:val="202124"/>
        </w:rPr>
        <w:t xml:space="preserve">FU QUAN, s.r.o. proti Češki, </w:t>
      </w:r>
      <w:r w:rsidRPr="005D7615">
        <w:rPr>
          <w:rFonts w:cs="Times New Roman"/>
          <w:color w:val="202124"/>
        </w:rPr>
        <w:t xml:space="preserve">št. 24827/14, ter meddržavna zadeva </w:t>
      </w:r>
      <w:r w:rsidRPr="005D7615">
        <w:rPr>
          <w:rFonts w:cs="Times New Roman"/>
          <w:i/>
          <w:iCs/>
          <w:color w:val="202124"/>
        </w:rPr>
        <w:t>Ukrajina proti Ruski federaciji</w:t>
      </w:r>
      <w:r w:rsidRPr="005D7615">
        <w:rPr>
          <w:rFonts w:cs="Times New Roman"/>
          <w:color w:val="202124"/>
        </w:rPr>
        <w:t>,</w:t>
      </w:r>
      <w:r w:rsidRPr="005D7615">
        <w:rPr>
          <w:rFonts w:cs="Times New Roman"/>
          <w:b/>
          <w:bCs/>
          <w:color w:val="202124"/>
        </w:rPr>
        <w:t xml:space="preserve"> </w:t>
      </w:r>
      <w:r w:rsidRPr="005D7615">
        <w:rPr>
          <w:rFonts w:cs="Times New Roman"/>
          <w:color w:val="202124"/>
        </w:rPr>
        <w:t>št. 11055/22, v katerih je Slovenija priglasila intervencijo v postopku.</w:t>
      </w:r>
    </w:p>
    <w:p w14:paraId="54EFEF8F" w14:textId="67D6ACFB" w:rsidR="00E66C4B" w:rsidRDefault="00E66C4B" w:rsidP="005D7615">
      <w:pPr>
        <w:spacing w:after="0" w:line="240" w:lineRule="auto"/>
        <w:rPr>
          <w:rFonts w:cs="Times New Roman"/>
          <w:sz w:val="28"/>
          <w:szCs w:val="28"/>
        </w:rPr>
      </w:pPr>
    </w:p>
    <w:p w14:paraId="7C621AE9" w14:textId="05C71899" w:rsidR="00355CD3" w:rsidRPr="00355CD3" w:rsidRDefault="00355CD3" w:rsidP="00355CD3">
      <w:pPr>
        <w:pStyle w:val="Naslov6"/>
        <w:rPr>
          <w:bCs/>
          <w:iCs/>
        </w:rPr>
      </w:pPr>
      <w:bookmarkStart w:id="471" w:name="_Toc128566430"/>
      <w:r>
        <w:t xml:space="preserve">2.8.1.1 </w:t>
      </w:r>
      <w:r w:rsidRPr="00355CD3">
        <w:t>P. R. proti Sloveniji</w:t>
      </w:r>
      <w:r w:rsidRPr="00355CD3">
        <w:rPr>
          <w:bCs/>
          <w:iCs/>
        </w:rPr>
        <w:t>, št. 11101/21</w:t>
      </w:r>
      <w:bookmarkEnd w:id="471"/>
    </w:p>
    <w:p w14:paraId="5AAF5F8B" w14:textId="77777777" w:rsidR="00355CD3" w:rsidRPr="00355CD3" w:rsidRDefault="00355CD3" w:rsidP="00355CD3">
      <w:pPr>
        <w:tabs>
          <w:tab w:val="left" w:pos="1440"/>
        </w:tabs>
        <w:spacing w:after="0" w:line="240" w:lineRule="auto"/>
        <w:jc w:val="both"/>
        <w:rPr>
          <w:rFonts w:cs="Times New Roman"/>
          <w:szCs w:val="24"/>
        </w:rPr>
      </w:pPr>
    </w:p>
    <w:p w14:paraId="14F13DED" w14:textId="24E60057" w:rsidR="00355CD3" w:rsidRPr="00355CD3" w:rsidRDefault="00355CD3" w:rsidP="00355CD3">
      <w:pPr>
        <w:tabs>
          <w:tab w:val="left" w:pos="1440"/>
        </w:tabs>
        <w:spacing w:after="0" w:line="240" w:lineRule="auto"/>
        <w:jc w:val="both"/>
        <w:rPr>
          <w:rFonts w:cs="Times New Roman"/>
          <w:szCs w:val="24"/>
        </w:rPr>
      </w:pPr>
      <w:r w:rsidRPr="00355CD3">
        <w:rPr>
          <w:rFonts w:cs="Times New Roman"/>
          <w:szCs w:val="24"/>
        </w:rPr>
        <w:t>Pritožnik v pritožbi zatrjuje več kršitev s konvencijo varovanih pravic, do katerih naj bi prišlo v pravdnem postopku, v katerem je od Republike Slovenije kot tožene stranke zahteval plačilo odškodnine za premoženjsko in nepremoženjsko škodo, ki naj bi mu nastala zaradi nezakonitega vstopa njenih organov v veleposlaniško rezidenco v Madridu v letu 2009. Tedaj naj bi uradnik toženke vstopil v rezidenco, jo preiskal in fotografiral, s čimer naj bi bilo pritožniku, ki je tedaj opravljal funkcijo veleposlanika, kršenih več pravic. Postopek po tožbi pritožnika se je zaključil s sodbo Vrhovnega sodišča</w:t>
      </w:r>
      <w:r w:rsidR="005874C3">
        <w:rPr>
          <w:rFonts w:cs="Times New Roman"/>
          <w:szCs w:val="24"/>
        </w:rPr>
        <w:t xml:space="preserve"> RS</w:t>
      </w:r>
      <w:r w:rsidRPr="00355CD3">
        <w:rPr>
          <w:rFonts w:cs="Times New Roman"/>
          <w:szCs w:val="24"/>
        </w:rPr>
        <w:t xml:space="preserve">, v kateri je slednje zaključilo, da je uradnik toženke nezakonito vstopil le v zasebni del rezidence, s čimer sta bili pritožniku kršeni pravica do zasebnosti in pravica do nedotakljivosti stanovanja iz 35. in 36. člena Ustave, vstop uradnika toženke v uradni del rezidence pa je bil zakonit. Kljub takšnemu zaključku Vrhovno sodišče </w:t>
      </w:r>
      <w:r w:rsidR="00EF3A57">
        <w:rPr>
          <w:rFonts w:cs="Times New Roman"/>
          <w:szCs w:val="24"/>
        </w:rPr>
        <w:t xml:space="preserve">RS </w:t>
      </w:r>
      <w:r w:rsidRPr="00355CD3">
        <w:rPr>
          <w:rFonts w:cs="Times New Roman"/>
          <w:szCs w:val="24"/>
        </w:rPr>
        <w:t xml:space="preserve">pritožniku ni prisodilo odškodnine. Ugotovilo je namreč, da pritožnik ni izkazal, da bi mu zaradi nezakonitega vstopa v zasebni del rezidence nastala škoda. Zaradi takšnega izida postopka je pritožnik zahteval pravno varstvo tudi pred Ustavnim sodiščem, ki pa njegove ustavne pritožbe ni sprejelo v obravnavo. </w:t>
      </w:r>
    </w:p>
    <w:p w14:paraId="05E16C31" w14:textId="77777777" w:rsidR="00355CD3" w:rsidRPr="00355CD3" w:rsidRDefault="00355CD3" w:rsidP="00355CD3">
      <w:pPr>
        <w:tabs>
          <w:tab w:val="left" w:pos="1440"/>
        </w:tabs>
        <w:spacing w:after="0" w:line="240" w:lineRule="auto"/>
        <w:jc w:val="both"/>
        <w:rPr>
          <w:rFonts w:cs="Times New Roman"/>
          <w:szCs w:val="24"/>
        </w:rPr>
      </w:pPr>
    </w:p>
    <w:p w14:paraId="34004508" w14:textId="77777777" w:rsidR="00355CD3" w:rsidRPr="00355CD3" w:rsidRDefault="00355CD3" w:rsidP="00355CD3">
      <w:pPr>
        <w:pStyle w:val="s899b3e47"/>
        <w:shd w:val="clear" w:color="auto" w:fill="FFFFFF"/>
        <w:spacing w:before="0" w:beforeAutospacing="0" w:after="0" w:afterAutospacing="0"/>
        <w:jc w:val="both"/>
      </w:pPr>
      <w:r w:rsidRPr="00355CD3">
        <w:t xml:space="preserve">Pritožnik meni, da so mu bile zaradi zaključkov nacionalnih sodišč glede (ne)zakonitosti vstopa v zasebni in uradni del rezidence in zahtevane odškodnine kršene pravica do spoštovanja zasebnega in družinskega življenja iz 8. člena ter pravica do poštenega sojenja in pravica do učinkovitega pravnega sredstva iz 6. in 13. člena, tudi v povezavi s prepovedjo diskriminacije iz 14. člena konvencije. </w:t>
      </w:r>
    </w:p>
    <w:p w14:paraId="09650459" w14:textId="77777777" w:rsidR="00355CD3" w:rsidRPr="00355CD3" w:rsidRDefault="00355CD3" w:rsidP="00355CD3">
      <w:pPr>
        <w:pStyle w:val="s899b3e47"/>
        <w:shd w:val="clear" w:color="auto" w:fill="FFFFFF"/>
        <w:spacing w:before="0" w:beforeAutospacing="0" w:after="0" w:afterAutospacing="0"/>
        <w:jc w:val="both"/>
      </w:pPr>
    </w:p>
    <w:p w14:paraId="036485E7" w14:textId="77777777" w:rsidR="00355CD3" w:rsidRPr="00355CD3" w:rsidRDefault="00355CD3" w:rsidP="00355CD3">
      <w:pPr>
        <w:tabs>
          <w:tab w:val="left" w:pos="1440"/>
        </w:tabs>
        <w:spacing w:after="0" w:line="240" w:lineRule="auto"/>
        <w:jc w:val="both"/>
        <w:rPr>
          <w:rFonts w:cs="Times New Roman"/>
          <w:szCs w:val="24"/>
        </w:rPr>
      </w:pPr>
      <w:r w:rsidRPr="00355CD3">
        <w:rPr>
          <w:rFonts w:cs="Times New Roman"/>
          <w:szCs w:val="24"/>
        </w:rPr>
        <w:t>ESČP je po neuspešnem postopku za sklenitev prijateljske poravnave vlado pozvalo, da se opredeli glede sprejemljivosti in utemeljenosti pritožbe, pri tem pa zlasti odgovori na naslednja vprašanja:</w:t>
      </w:r>
    </w:p>
    <w:p w14:paraId="4271B1E7" w14:textId="77777777" w:rsidR="00355CD3" w:rsidRPr="00355CD3" w:rsidRDefault="00355CD3" w:rsidP="00355CD3">
      <w:pPr>
        <w:tabs>
          <w:tab w:val="left" w:pos="1440"/>
        </w:tabs>
        <w:spacing w:after="0" w:line="240" w:lineRule="auto"/>
        <w:jc w:val="both"/>
        <w:rPr>
          <w:rFonts w:cs="Times New Roman"/>
          <w:szCs w:val="24"/>
        </w:rPr>
      </w:pPr>
    </w:p>
    <w:p w14:paraId="1EC2D398" w14:textId="77777777" w:rsidR="00355CD3" w:rsidRPr="00355CD3" w:rsidRDefault="00355CD3" w:rsidP="00961B46">
      <w:pPr>
        <w:numPr>
          <w:ilvl w:val="0"/>
          <w:numId w:val="101"/>
        </w:numPr>
        <w:spacing w:after="0" w:line="240" w:lineRule="auto"/>
        <w:jc w:val="both"/>
        <w:rPr>
          <w:rFonts w:cs="Times New Roman"/>
          <w:i/>
          <w:iCs/>
          <w:szCs w:val="24"/>
        </w:rPr>
      </w:pPr>
      <w:r w:rsidRPr="00355CD3">
        <w:rPr>
          <w:rFonts w:cs="Times New Roman"/>
          <w:i/>
          <w:iCs/>
          <w:szCs w:val="24"/>
        </w:rPr>
        <w:t>Ali je bila pritožniku s tem, ko so bili v letu 2009 preiskani njegovi zasebni prostori v njegovi uradni rezidenci, v nasprotju z 8. členom konvencije kršena pravica do spoštovanja njegovega zasebnega življenja in doma?</w:t>
      </w:r>
    </w:p>
    <w:p w14:paraId="333C3E8B" w14:textId="77777777" w:rsidR="00355CD3" w:rsidRPr="00355CD3" w:rsidRDefault="00355CD3" w:rsidP="00355CD3">
      <w:pPr>
        <w:spacing w:after="0" w:line="240" w:lineRule="auto"/>
        <w:jc w:val="both"/>
        <w:rPr>
          <w:rFonts w:cs="Times New Roman"/>
          <w:i/>
          <w:iCs/>
          <w:szCs w:val="24"/>
        </w:rPr>
      </w:pPr>
    </w:p>
    <w:p w14:paraId="2938298C" w14:textId="77777777" w:rsidR="00355CD3" w:rsidRPr="00355CD3" w:rsidRDefault="00355CD3" w:rsidP="00961B46">
      <w:pPr>
        <w:numPr>
          <w:ilvl w:val="0"/>
          <w:numId w:val="101"/>
        </w:numPr>
        <w:spacing w:after="0" w:line="240" w:lineRule="auto"/>
        <w:jc w:val="both"/>
        <w:rPr>
          <w:rFonts w:cs="Times New Roman"/>
          <w:i/>
          <w:iCs/>
          <w:szCs w:val="24"/>
        </w:rPr>
      </w:pPr>
      <w:r w:rsidRPr="00355CD3">
        <w:rPr>
          <w:rFonts w:cs="Times New Roman"/>
          <w:i/>
          <w:iCs/>
          <w:szCs w:val="24"/>
        </w:rPr>
        <w:t>Ali je imel pritožnik na razpolago učinkovito notranje pravno sredstvo za njegovo gornjo pritožbo po 8. členu, kot je to zahtevano s 13. členom konvencije?</w:t>
      </w:r>
    </w:p>
    <w:p w14:paraId="6A9EAB89" w14:textId="77777777" w:rsidR="00355CD3" w:rsidRPr="00355CD3" w:rsidRDefault="00355CD3" w:rsidP="00355CD3">
      <w:pPr>
        <w:pStyle w:val="Odstavekseznama"/>
        <w:spacing w:after="0" w:line="240" w:lineRule="auto"/>
        <w:ind w:left="0"/>
        <w:jc w:val="both"/>
        <w:rPr>
          <w:rFonts w:cs="Times New Roman"/>
          <w:i/>
          <w:iCs/>
          <w:szCs w:val="24"/>
        </w:rPr>
      </w:pPr>
    </w:p>
    <w:p w14:paraId="64279224" w14:textId="77777777" w:rsidR="00355CD3" w:rsidRPr="00355CD3" w:rsidRDefault="00355CD3" w:rsidP="00961B46">
      <w:pPr>
        <w:numPr>
          <w:ilvl w:val="0"/>
          <w:numId w:val="101"/>
        </w:numPr>
        <w:spacing w:after="0" w:line="240" w:lineRule="auto"/>
        <w:jc w:val="both"/>
        <w:rPr>
          <w:rFonts w:cs="Times New Roman"/>
          <w:bCs/>
          <w:iCs/>
          <w:szCs w:val="24"/>
        </w:rPr>
      </w:pPr>
      <w:r w:rsidRPr="00355CD3">
        <w:rPr>
          <w:rFonts w:cs="Times New Roman"/>
          <w:i/>
          <w:iCs/>
          <w:szCs w:val="24"/>
        </w:rPr>
        <w:t xml:space="preserve">Ali so bili razlogi nacionalnih sodišč za zavrnitev pritožnikovega odškodninskega zahtevka v skladu z načeli iz 8. člena in sicer tako sámega zase kot tudi v povezavi s 14. členom konvencije, ki prepoveduje diskriminacijo na račun posameznikovega zdravstvenega stanja (glej </w:t>
      </w:r>
      <w:r w:rsidRPr="00355CD3">
        <w:rPr>
          <w:rFonts w:cs="Times New Roman"/>
          <w:szCs w:val="24"/>
        </w:rPr>
        <w:t>Cînța proti Romuniji</w:t>
      </w:r>
      <w:r w:rsidRPr="00355CD3">
        <w:rPr>
          <w:rFonts w:cs="Times New Roman"/>
          <w:i/>
          <w:iCs/>
          <w:szCs w:val="24"/>
        </w:rPr>
        <w:t>, št. 3891/19, § 66, 18. februar 2020 in tam citirano sodno prakso)?</w:t>
      </w:r>
    </w:p>
    <w:p w14:paraId="5D1E5414" w14:textId="77777777" w:rsidR="00355CD3" w:rsidRPr="00355CD3" w:rsidRDefault="00355CD3" w:rsidP="00355CD3">
      <w:pPr>
        <w:spacing w:after="0" w:line="240" w:lineRule="auto"/>
        <w:jc w:val="both"/>
        <w:rPr>
          <w:rFonts w:cs="Times New Roman"/>
          <w:bCs/>
          <w:iCs/>
          <w:szCs w:val="24"/>
        </w:rPr>
      </w:pPr>
    </w:p>
    <w:p w14:paraId="0AC0AF47" w14:textId="4EB62AB2" w:rsidR="00355CD3" w:rsidRPr="00355CD3" w:rsidRDefault="00355CD3" w:rsidP="00355CD3">
      <w:pPr>
        <w:pStyle w:val="Naslov6"/>
      </w:pPr>
      <w:bookmarkStart w:id="472" w:name="_Toc128566431"/>
      <w:r>
        <w:t xml:space="preserve">2.8.1.2 </w:t>
      </w:r>
      <w:r w:rsidRPr="00355CD3">
        <w:t>Plut proti Sloveniji, št. 27464/21</w:t>
      </w:r>
      <w:bookmarkEnd w:id="472"/>
    </w:p>
    <w:p w14:paraId="1D10F882" w14:textId="77777777" w:rsidR="00355CD3" w:rsidRPr="00355CD3" w:rsidRDefault="00355CD3" w:rsidP="00355CD3">
      <w:pPr>
        <w:spacing w:after="0" w:line="240" w:lineRule="auto"/>
        <w:jc w:val="both"/>
        <w:rPr>
          <w:rFonts w:cs="Times New Roman"/>
          <w:szCs w:val="24"/>
        </w:rPr>
      </w:pPr>
    </w:p>
    <w:p w14:paraId="2F1A522B" w14:textId="71FEEB07" w:rsidR="00355CD3" w:rsidRPr="00355CD3" w:rsidRDefault="00355CD3" w:rsidP="00355CD3">
      <w:pPr>
        <w:spacing w:after="0" w:line="240" w:lineRule="auto"/>
        <w:jc w:val="both"/>
        <w:rPr>
          <w:rFonts w:cs="Times New Roman"/>
          <w:szCs w:val="24"/>
        </w:rPr>
      </w:pPr>
      <w:r w:rsidRPr="00355CD3">
        <w:rPr>
          <w:rFonts w:cs="Times New Roman"/>
          <w:szCs w:val="24"/>
        </w:rPr>
        <w:t>Pritožnik v pritožbi na ESČP navaja, da mu je bila v postopku pred Ustavnim sodiščem</w:t>
      </w:r>
      <w:r w:rsidR="00450FEB">
        <w:rPr>
          <w:rFonts w:cs="Times New Roman"/>
          <w:szCs w:val="24"/>
        </w:rPr>
        <w:t xml:space="preserve"> RS</w:t>
      </w:r>
      <w:r w:rsidRPr="00355CD3">
        <w:rPr>
          <w:rFonts w:cs="Times New Roman"/>
          <w:szCs w:val="24"/>
        </w:rPr>
        <w:t>, na katero je 3. februarja 2017 vložil ustavno pritožbo, postopek pa se je končal 12. januarja 2021 z vročitvijo sklepa Ustavnega sodišča</w:t>
      </w:r>
      <w:r w:rsidR="00450FEB">
        <w:rPr>
          <w:rFonts w:cs="Times New Roman"/>
          <w:szCs w:val="24"/>
        </w:rPr>
        <w:t xml:space="preserve"> RS</w:t>
      </w:r>
      <w:r w:rsidRPr="00355CD3">
        <w:rPr>
          <w:rFonts w:cs="Times New Roman"/>
          <w:szCs w:val="24"/>
        </w:rPr>
        <w:t>, kršena pravica do poštenega sojenja in sojenja v razumnem roku iz prvega odstavka 6. člena konvencije.</w:t>
      </w:r>
    </w:p>
    <w:p w14:paraId="1FCF0547" w14:textId="77777777" w:rsidR="00355CD3" w:rsidRPr="00355CD3" w:rsidRDefault="00355CD3" w:rsidP="00355CD3">
      <w:pPr>
        <w:spacing w:after="0" w:line="240" w:lineRule="auto"/>
        <w:jc w:val="both"/>
        <w:rPr>
          <w:rFonts w:cs="Times New Roman"/>
          <w:szCs w:val="24"/>
        </w:rPr>
      </w:pPr>
    </w:p>
    <w:p w14:paraId="640A3D79" w14:textId="1F430392" w:rsidR="00355CD3" w:rsidRPr="00355CD3" w:rsidRDefault="00355CD3" w:rsidP="00355CD3">
      <w:pPr>
        <w:spacing w:after="0" w:line="240" w:lineRule="auto"/>
        <w:jc w:val="both"/>
        <w:rPr>
          <w:rFonts w:cs="Times New Roman"/>
          <w:szCs w:val="24"/>
        </w:rPr>
      </w:pPr>
      <w:r w:rsidRPr="00355CD3">
        <w:rPr>
          <w:rFonts w:cs="Times New Roman"/>
          <w:szCs w:val="24"/>
        </w:rPr>
        <w:t xml:space="preserve">Vlada </w:t>
      </w:r>
      <w:r w:rsidR="002073F8">
        <w:rPr>
          <w:rFonts w:cs="Times New Roman"/>
          <w:szCs w:val="24"/>
        </w:rPr>
        <w:t xml:space="preserve">RS </w:t>
      </w:r>
      <w:r w:rsidRPr="00355CD3">
        <w:rPr>
          <w:rFonts w:cs="Times New Roman"/>
          <w:szCs w:val="24"/>
        </w:rPr>
        <w:t xml:space="preserve">se za sklenitev poravnave s pritožnikom ni odločila, zato je v drugi fazi postopka vložila pisna stališča glede sprejemljivosti in utemeljenosti pritožbe in se opredelila do naslednjega vprašanja, ki ji ga je zastavilo ESČP: </w:t>
      </w:r>
    </w:p>
    <w:p w14:paraId="77E52C23" w14:textId="77777777" w:rsidR="00355CD3" w:rsidRPr="00355CD3" w:rsidRDefault="00355CD3" w:rsidP="00355CD3">
      <w:pPr>
        <w:spacing w:after="0" w:line="240" w:lineRule="auto"/>
        <w:jc w:val="both"/>
        <w:rPr>
          <w:rFonts w:cs="Times New Roman"/>
          <w:szCs w:val="24"/>
        </w:rPr>
      </w:pPr>
    </w:p>
    <w:p w14:paraId="2DDB2B1C" w14:textId="459000CE" w:rsidR="00355CD3" w:rsidRPr="00355CD3" w:rsidRDefault="00355CD3" w:rsidP="00355CD3">
      <w:pPr>
        <w:spacing w:after="0" w:line="240" w:lineRule="auto"/>
        <w:jc w:val="both"/>
        <w:rPr>
          <w:rFonts w:cs="Times New Roman"/>
          <w:i/>
          <w:iCs/>
          <w:szCs w:val="24"/>
        </w:rPr>
      </w:pPr>
      <w:r w:rsidRPr="00355CD3">
        <w:rPr>
          <w:rFonts w:cs="Times New Roman"/>
          <w:i/>
          <w:iCs/>
          <w:szCs w:val="24"/>
        </w:rPr>
        <w:t>Ali trajanje postopka pred Ustavnim sodiščem</w:t>
      </w:r>
      <w:r w:rsidR="000F0DF3">
        <w:rPr>
          <w:rFonts w:cs="Times New Roman"/>
          <w:i/>
          <w:iCs/>
          <w:szCs w:val="24"/>
        </w:rPr>
        <w:t xml:space="preserve"> RS</w:t>
      </w:r>
      <w:r w:rsidRPr="00355CD3">
        <w:rPr>
          <w:rFonts w:cs="Times New Roman"/>
          <w:i/>
          <w:iCs/>
          <w:szCs w:val="24"/>
        </w:rPr>
        <w:t xml:space="preserve"> v predmetni zadevi pomeni kršitev zahteve po sojenju v razumnem roku v smislu prvega odstavka 6. člena konvencije?</w:t>
      </w:r>
    </w:p>
    <w:p w14:paraId="4C119655" w14:textId="77777777" w:rsidR="00355CD3" w:rsidRPr="00355CD3" w:rsidRDefault="00355CD3" w:rsidP="00355CD3">
      <w:pPr>
        <w:spacing w:after="0" w:line="240" w:lineRule="auto"/>
        <w:jc w:val="both"/>
        <w:rPr>
          <w:rFonts w:cs="Times New Roman"/>
          <w:i/>
          <w:iCs/>
          <w:szCs w:val="24"/>
        </w:rPr>
      </w:pPr>
    </w:p>
    <w:p w14:paraId="59C10774" w14:textId="14B60DBA" w:rsidR="00355CD3" w:rsidRPr="00355CD3" w:rsidRDefault="00355CD3" w:rsidP="00355CD3">
      <w:pPr>
        <w:spacing w:after="0" w:line="240" w:lineRule="auto"/>
        <w:jc w:val="both"/>
        <w:rPr>
          <w:rFonts w:cs="Times New Roman"/>
          <w:szCs w:val="24"/>
        </w:rPr>
      </w:pPr>
      <w:r w:rsidRPr="00355CD3">
        <w:rPr>
          <w:rFonts w:cs="Times New Roman"/>
          <w:szCs w:val="24"/>
        </w:rPr>
        <w:t xml:space="preserve">Pritožnik v odgovoru na pisna stališča </w:t>
      </w:r>
      <w:r w:rsidR="002944D0">
        <w:rPr>
          <w:rFonts w:cs="Times New Roman"/>
          <w:szCs w:val="24"/>
        </w:rPr>
        <w:t>V</w:t>
      </w:r>
      <w:r w:rsidRPr="00355CD3">
        <w:rPr>
          <w:rFonts w:cs="Times New Roman"/>
          <w:szCs w:val="24"/>
        </w:rPr>
        <w:t>lade</w:t>
      </w:r>
      <w:r w:rsidR="002944D0">
        <w:rPr>
          <w:rFonts w:cs="Times New Roman"/>
          <w:szCs w:val="24"/>
        </w:rPr>
        <w:t xml:space="preserve"> RS</w:t>
      </w:r>
      <w:r w:rsidRPr="00355CD3">
        <w:rPr>
          <w:rFonts w:cs="Times New Roman"/>
          <w:szCs w:val="24"/>
        </w:rPr>
        <w:t xml:space="preserve"> ni opredelil zahtevka za pravično zadoščenje.</w:t>
      </w:r>
    </w:p>
    <w:p w14:paraId="5D47DF68" w14:textId="77777777" w:rsidR="00355CD3" w:rsidRPr="00355CD3" w:rsidRDefault="00355CD3" w:rsidP="00355CD3">
      <w:pPr>
        <w:spacing w:after="0" w:line="240" w:lineRule="auto"/>
        <w:jc w:val="both"/>
        <w:rPr>
          <w:rFonts w:cs="Times New Roman"/>
          <w:szCs w:val="24"/>
        </w:rPr>
      </w:pPr>
    </w:p>
    <w:p w14:paraId="295272B2" w14:textId="59F62351" w:rsidR="00355CD3" w:rsidRPr="00355CD3" w:rsidRDefault="00355CD3" w:rsidP="00355CD3">
      <w:pPr>
        <w:pStyle w:val="Naslov6"/>
      </w:pPr>
      <w:bookmarkStart w:id="473" w:name="_Toc128566432"/>
      <w:r>
        <w:t xml:space="preserve">2.8.1.3 </w:t>
      </w:r>
      <w:r w:rsidRPr="00355CD3">
        <w:t>Kotnik proti Sloveniji, št. 56605/19</w:t>
      </w:r>
      <w:bookmarkEnd w:id="473"/>
    </w:p>
    <w:p w14:paraId="5B06EF4E" w14:textId="77777777" w:rsidR="00355CD3" w:rsidRPr="00355CD3" w:rsidRDefault="00355CD3" w:rsidP="00355CD3">
      <w:pPr>
        <w:spacing w:after="0" w:line="240" w:lineRule="auto"/>
        <w:jc w:val="both"/>
        <w:rPr>
          <w:rFonts w:cs="Times New Roman"/>
          <w:szCs w:val="24"/>
        </w:rPr>
      </w:pPr>
    </w:p>
    <w:p w14:paraId="3417589B" w14:textId="77777777" w:rsidR="00355CD3" w:rsidRPr="00355CD3" w:rsidRDefault="00355CD3" w:rsidP="00355CD3">
      <w:pPr>
        <w:spacing w:after="0" w:line="240" w:lineRule="auto"/>
        <w:jc w:val="both"/>
        <w:rPr>
          <w:rFonts w:cs="Times New Roman"/>
          <w:szCs w:val="24"/>
        </w:rPr>
      </w:pPr>
      <w:r w:rsidRPr="00355CD3">
        <w:rPr>
          <w:rFonts w:cs="Times New Roman"/>
          <w:szCs w:val="24"/>
        </w:rPr>
        <w:t xml:space="preserve">Pritožnik v pritožbi zatrjuje kršitev pravice do varstva premoženja iz 1. člena Protokola št. 1 h konvenciji, pravice do poštenega sojenja iz prvega odstavka 6. člena in pravice do učinkovitega pravnega sredstva iz 13. člena konvencije, do katerih naj bi prišlo zaradi neizplačila obresti obrestnega kupona iz njegovih izbrisanih podrejenih obveznic. </w:t>
      </w:r>
    </w:p>
    <w:p w14:paraId="7EAF00E8" w14:textId="77777777" w:rsidR="00355CD3" w:rsidRPr="00355CD3" w:rsidRDefault="00355CD3" w:rsidP="00355CD3">
      <w:pPr>
        <w:spacing w:after="0" w:line="240" w:lineRule="auto"/>
        <w:jc w:val="both"/>
        <w:rPr>
          <w:rFonts w:cs="Times New Roman"/>
          <w:szCs w:val="24"/>
        </w:rPr>
      </w:pPr>
      <w:bookmarkStart w:id="474" w:name="_Hlk124428762"/>
    </w:p>
    <w:p w14:paraId="1AC2B2E1" w14:textId="1DB07EF9" w:rsidR="00355CD3" w:rsidRPr="00355CD3" w:rsidRDefault="00355CD3" w:rsidP="00355CD3">
      <w:pPr>
        <w:spacing w:after="0" w:line="240" w:lineRule="auto"/>
        <w:jc w:val="both"/>
        <w:rPr>
          <w:rFonts w:cs="Times New Roman"/>
          <w:szCs w:val="24"/>
        </w:rPr>
      </w:pPr>
      <w:r w:rsidRPr="00355CD3">
        <w:rPr>
          <w:rFonts w:cs="Times New Roman"/>
          <w:szCs w:val="24"/>
        </w:rPr>
        <w:t xml:space="preserve">ESČP je </w:t>
      </w:r>
      <w:r w:rsidR="002944D0">
        <w:rPr>
          <w:rFonts w:cs="Times New Roman"/>
          <w:szCs w:val="24"/>
        </w:rPr>
        <w:t>V</w:t>
      </w:r>
      <w:r w:rsidRPr="00355CD3">
        <w:rPr>
          <w:rFonts w:cs="Times New Roman"/>
          <w:szCs w:val="24"/>
        </w:rPr>
        <w:t>ladi</w:t>
      </w:r>
      <w:r w:rsidR="002944D0">
        <w:rPr>
          <w:rFonts w:cs="Times New Roman"/>
          <w:szCs w:val="24"/>
        </w:rPr>
        <w:t xml:space="preserve"> RS</w:t>
      </w:r>
      <w:r w:rsidRPr="00355CD3">
        <w:rPr>
          <w:rFonts w:cs="Times New Roman"/>
          <w:szCs w:val="24"/>
        </w:rPr>
        <w:t xml:space="preserve"> zastavilo naslednji vprašanji:</w:t>
      </w:r>
    </w:p>
    <w:p w14:paraId="3A55191C" w14:textId="77777777" w:rsidR="00355CD3" w:rsidRPr="00355CD3" w:rsidRDefault="00355CD3" w:rsidP="00355CD3">
      <w:pPr>
        <w:spacing w:after="0" w:line="240" w:lineRule="auto"/>
        <w:jc w:val="both"/>
        <w:rPr>
          <w:rFonts w:cs="Times New Roman"/>
          <w:szCs w:val="24"/>
        </w:rPr>
      </w:pPr>
    </w:p>
    <w:p w14:paraId="6DB129ED" w14:textId="77777777" w:rsidR="00355CD3" w:rsidRPr="00355CD3" w:rsidRDefault="00355CD3" w:rsidP="00961B46">
      <w:pPr>
        <w:numPr>
          <w:ilvl w:val="0"/>
          <w:numId w:val="102"/>
        </w:numPr>
        <w:spacing w:after="0" w:line="240" w:lineRule="auto"/>
        <w:jc w:val="both"/>
        <w:rPr>
          <w:rFonts w:cs="Times New Roman"/>
          <w:i/>
          <w:iCs/>
          <w:szCs w:val="24"/>
        </w:rPr>
      </w:pPr>
      <w:r w:rsidRPr="00355CD3">
        <w:rPr>
          <w:rFonts w:cs="Times New Roman"/>
          <w:bCs/>
          <w:i/>
          <w:iCs/>
          <w:szCs w:val="24"/>
        </w:rPr>
        <w:t xml:space="preserve">Ali pritožnik ob upoštevanju sodbe </w:t>
      </w:r>
      <w:r w:rsidRPr="00355CD3">
        <w:rPr>
          <w:rFonts w:cs="Times New Roman"/>
          <w:bCs/>
          <w:szCs w:val="24"/>
        </w:rPr>
        <w:t>Pintar in drugi proti Sloveniji</w:t>
      </w:r>
      <w:r w:rsidRPr="00355CD3">
        <w:rPr>
          <w:rFonts w:cs="Times New Roman"/>
          <w:bCs/>
          <w:i/>
          <w:iCs/>
          <w:szCs w:val="24"/>
        </w:rPr>
        <w:t xml:space="preserve"> (št. 49969/14 in 4 drugi, §§ 23-25 in §§ 109-110, 14. september 2021), izpolnjuje zahtevo točke (b) drugega odstavka 35. člena konvencije, in sicer njeno zahtevo glede dopustnosti, da pritožba ne sme biti v bistvu ista kakor zadeva, ki jo je Sodišče že obravnavalo?</w:t>
      </w:r>
    </w:p>
    <w:p w14:paraId="40A2525F" w14:textId="77777777" w:rsidR="00355CD3" w:rsidRPr="00355CD3" w:rsidRDefault="00355CD3" w:rsidP="00355CD3">
      <w:pPr>
        <w:spacing w:after="0" w:line="240" w:lineRule="auto"/>
        <w:jc w:val="both"/>
        <w:rPr>
          <w:rFonts w:cs="Times New Roman"/>
          <w:i/>
          <w:iCs/>
          <w:szCs w:val="24"/>
        </w:rPr>
      </w:pPr>
    </w:p>
    <w:p w14:paraId="2E3EE84B" w14:textId="77777777" w:rsidR="00355CD3" w:rsidRPr="00355CD3" w:rsidRDefault="00355CD3" w:rsidP="00961B46">
      <w:pPr>
        <w:numPr>
          <w:ilvl w:val="0"/>
          <w:numId w:val="102"/>
        </w:numPr>
        <w:spacing w:after="0" w:line="240" w:lineRule="auto"/>
        <w:jc w:val="both"/>
        <w:rPr>
          <w:rFonts w:cs="Times New Roman"/>
          <w:i/>
          <w:iCs/>
          <w:szCs w:val="24"/>
        </w:rPr>
      </w:pPr>
      <w:r w:rsidRPr="00355CD3">
        <w:rPr>
          <w:rFonts w:cs="Times New Roman"/>
          <w:bCs/>
          <w:i/>
          <w:iCs/>
          <w:szCs w:val="24"/>
        </w:rPr>
        <w:t xml:space="preserve">Ali je bil poseg v pritožnikovo premoženje, in sicer retroaktivni izbris obresti v zvezi s pritožnikovimi izbrisnimi podrejenimi obveznicami, v skladu z zahtevami 1. člena Protokola št. 1 h konvenciji? Ali so poseg spremljala zadostna postopkovna jamstva proti arbitrarnosti, kot to zahteva 1. člen Protokola št. 1 (glej </w:t>
      </w:r>
      <w:r w:rsidRPr="00355CD3">
        <w:rPr>
          <w:rFonts w:cs="Times New Roman"/>
          <w:bCs/>
          <w:szCs w:val="24"/>
        </w:rPr>
        <w:t>Pintar in drugi</w:t>
      </w:r>
      <w:r w:rsidRPr="00355CD3">
        <w:rPr>
          <w:rFonts w:cs="Times New Roman"/>
          <w:bCs/>
          <w:i/>
          <w:iCs/>
          <w:szCs w:val="24"/>
        </w:rPr>
        <w:t>, navedena zgoraj, §§ 109-110)?</w:t>
      </w:r>
    </w:p>
    <w:bookmarkEnd w:id="474"/>
    <w:p w14:paraId="3E6260A9" w14:textId="77777777" w:rsidR="00355CD3" w:rsidRPr="00355CD3" w:rsidRDefault="00355CD3" w:rsidP="00355CD3">
      <w:pPr>
        <w:spacing w:after="0" w:line="240" w:lineRule="auto"/>
        <w:jc w:val="both"/>
        <w:rPr>
          <w:rFonts w:cs="Times New Roman"/>
          <w:szCs w:val="24"/>
        </w:rPr>
      </w:pPr>
    </w:p>
    <w:p w14:paraId="5F22FDF2" w14:textId="79C0C8B2" w:rsidR="00355CD3" w:rsidRPr="00355CD3" w:rsidRDefault="00355CD3" w:rsidP="00355CD3">
      <w:pPr>
        <w:spacing w:after="0" w:line="240" w:lineRule="auto"/>
        <w:jc w:val="both"/>
        <w:rPr>
          <w:rFonts w:cs="Times New Roman"/>
          <w:szCs w:val="24"/>
        </w:rPr>
      </w:pPr>
      <w:r w:rsidRPr="00355CD3">
        <w:rPr>
          <w:rFonts w:cs="Times New Roman"/>
          <w:szCs w:val="24"/>
        </w:rPr>
        <w:t xml:space="preserve">Ker je </w:t>
      </w:r>
      <w:r w:rsidR="002073F8">
        <w:rPr>
          <w:rFonts w:cs="Times New Roman"/>
          <w:szCs w:val="24"/>
        </w:rPr>
        <w:t>V</w:t>
      </w:r>
      <w:r w:rsidRPr="00355CD3">
        <w:rPr>
          <w:rFonts w:cs="Times New Roman"/>
          <w:szCs w:val="24"/>
        </w:rPr>
        <w:t>lada</w:t>
      </w:r>
      <w:r w:rsidR="002073F8">
        <w:rPr>
          <w:rFonts w:cs="Times New Roman"/>
          <w:szCs w:val="24"/>
        </w:rPr>
        <w:t xml:space="preserve"> RS</w:t>
      </w:r>
      <w:r w:rsidRPr="00355CD3">
        <w:rPr>
          <w:rFonts w:cs="Times New Roman"/>
          <w:szCs w:val="24"/>
        </w:rPr>
        <w:t xml:space="preserve"> ocenila, da je pritožba nedopustna, je sklenitev prijateljske poravnave zavrnila, v pisnih stališčih sprejemljivosti in utemeljenosti pa je uveljavljala dva predhodna ugovora: da je pritožba </w:t>
      </w:r>
      <w:r w:rsidRPr="00355CD3">
        <w:rPr>
          <w:rFonts w:cs="Times New Roman"/>
          <w:i/>
          <w:iCs/>
          <w:szCs w:val="24"/>
        </w:rPr>
        <w:t>v bistvu</w:t>
      </w:r>
      <w:r w:rsidRPr="00355CD3">
        <w:rPr>
          <w:rFonts w:cs="Times New Roman"/>
          <w:szCs w:val="24"/>
        </w:rPr>
        <w:t xml:space="preserve"> ista kakor zadeva, ki jo je ESČP že obravnavalo (točka (b) drugega odstavka 35. člena konvencije) in da pritožnik nima statusa žrtve (nedopustnost po 34. členu konvencije), pritožbi pa je ugovarjala tudi po vsebini. </w:t>
      </w:r>
    </w:p>
    <w:p w14:paraId="5C7522DA" w14:textId="77777777" w:rsidR="00355CD3" w:rsidRPr="00355CD3" w:rsidRDefault="00355CD3" w:rsidP="00355CD3">
      <w:pPr>
        <w:spacing w:after="0" w:line="240" w:lineRule="auto"/>
        <w:jc w:val="both"/>
        <w:rPr>
          <w:rFonts w:cs="Times New Roman"/>
          <w:szCs w:val="24"/>
        </w:rPr>
      </w:pPr>
    </w:p>
    <w:p w14:paraId="14C6DB4A" w14:textId="0CBCE793" w:rsidR="00355CD3" w:rsidRPr="00355CD3" w:rsidRDefault="00355CD3" w:rsidP="00355CD3">
      <w:pPr>
        <w:pStyle w:val="Naslov6"/>
      </w:pPr>
      <w:bookmarkStart w:id="475" w:name="_Toc128566433"/>
      <w:r>
        <w:t xml:space="preserve">2.8.1.4 </w:t>
      </w:r>
      <w:r w:rsidRPr="00355CD3">
        <w:t>Gorše proti Sloveniji, št. 47186/21</w:t>
      </w:r>
      <w:bookmarkEnd w:id="475"/>
    </w:p>
    <w:p w14:paraId="2BD77469" w14:textId="77777777" w:rsidR="00355CD3" w:rsidRPr="00355CD3" w:rsidRDefault="00355CD3" w:rsidP="00355CD3">
      <w:pPr>
        <w:spacing w:after="0" w:line="240" w:lineRule="auto"/>
        <w:jc w:val="both"/>
        <w:rPr>
          <w:rFonts w:cs="Times New Roman"/>
          <w:szCs w:val="24"/>
        </w:rPr>
      </w:pPr>
    </w:p>
    <w:p w14:paraId="0399A169" w14:textId="77777777" w:rsidR="00355CD3" w:rsidRPr="00355CD3" w:rsidRDefault="00355CD3" w:rsidP="00355CD3">
      <w:pPr>
        <w:spacing w:after="0" w:line="240" w:lineRule="auto"/>
        <w:jc w:val="both"/>
        <w:rPr>
          <w:rFonts w:cs="Times New Roman"/>
          <w:bCs/>
          <w:szCs w:val="24"/>
        </w:rPr>
      </w:pPr>
      <w:r w:rsidRPr="00355CD3">
        <w:rPr>
          <w:rFonts w:cs="Times New Roman"/>
          <w:bCs/>
          <w:szCs w:val="24"/>
        </w:rPr>
        <w:t>Pritožnik v pritožbi navaja, da je predsednik senata na predobravnavnem naroku sprejel priznanje krivde dveh soobtoženih za kaznivi dejanji pomoči h kaznivemu dejanju zlorabe uradnega položaja, ki se očita pritožniku, in za kaznivo dejanje pranja denarja, storjeno v sostorilstvu s pritožnikom, pri čemer se je v sodbah zoper obe soobtoženi izrecno vnaprej opredelil tudi do krivde pritožnika. Meni, da sodnik, ki sodi glavnemu storilcu po tem, ko je sprejel priznanje krivde pomočnikov, nujno izhaja iz predpostavke krivde glavnega storilca. S tem je bila po njegovem mnenju izkazana sodnikova (objektivna in subjektivna) pristranskost. Zatrjuje kršitev pravice do pravičnega sojenja nepristranskega sodnika iz prvega odstavka 6. člena ter kršitev domneve nedolžnosti iz drugega odstavka 6. člena konvencije.</w:t>
      </w:r>
    </w:p>
    <w:p w14:paraId="37D1F4A3" w14:textId="77777777" w:rsidR="00355CD3" w:rsidRPr="00355CD3" w:rsidRDefault="00355CD3" w:rsidP="00355CD3">
      <w:pPr>
        <w:spacing w:after="0" w:line="240" w:lineRule="auto"/>
        <w:jc w:val="both"/>
        <w:rPr>
          <w:rFonts w:cs="Times New Roman"/>
          <w:bCs/>
          <w:szCs w:val="24"/>
        </w:rPr>
      </w:pPr>
    </w:p>
    <w:p w14:paraId="0CA2F399" w14:textId="77777777" w:rsidR="00355CD3" w:rsidRPr="00355CD3" w:rsidRDefault="00355CD3" w:rsidP="00355CD3">
      <w:pPr>
        <w:spacing w:after="0" w:line="240" w:lineRule="auto"/>
        <w:jc w:val="both"/>
        <w:rPr>
          <w:rFonts w:cs="Times New Roman"/>
          <w:bCs/>
          <w:szCs w:val="24"/>
        </w:rPr>
      </w:pPr>
      <w:r w:rsidRPr="00355CD3">
        <w:rPr>
          <w:rFonts w:cs="Times New Roman"/>
          <w:bCs/>
          <w:szCs w:val="24"/>
        </w:rPr>
        <w:t>Pritožnik je v zahtevi za pravično zadoščenje uveljavljal plačilo nepremoženjske škode v višini 8.000,00 EUR ter stroškov odvetniškega zastopanja v višini 2.196,00 EUR.</w:t>
      </w:r>
    </w:p>
    <w:p w14:paraId="6267FB03" w14:textId="77777777" w:rsidR="00355CD3" w:rsidRPr="00355CD3" w:rsidRDefault="00355CD3" w:rsidP="00355CD3">
      <w:pPr>
        <w:spacing w:after="0" w:line="240" w:lineRule="auto"/>
        <w:jc w:val="both"/>
        <w:rPr>
          <w:rFonts w:cs="Times New Roman"/>
          <w:bCs/>
          <w:szCs w:val="24"/>
        </w:rPr>
      </w:pPr>
    </w:p>
    <w:p w14:paraId="4A159867" w14:textId="602088BA" w:rsidR="00355CD3" w:rsidRPr="00355CD3" w:rsidRDefault="00355CD3" w:rsidP="00355CD3">
      <w:pPr>
        <w:spacing w:after="0" w:line="240" w:lineRule="auto"/>
        <w:jc w:val="both"/>
        <w:rPr>
          <w:rFonts w:cs="Times New Roman"/>
          <w:bCs/>
          <w:szCs w:val="24"/>
        </w:rPr>
      </w:pPr>
      <w:r w:rsidRPr="00355CD3">
        <w:rPr>
          <w:rFonts w:cs="Times New Roman"/>
          <w:bCs/>
          <w:szCs w:val="24"/>
        </w:rPr>
        <w:t xml:space="preserve">Ker je </w:t>
      </w:r>
      <w:r w:rsidR="002073F8">
        <w:rPr>
          <w:rFonts w:cs="Times New Roman"/>
          <w:bCs/>
          <w:szCs w:val="24"/>
        </w:rPr>
        <w:t>V</w:t>
      </w:r>
      <w:r w:rsidRPr="00355CD3">
        <w:rPr>
          <w:rFonts w:cs="Times New Roman"/>
          <w:bCs/>
          <w:szCs w:val="24"/>
        </w:rPr>
        <w:t>lada</w:t>
      </w:r>
      <w:r w:rsidR="002073F8">
        <w:rPr>
          <w:rFonts w:cs="Times New Roman"/>
          <w:bCs/>
          <w:szCs w:val="24"/>
        </w:rPr>
        <w:t xml:space="preserve"> RS</w:t>
      </w:r>
      <w:r w:rsidRPr="00355CD3">
        <w:rPr>
          <w:rFonts w:cs="Times New Roman"/>
          <w:bCs/>
          <w:szCs w:val="24"/>
        </w:rPr>
        <w:t xml:space="preserve"> ocenila, da poravnava s pritožnikom ni možna, je v nadaljevanju podala pisna stališča glede sprejemljivosti in utemeljenosti pritožbe ter odgovorila na postavljeni vprašanji ESČP:</w:t>
      </w:r>
    </w:p>
    <w:p w14:paraId="398479FD" w14:textId="77777777" w:rsidR="00355CD3" w:rsidRPr="00355CD3" w:rsidRDefault="00355CD3" w:rsidP="00355CD3">
      <w:pPr>
        <w:spacing w:after="0" w:line="240" w:lineRule="auto"/>
        <w:jc w:val="both"/>
        <w:rPr>
          <w:rFonts w:cs="Times New Roman"/>
          <w:bCs/>
          <w:szCs w:val="24"/>
        </w:rPr>
      </w:pPr>
    </w:p>
    <w:p w14:paraId="2A48BF32" w14:textId="77777777" w:rsidR="00355CD3" w:rsidRPr="00355CD3" w:rsidRDefault="00355CD3" w:rsidP="00961B46">
      <w:pPr>
        <w:numPr>
          <w:ilvl w:val="0"/>
          <w:numId w:val="103"/>
        </w:numPr>
        <w:spacing w:after="0" w:line="240" w:lineRule="auto"/>
        <w:jc w:val="both"/>
        <w:rPr>
          <w:rFonts w:cs="Times New Roman"/>
          <w:bCs/>
          <w:i/>
          <w:iCs/>
          <w:szCs w:val="24"/>
        </w:rPr>
      </w:pPr>
      <w:r w:rsidRPr="00355CD3">
        <w:rPr>
          <w:rFonts w:cs="Times New Roman"/>
          <w:bCs/>
          <w:i/>
          <w:iCs/>
          <w:szCs w:val="24"/>
        </w:rPr>
        <w:t xml:space="preserve">Ali je bil pritožnik v skladu s prvim odstavkom 6. člena konvencije deležen poštenega sojenja v zvezi z zoper njega vloženo kazensko obtožbo? Zlasti ob upoštevanju zaključkov sodnika J. G. v sodbi zoper S. S. in P. K., ki naj bi bili neposredno povezani z ugotovitvijo pritožnikove krivde, ali lahko ta sodnik, ki je tudi predsedoval v naknadnem sojenju proti pritožniku, šteje za nepristranskega, kot to zahteva prvi odstavek 6. člena konvencije (glej načela, navedena v zadevi </w:t>
      </w:r>
      <w:r w:rsidRPr="00355CD3">
        <w:rPr>
          <w:rFonts w:cs="Times New Roman"/>
          <w:bCs/>
          <w:szCs w:val="24"/>
        </w:rPr>
        <w:t>Poppe proti Nizozemski</w:t>
      </w:r>
      <w:r w:rsidRPr="00355CD3">
        <w:rPr>
          <w:rFonts w:cs="Times New Roman"/>
          <w:bCs/>
          <w:i/>
          <w:iCs/>
          <w:szCs w:val="24"/>
        </w:rPr>
        <w:t xml:space="preserve">, št. 32271/04, §§ 22-26, in </w:t>
      </w:r>
      <w:r w:rsidRPr="00355CD3">
        <w:rPr>
          <w:rFonts w:cs="Times New Roman"/>
          <w:bCs/>
          <w:szCs w:val="24"/>
        </w:rPr>
        <w:t>Miminoshvili proti Rusiji</w:t>
      </w:r>
      <w:r w:rsidRPr="00355CD3">
        <w:rPr>
          <w:rFonts w:cs="Times New Roman"/>
          <w:bCs/>
          <w:i/>
          <w:iCs/>
          <w:szCs w:val="24"/>
        </w:rPr>
        <w:t xml:space="preserve">, št. 20197/03, §§ 113-16, 28. junij 2011)? </w:t>
      </w:r>
    </w:p>
    <w:p w14:paraId="43DBA44D" w14:textId="77777777" w:rsidR="00355CD3" w:rsidRPr="00355CD3" w:rsidRDefault="00355CD3" w:rsidP="00355CD3">
      <w:pPr>
        <w:spacing w:after="0" w:line="240" w:lineRule="auto"/>
        <w:jc w:val="both"/>
        <w:rPr>
          <w:rFonts w:cs="Times New Roman"/>
          <w:bCs/>
          <w:i/>
          <w:iCs/>
          <w:szCs w:val="24"/>
        </w:rPr>
      </w:pPr>
    </w:p>
    <w:p w14:paraId="5C3AEE38" w14:textId="77777777" w:rsidR="00355CD3" w:rsidRPr="00355CD3" w:rsidRDefault="00355CD3" w:rsidP="00961B46">
      <w:pPr>
        <w:numPr>
          <w:ilvl w:val="0"/>
          <w:numId w:val="103"/>
        </w:numPr>
        <w:spacing w:after="0" w:line="240" w:lineRule="auto"/>
        <w:jc w:val="both"/>
        <w:rPr>
          <w:rFonts w:cs="Times New Roman"/>
          <w:bCs/>
          <w:i/>
          <w:iCs/>
          <w:szCs w:val="24"/>
        </w:rPr>
      </w:pPr>
      <w:r w:rsidRPr="00355CD3">
        <w:rPr>
          <w:rFonts w:cs="Times New Roman"/>
          <w:bCs/>
          <w:i/>
          <w:iCs/>
          <w:szCs w:val="24"/>
        </w:rPr>
        <w:t xml:space="preserve">Ali je bila domneva nedolžnosti, zagotovljena z drugim odstavkom 6. člena konvencije, v tej zadevi spoštovana (glej </w:t>
      </w:r>
      <w:r w:rsidRPr="00355CD3">
        <w:rPr>
          <w:rFonts w:cs="Times New Roman"/>
          <w:bCs/>
          <w:szCs w:val="24"/>
        </w:rPr>
        <w:t>Karaman proti Nemčiji,</w:t>
      </w:r>
      <w:r w:rsidRPr="00355CD3">
        <w:rPr>
          <w:rFonts w:cs="Times New Roman"/>
          <w:bCs/>
          <w:i/>
          <w:iCs/>
          <w:szCs w:val="24"/>
        </w:rPr>
        <w:t xml:space="preserve"> št. 17103/10, §§ 41-43, 63-65 in 69-70, 27. februar 2014)?</w:t>
      </w:r>
    </w:p>
    <w:p w14:paraId="5BD1C8C9" w14:textId="77777777" w:rsidR="00355CD3" w:rsidRPr="00355CD3" w:rsidRDefault="00355CD3" w:rsidP="00355CD3">
      <w:pPr>
        <w:spacing w:after="0" w:line="240" w:lineRule="auto"/>
        <w:jc w:val="both"/>
        <w:rPr>
          <w:rFonts w:cs="Times New Roman"/>
          <w:szCs w:val="24"/>
        </w:rPr>
      </w:pPr>
    </w:p>
    <w:p w14:paraId="1A10BD2F" w14:textId="62AF572C" w:rsidR="00355CD3" w:rsidRPr="00355CD3" w:rsidRDefault="00355CD3" w:rsidP="00355CD3">
      <w:pPr>
        <w:pStyle w:val="Naslov6"/>
        <w:rPr>
          <w:bCs/>
        </w:rPr>
      </w:pPr>
      <w:bookmarkStart w:id="476" w:name="_Toc128566434"/>
      <w:r w:rsidRPr="00355CD3">
        <w:rPr>
          <w:bCs/>
        </w:rPr>
        <w:t>2.8.1.5 Kotar proti Sloveniji, št. 18047 in 18056/22</w:t>
      </w:r>
      <w:bookmarkEnd w:id="476"/>
    </w:p>
    <w:p w14:paraId="0F3678B6" w14:textId="77777777" w:rsidR="00355CD3" w:rsidRPr="001E3234" w:rsidRDefault="00355CD3" w:rsidP="00355CD3">
      <w:pPr>
        <w:spacing w:after="0" w:line="240" w:lineRule="auto"/>
        <w:ind w:firstLine="708"/>
        <w:jc w:val="both"/>
        <w:rPr>
          <w:rFonts w:cs="Times New Roman"/>
          <w:b/>
          <w:bCs/>
          <w:color w:val="007466"/>
          <w:szCs w:val="24"/>
        </w:rPr>
      </w:pPr>
      <w:r w:rsidRPr="00355CD3">
        <w:rPr>
          <w:rFonts w:cs="Times New Roman"/>
          <w:b/>
          <w:bCs/>
          <w:color w:val="007466"/>
          <w:szCs w:val="24"/>
        </w:rPr>
        <w:t>Stopar proti Sloveniji</w:t>
      </w:r>
      <w:r w:rsidRPr="00355CD3">
        <w:rPr>
          <w:rFonts w:cs="Times New Roman"/>
          <w:color w:val="007466"/>
          <w:szCs w:val="24"/>
        </w:rPr>
        <w:t xml:space="preserve">, </w:t>
      </w:r>
      <w:r w:rsidRPr="001E3234">
        <w:rPr>
          <w:rFonts w:cs="Times New Roman"/>
          <w:b/>
          <w:bCs/>
          <w:color w:val="007466"/>
          <w:szCs w:val="24"/>
        </w:rPr>
        <w:t>št. 1400/22</w:t>
      </w:r>
    </w:p>
    <w:p w14:paraId="37C1A048" w14:textId="7BB02865" w:rsidR="00355CD3" w:rsidRPr="00355CD3" w:rsidRDefault="00355CD3" w:rsidP="00355CD3">
      <w:pPr>
        <w:spacing w:after="0" w:line="240" w:lineRule="auto"/>
        <w:jc w:val="both"/>
        <w:rPr>
          <w:rFonts w:cs="Times New Roman"/>
          <w:szCs w:val="24"/>
        </w:rPr>
      </w:pPr>
      <w:r>
        <w:rPr>
          <w:rFonts w:cs="Times New Roman"/>
          <w:szCs w:val="24"/>
        </w:rPr>
        <w:tab/>
      </w:r>
    </w:p>
    <w:p w14:paraId="1A2EAC8C" w14:textId="77777777" w:rsidR="00355CD3" w:rsidRPr="00355CD3" w:rsidRDefault="00355CD3" w:rsidP="00355CD3">
      <w:pPr>
        <w:autoSpaceDE w:val="0"/>
        <w:autoSpaceDN w:val="0"/>
        <w:adjustRightInd w:val="0"/>
        <w:spacing w:after="0" w:line="240" w:lineRule="auto"/>
        <w:jc w:val="both"/>
        <w:rPr>
          <w:rFonts w:cs="Times New Roman"/>
          <w:szCs w:val="24"/>
        </w:rPr>
      </w:pPr>
      <w:r w:rsidRPr="00355CD3">
        <w:rPr>
          <w:rFonts w:cs="Times New Roman"/>
          <w:szCs w:val="24"/>
        </w:rPr>
        <w:t>Ker se obe pritožbeni zadevi nanašata na podobne dejanske in pravne okoliščine, sta predstavljeni skupaj.</w:t>
      </w:r>
    </w:p>
    <w:p w14:paraId="0B9E27CB" w14:textId="77777777" w:rsidR="00355CD3" w:rsidRPr="00355CD3" w:rsidRDefault="00355CD3" w:rsidP="00355CD3">
      <w:pPr>
        <w:autoSpaceDE w:val="0"/>
        <w:autoSpaceDN w:val="0"/>
        <w:adjustRightInd w:val="0"/>
        <w:spacing w:after="0" w:line="240" w:lineRule="auto"/>
        <w:jc w:val="both"/>
        <w:rPr>
          <w:rFonts w:cs="Times New Roman"/>
          <w:szCs w:val="24"/>
        </w:rPr>
      </w:pPr>
    </w:p>
    <w:p w14:paraId="4D693B50" w14:textId="433C7CAE" w:rsidR="00355CD3" w:rsidRPr="00355CD3" w:rsidRDefault="00355CD3" w:rsidP="00355CD3">
      <w:pPr>
        <w:autoSpaceDE w:val="0"/>
        <w:autoSpaceDN w:val="0"/>
        <w:adjustRightInd w:val="0"/>
        <w:spacing w:after="0" w:line="240" w:lineRule="auto"/>
        <w:jc w:val="both"/>
        <w:rPr>
          <w:rFonts w:cs="Times New Roman"/>
          <w:szCs w:val="24"/>
        </w:rPr>
      </w:pPr>
      <w:r w:rsidRPr="00355CD3">
        <w:rPr>
          <w:rFonts w:cs="Times New Roman"/>
          <w:szCs w:val="24"/>
        </w:rPr>
        <w:t>Predmet pritožb so povračila stroškov odobrenega zdravljenja mladoletnih pritožnikov v Združenih državah Amerike ter s tem povezanih stroškov potovanja in nastanitve v tujini na podlagi 44.a člena Zakona o zdravstvenem varstvu in zdravstvenem zavarovanju (ZZVZZ). Zavod za zdravstveno zavarovanje Slovenije je zahtevek pritožnikov za povračilo stroškov zavrnil iz razloga, ker je stroške predhodno plačala dobrodelna organizacija (Rdeči križ oziroma Karitas). Pritožnika sta takšno odločitev izpodbijala pred Delovnim in socialnim sodiščem v Ljubljani ter s svojim zahtevkom uspela pred sodiščem prve in druge stopnje. Kasneje je Vrhovno sodišče</w:t>
      </w:r>
      <w:r w:rsidR="00EF3A57">
        <w:rPr>
          <w:rFonts w:cs="Times New Roman"/>
          <w:szCs w:val="24"/>
        </w:rPr>
        <w:t xml:space="preserve"> RS</w:t>
      </w:r>
      <w:r w:rsidRPr="00355CD3">
        <w:rPr>
          <w:rFonts w:cs="Times New Roman"/>
          <w:szCs w:val="24"/>
        </w:rPr>
        <w:t xml:space="preserve"> sodbi spremenilo in tožbi zavrnilo, saj je menilo, da pritožnikoma niso nastali »</w:t>
      </w:r>
      <w:r w:rsidRPr="00355CD3">
        <w:rPr>
          <w:rFonts w:cs="Times New Roman"/>
          <w:i/>
          <w:iCs/>
          <w:szCs w:val="24"/>
        </w:rPr>
        <w:t>dejanski stroški</w:t>
      </w:r>
      <w:r w:rsidRPr="00355CD3">
        <w:rPr>
          <w:rFonts w:cs="Times New Roman"/>
          <w:szCs w:val="24"/>
        </w:rPr>
        <w:t>« v smislu 44.a člena ZZVZZ, saj jih je poravnala dobrodelna organizacija, zaradi česar pritožnika nista upravičena do njihovega povračila. Ustavno sodišče pritožb ni sprejelo v obravnavo.</w:t>
      </w:r>
    </w:p>
    <w:p w14:paraId="5915381D" w14:textId="77777777" w:rsidR="00355CD3" w:rsidRPr="00355CD3" w:rsidRDefault="00355CD3" w:rsidP="00355CD3">
      <w:pPr>
        <w:autoSpaceDE w:val="0"/>
        <w:autoSpaceDN w:val="0"/>
        <w:adjustRightInd w:val="0"/>
        <w:spacing w:after="0" w:line="240" w:lineRule="auto"/>
        <w:jc w:val="both"/>
        <w:rPr>
          <w:rFonts w:cs="Times New Roman"/>
          <w:szCs w:val="24"/>
        </w:rPr>
      </w:pPr>
    </w:p>
    <w:p w14:paraId="1E169863" w14:textId="4E0D801E" w:rsidR="00355CD3" w:rsidRPr="00355CD3" w:rsidRDefault="00355CD3" w:rsidP="00355CD3">
      <w:pPr>
        <w:autoSpaceDE w:val="0"/>
        <w:autoSpaceDN w:val="0"/>
        <w:adjustRightInd w:val="0"/>
        <w:spacing w:after="0" w:line="240" w:lineRule="auto"/>
        <w:jc w:val="both"/>
        <w:rPr>
          <w:rFonts w:cs="Times New Roman"/>
          <w:szCs w:val="24"/>
        </w:rPr>
      </w:pPr>
      <w:r w:rsidRPr="00355CD3">
        <w:rPr>
          <w:rFonts w:cs="Times New Roman"/>
          <w:szCs w:val="24"/>
        </w:rPr>
        <w:t>Pritožnika se na podlagi prvega odstavka 6. člena konvencije pritožujeta, da je Vrhovno sodišče</w:t>
      </w:r>
      <w:r w:rsidR="00EF3A57">
        <w:rPr>
          <w:rFonts w:cs="Times New Roman"/>
          <w:szCs w:val="24"/>
        </w:rPr>
        <w:t xml:space="preserve"> RS</w:t>
      </w:r>
      <w:r w:rsidRPr="00355CD3">
        <w:rPr>
          <w:rFonts w:cs="Times New Roman"/>
          <w:szCs w:val="24"/>
        </w:rPr>
        <w:t xml:space="preserve"> odločilo arbitrarno, saj njegova odločitev nima podlage v veljavni zakonodaji, točneje v 44.a členu ZZVZZ, prav tako pa sodišče tudi ni upoštevalo argumenta pritožnikov, da so bila sredstva, ki jih je zbrala dobrodelna organizacija, podarjena pritožnikoma in da je šlo torej za njuna sredstva. Pritožnika se pritožujeta tudi zaradi kršitve 1. člena Protokola št. 1 h konvenciji v povezavi s 14. členom konvencije, saj naj bi Vrhovno sodišče</w:t>
      </w:r>
      <w:r w:rsidR="00EF3A57">
        <w:rPr>
          <w:rFonts w:cs="Times New Roman"/>
          <w:szCs w:val="24"/>
        </w:rPr>
        <w:t xml:space="preserve"> RS</w:t>
      </w:r>
      <w:r w:rsidRPr="00355CD3">
        <w:rPr>
          <w:rFonts w:cs="Times New Roman"/>
          <w:szCs w:val="24"/>
        </w:rPr>
        <w:t xml:space="preserve"> s sodbo nerazumno razlagalo zadevno zakonodajo, zaradi česar pritožnika nista mogla prejeti povračila stroškov zdravljenja na podlagi svojega zdravstvenega zavarovanja zgolj zato, ker nista mogla sama plačati predujma za zdravljenje. Zato trdita, da sta bila diskriminirana na podlagi njunega ekonomskega položaja. </w:t>
      </w:r>
    </w:p>
    <w:p w14:paraId="63E0DE5C" w14:textId="77777777" w:rsidR="00355CD3" w:rsidRPr="00355CD3" w:rsidRDefault="00355CD3" w:rsidP="00355CD3">
      <w:pPr>
        <w:autoSpaceDE w:val="0"/>
        <w:autoSpaceDN w:val="0"/>
        <w:adjustRightInd w:val="0"/>
        <w:spacing w:after="0" w:line="240" w:lineRule="auto"/>
        <w:jc w:val="both"/>
        <w:rPr>
          <w:rFonts w:cs="Times New Roman"/>
          <w:color w:val="000000"/>
          <w:szCs w:val="24"/>
        </w:rPr>
      </w:pPr>
    </w:p>
    <w:p w14:paraId="44BF6BCE" w14:textId="77777777" w:rsidR="00355CD3" w:rsidRPr="00355CD3" w:rsidRDefault="00355CD3" w:rsidP="00355CD3">
      <w:pPr>
        <w:autoSpaceDE w:val="0"/>
        <w:autoSpaceDN w:val="0"/>
        <w:adjustRightInd w:val="0"/>
        <w:spacing w:after="0" w:line="240" w:lineRule="auto"/>
        <w:jc w:val="both"/>
        <w:rPr>
          <w:rFonts w:cs="Times New Roman"/>
          <w:color w:val="000000"/>
          <w:szCs w:val="24"/>
        </w:rPr>
      </w:pPr>
      <w:r w:rsidRPr="00355CD3">
        <w:rPr>
          <w:rFonts w:cs="Times New Roman"/>
          <w:color w:val="000000"/>
          <w:szCs w:val="24"/>
        </w:rPr>
        <w:t>Z dopisom, s katerim je Slovenijo seznanilo s pritožbo, je ESČP vlado pozvalo k opredelitvi do naslednjih vprašanj:</w:t>
      </w:r>
    </w:p>
    <w:p w14:paraId="7E978564" w14:textId="77777777" w:rsidR="00355CD3" w:rsidRPr="00355CD3" w:rsidRDefault="00355CD3" w:rsidP="00355CD3">
      <w:pPr>
        <w:autoSpaceDE w:val="0"/>
        <w:autoSpaceDN w:val="0"/>
        <w:adjustRightInd w:val="0"/>
        <w:spacing w:after="0" w:line="240" w:lineRule="auto"/>
        <w:jc w:val="both"/>
        <w:rPr>
          <w:rFonts w:cs="Times New Roman"/>
          <w:color w:val="000000"/>
          <w:szCs w:val="24"/>
        </w:rPr>
      </w:pPr>
    </w:p>
    <w:p w14:paraId="15E53914" w14:textId="77777777" w:rsidR="00355CD3" w:rsidRPr="00355CD3" w:rsidRDefault="00355CD3" w:rsidP="00961B46">
      <w:pPr>
        <w:numPr>
          <w:ilvl w:val="0"/>
          <w:numId w:val="104"/>
        </w:numPr>
        <w:spacing w:after="0" w:line="240" w:lineRule="auto"/>
        <w:jc w:val="both"/>
        <w:rPr>
          <w:rFonts w:cs="Times New Roman"/>
          <w:bCs/>
          <w:i/>
          <w:iCs/>
          <w:szCs w:val="24"/>
        </w:rPr>
      </w:pPr>
      <w:r w:rsidRPr="00355CD3">
        <w:rPr>
          <w:rFonts w:cs="Times New Roman"/>
          <w:i/>
          <w:iCs/>
          <w:color w:val="000000"/>
          <w:szCs w:val="24"/>
        </w:rPr>
        <w:t xml:space="preserve">Ali je prišlo do posega v pritožnikovo pravico do varstva premoženja v smislu 1. člena Protokola št. 1? Če je tako, je bil poseg upravičen? Ali je izpolnjeval zahtevo zakonitosti, vključno z zahtevo, da morajo biti veljavne pravne norme dovolj natančne in predvidljive (glej </w:t>
      </w:r>
      <w:r w:rsidRPr="00355CD3">
        <w:rPr>
          <w:rFonts w:cs="Times New Roman"/>
          <w:color w:val="000000"/>
          <w:szCs w:val="24"/>
        </w:rPr>
        <w:t>Centro Europa 7 S.r.l. in Di Stefano proti Italiji [VS]</w:t>
      </w:r>
      <w:r w:rsidRPr="00355CD3">
        <w:rPr>
          <w:rFonts w:cs="Times New Roman"/>
          <w:i/>
          <w:iCs/>
          <w:color w:val="000000"/>
          <w:szCs w:val="24"/>
        </w:rPr>
        <w:t>, št. 38433/09, §§ 141-142, EKČP 2012)?</w:t>
      </w:r>
      <w:r w:rsidRPr="00355CD3">
        <w:rPr>
          <w:rFonts w:cs="Times New Roman"/>
          <w:bCs/>
          <w:i/>
          <w:iCs/>
          <w:szCs w:val="24"/>
        </w:rPr>
        <w:t xml:space="preserve"> </w:t>
      </w:r>
    </w:p>
    <w:p w14:paraId="15CB6F89" w14:textId="77777777" w:rsidR="00355CD3" w:rsidRPr="00355CD3" w:rsidRDefault="00355CD3" w:rsidP="00355CD3">
      <w:pPr>
        <w:autoSpaceDE w:val="0"/>
        <w:autoSpaceDN w:val="0"/>
        <w:adjustRightInd w:val="0"/>
        <w:spacing w:after="0" w:line="240" w:lineRule="auto"/>
        <w:jc w:val="both"/>
        <w:rPr>
          <w:rFonts w:cs="Times New Roman"/>
          <w:i/>
          <w:iCs/>
          <w:color w:val="000000"/>
          <w:szCs w:val="24"/>
        </w:rPr>
      </w:pPr>
      <w:bookmarkStart w:id="477" w:name="_Hlk121139015"/>
    </w:p>
    <w:p w14:paraId="3882A83F" w14:textId="04DE9ABF" w:rsidR="00355CD3" w:rsidRPr="00355CD3" w:rsidRDefault="00355CD3" w:rsidP="00355CD3">
      <w:pPr>
        <w:pStyle w:val="Odstavekseznama"/>
        <w:autoSpaceDE w:val="0"/>
        <w:autoSpaceDN w:val="0"/>
        <w:adjustRightInd w:val="0"/>
        <w:spacing w:after="0" w:line="240" w:lineRule="auto"/>
        <w:jc w:val="both"/>
        <w:rPr>
          <w:rFonts w:cs="Times New Roman"/>
          <w:i/>
          <w:iCs/>
          <w:color w:val="000000"/>
          <w:szCs w:val="24"/>
        </w:rPr>
      </w:pPr>
      <w:r w:rsidRPr="00355CD3">
        <w:rPr>
          <w:rFonts w:cs="Times New Roman"/>
          <w:i/>
          <w:iCs/>
          <w:color w:val="000000"/>
          <w:szCs w:val="24"/>
        </w:rPr>
        <w:t xml:space="preserve">V zvezi s tem naj </w:t>
      </w:r>
      <w:r w:rsidR="000F0DF3">
        <w:rPr>
          <w:rFonts w:cs="Times New Roman"/>
          <w:i/>
          <w:iCs/>
          <w:color w:val="000000"/>
          <w:szCs w:val="24"/>
        </w:rPr>
        <w:t>V</w:t>
      </w:r>
      <w:r w:rsidRPr="00355CD3">
        <w:rPr>
          <w:rFonts w:cs="Times New Roman"/>
          <w:i/>
          <w:iCs/>
          <w:color w:val="000000"/>
          <w:szCs w:val="24"/>
        </w:rPr>
        <w:t>lada</w:t>
      </w:r>
      <w:r w:rsidR="000F0DF3">
        <w:rPr>
          <w:rFonts w:cs="Times New Roman"/>
          <w:i/>
          <w:iCs/>
          <w:color w:val="000000"/>
          <w:szCs w:val="24"/>
        </w:rPr>
        <w:t xml:space="preserve"> RS</w:t>
      </w:r>
      <w:r w:rsidRPr="00355CD3">
        <w:rPr>
          <w:rFonts w:cs="Times New Roman"/>
          <w:i/>
          <w:iCs/>
          <w:color w:val="000000"/>
          <w:szCs w:val="24"/>
        </w:rPr>
        <w:t xml:space="preserve"> predloži morebitno predhodno domačo sodno prakso v zvezi s povračilom stroškov zdravljenja s strani Zavoda v primerih, ko so bila sredstva za akontacijo zbrana s pomočjo dobrodelne organizacije.</w:t>
      </w:r>
    </w:p>
    <w:p w14:paraId="077D4BB0" w14:textId="77777777" w:rsidR="00355CD3" w:rsidRPr="00355CD3" w:rsidRDefault="00355CD3" w:rsidP="00355CD3">
      <w:pPr>
        <w:autoSpaceDE w:val="0"/>
        <w:autoSpaceDN w:val="0"/>
        <w:adjustRightInd w:val="0"/>
        <w:spacing w:after="0" w:line="240" w:lineRule="auto"/>
        <w:jc w:val="both"/>
        <w:rPr>
          <w:rFonts w:cs="Times New Roman"/>
          <w:i/>
          <w:iCs/>
          <w:color w:val="000000"/>
          <w:szCs w:val="24"/>
        </w:rPr>
      </w:pPr>
    </w:p>
    <w:p w14:paraId="6CCD4765" w14:textId="75047382" w:rsidR="00355CD3" w:rsidRPr="00355CD3" w:rsidRDefault="00355CD3" w:rsidP="00355CD3">
      <w:pPr>
        <w:pStyle w:val="Odstavekseznama"/>
        <w:autoSpaceDE w:val="0"/>
        <w:autoSpaceDN w:val="0"/>
        <w:adjustRightInd w:val="0"/>
        <w:spacing w:after="0" w:line="240" w:lineRule="auto"/>
        <w:jc w:val="both"/>
        <w:rPr>
          <w:rFonts w:cs="Times New Roman"/>
          <w:i/>
          <w:iCs/>
          <w:color w:val="000000"/>
          <w:szCs w:val="24"/>
        </w:rPr>
      </w:pPr>
      <w:r w:rsidRPr="00355CD3">
        <w:rPr>
          <w:rFonts w:cs="Times New Roman"/>
          <w:i/>
          <w:iCs/>
          <w:color w:val="000000"/>
          <w:szCs w:val="24"/>
        </w:rPr>
        <w:t>Vlada</w:t>
      </w:r>
      <w:r w:rsidR="000F0DF3">
        <w:rPr>
          <w:rFonts w:cs="Times New Roman"/>
          <w:i/>
          <w:iCs/>
          <w:color w:val="000000"/>
          <w:szCs w:val="24"/>
        </w:rPr>
        <w:t xml:space="preserve"> RS</w:t>
      </w:r>
      <w:r w:rsidRPr="00355CD3">
        <w:rPr>
          <w:rFonts w:cs="Times New Roman"/>
          <w:i/>
          <w:iCs/>
          <w:color w:val="000000"/>
          <w:szCs w:val="24"/>
        </w:rPr>
        <w:t xml:space="preserve"> naj tudi pojasni, zakaj predplačila za pritožnikovo zdravljenje ni zagotovil Zavod.</w:t>
      </w:r>
    </w:p>
    <w:p w14:paraId="1A38F131" w14:textId="77777777" w:rsidR="00355CD3" w:rsidRPr="00355CD3" w:rsidRDefault="00355CD3" w:rsidP="00355CD3">
      <w:pPr>
        <w:autoSpaceDE w:val="0"/>
        <w:autoSpaceDN w:val="0"/>
        <w:adjustRightInd w:val="0"/>
        <w:spacing w:after="0" w:line="240" w:lineRule="auto"/>
        <w:jc w:val="both"/>
        <w:rPr>
          <w:rFonts w:cs="Times New Roman"/>
          <w:i/>
          <w:iCs/>
          <w:color w:val="000000"/>
          <w:szCs w:val="24"/>
        </w:rPr>
      </w:pPr>
    </w:p>
    <w:p w14:paraId="1589B640" w14:textId="3589D4BA" w:rsidR="00355CD3" w:rsidRPr="00355CD3" w:rsidRDefault="00355CD3" w:rsidP="00355CD3">
      <w:pPr>
        <w:pStyle w:val="Odstavekseznama"/>
        <w:autoSpaceDE w:val="0"/>
        <w:autoSpaceDN w:val="0"/>
        <w:adjustRightInd w:val="0"/>
        <w:spacing w:after="0" w:line="240" w:lineRule="auto"/>
        <w:jc w:val="both"/>
        <w:rPr>
          <w:rFonts w:cs="Times New Roman"/>
          <w:i/>
          <w:iCs/>
          <w:color w:val="000000"/>
          <w:szCs w:val="24"/>
        </w:rPr>
      </w:pPr>
      <w:r w:rsidRPr="00355CD3">
        <w:rPr>
          <w:rFonts w:cs="Times New Roman"/>
          <w:i/>
          <w:iCs/>
          <w:color w:val="000000"/>
          <w:szCs w:val="24"/>
        </w:rPr>
        <w:t xml:space="preserve">Poleg tega naj </w:t>
      </w:r>
      <w:r w:rsidR="000F0DF3">
        <w:rPr>
          <w:rFonts w:cs="Times New Roman"/>
          <w:i/>
          <w:iCs/>
          <w:color w:val="000000"/>
          <w:szCs w:val="24"/>
        </w:rPr>
        <w:t>V</w:t>
      </w:r>
      <w:r w:rsidRPr="00355CD3">
        <w:rPr>
          <w:rFonts w:cs="Times New Roman"/>
          <w:i/>
          <w:iCs/>
          <w:color w:val="000000"/>
          <w:szCs w:val="24"/>
        </w:rPr>
        <w:t>lada</w:t>
      </w:r>
      <w:r w:rsidR="000F0DF3">
        <w:rPr>
          <w:rFonts w:cs="Times New Roman"/>
          <w:i/>
          <w:iCs/>
          <w:color w:val="000000"/>
          <w:szCs w:val="24"/>
        </w:rPr>
        <w:t xml:space="preserve"> RS</w:t>
      </w:r>
      <w:r w:rsidRPr="00355CD3">
        <w:rPr>
          <w:rFonts w:cs="Times New Roman"/>
          <w:i/>
          <w:iCs/>
          <w:color w:val="000000"/>
          <w:szCs w:val="24"/>
        </w:rPr>
        <w:t xml:space="preserve"> s sklicevanjem na ustrezne domače predpise in prakso pojasni, ali je bil Zavod dolžan povrniti stroške zdravljenja v tujini, ko so te stroške plačali neposredno pacientovi svojci ali pacient po zbiranju donacij brez pomoči dobrodelne organizacije. Če je tako, kakšna bi bila relevantna pravna podlaga za razlikovanje med prej omenjenimi situacijami in položajem pritožnika?</w:t>
      </w:r>
    </w:p>
    <w:bookmarkEnd w:id="477"/>
    <w:p w14:paraId="5F2179BC" w14:textId="77777777" w:rsidR="00355CD3" w:rsidRPr="00355CD3" w:rsidRDefault="00355CD3" w:rsidP="00355CD3">
      <w:pPr>
        <w:autoSpaceDE w:val="0"/>
        <w:autoSpaceDN w:val="0"/>
        <w:adjustRightInd w:val="0"/>
        <w:spacing w:after="0" w:line="240" w:lineRule="auto"/>
        <w:jc w:val="both"/>
        <w:rPr>
          <w:rFonts w:cs="Times New Roman"/>
          <w:i/>
          <w:iCs/>
          <w:color w:val="000000"/>
          <w:szCs w:val="24"/>
        </w:rPr>
      </w:pPr>
    </w:p>
    <w:p w14:paraId="2247FBE3" w14:textId="77777777" w:rsidR="00355CD3" w:rsidRPr="00355CD3" w:rsidRDefault="00355CD3" w:rsidP="00961B46">
      <w:pPr>
        <w:numPr>
          <w:ilvl w:val="0"/>
          <w:numId w:val="104"/>
        </w:numPr>
        <w:spacing w:after="0" w:line="240" w:lineRule="auto"/>
        <w:jc w:val="both"/>
        <w:rPr>
          <w:rFonts w:cs="Times New Roman"/>
          <w:i/>
          <w:iCs/>
          <w:color w:val="000000"/>
          <w:szCs w:val="24"/>
        </w:rPr>
      </w:pPr>
      <w:r w:rsidRPr="00355CD3">
        <w:rPr>
          <w:rFonts w:cs="Times New Roman"/>
          <w:i/>
          <w:iCs/>
          <w:color w:val="000000"/>
          <w:szCs w:val="24"/>
        </w:rPr>
        <w:t>Ali je bil pritožnik v nasprotju s 14. členom konvencije diskriminiran pri uživanju svojih pravic, ki jih jamči 1. člen Protokola št. 1, glede na njegov ekonomski položaj?</w:t>
      </w:r>
    </w:p>
    <w:p w14:paraId="3E96FE18" w14:textId="77777777" w:rsidR="00355CD3" w:rsidRPr="00355CD3" w:rsidRDefault="00355CD3" w:rsidP="00355CD3">
      <w:pPr>
        <w:spacing w:after="0" w:line="240" w:lineRule="auto"/>
        <w:jc w:val="both"/>
        <w:rPr>
          <w:rFonts w:cs="Times New Roman"/>
          <w:i/>
          <w:iCs/>
          <w:color w:val="000000"/>
          <w:szCs w:val="24"/>
        </w:rPr>
      </w:pPr>
    </w:p>
    <w:p w14:paraId="419EB543" w14:textId="77777777" w:rsidR="00355CD3" w:rsidRPr="00355CD3" w:rsidRDefault="00355CD3" w:rsidP="00961B46">
      <w:pPr>
        <w:numPr>
          <w:ilvl w:val="0"/>
          <w:numId w:val="104"/>
        </w:numPr>
        <w:spacing w:after="0" w:line="240" w:lineRule="auto"/>
        <w:jc w:val="both"/>
        <w:rPr>
          <w:rFonts w:cs="Times New Roman"/>
          <w:i/>
          <w:iCs/>
          <w:color w:val="000000"/>
          <w:szCs w:val="24"/>
        </w:rPr>
      </w:pPr>
      <w:r w:rsidRPr="00355CD3">
        <w:rPr>
          <w:rFonts w:cs="Times New Roman"/>
          <w:i/>
          <w:iCs/>
          <w:color w:val="000000"/>
          <w:szCs w:val="24"/>
        </w:rPr>
        <w:t>Ali je imel pritožnik pošteno sojenje v zvezi z njegovimi civilnimi pravicami in obveznostmi v skladu s prvim odstavkom 6. člena konvencije?</w:t>
      </w:r>
    </w:p>
    <w:p w14:paraId="009C9D51" w14:textId="77777777" w:rsidR="00355CD3" w:rsidRPr="00355CD3" w:rsidRDefault="00355CD3" w:rsidP="00355CD3">
      <w:pPr>
        <w:autoSpaceDE w:val="0"/>
        <w:autoSpaceDN w:val="0"/>
        <w:adjustRightInd w:val="0"/>
        <w:spacing w:after="0" w:line="240" w:lineRule="auto"/>
        <w:jc w:val="both"/>
        <w:rPr>
          <w:rFonts w:cs="Times New Roman"/>
          <w:i/>
          <w:iCs/>
          <w:color w:val="000000"/>
          <w:szCs w:val="24"/>
        </w:rPr>
      </w:pPr>
    </w:p>
    <w:p w14:paraId="134BD4F7" w14:textId="3CBF74C8" w:rsidR="00355CD3" w:rsidRPr="00355CD3" w:rsidRDefault="00355CD3" w:rsidP="00355CD3">
      <w:pPr>
        <w:pStyle w:val="Naslov6"/>
      </w:pPr>
      <w:bookmarkStart w:id="478" w:name="_Toc128566435"/>
      <w:r>
        <w:t xml:space="preserve">2.8.1.6 </w:t>
      </w:r>
      <w:r w:rsidRPr="00355CD3">
        <w:t>Janković proti Sloveniji, št. 15118/22</w:t>
      </w:r>
      <w:bookmarkEnd w:id="478"/>
    </w:p>
    <w:p w14:paraId="5F35C579" w14:textId="77777777" w:rsidR="00355CD3" w:rsidRPr="00355CD3" w:rsidRDefault="00355CD3" w:rsidP="00355CD3">
      <w:pPr>
        <w:spacing w:after="0" w:line="240" w:lineRule="auto"/>
        <w:jc w:val="both"/>
        <w:rPr>
          <w:rFonts w:cs="Times New Roman"/>
          <w:szCs w:val="24"/>
        </w:rPr>
      </w:pPr>
    </w:p>
    <w:p w14:paraId="2CE58BB6" w14:textId="55A1B229" w:rsidR="00355CD3" w:rsidRPr="00355CD3" w:rsidRDefault="00355CD3" w:rsidP="00355CD3">
      <w:pPr>
        <w:spacing w:after="0" w:line="240" w:lineRule="auto"/>
        <w:jc w:val="both"/>
        <w:rPr>
          <w:rFonts w:cs="Times New Roman"/>
          <w:szCs w:val="24"/>
        </w:rPr>
      </w:pPr>
      <w:r w:rsidRPr="00355CD3">
        <w:rPr>
          <w:rFonts w:cs="Times New Roman"/>
          <w:szCs w:val="24"/>
        </w:rPr>
        <w:t>Pritožnik v pritožbi navaja, da je Komisija za preprečevanje korupcije (v nadaljevanju: KPK) vodila postopek nadzora nad njegovim premoženjskim stanjem ter v letu 2013 izdala Zaključno poročilo. V njem je ugotovila, da pritožnik v obravnavanem obdobju v zakonskem roku KPK ni prijavil premoženja oziroma sprememb premoženja. Vrhovno sodišče</w:t>
      </w:r>
      <w:r w:rsidR="00EF3A57">
        <w:rPr>
          <w:rFonts w:cs="Times New Roman"/>
          <w:szCs w:val="24"/>
        </w:rPr>
        <w:t xml:space="preserve"> RS</w:t>
      </w:r>
      <w:r w:rsidRPr="00355CD3">
        <w:rPr>
          <w:rFonts w:cs="Times New Roman"/>
          <w:szCs w:val="24"/>
        </w:rPr>
        <w:t xml:space="preserve"> je v nadaljevanju navedeno zaključno poročilo odpravilo in naložilo KPK, da njegovo objavo, v delu, ki se nanaša na pritožnika, odstrani s svoje spletne strani.</w:t>
      </w:r>
    </w:p>
    <w:p w14:paraId="7D2D91B1" w14:textId="77777777" w:rsidR="00355CD3" w:rsidRPr="00355CD3" w:rsidRDefault="00355CD3" w:rsidP="00355CD3">
      <w:pPr>
        <w:spacing w:after="0" w:line="240" w:lineRule="auto"/>
        <w:jc w:val="both"/>
        <w:rPr>
          <w:rFonts w:cs="Times New Roman"/>
          <w:szCs w:val="24"/>
        </w:rPr>
      </w:pPr>
    </w:p>
    <w:p w14:paraId="583B2591" w14:textId="75133E93" w:rsidR="00355CD3" w:rsidRPr="00355CD3" w:rsidRDefault="00355CD3" w:rsidP="00355CD3">
      <w:pPr>
        <w:spacing w:after="0" w:line="240" w:lineRule="auto"/>
        <w:jc w:val="both"/>
        <w:rPr>
          <w:rFonts w:cs="Times New Roman"/>
          <w:szCs w:val="24"/>
        </w:rPr>
      </w:pPr>
      <w:r w:rsidRPr="00355CD3">
        <w:rPr>
          <w:rFonts w:cs="Times New Roman"/>
          <w:szCs w:val="24"/>
        </w:rPr>
        <w:t>V ponovljenem postopku nadzora nad premoženjskim stanjem pritožnika je KPK v letu 2015 izdala nove Zaključne ugotovitve, ki so po navedbah pritožnika identične ugotovitvam v Zaključnem poročilu iz leta 2013. Pritožnik v pritožbi zatrjuje kršitev več človekovih pravic, ESČP pa se je osredotočilo na zatrjevano kršitev pritožnika, da je Upravno sodišče</w:t>
      </w:r>
      <w:r w:rsidR="00410841">
        <w:rPr>
          <w:rFonts w:cs="Times New Roman"/>
          <w:szCs w:val="24"/>
        </w:rPr>
        <w:t xml:space="preserve"> RS</w:t>
      </w:r>
      <w:r w:rsidRPr="00355CD3">
        <w:rPr>
          <w:rFonts w:cs="Times New Roman"/>
          <w:szCs w:val="24"/>
        </w:rPr>
        <w:t xml:space="preserve"> njegove pritožbene navedbe presojalo le v omejenem obsegu, zaradi česar mu je bil onemogočen dostop do sodišča v smislu prvega odstavka 6. člena konvencije.</w:t>
      </w:r>
    </w:p>
    <w:p w14:paraId="701D05A9" w14:textId="77777777" w:rsidR="00355CD3" w:rsidRPr="00355CD3" w:rsidRDefault="00355CD3" w:rsidP="00355CD3">
      <w:pPr>
        <w:spacing w:after="0" w:line="240" w:lineRule="auto"/>
        <w:jc w:val="both"/>
        <w:rPr>
          <w:rFonts w:cs="Times New Roman"/>
          <w:szCs w:val="24"/>
        </w:rPr>
      </w:pPr>
    </w:p>
    <w:p w14:paraId="246F2A5E" w14:textId="77777777" w:rsidR="00355CD3" w:rsidRPr="00355CD3" w:rsidRDefault="00355CD3" w:rsidP="00355CD3">
      <w:pPr>
        <w:spacing w:after="0" w:line="240" w:lineRule="auto"/>
        <w:jc w:val="both"/>
        <w:rPr>
          <w:rFonts w:cs="Times New Roman"/>
          <w:szCs w:val="24"/>
        </w:rPr>
      </w:pPr>
      <w:r w:rsidRPr="00355CD3">
        <w:rPr>
          <w:rFonts w:cs="Times New Roman"/>
          <w:szCs w:val="24"/>
        </w:rPr>
        <w:t>ESČP je vlado pozvalo, naj se opredeli do možnosti sklenitve prijateljske poravnave oziroma naj predloži svoja pisna stališča glede sprejemljivosti in utemeljenosti pritožbe glede očitane kršitve prvega odstavka 6. člena konvencije ter odgovori na postavljeni vprašanji:</w:t>
      </w:r>
    </w:p>
    <w:p w14:paraId="57B9294B" w14:textId="77777777" w:rsidR="00355CD3" w:rsidRPr="00355CD3" w:rsidRDefault="00355CD3" w:rsidP="00355CD3">
      <w:pPr>
        <w:spacing w:after="0" w:line="240" w:lineRule="auto"/>
        <w:jc w:val="both"/>
        <w:rPr>
          <w:rFonts w:cs="Times New Roman"/>
          <w:szCs w:val="24"/>
        </w:rPr>
      </w:pPr>
    </w:p>
    <w:p w14:paraId="75721795" w14:textId="77777777" w:rsidR="00355CD3" w:rsidRPr="00355CD3" w:rsidRDefault="00355CD3" w:rsidP="00961B46">
      <w:pPr>
        <w:numPr>
          <w:ilvl w:val="0"/>
          <w:numId w:val="105"/>
        </w:numPr>
        <w:spacing w:after="0" w:line="240" w:lineRule="auto"/>
        <w:jc w:val="both"/>
        <w:rPr>
          <w:rFonts w:cs="Times New Roman"/>
          <w:i/>
          <w:iCs/>
          <w:szCs w:val="24"/>
        </w:rPr>
      </w:pPr>
      <w:r w:rsidRPr="00355CD3">
        <w:rPr>
          <w:rFonts w:cs="Times New Roman"/>
          <w:i/>
          <w:iCs/>
          <w:szCs w:val="24"/>
        </w:rPr>
        <w:t>Ali se v konkretni zadevi uporablja prvi odstavek 6. člena konvencije v smislu odločanja o civilni pravici in obveznosti oziroma o kazenski obtožbi?</w:t>
      </w:r>
    </w:p>
    <w:p w14:paraId="34FF9A34" w14:textId="77777777" w:rsidR="00355CD3" w:rsidRPr="00355CD3" w:rsidRDefault="00355CD3" w:rsidP="00355CD3">
      <w:pPr>
        <w:spacing w:after="0" w:line="240" w:lineRule="auto"/>
        <w:ind w:hanging="349"/>
        <w:jc w:val="both"/>
        <w:rPr>
          <w:rFonts w:cs="Times New Roman"/>
          <w:i/>
          <w:iCs/>
          <w:szCs w:val="24"/>
        </w:rPr>
      </w:pPr>
    </w:p>
    <w:p w14:paraId="4CCB8618" w14:textId="77777777" w:rsidR="00355CD3" w:rsidRPr="00355CD3" w:rsidRDefault="00355CD3" w:rsidP="00961B46">
      <w:pPr>
        <w:numPr>
          <w:ilvl w:val="0"/>
          <w:numId w:val="105"/>
        </w:numPr>
        <w:spacing w:after="0" w:line="240" w:lineRule="auto"/>
        <w:jc w:val="both"/>
        <w:rPr>
          <w:rFonts w:cs="Times New Roman"/>
          <w:i/>
          <w:iCs/>
          <w:szCs w:val="24"/>
        </w:rPr>
      </w:pPr>
      <w:r w:rsidRPr="00355CD3">
        <w:rPr>
          <w:rFonts w:cs="Times New Roman"/>
          <w:i/>
          <w:iCs/>
          <w:szCs w:val="24"/>
        </w:rPr>
        <w:t xml:space="preserve">Če je odgovor pritrdilen, ali je glede na zatrjevano omejen obseg sodnega nadzora zaključkov Komisije za preprečevanje korupcije pritožnik imel dostop do sodišča, kot to zahteva prvi odstavek 6. člena konvencije (primerjaj z </w:t>
      </w:r>
      <w:r w:rsidRPr="00355CD3">
        <w:rPr>
          <w:rFonts w:cs="Times New Roman"/>
          <w:szCs w:val="24"/>
        </w:rPr>
        <w:t>Ramos Nunes de Carvalho e Sá proti Portugalski [VS]</w:t>
      </w:r>
      <w:r w:rsidRPr="00355CD3">
        <w:rPr>
          <w:rFonts w:cs="Times New Roman"/>
          <w:i/>
          <w:iCs/>
          <w:szCs w:val="24"/>
        </w:rPr>
        <w:t xml:space="preserve">, št. 55391/13 in 2 drugi, 6. november 2018; </w:t>
      </w:r>
      <w:r w:rsidRPr="00355CD3">
        <w:rPr>
          <w:rFonts w:cs="Times New Roman"/>
          <w:szCs w:val="24"/>
        </w:rPr>
        <w:t>Capital Bank AD proti Bolgariji</w:t>
      </w:r>
      <w:r w:rsidRPr="00355CD3">
        <w:rPr>
          <w:rFonts w:cs="Times New Roman"/>
          <w:i/>
          <w:iCs/>
          <w:szCs w:val="24"/>
        </w:rPr>
        <w:t>, št. 49429/99, ECHR 2005-XII (povzetek))?</w:t>
      </w:r>
    </w:p>
    <w:p w14:paraId="36E43251" w14:textId="77777777" w:rsidR="00355CD3" w:rsidRPr="00355CD3" w:rsidRDefault="00355CD3" w:rsidP="00355CD3">
      <w:pPr>
        <w:spacing w:after="0" w:line="240" w:lineRule="auto"/>
        <w:jc w:val="both"/>
        <w:rPr>
          <w:rFonts w:cs="Times New Roman"/>
          <w:szCs w:val="24"/>
        </w:rPr>
      </w:pPr>
    </w:p>
    <w:p w14:paraId="6B6B20F8" w14:textId="5B0C13D9" w:rsidR="00355CD3" w:rsidRPr="00355CD3" w:rsidRDefault="00355CD3" w:rsidP="00355CD3">
      <w:pPr>
        <w:pStyle w:val="Naslov6"/>
      </w:pPr>
      <w:bookmarkStart w:id="479" w:name="_Toc128566436"/>
      <w:r w:rsidRPr="00355CD3">
        <w:rPr>
          <w:bCs/>
        </w:rPr>
        <w:t>2.8.1.7 X in drugi</w:t>
      </w:r>
      <w:r w:rsidR="000F0DF3">
        <w:rPr>
          <w:bCs/>
        </w:rPr>
        <w:t xml:space="preserve"> proti Sloveniji</w:t>
      </w:r>
      <w:r w:rsidRPr="00355CD3">
        <w:t>, št. 27746/22 in 28291/22</w:t>
      </w:r>
      <w:bookmarkEnd w:id="479"/>
    </w:p>
    <w:p w14:paraId="07DCB83E" w14:textId="77777777" w:rsidR="00355CD3" w:rsidRPr="00355CD3" w:rsidRDefault="00355CD3" w:rsidP="00355CD3">
      <w:pPr>
        <w:spacing w:after="0" w:line="240" w:lineRule="auto"/>
        <w:jc w:val="both"/>
        <w:rPr>
          <w:rFonts w:cs="Times New Roman"/>
          <w:szCs w:val="24"/>
        </w:rPr>
      </w:pPr>
    </w:p>
    <w:p w14:paraId="3994D699" w14:textId="77777777" w:rsidR="00355CD3" w:rsidRPr="00355CD3" w:rsidRDefault="00355CD3" w:rsidP="00355CD3">
      <w:pPr>
        <w:spacing w:after="0" w:line="240" w:lineRule="auto"/>
        <w:jc w:val="both"/>
        <w:rPr>
          <w:rFonts w:cs="Times New Roman"/>
          <w:szCs w:val="24"/>
        </w:rPr>
      </w:pPr>
      <w:r w:rsidRPr="00355CD3">
        <w:rPr>
          <w:rFonts w:cs="Times New Roman"/>
          <w:szCs w:val="24"/>
        </w:rPr>
        <w:t>Pritožniki X, W, Y in Z v pritožbi št. 27746/22 zatrjujejo kršitev pravice do poštenega sojenja iz prvega odstavka 6. člena konvencije, ker naj bi bila zadeva nezakonito dodeljena sodnici P in ker naj sodnica ne bi bila nepristranska. Pritožujejo se tudi zaradi kršitve pravice do zasebnega in družinskega življenja iz 8. člena konvencije, in sicer v smislu, da otroci pritožnice niso mogli uživati družinskega življenja s prvo pritožnico. V pritožbi št. 28291/22 se pritožujejo zaradi kršitve pravice do zasebnega in družinskega življenja iz 8. člena konvencije, ker domači organi niso upoštevali želje otrok pritožnice, da živijo s prvo pritožnico, ker naj bi bili otroci pritožnice v postopku obravnavani kot »objekti«, brez kakršnih koli pravic, in ker naj bi bila odločitev o prisilnem odvzemu pritožničinih otrok neupravičena. Po njihovem mnenju za omejitve skrbniških pravic prve pritožnice in dostopa do otrok-pritožnikov ni bilo podlage. Pritožujejo se tudi, da so bili otroci-pritožniki med prisilnim odvzemom na podlagi sodne odločbe podvrženi ravnanju, ki ni združljivo s prepovedjo mučenja iz 3. člena konvencije.</w:t>
      </w:r>
    </w:p>
    <w:p w14:paraId="1DF98EA4" w14:textId="77777777" w:rsidR="00355CD3" w:rsidRPr="00355CD3" w:rsidRDefault="00355CD3" w:rsidP="00355CD3">
      <w:pPr>
        <w:spacing w:after="0" w:line="240" w:lineRule="auto"/>
        <w:jc w:val="both"/>
        <w:rPr>
          <w:rFonts w:cs="Times New Roman"/>
          <w:szCs w:val="24"/>
        </w:rPr>
      </w:pPr>
    </w:p>
    <w:p w14:paraId="09E1E201" w14:textId="6727DE68" w:rsidR="00355CD3" w:rsidRPr="00355CD3" w:rsidRDefault="00355CD3" w:rsidP="00355CD3">
      <w:pPr>
        <w:spacing w:after="0" w:line="240" w:lineRule="auto"/>
        <w:jc w:val="both"/>
        <w:rPr>
          <w:rFonts w:cs="Times New Roman"/>
          <w:szCs w:val="24"/>
        </w:rPr>
      </w:pPr>
      <w:r w:rsidRPr="00355CD3">
        <w:rPr>
          <w:rFonts w:cs="Times New Roman"/>
          <w:szCs w:val="24"/>
        </w:rPr>
        <w:t xml:space="preserve">ESČP, ki bo o pritožbah odločalo prednostno, je </w:t>
      </w:r>
      <w:r w:rsidR="002944D0">
        <w:rPr>
          <w:rFonts w:cs="Times New Roman"/>
          <w:szCs w:val="24"/>
        </w:rPr>
        <w:t>V</w:t>
      </w:r>
      <w:r w:rsidRPr="00355CD3">
        <w:rPr>
          <w:rFonts w:cs="Times New Roman"/>
          <w:szCs w:val="24"/>
        </w:rPr>
        <w:t xml:space="preserve">ladi </w:t>
      </w:r>
      <w:r w:rsidR="002944D0">
        <w:rPr>
          <w:rFonts w:cs="Times New Roman"/>
          <w:szCs w:val="24"/>
        </w:rPr>
        <w:t xml:space="preserve">RS </w:t>
      </w:r>
      <w:r w:rsidRPr="00355CD3">
        <w:rPr>
          <w:rFonts w:cs="Times New Roman"/>
          <w:szCs w:val="24"/>
        </w:rPr>
        <w:t>zastavilo naslednja vprašanja:</w:t>
      </w:r>
    </w:p>
    <w:p w14:paraId="39A7EB39" w14:textId="77777777" w:rsidR="00355CD3" w:rsidRPr="00355CD3" w:rsidRDefault="00355CD3" w:rsidP="00355CD3">
      <w:pPr>
        <w:spacing w:after="0" w:line="240" w:lineRule="auto"/>
        <w:jc w:val="both"/>
        <w:rPr>
          <w:rFonts w:cs="Times New Roman"/>
          <w:szCs w:val="24"/>
        </w:rPr>
      </w:pPr>
    </w:p>
    <w:p w14:paraId="79F7BFA6" w14:textId="14F3EC25" w:rsidR="00355CD3" w:rsidRPr="00355CD3" w:rsidRDefault="00355CD3" w:rsidP="00961B46">
      <w:pPr>
        <w:numPr>
          <w:ilvl w:val="0"/>
          <w:numId w:val="106"/>
        </w:numPr>
        <w:spacing w:after="0" w:line="240" w:lineRule="auto"/>
        <w:jc w:val="both"/>
        <w:rPr>
          <w:rFonts w:cs="Times New Roman"/>
          <w:szCs w:val="24"/>
        </w:rPr>
      </w:pPr>
      <w:r w:rsidRPr="00355CD3">
        <w:rPr>
          <w:rFonts w:cs="Times New Roman"/>
          <w:i/>
          <w:iCs/>
          <w:szCs w:val="24"/>
        </w:rPr>
        <w:t xml:space="preserve">Ali so bili otroci-pritožniki izpostavljeni nečloveškemu ali ponižujočemu ravnanju v nasprotju s 3. členom konvencije med njihovim prisilnim odvzemom na podlagi odločbe z dne 16. marca 2020? Ali so izčrpali razpoložljiva učinkovita pravna sredstva v zvezi s to pritožbo? Če </w:t>
      </w:r>
      <w:r w:rsidR="000F0DF3">
        <w:rPr>
          <w:rFonts w:cs="Times New Roman"/>
          <w:i/>
          <w:iCs/>
          <w:szCs w:val="24"/>
        </w:rPr>
        <w:t>V</w:t>
      </w:r>
      <w:r w:rsidRPr="00355CD3">
        <w:rPr>
          <w:rFonts w:cs="Times New Roman"/>
          <w:i/>
          <w:iCs/>
          <w:szCs w:val="24"/>
        </w:rPr>
        <w:t>lada</w:t>
      </w:r>
      <w:r w:rsidR="000F0DF3">
        <w:rPr>
          <w:rFonts w:cs="Times New Roman"/>
          <w:i/>
          <w:iCs/>
          <w:szCs w:val="24"/>
        </w:rPr>
        <w:t xml:space="preserve"> RS</w:t>
      </w:r>
      <w:r w:rsidRPr="00355CD3">
        <w:rPr>
          <w:rFonts w:cs="Times New Roman"/>
          <w:i/>
          <w:iCs/>
          <w:szCs w:val="24"/>
        </w:rPr>
        <w:t xml:space="preserve"> meni, da otroci-pritožniki niso izčrpali učinkovitih pravnih sredstev, naj predloži sodno prakso domačih sodišč v zvezi s podobnimi situacijami, kot je ta v tej zadevi.</w:t>
      </w:r>
    </w:p>
    <w:p w14:paraId="30802A42" w14:textId="77777777" w:rsidR="00355CD3" w:rsidRPr="00355CD3" w:rsidRDefault="00355CD3" w:rsidP="00355CD3">
      <w:pPr>
        <w:spacing w:after="0" w:line="240" w:lineRule="auto"/>
        <w:jc w:val="both"/>
        <w:rPr>
          <w:rFonts w:cs="Times New Roman"/>
          <w:i/>
          <w:iCs/>
          <w:szCs w:val="24"/>
        </w:rPr>
      </w:pPr>
    </w:p>
    <w:p w14:paraId="3FE1EFA2" w14:textId="77777777" w:rsidR="00355CD3" w:rsidRPr="00355CD3" w:rsidRDefault="00355CD3" w:rsidP="00961B46">
      <w:pPr>
        <w:numPr>
          <w:ilvl w:val="0"/>
          <w:numId w:val="106"/>
        </w:numPr>
        <w:spacing w:after="0" w:line="240" w:lineRule="auto"/>
        <w:jc w:val="both"/>
        <w:rPr>
          <w:rFonts w:cs="Times New Roman"/>
          <w:i/>
          <w:iCs/>
          <w:szCs w:val="24"/>
        </w:rPr>
      </w:pPr>
      <w:r w:rsidRPr="00355CD3">
        <w:rPr>
          <w:rFonts w:cs="Times New Roman"/>
          <w:i/>
          <w:iCs/>
          <w:szCs w:val="24"/>
        </w:rPr>
        <w:t xml:space="preserve">Ali je postopek pred Okrožnim sodiščem v Ljubljani, potem ko je bila zadeva dodeljena sodnici P, kršil pravico prve pritožnice do zaslišanja pred sodiščem, ustanovljenim z zakonom, kot je zagotovljeno s prvim odstavkom 6. člena konvencije (glej </w:t>
      </w:r>
      <w:r w:rsidRPr="00355CD3">
        <w:rPr>
          <w:rFonts w:cs="Times New Roman"/>
          <w:szCs w:val="24"/>
        </w:rPr>
        <w:t>Guðmundur Andri Ástráðsson proti Islandiji [VS]</w:t>
      </w:r>
      <w:r w:rsidRPr="00355CD3">
        <w:rPr>
          <w:rFonts w:cs="Times New Roman"/>
          <w:i/>
          <w:iCs/>
          <w:szCs w:val="24"/>
        </w:rPr>
        <w:t xml:space="preserve">, št. 26374/18, § 213, 1. december 2020, in </w:t>
      </w:r>
      <w:r w:rsidRPr="00355CD3">
        <w:rPr>
          <w:rFonts w:cs="Times New Roman"/>
          <w:szCs w:val="24"/>
        </w:rPr>
        <w:t>Miracle Europe Kft proti Madžarski</w:t>
      </w:r>
      <w:r w:rsidRPr="00355CD3">
        <w:rPr>
          <w:rFonts w:cs="Times New Roman"/>
          <w:i/>
          <w:iCs/>
          <w:szCs w:val="24"/>
        </w:rPr>
        <w:t>, št. 57774/13, § 58, 12. januar 2016)? Ali je bilo to sodišče neodvisno in nepristransko, kot to zahteva prvi odstavek 6. člena konvencije?</w:t>
      </w:r>
    </w:p>
    <w:p w14:paraId="59B2E288" w14:textId="77777777" w:rsidR="00355CD3" w:rsidRPr="00355CD3" w:rsidRDefault="00355CD3" w:rsidP="00355CD3">
      <w:pPr>
        <w:spacing w:after="0" w:line="240" w:lineRule="auto"/>
        <w:jc w:val="both"/>
        <w:rPr>
          <w:rFonts w:cs="Times New Roman"/>
          <w:i/>
          <w:iCs/>
          <w:szCs w:val="24"/>
        </w:rPr>
      </w:pPr>
    </w:p>
    <w:p w14:paraId="3EA95C97" w14:textId="5504D20B" w:rsidR="00355CD3" w:rsidRPr="00355CD3" w:rsidRDefault="00355CD3" w:rsidP="00961B46">
      <w:pPr>
        <w:numPr>
          <w:ilvl w:val="0"/>
          <w:numId w:val="106"/>
        </w:numPr>
        <w:spacing w:after="0" w:line="240" w:lineRule="auto"/>
        <w:jc w:val="both"/>
        <w:rPr>
          <w:rFonts w:cs="Times New Roman"/>
          <w:i/>
          <w:iCs/>
          <w:szCs w:val="24"/>
        </w:rPr>
      </w:pPr>
      <w:r w:rsidRPr="00355CD3">
        <w:rPr>
          <w:rFonts w:cs="Times New Roman"/>
          <w:i/>
          <w:iCs/>
          <w:szCs w:val="24"/>
        </w:rPr>
        <w:t xml:space="preserve">Ali je bil poseg v pravice pritožnikov do spoštovanja njihovega družinskega življenja upravičen na podlagi 8. člena konvencije (glej </w:t>
      </w:r>
      <w:r w:rsidRPr="00355CD3">
        <w:rPr>
          <w:rFonts w:cs="Times New Roman"/>
          <w:szCs w:val="24"/>
        </w:rPr>
        <w:t>Petrov in X proti Rusiji</w:t>
      </w:r>
      <w:r w:rsidRPr="00355CD3">
        <w:rPr>
          <w:rFonts w:cs="Times New Roman"/>
          <w:i/>
          <w:iCs/>
          <w:szCs w:val="24"/>
        </w:rPr>
        <w:t xml:space="preserve">, št. 23608/16, §§ 98-102, 23. oktober 2018)? Pri odgovoru na to vprašanje naj </w:t>
      </w:r>
      <w:r w:rsidR="000F0DF3">
        <w:rPr>
          <w:rFonts w:cs="Times New Roman"/>
          <w:i/>
          <w:iCs/>
          <w:szCs w:val="24"/>
        </w:rPr>
        <w:t>V</w:t>
      </w:r>
      <w:r w:rsidRPr="00355CD3">
        <w:rPr>
          <w:rFonts w:cs="Times New Roman"/>
          <w:i/>
          <w:iCs/>
          <w:szCs w:val="24"/>
        </w:rPr>
        <w:t>lada</w:t>
      </w:r>
      <w:r w:rsidR="000F0DF3">
        <w:rPr>
          <w:rFonts w:cs="Times New Roman"/>
          <w:i/>
          <w:iCs/>
          <w:szCs w:val="24"/>
        </w:rPr>
        <w:t xml:space="preserve"> RS</w:t>
      </w:r>
      <w:r w:rsidRPr="00355CD3">
        <w:rPr>
          <w:rFonts w:cs="Times New Roman"/>
          <w:i/>
          <w:iCs/>
          <w:szCs w:val="24"/>
        </w:rPr>
        <w:t xml:space="preserve"> pojasni predvsem:</w:t>
      </w:r>
    </w:p>
    <w:p w14:paraId="0251D6E4" w14:textId="77777777" w:rsidR="00355CD3" w:rsidRPr="00355CD3" w:rsidRDefault="00355CD3" w:rsidP="00355CD3">
      <w:pPr>
        <w:spacing w:after="0" w:line="240" w:lineRule="auto"/>
        <w:ind w:left="1413" w:hanging="705"/>
        <w:jc w:val="both"/>
        <w:rPr>
          <w:rFonts w:cs="Times New Roman"/>
          <w:i/>
          <w:iCs/>
          <w:szCs w:val="24"/>
        </w:rPr>
      </w:pPr>
      <w:r w:rsidRPr="00355CD3">
        <w:rPr>
          <w:rFonts w:cs="Times New Roman"/>
          <w:i/>
          <w:iCs/>
          <w:szCs w:val="24"/>
        </w:rPr>
        <w:t>(a)</w:t>
      </w:r>
      <w:r w:rsidRPr="00355CD3">
        <w:rPr>
          <w:rFonts w:cs="Times New Roman"/>
          <w:i/>
          <w:iCs/>
          <w:szCs w:val="24"/>
        </w:rPr>
        <w:tab/>
        <w:t>Ali je bil prisilni odvzem otrok-pritožnikov edini razpoložljivi ukrep za izvršitev začasne odredbe, izdane v korist očeta?</w:t>
      </w:r>
    </w:p>
    <w:p w14:paraId="18AD87A0" w14:textId="77777777" w:rsidR="00355CD3" w:rsidRPr="00355CD3" w:rsidRDefault="00355CD3" w:rsidP="00355CD3">
      <w:pPr>
        <w:spacing w:after="0" w:line="240" w:lineRule="auto"/>
        <w:ind w:left="1413" w:hanging="705"/>
        <w:jc w:val="both"/>
        <w:rPr>
          <w:rFonts w:cs="Times New Roman"/>
          <w:i/>
          <w:iCs/>
          <w:szCs w:val="24"/>
        </w:rPr>
      </w:pPr>
      <w:r w:rsidRPr="00355CD3">
        <w:rPr>
          <w:rFonts w:cs="Times New Roman"/>
          <w:i/>
          <w:iCs/>
          <w:szCs w:val="24"/>
        </w:rPr>
        <w:t>(b)</w:t>
      </w:r>
      <w:r w:rsidRPr="00355CD3">
        <w:rPr>
          <w:rFonts w:cs="Times New Roman"/>
          <w:i/>
          <w:iCs/>
          <w:szCs w:val="24"/>
        </w:rPr>
        <w:tab/>
        <w:t xml:space="preserve">Ali sta odločitev o prisilnem odvzemu otrok-pritožnikov od prve pritožnice, ob upoštevanju vseh pogojev zanj, in odločitev o omejitvi stikov med prvo pritožnico in otroki-pritožniki vzpostavila pravično ravnovesje med interesi otrok in interesi staršev in ali sta izpolnila zahtevo, da je treba pri odločanju o takih zadevah posebno pozornost posvetiti največjim koristim otrok (glej </w:t>
      </w:r>
      <w:r w:rsidRPr="00355CD3">
        <w:rPr>
          <w:rFonts w:cs="Times New Roman"/>
          <w:szCs w:val="24"/>
        </w:rPr>
        <w:t>Ignaccolo-Zenide proti Romuniji</w:t>
      </w:r>
      <w:r w:rsidRPr="00355CD3">
        <w:rPr>
          <w:rFonts w:cs="Times New Roman"/>
          <w:i/>
          <w:iCs/>
          <w:szCs w:val="24"/>
        </w:rPr>
        <w:t xml:space="preserve">, št. 31679/96, § 94, ESČP 2000-I; </w:t>
      </w:r>
      <w:r w:rsidRPr="00355CD3">
        <w:rPr>
          <w:rFonts w:cs="Times New Roman"/>
          <w:szCs w:val="24"/>
        </w:rPr>
        <w:t>Elsholz proti Nemčiji</w:t>
      </w:r>
      <w:r w:rsidRPr="00355CD3">
        <w:rPr>
          <w:rFonts w:cs="Times New Roman"/>
          <w:i/>
          <w:iCs/>
          <w:szCs w:val="24"/>
        </w:rPr>
        <w:t xml:space="preserve"> </w:t>
      </w:r>
      <w:r w:rsidRPr="00355CD3">
        <w:rPr>
          <w:rFonts w:cs="Times New Roman"/>
          <w:szCs w:val="24"/>
        </w:rPr>
        <w:t>[VS]</w:t>
      </w:r>
      <w:r w:rsidRPr="00355CD3">
        <w:rPr>
          <w:rFonts w:cs="Times New Roman"/>
          <w:i/>
          <w:iCs/>
          <w:szCs w:val="24"/>
        </w:rPr>
        <w:t xml:space="preserve">, št. 25735/94, § 50, ECHR 2000-VIII; in </w:t>
      </w:r>
      <w:r w:rsidRPr="00355CD3">
        <w:rPr>
          <w:rFonts w:cs="Times New Roman"/>
          <w:szCs w:val="24"/>
        </w:rPr>
        <w:t>N. Ts. in drugi proti Gruziji</w:t>
      </w:r>
      <w:r w:rsidRPr="00355CD3">
        <w:rPr>
          <w:rFonts w:cs="Times New Roman"/>
          <w:i/>
          <w:iCs/>
          <w:szCs w:val="24"/>
        </w:rPr>
        <w:t>, št. 71776/12, §§ 81-83, 2. februar 2016 )?</w:t>
      </w:r>
    </w:p>
    <w:p w14:paraId="5438D1B4" w14:textId="77777777" w:rsidR="00355CD3" w:rsidRPr="00355CD3" w:rsidRDefault="00355CD3" w:rsidP="00355CD3">
      <w:pPr>
        <w:spacing w:after="0" w:line="240" w:lineRule="auto"/>
        <w:ind w:left="1413" w:hanging="705"/>
        <w:jc w:val="both"/>
        <w:rPr>
          <w:rFonts w:cs="Times New Roman"/>
          <w:i/>
          <w:iCs/>
          <w:szCs w:val="24"/>
        </w:rPr>
      </w:pPr>
      <w:r w:rsidRPr="00355CD3">
        <w:rPr>
          <w:rFonts w:cs="Times New Roman"/>
          <w:i/>
          <w:iCs/>
          <w:szCs w:val="24"/>
        </w:rPr>
        <w:t>(c)</w:t>
      </w:r>
      <w:r w:rsidRPr="00355CD3">
        <w:rPr>
          <w:rFonts w:cs="Times New Roman"/>
          <w:i/>
          <w:iCs/>
          <w:szCs w:val="24"/>
        </w:rPr>
        <w:tab/>
        <w:t xml:space="preserve">Kateri ukrepi so bili sprejeti z namenom oceniti želje otrok-pritožnikov in njihove največje koristi glede skrbništva in ureditve stikov (glej </w:t>
      </w:r>
      <w:r w:rsidRPr="00355CD3">
        <w:rPr>
          <w:rFonts w:cs="Times New Roman"/>
          <w:szCs w:val="24"/>
        </w:rPr>
        <w:t>M. in M. proti Hrvaški</w:t>
      </w:r>
      <w:r w:rsidRPr="00355CD3">
        <w:rPr>
          <w:rFonts w:cs="Times New Roman"/>
          <w:i/>
          <w:iCs/>
          <w:szCs w:val="24"/>
        </w:rPr>
        <w:t xml:space="preserve">, št. 10161/13, § 181, ESČP 2015 (izvlečki), </w:t>
      </w:r>
      <w:r w:rsidRPr="00355CD3">
        <w:rPr>
          <w:rFonts w:cs="Times New Roman"/>
          <w:szCs w:val="24"/>
        </w:rPr>
        <w:t>Neves Caratão Pinto proti Portugalski</w:t>
      </w:r>
      <w:r w:rsidRPr="00355CD3">
        <w:rPr>
          <w:rFonts w:cs="Times New Roman"/>
          <w:i/>
          <w:iCs/>
          <w:szCs w:val="24"/>
        </w:rPr>
        <w:t xml:space="preserve">, št. 28443/19, § 138, 13. julij 2021, in </w:t>
      </w:r>
      <w:r w:rsidRPr="00355CD3">
        <w:rPr>
          <w:rFonts w:cs="Times New Roman"/>
          <w:szCs w:val="24"/>
        </w:rPr>
        <w:t>Petrov in X proti Rusiji</w:t>
      </w:r>
      <w:r w:rsidRPr="00355CD3">
        <w:rPr>
          <w:rFonts w:cs="Times New Roman"/>
          <w:i/>
          <w:iCs/>
          <w:szCs w:val="24"/>
        </w:rPr>
        <w:t>, št. 23608/16, § 108, 23. oktober 2018? Ali so bili takšni ukrepi sprejeti v pravočasno?</w:t>
      </w:r>
    </w:p>
    <w:p w14:paraId="22D1C94C" w14:textId="77777777" w:rsidR="00355CD3" w:rsidRPr="00355CD3" w:rsidRDefault="00355CD3" w:rsidP="00355CD3">
      <w:pPr>
        <w:spacing w:after="0" w:line="240" w:lineRule="auto"/>
        <w:ind w:left="1413" w:hanging="705"/>
        <w:jc w:val="both"/>
        <w:rPr>
          <w:rFonts w:cs="Times New Roman"/>
          <w:i/>
          <w:iCs/>
          <w:szCs w:val="24"/>
        </w:rPr>
      </w:pPr>
      <w:r w:rsidRPr="00355CD3">
        <w:rPr>
          <w:rFonts w:cs="Times New Roman"/>
          <w:i/>
          <w:iCs/>
          <w:szCs w:val="24"/>
        </w:rPr>
        <w:t>(d)</w:t>
      </w:r>
      <w:r w:rsidRPr="00355CD3">
        <w:rPr>
          <w:rFonts w:cs="Times New Roman"/>
          <w:i/>
          <w:iCs/>
          <w:szCs w:val="24"/>
        </w:rPr>
        <w:tab/>
        <w:t xml:space="preserve">Ob upoštevanju največjih koristi otrok kot temeljnega vodila, kakšne ukrepe so do sedaj sprejeli domači organi z namenom ohranitve družinskega življenja med pritožniki in usklajevanja konflikta interesov prve pritožnice in očeta otrok-pritožnikov glede skrbi za otroke-pritožnike (glej </w:t>
      </w:r>
      <w:r w:rsidRPr="00355CD3">
        <w:rPr>
          <w:rFonts w:cs="Times New Roman"/>
          <w:szCs w:val="24"/>
        </w:rPr>
        <w:t>A. V. proti Sloveniji</w:t>
      </w:r>
      <w:r w:rsidRPr="00355CD3">
        <w:rPr>
          <w:rFonts w:cs="Times New Roman"/>
          <w:i/>
          <w:iCs/>
          <w:szCs w:val="24"/>
        </w:rPr>
        <w:t>, št. 878/13, §§ 73-74, 9. april 2019)?</w:t>
      </w:r>
    </w:p>
    <w:p w14:paraId="65243974" w14:textId="77777777" w:rsidR="00355CD3" w:rsidRPr="00355CD3" w:rsidRDefault="00355CD3" w:rsidP="00355CD3">
      <w:pPr>
        <w:spacing w:after="0" w:line="240" w:lineRule="auto"/>
        <w:ind w:hanging="425"/>
        <w:jc w:val="both"/>
        <w:rPr>
          <w:rFonts w:cs="Times New Roman"/>
          <w:i/>
          <w:iCs/>
          <w:szCs w:val="24"/>
        </w:rPr>
      </w:pPr>
    </w:p>
    <w:p w14:paraId="39BD16F8" w14:textId="77777777" w:rsidR="00355CD3" w:rsidRPr="00355CD3" w:rsidRDefault="00355CD3" w:rsidP="00961B46">
      <w:pPr>
        <w:numPr>
          <w:ilvl w:val="0"/>
          <w:numId w:val="106"/>
        </w:numPr>
        <w:spacing w:after="0" w:line="240" w:lineRule="auto"/>
        <w:jc w:val="both"/>
        <w:rPr>
          <w:rFonts w:cs="Times New Roman"/>
          <w:i/>
          <w:iCs/>
          <w:szCs w:val="24"/>
        </w:rPr>
      </w:pPr>
      <w:r w:rsidRPr="00355CD3">
        <w:rPr>
          <w:rFonts w:cs="Times New Roman"/>
          <w:i/>
          <w:iCs/>
          <w:szCs w:val="24"/>
        </w:rPr>
        <w:t>Ali domača zakonodaja predvideva možnost, da lahko domače sodišče imenuje posebnega skrbnika otrok-pritožnikov?</w:t>
      </w:r>
    </w:p>
    <w:p w14:paraId="2626FD4A" w14:textId="77777777" w:rsidR="00355CD3" w:rsidRPr="00355CD3" w:rsidRDefault="00355CD3" w:rsidP="00355CD3">
      <w:pPr>
        <w:spacing w:after="0" w:line="240" w:lineRule="auto"/>
        <w:ind w:hanging="425"/>
        <w:jc w:val="both"/>
        <w:rPr>
          <w:rFonts w:cs="Times New Roman"/>
          <w:i/>
          <w:iCs/>
          <w:szCs w:val="24"/>
        </w:rPr>
      </w:pPr>
    </w:p>
    <w:p w14:paraId="40CFC784" w14:textId="77777777" w:rsidR="00355CD3" w:rsidRPr="00355CD3" w:rsidRDefault="00355CD3" w:rsidP="00961B46">
      <w:pPr>
        <w:numPr>
          <w:ilvl w:val="0"/>
          <w:numId w:val="106"/>
        </w:numPr>
        <w:spacing w:after="0" w:line="240" w:lineRule="auto"/>
        <w:jc w:val="both"/>
        <w:rPr>
          <w:rFonts w:cs="Times New Roman"/>
          <w:i/>
          <w:iCs/>
          <w:szCs w:val="24"/>
        </w:rPr>
      </w:pPr>
      <w:r w:rsidRPr="00355CD3">
        <w:rPr>
          <w:rFonts w:cs="Times New Roman"/>
          <w:i/>
          <w:iCs/>
          <w:szCs w:val="24"/>
        </w:rPr>
        <w:t>Ali se od domačega sodišča zahteva (v skladu z veljavno domačo zakonodajo), da (ponovno) oceni situacijo in, če je primerno, po uradni dolžnosti spremeni stike med pritožniki oziroma bi bila taka odločitev pogojena z zahtevo, vloženo s strani prve pritožnice? Kar zadeva zadnjo možnost, pod kakšnimi pogoji bi prva pritožnica lahko zahtevala povečanje obsega stikov z otroci-pritožniki?</w:t>
      </w:r>
    </w:p>
    <w:p w14:paraId="7E25DF4D" w14:textId="77777777" w:rsidR="00355CD3" w:rsidRPr="00355CD3" w:rsidRDefault="00355CD3" w:rsidP="00355CD3">
      <w:pPr>
        <w:spacing w:after="0" w:line="240" w:lineRule="auto"/>
        <w:jc w:val="both"/>
        <w:rPr>
          <w:rFonts w:cs="Times New Roman"/>
          <w:szCs w:val="24"/>
        </w:rPr>
      </w:pPr>
    </w:p>
    <w:p w14:paraId="0DF490B3" w14:textId="658AD0F8" w:rsidR="00355CD3" w:rsidRPr="00355CD3" w:rsidRDefault="002E70A7" w:rsidP="002E70A7">
      <w:pPr>
        <w:pStyle w:val="Naslov6"/>
      </w:pPr>
      <w:bookmarkStart w:id="480" w:name="_Toc128566437"/>
      <w:r>
        <w:t xml:space="preserve">2.8.1.8 </w:t>
      </w:r>
      <w:r w:rsidR="00355CD3" w:rsidRPr="00355CD3">
        <w:t>D. J. proti Sloveniji, št. 29265/22</w:t>
      </w:r>
      <w:bookmarkEnd w:id="480"/>
    </w:p>
    <w:p w14:paraId="7A5FE316" w14:textId="77777777" w:rsidR="00355CD3" w:rsidRPr="00355CD3" w:rsidRDefault="00355CD3" w:rsidP="00355CD3">
      <w:pPr>
        <w:spacing w:after="0" w:line="240" w:lineRule="auto"/>
        <w:jc w:val="both"/>
        <w:rPr>
          <w:rFonts w:cs="Times New Roman"/>
          <w:szCs w:val="24"/>
        </w:rPr>
      </w:pPr>
    </w:p>
    <w:p w14:paraId="4B97CECF" w14:textId="77777777" w:rsidR="00355CD3" w:rsidRPr="00355CD3" w:rsidRDefault="00355CD3" w:rsidP="00355CD3">
      <w:pPr>
        <w:widowControl w:val="0"/>
        <w:suppressAutoHyphens/>
        <w:autoSpaceDE w:val="0"/>
        <w:autoSpaceDN w:val="0"/>
        <w:adjustRightInd w:val="0"/>
        <w:spacing w:after="0" w:line="240" w:lineRule="auto"/>
        <w:jc w:val="both"/>
        <w:rPr>
          <w:rFonts w:cs="Times New Roman"/>
          <w:szCs w:val="24"/>
        </w:rPr>
      </w:pPr>
      <w:r w:rsidRPr="00355CD3">
        <w:rPr>
          <w:rFonts w:cs="Times New Roman"/>
          <w:szCs w:val="24"/>
        </w:rPr>
        <w:t>V pritožbeni zadevi, ki se nanaša na postopek zaradi prenehanja pogodbe o zaposlitvi poslovodni osebi, prokuristki v gospodarski družbi, pritožnica zatrjuje kršitev pravice do zasebnega in družinskega življenja iz 8. člena ter kršitev prepovedi diskriminacije na podlagi osebnega stanja – nosečnosti iz 14. člena v povezavi z 8. členom konvencije.</w:t>
      </w:r>
    </w:p>
    <w:p w14:paraId="19E5B2F1" w14:textId="77777777" w:rsidR="00355CD3" w:rsidRPr="00355CD3" w:rsidRDefault="00355CD3" w:rsidP="00355CD3">
      <w:pPr>
        <w:widowControl w:val="0"/>
        <w:suppressAutoHyphens/>
        <w:autoSpaceDE w:val="0"/>
        <w:autoSpaceDN w:val="0"/>
        <w:adjustRightInd w:val="0"/>
        <w:spacing w:after="0" w:line="240" w:lineRule="auto"/>
        <w:jc w:val="both"/>
        <w:rPr>
          <w:rFonts w:cs="Times New Roman"/>
          <w:szCs w:val="24"/>
        </w:rPr>
      </w:pPr>
    </w:p>
    <w:p w14:paraId="1C0E95EE" w14:textId="77777777" w:rsidR="00355CD3" w:rsidRPr="00355CD3" w:rsidRDefault="00355CD3" w:rsidP="00355CD3">
      <w:pPr>
        <w:widowControl w:val="0"/>
        <w:suppressAutoHyphens/>
        <w:autoSpaceDE w:val="0"/>
        <w:autoSpaceDN w:val="0"/>
        <w:adjustRightInd w:val="0"/>
        <w:spacing w:after="0" w:line="240" w:lineRule="auto"/>
        <w:jc w:val="both"/>
        <w:rPr>
          <w:rFonts w:cs="Times New Roman"/>
          <w:szCs w:val="24"/>
        </w:rPr>
      </w:pPr>
      <w:r w:rsidRPr="00355CD3">
        <w:rPr>
          <w:rFonts w:cs="Times New Roman"/>
          <w:szCs w:val="24"/>
        </w:rPr>
        <w:t xml:space="preserve">Delodajalec je pritožnico obvestil, da ji je prenehal mandat prokuristke, posledično pa ji je prenehala tudi pogodba o zaposlitvi. Po prejemu obvestila o prenehanju mandata je pritožnica svojega delodajalca nemudoma obvestila, da je noseča, ob tem pa je nasprotovala prenehanju pogodbe o zaposlitvi in zatrjevala, da jo pred prenehanjem varujejo pravila, ki varujejo noseče ženske. Pritožnica je kasneje splavila. </w:t>
      </w:r>
    </w:p>
    <w:p w14:paraId="769A7EC9" w14:textId="77777777" w:rsidR="00355CD3" w:rsidRPr="00355CD3" w:rsidRDefault="00355CD3" w:rsidP="00355CD3">
      <w:pPr>
        <w:widowControl w:val="0"/>
        <w:suppressAutoHyphens/>
        <w:autoSpaceDE w:val="0"/>
        <w:autoSpaceDN w:val="0"/>
        <w:adjustRightInd w:val="0"/>
        <w:spacing w:after="0" w:line="240" w:lineRule="auto"/>
        <w:jc w:val="both"/>
        <w:rPr>
          <w:rFonts w:cs="Times New Roman"/>
          <w:szCs w:val="24"/>
        </w:rPr>
      </w:pPr>
    </w:p>
    <w:p w14:paraId="1FFECF1F" w14:textId="5B7065DB" w:rsidR="00355CD3" w:rsidRPr="00355CD3" w:rsidRDefault="00355CD3" w:rsidP="00355CD3">
      <w:pPr>
        <w:widowControl w:val="0"/>
        <w:suppressAutoHyphens/>
        <w:autoSpaceDE w:val="0"/>
        <w:autoSpaceDN w:val="0"/>
        <w:adjustRightInd w:val="0"/>
        <w:spacing w:after="0" w:line="240" w:lineRule="auto"/>
        <w:jc w:val="both"/>
        <w:rPr>
          <w:rFonts w:cs="Times New Roman"/>
          <w:szCs w:val="24"/>
        </w:rPr>
      </w:pPr>
      <w:r w:rsidRPr="00355CD3">
        <w:rPr>
          <w:rFonts w:cs="Times New Roman"/>
          <w:szCs w:val="24"/>
        </w:rPr>
        <w:t>V sodnem postopku je zahtevala zaposlitveno reintegracijo in plačilo plač v času nezakonitega prenehanja pogodbe o zaposlitvi. Sodišče prve stopnje je pritožnici pritrdilo, pritožbeno sodišče pa je zavrnilo obe pritožbi. Vrhovno sodišče</w:t>
      </w:r>
      <w:r w:rsidR="0034151E">
        <w:rPr>
          <w:rFonts w:cs="Times New Roman"/>
          <w:szCs w:val="24"/>
        </w:rPr>
        <w:t xml:space="preserve"> RS</w:t>
      </w:r>
      <w:r w:rsidRPr="00355CD3">
        <w:rPr>
          <w:rFonts w:cs="Times New Roman"/>
          <w:szCs w:val="24"/>
        </w:rPr>
        <w:t xml:space="preserve"> je sprejelo v obravnavo predlog delodajalca za dopustitev revizije in spremenilo odločitev prvostopenjskih sodišč, ker je menilo, da je pritožnica sklenila posebno pogodbo o zaposlitvi, ki je vsebovala posebno določbo o prenehanju pogodbe o zaposlitvi. Vrhovno sodišče</w:t>
      </w:r>
      <w:r w:rsidR="00EF3A57">
        <w:rPr>
          <w:rFonts w:cs="Times New Roman"/>
          <w:szCs w:val="24"/>
        </w:rPr>
        <w:t xml:space="preserve"> RS</w:t>
      </w:r>
      <w:r w:rsidRPr="00355CD3">
        <w:rPr>
          <w:rFonts w:cs="Times New Roman"/>
          <w:szCs w:val="24"/>
        </w:rPr>
        <w:t xml:space="preserve"> je menilo, da v zadevnem primeru določbe o varovanju nosečih žensk ne veljajo. Ustavno sodišče zadeve ni sprejelo v obravnavo.</w:t>
      </w:r>
    </w:p>
    <w:p w14:paraId="0D5C9389" w14:textId="77777777" w:rsidR="00355CD3" w:rsidRPr="00355CD3" w:rsidRDefault="00355CD3" w:rsidP="00355CD3">
      <w:pPr>
        <w:widowControl w:val="0"/>
        <w:suppressAutoHyphens/>
        <w:autoSpaceDE w:val="0"/>
        <w:autoSpaceDN w:val="0"/>
        <w:adjustRightInd w:val="0"/>
        <w:spacing w:after="0" w:line="240" w:lineRule="auto"/>
        <w:jc w:val="both"/>
        <w:rPr>
          <w:rFonts w:cs="Times New Roman"/>
          <w:szCs w:val="24"/>
        </w:rPr>
      </w:pPr>
    </w:p>
    <w:p w14:paraId="339495E2" w14:textId="0BDCF301" w:rsidR="00355CD3" w:rsidRPr="00355CD3" w:rsidRDefault="00355CD3" w:rsidP="00355CD3">
      <w:pPr>
        <w:widowControl w:val="0"/>
        <w:suppressAutoHyphens/>
        <w:autoSpaceDE w:val="0"/>
        <w:autoSpaceDN w:val="0"/>
        <w:adjustRightInd w:val="0"/>
        <w:spacing w:after="0" w:line="240" w:lineRule="auto"/>
        <w:jc w:val="both"/>
        <w:rPr>
          <w:rFonts w:cs="Times New Roman"/>
          <w:szCs w:val="24"/>
        </w:rPr>
      </w:pPr>
      <w:r w:rsidRPr="00355CD3">
        <w:rPr>
          <w:rFonts w:cs="Times New Roman"/>
          <w:szCs w:val="24"/>
        </w:rPr>
        <w:t xml:space="preserve">ESČP je </w:t>
      </w:r>
      <w:r w:rsidR="0034151E">
        <w:rPr>
          <w:rFonts w:cs="Times New Roman"/>
          <w:szCs w:val="24"/>
        </w:rPr>
        <w:t>V</w:t>
      </w:r>
      <w:r w:rsidRPr="00355CD3">
        <w:rPr>
          <w:rFonts w:cs="Times New Roman"/>
          <w:szCs w:val="24"/>
        </w:rPr>
        <w:t>lado</w:t>
      </w:r>
      <w:r w:rsidR="0034151E">
        <w:rPr>
          <w:rFonts w:cs="Times New Roman"/>
          <w:szCs w:val="24"/>
        </w:rPr>
        <w:t xml:space="preserve"> RS</w:t>
      </w:r>
      <w:r w:rsidRPr="00355CD3">
        <w:rPr>
          <w:rFonts w:cs="Times New Roman"/>
          <w:szCs w:val="24"/>
        </w:rPr>
        <w:t xml:space="preserve"> pozvalo, da odgovori na naslednja vprašanja:</w:t>
      </w:r>
    </w:p>
    <w:p w14:paraId="6646D1E5" w14:textId="77777777" w:rsidR="00355CD3" w:rsidRPr="00355CD3" w:rsidRDefault="00355CD3" w:rsidP="00355CD3">
      <w:pPr>
        <w:widowControl w:val="0"/>
        <w:suppressAutoHyphens/>
        <w:autoSpaceDE w:val="0"/>
        <w:autoSpaceDN w:val="0"/>
        <w:adjustRightInd w:val="0"/>
        <w:spacing w:after="0" w:line="240" w:lineRule="auto"/>
        <w:ind w:hanging="284"/>
        <w:jc w:val="both"/>
        <w:rPr>
          <w:rFonts w:cs="Times New Roman"/>
          <w:szCs w:val="24"/>
        </w:rPr>
      </w:pPr>
    </w:p>
    <w:p w14:paraId="45EF3361" w14:textId="77777777" w:rsidR="00355CD3" w:rsidRPr="00355CD3" w:rsidRDefault="00355CD3" w:rsidP="00961B46">
      <w:pPr>
        <w:numPr>
          <w:ilvl w:val="0"/>
          <w:numId w:val="107"/>
        </w:numPr>
        <w:spacing w:after="0" w:line="240" w:lineRule="auto"/>
        <w:jc w:val="both"/>
        <w:rPr>
          <w:rStyle w:val="s68f5eaef"/>
          <w:rFonts w:cs="Times New Roman"/>
          <w:szCs w:val="24"/>
        </w:rPr>
      </w:pPr>
      <w:r w:rsidRPr="00355CD3">
        <w:rPr>
          <w:rStyle w:val="s68f5eaef"/>
          <w:rFonts w:cs="Times New Roman"/>
          <w:i/>
          <w:iCs/>
          <w:color w:val="000000"/>
          <w:szCs w:val="24"/>
        </w:rPr>
        <w:t xml:space="preserve">Ali je v zvezi s potrebo po varstvu nosečnosti in materinstva prišlo do kršitve pritožničine pravice do spoštovanja njenega zasebnega in družinskega življenja, kakor je varovana z 8. členom konvencije (glej </w:t>
      </w:r>
      <w:r w:rsidRPr="00355CD3">
        <w:rPr>
          <w:rStyle w:val="sbc73225d"/>
          <w:rFonts w:cs="Times New Roman"/>
          <w:color w:val="000000"/>
          <w:szCs w:val="24"/>
        </w:rPr>
        <w:t>Napotnik proti Romuniji</w:t>
      </w:r>
      <w:r w:rsidRPr="00355CD3">
        <w:rPr>
          <w:rStyle w:val="s68f5eaef"/>
          <w:rFonts w:cs="Times New Roman"/>
          <w:i/>
          <w:iCs/>
          <w:color w:val="000000"/>
          <w:szCs w:val="24"/>
        </w:rPr>
        <w:t>, št. 33139/13, § 74, 20. oktober 2020)? Ali je bilo zagotovljeno pravično ravnovesje med interesi pritožnice, delodajalca in splošne javnosti?</w:t>
      </w:r>
    </w:p>
    <w:p w14:paraId="0492ED61" w14:textId="77777777" w:rsidR="00355CD3" w:rsidRPr="00355CD3" w:rsidRDefault="00355CD3" w:rsidP="00355CD3">
      <w:pPr>
        <w:spacing w:after="0" w:line="240" w:lineRule="auto"/>
        <w:jc w:val="both"/>
        <w:rPr>
          <w:rStyle w:val="s68f5eaef"/>
          <w:rFonts w:cs="Times New Roman"/>
          <w:szCs w:val="24"/>
        </w:rPr>
      </w:pPr>
    </w:p>
    <w:p w14:paraId="13A94D40" w14:textId="26E7596F" w:rsidR="00355CD3" w:rsidRPr="00355CD3" w:rsidRDefault="00355CD3" w:rsidP="00961B46">
      <w:pPr>
        <w:numPr>
          <w:ilvl w:val="0"/>
          <w:numId w:val="107"/>
        </w:numPr>
        <w:spacing w:after="0" w:line="240" w:lineRule="auto"/>
        <w:jc w:val="both"/>
        <w:rPr>
          <w:rStyle w:val="s68f5eaef"/>
          <w:rFonts w:cs="Times New Roman"/>
          <w:szCs w:val="24"/>
        </w:rPr>
      </w:pPr>
      <w:r w:rsidRPr="00355CD3">
        <w:rPr>
          <w:rStyle w:val="s68f5eaef"/>
          <w:rFonts w:cs="Times New Roman"/>
          <w:i/>
          <w:iCs/>
          <w:color w:val="000000"/>
          <w:szCs w:val="24"/>
        </w:rPr>
        <w:t>Ali je bila pritožnica glede prekinitve pogodbe o zaposlitvi deležna diskriminacije v nasprotju s 14. členom v povezavi z 8. členom konvencije? Še posebej, ali je bila z zavrnitvijo uporabe delovnopravnih določb o varstvu nosečnic deležna različne obravnave s strani Vrhovnega sodišča</w:t>
      </w:r>
      <w:r w:rsidR="005874C3">
        <w:rPr>
          <w:rStyle w:val="s68f5eaef"/>
          <w:rFonts w:cs="Times New Roman"/>
          <w:i/>
          <w:iCs/>
          <w:color w:val="000000"/>
          <w:szCs w:val="24"/>
        </w:rPr>
        <w:t xml:space="preserve"> RS</w:t>
      </w:r>
      <w:r w:rsidRPr="00355CD3">
        <w:rPr>
          <w:rStyle w:val="s68f5eaef"/>
          <w:rFonts w:cs="Times New Roman"/>
          <w:i/>
          <w:iCs/>
          <w:color w:val="000000"/>
          <w:szCs w:val="24"/>
        </w:rPr>
        <w:t xml:space="preserve">? Če je odgovor na to vprašanje pritrdilen, ali je bilo razlikovanje utemeljeno na določljivih, objektivnih ali osebnostnih lastnostih ali na »statusu«, po katerem se osebe ali skupine oseb razlikujejo med seboj (glej </w:t>
      </w:r>
      <w:r w:rsidRPr="00355CD3">
        <w:rPr>
          <w:rStyle w:val="sbc73225d"/>
          <w:rFonts w:cs="Times New Roman"/>
          <w:color w:val="000000"/>
          <w:szCs w:val="24"/>
        </w:rPr>
        <w:t>Clift proti Združenemu kraljestvu</w:t>
      </w:r>
      <w:r w:rsidRPr="00355CD3">
        <w:rPr>
          <w:rStyle w:val="s68f5eaef"/>
          <w:rFonts w:cs="Times New Roman"/>
          <w:i/>
          <w:iCs/>
          <w:color w:val="000000"/>
          <w:szCs w:val="24"/>
        </w:rPr>
        <w:t>, št. 7205/07, § 55, 13. julij 2010)? Poleg tega, ali je različna obravnava zasledovala legitimni cilj in je bila razumno utemeljena (glej </w:t>
      </w:r>
      <w:r w:rsidRPr="00355CD3">
        <w:rPr>
          <w:rStyle w:val="sbc73225d"/>
          <w:rFonts w:cs="Times New Roman"/>
          <w:color w:val="000000"/>
          <w:szCs w:val="24"/>
        </w:rPr>
        <w:t>Napotnik proti Romuniji</w:t>
      </w:r>
      <w:r w:rsidRPr="00355CD3">
        <w:rPr>
          <w:rStyle w:val="s68f5eaef"/>
          <w:rFonts w:cs="Times New Roman"/>
          <w:i/>
          <w:iCs/>
          <w:color w:val="000000"/>
          <w:szCs w:val="24"/>
        </w:rPr>
        <w:t>, navedena zgoraj, §§ 71, 74 in 75, in </w:t>
      </w:r>
      <w:r w:rsidRPr="00355CD3">
        <w:rPr>
          <w:rStyle w:val="sbc73225d"/>
          <w:rFonts w:cs="Times New Roman"/>
          <w:color w:val="000000"/>
          <w:szCs w:val="24"/>
        </w:rPr>
        <w:t>Jurčić proti Hrvaški</w:t>
      </w:r>
      <w:r w:rsidRPr="00355CD3">
        <w:rPr>
          <w:rStyle w:val="s68f5eaef"/>
          <w:rFonts w:cs="Times New Roman"/>
          <w:i/>
          <w:iCs/>
          <w:color w:val="000000"/>
          <w:szCs w:val="24"/>
        </w:rPr>
        <w:t>, št. 547112/15, § 69, 4. februar 2021)?</w:t>
      </w:r>
    </w:p>
    <w:p w14:paraId="61054DC4" w14:textId="77777777" w:rsidR="00355CD3" w:rsidRPr="00355CD3" w:rsidRDefault="00355CD3" w:rsidP="00355CD3">
      <w:pPr>
        <w:pStyle w:val="Odstavekseznama"/>
        <w:spacing w:after="0" w:line="240" w:lineRule="auto"/>
        <w:ind w:left="0"/>
        <w:jc w:val="both"/>
        <w:rPr>
          <w:rStyle w:val="s68f5eaef"/>
          <w:rFonts w:cs="Times New Roman"/>
          <w:i/>
          <w:iCs/>
          <w:color w:val="000000"/>
          <w:szCs w:val="24"/>
        </w:rPr>
      </w:pPr>
    </w:p>
    <w:p w14:paraId="238536EA" w14:textId="4C1B87D4" w:rsidR="00355CD3" w:rsidRPr="00355CD3" w:rsidRDefault="00355CD3" w:rsidP="00961B46">
      <w:pPr>
        <w:numPr>
          <w:ilvl w:val="0"/>
          <w:numId w:val="107"/>
        </w:numPr>
        <w:spacing w:after="0" w:line="240" w:lineRule="auto"/>
        <w:jc w:val="both"/>
        <w:rPr>
          <w:rFonts w:cs="Times New Roman"/>
          <w:szCs w:val="24"/>
        </w:rPr>
      </w:pPr>
      <w:r w:rsidRPr="00355CD3">
        <w:rPr>
          <w:rStyle w:val="s68f5eaef"/>
          <w:rFonts w:cs="Times New Roman"/>
          <w:i/>
          <w:iCs/>
          <w:color w:val="000000"/>
          <w:szCs w:val="24"/>
        </w:rPr>
        <w:t xml:space="preserve">Ali nacionalno pravo pogodbenim strankam omogoča izključitev delovnopravnega varstva nosečnic in če je odgovor na to vprašanje pozitiven, v kakšnih okoliščinah? V tej zvezi je </w:t>
      </w:r>
      <w:r w:rsidR="0034151E">
        <w:rPr>
          <w:rStyle w:val="s68f5eaef"/>
          <w:rFonts w:cs="Times New Roman"/>
          <w:i/>
          <w:iCs/>
          <w:color w:val="000000"/>
          <w:szCs w:val="24"/>
        </w:rPr>
        <w:t>V</w:t>
      </w:r>
      <w:r w:rsidRPr="00355CD3">
        <w:rPr>
          <w:rStyle w:val="s68f5eaef"/>
          <w:rFonts w:cs="Times New Roman"/>
          <w:i/>
          <w:iCs/>
          <w:color w:val="000000"/>
          <w:szCs w:val="24"/>
        </w:rPr>
        <w:t>lada</w:t>
      </w:r>
      <w:r w:rsidR="0034151E">
        <w:rPr>
          <w:rStyle w:val="s68f5eaef"/>
          <w:rFonts w:cs="Times New Roman"/>
          <w:i/>
          <w:iCs/>
          <w:color w:val="000000"/>
          <w:szCs w:val="24"/>
        </w:rPr>
        <w:t xml:space="preserve"> RS</w:t>
      </w:r>
      <w:r w:rsidRPr="00355CD3">
        <w:rPr>
          <w:rStyle w:val="s68f5eaef"/>
          <w:rFonts w:cs="Times New Roman"/>
          <w:i/>
          <w:iCs/>
          <w:color w:val="000000"/>
          <w:szCs w:val="24"/>
        </w:rPr>
        <w:t xml:space="preserve"> pozvana, da predloži ustrezno domače pravo.</w:t>
      </w:r>
    </w:p>
    <w:p w14:paraId="48987943" w14:textId="77777777" w:rsidR="00355CD3" w:rsidRPr="00355CD3" w:rsidRDefault="00355CD3" w:rsidP="00355CD3">
      <w:pPr>
        <w:spacing w:after="0" w:line="240" w:lineRule="auto"/>
        <w:jc w:val="both"/>
        <w:rPr>
          <w:rFonts w:cs="Times New Roman"/>
          <w:szCs w:val="24"/>
        </w:rPr>
      </w:pPr>
    </w:p>
    <w:p w14:paraId="1C70D968" w14:textId="760A6A9F" w:rsidR="00355CD3" w:rsidRPr="00355CD3" w:rsidRDefault="002E70A7" w:rsidP="002E70A7">
      <w:pPr>
        <w:pStyle w:val="Naslov6"/>
      </w:pPr>
      <w:bookmarkStart w:id="481" w:name="_Toc128566438"/>
      <w:r>
        <w:rPr>
          <w:bCs/>
          <w:iCs/>
        </w:rPr>
        <w:t xml:space="preserve">2.8.1.9 </w:t>
      </w:r>
      <w:r w:rsidR="00355CD3" w:rsidRPr="00355CD3">
        <w:rPr>
          <w:bCs/>
          <w:iCs/>
        </w:rPr>
        <w:t>Halkić</w:t>
      </w:r>
      <w:r w:rsidR="00355CD3" w:rsidRPr="00355CD3">
        <w:t xml:space="preserve"> proti Sloveniji, št. 21989/22</w:t>
      </w:r>
      <w:bookmarkEnd w:id="481"/>
    </w:p>
    <w:p w14:paraId="30512AFF" w14:textId="77777777" w:rsidR="00355CD3" w:rsidRPr="00355CD3" w:rsidRDefault="00355CD3" w:rsidP="00355CD3">
      <w:pPr>
        <w:spacing w:after="0" w:line="240" w:lineRule="auto"/>
        <w:jc w:val="both"/>
        <w:rPr>
          <w:rFonts w:cs="Times New Roman"/>
          <w:szCs w:val="24"/>
        </w:rPr>
      </w:pPr>
    </w:p>
    <w:p w14:paraId="34EB45AA" w14:textId="77777777" w:rsidR="00355CD3" w:rsidRPr="00355CD3" w:rsidRDefault="00355CD3" w:rsidP="00355CD3">
      <w:pPr>
        <w:spacing w:after="0" w:line="240" w:lineRule="auto"/>
        <w:jc w:val="both"/>
        <w:rPr>
          <w:rFonts w:cs="Times New Roman"/>
          <w:b/>
          <w:bCs/>
          <w:szCs w:val="24"/>
        </w:rPr>
      </w:pPr>
      <w:r w:rsidRPr="00355CD3">
        <w:rPr>
          <w:rFonts w:cs="Times New Roman"/>
          <w:szCs w:val="24"/>
        </w:rPr>
        <w:t>Pritožnik v pritožbi zatrjuje kršitev pravice do spoštovanja zasebnega življenja iz 8. člena konvencije.</w:t>
      </w:r>
      <w:r w:rsidRPr="00355CD3">
        <w:rPr>
          <w:rFonts w:cs="Times New Roman"/>
          <w:b/>
          <w:bCs/>
          <w:szCs w:val="24"/>
        </w:rPr>
        <w:t xml:space="preserve"> </w:t>
      </w:r>
    </w:p>
    <w:p w14:paraId="40DC5A1B" w14:textId="77777777" w:rsidR="00355CD3" w:rsidRPr="00355CD3" w:rsidRDefault="00355CD3" w:rsidP="00355CD3">
      <w:pPr>
        <w:spacing w:after="0" w:line="240" w:lineRule="auto"/>
        <w:jc w:val="both"/>
        <w:rPr>
          <w:rFonts w:cs="Times New Roman"/>
          <w:b/>
          <w:bCs/>
          <w:szCs w:val="24"/>
        </w:rPr>
      </w:pPr>
    </w:p>
    <w:p w14:paraId="6079A55C" w14:textId="027D842C" w:rsidR="00355CD3" w:rsidRPr="00355CD3" w:rsidRDefault="00355CD3" w:rsidP="00355CD3">
      <w:pPr>
        <w:spacing w:after="0" w:line="240" w:lineRule="auto"/>
        <w:jc w:val="both"/>
        <w:rPr>
          <w:rFonts w:cs="Times New Roman"/>
          <w:szCs w:val="24"/>
        </w:rPr>
      </w:pPr>
      <w:r w:rsidRPr="00355CD3">
        <w:rPr>
          <w:rFonts w:cs="Times New Roman"/>
          <w:szCs w:val="24"/>
        </w:rPr>
        <w:t xml:space="preserve">Pritožba se nanaša na pritožnikov odškodninski zahtevek zaradi objave njegove fotografije in imena na spletni strani in v tiskani različici zelo razširjenega slovenskega časopisa, in sicer v povezavi z obtožbo spletne goljufije. Njegova fotografija se je pojavila na naslovnici zadevnega skupaj z besedilom: </w:t>
      </w:r>
      <w:r w:rsidRPr="00355CD3">
        <w:rPr>
          <w:rFonts w:cs="Times New Roman"/>
          <w:i/>
          <w:iCs/>
          <w:szCs w:val="24"/>
        </w:rPr>
        <w:t>»V Bosni so ovadili moškega, ki naj bi prevaral več poročenih Slovenk. Po naših informacijah gre za I</w:t>
      </w:r>
      <w:r w:rsidR="000A0659">
        <w:rPr>
          <w:rFonts w:cs="Times New Roman"/>
          <w:i/>
          <w:iCs/>
          <w:szCs w:val="24"/>
        </w:rPr>
        <w:t>.</w:t>
      </w:r>
      <w:r w:rsidRPr="00355CD3">
        <w:rPr>
          <w:rFonts w:cs="Times New Roman"/>
          <w:i/>
          <w:iCs/>
          <w:szCs w:val="24"/>
        </w:rPr>
        <w:t xml:space="preserve"> H</w:t>
      </w:r>
      <w:r w:rsidR="000A0659">
        <w:rPr>
          <w:rFonts w:cs="Times New Roman"/>
          <w:i/>
          <w:iCs/>
          <w:szCs w:val="24"/>
        </w:rPr>
        <w:t>.</w:t>
      </w:r>
      <w:r w:rsidRPr="00355CD3">
        <w:rPr>
          <w:rFonts w:cs="Times New Roman"/>
          <w:i/>
          <w:iCs/>
          <w:szCs w:val="24"/>
        </w:rPr>
        <w:t>, ki je svoje žrtve iskal na Facebooku.«</w:t>
      </w:r>
      <w:r w:rsidRPr="00355CD3">
        <w:rPr>
          <w:rFonts w:cs="Times New Roman"/>
          <w:szCs w:val="24"/>
        </w:rPr>
        <w:t xml:space="preserve"> Glavni članek je bil naslovljen z </w:t>
      </w:r>
      <w:r w:rsidRPr="00355CD3">
        <w:rPr>
          <w:rFonts w:cs="Times New Roman"/>
          <w:i/>
          <w:iCs/>
          <w:szCs w:val="24"/>
        </w:rPr>
        <w:t>»Spletni prevarant dobil [svoje] ime in obraz«</w:t>
      </w:r>
      <w:r w:rsidRPr="00355CD3">
        <w:rPr>
          <w:rFonts w:cs="Times New Roman"/>
          <w:szCs w:val="24"/>
        </w:rPr>
        <w:t>. Pritožnik je v pravdnem postopku proti izdajatelju zatrjeval, da z obtožbami ni imel nič, da je novinar zamenjal identiteto domnevnega goljufa in da bi ga morali šteti za nedolžnega. Okrajno sodišče v Ljubljani, ki je njegov zahtevek zavrnilo, je med drugim ugotovilo, da pritožnik ni predložil nobenega dokaza v podporo svoji trditvi, da je obstajal drug I</w:t>
      </w:r>
      <w:r w:rsidR="000A0659">
        <w:rPr>
          <w:rFonts w:cs="Times New Roman"/>
          <w:szCs w:val="24"/>
        </w:rPr>
        <w:t>.</w:t>
      </w:r>
      <w:r w:rsidRPr="00355CD3">
        <w:rPr>
          <w:rFonts w:cs="Times New Roman"/>
          <w:szCs w:val="24"/>
        </w:rPr>
        <w:t xml:space="preserve"> H</w:t>
      </w:r>
      <w:r w:rsidR="000A0659">
        <w:rPr>
          <w:rFonts w:cs="Times New Roman"/>
          <w:szCs w:val="24"/>
        </w:rPr>
        <w:t>.</w:t>
      </w:r>
      <w:r w:rsidRPr="00355CD3">
        <w:rPr>
          <w:rFonts w:cs="Times New Roman"/>
          <w:szCs w:val="24"/>
        </w:rPr>
        <w:t>, ki naj bi izvedel spletno goljufijo; da pritožnik ni dokazal, da ni bil on tisti, ki je prevaral Slovenke; in da mu ni uspelo dokazati, da proti njemu v Bosni in Hercegovini ne teče noben postopek v zvezi s predmetnimi obtožbami. Njegova pritožba in predlog za dopustitev revizije, kot tudi ustavna pritožba so bili zavrnjeni. Pritožnik trdi, da je omenjena objava resno škodovala njegovemu ugledu in imela škodljive posledice za njegovo vsakdanje življenje. Po njegovem mnenju postopek, ki ga je sprožil v zvezi s tem, ni spoštoval njegove pravice do dostojanstva in zasebnosti.</w:t>
      </w:r>
    </w:p>
    <w:p w14:paraId="35C99550" w14:textId="77777777" w:rsidR="00355CD3" w:rsidRPr="00355CD3" w:rsidRDefault="00355CD3" w:rsidP="00355CD3">
      <w:pPr>
        <w:spacing w:after="0" w:line="240" w:lineRule="auto"/>
        <w:jc w:val="both"/>
        <w:rPr>
          <w:rFonts w:cs="Times New Roman"/>
          <w:b/>
          <w:bCs/>
          <w:szCs w:val="24"/>
        </w:rPr>
      </w:pPr>
    </w:p>
    <w:p w14:paraId="1171DE34" w14:textId="591B1C8F" w:rsidR="00355CD3" w:rsidRPr="00355CD3" w:rsidRDefault="00355CD3" w:rsidP="00355CD3">
      <w:pPr>
        <w:spacing w:after="0" w:line="240" w:lineRule="auto"/>
        <w:jc w:val="both"/>
        <w:rPr>
          <w:rFonts w:cs="Times New Roman"/>
          <w:szCs w:val="24"/>
        </w:rPr>
      </w:pPr>
      <w:r w:rsidRPr="00355CD3">
        <w:rPr>
          <w:rFonts w:cs="Times New Roman"/>
          <w:szCs w:val="24"/>
        </w:rPr>
        <w:t xml:space="preserve">ESČP je </w:t>
      </w:r>
      <w:r w:rsidR="002944D0">
        <w:rPr>
          <w:rFonts w:cs="Times New Roman"/>
          <w:szCs w:val="24"/>
        </w:rPr>
        <w:t>V</w:t>
      </w:r>
      <w:r w:rsidRPr="00355CD3">
        <w:rPr>
          <w:rFonts w:cs="Times New Roman"/>
          <w:szCs w:val="24"/>
        </w:rPr>
        <w:t>ladi</w:t>
      </w:r>
      <w:r w:rsidR="002944D0">
        <w:rPr>
          <w:rFonts w:cs="Times New Roman"/>
          <w:szCs w:val="24"/>
        </w:rPr>
        <w:t xml:space="preserve"> RS</w:t>
      </w:r>
      <w:r w:rsidRPr="00355CD3">
        <w:rPr>
          <w:rFonts w:cs="Times New Roman"/>
          <w:szCs w:val="24"/>
        </w:rPr>
        <w:t xml:space="preserve"> zastavilo naslednje vprašanje: </w:t>
      </w:r>
    </w:p>
    <w:p w14:paraId="586636F3" w14:textId="77777777" w:rsidR="00355CD3" w:rsidRPr="00355CD3" w:rsidRDefault="00355CD3" w:rsidP="00355CD3">
      <w:pPr>
        <w:spacing w:after="0" w:line="240" w:lineRule="auto"/>
        <w:jc w:val="both"/>
        <w:rPr>
          <w:rFonts w:cs="Times New Roman"/>
          <w:szCs w:val="24"/>
        </w:rPr>
      </w:pPr>
    </w:p>
    <w:p w14:paraId="6456DBBF" w14:textId="77777777" w:rsidR="00355CD3" w:rsidRPr="00355CD3" w:rsidRDefault="00355CD3" w:rsidP="00355CD3">
      <w:pPr>
        <w:spacing w:after="0" w:line="240" w:lineRule="auto"/>
        <w:jc w:val="both"/>
        <w:rPr>
          <w:rFonts w:cs="Times New Roman"/>
          <w:i/>
          <w:iCs/>
          <w:szCs w:val="24"/>
        </w:rPr>
      </w:pPr>
      <w:r w:rsidRPr="00355CD3">
        <w:rPr>
          <w:rFonts w:cs="Times New Roman"/>
          <w:i/>
          <w:iCs/>
          <w:szCs w:val="24"/>
        </w:rPr>
        <w:t xml:space="preserve">Ali je prišlo do kršitve pritožnikove pravice do spoštovanja zasebnega življenja, zagotovljene z 8. členom konvencije, zaradi zavrnitve njegovega zahtevka proti založniku časopisa, ki je objavil pritožnikovo fotografijo in ga predstavil kot (domnevnega) spletnega prevaranta? Zlasti, ali so domača sodišča prepričljivo pojasnila, zakaj je zaščita svobode izražanja založnika prevladala nad pritožnikovo pravico do spoštovanja njegovega zasebnega življenja (kar zadeva merila, pomembna za uveljavljanje tehtanja med pravicami, ki jih zagotavljata 8. in 10. člen, glej </w:t>
      </w:r>
      <w:r w:rsidRPr="00355CD3">
        <w:rPr>
          <w:rFonts w:cs="Times New Roman"/>
          <w:szCs w:val="24"/>
        </w:rPr>
        <w:t>Axel Springer AG proti Nemčiji [VS]</w:t>
      </w:r>
      <w:r w:rsidRPr="00355CD3">
        <w:rPr>
          <w:rFonts w:cs="Times New Roman"/>
          <w:i/>
          <w:iCs/>
          <w:szCs w:val="24"/>
        </w:rPr>
        <w:t xml:space="preserve">, št. 39954/08, §§ 78-95, 7. februar 2012; primerjaj tudi z </w:t>
      </w:r>
      <w:r w:rsidRPr="00355CD3">
        <w:rPr>
          <w:rFonts w:cs="Times New Roman"/>
          <w:szCs w:val="24"/>
        </w:rPr>
        <w:t>Vučina proti Hrvaški</w:t>
      </w:r>
      <w:r w:rsidRPr="00355CD3">
        <w:rPr>
          <w:rFonts w:cs="Times New Roman"/>
          <w:i/>
          <w:iCs/>
          <w:szCs w:val="24"/>
        </w:rPr>
        <w:t xml:space="preserve"> </w:t>
      </w:r>
      <w:r w:rsidRPr="00355CD3">
        <w:rPr>
          <w:rFonts w:cs="Times New Roman"/>
          <w:szCs w:val="24"/>
        </w:rPr>
        <w:t>(sklep)</w:t>
      </w:r>
      <w:r w:rsidRPr="00355CD3">
        <w:rPr>
          <w:rFonts w:cs="Times New Roman"/>
          <w:i/>
          <w:iCs/>
          <w:szCs w:val="24"/>
        </w:rPr>
        <w:t xml:space="preserve">, št. 58955/13, §§ 34-51, 24. september 2019, in </w:t>
      </w:r>
      <w:r w:rsidRPr="00355CD3">
        <w:rPr>
          <w:rFonts w:cs="Times New Roman"/>
          <w:szCs w:val="24"/>
        </w:rPr>
        <w:t>Khuzhin in drugi proti Rusiji</w:t>
      </w:r>
      <w:r w:rsidRPr="00355CD3">
        <w:rPr>
          <w:rFonts w:cs="Times New Roman"/>
          <w:i/>
          <w:iCs/>
          <w:szCs w:val="24"/>
        </w:rPr>
        <w:t>, št. 13470/02, § 117, 23. oktober 2008)?</w:t>
      </w:r>
    </w:p>
    <w:p w14:paraId="7339158F" w14:textId="77777777" w:rsidR="00355CD3" w:rsidRPr="00355CD3" w:rsidRDefault="00355CD3" w:rsidP="00355CD3">
      <w:pPr>
        <w:spacing w:after="0" w:line="240" w:lineRule="auto"/>
        <w:jc w:val="both"/>
        <w:rPr>
          <w:rFonts w:cs="Times New Roman"/>
          <w:i/>
          <w:iCs/>
          <w:szCs w:val="24"/>
        </w:rPr>
      </w:pPr>
    </w:p>
    <w:p w14:paraId="6FFD13B8" w14:textId="77777777" w:rsidR="00355CD3" w:rsidRPr="00355CD3" w:rsidRDefault="00355CD3" w:rsidP="00355CD3">
      <w:pPr>
        <w:spacing w:after="0" w:line="240" w:lineRule="auto"/>
        <w:jc w:val="both"/>
        <w:rPr>
          <w:rFonts w:cs="Times New Roman"/>
          <w:szCs w:val="24"/>
        </w:rPr>
      </w:pPr>
      <w:r w:rsidRPr="00355CD3">
        <w:rPr>
          <w:rFonts w:cs="Times New Roman"/>
          <w:szCs w:val="24"/>
        </w:rPr>
        <w:t>ESČP je vlado obenem pozvalo, naj zlasti pojasni obrazložitev domačih sodišč glede dokaznega bremena pritožnika, da je objavljena informacija neresnična, oceno vestnosti, ki se zahteva od novinarja, status pritožnika kot osebe, ki ni bila pravnomočno obsojena za nobeno kaznivo dejanje v zvezi s poročanimi dogodki, javni interes v zadevni objavi ter presojo domačih sodišč o pritožnikovem motivu za nadaljevanje civilnega postopka.</w:t>
      </w:r>
    </w:p>
    <w:p w14:paraId="5AEA74F3" w14:textId="77777777" w:rsidR="00355CD3" w:rsidRPr="00355CD3" w:rsidRDefault="00355CD3" w:rsidP="00355CD3">
      <w:pPr>
        <w:spacing w:after="0" w:line="240" w:lineRule="auto"/>
        <w:jc w:val="both"/>
        <w:rPr>
          <w:rFonts w:cs="Times New Roman"/>
          <w:szCs w:val="24"/>
        </w:rPr>
      </w:pPr>
    </w:p>
    <w:p w14:paraId="6F9578E6" w14:textId="48FFFAA2" w:rsidR="00355CD3" w:rsidRPr="00355CD3" w:rsidRDefault="002E70A7" w:rsidP="002E70A7">
      <w:pPr>
        <w:pStyle w:val="Naslov6"/>
      </w:pPr>
      <w:bookmarkStart w:id="482" w:name="_Toc128566439"/>
      <w:r>
        <w:t xml:space="preserve">2.8.1.10 </w:t>
      </w:r>
      <w:r w:rsidR="00355CD3" w:rsidRPr="00355CD3">
        <w:t>Mladina d.d. proti Sloveniji, št. 43388/17</w:t>
      </w:r>
      <w:bookmarkEnd w:id="482"/>
    </w:p>
    <w:p w14:paraId="544BFB9A" w14:textId="77777777" w:rsidR="00355CD3" w:rsidRPr="00355CD3" w:rsidRDefault="00355CD3" w:rsidP="00355CD3">
      <w:pPr>
        <w:spacing w:after="0" w:line="240" w:lineRule="auto"/>
        <w:jc w:val="both"/>
        <w:rPr>
          <w:rFonts w:cs="Times New Roman"/>
          <w:szCs w:val="24"/>
        </w:rPr>
      </w:pPr>
    </w:p>
    <w:p w14:paraId="02001A17" w14:textId="77777777" w:rsidR="00355CD3" w:rsidRPr="00355CD3" w:rsidRDefault="00355CD3" w:rsidP="00355CD3">
      <w:pPr>
        <w:spacing w:after="0" w:line="240" w:lineRule="auto"/>
        <w:jc w:val="both"/>
        <w:rPr>
          <w:rFonts w:cs="Times New Roman"/>
          <w:szCs w:val="24"/>
        </w:rPr>
      </w:pPr>
      <w:r w:rsidRPr="00355CD3">
        <w:rPr>
          <w:rFonts w:cs="Times New Roman"/>
          <w:szCs w:val="24"/>
        </w:rPr>
        <w:t xml:space="preserve">Pritožnica v pritožbi zatrjuje kršitev pravice do svobode izražanja iz 10. člena konvencije, do katere naj bi prišlo v pravdnem postopku, ki se je zoper njo kot toženo stranko vodil na podlagi tožbe poslanca v Državnem zboru RS in člana izvršilnega odbora Socialno demokratske stranke mag. Branka Grimsa, zaradi plačila odškodnine za škodo, ki naj bi g. Grimsu nastala, ker je pritožnica v tedniku Mladina z dne 4. novembra 2011 v satirični rubriki »Mladinamit« objavila fotografijo njega in njegove družine ob fotografiji nemškega nacističnega politika Josepha Goebbelsa z družino. Fotografija g. Grimsa z družino je bila posneta pri javni maši, ki se je je družina udeležila skupaj s še drugimi javnimi in političnimi osebami, pri tem pa dovolila svoje fotografiranje in objavo fotografij v časopisih. Omenjeni fotografiji, s kratkim spremnim komentarjem, sta bili naslovljeni </w:t>
      </w:r>
      <w:r w:rsidRPr="00355CD3">
        <w:rPr>
          <w:rFonts w:cs="Times New Roman"/>
          <w:i/>
          <w:iCs/>
          <w:szCs w:val="24"/>
        </w:rPr>
        <w:t>»Ni vsak dr. G že dr. Goebbels«</w:t>
      </w:r>
      <w:r w:rsidRPr="00355CD3">
        <w:rPr>
          <w:rFonts w:cs="Times New Roman"/>
          <w:szCs w:val="24"/>
        </w:rPr>
        <w:t>. V spremnem komentarju se je novinar odzval na debato, ki se je bila začela z objavo g. Grimsa ob fotografiji Josepha Goebbelsa na Facebooku. Ista izdaja Mladine je vsebovala tudi članek odgovornega urednika Mladine, v katerem je slednji vlekel vzporednice med političnimi metodami Socialno demokratske stranke, katero je predstavljal med drugimi tudi g. Grims, ter metodami Nacistične stranke. Pristojna nacionalna sodišča, tudi Ustavno sodišče, so se pri oceni konflikta pravice g. Grimsa do ugleda in pravice pritožnice do svobode govora, oprla na specifični učinek, ki naj bi ga imeli fotografiji za bralce, in na posledično resen vpliv na ugled družine g. Grimsa. Postopek po tožbi g. Grimsa se je končal tako, da je morala pritožnica objaviti sodbo in opravičilo tožniku ter slednjemu plačati odškodnino v znesku 3.000 EUR. Zaradi sporne objave je morala pritožnica, po tožbah soproge in otrok g. Grimsa, plačati odškodnino tudi slednjim, in sicer soprogi na podlagi sklenjene sodne poravnave, katere vsebina je tajna, otrokom pa po sodbi skupaj 14.000 EUR.</w:t>
      </w:r>
    </w:p>
    <w:p w14:paraId="58F5A159" w14:textId="77777777" w:rsidR="00355CD3" w:rsidRPr="00355CD3" w:rsidRDefault="00355CD3" w:rsidP="00355CD3">
      <w:pPr>
        <w:spacing w:after="0" w:line="240" w:lineRule="auto"/>
        <w:jc w:val="both"/>
        <w:rPr>
          <w:rFonts w:cs="Times New Roman"/>
          <w:szCs w:val="24"/>
        </w:rPr>
      </w:pPr>
    </w:p>
    <w:p w14:paraId="623BA7A0" w14:textId="77777777" w:rsidR="00355CD3" w:rsidRPr="00355CD3" w:rsidRDefault="00355CD3" w:rsidP="00355CD3">
      <w:pPr>
        <w:spacing w:after="0" w:line="240" w:lineRule="auto"/>
        <w:jc w:val="both"/>
        <w:rPr>
          <w:rFonts w:cs="Times New Roman"/>
          <w:szCs w:val="24"/>
        </w:rPr>
      </w:pPr>
      <w:r w:rsidRPr="00355CD3">
        <w:rPr>
          <w:rFonts w:cs="Times New Roman"/>
          <w:szCs w:val="24"/>
        </w:rPr>
        <w:t>Pritožnica trdi, da so pristojna nacionalna sodišča zanemarila oziroma napačno ocenila relevantne vidike zadeve, in sicer satirično naravo sporne objave ter dejstvo, da g. Grims ni bil napaden v vlogi očeta, pač pa v vlogi politika, ki šteje za netolerantnega, ksenofoba in nacionalista, in ki je sam izpostavljal svojo družino v medijih z namenom pritegniti volivce s tradicionalnimi družinskimi vrednotami. Pritožnica tudi izpostavlja, da se je sporen postopek nanašal le na g. Grimsa in ne tudi na njegovo družino.</w:t>
      </w:r>
    </w:p>
    <w:p w14:paraId="259AA33B" w14:textId="77777777" w:rsidR="00355CD3" w:rsidRPr="00355CD3" w:rsidRDefault="00355CD3" w:rsidP="00355CD3">
      <w:pPr>
        <w:spacing w:after="0" w:line="240" w:lineRule="auto"/>
        <w:jc w:val="both"/>
        <w:rPr>
          <w:rFonts w:cs="Times New Roman"/>
          <w:szCs w:val="24"/>
        </w:rPr>
      </w:pPr>
    </w:p>
    <w:p w14:paraId="3874DCCF" w14:textId="77777777" w:rsidR="00355CD3" w:rsidRPr="00355CD3" w:rsidRDefault="00355CD3" w:rsidP="00355CD3">
      <w:pPr>
        <w:spacing w:after="0" w:line="240" w:lineRule="auto"/>
        <w:jc w:val="both"/>
        <w:rPr>
          <w:rFonts w:cs="Times New Roman"/>
          <w:szCs w:val="24"/>
        </w:rPr>
      </w:pPr>
      <w:r w:rsidRPr="00355CD3">
        <w:rPr>
          <w:rFonts w:cs="Times New Roman"/>
          <w:szCs w:val="24"/>
        </w:rPr>
        <w:t>ESČP je pozvalo Vlado RS, da se opredeli do sprejemljivosti in utemeljenosti pritožbe, pri tem pa odgovori zlasti na naslednje vprašanje:</w:t>
      </w:r>
    </w:p>
    <w:p w14:paraId="7647CAE3" w14:textId="77777777" w:rsidR="00355CD3" w:rsidRPr="00355CD3" w:rsidRDefault="00355CD3" w:rsidP="00355CD3">
      <w:pPr>
        <w:spacing w:after="0" w:line="240" w:lineRule="auto"/>
        <w:jc w:val="both"/>
        <w:rPr>
          <w:rFonts w:cs="Times New Roman"/>
          <w:szCs w:val="24"/>
        </w:rPr>
      </w:pPr>
    </w:p>
    <w:p w14:paraId="3B3F5090" w14:textId="77777777" w:rsidR="00355CD3" w:rsidRPr="00355CD3" w:rsidRDefault="00355CD3" w:rsidP="00355CD3">
      <w:pPr>
        <w:spacing w:after="0" w:line="240" w:lineRule="auto"/>
        <w:jc w:val="both"/>
        <w:rPr>
          <w:rFonts w:cs="Times New Roman"/>
          <w:i/>
          <w:iCs/>
          <w:szCs w:val="24"/>
        </w:rPr>
      </w:pPr>
      <w:r w:rsidRPr="00355CD3">
        <w:rPr>
          <w:rFonts w:cs="Times New Roman"/>
          <w:i/>
          <w:iCs/>
          <w:szCs w:val="24"/>
        </w:rPr>
        <w:t xml:space="preserve">Ali je bila družbi pritožnici v nasprotju z 10. členom konvencije kršena pravica do izražanja, še zlasti pravica posredovati informacije in ideje (glej, na primer, </w:t>
      </w:r>
      <w:r w:rsidRPr="00355CD3">
        <w:rPr>
          <w:rFonts w:cs="Times New Roman"/>
          <w:szCs w:val="24"/>
        </w:rPr>
        <w:t>Grebneva in Alisimchik proti Rusiji</w:t>
      </w:r>
      <w:r w:rsidRPr="00355CD3">
        <w:rPr>
          <w:rFonts w:cs="Times New Roman"/>
          <w:i/>
          <w:iCs/>
          <w:szCs w:val="24"/>
        </w:rPr>
        <w:t xml:space="preserve">, št. 8918/05, § 59, 22. november 2016; </w:t>
      </w:r>
      <w:r w:rsidRPr="00355CD3">
        <w:rPr>
          <w:rFonts w:cs="Times New Roman"/>
          <w:szCs w:val="24"/>
        </w:rPr>
        <w:t>Mladina d.d., Ljubljana proti Sloveniji</w:t>
      </w:r>
      <w:r w:rsidRPr="00355CD3">
        <w:rPr>
          <w:rFonts w:cs="Times New Roman"/>
          <w:i/>
          <w:iCs/>
          <w:szCs w:val="24"/>
        </w:rPr>
        <w:t xml:space="preserve">, št. 20981/10, §§ 40 in 45, 17. april 2014; </w:t>
      </w:r>
      <w:r w:rsidRPr="00355CD3">
        <w:rPr>
          <w:rFonts w:cs="Times New Roman"/>
          <w:szCs w:val="24"/>
        </w:rPr>
        <w:t>Scharsach and News Verlagsgesellschaft proti Avstriji</w:t>
      </w:r>
      <w:r w:rsidRPr="00355CD3">
        <w:rPr>
          <w:rFonts w:cs="Times New Roman"/>
          <w:i/>
          <w:iCs/>
          <w:szCs w:val="24"/>
        </w:rPr>
        <w:t xml:space="preserve">, št. 39394/98, §§ 44 in 45, ECHR 2003-XI; ter </w:t>
      </w:r>
      <w:r w:rsidRPr="00355CD3">
        <w:rPr>
          <w:rFonts w:cs="Times New Roman"/>
          <w:szCs w:val="24"/>
        </w:rPr>
        <w:t>Von Hannover proti Nemčiji (št. 2) [VS]</w:t>
      </w:r>
      <w:r w:rsidRPr="00355CD3">
        <w:rPr>
          <w:rFonts w:cs="Times New Roman"/>
          <w:i/>
          <w:iCs/>
          <w:szCs w:val="24"/>
        </w:rPr>
        <w:t>, št. 40660/08 in 60641/08, § 103, ECHR 2012)?</w:t>
      </w:r>
    </w:p>
    <w:p w14:paraId="070285F3" w14:textId="77777777" w:rsidR="00355CD3" w:rsidRPr="00355CD3" w:rsidRDefault="00355CD3" w:rsidP="00355CD3">
      <w:pPr>
        <w:spacing w:after="0" w:line="240" w:lineRule="auto"/>
        <w:jc w:val="both"/>
        <w:rPr>
          <w:rFonts w:cs="Times New Roman"/>
          <w:szCs w:val="24"/>
        </w:rPr>
      </w:pPr>
    </w:p>
    <w:p w14:paraId="06D96265" w14:textId="6E9A06D6" w:rsidR="00355CD3" w:rsidRPr="00370D26" w:rsidRDefault="00370D26" w:rsidP="002E70A7">
      <w:pPr>
        <w:pStyle w:val="Naslov6"/>
      </w:pPr>
      <w:bookmarkStart w:id="483" w:name="_Toc128566440"/>
      <w:r>
        <w:rPr>
          <w:bCs/>
        </w:rPr>
        <w:t xml:space="preserve">2.8.1.11 </w:t>
      </w:r>
      <w:r w:rsidR="00355CD3" w:rsidRPr="00370D26">
        <w:rPr>
          <w:bCs/>
        </w:rPr>
        <w:t>FU QUAN, s.r.o. proti Češki</w:t>
      </w:r>
      <w:r w:rsidR="00355CD3" w:rsidRPr="00370D26">
        <w:t>, št. 24827/14 (intervencija Slovenije)</w:t>
      </w:r>
      <w:bookmarkEnd w:id="483"/>
    </w:p>
    <w:p w14:paraId="5CA0691F" w14:textId="77777777" w:rsidR="00355CD3" w:rsidRPr="00355CD3" w:rsidRDefault="00355CD3" w:rsidP="00355CD3">
      <w:pPr>
        <w:spacing w:after="0" w:line="240" w:lineRule="auto"/>
        <w:jc w:val="both"/>
        <w:rPr>
          <w:rFonts w:cs="Times New Roman"/>
          <w:szCs w:val="24"/>
        </w:rPr>
      </w:pPr>
    </w:p>
    <w:p w14:paraId="10EDBF74" w14:textId="77777777" w:rsidR="00355CD3" w:rsidRPr="00355CD3" w:rsidRDefault="00355CD3" w:rsidP="00355CD3">
      <w:pPr>
        <w:autoSpaceDE w:val="0"/>
        <w:autoSpaceDN w:val="0"/>
        <w:adjustRightInd w:val="0"/>
        <w:spacing w:after="0" w:line="240" w:lineRule="auto"/>
        <w:jc w:val="both"/>
        <w:rPr>
          <w:rFonts w:cs="Times New Roman"/>
          <w:szCs w:val="24"/>
        </w:rPr>
      </w:pPr>
      <w:r w:rsidRPr="00355CD3">
        <w:rPr>
          <w:rFonts w:cs="Times New Roman"/>
          <w:szCs w:val="24"/>
        </w:rPr>
        <w:t xml:space="preserve">ESČP je 17. marca 2022 izdalo sodbo v zgoraj navedeni zadevi, v kateri je ugotovilo kršitev pravice do varstva premoženja po 1. členu Protokola št. 1 h konvenciji zaradi hrambe blaga družbe pritožnice skoraj leto in pol po kazenskem postopku zoper njenega generalnega direktorja in sodelavca, ki se je končal z oprostilno sodbo. ESČP je v sodbi priznalo pomen preiskave sumov hudih gospodarskih kaznivih dejanj, vendar pa je menilo, da nacionalni organi niso podali dovolj verodostojne razlage za dolgotrajno zamudo pri vračilu blaga družbi pritožnici po pravnomočnosti oprostilne sodbe. Češka je bila prepričana, da sodba ESČP odpira resna vprašanja, ki vplivajo na razlago in uporabo konvencije, zaradi česar je vložila zahtevo za ponovno obravnavo zadeve pred Velikim senatom, </w:t>
      </w:r>
      <w:r w:rsidRPr="00355CD3">
        <w:rPr>
          <w:rFonts w:cs="Times New Roman"/>
          <w:i/>
          <w:iCs/>
          <w:szCs w:val="24"/>
        </w:rPr>
        <w:t>inter alia</w:t>
      </w:r>
      <w:r w:rsidRPr="00355CD3">
        <w:rPr>
          <w:rFonts w:cs="Times New Roman"/>
          <w:szCs w:val="24"/>
        </w:rPr>
        <w:t xml:space="preserve"> zaradi ugotovitev ESČP o dopustnosti pritožbe. Menila je namreč, da družba pritožnica ni pravilno izčrpala notranjih pravnih sredstev. ESČP je zahtevo sprejelo.</w:t>
      </w:r>
    </w:p>
    <w:p w14:paraId="0BD67BEB" w14:textId="77777777" w:rsidR="00355CD3" w:rsidRPr="00355CD3" w:rsidRDefault="00355CD3" w:rsidP="00355CD3">
      <w:pPr>
        <w:autoSpaceDE w:val="0"/>
        <w:autoSpaceDN w:val="0"/>
        <w:adjustRightInd w:val="0"/>
        <w:spacing w:after="0" w:line="240" w:lineRule="auto"/>
        <w:jc w:val="both"/>
        <w:rPr>
          <w:rFonts w:cs="Times New Roman"/>
          <w:szCs w:val="24"/>
        </w:rPr>
      </w:pPr>
    </w:p>
    <w:p w14:paraId="3E5C9161" w14:textId="77777777" w:rsidR="00355CD3" w:rsidRPr="00355CD3" w:rsidRDefault="00355CD3" w:rsidP="00355CD3">
      <w:pPr>
        <w:autoSpaceDE w:val="0"/>
        <w:autoSpaceDN w:val="0"/>
        <w:adjustRightInd w:val="0"/>
        <w:spacing w:after="0" w:line="240" w:lineRule="auto"/>
        <w:jc w:val="both"/>
        <w:rPr>
          <w:rFonts w:cs="Times New Roman"/>
          <w:szCs w:val="24"/>
        </w:rPr>
      </w:pPr>
      <w:r w:rsidRPr="00355CD3">
        <w:rPr>
          <w:rFonts w:cs="Times New Roman"/>
          <w:szCs w:val="24"/>
        </w:rPr>
        <w:t xml:space="preserve">Ker predmetna zadeva obravnava pomembno vprašanje, ki se nanaša na razlago in uporabo prvega odstavka 35. člena konvencije, s čimer odpira podobna vprašanja kot zadeva </w:t>
      </w:r>
      <w:r w:rsidRPr="00355CD3">
        <w:rPr>
          <w:rFonts w:cs="Times New Roman"/>
          <w:i/>
          <w:iCs/>
          <w:szCs w:val="24"/>
        </w:rPr>
        <w:t>Ferhatović proti Sloveniji</w:t>
      </w:r>
      <w:r w:rsidRPr="00355CD3">
        <w:rPr>
          <w:rFonts w:cs="Times New Roman"/>
          <w:szCs w:val="24"/>
        </w:rPr>
        <w:t>, št. 64725/19, Slovenija v postopku intervenira na strani Češke.</w:t>
      </w:r>
    </w:p>
    <w:p w14:paraId="00421A1F" w14:textId="77777777" w:rsidR="00355CD3" w:rsidRPr="00355CD3" w:rsidRDefault="00355CD3" w:rsidP="00355CD3">
      <w:pPr>
        <w:autoSpaceDE w:val="0"/>
        <w:autoSpaceDN w:val="0"/>
        <w:adjustRightInd w:val="0"/>
        <w:spacing w:after="0" w:line="240" w:lineRule="auto"/>
        <w:jc w:val="both"/>
        <w:rPr>
          <w:rFonts w:cs="Times New Roman"/>
          <w:szCs w:val="24"/>
        </w:rPr>
      </w:pPr>
    </w:p>
    <w:p w14:paraId="02F0CF9D" w14:textId="5960BCF0" w:rsidR="00355CD3" w:rsidRPr="00355CD3" w:rsidRDefault="00370D26" w:rsidP="00370D26">
      <w:pPr>
        <w:pStyle w:val="Naslov6"/>
      </w:pPr>
      <w:bookmarkStart w:id="484" w:name="_Toc128566441"/>
      <w:r>
        <w:t xml:space="preserve">2.8.1.12 </w:t>
      </w:r>
      <w:r w:rsidR="00355CD3" w:rsidRPr="00355CD3">
        <w:t>Ukrajina proti Ruski federaciji (X)</w:t>
      </w:r>
      <w:r w:rsidR="00355CD3" w:rsidRPr="00355CD3">
        <w:rPr>
          <w:bCs/>
        </w:rPr>
        <w:t xml:space="preserve">, št. 11055/22 </w:t>
      </w:r>
      <w:r w:rsidR="00355CD3" w:rsidRPr="00A87D24">
        <w:t>(intervencija Slovenije)</w:t>
      </w:r>
      <w:bookmarkEnd w:id="484"/>
    </w:p>
    <w:p w14:paraId="6B595DED" w14:textId="77777777" w:rsidR="00355CD3" w:rsidRPr="00355CD3" w:rsidRDefault="00355CD3" w:rsidP="00355CD3">
      <w:pPr>
        <w:pStyle w:val="JuPara"/>
        <w:ind w:firstLine="0"/>
        <w:rPr>
          <w:b/>
          <w:szCs w:val="24"/>
        </w:rPr>
      </w:pPr>
    </w:p>
    <w:p w14:paraId="5E753589" w14:textId="77777777" w:rsidR="00355CD3" w:rsidRPr="00355CD3" w:rsidRDefault="00355CD3" w:rsidP="00355CD3">
      <w:pPr>
        <w:suppressAutoHyphens/>
        <w:autoSpaceDN w:val="0"/>
        <w:spacing w:after="0" w:line="240" w:lineRule="auto"/>
        <w:jc w:val="both"/>
        <w:textAlignment w:val="baseline"/>
        <w:rPr>
          <w:rFonts w:cs="Times New Roman"/>
          <w:szCs w:val="24"/>
        </w:rPr>
      </w:pPr>
      <w:r w:rsidRPr="00355CD3">
        <w:rPr>
          <w:rFonts w:cs="Times New Roman"/>
          <w:szCs w:val="24"/>
        </w:rPr>
        <w:t>V postopku meddržavnega spora Ukrajina zatrjuje obširno in intenzivno kršenje človekovih pravic s strani Ruske federacije ob izvajanju vojaške operacije na ukrajinskem ozemlju od 24. februarja 2022 dalje. Predhodno, pred vložitvijo pritožbe, in sicer 28. februarja 2022, je ESČP prejelo zahtevo za izdajo začasne odredbe, s katero je Ukrajina zahtevala, da se Ruski federaciji naloži, da se vzdrži vojaških napadov na civiliste in civilne objekte, vključno z nastanitvenimi kapacitetami, na vozila nujne pomoči in ostale civilne objekte, kot na primer šole in bolnišnice, ter da zagotovi varnost zdravstvenim ustanovam, osebju in vozilom nujne pomoči na ozemlju, ki je napadeno ali pod nadzorom sil Ruske federacije. ESČP je zahtevi ugodilo.</w:t>
      </w:r>
    </w:p>
    <w:p w14:paraId="5193AAB3" w14:textId="77777777" w:rsidR="00355CD3" w:rsidRPr="00355CD3" w:rsidRDefault="00355CD3" w:rsidP="00355CD3">
      <w:pPr>
        <w:suppressAutoHyphens/>
        <w:autoSpaceDN w:val="0"/>
        <w:spacing w:after="0" w:line="240" w:lineRule="auto"/>
        <w:jc w:val="both"/>
        <w:textAlignment w:val="baseline"/>
        <w:rPr>
          <w:rFonts w:cs="Times New Roman"/>
          <w:szCs w:val="24"/>
        </w:rPr>
      </w:pPr>
    </w:p>
    <w:p w14:paraId="29087E61" w14:textId="77777777" w:rsidR="00355CD3" w:rsidRPr="00355CD3" w:rsidRDefault="00355CD3" w:rsidP="00355CD3">
      <w:pPr>
        <w:suppressAutoHyphens/>
        <w:autoSpaceDN w:val="0"/>
        <w:spacing w:after="0" w:line="240" w:lineRule="auto"/>
        <w:jc w:val="both"/>
        <w:textAlignment w:val="baseline"/>
        <w:rPr>
          <w:rFonts w:cs="Times New Roman"/>
          <w:szCs w:val="24"/>
        </w:rPr>
      </w:pPr>
      <w:r w:rsidRPr="00355CD3">
        <w:rPr>
          <w:rFonts w:cs="Times New Roman"/>
          <w:szCs w:val="24"/>
        </w:rPr>
        <w:t>Kasneje je ESČP prejelo več zahtev posameznikov iz Ukrajine za izdajo začasne odredbe. V zvezi z zadevnimi zahtevami je ESČP nadalje odločilo v izdani začasni odredbi, da mora Ruska federacija zagotoviti neomejevan dostop civilnemu prebivalstvu do varnih evakuacijskih poti, zdravstvene oskrbe, hrane in ostalih nujnih življenjskih potrebščin, hiter in nemoten prehod humanitarne pomoči ter varno gibanje humanitarnih delavcev.</w:t>
      </w:r>
    </w:p>
    <w:p w14:paraId="45E5118D" w14:textId="77777777" w:rsidR="00355CD3" w:rsidRPr="00355CD3" w:rsidRDefault="00355CD3" w:rsidP="00355CD3">
      <w:pPr>
        <w:suppressAutoHyphens/>
        <w:autoSpaceDN w:val="0"/>
        <w:spacing w:after="0" w:line="240" w:lineRule="auto"/>
        <w:jc w:val="both"/>
        <w:textAlignment w:val="baseline"/>
        <w:rPr>
          <w:rFonts w:cs="Times New Roman"/>
          <w:szCs w:val="24"/>
        </w:rPr>
      </w:pPr>
    </w:p>
    <w:p w14:paraId="7FDF1E8B" w14:textId="77777777" w:rsidR="00355CD3" w:rsidRPr="00355CD3" w:rsidRDefault="00355CD3" w:rsidP="00355CD3">
      <w:pPr>
        <w:suppressAutoHyphens/>
        <w:autoSpaceDN w:val="0"/>
        <w:spacing w:after="0" w:line="240" w:lineRule="auto"/>
        <w:jc w:val="both"/>
        <w:textAlignment w:val="baseline"/>
        <w:rPr>
          <w:rFonts w:cs="Times New Roman"/>
          <w:szCs w:val="24"/>
        </w:rPr>
      </w:pPr>
      <w:r w:rsidRPr="00355CD3">
        <w:rPr>
          <w:rFonts w:cs="Times New Roman"/>
          <w:szCs w:val="24"/>
        </w:rPr>
        <w:t>Na podlagi predloga Ukrajine je ESČP tudi odločilo, da se mora Ruska federacija vzdržati kakršnih koli napadov zoper civiliste, uporabe prepovedanih vrst orožja in uporabe ukrepov, ki so usmerjeni zoper civiliste glede na njihov status, kakor tudi uničevanj civilnih objektov, ki so pod nadzorom ruskih sil.</w:t>
      </w:r>
    </w:p>
    <w:p w14:paraId="2DA3AFE9" w14:textId="77777777" w:rsidR="00355CD3" w:rsidRPr="00355CD3" w:rsidRDefault="00355CD3" w:rsidP="00355CD3">
      <w:pPr>
        <w:suppressAutoHyphens/>
        <w:autoSpaceDN w:val="0"/>
        <w:spacing w:after="0" w:line="240" w:lineRule="auto"/>
        <w:jc w:val="both"/>
        <w:textAlignment w:val="baseline"/>
        <w:rPr>
          <w:rFonts w:cs="Times New Roman"/>
          <w:szCs w:val="24"/>
        </w:rPr>
      </w:pPr>
    </w:p>
    <w:p w14:paraId="7BA04965" w14:textId="77777777" w:rsidR="00355CD3" w:rsidRPr="00355CD3" w:rsidRDefault="00355CD3" w:rsidP="00355CD3">
      <w:pPr>
        <w:suppressAutoHyphens/>
        <w:autoSpaceDN w:val="0"/>
        <w:spacing w:after="0" w:line="240" w:lineRule="auto"/>
        <w:jc w:val="both"/>
        <w:textAlignment w:val="baseline"/>
        <w:rPr>
          <w:rFonts w:cs="Times New Roman"/>
          <w:szCs w:val="24"/>
        </w:rPr>
      </w:pPr>
      <w:r w:rsidRPr="00355CD3">
        <w:rPr>
          <w:rFonts w:cs="Times New Roman"/>
          <w:szCs w:val="24"/>
        </w:rPr>
        <w:t xml:space="preserve">Tožnica v meddržavni tožbi navaja številne kršitve konvencije ter njenih protokolov, med njimi kršitev pravice do življenja, prepoved mučenja ter </w:t>
      </w:r>
      <w:r w:rsidRPr="00355CD3">
        <w:rPr>
          <w:rFonts w:cs="Times New Roman"/>
          <w:szCs w:val="24"/>
          <w:shd w:val="clear" w:color="auto" w:fill="FFFFFF"/>
        </w:rPr>
        <w:t>nečloveškega ali ponižujočega ravnanja ali kaznovanja</w:t>
      </w:r>
      <w:r w:rsidRPr="00355CD3">
        <w:rPr>
          <w:rFonts w:cs="Times New Roman"/>
          <w:szCs w:val="24"/>
        </w:rPr>
        <w:t>, kršitev prepovedi suženjstva in prisilnega dela, pravice do varnosti in osebne svobode, pravice do zasebnega življenja, svobode veroizpovedi, svobode zbiranja in združevanja, pravice do učinkovitega pravnega sredstva, prepovedi diskriminacije, pravice do zasebne lastnine, pravice do izobrazbe, svobode gibanja ter prepoved izgona državljanov.</w:t>
      </w:r>
    </w:p>
    <w:p w14:paraId="4F2C9A08" w14:textId="77777777" w:rsidR="00355CD3" w:rsidRPr="00355CD3" w:rsidRDefault="00355CD3" w:rsidP="00355CD3">
      <w:pPr>
        <w:suppressAutoHyphens/>
        <w:autoSpaceDN w:val="0"/>
        <w:spacing w:after="0" w:line="240" w:lineRule="auto"/>
        <w:jc w:val="both"/>
        <w:textAlignment w:val="baseline"/>
        <w:rPr>
          <w:rFonts w:cs="Times New Roman"/>
          <w:szCs w:val="24"/>
        </w:rPr>
      </w:pPr>
    </w:p>
    <w:p w14:paraId="7D1E05EF" w14:textId="77777777" w:rsidR="00355CD3" w:rsidRPr="00355CD3" w:rsidRDefault="00355CD3" w:rsidP="00355CD3">
      <w:pPr>
        <w:suppressAutoHyphens/>
        <w:autoSpaceDN w:val="0"/>
        <w:spacing w:after="0" w:line="240" w:lineRule="auto"/>
        <w:jc w:val="both"/>
        <w:textAlignment w:val="baseline"/>
        <w:rPr>
          <w:rFonts w:cs="Times New Roman"/>
          <w:szCs w:val="24"/>
        </w:rPr>
      </w:pPr>
      <w:r w:rsidRPr="00355CD3">
        <w:rPr>
          <w:rFonts w:cs="Times New Roman"/>
          <w:szCs w:val="24"/>
        </w:rPr>
        <w:t>ESČP o predlogu Slovenije za intervencijo še ni odločilo.</w:t>
      </w:r>
    </w:p>
    <w:p w14:paraId="471B210E" w14:textId="77777777" w:rsidR="006F78D4" w:rsidRDefault="006F78D4" w:rsidP="00411F9E">
      <w:pPr>
        <w:pStyle w:val="Naslov5"/>
        <w:spacing w:before="0" w:line="240" w:lineRule="auto"/>
        <w:rPr>
          <w:rFonts w:cs="Times New Roman"/>
          <w:szCs w:val="28"/>
        </w:rPr>
      </w:pPr>
      <w:bookmarkStart w:id="485" w:name="_Toc95149877"/>
    </w:p>
    <w:p w14:paraId="38409D41" w14:textId="52E21A63" w:rsidR="00411F9E" w:rsidRPr="00E11582" w:rsidRDefault="00411F9E" w:rsidP="00411F9E">
      <w:pPr>
        <w:pStyle w:val="Naslov5"/>
        <w:spacing w:before="0" w:line="240" w:lineRule="auto"/>
        <w:rPr>
          <w:rFonts w:cs="Times New Roman"/>
          <w:szCs w:val="28"/>
        </w:rPr>
      </w:pPr>
      <w:bookmarkStart w:id="486" w:name="_Toc128566442"/>
      <w:r w:rsidRPr="00E11582">
        <w:rPr>
          <w:rFonts w:cs="Times New Roman"/>
          <w:szCs w:val="28"/>
        </w:rPr>
        <w:t>2.</w:t>
      </w:r>
      <w:r w:rsidR="00250E6F">
        <w:rPr>
          <w:rFonts w:cs="Times New Roman"/>
          <w:szCs w:val="28"/>
        </w:rPr>
        <w:t>8</w:t>
      </w:r>
      <w:r w:rsidRPr="00E11582">
        <w:rPr>
          <w:rFonts w:cs="Times New Roman"/>
          <w:szCs w:val="28"/>
        </w:rPr>
        <w:t>.2 Pomembnejše zaključene zadeve</w:t>
      </w:r>
      <w:bookmarkEnd w:id="485"/>
      <w:bookmarkEnd w:id="486"/>
    </w:p>
    <w:p w14:paraId="21DDA8EC" w14:textId="1114E527" w:rsidR="00411F9E" w:rsidRDefault="00411F9E" w:rsidP="00411F9E">
      <w:pPr>
        <w:spacing w:after="0" w:line="240" w:lineRule="auto"/>
        <w:rPr>
          <w:rFonts w:cs="Times New Roman"/>
          <w:sz w:val="28"/>
          <w:szCs w:val="28"/>
        </w:rPr>
      </w:pPr>
    </w:p>
    <w:p w14:paraId="69025B7C" w14:textId="27DC4E52" w:rsidR="00804192" w:rsidRPr="00595262" w:rsidRDefault="00FD430C" w:rsidP="00804192">
      <w:pPr>
        <w:spacing w:after="0"/>
        <w:jc w:val="both"/>
        <w:rPr>
          <w:rFonts w:cs="Times New Roman"/>
          <w:b/>
          <w:bCs/>
        </w:rPr>
      </w:pPr>
      <w:r>
        <w:rPr>
          <w:rFonts w:cs="Times New Roman"/>
        </w:rPr>
        <w:t xml:space="preserve">V poglavju so predstavljene odločitve ESČP, s katerimi so bile ugotovljene kršitve Konvencije, ki zahtevajo spremembo nacionalne zakonodaje in/ali spremembo pravnih stališč oziroma sodne prakse domačih sodišč. V poglavju so tudi predstavljene ostale odločitve ESČP pomembne za sodno prakso domačih sodišč. </w:t>
      </w:r>
    </w:p>
    <w:p w14:paraId="0B8D5677" w14:textId="77777777" w:rsidR="00804192" w:rsidRPr="00E11582" w:rsidRDefault="00804192" w:rsidP="00411F9E">
      <w:pPr>
        <w:spacing w:after="0" w:line="240" w:lineRule="auto"/>
        <w:rPr>
          <w:rFonts w:cs="Times New Roman"/>
          <w:sz w:val="28"/>
          <w:szCs w:val="28"/>
        </w:rPr>
      </w:pPr>
    </w:p>
    <w:p w14:paraId="492764C7" w14:textId="14FBE523" w:rsidR="00411F9E" w:rsidRPr="00E11582" w:rsidRDefault="00411F9E" w:rsidP="00411F9E">
      <w:pPr>
        <w:pStyle w:val="Naslov6"/>
        <w:spacing w:before="0" w:line="240" w:lineRule="auto"/>
        <w:rPr>
          <w:rFonts w:cs="Times New Roman"/>
        </w:rPr>
      </w:pPr>
      <w:bookmarkStart w:id="487" w:name="_Toc95149878"/>
      <w:bookmarkStart w:id="488" w:name="_Toc128566443"/>
      <w:r w:rsidRPr="00E11582">
        <w:rPr>
          <w:rFonts w:cs="Times New Roman"/>
        </w:rPr>
        <w:t>2.</w:t>
      </w:r>
      <w:r w:rsidR="00250E6F">
        <w:rPr>
          <w:rFonts w:cs="Times New Roman"/>
        </w:rPr>
        <w:t>8</w:t>
      </w:r>
      <w:r w:rsidRPr="00E11582">
        <w:rPr>
          <w:rFonts w:cs="Times New Roman"/>
        </w:rPr>
        <w:t>.2.1 Sodb</w:t>
      </w:r>
      <w:r w:rsidR="0053689B">
        <w:rPr>
          <w:rFonts w:cs="Times New Roman"/>
        </w:rPr>
        <w:t>e</w:t>
      </w:r>
      <w:r w:rsidRPr="00E11582">
        <w:rPr>
          <w:rFonts w:cs="Times New Roman"/>
        </w:rPr>
        <w:t>, v kateri</w:t>
      </w:r>
      <w:r w:rsidR="0053689B">
        <w:rPr>
          <w:rFonts w:cs="Times New Roman"/>
        </w:rPr>
        <w:t>h</w:t>
      </w:r>
      <w:r w:rsidRPr="00E11582">
        <w:rPr>
          <w:rFonts w:cs="Times New Roman"/>
        </w:rPr>
        <w:t xml:space="preserve"> </w:t>
      </w:r>
      <w:r w:rsidR="0053689B">
        <w:rPr>
          <w:rFonts w:cs="Times New Roman"/>
        </w:rPr>
        <w:t>so</w:t>
      </w:r>
      <w:r w:rsidRPr="00E11582">
        <w:rPr>
          <w:rFonts w:cs="Times New Roman"/>
        </w:rPr>
        <w:t xml:space="preserve"> bil</w:t>
      </w:r>
      <w:r w:rsidR="0053689B">
        <w:rPr>
          <w:rFonts w:cs="Times New Roman"/>
        </w:rPr>
        <w:t>e</w:t>
      </w:r>
      <w:r w:rsidRPr="00E11582">
        <w:rPr>
          <w:rFonts w:cs="Times New Roman"/>
        </w:rPr>
        <w:t xml:space="preserve"> ugotovljen</w:t>
      </w:r>
      <w:r w:rsidR="0053689B">
        <w:rPr>
          <w:rFonts w:cs="Times New Roman"/>
        </w:rPr>
        <w:t>e</w:t>
      </w:r>
      <w:r w:rsidRPr="00E11582">
        <w:rPr>
          <w:rFonts w:cs="Times New Roman"/>
        </w:rPr>
        <w:t xml:space="preserve"> kršitv</w:t>
      </w:r>
      <w:r w:rsidR="0053689B">
        <w:rPr>
          <w:rFonts w:cs="Times New Roman"/>
        </w:rPr>
        <w:t>e</w:t>
      </w:r>
      <w:r w:rsidRPr="00E11582">
        <w:rPr>
          <w:rFonts w:cs="Times New Roman"/>
        </w:rPr>
        <w:t xml:space="preserve"> Konvencije</w:t>
      </w:r>
      <w:bookmarkEnd w:id="487"/>
      <w:bookmarkEnd w:id="488"/>
    </w:p>
    <w:p w14:paraId="07520A1A" w14:textId="69316B64" w:rsidR="00411F9E" w:rsidRDefault="00411F9E" w:rsidP="00411F9E">
      <w:pPr>
        <w:spacing w:after="0" w:line="240" w:lineRule="auto"/>
        <w:jc w:val="both"/>
        <w:rPr>
          <w:rFonts w:cs="Times New Roman"/>
          <w:color w:val="006666"/>
          <w:szCs w:val="24"/>
        </w:rPr>
      </w:pPr>
    </w:p>
    <w:p w14:paraId="1D31E402" w14:textId="6D81C4D0" w:rsidR="00FD430C" w:rsidRPr="00AF66CA" w:rsidRDefault="00E97652" w:rsidP="001E3234">
      <w:pPr>
        <w:pStyle w:val="Naslov7"/>
        <w:rPr>
          <w:rStyle w:val="textcolumn"/>
          <w:rFonts w:cs="Times New Roman"/>
          <w:bCs/>
          <w:iCs w:val="0"/>
        </w:rPr>
      </w:pPr>
      <w:bookmarkStart w:id="489" w:name="_Toc128566444"/>
      <w:r w:rsidRPr="00AF66CA">
        <w:t xml:space="preserve">2.8.2.1.1 </w:t>
      </w:r>
      <w:r w:rsidR="00FD430C" w:rsidRPr="00AF66CA">
        <w:t>Toplak in Mrak proti Sloveniji, št. 34591/19</w:t>
      </w:r>
      <w:r w:rsidR="00FD430C" w:rsidRPr="00AF66CA">
        <w:rPr>
          <w:rStyle w:val="textcolumn"/>
          <w:rFonts w:cs="Times New Roman"/>
          <w:bCs/>
        </w:rPr>
        <w:t xml:space="preserve"> in 42545/19</w:t>
      </w:r>
      <w:bookmarkEnd w:id="489"/>
    </w:p>
    <w:p w14:paraId="1E04F433" w14:textId="77777777" w:rsidR="00FD430C" w:rsidRPr="00FD430C" w:rsidRDefault="00FD430C" w:rsidP="00FD430C">
      <w:pPr>
        <w:spacing w:after="0" w:line="240" w:lineRule="auto"/>
        <w:jc w:val="both"/>
        <w:rPr>
          <w:rStyle w:val="textcolumn"/>
          <w:rFonts w:cs="Times New Roman"/>
        </w:rPr>
      </w:pPr>
    </w:p>
    <w:p w14:paraId="3F190957" w14:textId="77777777" w:rsidR="00FD430C" w:rsidRPr="00FD430C" w:rsidRDefault="00FD430C" w:rsidP="00FD430C">
      <w:pPr>
        <w:spacing w:after="0" w:line="240" w:lineRule="auto"/>
        <w:jc w:val="both"/>
        <w:rPr>
          <w:rFonts w:cs="Times New Roman"/>
        </w:rPr>
      </w:pPr>
      <w:bookmarkStart w:id="490" w:name="_Hlk92872315"/>
      <w:bookmarkStart w:id="491" w:name="_Hlk91501653"/>
      <w:r w:rsidRPr="00FD430C">
        <w:rPr>
          <w:rFonts w:cs="Times New Roman"/>
        </w:rPr>
        <w:t xml:space="preserve">ESČP je 26. oktobra 2021 objavilo </w:t>
      </w:r>
      <w:bookmarkEnd w:id="490"/>
      <w:r w:rsidRPr="00FD430C">
        <w:rPr>
          <w:rFonts w:cs="Times New Roman"/>
        </w:rPr>
        <w:t xml:space="preserve">sodbo, </w:t>
      </w:r>
      <w:bookmarkEnd w:id="491"/>
      <w:r w:rsidRPr="00FD430C">
        <w:rPr>
          <w:rFonts w:cs="Times New Roman"/>
        </w:rPr>
        <w:t>s katero je odločilo, da je bila pritožnikoma pri referendumu 2015 kršena pravica do učinkovitega pravnega sredstva iz 13. člena konvencije v zvezi s splošno prepovedjo diskriminacije iz 1. člena Protokola št. 12 h konvenciji. ESČP je za nepremoženjsko škodo zaradi kršitve pravice do učinkovitega pravnega sredstva v zvezi z referendumom 2015 prisodilo vsaki od dveh pravnih naslednic pritožnika Toplaka pravično zadoščenje 1.600,00 EUR, pritožniku Mraku pa 3.200,00 EUR. Za stroške postopka je pravnima naslednicama pritožnika Toplaka prisodilo (skupaj) 1.500,00 EUR in pritožniku Mraku 1.500,00 EUR. ESČP je zavrnilo vse ostale pritožbene očitke.</w:t>
      </w:r>
    </w:p>
    <w:p w14:paraId="3E882D04" w14:textId="77777777" w:rsidR="00FD430C" w:rsidRPr="00FD430C" w:rsidRDefault="00FD430C" w:rsidP="00FD430C">
      <w:pPr>
        <w:spacing w:after="0" w:line="240" w:lineRule="auto"/>
        <w:jc w:val="both"/>
        <w:rPr>
          <w:rFonts w:cs="Times New Roman"/>
        </w:rPr>
      </w:pPr>
    </w:p>
    <w:p w14:paraId="0933C733" w14:textId="77777777" w:rsidR="00FD430C" w:rsidRPr="00FD430C" w:rsidRDefault="00FD430C" w:rsidP="00FD430C">
      <w:pPr>
        <w:spacing w:after="0" w:line="240" w:lineRule="auto"/>
        <w:jc w:val="both"/>
        <w:rPr>
          <w:rFonts w:cs="Times New Roman"/>
        </w:rPr>
      </w:pPr>
      <w:r w:rsidRPr="00FD430C">
        <w:rPr>
          <w:rFonts w:cs="Times New Roman"/>
        </w:rPr>
        <w:t>Pritožnika, ki sta zaradi invalidnosti in omejitev mobilnosti uporabljala invalidska vozička, sta v pritožbah trdila, da nista imela na voljo učinkovitih pravnih sredstev, s katerimi bi lahko vnaprej zahtevala dostopnost volišč na referendumu leta 2015 in na volitvah leta 2019. Trdila sta tudi, da ni bilo učinkovitih pravnih sredstev, s katerimi bi lahko zahtevala odškodnino zaradi diskriminacije na volitvah ali referendumih. Menila sta, da sta bila diskriminirana, ker naj ne bi imela dostopa do postopka glasovanja med referendumom 2015 in na volitvah 2019. Pritožnik Toplak je po vložitvi pritožbe leta 2019 umrl, postopek pred ESČP pa sta nadaljevali njegovi pravni naslednici.</w:t>
      </w:r>
    </w:p>
    <w:p w14:paraId="226DB3B7" w14:textId="77777777" w:rsidR="00FD430C" w:rsidRPr="00FD430C" w:rsidRDefault="00FD430C" w:rsidP="00FD430C">
      <w:pPr>
        <w:spacing w:after="0" w:line="240" w:lineRule="auto"/>
        <w:jc w:val="both"/>
        <w:rPr>
          <w:rFonts w:cs="Times New Roman"/>
        </w:rPr>
      </w:pPr>
    </w:p>
    <w:p w14:paraId="65943232" w14:textId="77777777" w:rsidR="00FD430C" w:rsidRPr="00FD430C" w:rsidRDefault="00FD430C" w:rsidP="00FD430C">
      <w:pPr>
        <w:spacing w:after="0" w:line="240" w:lineRule="auto"/>
        <w:jc w:val="both"/>
        <w:rPr>
          <w:rFonts w:cs="Times New Roman"/>
        </w:rPr>
      </w:pPr>
      <w:r w:rsidRPr="00FD430C">
        <w:rPr>
          <w:rFonts w:cs="Times New Roman"/>
        </w:rPr>
        <w:t xml:space="preserve">ESČP je najprej obravnavalo očitke pomanjkanja učinkovitih pravnih sredstev. Ugotovilo je, da bi pravna sredstva po Zakonu o referendumu in ljudski iniciativi lahko učinkovala le, če bi pritožbena podlaga potencialno vplivala na izid referenduma 2015. Pritožnika sta si želela vnaprej zagotoviti dostopnost volišč, pravnega sredstva, ki bi jima to omogočilo, pa ni bilo. S tožbo po 4. členu Zakona o upravnem sporu tudi ne bi mogla iztožiti odškodnine. Zato je glede referenduma 2015 ugotovilo kršitev pravice do učinkovitega pravnega sredstva iz 13. člena konvencije v zvezi s splošno prepovedjo diskriminacije iz 1. člena Protokola št. 12 h konvenciji. Tudi v zvezi z volitvami 2019 pritožnika s pravnim sredstvom po Zakonu o volitvah v državni zbor ne bi mogla uveljaviti svojih očitkov, s tožbo po 4. členu Zakona o upravnem sporu pa ne doseči odškodnine. Vendar je Ustavno sodišče Republike Slovenije (v nadaljevanju: Ustavno sodišče) na podlagi predloga za začetek postopka za oceno ustavnosti presojalo očitek pritožnika Toplaka o diskriminaciji. Odločitev sicer ni bila v pritožnikovo korist, a to ne pomeni, da bi bilo pravno sredstvo zato neučinkovito. Pritožnik Mrak bi lahko, če je menil, da je bil diskriminiran, zahteval odškodnino po 39. členu Zakona o varstvu pred diskriminacijo, ki je začel veljati leta 2016. Pritožnik Mrak sicer s tožbo po 4. členu Zakona o upravnem sporu ali s pravnim sredstvom po Zakonu o volitvah v državni zbor ne bi mogel zahtevati prilagoditev na volišču, a je državi priznalo določeno diskrecijo glede načina uskladitve s svojimi obveznostmi po konvenciji. ESČP je tako zaključilo, da pravno sredstvo, ki zagotavlja ustrezno odškodnino, izpolnjuje kriterije iz 13. člena konvencije. V zvezi z volitvami 2019 nobenemu od pritožnikov ni bila kršena pravica do učinkovitega pravnega sredstva iz 13. člena konvencije v zvezi s prepovedjo diskriminacije iz 14. člena konvencije in s pravico do svobodnih volitev iz 3. člena Protokola št. 1. </w:t>
      </w:r>
    </w:p>
    <w:p w14:paraId="01568348" w14:textId="77777777" w:rsidR="00FD430C" w:rsidRPr="00FD430C" w:rsidRDefault="00FD430C" w:rsidP="00FD430C">
      <w:pPr>
        <w:spacing w:after="0" w:line="240" w:lineRule="auto"/>
        <w:jc w:val="both"/>
        <w:rPr>
          <w:rFonts w:cs="Times New Roman"/>
        </w:rPr>
      </w:pPr>
    </w:p>
    <w:p w14:paraId="6EF70FD6" w14:textId="77777777" w:rsidR="00FD430C" w:rsidRPr="00FD430C" w:rsidRDefault="00FD430C" w:rsidP="00FD430C">
      <w:pPr>
        <w:spacing w:after="0" w:line="240" w:lineRule="auto"/>
        <w:jc w:val="both"/>
        <w:rPr>
          <w:rFonts w:cs="Times New Roman"/>
        </w:rPr>
      </w:pPr>
      <w:r w:rsidRPr="00FD430C">
        <w:rPr>
          <w:rFonts w:cs="Times New Roman"/>
        </w:rPr>
        <w:t>ESČP je nato obravnavalo in zavrnilo vse očitke pritožnikov o diskriminaciji. Na referendumu 2015 sta pritožnika lahko glasovala na volišču blizu doma. Prilagoditve miz, glasovalnih kabin in skrinjic niso bile izvedene vnaprej, sta pa imela na voljo pomoč na volišču in sta oba glasovala samostojno. Tudi če sta se soočila s kakšnimi težavami pri glasovanju, te niso dosegle praga, da bi pomenile diskriminacijo, niti niso pomenile indiferentnosti države do njunih potreb. Kršitve splošne prepovedi diskriminacije iz 1. člena Protokola št. 12, kar zadeva referendum 2015 in oba pritožnika, ni bilo. V zvezi z volitvami 2019 je ESČP sklenilo, da je pritožba pritožnika Mraka, da naj bi prišlo do kršitve prepovedi diskriminacije iz 14. člena konvencije v zvezi s pravico do svobodnih volitev iz 3. člena Protokola št. 1, nedopustna, saj je imel pritožnik na voljo učinkovito pravno sredstvo. Pritožnik Toplak je trdil, da bi mu država morala zagotoviti uporabo glasovalne naprave. ESČP je ugotovilo, da se te od leta 2017 niso več uporabljale; od leta 2017 so bila vsa volišča dostopna invalidom in pritožnik Toplak je imel možnost fizično glasovati na lokalnem volišču ob pomoči osebe po njegovi izbiri, postopek pomoči pa je skladen z mednarodnimi standardi. Pri pritožniku Toplaku zato tudi v zvezi z volitvami 2019 ni bila kršena prepoved diskriminacije iz 14. člena konvencije v zvezi s pravico do svobodnih volitev iz 3. člena Protokola št. 1 h konvenciji.</w:t>
      </w:r>
    </w:p>
    <w:p w14:paraId="172764CE" w14:textId="77777777" w:rsidR="00FD430C" w:rsidRPr="00FD430C" w:rsidRDefault="00FD430C" w:rsidP="00FD430C">
      <w:pPr>
        <w:spacing w:after="0" w:line="240" w:lineRule="auto"/>
        <w:jc w:val="both"/>
        <w:rPr>
          <w:rFonts w:cs="Times New Roman"/>
        </w:rPr>
      </w:pPr>
    </w:p>
    <w:p w14:paraId="5D52EC9B" w14:textId="6EE3837B" w:rsidR="00FD430C" w:rsidRPr="00AF66CA" w:rsidRDefault="00E97652" w:rsidP="001E3234">
      <w:pPr>
        <w:pStyle w:val="Naslov7"/>
        <w:rPr>
          <w:rStyle w:val="sb8d990e2"/>
          <w:rFonts w:cs="Times New Roman"/>
          <w:bCs/>
          <w:iCs w:val="0"/>
        </w:rPr>
      </w:pPr>
      <w:bookmarkStart w:id="492" w:name="_Toc128566445"/>
      <w:r w:rsidRPr="00AF66CA">
        <w:t xml:space="preserve">2.8.2.1.2 </w:t>
      </w:r>
      <w:r w:rsidR="00FD430C" w:rsidRPr="00AF66CA">
        <w:t xml:space="preserve">Q in R proti Sloveniji, št. </w:t>
      </w:r>
      <w:r w:rsidR="00FD430C" w:rsidRPr="00AF66CA">
        <w:rPr>
          <w:rStyle w:val="sb8d990e2"/>
          <w:rFonts w:cs="Times New Roman"/>
          <w:bCs/>
        </w:rPr>
        <w:t>19938/20</w:t>
      </w:r>
      <w:bookmarkEnd w:id="492"/>
    </w:p>
    <w:p w14:paraId="514BD1DF" w14:textId="77777777" w:rsidR="00FD430C" w:rsidRPr="00FD430C" w:rsidRDefault="00FD430C" w:rsidP="00FD430C">
      <w:pPr>
        <w:spacing w:after="0" w:line="240" w:lineRule="auto"/>
        <w:jc w:val="both"/>
        <w:rPr>
          <w:rStyle w:val="sb8d990e2"/>
          <w:rFonts w:cs="Times New Roman"/>
        </w:rPr>
      </w:pPr>
    </w:p>
    <w:p w14:paraId="64BF3080" w14:textId="77777777" w:rsidR="00FD430C" w:rsidRPr="00FD430C" w:rsidRDefault="00FD430C" w:rsidP="00FD430C">
      <w:pPr>
        <w:spacing w:after="0" w:line="240" w:lineRule="auto"/>
        <w:jc w:val="both"/>
        <w:rPr>
          <w:rFonts w:cs="Times New Roman"/>
          <w:b/>
        </w:rPr>
      </w:pPr>
      <w:r w:rsidRPr="00FD430C">
        <w:rPr>
          <w:rFonts w:cs="Times New Roman"/>
        </w:rPr>
        <w:t>ESČP je 8. februarja 2022 izdalo sodbo, v kateri je ugotovilo, da je bila pritožnici Q kršena pravica do sojenja v razumnem roku iz prvega odstavka 6. člena konvencije, ter ji iz tega naslova prisodilo pravično zadoščenje za nepremoženjsko škodo v znesku 3.000,00 EUR in povračilo stroškov postopkov pred domačimi sodišči in ESČP v skupnem znesku 3.500,00 EUR. V preostalem delu je pritožbo izreklo za nedopustno oziroma za neutemeljeno.</w:t>
      </w:r>
    </w:p>
    <w:p w14:paraId="15B48C33" w14:textId="77777777" w:rsidR="00FD430C" w:rsidRPr="00FD430C" w:rsidRDefault="00FD430C" w:rsidP="00FD430C">
      <w:pPr>
        <w:spacing w:after="0" w:line="240" w:lineRule="auto"/>
        <w:jc w:val="both"/>
        <w:rPr>
          <w:rFonts w:cs="Times New Roman"/>
          <w:b/>
          <w:bCs/>
        </w:rPr>
      </w:pPr>
    </w:p>
    <w:p w14:paraId="4A733101" w14:textId="77777777" w:rsidR="00FD430C" w:rsidRPr="00FD430C" w:rsidRDefault="00FD430C" w:rsidP="00FD430C">
      <w:pPr>
        <w:spacing w:after="0" w:line="240" w:lineRule="auto"/>
        <w:jc w:val="both"/>
        <w:rPr>
          <w:rFonts w:cs="Times New Roman"/>
          <w:i/>
          <w:iCs/>
          <w:u w:val="single"/>
        </w:rPr>
      </w:pPr>
      <w:r w:rsidRPr="00FD430C">
        <w:rPr>
          <w:rFonts w:cs="Times New Roman"/>
          <w:i/>
          <w:iCs/>
          <w:u w:val="single"/>
        </w:rPr>
        <w:t>Dejansko stanje in pritožbene navedbe</w:t>
      </w:r>
    </w:p>
    <w:p w14:paraId="402BE135" w14:textId="77777777" w:rsidR="00FD430C" w:rsidRPr="00FD430C" w:rsidRDefault="00FD430C" w:rsidP="00FD430C">
      <w:pPr>
        <w:spacing w:after="0" w:line="240" w:lineRule="auto"/>
        <w:jc w:val="both"/>
        <w:rPr>
          <w:rFonts w:cs="Times New Roman"/>
        </w:rPr>
      </w:pPr>
    </w:p>
    <w:p w14:paraId="6E6B9308" w14:textId="77777777" w:rsidR="00FD430C" w:rsidRPr="00FD430C" w:rsidRDefault="00FD430C" w:rsidP="00FD430C">
      <w:pPr>
        <w:spacing w:after="0" w:line="240" w:lineRule="auto"/>
        <w:jc w:val="both"/>
        <w:rPr>
          <w:rFonts w:cs="Times New Roman"/>
          <w:i/>
          <w:iCs/>
        </w:rPr>
      </w:pPr>
      <w:r w:rsidRPr="00FD430C">
        <w:rPr>
          <w:rFonts w:cs="Times New Roman"/>
          <w:i/>
          <w:iCs/>
        </w:rPr>
        <w:t>Postopek za izdajo dovoljenja za opravljanje dejavnosti rejništva</w:t>
      </w:r>
    </w:p>
    <w:p w14:paraId="2FF47F83" w14:textId="77777777" w:rsidR="00FD430C" w:rsidRPr="00FD430C" w:rsidRDefault="00FD430C" w:rsidP="00FD430C">
      <w:pPr>
        <w:spacing w:after="0" w:line="240" w:lineRule="auto"/>
        <w:jc w:val="both"/>
        <w:rPr>
          <w:rFonts w:cs="Times New Roman"/>
          <w:u w:val="single"/>
        </w:rPr>
      </w:pPr>
    </w:p>
    <w:p w14:paraId="51CC83C1" w14:textId="27CF51E0" w:rsidR="00FD430C" w:rsidRPr="00FD430C" w:rsidRDefault="00FD430C" w:rsidP="00FD430C">
      <w:pPr>
        <w:spacing w:after="0" w:line="240" w:lineRule="auto"/>
        <w:jc w:val="both"/>
        <w:rPr>
          <w:rFonts w:cs="Times New Roman"/>
        </w:rPr>
      </w:pPr>
      <w:r w:rsidRPr="00FD430C">
        <w:rPr>
          <w:rFonts w:cs="Times New Roman"/>
        </w:rPr>
        <w:t>Pritožnica je januarja 2016 na pristojni Center za socialno delo (v nadaljevanju: CSD) vložila zahtevek za izdajo dovoljenja za opravljanje dejavnosti rejništva za svoja mladoletna vnuka W in Z, katerega je Ministrstvo za delo, družino, socialne zadeve in enake možnosti (MDDSZ) zavrnilo. Pritožnica izpodbija odločbo MDDSZ s tožbo v upravnem sporu, ki jo je aprila 2016 vložila na Upravno sodišče RS. Že po vložitvi tožbe je pritožnica zahtevala, da se upravnega spora udeležita tudi W in Z, ki sta bila sprva zastopana po skrbnici A. G., marca 2017 pa je vložila tudi zahtevo, da se zaradi konflikta interesov otrokoma postavi posebnega zastopnika v skladu s 409. členom Zakona o pravdnem postopku, kar je Upravno sodišče</w:t>
      </w:r>
      <w:r w:rsidR="00410841">
        <w:rPr>
          <w:rFonts w:cs="Times New Roman"/>
        </w:rPr>
        <w:t xml:space="preserve"> RS</w:t>
      </w:r>
      <w:r w:rsidRPr="00FD430C">
        <w:rPr>
          <w:rFonts w:cs="Times New Roman"/>
        </w:rPr>
        <w:t xml:space="preserve"> julija 2017 zavrnilo. V vmesnem času je pristojni CSD skrbnico A. G. na njeno željo razrešil skrbništva in sam prevzel vlogo skrbnika W in Z.</w:t>
      </w:r>
    </w:p>
    <w:p w14:paraId="2DE761AD" w14:textId="77777777" w:rsidR="00FD430C" w:rsidRPr="00FD430C" w:rsidRDefault="00FD430C" w:rsidP="00FD430C">
      <w:pPr>
        <w:spacing w:after="0" w:line="240" w:lineRule="auto"/>
        <w:jc w:val="both"/>
        <w:rPr>
          <w:rFonts w:cs="Times New Roman"/>
        </w:rPr>
      </w:pPr>
    </w:p>
    <w:p w14:paraId="209AE62B" w14:textId="2731FEF6" w:rsidR="00FD430C" w:rsidRDefault="00FD430C" w:rsidP="00FD430C">
      <w:pPr>
        <w:spacing w:after="0" w:line="240" w:lineRule="auto"/>
        <w:jc w:val="both"/>
        <w:rPr>
          <w:rFonts w:cs="Times New Roman"/>
        </w:rPr>
      </w:pPr>
      <w:r w:rsidRPr="00FD430C">
        <w:rPr>
          <w:rFonts w:cs="Times New Roman"/>
        </w:rPr>
        <w:t>Upravno sodišče</w:t>
      </w:r>
      <w:r w:rsidR="00410841">
        <w:rPr>
          <w:rFonts w:cs="Times New Roman"/>
        </w:rPr>
        <w:t xml:space="preserve"> RS</w:t>
      </w:r>
      <w:r w:rsidRPr="00FD430C">
        <w:rPr>
          <w:rFonts w:cs="Times New Roman"/>
        </w:rPr>
        <w:t xml:space="preserve"> je marca 2017 opravilo narok za glavno obravnavo, na katerem je imenovalo dve izvedenki, ki naj bi izdelali izvedensko mnenje o tem, ali je izvajanje rejniške dejavnosti s strani pritožnice v korist mladoletnih W in Z. Ker bi izvedenki, kot sta navedli, zaradi prezasedenosti z drugimi nalogami za pripravo izvedenskega mnenja potrebovali več mesecev, je sodišče marca 2017 imenovalo izvedenca T. R., ki pa je bil prav tako že preobremenjen. Posledično je sodišče aprila 2017 imenovalo izvedenca D. T., ki naj bi izdelal izvedensko mnenje do 31. julija 2017, sodišče pa mu je rok podaljšalo do 10. septembra 2017.</w:t>
      </w:r>
    </w:p>
    <w:p w14:paraId="1F939147" w14:textId="77777777" w:rsidR="001E3234" w:rsidRPr="00FD430C" w:rsidRDefault="001E3234" w:rsidP="00FD430C">
      <w:pPr>
        <w:spacing w:after="0" w:line="240" w:lineRule="auto"/>
        <w:jc w:val="both"/>
        <w:rPr>
          <w:rFonts w:cs="Times New Roman"/>
        </w:rPr>
      </w:pPr>
    </w:p>
    <w:p w14:paraId="59346924" w14:textId="77777777" w:rsidR="00FD430C" w:rsidRPr="00FD430C" w:rsidRDefault="00FD430C" w:rsidP="00FD430C">
      <w:pPr>
        <w:spacing w:after="0" w:line="240" w:lineRule="auto"/>
        <w:jc w:val="both"/>
        <w:rPr>
          <w:rFonts w:cs="Times New Roman"/>
        </w:rPr>
      </w:pPr>
      <w:r w:rsidRPr="00FD430C">
        <w:rPr>
          <w:rFonts w:cs="Times New Roman"/>
        </w:rPr>
        <w:t>D. T. je v svojem mnenju z dne 3. oktobra 2017 ugotovil, da je pritožnica sposobna občasno skrbeti za svoja vnuka, ni pa opremljena za njuno zahtevno in kompleksno dolgoročno skrb, ki jo W in Z potrebujeta zaradi njunih določenih kognitivnih in/ali vedenjskih težav. Menil je, da opravljanje rejništva s strani pritožnice ne bi bilo v največjo korist W in Z, ki sta se v vmesnem času dobro vključila v rejniško družino, kot tudi, da bi bilo za W in Z koristno, če bi s pritožnikoma in drugimi sorodniki ohranila čustvene vezi, ter da sta pritožnika sposobna igrati aktivno vlogo starih staršev. Zaključil je tudi, da W in Z potrebujeta vsaj občasni kontakt s pritožnikoma. Na podlagi pripomb pritožnikov na izvedensko mnenje, med drugim glede ene od uporabljenih metod dela izvedenca, je slednji 19. novembra 2017 mnenje dopolnil.</w:t>
      </w:r>
    </w:p>
    <w:p w14:paraId="4AB25E39" w14:textId="77777777" w:rsidR="00FD430C" w:rsidRPr="00FD430C" w:rsidRDefault="00FD430C" w:rsidP="00FD430C">
      <w:pPr>
        <w:spacing w:after="0" w:line="240" w:lineRule="auto"/>
        <w:jc w:val="both"/>
        <w:rPr>
          <w:rFonts w:cs="Times New Roman"/>
        </w:rPr>
      </w:pPr>
    </w:p>
    <w:p w14:paraId="37D589DF" w14:textId="77777777" w:rsidR="00FD430C" w:rsidRPr="00FD430C" w:rsidRDefault="00FD430C" w:rsidP="00FD430C">
      <w:pPr>
        <w:spacing w:after="0" w:line="240" w:lineRule="auto"/>
        <w:jc w:val="both"/>
        <w:rPr>
          <w:rFonts w:cs="Times New Roman"/>
        </w:rPr>
      </w:pPr>
      <w:r w:rsidRPr="00FD430C">
        <w:rPr>
          <w:rFonts w:cs="Times New Roman"/>
        </w:rPr>
        <w:t>Pritožnica je tekom postopka vložila večje število vlog in v nekaj od njih urgirala hitrejše obravnavanje zadeve. Podala je tudi predlog za izdajo začasne odredbe, na podlagi katere bi W in Z živela z njo, ki pa so ga pristojna sodišča zavrnila.</w:t>
      </w:r>
    </w:p>
    <w:p w14:paraId="16170FB3" w14:textId="77777777" w:rsidR="00FD430C" w:rsidRPr="00FD430C" w:rsidRDefault="00FD430C" w:rsidP="00FD430C">
      <w:pPr>
        <w:spacing w:after="0" w:line="240" w:lineRule="auto"/>
        <w:jc w:val="both"/>
        <w:rPr>
          <w:rFonts w:cs="Times New Roman"/>
        </w:rPr>
      </w:pPr>
      <w:r w:rsidRPr="00FD430C">
        <w:rPr>
          <w:rFonts w:cs="Times New Roman"/>
        </w:rPr>
        <w:t xml:space="preserve"> </w:t>
      </w:r>
    </w:p>
    <w:p w14:paraId="0DC1F7C8" w14:textId="7193AB0B" w:rsidR="00FD430C" w:rsidRPr="00FD430C" w:rsidRDefault="00FD430C" w:rsidP="00FD430C">
      <w:pPr>
        <w:spacing w:after="0" w:line="240" w:lineRule="auto"/>
        <w:jc w:val="both"/>
        <w:rPr>
          <w:rFonts w:cs="Times New Roman"/>
        </w:rPr>
      </w:pPr>
      <w:r w:rsidRPr="00FD430C">
        <w:rPr>
          <w:rFonts w:cs="Times New Roman"/>
        </w:rPr>
        <w:t>Upravno sodišče</w:t>
      </w:r>
      <w:r w:rsidR="00410841">
        <w:rPr>
          <w:rFonts w:cs="Times New Roman"/>
        </w:rPr>
        <w:t xml:space="preserve"> RS</w:t>
      </w:r>
      <w:r w:rsidRPr="00FD430C">
        <w:rPr>
          <w:rFonts w:cs="Times New Roman"/>
        </w:rPr>
        <w:t xml:space="preserve"> je zahtevek pritožnice za izdajo dovoljenja za opravljanje dejavnosti rejništva zavrnilo s sodbo z dne 10. januarja 2018, v kateri je podalo napačen pravni pouk o možnosti vložitve pritožbe. Pritožnica je vložila pritožbo, katero je Vrhovno sodišče RS zavrglo. Pritožnica je zoper sodbo Upravnega sodišča</w:t>
      </w:r>
      <w:r w:rsidR="00EF3A57">
        <w:rPr>
          <w:rFonts w:cs="Times New Roman"/>
        </w:rPr>
        <w:t xml:space="preserve"> RS</w:t>
      </w:r>
      <w:r w:rsidRPr="00FD430C">
        <w:rPr>
          <w:rFonts w:cs="Times New Roman"/>
        </w:rPr>
        <w:t xml:space="preserve"> 25. aprila 2018 vložila predlog za dopustitev revizije, ki je Vrhovno sodišče</w:t>
      </w:r>
      <w:r w:rsidR="00EF3A57">
        <w:rPr>
          <w:rFonts w:cs="Times New Roman"/>
        </w:rPr>
        <w:t xml:space="preserve"> RS</w:t>
      </w:r>
      <w:r w:rsidRPr="00FD430C">
        <w:rPr>
          <w:rFonts w:cs="Times New Roman"/>
        </w:rPr>
        <w:t xml:space="preserve"> ni dopustilo.</w:t>
      </w:r>
    </w:p>
    <w:p w14:paraId="654B7E82" w14:textId="57D3665F" w:rsidR="00FD430C" w:rsidRPr="00FD430C" w:rsidRDefault="00FD430C" w:rsidP="00FD430C">
      <w:pPr>
        <w:spacing w:after="0" w:line="240" w:lineRule="auto"/>
        <w:jc w:val="both"/>
        <w:rPr>
          <w:rFonts w:cs="Times New Roman"/>
        </w:rPr>
      </w:pPr>
      <w:r w:rsidRPr="00FD430C">
        <w:rPr>
          <w:rFonts w:cs="Times New Roman"/>
        </w:rPr>
        <w:br/>
        <w:t>Pritožnica je 27. julija 2018 vložila ustavno pritožbo, za katero je Ustavno sodišče</w:t>
      </w:r>
      <w:r w:rsidR="00EF3A57">
        <w:rPr>
          <w:rFonts w:cs="Times New Roman"/>
        </w:rPr>
        <w:t xml:space="preserve"> RS</w:t>
      </w:r>
      <w:r w:rsidRPr="00FD430C">
        <w:rPr>
          <w:rFonts w:cs="Times New Roman"/>
        </w:rPr>
        <w:t xml:space="preserve"> sklenilo, da jo bo obravnavalo prednostno. Tekom obravnave je Ustavno sodišče</w:t>
      </w:r>
      <w:r w:rsidR="00EF3A57">
        <w:rPr>
          <w:rFonts w:cs="Times New Roman"/>
        </w:rPr>
        <w:t xml:space="preserve"> RS</w:t>
      </w:r>
      <w:r w:rsidRPr="00FD430C">
        <w:rPr>
          <w:rFonts w:cs="Times New Roman"/>
        </w:rPr>
        <w:t xml:space="preserve"> imenovalo A. R. za kolizijskega skrbnika W in Z, saj je ugotovilo, da je pristojni CSD, ki je v postopku pred Upravnim sodiščem</w:t>
      </w:r>
      <w:r w:rsidR="00EF3A57">
        <w:rPr>
          <w:rFonts w:cs="Times New Roman"/>
        </w:rPr>
        <w:t xml:space="preserve"> RS</w:t>
      </w:r>
      <w:r w:rsidRPr="00FD430C">
        <w:rPr>
          <w:rFonts w:cs="Times New Roman"/>
        </w:rPr>
        <w:t xml:space="preserve"> nastopal kot skrbnik W in Z, v zgodnejši fazi postopka izvajal javna pooblastila za zavarovanje W in Z, zaradi česar obstaja možnost konflikta interesov med CSD in otroki. </w:t>
      </w:r>
    </w:p>
    <w:p w14:paraId="1C412CAD" w14:textId="77777777" w:rsidR="00FD430C" w:rsidRPr="00FD430C" w:rsidRDefault="00FD430C" w:rsidP="00FD430C">
      <w:pPr>
        <w:spacing w:after="0" w:line="240" w:lineRule="auto"/>
        <w:jc w:val="both"/>
        <w:rPr>
          <w:rFonts w:cs="Times New Roman"/>
        </w:rPr>
      </w:pPr>
    </w:p>
    <w:p w14:paraId="0B5BAE76" w14:textId="783D9CAE" w:rsidR="00FD430C" w:rsidRPr="00FD430C" w:rsidRDefault="00FD430C" w:rsidP="00FD430C">
      <w:pPr>
        <w:spacing w:after="0" w:line="240" w:lineRule="auto"/>
        <w:jc w:val="both"/>
        <w:rPr>
          <w:rFonts w:cs="Times New Roman"/>
        </w:rPr>
      </w:pPr>
      <w:r w:rsidRPr="00FD430C">
        <w:rPr>
          <w:rFonts w:cs="Times New Roman"/>
        </w:rPr>
        <w:t>Ustavno sodišče</w:t>
      </w:r>
      <w:r w:rsidR="00410841">
        <w:rPr>
          <w:rFonts w:cs="Times New Roman"/>
        </w:rPr>
        <w:t xml:space="preserve"> RS</w:t>
      </w:r>
      <w:r w:rsidRPr="00FD430C">
        <w:rPr>
          <w:rFonts w:cs="Times New Roman"/>
        </w:rPr>
        <w:t xml:space="preserve"> je z odločbo z dne 12. septembra 2019 izpodbijano sodbo razveljavilo in zadevo vrnilo Upravnemu sodišču</w:t>
      </w:r>
      <w:r w:rsidR="00EF3A57">
        <w:rPr>
          <w:rFonts w:cs="Times New Roman"/>
        </w:rPr>
        <w:t xml:space="preserve"> RS</w:t>
      </w:r>
      <w:r w:rsidRPr="00FD430C">
        <w:rPr>
          <w:rFonts w:cs="Times New Roman"/>
        </w:rPr>
        <w:t xml:space="preserve"> v ponovno odločanje. Hkrati je dalo Upravnemu sodišču</w:t>
      </w:r>
      <w:r w:rsidR="00EF3A57">
        <w:rPr>
          <w:rFonts w:cs="Times New Roman"/>
        </w:rPr>
        <w:t xml:space="preserve"> RS</w:t>
      </w:r>
      <w:r w:rsidRPr="00FD430C">
        <w:rPr>
          <w:rFonts w:cs="Times New Roman"/>
        </w:rPr>
        <w:t xml:space="preserve"> napotilo, da v ponovljenem sojenju postavi W in Z neodvisnega in nepristranskega skrbnika, in zaključilo, da bi stranke postopka morale imeti možnost, da bi izvedenca D. T. ustno zaslišale na obravnavi.</w:t>
      </w:r>
    </w:p>
    <w:p w14:paraId="57408E87" w14:textId="77777777" w:rsidR="00FD430C" w:rsidRPr="00FD430C" w:rsidRDefault="00FD430C" w:rsidP="00FD430C">
      <w:pPr>
        <w:spacing w:after="0" w:line="240" w:lineRule="auto"/>
        <w:jc w:val="both"/>
        <w:rPr>
          <w:rFonts w:cs="Times New Roman"/>
        </w:rPr>
      </w:pPr>
    </w:p>
    <w:p w14:paraId="62A8AA95" w14:textId="1DC6BED6" w:rsidR="00FD430C" w:rsidRPr="00FD430C" w:rsidRDefault="00FD430C" w:rsidP="00FD430C">
      <w:pPr>
        <w:spacing w:after="0" w:line="240" w:lineRule="auto"/>
        <w:jc w:val="both"/>
        <w:rPr>
          <w:rFonts w:cs="Times New Roman"/>
        </w:rPr>
      </w:pPr>
      <w:r w:rsidRPr="00FD430C">
        <w:rPr>
          <w:rFonts w:cs="Times New Roman"/>
        </w:rPr>
        <w:t>Upravno sodišče</w:t>
      </w:r>
      <w:r w:rsidR="00EF3A57">
        <w:rPr>
          <w:rFonts w:cs="Times New Roman"/>
        </w:rPr>
        <w:t xml:space="preserve"> RS</w:t>
      </w:r>
      <w:r w:rsidRPr="00FD430C">
        <w:rPr>
          <w:rFonts w:cs="Times New Roman"/>
        </w:rPr>
        <w:t xml:space="preserve"> je v ponovljenem sojenju imenovalo A. R. za kolizijskega skrbnika W in Z. Izdelavo izvedenskega mnenja o primernosti pritožnice za izvajanje rejniške dejavnosti za W in Z, ter o vprašanju, ali bi takšno izvajanje rejniške dejavnosti bilo slednjima v največjo korist, je maja 2020 zaupalo Komisiji za fakultetna izvedenska mnenja pri Medicinski fakulteti v Ljubljani (v nadaljevanju: Komisija). Ta je za izdelavo mnenja angažirala dva izvedenca, ter zaradi kompleksnosti zadeve in težav, s katerimi se je soočala v času pandemije Covida-19, večkrat zaprosila za podaljšanje roka za izdelavo mnenja. Upravno sodišče</w:t>
      </w:r>
      <w:r w:rsidR="00410841">
        <w:rPr>
          <w:rFonts w:cs="Times New Roman"/>
        </w:rPr>
        <w:t xml:space="preserve"> RS</w:t>
      </w:r>
      <w:r w:rsidRPr="00FD430C">
        <w:rPr>
          <w:rFonts w:cs="Times New Roman"/>
        </w:rPr>
        <w:t xml:space="preserve"> je v januarju 2021 urgiralo izdelavo izvedenskega mnenja, in prejelo odgovor, da je priprava mnenja v zaključni fazi, in da je zamuda nastala zaradi epidemiološke situacije. </w:t>
      </w:r>
    </w:p>
    <w:p w14:paraId="7BA4F24A" w14:textId="77777777" w:rsidR="00FD430C" w:rsidRPr="00FD430C" w:rsidRDefault="00FD430C" w:rsidP="00FD430C">
      <w:pPr>
        <w:spacing w:after="0" w:line="240" w:lineRule="auto"/>
        <w:jc w:val="both"/>
        <w:rPr>
          <w:rFonts w:cs="Times New Roman"/>
        </w:rPr>
      </w:pPr>
    </w:p>
    <w:p w14:paraId="01EFEAC3" w14:textId="104A4A1B" w:rsidR="00FD430C" w:rsidRPr="00FD430C" w:rsidRDefault="00FD430C" w:rsidP="00FD430C">
      <w:pPr>
        <w:spacing w:after="0" w:line="240" w:lineRule="auto"/>
        <w:jc w:val="both"/>
        <w:rPr>
          <w:rFonts w:cs="Times New Roman"/>
        </w:rPr>
      </w:pPr>
      <w:r w:rsidRPr="00FD430C">
        <w:rPr>
          <w:rFonts w:cs="Times New Roman"/>
        </w:rPr>
        <w:t>Pritožnica je uporabila pospešitvena pravna sredstva po Zakonu o varstvu pravice do sojenja brez nepotrebnega odlašanja (ZVPSBNO). 20. oktobra 2020 je vložila nadzorstveno pritožbo, ki jo je predsednica Upravnega sodišča zavrnila, in nato še rokovni predlog, ki ga je predsednik Vrhovnega sodišča</w:t>
      </w:r>
      <w:r w:rsidR="005874C3">
        <w:rPr>
          <w:rFonts w:cs="Times New Roman"/>
        </w:rPr>
        <w:t xml:space="preserve"> RS</w:t>
      </w:r>
      <w:r w:rsidRPr="00FD430C">
        <w:rPr>
          <w:rFonts w:cs="Times New Roman"/>
        </w:rPr>
        <w:t xml:space="preserve"> 1. decembra 2020 prav tako zavrnil. </w:t>
      </w:r>
    </w:p>
    <w:p w14:paraId="6C0DE147" w14:textId="77777777" w:rsidR="00FD430C" w:rsidRPr="00FD430C" w:rsidRDefault="00FD430C" w:rsidP="00FD430C">
      <w:pPr>
        <w:spacing w:after="0" w:line="240" w:lineRule="auto"/>
        <w:jc w:val="both"/>
        <w:rPr>
          <w:rFonts w:cs="Times New Roman"/>
        </w:rPr>
      </w:pPr>
    </w:p>
    <w:p w14:paraId="6B88419A" w14:textId="77777777" w:rsidR="00FD430C" w:rsidRPr="00FD430C" w:rsidRDefault="00FD430C" w:rsidP="00FD430C">
      <w:pPr>
        <w:spacing w:after="0" w:line="240" w:lineRule="auto"/>
        <w:jc w:val="both"/>
        <w:rPr>
          <w:rFonts w:cs="Times New Roman"/>
        </w:rPr>
      </w:pPr>
      <w:r w:rsidRPr="00FD430C">
        <w:rPr>
          <w:rFonts w:cs="Times New Roman"/>
        </w:rPr>
        <w:t>V vmesnem času je pritožnica zahtevala izločitev mnenja izvedenca D. T., ker naj ne bi bilo objektivno, zahtevala je tudi razrešitev Komisije in v njenem okviru angažiranih izvedencev. Po mnenju pritožnice naj bi bili angažirani izvedenci neprimerni za opravo zaupane jim naloge ter pristranski. Zaradi domnevne pristranskosti je pritožnica zahtevala tudi izločitev dveh sodnic Upravnega sodišča. Vse zahteve pritožnice so bile zavrnjene.</w:t>
      </w:r>
    </w:p>
    <w:p w14:paraId="65499592" w14:textId="77777777" w:rsidR="00FD430C" w:rsidRPr="00FD430C" w:rsidRDefault="00FD430C" w:rsidP="00FD430C">
      <w:pPr>
        <w:spacing w:after="0" w:line="240" w:lineRule="auto"/>
        <w:jc w:val="both"/>
        <w:rPr>
          <w:rFonts w:cs="Times New Roman"/>
        </w:rPr>
      </w:pPr>
    </w:p>
    <w:p w14:paraId="52FC0024" w14:textId="77777777" w:rsidR="00FD430C" w:rsidRPr="00FD430C" w:rsidRDefault="00FD430C" w:rsidP="00FD430C">
      <w:pPr>
        <w:spacing w:after="0" w:line="240" w:lineRule="auto"/>
        <w:jc w:val="both"/>
        <w:rPr>
          <w:rFonts w:cs="Times New Roman"/>
        </w:rPr>
      </w:pPr>
      <w:r w:rsidRPr="00FD430C">
        <w:rPr>
          <w:rFonts w:cs="Times New Roman"/>
        </w:rPr>
        <w:t xml:space="preserve">Komisija je 2. februarja 2021 predložila izvedensko mnenje, v katerem je ugotovila, da glede na posebne potrebe W in Z ter zmožnosti pritožnice, slednja ni zmožna zagotavljati dolgoročne stabilne in stimulativne vzgoje W in Z, je pa sposobna opravljati vlogo babice. Po mnenju angažiranih izvedencev Z ni sposoben oblikovati mnenja o tem, pri kom bi želel živeti, W pa je izrecno naklonjen temu, da ostane v trenutnem okolju. Izvedenci so tudi menili, da bi poskus namestitve W in Z k pritožnici zelo verjetno vodil k resnemu prikrajšanju v mentalnem delovanju otrok, ki sta navezana na svojo rejniško družino in sta dosegla občuten razvojni napredek in čustveno stabilnost. Njuna potencialna namestitev v originalno družino, če bi otroka tako želela, bi morda imela smisel kasneje, ko bi imela 14 ali 15 let. Opozorili so tudi na pomembnost stikov in svetovali njihovo postopno podaljšanje, kot tudi, da bi otroka lahko obiskovala pritožnika na njunem domu. Po odgovoru pritožnice in kolizijskega skrbnika W in Z je Komisija 8. junija 2021 dopolnila svoje izvedensko mnenje. </w:t>
      </w:r>
    </w:p>
    <w:p w14:paraId="289E59D1" w14:textId="77777777" w:rsidR="00FD430C" w:rsidRPr="00FD430C" w:rsidRDefault="00FD430C" w:rsidP="00FD430C">
      <w:pPr>
        <w:spacing w:after="0" w:line="240" w:lineRule="auto"/>
        <w:jc w:val="both"/>
        <w:rPr>
          <w:rFonts w:cs="Times New Roman"/>
        </w:rPr>
      </w:pPr>
    </w:p>
    <w:p w14:paraId="5DE8809D" w14:textId="7576239E" w:rsidR="00FD430C" w:rsidRPr="00FD430C" w:rsidRDefault="00FD430C" w:rsidP="00FD430C">
      <w:pPr>
        <w:spacing w:after="0" w:line="240" w:lineRule="auto"/>
        <w:jc w:val="both"/>
        <w:rPr>
          <w:rFonts w:cs="Times New Roman"/>
        </w:rPr>
      </w:pPr>
      <w:r w:rsidRPr="00FD430C">
        <w:rPr>
          <w:rFonts w:cs="Times New Roman"/>
        </w:rPr>
        <w:t>V vmesnem času je pritožnica vložila predlog za izdajo začasne odredbe, na podlagi katere bi W in Z z njo preživela več časa z namenom njihove lažje ponovne združitve v primeru ugodnega izida postopka. Upravno sodišče</w:t>
      </w:r>
      <w:r w:rsidR="00410841">
        <w:rPr>
          <w:rFonts w:cs="Times New Roman"/>
        </w:rPr>
        <w:t xml:space="preserve"> RS</w:t>
      </w:r>
      <w:r w:rsidRPr="00FD430C">
        <w:rPr>
          <w:rFonts w:cs="Times New Roman"/>
        </w:rPr>
        <w:t xml:space="preserve"> je predlog zavrnilo, ker v predmetnem postopku ni pristojno odločati o stikih.</w:t>
      </w:r>
    </w:p>
    <w:p w14:paraId="3B9AF122" w14:textId="77777777" w:rsidR="00FD430C" w:rsidRPr="00FD430C" w:rsidRDefault="00FD430C" w:rsidP="00FD430C">
      <w:pPr>
        <w:spacing w:after="0" w:line="240" w:lineRule="auto"/>
        <w:jc w:val="both"/>
        <w:rPr>
          <w:rFonts w:cs="Times New Roman"/>
        </w:rPr>
      </w:pPr>
    </w:p>
    <w:p w14:paraId="422186FC" w14:textId="25754EDA" w:rsidR="00FD430C" w:rsidRPr="00FD430C" w:rsidRDefault="00FD430C" w:rsidP="00FD430C">
      <w:pPr>
        <w:spacing w:after="0" w:line="240" w:lineRule="auto"/>
        <w:jc w:val="both"/>
        <w:rPr>
          <w:rFonts w:cs="Times New Roman"/>
        </w:rPr>
      </w:pPr>
      <w:r w:rsidRPr="00FD430C">
        <w:rPr>
          <w:rFonts w:cs="Times New Roman"/>
        </w:rPr>
        <w:t>Upoštevajoč pripombe pritožnice in kolizijskega skrbnika W in Z na mnenje Komisije, je Upravno sodišče septembra 2021 imenovalo skupino treh izvedencev iz različnih področij psihologije z nalogo, da v roku 90 dni pripravi mnenje med drugim o vprašanju, ali je pritožnica sposobna opravljati rejništvo za W in Z, in če je, ali bi bila reintegracija W in Z v pritožničino družino v največjo korist W in Z, ter še da oceni sposobnost W in Z samostojno izraziti mnenje o zadevi. 10. novembra 2021 je Upravno sodišče</w:t>
      </w:r>
      <w:r w:rsidR="00410841">
        <w:rPr>
          <w:rFonts w:cs="Times New Roman"/>
        </w:rPr>
        <w:t xml:space="preserve"> RS</w:t>
      </w:r>
      <w:r w:rsidRPr="00FD430C">
        <w:rPr>
          <w:rFonts w:cs="Times New Roman"/>
        </w:rPr>
        <w:t xml:space="preserve"> enega od imenovanih izvedencev razrešilo in imenovalo novega. 11. novembra 2021 je Zbornica kliničnih psihologov Slovenije poslala Vrhovnemu ter Upravnemu sodišču pismo, podpisano tudi s strani N. B. kot enega od novo angažiranih izvedencev, v katerem je kritiziral odločitev o imenovanju izvedenca forenzične psihologije in izvedenca družinske psihologije kot članov skupine sodnih izvedencev. Posledično je pritožnica zahtevala izločitev izvedenca N. B. iz skupine sodnih izvedencev, čemur je sodišče 30. novembra 2021 ugodilo in namesto njega imenovalo drugega izvedenca. </w:t>
      </w:r>
    </w:p>
    <w:p w14:paraId="1B443F06" w14:textId="77777777" w:rsidR="00FD430C" w:rsidRPr="00FD430C" w:rsidRDefault="00FD430C" w:rsidP="00FD430C">
      <w:pPr>
        <w:spacing w:after="0" w:line="240" w:lineRule="auto"/>
        <w:jc w:val="both"/>
        <w:rPr>
          <w:rFonts w:cs="Times New Roman"/>
        </w:rPr>
      </w:pPr>
    </w:p>
    <w:p w14:paraId="2CFEBAF8" w14:textId="77777777" w:rsidR="00A87D24" w:rsidRDefault="00FD430C" w:rsidP="00FD430C">
      <w:pPr>
        <w:spacing w:after="0" w:line="240" w:lineRule="auto"/>
        <w:jc w:val="both"/>
        <w:rPr>
          <w:rFonts w:cs="Times New Roman"/>
        </w:rPr>
      </w:pPr>
      <w:r w:rsidRPr="00FD430C">
        <w:rPr>
          <w:rFonts w:cs="Times New Roman"/>
        </w:rPr>
        <w:t>V času izdaje sodbe ESČP je postopek še trajal.</w:t>
      </w:r>
    </w:p>
    <w:p w14:paraId="111D0F23" w14:textId="77777777" w:rsidR="00A87D24" w:rsidRDefault="00A87D24" w:rsidP="00FD430C">
      <w:pPr>
        <w:spacing w:after="0" w:line="240" w:lineRule="auto"/>
        <w:jc w:val="both"/>
        <w:rPr>
          <w:rFonts w:cs="Times New Roman"/>
        </w:rPr>
      </w:pPr>
    </w:p>
    <w:p w14:paraId="5FD15B13" w14:textId="43578F30" w:rsidR="00FD430C" w:rsidRPr="00FD430C" w:rsidRDefault="00FD430C" w:rsidP="00FD430C">
      <w:pPr>
        <w:spacing w:after="0" w:line="240" w:lineRule="auto"/>
        <w:jc w:val="both"/>
        <w:rPr>
          <w:rFonts w:cs="Times New Roman"/>
          <w:i/>
          <w:iCs/>
        </w:rPr>
      </w:pPr>
      <w:r w:rsidRPr="00FD430C">
        <w:rPr>
          <w:rFonts w:cs="Times New Roman"/>
          <w:i/>
          <w:iCs/>
        </w:rPr>
        <w:t xml:space="preserve">Postopek za določitev stikov </w:t>
      </w:r>
    </w:p>
    <w:p w14:paraId="7D9FDFA2" w14:textId="77777777" w:rsidR="00FD430C" w:rsidRPr="00FD430C" w:rsidRDefault="00FD430C" w:rsidP="00FD430C">
      <w:pPr>
        <w:spacing w:after="0" w:line="240" w:lineRule="auto"/>
        <w:jc w:val="both"/>
        <w:rPr>
          <w:rFonts w:cs="Times New Roman"/>
          <w:sz w:val="22"/>
          <w:u w:val="single"/>
        </w:rPr>
      </w:pPr>
    </w:p>
    <w:p w14:paraId="79535417" w14:textId="77777777" w:rsidR="00FD430C" w:rsidRPr="00FD430C" w:rsidRDefault="00FD430C" w:rsidP="00FD430C">
      <w:pPr>
        <w:spacing w:after="0" w:line="240" w:lineRule="auto"/>
        <w:jc w:val="both"/>
        <w:rPr>
          <w:rFonts w:cs="Times New Roman"/>
        </w:rPr>
      </w:pPr>
      <w:r w:rsidRPr="00FD430C">
        <w:rPr>
          <w:rFonts w:cs="Times New Roman"/>
        </w:rPr>
        <w:t>Nacionalna sodišča so o stikih med pritožnikoma in otrokoma prvič odločala v letih 2016/2017. Določila so, da sta pritožnika upravičena imeti stike z otrokoma vsak drugi teden v posebnem centru za otroke pod nadzorom pristojnega CSD. Stiki so bili vzpostavljeni na ta način na podlagi izvedenskega mnenja, ki sta ga pripravili izvedenka za klinično psihologijo V. S. ter izvedenka za otroško psihiatrijo M. Z. T. Vzpostavljeni so bili stiki med otrokoma in njunim očetom pa tudi z drugimi sorodniki. Poročila o izvajanju stikov med pritožnikoma in otrokoma izkazujejo, da ti potekajo v igrivem in pozitivnem vzdušju.</w:t>
      </w:r>
    </w:p>
    <w:p w14:paraId="0CCDFB82" w14:textId="77777777" w:rsidR="00FD430C" w:rsidRPr="00FD430C" w:rsidRDefault="00FD430C" w:rsidP="00FD430C">
      <w:pPr>
        <w:spacing w:after="0" w:line="240" w:lineRule="auto"/>
        <w:jc w:val="both"/>
        <w:rPr>
          <w:rFonts w:cs="Times New Roman"/>
          <w:u w:val="single"/>
        </w:rPr>
      </w:pPr>
    </w:p>
    <w:p w14:paraId="55365529" w14:textId="77777777" w:rsidR="00FD430C" w:rsidRPr="00FD430C" w:rsidRDefault="00FD430C" w:rsidP="00FD430C">
      <w:pPr>
        <w:spacing w:after="0" w:line="240" w:lineRule="auto"/>
        <w:jc w:val="both"/>
        <w:rPr>
          <w:rFonts w:cs="Times New Roman"/>
        </w:rPr>
      </w:pPr>
      <w:r w:rsidRPr="00FD430C">
        <w:rPr>
          <w:rFonts w:cs="Times New Roman"/>
        </w:rPr>
        <w:t>Pritožnika sta v oktobru 2017 vložila nov predlog za določitev stikov z vnukoma. V predlogu sta se sklicevala na pisno stališče izvedenca klinične psihologije D. T., ki je v izvedenskem mnenju zapisal, da bi otroka lahko obiskovala pritožnika na njunem domu. V predlogu sta zahtevala določitev stikov brez nadzora, ki bi bili razširjeni na vsako sredo popoldne, vse vikende, počitnice in dela proste dneve. Kot nasprotne stranke v postopku so nastopali CSD V (kot skrbnik otrok), CSD S (kot organ, ki je izvajal nadzor nad izvajanem stikov), rejnika in oče obeh otrok (kot nosilec roditeljske pravice). CSD V in rejnika sta bila zastopana s strani istega odvetnika.</w:t>
      </w:r>
    </w:p>
    <w:p w14:paraId="206DE2CF" w14:textId="77777777" w:rsidR="00FD430C" w:rsidRPr="00FD430C" w:rsidRDefault="00FD430C" w:rsidP="00FD430C">
      <w:pPr>
        <w:spacing w:after="0" w:line="240" w:lineRule="auto"/>
        <w:jc w:val="both"/>
        <w:rPr>
          <w:rFonts w:cs="Times New Roman"/>
        </w:rPr>
      </w:pPr>
    </w:p>
    <w:p w14:paraId="32A2DBAB" w14:textId="77777777" w:rsidR="00FD430C" w:rsidRPr="00FD430C" w:rsidRDefault="00FD430C" w:rsidP="00FD430C">
      <w:pPr>
        <w:spacing w:after="0" w:line="240" w:lineRule="auto"/>
        <w:jc w:val="both"/>
        <w:rPr>
          <w:rFonts w:cs="Times New Roman"/>
        </w:rPr>
      </w:pPr>
      <w:r w:rsidRPr="00FD430C">
        <w:rPr>
          <w:rFonts w:cs="Times New Roman"/>
        </w:rPr>
        <w:t>V okviru postopka je CSD S sodišču posredoval poročilo o izvajanju stikov, CSD V pa je pripravil poročilo o razvojnem napredku obeh otrok. CSD V, rejnika in oče otrok niso nasprotovali stikom med pritožnikoma ter otrokoma, vendar so nasprotovali razširjanju stikov ter stikom brez nadzora. Pritožnika sta zahtevala, da sodišče pridobi mnenje otrok v postopku, glede na to, da CSD V nastopa kot skrbnik. Pritožnika sta bila v svojih zahtevah v postopku neuspešna.</w:t>
      </w:r>
    </w:p>
    <w:p w14:paraId="2CD1F900" w14:textId="77777777" w:rsidR="00FD430C" w:rsidRPr="00FD430C" w:rsidRDefault="00FD430C" w:rsidP="00FD430C">
      <w:pPr>
        <w:spacing w:after="0" w:line="240" w:lineRule="auto"/>
        <w:jc w:val="both"/>
        <w:rPr>
          <w:rFonts w:cs="Times New Roman"/>
        </w:rPr>
      </w:pPr>
    </w:p>
    <w:p w14:paraId="0E4A5297" w14:textId="77777777" w:rsidR="00FD430C" w:rsidRPr="00FD430C" w:rsidRDefault="00FD430C" w:rsidP="00FD430C">
      <w:pPr>
        <w:spacing w:after="0" w:line="240" w:lineRule="auto"/>
        <w:jc w:val="both"/>
        <w:rPr>
          <w:rFonts w:cs="Times New Roman"/>
        </w:rPr>
      </w:pPr>
      <w:r w:rsidRPr="00FD430C">
        <w:rPr>
          <w:rFonts w:cs="Times New Roman"/>
        </w:rPr>
        <w:t xml:space="preserve">Sodišče je angažiralo izvedenko za otroško psihiatrijo M. Z. T., ki je opravila pregled obeh otrok in obeh pritožnikov. Podala je pisno stališče, da je treba frekventnost stikov zmanjšati ter podaljšati trajanje posameznega stika. Poleg tega je tudi menila, da je treba izvajati stike pod nadzorom v prisotnosti osebe, ki bi lahko dajala nasvete in smernice pritožnikoma o tem, kako ravnati z otrokoma, pa tudi glede preprečitve vdorov medijev v življenje otrok. Izvedenka je bila nato zaslišana v prisotnosti obeh pritožnikov. Na zaslišanju je pojasnila, da otroka nista sposobna podati svojega mnenja zaradi nežnih let v kombinaciji z njunimi drugimi osebnostnimi značilnostmi. Njuno mnenje bi izkazovalo njuno trenutno počutje in željo po ugodju. </w:t>
      </w:r>
    </w:p>
    <w:p w14:paraId="544F194F" w14:textId="77777777" w:rsidR="00FD430C" w:rsidRPr="00FD430C" w:rsidRDefault="00FD430C" w:rsidP="00FD430C">
      <w:pPr>
        <w:spacing w:after="0" w:line="240" w:lineRule="auto"/>
        <w:jc w:val="both"/>
        <w:rPr>
          <w:rFonts w:cs="Times New Roman"/>
        </w:rPr>
      </w:pPr>
    </w:p>
    <w:p w14:paraId="798ADD36" w14:textId="77777777" w:rsidR="00FD430C" w:rsidRPr="00FD430C" w:rsidRDefault="00FD430C" w:rsidP="00FD430C">
      <w:pPr>
        <w:spacing w:after="0" w:line="240" w:lineRule="auto"/>
        <w:jc w:val="both"/>
        <w:rPr>
          <w:rFonts w:cs="Times New Roman"/>
        </w:rPr>
      </w:pPr>
      <w:r w:rsidRPr="00FD430C">
        <w:rPr>
          <w:rFonts w:cs="Times New Roman"/>
        </w:rPr>
        <w:t>Sodišče prve stopnje je v svoji odločitvi sledilo stališču izvedenke. Zaslišanje D. T. je sodišče, potem ko je prebralo njegovo pisno mnenje, zavrnilo kot nepotrebno. Ugotovilo namreč je, da je pripravil poročilo le o zmožnostih pritožnice za opravljanje rejniške dejavnosti.</w:t>
      </w:r>
    </w:p>
    <w:p w14:paraId="5F5567F0" w14:textId="77777777" w:rsidR="00FD430C" w:rsidRPr="00FD430C" w:rsidRDefault="00FD430C" w:rsidP="00FD430C">
      <w:pPr>
        <w:spacing w:after="0" w:line="240" w:lineRule="auto"/>
        <w:jc w:val="both"/>
        <w:rPr>
          <w:rFonts w:cs="Times New Roman"/>
        </w:rPr>
      </w:pPr>
    </w:p>
    <w:p w14:paraId="6A813DD3" w14:textId="77777777" w:rsidR="00FD430C" w:rsidRPr="00FD430C" w:rsidRDefault="00FD430C" w:rsidP="00FD430C">
      <w:pPr>
        <w:spacing w:after="0" w:line="240" w:lineRule="auto"/>
        <w:jc w:val="both"/>
        <w:rPr>
          <w:rFonts w:cs="Times New Roman"/>
        </w:rPr>
      </w:pPr>
      <w:r w:rsidRPr="00FD430C">
        <w:rPr>
          <w:rFonts w:cs="Times New Roman"/>
        </w:rPr>
        <w:t xml:space="preserve">Pritožnika sta se pritožila in zatrjevala, da bi sodišče moralo zaslišati D. T., ker je bilo njegovo stališče glede stikov drugačno od stališča izvedenke M. Z. T., da bi otroka morala biti stranki postopka. Višje sodišče je pritožbo zavrnilo. </w:t>
      </w:r>
    </w:p>
    <w:p w14:paraId="7B2DA71C" w14:textId="77777777" w:rsidR="00FD430C" w:rsidRPr="00FD430C" w:rsidRDefault="00FD430C" w:rsidP="00FD430C">
      <w:pPr>
        <w:spacing w:after="0" w:line="240" w:lineRule="auto"/>
        <w:jc w:val="both"/>
        <w:rPr>
          <w:rFonts w:cs="Times New Roman"/>
        </w:rPr>
      </w:pPr>
    </w:p>
    <w:p w14:paraId="2170C6BF" w14:textId="77777777" w:rsidR="00FD430C" w:rsidRPr="00FD430C" w:rsidRDefault="00FD430C" w:rsidP="00FD430C">
      <w:pPr>
        <w:spacing w:after="0" w:line="240" w:lineRule="auto"/>
        <w:jc w:val="both"/>
        <w:rPr>
          <w:rFonts w:cs="Times New Roman"/>
        </w:rPr>
      </w:pPr>
      <w:r w:rsidRPr="00FD430C">
        <w:rPr>
          <w:rFonts w:cs="Times New Roman"/>
        </w:rPr>
        <w:t>Pritožnika sta nato vložila še ustavno pritožbo. V njej sta se pritoževala nad tem, da otroka nista bila stranki postopka o določitvi stikov in nista mogla podati svojega stališča do izvajanja stikov. Zatrjevala sta tudi, da CSD V ni mogel nastopati kot neodvisen zastopnik otrok, tako da bi moral biti angažiran kolizijski zastopnik, pa tudi, da bi sodišča morala opraviti soočenje izvedencev ter zaslišati D. T.</w:t>
      </w:r>
    </w:p>
    <w:p w14:paraId="7E8564AD" w14:textId="77777777" w:rsidR="00FD430C" w:rsidRPr="00FD430C" w:rsidRDefault="00FD430C" w:rsidP="00FD430C">
      <w:pPr>
        <w:spacing w:after="0" w:line="240" w:lineRule="auto"/>
        <w:jc w:val="both"/>
        <w:rPr>
          <w:rFonts w:cs="Times New Roman"/>
        </w:rPr>
      </w:pPr>
    </w:p>
    <w:p w14:paraId="5E743223" w14:textId="7E4259B0" w:rsidR="00FD430C" w:rsidRPr="00FD430C" w:rsidRDefault="00FD430C" w:rsidP="00FD430C">
      <w:pPr>
        <w:spacing w:after="0" w:line="240" w:lineRule="auto"/>
        <w:jc w:val="both"/>
        <w:rPr>
          <w:rFonts w:cs="Times New Roman"/>
        </w:rPr>
      </w:pPr>
      <w:r w:rsidRPr="00FD430C">
        <w:rPr>
          <w:rFonts w:cs="Times New Roman"/>
        </w:rPr>
        <w:t>Ustavno sodišče je v svoji odločitvi izpostavilo, da otroka nista bila stranki postopka o določitvi stikov in da CSD</w:t>
      </w:r>
      <w:r w:rsidR="00431AB8">
        <w:rPr>
          <w:rFonts w:cs="Times New Roman"/>
        </w:rPr>
        <w:t xml:space="preserve"> V</w:t>
      </w:r>
      <w:r w:rsidRPr="00FD430C">
        <w:rPr>
          <w:rFonts w:cs="Times New Roman"/>
        </w:rPr>
        <w:t xml:space="preserve"> v tem primeru ne izvaja javnih pooblastil, niti ni izvajal ukrepov glede obsega in načina določitve stikov med pritožnikoma in otrokoma. Po mnenju Ustavnega sodišča</w:t>
      </w:r>
      <w:r w:rsidR="00D146B1">
        <w:rPr>
          <w:rFonts w:cs="Times New Roman"/>
        </w:rPr>
        <w:t xml:space="preserve"> RS</w:t>
      </w:r>
      <w:r w:rsidRPr="00FD430C">
        <w:rPr>
          <w:rFonts w:cs="Times New Roman"/>
        </w:rPr>
        <w:t xml:space="preserve"> v takih primerih ni potrebno imenovati kolizijskega zastopnika. Glede sodelovanja otrok v postopku je Ustavno sodišče štelo, da so bili njuni interesi dovolj zavarovani po skrbniku CSD V ter neodvisni izvedenki M. Z. T., ki je ugotovila, da otroka nista sposobna podati svojega mnenja. Ustavno sodišče je tudi menilo, da zaslišanje D. T. ni bilo potrebno, ker je izdelal izvedensko mnenje zgolj glede vprašanja sposobnosti izvajanja rejniške dejavnosti za pritožnico. </w:t>
      </w:r>
    </w:p>
    <w:p w14:paraId="2AB45B22" w14:textId="77777777" w:rsidR="00FD430C" w:rsidRPr="00FD430C" w:rsidRDefault="00FD430C" w:rsidP="00FD430C">
      <w:pPr>
        <w:spacing w:after="0" w:line="240" w:lineRule="auto"/>
        <w:jc w:val="both"/>
        <w:rPr>
          <w:rFonts w:cs="Times New Roman"/>
        </w:rPr>
      </w:pPr>
    </w:p>
    <w:p w14:paraId="6418E8D6" w14:textId="77777777" w:rsidR="00FD430C" w:rsidRPr="00FD430C" w:rsidRDefault="00FD430C" w:rsidP="00FD430C">
      <w:pPr>
        <w:spacing w:after="0" w:line="240" w:lineRule="auto"/>
        <w:jc w:val="both"/>
        <w:rPr>
          <w:rFonts w:cs="Times New Roman"/>
          <w:u w:val="single"/>
        </w:rPr>
      </w:pPr>
      <w:r w:rsidRPr="00FD430C">
        <w:rPr>
          <w:rFonts w:cs="Times New Roman"/>
          <w:u w:val="single"/>
        </w:rPr>
        <w:t>Vprašanja ESČP</w:t>
      </w:r>
    </w:p>
    <w:p w14:paraId="2AA95081" w14:textId="77777777" w:rsidR="00FD430C" w:rsidRPr="00FD430C" w:rsidRDefault="00FD430C" w:rsidP="00FD430C">
      <w:pPr>
        <w:spacing w:after="0" w:line="240" w:lineRule="auto"/>
        <w:jc w:val="both"/>
        <w:rPr>
          <w:rFonts w:cs="Times New Roman"/>
          <w:u w:val="single"/>
        </w:rPr>
      </w:pPr>
    </w:p>
    <w:p w14:paraId="3C823AE2" w14:textId="2D567B1C" w:rsidR="00FD430C" w:rsidRPr="00FD430C" w:rsidRDefault="00FD430C" w:rsidP="00FD430C">
      <w:pPr>
        <w:spacing w:after="0" w:line="240" w:lineRule="auto"/>
        <w:jc w:val="both"/>
        <w:rPr>
          <w:rFonts w:cs="Times New Roman"/>
        </w:rPr>
      </w:pPr>
      <w:r w:rsidRPr="00FD430C">
        <w:rPr>
          <w:rFonts w:cs="Times New Roman"/>
        </w:rPr>
        <w:t>ESČP je pozvalo Vlado RS, da se opredeli do sprejemljivosti in utemeljenosti pritožbe, ter da odgovori na naslednja vprašanja:</w:t>
      </w:r>
    </w:p>
    <w:p w14:paraId="6B19B7A8" w14:textId="77777777" w:rsidR="00FD430C" w:rsidRPr="00FD430C" w:rsidRDefault="00FD430C" w:rsidP="00FD430C">
      <w:pPr>
        <w:spacing w:after="0" w:line="240" w:lineRule="auto"/>
        <w:jc w:val="both"/>
        <w:rPr>
          <w:rFonts w:cs="Times New Roman"/>
        </w:rPr>
      </w:pPr>
    </w:p>
    <w:p w14:paraId="54A793C7" w14:textId="77777777" w:rsidR="00FD430C" w:rsidRPr="00FD430C" w:rsidRDefault="00FD430C" w:rsidP="00961B46">
      <w:pPr>
        <w:numPr>
          <w:ilvl w:val="0"/>
          <w:numId w:val="108"/>
        </w:numPr>
        <w:spacing w:after="0" w:line="240" w:lineRule="auto"/>
        <w:jc w:val="both"/>
        <w:rPr>
          <w:rFonts w:cs="Times New Roman"/>
          <w:i/>
          <w:iCs/>
        </w:rPr>
      </w:pPr>
      <w:r w:rsidRPr="00FD430C">
        <w:rPr>
          <w:rFonts w:cs="Times New Roman"/>
          <w:i/>
          <w:iCs/>
        </w:rPr>
        <w:t xml:space="preserve">Ali je bila pritožnikoma z odločbami domačih sodišč o stikih med njima in njunima vnukoma, še zlasti v luči dejstva, da domača sodišča niso: (i) imenovala skrbnika za posebne primere (kolizijski skrbnik), ki bi zastopal interese otrok v postopkih (ii) zaslišala otrok; in (iii) zaslišala sodnega izvedenca D. T., v nasprotju z 8. členom konvencije kršena pravica do spoštovanja družinskega življenja (glej </w:t>
      </w:r>
      <w:r w:rsidRPr="00FD430C">
        <w:rPr>
          <w:rFonts w:cs="Times New Roman"/>
        </w:rPr>
        <w:t>Kutzner proti Nemčiji</w:t>
      </w:r>
      <w:r w:rsidRPr="00FD430C">
        <w:rPr>
          <w:rFonts w:cs="Times New Roman"/>
          <w:i/>
          <w:iCs/>
        </w:rPr>
        <w:t xml:space="preserve">, št. 46544/99, §§ 56-57, ECHR 2002-I; </w:t>
      </w:r>
      <w:r w:rsidRPr="00FD430C">
        <w:rPr>
          <w:rFonts w:cs="Times New Roman"/>
        </w:rPr>
        <w:t>Sahin proti Nemčiji [VS]</w:t>
      </w:r>
      <w:r w:rsidRPr="00FD430C">
        <w:rPr>
          <w:rFonts w:cs="Times New Roman"/>
          <w:i/>
          <w:iCs/>
        </w:rPr>
        <w:t xml:space="preserve">, št. 30943/96, §§ 68 in 73-77, ECHR 2003-VIII; </w:t>
      </w:r>
      <w:r w:rsidRPr="00FD430C">
        <w:rPr>
          <w:rFonts w:cs="Times New Roman"/>
        </w:rPr>
        <w:t>Elsholz proti Nemčiji [VS]</w:t>
      </w:r>
      <w:r w:rsidRPr="00FD430C">
        <w:rPr>
          <w:rFonts w:cs="Times New Roman"/>
          <w:i/>
          <w:iCs/>
        </w:rPr>
        <w:t xml:space="preserve">, št. 25735/94, §§ 48-53, ECHR 2000-VIII; in </w:t>
      </w:r>
      <w:r w:rsidRPr="00FD430C">
        <w:rPr>
          <w:rFonts w:cs="Times New Roman"/>
        </w:rPr>
        <w:t>Petrov in X proti Rusiji</w:t>
      </w:r>
      <w:r w:rsidRPr="00FD430C">
        <w:rPr>
          <w:rFonts w:cs="Times New Roman"/>
          <w:i/>
          <w:iCs/>
        </w:rPr>
        <w:t>, št. 23608/16, § 112, 23. oktober 2018)?</w:t>
      </w:r>
    </w:p>
    <w:p w14:paraId="3BDD1AED" w14:textId="77777777" w:rsidR="00FD430C" w:rsidRPr="00FD430C" w:rsidRDefault="00FD430C" w:rsidP="00FD430C">
      <w:pPr>
        <w:spacing w:after="0" w:line="240" w:lineRule="auto"/>
        <w:jc w:val="both"/>
        <w:rPr>
          <w:rFonts w:cs="Times New Roman"/>
          <w:i/>
          <w:iCs/>
        </w:rPr>
      </w:pPr>
    </w:p>
    <w:p w14:paraId="2C5EC393" w14:textId="77777777" w:rsidR="00FD430C" w:rsidRPr="00FD430C" w:rsidRDefault="00FD430C" w:rsidP="00961B46">
      <w:pPr>
        <w:numPr>
          <w:ilvl w:val="0"/>
          <w:numId w:val="108"/>
        </w:numPr>
        <w:spacing w:after="0" w:line="240" w:lineRule="auto"/>
        <w:jc w:val="both"/>
        <w:rPr>
          <w:rFonts w:cs="Times New Roman"/>
          <w:i/>
          <w:iCs/>
        </w:rPr>
      </w:pPr>
      <w:r w:rsidRPr="00FD430C">
        <w:rPr>
          <w:rFonts w:cs="Times New Roman"/>
          <w:i/>
          <w:iCs/>
        </w:rPr>
        <w:t>Ali sta bila pritožnika pri ugotavljanju njunih civilnih pravic in obveznosti deležna poštenega sojenja v skladu s prvim odstavkom 6. člena konvencije?</w:t>
      </w:r>
    </w:p>
    <w:p w14:paraId="4A81B133" w14:textId="77777777" w:rsidR="00FD430C" w:rsidRPr="00FD430C" w:rsidRDefault="00FD430C" w:rsidP="00FD430C">
      <w:pPr>
        <w:pStyle w:val="Odstavekseznama"/>
        <w:spacing w:after="0" w:line="240" w:lineRule="auto"/>
        <w:ind w:left="0"/>
        <w:rPr>
          <w:rFonts w:cs="Times New Roman"/>
          <w:i/>
          <w:iCs/>
        </w:rPr>
      </w:pPr>
    </w:p>
    <w:p w14:paraId="6C77C059" w14:textId="77777777" w:rsidR="00FD430C" w:rsidRPr="00FD430C" w:rsidRDefault="00FD430C" w:rsidP="00961B46">
      <w:pPr>
        <w:numPr>
          <w:ilvl w:val="0"/>
          <w:numId w:val="108"/>
        </w:numPr>
        <w:spacing w:after="0" w:line="240" w:lineRule="auto"/>
        <w:jc w:val="both"/>
        <w:rPr>
          <w:rFonts w:cs="Times New Roman"/>
          <w:i/>
          <w:iCs/>
        </w:rPr>
      </w:pPr>
      <w:r w:rsidRPr="00FD430C">
        <w:rPr>
          <w:rFonts w:cs="Times New Roman"/>
          <w:i/>
          <w:iCs/>
        </w:rPr>
        <w:t>Ali je pritožnica Q v skladu z zahtevo iz prvega odstavka 35. člena konvencije izčrpala vsa učinkovita domača sredstva glede njenih očitkov o predolgem trajanju postopka v zvezi z njenim zahtevkom za izdajo dovoljenja za rejništvo?</w:t>
      </w:r>
    </w:p>
    <w:p w14:paraId="491B19D5" w14:textId="77777777" w:rsidR="00FD430C" w:rsidRPr="00FD430C" w:rsidRDefault="00FD430C" w:rsidP="00FD430C">
      <w:pPr>
        <w:pStyle w:val="Odstavekseznama"/>
        <w:spacing w:after="0" w:line="240" w:lineRule="auto"/>
        <w:ind w:left="0"/>
        <w:rPr>
          <w:rFonts w:cs="Times New Roman"/>
          <w:i/>
          <w:iCs/>
        </w:rPr>
      </w:pPr>
    </w:p>
    <w:p w14:paraId="2FBAD1D4" w14:textId="77777777" w:rsidR="00FD430C" w:rsidRPr="00FD430C" w:rsidRDefault="00FD430C" w:rsidP="00961B46">
      <w:pPr>
        <w:numPr>
          <w:ilvl w:val="0"/>
          <w:numId w:val="108"/>
        </w:numPr>
        <w:spacing w:after="0" w:line="240" w:lineRule="auto"/>
        <w:jc w:val="both"/>
        <w:rPr>
          <w:rFonts w:cs="Times New Roman"/>
          <w:i/>
          <w:iCs/>
        </w:rPr>
      </w:pPr>
      <w:r w:rsidRPr="00FD430C">
        <w:rPr>
          <w:rFonts w:cs="Times New Roman"/>
          <w:i/>
          <w:iCs/>
        </w:rPr>
        <w:t>Če je temu tako, ali je dolžina postopka v zvezi z dovoljenjem za opravljanje rejništva v predmetni zadevi v nasprotju z zahtevo po sojenjem v razumnem roku iz prvega odstavka 6. člena konvencije?</w:t>
      </w:r>
    </w:p>
    <w:p w14:paraId="2D107680" w14:textId="77777777" w:rsidR="00FD430C" w:rsidRPr="00FD430C" w:rsidRDefault="00FD430C" w:rsidP="00FD430C">
      <w:pPr>
        <w:spacing w:after="0" w:line="240" w:lineRule="auto"/>
        <w:jc w:val="both"/>
        <w:rPr>
          <w:rFonts w:cs="Times New Roman"/>
        </w:rPr>
      </w:pPr>
    </w:p>
    <w:p w14:paraId="6B9EE716" w14:textId="2AF4BEFF" w:rsidR="00FD430C" w:rsidRPr="00FD430C" w:rsidRDefault="00FD430C" w:rsidP="00FD430C">
      <w:pPr>
        <w:spacing w:after="0" w:line="240" w:lineRule="auto"/>
        <w:jc w:val="both"/>
        <w:rPr>
          <w:rFonts w:cs="Times New Roman"/>
          <w:u w:val="single"/>
        </w:rPr>
      </w:pPr>
      <w:r w:rsidRPr="00FD430C">
        <w:rPr>
          <w:rFonts w:cs="Times New Roman"/>
        </w:rPr>
        <w:t xml:space="preserve">ESČP je </w:t>
      </w:r>
      <w:r w:rsidR="002944D0">
        <w:rPr>
          <w:rFonts w:cs="Times New Roman"/>
        </w:rPr>
        <w:t>V</w:t>
      </w:r>
      <w:r w:rsidRPr="00FD430C">
        <w:rPr>
          <w:rFonts w:cs="Times New Roman"/>
        </w:rPr>
        <w:t>lado</w:t>
      </w:r>
      <w:r w:rsidR="002944D0">
        <w:rPr>
          <w:rFonts w:cs="Times New Roman"/>
        </w:rPr>
        <w:t xml:space="preserve"> RS</w:t>
      </w:r>
      <w:r w:rsidRPr="00FD430C">
        <w:rPr>
          <w:rFonts w:cs="Times New Roman"/>
        </w:rPr>
        <w:t xml:space="preserve"> obenem pozvalo, da ga obvesti o statusu postopka za izdajo dovoljenja za opravljanje dejavnosti rejništva pritožnici Q.</w:t>
      </w:r>
    </w:p>
    <w:p w14:paraId="4A1427FC" w14:textId="77777777" w:rsidR="00FD430C" w:rsidRPr="00FD430C" w:rsidRDefault="00FD430C" w:rsidP="00FD430C">
      <w:pPr>
        <w:spacing w:after="0" w:line="240" w:lineRule="auto"/>
        <w:jc w:val="both"/>
        <w:rPr>
          <w:rFonts w:cs="Times New Roman"/>
        </w:rPr>
      </w:pPr>
    </w:p>
    <w:p w14:paraId="024EC518" w14:textId="474AF1E1" w:rsidR="00FD430C" w:rsidRPr="00FD430C" w:rsidRDefault="00FD430C" w:rsidP="00FD430C">
      <w:pPr>
        <w:spacing w:after="0" w:line="240" w:lineRule="auto"/>
        <w:jc w:val="both"/>
        <w:rPr>
          <w:rFonts w:cs="Times New Roman"/>
          <w:u w:val="single"/>
        </w:rPr>
      </w:pPr>
      <w:r w:rsidRPr="00FD430C">
        <w:rPr>
          <w:rFonts w:cs="Times New Roman"/>
          <w:u w:val="single"/>
        </w:rPr>
        <w:t xml:space="preserve">Predhodni ugovori </w:t>
      </w:r>
      <w:r w:rsidR="002944D0">
        <w:rPr>
          <w:rFonts w:cs="Times New Roman"/>
          <w:u w:val="single"/>
        </w:rPr>
        <w:t>V</w:t>
      </w:r>
      <w:r w:rsidRPr="00FD430C">
        <w:rPr>
          <w:rFonts w:cs="Times New Roman"/>
          <w:u w:val="single"/>
        </w:rPr>
        <w:t>lade</w:t>
      </w:r>
      <w:r w:rsidR="002944D0">
        <w:rPr>
          <w:rFonts w:cs="Times New Roman"/>
          <w:u w:val="single"/>
        </w:rPr>
        <w:t xml:space="preserve"> RS</w:t>
      </w:r>
    </w:p>
    <w:p w14:paraId="22EBD554" w14:textId="77777777" w:rsidR="00FD430C" w:rsidRPr="00FD430C" w:rsidRDefault="00FD430C" w:rsidP="00FD430C">
      <w:pPr>
        <w:spacing w:after="0" w:line="240" w:lineRule="auto"/>
        <w:jc w:val="both"/>
        <w:rPr>
          <w:rFonts w:cs="Times New Roman"/>
          <w:u w:val="single"/>
        </w:rPr>
      </w:pPr>
    </w:p>
    <w:p w14:paraId="4C63C66B" w14:textId="77777777" w:rsidR="00FD430C" w:rsidRPr="00FD430C" w:rsidRDefault="00FD430C" w:rsidP="00FD430C">
      <w:pPr>
        <w:spacing w:after="0" w:line="240" w:lineRule="auto"/>
        <w:jc w:val="both"/>
        <w:rPr>
          <w:rFonts w:cs="Times New Roman"/>
          <w:i/>
          <w:iCs/>
        </w:rPr>
      </w:pPr>
      <w:r w:rsidRPr="00FD430C">
        <w:rPr>
          <w:rFonts w:cs="Times New Roman"/>
          <w:i/>
          <w:iCs/>
        </w:rPr>
        <w:t>Glede zatrjevane kršitve pravice do sojenja v razumnem roku</w:t>
      </w:r>
    </w:p>
    <w:p w14:paraId="2ABFCB9E" w14:textId="77777777" w:rsidR="00FD430C" w:rsidRPr="00FD430C" w:rsidRDefault="00FD430C" w:rsidP="00FD430C">
      <w:pPr>
        <w:spacing w:after="0" w:line="240" w:lineRule="auto"/>
        <w:jc w:val="both"/>
        <w:rPr>
          <w:rFonts w:cs="Times New Roman"/>
          <w:u w:val="single"/>
        </w:rPr>
      </w:pPr>
    </w:p>
    <w:p w14:paraId="1AF33096" w14:textId="4BE1D48F" w:rsidR="00FD430C" w:rsidRPr="00FD430C" w:rsidRDefault="00FD430C" w:rsidP="00FD430C">
      <w:pPr>
        <w:spacing w:after="0" w:line="240" w:lineRule="auto"/>
        <w:jc w:val="both"/>
        <w:rPr>
          <w:rFonts w:cs="Times New Roman"/>
        </w:rPr>
      </w:pPr>
      <w:r w:rsidRPr="00FD430C">
        <w:rPr>
          <w:rFonts w:cs="Times New Roman"/>
        </w:rPr>
        <w:t>Vlada</w:t>
      </w:r>
      <w:r w:rsidR="0034151E">
        <w:rPr>
          <w:rFonts w:cs="Times New Roman"/>
        </w:rPr>
        <w:t xml:space="preserve"> RS</w:t>
      </w:r>
      <w:r w:rsidRPr="00FD430C">
        <w:rPr>
          <w:rFonts w:cs="Times New Roman"/>
        </w:rPr>
        <w:t xml:space="preserve"> je uspela z ugovorom, da pritožnik nima statusa žrtve zatrjevane kršitve, saj je stranka postopka za izdajo dovoljenja za opravljanje dejavnosti rejništva le pritožnica, zato je ESČP pritožbo pritožnika v tem delu razglasilo za nedopustno. </w:t>
      </w:r>
    </w:p>
    <w:p w14:paraId="7E9BA934" w14:textId="77777777" w:rsidR="00FD430C" w:rsidRPr="00FD430C" w:rsidRDefault="00FD430C" w:rsidP="00FD430C">
      <w:pPr>
        <w:spacing w:after="0" w:line="240" w:lineRule="auto"/>
        <w:jc w:val="both"/>
        <w:rPr>
          <w:rFonts w:cs="Times New Roman"/>
        </w:rPr>
      </w:pPr>
    </w:p>
    <w:p w14:paraId="34B7315E" w14:textId="49D3BA2F" w:rsidR="00FD430C" w:rsidRPr="00FD430C" w:rsidRDefault="00FD430C" w:rsidP="00FD430C">
      <w:pPr>
        <w:spacing w:after="0" w:line="240" w:lineRule="auto"/>
        <w:jc w:val="both"/>
        <w:rPr>
          <w:rFonts w:cs="Times New Roman"/>
        </w:rPr>
      </w:pPr>
      <w:r w:rsidRPr="00FD430C">
        <w:rPr>
          <w:rFonts w:cs="Times New Roman"/>
        </w:rPr>
        <w:t>Vlada</w:t>
      </w:r>
      <w:r w:rsidR="0034151E">
        <w:rPr>
          <w:rFonts w:cs="Times New Roman"/>
        </w:rPr>
        <w:t xml:space="preserve"> RS</w:t>
      </w:r>
      <w:r w:rsidRPr="00FD430C">
        <w:rPr>
          <w:rFonts w:cs="Times New Roman"/>
        </w:rPr>
        <w:t xml:space="preserve"> je ugovarjala, da je pritožba preuranjena, ker bo imela pritožnica, ki je izčrpala pravna sredstva po ZVPSBNO, po zaključku postopka možnost uveljavljati zahtevek za pravično zadoščenje pred pristojnimi nacionalnimi organi. ESČP je poudarilo, da je zahtevek za pravično zadoščenje po ZVPSBNO mogoče šteti kot učinkovito pravno sredstvo le, če ima prizadeta stranka po uporabi pospešitvenih pravnih sredstev do njega hiter dostop (glej </w:t>
      </w:r>
      <w:r w:rsidRPr="00FD430C">
        <w:rPr>
          <w:rFonts w:cs="Times New Roman"/>
          <w:i/>
          <w:iCs/>
        </w:rPr>
        <w:t>Žunič proti Sloveniji</w:t>
      </w:r>
      <w:r w:rsidRPr="00FD430C">
        <w:rPr>
          <w:rFonts w:cs="Times New Roman"/>
        </w:rPr>
        <w:t xml:space="preserve"> </w:t>
      </w:r>
      <w:r w:rsidRPr="00FD430C">
        <w:rPr>
          <w:rFonts w:cs="Times New Roman"/>
          <w:i/>
          <w:iCs/>
        </w:rPr>
        <w:t>(sklep)</w:t>
      </w:r>
      <w:r w:rsidRPr="00FD430C">
        <w:rPr>
          <w:rFonts w:cs="Times New Roman"/>
        </w:rPr>
        <w:t xml:space="preserve">, št. 24342/04, §§ 50 in 51, 18. oktober 2007). V predmetni zadevi pa postopek, ki je, kot je videti, velikega pomena za pritožnico, v ponovljenem sojenju traja že dve leti, po izčrpanju pospešitvenih pravnih sredstev s strani pritožnice pa že več kot eno leto. Posledično ni mogoče šteti, da bo imela pritožnica v domačem pravnem sistemu hiter dostop do zahtevka za pravično zadoščenje, zato je ESČP ta ugovor </w:t>
      </w:r>
      <w:r w:rsidR="002944D0">
        <w:rPr>
          <w:rFonts w:cs="Times New Roman"/>
        </w:rPr>
        <w:t>V</w:t>
      </w:r>
      <w:r w:rsidRPr="00FD430C">
        <w:rPr>
          <w:rFonts w:cs="Times New Roman"/>
        </w:rPr>
        <w:t>lade</w:t>
      </w:r>
      <w:r w:rsidR="002944D0">
        <w:rPr>
          <w:rFonts w:cs="Times New Roman"/>
        </w:rPr>
        <w:t xml:space="preserve"> RS</w:t>
      </w:r>
      <w:r w:rsidRPr="00FD430C">
        <w:rPr>
          <w:rFonts w:cs="Times New Roman"/>
        </w:rPr>
        <w:t xml:space="preserve"> zavrnilo. </w:t>
      </w:r>
    </w:p>
    <w:p w14:paraId="72EDB830" w14:textId="77777777" w:rsidR="00FD430C" w:rsidRPr="00FD430C" w:rsidRDefault="00FD430C" w:rsidP="00FD430C">
      <w:pPr>
        <w:spacing w:after="0" w:line="240" w:lineRule="auto"/>
        <w:jc w:val="both"/>
        <w:rPr>
          <w:rFonts w:cs="Times New Roman"/>
        </w:rPr>
      </w:pPr>
    </w:p>
    <w:p w14:paraId="24C00FDC" w14:textId="77777777" w:rsidR="00FD430C" w:rsidRPr="00FD430C" w:rsidRDefault="00FD430C" w:rsidP="00FD430C">
      <w:pPr>
        <w:spacing w:after="0" w:line="240" w:lineRule="auto"/>
        <w:jc w:val="both"/>
        <w:rPr>
          <w:rFonts w:cs="Times New Roman"/>
          <w:i/>
          <w:iCs/>
        </w:rPr>
      </w:pPr>
      <w:r w:rsidRPr="00FD430C">
        <w:rPr>
          <w:rFonts w:cs="Times New Roman"/>
          <w:i/>
          <w:iCs/>
        </w:rPr>
        <w:t xml:space="preserve">Glede zatrjevane kršitve pravice do spoštovanja družinskega življenja </w:t>
      </w:r>
    </w:p>
    <w:p w14:paraId="772D3FAA" w14:textId="77777777" w:rsidR="00FD430C" w:rsidRPr="00FD430C" w:rsidRDefault="00FD430C" w:rsidP="00FD430C">
      <w:pPr>
        <w:spacing w:after="0" w:line="240" w:lineRule="auto"/>
        <w:jc w:val="both"/>
        <w:rPr>
          <w:rFonts w:cs="Times New Roman"/>
          <w:sz w:val="22"/>
          <w:u w:val="single"/>
        </w:rPr>
      </w:pPr>
    </w:p>
    <w:p w14:paraId="1DF0474F" w14:textId="6C15B853" w:rsidR="00FD430C" w:rsidRPr="00FD430C" w:rsidRDefault="00FD430C" w:rsidP="00FD430C">
      <w:pPr>
        <w:spacing w:after="0" w:line="240" w:lineRule="auto"/>
        <w:jc w:val="both"/>
        <w:rPr>
          <w:rFonts w:cs="Times New Roman"/>
        </w:rPr>
      </w:pPr>
      <w:r w:rsidRPr="00FD430C">
        <w:rPr>
          <w:rFonts w:cs="Times New Roman"/>
        </w:rPr>
        <w:t>Vlada</w:t>
      </w:r>
      <w:r w:rsidR="0034151E">
        <w:rPr>
          <w:rFonts w:cs="Times New Roman"/>
        </w:rPr>
        <w:t xml:space="preserve"> RS</w:t>
      </w:r>
      <w:r w:rsidRPr="00FD430C">
        <w:rPr>
          <w:rFonts w:cs="Times New Roman"/>
        </w:rPr>
        <w:t xml:space="preserve"> je ugovarjala, da sta pritožnika nepravilno izčrpala pritožbeno pot (učinkovito domače pravno sredstvo) glede vprašanja postavitve kolizijskega zastopnika mladoletnima otrokoma. Ta očitek sta navedla šele v postopku pred Ustavnim sodiščem. Pritožnika sta na ugovor </w:t>
      </w:r>
      <w:r w:rsidR="002944D0">
        <w:rPr>
          <w:rFonts w:cs="Times New Roman"/>
        </w:rPr>
        <w:t>V</w:t>
      </w:r>
      <w:r w:rsidRPr="00FD430C">
        <w:rPr>
          <w:rFonts w:cs="Times New Roman"/>
        </w:rPr>
        <w:t>lade</w:t>
      </w:r>
      <w:r w:rsidR="002944D0">
        <w:rPr>
          <w:rFonts w:cs="Times New Roman"/>
        </w:rPr>
        <w:t xml:space="preserve"> RS</w:t>
      </w:r>
      <w:r w:rsidRPr="00FD430C">
        <w:rPr>
          <w:rFonts w:cs="Times New Roman"/>
        </w:rPr>
        <w:t xml:space="preserve"> odgovorila, da bi morala nacionalna sodišča kolizijskega zastopnika otrokoma postaviti po uradni dolžnosti. ESČP je ugotovilo, da je Ustavno sodišče obravnavalo vprašanje postavitve kolizijskega zastopnika, ter da očitno ni zavrglo odločanja o tem vprašanju iz vidika neizčrpanja. Ker sta pritožnika po mnenju ESČP nacionalnim organom dala dovolj možnosti, da bi popravila zadevno zatrjevano kršitev, je ESČP ugovor </w:t>
      </w:r>
      <w:r w:rsidR="002944D0">
        <w:rPr>
          <w:rFonts w:cs="Times New Roman"/>
        </w:rPr>
        <w:t>V</w:t>
      </w:r>
      <w:r w:rsidRPr="00FD430C">
        <w:rPr>
          <w:rFonts w:cs="Times New Roman"/>
        </w:rPr>
        <w:t>lade</w:t>
      </w:r>
      <w:r w:rsidR="002944D0">
        <w:rPr>
          <w:rFonts w:cs="Times New Roman"/>
        </w:rPr>
        <w:t xml:space="preserve"> RS</w:t>
      </w:r>
      <w:r w:rsidRPr="00FD430C">
        <w:rPr>
          <w:rFonts w:cs="Times New Roman"/>
        </w:rPr>
        <w:t xml:space="preserve"> zavrnilo. </w:t>
      </w:r>
    </w:p>
    <w:p w14:paraId="25EC6091" w14:textId="77777777" w:rsidR="00FD430C" w:rsidRPr="00FD430C" w:rsidRDefault="00FD430C" w:rsidP="00FD430C">
      <w:pPr>
        <w:spacing w:after="0" w:line="240" w:lineRule="auto"/>
        <w:jc w:val="both"/>
        <w:rPr>
          <w:rFonts w:cs="Times New Roman"/>
        </w:rPr>
      </w:pPr>
    </w:p>
    <w:p w14:paraId="78415D5C" w14:textId="5BF98449" w:rsidR="00FD430C" w:rsidRPr="00FD430C" w:rsidRDefault="00FD430C" w:rsidP="00FD430C">
      <w:pPr>
        <w:spacing w:after="0" w:line="240" w:lineRule="auto"/>
        <w:jc w:val="both"/>
        <w:rPr>
          <w:rFonts w:cs="Times New Roman"/>
        </w:rPr>
      </w:pPr>
      <w:r w:rsidRPr="00FD430C">
        <w:rPr>
          <w:rFonts w:cs="Times New Roman"/>
        </w:rPr>
        <w:t>Vlada</w:t>
      </w:r>
      <w:r w:rsidR="0034151E">
        <w:rPr>
          <w:rFonts w:cs="Times New Roman"/>
        </w:rPr>
        <w:t xml:space="preserve"> RS</w:t>
      </w:r>
      <w:r w:rsidRPr="00FD430C">
        <w:rPr>
          <w:rFonts w:cs="Times New Roman"/>
        </w:rPr>
        <w:t xml:space="preserve"> je nadalje in iz previdnosti podala ugovor nepravilnega izčrpanja učinkovitega domačega pravnega sredstva glede očitka, da je izvedenka za otroško psihiatrijo M. Z. T. uporabila neznanstvene projekcijske tehnike. Zadevni očitek se je nanašal na vprašanje zaslišanja izvedenca D. T., oziroma kot dodatni argument, da bi ga nacionalna sodišča morala zaslišati.</w:t>
      </w:r>
    </w:p>
    <w:p w14:paraId="7EA78595" w14:textId="77777777" w:rsidR="00FD430C" w:rsidRPr="00FD430C" w:rsidRDefault="00FD430C" w:rsidP="00FD430C">
      <w:pPr>
        <w:spacing w:after="0" w:line="240" w:lineRule="auto"/>
        <w:jc w:val="both"/>
        <w:rPr>
          <w:rFonts w:cs="Times New Roman"/>
        </w:rPr>
      </w:pPr>
    </w:p>
    <w:p w14:paraId="7BBCAC5F" w14:textId="77777777" w:rsidR="00FD430C" w:rsidRPr="00FD430C" w:rsidRDefault="00FD430C" w:rsidP="00FD430C">
      <w:pPr>
        <w:spacing w:after="0" w:line="240" w:lineRule="auto"/>
        <w:jc w:val="both"/>
        <w:rPr>
          <w:rFonts w:cs="Times New Roman"/>
          <w:u w:val="single"/>
        </w:rPr>
      </w:pPr>
      <w:r w:rsidRPr="00FD430C">
        <w:rPr>
          <w:rFonts w:cs="Times New Roman"/>
          <w:u w:val="single"/>
        </w:rPr>
        <w:t>Presoja ESČP</w:t>
      </w:r>
    </w:p>
    <w:p w14:paraId="102DB379" w14:textId="77777777" w:rsidR="00FD430C" w:rsidRPr="00FD430C" w:rsidRDefault="00FD430C" w:rsidP="00FD430C">
      <w:pPr>
        <w:spacing w:after="0" w:line="240" w:lineRule="auto"/>
        <w:jc w:val="both"/>
        <w:rPr>
          <w:rFonts w:cs="Times New Roman"/>
          <w:b/>
          <w:bCs/>
          <w:u w:val="single"/>
        </w:rPr>
      </w:pPr>
    </w:p>
    <w:p w14:paraId="444ADF48" w14:textId="77777777" w:rsidR="00FD430C" w:rsidRPr="00FD430C" w:rsidRDefault="00FD430C" w:rsidP="00FD430C">
      <w:pPr>
        <w:spacing w:after="0" w:line="240" w:lineRule="auto"/>
        <w:jc w:val="both"/>
        <w:rPr>
          <w:rFonts w:cs="Times New Roman"/>
          <w:i/>
          <w:iCs/>
        </w:rPr>
      </w:pPr>
      <w:r w:rsidRPr="00FD430C">
        <w:rPr>
          <w:rFonts w:cs="Times New Roman"/>
          <w:i/>
          <w:iCs/>
        </w:rPr>
        <w:t>Glede zatrjevane kršitve pravice do sojenja v razumnem roku</w:t>
      </w:r>
    </w:p>
    <w:p w14:paraId="07649B16" w14:textId="77777777" w:rsidR="00FD430C" w:rsidRPr="00FD430C" w:rsidRDefault="00FD430C" w:rsidP="00FD430C">
      <w:pPr>
        <w:spacing w:after="0" w:line="240" w:lineRule="auto"/>
        <w:jc w:val="both"/>
        <w:rPr>
          <w:rFonts w:cs="Times New Roman"/>
          <w:u w:val="single"/>
        </w:rPr>
      </w:pPr>
    </w:p>
    <w:p w14:paraId="399E4ADF" w14:textId="77777777" w:rsidR="00FD430C" w:rsidRPr="00FD430C" w:rsidRDefault="00FD430C" w:rsidP="00FD430C">
      <w:pPr>
        <w:spacing w:after="0" w:line="240" w:lineRule="auto"/>
        <w:jc w:val="both"/>
        <w:rPr>
          <w:rFonts w:cs="Times New Roman"/>
        </w:rPr>
      </w:pPr>
      <w:r w:rsidRPr="00FD430C">
        <w:rPr>
          <w:rFonts w:cs="Times New Roman"/>
        </w:rPr>
        <w:t xml:space="preserve">ESČP je ocenjevalo trajanje postopka za izdajo dovoljenja za opravljanje dejavnosti rejništva glede na okoliščine predmetne zadeve in glede na kriterije zapletenosti zadeve, ravnanja pritožnice in pristojnih oblasti ter pomena zadeve za pritožnico (glej, izmed mnogih drugih odločb, </w:t>
      </w:r>
      <w:r w:rsidRPr="00FD430C">
        <w:rPr>
          <w:rFonts w:cs="Times New Roman"/>
          <w:i/>
          <w:iCs/>
        </w:rPr>
        <w:t>Frydlender proti Franciji</w:t>
      </w:r>
      <w:r w:rsidRPr="00FD430C">
        <w:rPr>
          <w:rFonts w:cs="Times New Roman"/>
        </w:rPr>
        <w:t xml:space="preserve"> </w:t>
      </w:r>
      <w:r w:rsidRPr="00FD430C">
        <w:rPr>
          <w:rFonts w:cs="Times New Roman"/>
          <w:i/>
          <w:iCs/>
        </w:rPr>
        <w:t>[VS]</w:t>
      </w:r>
      <w:r w:rsidRPr="00FD430C">
        <w:rPr>
          <w:rFonts w:cs="Times New Roman"/>
        </w:rPr>
        <w:t>, št. 30979/96, § 43, ECHR 2000-VII).</w:t>
      </w:r>
    </w:p>
    <w:p w14:paraId="08AB297A" w14:textId="77777777" w:rsidR="00FD430C" w:rsidRPr="00FD430C" w:rsidRDefault="00FD430C" w:rsidP="00FD430C">
      <w:pPr>
        <w:spacing w:after="0" w:line="240" w:lineRule="auto"/>
        <w:jc w:val="both"/>
        <w:rPr>
          <w:rFonts w:cs="Times New Roman"/>
        </w:rPr>
      </w:pPr>
    </w:p>
    <w:p w14:paraId="2962E658" w14:textId="77777777" w:rsidR="00FD430C" w:rsidRPr="00FD430C" w:rsidRDefault="00FD430C" w:rsidP="00961B46">
      <w:pPr>
        <w:numPr>
          <w:ilvl w:val="0"/>
          <w:numId w:val="109"/>
        </w:numPr>
        <w:spacing w:after="0" w:line="240" w:lineRule="auto"/>
        <w:jc w:val="both"/>
        <w:rPr>
          <w:rFonts w:cs="Times New Roman"/>
          <w:i/>
          <w:iCs/>
        </w:rPr>
      </w:pPr>
      <w:r w:rsidRPr="00FD430C">
        <w:rPr>
          <w:rFonts w:cs="Times New Roman"/>
          <w:i/>
          <w:iCs/>
        </w:rPr>
        <w:t>Zapletenost zadeve</w:t>
      </w:r>
    </w:p>
    <w:p w14:paraId="522B7A36" w14:textId="77777777" w:rsidR="00FD430C" w:rsidRPr="00FD430C" w:rsidRDefault="00FD430C" w:rsidP="00FD430C">
      <w:pPr>
        <w:spacing w:after="0" w:line="240" w:lineRule="auto"/>
        <w:jc w:val="both"/>
        <w:rPr>
          <w:rFonts w:cs="Times New Roman"/>
        </w:rPr>
      </w:pPr>
    </w:p>
    <w:p w14:paraId="68FC44F4" w14:textId="77777777" w:rsidR="00FD430C" w:rsidRPr="00FD430C" w:rsidRDefault="00FD430C" w:rsidP="00FD430C">
      <w:pPr>
        <w:spacing w:after="0" w:line="240" w:lineRule="auto"/>
        <w:jc w:val="both"/>
        <w:rPr>
          <w:rFonts w:cs="Times New Roman"/>
        </w:rPr>
      </w:pPr>
      <w:r w:rsidRPr="00FD430C">
        <w:rPr>
          <w:rFonts w:cs="Times New Roman"/>
        </w:rPr>
        <w:t>ESČP je zaključilo, da dejstvo, da morajo pristojna domača sodišča za ugotovitev pritožničine sposobnosti za opravljanje dejavnosti rejništva in največje koristi otrok angažirati izvedence, samo po sebi ne more niti razložiti niti opravičiti, da se postopek po skoraj šestih letih še vedno nahaja na prvi stopnji.</w:t>
      </w:r>
    </w:p>
    <w:p w14:paraId="30EE2E97" w14:textId="77777777" w:rsidR="00FD430C" w:rsidRPr="00FD430C" w:rsidRDefault="00FD430C" w:rsidP="00FD430C">
      <w:pPr>
        <w:spacing w:after="0" w:line="240" w:lineRule="auto"/>
        <w:jc w:val="both"/>
        <w:rPr>
          <w:rFonts w:cs="Times New Roman"/>
        </w:rPr>
      </w:pPr>
    </w:p>
    <w:p w14:paraId="3C7E2A8D" w14:textId="77777777" w:rsidR="00FD430C" w:rsidRPr="00A87D24" w:rsidRDefault="00FD430C" w:rsidP="00961B46">
      <w:pPr>
        <w:pStyle w:val="Odstavekseznama"/>
        <w:numPr>
          <w:ilvl w:val="0"/>
          <w:numId w:val="110"/>
        </w:numPr>
        <w:spacing w:after="0" w:line="240" w:lineRule="auto"/>
        <w:jc w:val="both"/>
        <w:rPr>
          <w:rFonts w:cs="Times New Roman"/>
          <w:i/>
          <w:iCs/>
        </w:rPr>
      </w:pPr>
      <w:r w:rsidRPr="00A87D24">
        <w:rPr>
          <w:rFonts w:cs="Times New Roman"/>
          <w:i/>
          <w:iCs/>
        </w:rPr>
        <w:t>Ravnanje pritožnice</w:t>
      </w:r>
    </w:p>
    <w:p w14:paraId="4F3338F1" w14:textId="77777777" w:rsidR="00FD430C" w:rsidRPr="00FD430C" w:rsidRDefault="00FD430C" w:rsidP="00FD430C">
      <w:pPr>
        <w:spacing w:after="0" w:line="240" w:lineRule="auto"/>
        <w:jc w:val="both"/>
        <w:rPr>
          <w:rFonts w:cs="Times New Roman"/>
        </w:rPr>
      </w:pPr>
    </w:p>
    <w:p w14:paraId="7B1C4798" w14:textId="7F345A9B" w:rsidR="00FD430C" w:rsidRPr="00FD430C" w:rsidRDefault="00FD430C" w:rsidP="00FD430C">
      <w:pPr>
        <w:spacing w:after="0" w:line="240" w:lineRule="auto"/>
        <w:jc w:val="both"/>
        <w:rPr>
          <w:rFonts w:cs="Times New Roman"/>
        </w:rPr>
      </w:pPr>
      <w:r w:rsidRPr="00FD430C">
        <w:rPr>
          <w:rFonts w:cs="Times New Roman"/>
        </w:rPr>
        <w:t xml:space="preserve">ESČP je pritrdilo </w:t>
      </w:r>
      <w:r w:rsidR="002944D0">
        <w:rPr>
          <w:rFonts w:cs="Times New Roman"/>
        </w:rPr>
        <w:t>V</w:t>
      </w:r>
      <w:r w:rsidRPr="00FD430C">
        <w:rPr>
          <w:rFonts w:cs="Times New Roman"/>
        </w:rPr>
        <w:t>ladi</w:t>
      </w:r>
      <w:r w:rsidR="002944D0">
        <w:rPr>
          <w:rFonts w:cs="Times New Roman"/>
        </w:rPr>
        <w:t xml:space="preserve"> RS</w:t>
      </w:r>
      <w:r w:rsidRPr="00FD430C">
        <w:rPr>
          <w:rFonts w:cs="Times New Roman"/>
        </w:rPr>
        <w:t xml:space="preserve">, da je pritožnica zahtevala izločitev več izvedencev, kar je podaljšalo postopek, hkrati pa navedlo, da </w:t>
      </w:r>
      <w:r w:rsidR="0034151E">
        <w:rPr>
          <w:rFonts w:cs="Times New Roman"/>
        </w:rPr>
        <w:t>V</w:t>
      </w:r>
      <w:r w:rsidRPr="00FD430C">
        <w:rPr>
          <w:rFonts w:cs="Times New Roman"/>
        </w:rPr>
        <w:t>lada</w:t>
      </w:r>
      <w:r w:rsidR="0034151E">
        <w:rPr>
          <w:rFonts w:cs="Times New Roman"/>
        </w:rPr>
        <w:t xml:space="preserve"> RS</w:t>
      </w:r>
      <w:r w:rsidRPr="00FD430C">
        <w:rPr>
          <w:rFonts w:cs="Times New Roman"/>
        </w:rPr>
        <w:t xml:space="preserve"> ni izkazala, kako bi to lahko vplivalo na trajanje postopka v obdobju do 2. februarja 2021, ko je Upravno sodišče</w:t>
      </w:r>
      <w:r w:rsidR="00410841">
        <w:rPr>
          <w:rFonts w:cs="Times New Roman"/>
        </w:rPr>
        <w:t xml:space="preserve"> RS</w:t>
      </w:r>
      <w:r w:rsidRPr="00FD430C">
        <w:rPr>
          <w:rFonts w:cs="Times New Roman"/>
        </w:rPr>
        <w:t xml:space="preserve"> v vsakem primeru čakalo na izdelavo izvedenskega mnenja. Glede na pritožničino ponavljanje tovrstnih zahtev je Sodišče štelo, da odločanje o drugi zahtevi pritožnice za izločitev izvedenk M. R. M. in B. Z. ni moglo biti posebej časovno zahtevno. Po preučitvi vseh okoliščin je ESČP zaključilo, da pritožnica ni bistveno prispevala k trajanju postopka.</w:t>
      </w:r>
    </w:p>
    <w:p w14:paraId="06F38E74" w14:textId="77777777" w:rsidR="00FD430C" w:rsidRPr="00FD430C" w:rsidRDefault="00FD430C" w:rsidP="00FD430C">
      <w:pPr>
        <w:spacing w:after="0" w:line="240" w:lineRule="auto"/>
        <w:jc w:val="both"/>
        <w:rPr>
          <w:rFonts w:cs="Times New Roman"/>
        </w:rPr>
      </w:pPr>
    </w:p>
    <w:p w14:paraId="48ACB1E9" w14:textId="77777777" w:rsidR="00FD430C" w:rsidRPr="00FD430C" w:rsidRDefault="00FD430C" w:rsidP="00961B46">
      <w:pPr>
        <w:numPr>
          <w:ilvl w:val="0"/>
          <w:numId w:val="111"/>
        </w:numPr>
        <w:spacing w:after="0" w:line="240" w:lineRule="auto"/>
        <w:jc w:val="both"/>
        <w:rPr>
          <w:rFonts w:cs="Times New Roman"/>
          <w:i/>
          <w:iCs/>
        </w:rPr>
      </w:pPr>
      <w:r w:rsidRPr="00FD430C">
        <w:rPr>
          <w:rFonts w:cs="Times New Roman"/>
          <w:i/>
          <w:iCs/>
        </w:rPr>
        <w:t>Ravnanje pristojnih oblasti ter pomen zadeve za pritožnico</w:t>
      </w:r>
    </w:p>
    <w:p w14:paraId="24321335" w14:textId="77777777" w:rsidR="00FD430C" w:rsidRPr="00FD430C" w:rsidRDefault="00FD430C" w:rsidP="00FD430C">
      <w:pPr>
        <w:spacing w:after="0" w:line="240" w:lineRule="auto"/>
        <w:jc w:val="both"/>
        <w:rPr>
          <w:rFonts w:cs="Times New Roman"/>
          <w:i/>
          <w:iCs/>
        </w:rPr>
      </w:pPr>
    </w:p>
    <w:p w14:paraId="3017B0BF" w14:textId="77777777" w:rsidR="00FD430C" w:rsidRPr="00FD430C" w:rsidRDefault="00FD430C" w:rsidP="00FD430C">
      <w:pPr>
        <w:spacing w:after="0" w:line="240" w:lineRule="auto"/>
        <w:jc w:val="both"/>
        <w:rPr>
          <w:rFonts w:cs="Times New Roman"/>
        </w:rPr>
      </w:pPr>
      <w:r w:rsidRPr="00FD430C">
        <w:rPr>
          <w:rFonts w:cs="Times New Roman"/>
        </w:rPr>
        <w:t xml:space="preserve">ESČP je zaključilo, da mora država pogodbenica svoj pravosodni sistem organizirati tako, da bo vsakomur zagotovljeno, da bo o njegovih spornih civilnih pravicah in obveznostih dokončno odločeno v razumnem roku (glej </w:t>
      </w:r>
      <w:r w:rsidRPr="00FD430C">
        <w:rPr>
          <w:rFonts w:cs="Times New Roman"/>
          <w:i/>
          <w:iCs/>
        </w:rPr>
        <w:t>Comingersoll S.A. proti Portugalski</w:t>
      </w:r>
      <w:r w:rsidRPr="00FD430C">
        <w:rPr>
          <w:rFonts w:cs="Times New Roman"/>
        </w:rPr>
        <w:t xml:space="preserve"> </w:t>
      </w:r>
      <w:r w:rsidRPr="00FD430C">
        <w:rPr>
          <w:rFonts w:cs="Times New Roman"/>
          <w:i/>
          <w:iCs/>
        </w:rPr>
        <w:t>[VS]</w:t>
      </w:r>
      <w:r w:rsidRPr="00FD430C">
        <w:rPr>
          <w:rFonts w:cs="Times New Roman"/>
        </w:rPr>
        <w:t xml:space="preserve">, št. 35382/97, § 24, ECHR 2000 IV). To velja tako za izostanek imenovanja kolizijskega skrbnika W in Z in zaslišanja izvedenca D. T. tekom prvega sojenja pred Upravnim sodiščem, kot tudi za težave z delom izvedencev, katerih posledice so bile občutne zamude. ESČP je navedlo, da so angažirani izvedenci delovali v kontekstu sodnega postopka pod nadzorom sodnika, ki je odgovoren za pripravo zadeve in za hitro vodenje postopka (glej </w:t>
      </w:r>
      <w:r w:rsidRPr="00FD430C">
        <w:rPr>
          <w:rFonts w:cs="Times New Roman"/>
          <w:i/>
          <w:iCs/>
        </w:rPr>
        <w:t>Capuano proti Italiji</w:t>
      </w:r>
      <w:r w:rsidRPr="00FD430C">
        <w:rPr>
          <w:rFonts w:cs="Times New Roman"/>
        </w:rPr>
        <w:t xml:space="preserve">, 25. junij 1987, § 30, Serije A št. 119; </w:t>
      </w:r>
      <w:r w:rsidRPr="00FD430C">
        <w:rPr>
          <w:rFonts w:cs="Times New Roman"/>
          <w:i/>
          <w:iCs/>
        </w:rPr>
        <w:t>Martins Moreira proti Portugalski</w:t>
      </w:r>
      <w:r w:rsidRPr="00FD430C">
        <w:rPr>
          <w:rFonts w:cs="Times New Roman"/>
        </w:rPr>
        <w:t xml:space="preserve">, 26. oktober 1988, § 60, Serije A št. 143; in </w:t>
      </w:r>
      <w:r w:rsidRPr="00FD430C">
        <w:rPr>
          <w:rFonts w:cs="Times New Roman"/>
          <w:i/>
          <w:iCs/>
        </w:rPr>
        <w:t>Sürmeli proti Nemčiji</w:t>
      </w:r>
      <w:r w:rsidRPr="00FD430C">
        <w:rPr>
          <w:rFonts w:cs="Times New Roman"/>
        </w:rPr>
        <w:t xml:space="preserve"> </w:t>
      </w:r>
      <w:r w:rsidRPr="00FD430C">
        <w:rPr>
          <w:rFonts w:cs="Times New Roman"/>
          <w:i/>
          <w:iCs/>
        </w:rPr>
        <w:t>[VS]</w:t>
      </w:r>
      <w:r w:rsidRPr="00FD430C">
        <w:rPr>
          <w:rFonts w:cs="Times New Roman"/>
        </w:rPr>
        <w:t xml:space="preserve">, št. 75529/01, § 129, ECHR 2006 VII). </w:t>
      </w:r>
    </w:p>
    <w:p w14:paraId="17E456B9" w14:textId="77777777" w:rsidR="00FD430C" w:rsidRPr="00FD430C" w:rsidRDefault="00FD430C" w:rsidP="00FD430C">
      <w:pPr>
        <w:spacing w:after="0" w:line="240" w:lineRule="auto"/>
        <w:jc w:val="both"/>
        <w:rPr>
          <w:rFonts w:cs="Times New Roman"/>
        </w:rPr>
      </w:pPr>
    </w:p>
    <w:p w14:paraId="2DDFA7B0" w14:textId="77777777" w:rsidR="00FD430C" w:rsidRPr="00FD430C" w:rsidRDefault="00FD430C" w:rsidP="00FD430C">
      <w:pPr>
        <w:spacing w:after="0" w:line="240" w:lineRule="auto"/>
        <w:jc w:val="both"/>
        <w:rPr>
          <w:rFonts w:cs="Times New Roman"/>
        </w:rPr>
      </w:pPr>
      <w:r w:rsidRPr="00FD430C">
        <w:rPr>
          <w:rFonts w:cs="Times New Roman"/>
        </w:rPr>
        <w:t xml:space="preserve">ESČP se je strinjalo, da bi omejitve, povzročene s krizo nalezljive bolezni Covid-19, lahko vplivale na vodenje postopkov pred domačimi sodišči, in hkrati zaključilo, da slednje v predmetni zadevi države ne more opravičiti za dolgo trajanje postopka. To velja še zlasti zato, ker bi bila predmetna zadeva, če bi se jo opredelilo kot nujno, nemoteno obravnavana tudi v času razglašenih epidemij. ESČP se je tudi strinjalo, da predmetna zadeva ni bila tako nujna, kot so nujne zadeve namestitve v rejništvo, saj so med pritožnico in njenima vnukoma potekali stiki, kljub temu pa štelo, da sta omejen obseg stikov ter pomen pritožničine želje, da po hčerini smrti skrbi za svoja vnuka, zahtevala posebej skrbno ravnanje pristojnih oblasti, še zlasti glede na pritožničin argument o vplivu poteka časa na njeno razmerje z W in Z (glej </w:t>
      </w:r>
      <w:r w:rsidRPr="00FD430C">
        <w:rPr>
          <w:rFonts w:cs="Times New Roman"/>
          <w:i/>
          <w:iCs/>
        </w:rPr>
        <w:t>mutatis mutandis, Širvinskas proti Litvi</w:t>
      </w:r>
      <w:r w:rsidRPr="00FD430C">
        <w:rPr>
          <w:rFonts w:cs="Times New Roman"/>
        </w:rPr>
        <w:t>, št. 21243/17, §§ 110-111, 23. julij 2019).</w:t>
      </w:r>
    </w:p>
    <w:p w14:paraId="7830D26A" w14:textId="77777777" w:rsidR="00FD430C" w:rsidRPr="00FD430C" w:rsidRDefault="00FD430C" w:rsidP="00FD430C">
      <w:pPr>
        <w:spacing w:after="0" w:line="240" w:lineRule="auto"/>
        <w:jc w:val="both"/>
        <w:rPr>
          <w:rFonts w:cs="Times New Roman"/>
        </w:rPr>
      </w:pPr>
    </w:p>
    <w:p w14:paraId="040537A7" w14:textId="77777777" w:rsidR="00FD430C" w:rsidRPr="00FD430C" w:rsidRDefault="00FD430C" w:rsidP="00FD430C">
      <w:pPr>
        <w:spacing w:after="0" w:line="240" w:lineRule="auto"/>
        <w:jc w:val="both"/>
        <w:rPr>
          <w:rFonts w:cs="Times New Roman"/>
        </w:rPr>
      </w:pPr>
      <w:r w:rsidRPr="00FD430C">
        <w:rPr>
          <w:rFonts w:cs="Times New Roman"/>
        </w:rPr>
        <w:t xml:space="preserve">Glede na vse navedeno in upoštevajoč, da bi morale pristojne oblasti zaradi pomena zadeve za pritožnico ravnati posebej skrbno (glej </w:t>
      </w:r>
      <w:r w:rsidRPr="00FD430C">
        <w:rPr>
          <w:rFonts w:cs="Times New Roman"/>
          <w:i/>
          <w:iCs/>
        </w:rPr>
        <w:t>mutatis mutandis</w:t>
      </w:r>
      <w:r w:rsidRPr="00FD430C">
        <w:rPr>
          <w:rFonts w:cs="Times New Roman"/>
        </w:rPr>
        <w:t xml:space="preserve">, </w:t>
      </w:r>
      <w:r w:rsidRPr="00FD430C">
        <w:rPr>
          <w:rFonts w:cs="Times New Roman"/>
          <w:i/>
        </w:rPr>
        <w:t>Nuutinen proti Finski</w:t>
      </w:r>
      <w:r w:rsidRPr="00FD430C">
        <w:rPr>
          <w:rFonts w:cs="Times New Roman"/>
        </w:rPr>
        <w:t>, št. 32842/96, § 110, ECHR 2000</w:t>
      </w:r>
      <w:r w:rsidRPr="00FD430C">
        <w:rPr>
          <w:rFonts w:cs="Times New Roman"/>
        </w:rPr>
        <w:noBreakHyphen/>
        <w:t xml:space="preserve">VIII, in </w:t>
      </w:r>
      <w:r w:rsidRPr="00FD430C">
        <w:rPr>
          <w:rFonts w:cs="Times New Roman"/>
          <w:i/>
        </w:rPr>
        <w:t>Niederböster proti Nemčiji</w:t>
      </w:r>
      <w:r w:rsidRPr="00FD430C">
        <w:rPr>
          <w:rFonts w:cs="Times New Roman"/>
        </w:rPr>
        <w:t>, št. 39547/98, § 39, ECHR 2003</w:t>
      </w:r>
      <w:r w:rsidRPr="00FD430C">
        <w:rPr>
          <w:rFonts w:cs="Times New Roman"/>
        </w:rPr>
        <w:noBreakHyphen/>
        <w:t>IV (izvlečki)), je ESČP zaključilo, da predmetna zadeva, ki je v določeni meri kompleksna, ni bila obravnavana v razumnem roku, zaradi česar je bila pritožnici kršena pravica do sojenja v razumnem roku iz prvega odstavka 6. člena konvencije.</w:t>
      </w:r>
    </w:p>
    <w:p w14:paraId="5734C0FB" w14:textId="77777777" w:rsidR="00FD430C" w:rsidRPr="00FD430C" w:rsidRDefault="00FD430C" w:rsidP="00FD430C">
      <w:pPr>
        <w:spacing w:after="0" w:line="240" w:lineRule="auto"/>
        <w:jc w:val="both"/>
        <w:rPr>
          <w:rFonts w:cs="Times New Roman"/>
        </w:rPr>
      </w:pPr>
    </w:p>
    <w:p w14:paraId="1DDC49AF" w14:textId="77777777" w:rsidR="00FD430C" w:rsidRPr="00FD430C" w:rsidRDefault="00FD430C" w:rsidP="00FD430C">
      <w:pPr>
        <w:spacing w:after="0" w:line="240" w:lineRule="auto"/>
        <w:jc w:val="both"/>
        <w:rPr>
          <w:rFonts w:cs="Times New Roman"/>
          <w:i/>
          <w:iCs/>
        </w:rPr>
      </w:pPr>
      <w:r w:rsidRPr="00FD430C">
        <w:rPr>
          <w:rFonts w:cs="Times New Roman"/>
          <w:i/>
          <w:iCs/>
        </w:rPr>
        <w:t xml:space="preserve">Glede zatrjevane kršitve pravice do spoštovanja družinskega življenja </w:t>
      </w:r>
    </w:p>
    <w:p w14:paraId="270372A7" w14:textId="77777777" w:rsidR="00FD430C" w:rsidRPr="00FD430C" w:rsidRDefault="00FD430C" w:rsidP="00FD430C">
      <w:pPr>
        <w:spacing w:after="0" w:line="240" w:lineRule="auto"/>
        <w:jc w:val="both"/>
        <w:rPr>
          <w:rFonts w:cs="Times New Roman"/>
          <w:sz w:val="22"/>
        </w:rPr>
      </w:pPr>
    </w:p>
    <w:p w14:paraId="4A522D5C" w14:textId="77777777" w:rsidR="00FD430C" w:rsidRPr="00FD430C" w:rsidRDefault="00FD430C" w:rsidP="00FD430C">
      <w:pPr>
        <w:spacing w:after="0" w:line="240" w:lineRule="auto"/>
        <w:jc w:val="both"/>
        <w:rPr>
          <w:rFonts w:cs="Times New Roman"/>
        </w:rPr>
      </w:pPr>
      <w:r w:rsidRPr="00FD430C">
        <w:rPr>
          <w:rFonts w:cs="Times New Roman"/>
        </w:rPr>
        <w:t>ESČP je v svoji odločitvi izpostavilo, da sta pritožnika stara starša mladoletnih otrok, ki sta po umoru matere ostala brez starševske skrbi. Splošno sprejeto je, da odnos med starimi starši in vnuki tvori družinsko življenje.</w:t>
      </w:r>
    </w:p>
    <w:p w14:paraId="4DA30135" w14:textId="77777777" w:rsidR="00FD430C" w:rsidRPr="00FD430C" w:rsidRDefault="00FD430C" w:rsidP="00FD430C">
      <w:pPr>
        <w:spacing w:after="0" w:line="240" w:lineRule="auto"/>
        <w:jc w:val="both"/>
        <w:rPr>
          <w:rFonts w:cs="Times New Roman"/>
        </w:rPr>
      </w:pPr>
    </w:p>
    <w:p w14:paraId="01721F7B" w14:textId="77777777" w:rsidR="00FD430C" w:rsidRPr="00FD430C" w:rsidRDefault="00FD430C" w:rsidP="00FD430C">
      <w:pPr>
        <w:spacing w:after="0" w:line="240" w:lineRule="auto"/>
        <w:jc w:val="both"/>
        <w:rPr>
          <w:rFonts w:cs="Times New Roman"/>
        </w:rPr>
      </w:pPr>
      <w:r w:rsidRPr="00FD430C">
        <w:rPr>
          <w:rFonts w:cs="Times New Roman"/>
        </w:rPr>
        <w:t>Nadalje je izpostavilo, da pritožnika Sloveniji očitata dve kršitvi, in sicer, da nacionalni organi niso pridobili mnenja otrok oziroma jima ni bil postavljen kolizijski zastopnik, ki bi zastopal njune interese, ter nezaslišanje izvedenca D. T.</w:t>
      </w:r>
    </w:p>
    <w:p w14:paraId="122E6144" w14:textId="77777777" w:rsidR="00FD430C" w:rsidRPr="00FD430C" w:rsidRDefault="00FD430C" w:rsidP="00FD430C">
      <w:pPr>
        <w:spacing w:after="0" w:line="240" w:lineRule="auto"/>
        <w:jc w:val="both"/>
        <w:rPr>
          <w:rFonts w:cs="Times New Roman"/>
        </w:rPr>
      </w:pPr>
    </w:p>
    <w:p w14:paraId="18562E4C" w14:textId="77777777" w:rsidR="00FD430C" w:rsidRPr="00FD430C" w:rsidRDefault="00FD430C" w:rsidP="00FD430C">
      <w:pPr>
        <w:spacing w:after="0" w:line="240" w:lineRule="auto"/>
        <w:jc w:val="both"/>
        <w:rPr>
          <w:rFonts w:cs="Times New Roman"/>
        </w:rPr>
      </w:pPr>
      <w:r w:rsidRPr="00FD430C">
        <w:rPr>
          <w:rFonts w:cs="Times New Roman"/>
        </w:rPr>
        <w:t>Očitek zaradi nesodelovanja otrok kot strank postopka (oziroma nepridobitve njunega mnenja) je ESČP zavrnilo na podlagi stališča izvedenke otroške psihiatrije M. Z. T., posebej postavljene v postopku za določitev stikov s strani nacionalnega sodišča, da otroka pri svoji takratni starosti (pet in osem let) ter glede na njune druge osebne okoliščine nista bila sposobna podati mnenja v zadevi. Njuno stališče bi namreč izkazovalo njuno trenutno počutje in željo po udobju. ESČP je glede na izdelano izvedensko mnenje ter ostale okoliščine, ki so se nanašale na otroka, ugotovilo, da ne najde razloga, da bi se lahko nacionalnim sodiščem očitalo napačno odločitev v zvezi s tem vprašanjem.</w:t>
      </w:r>
    </w:p>
    <w:p w14:paraId="3D3AC841" w14:textId="77777777" w:rsidR="00FD430C" w:rsidRPr="00FD430C" w:rsidRDefault="00FD430C" w:rsidP="00FD430C">
      <w:pPr>
        <w:spacing w:after="0" w:line="240" w:lineRule="auto"/>
        <w:jc w:val="both"/>
        <w:rPr>
          <w:rFonts w:cs="Times New Roman"/>
        </w:rPr>
      </w:pPr>
    </w:p>
    <w:p w14:paraId="13212F02" w14:textId="77777777" w:rsidR="00FD430C" w:rsidRPr="00FD430C" w:rsidRDefault="00FD430C" w:rsidP="00FD430C">
      <w:pPr>
        <w:spacing w:after="0" w:line="240" w:lineRule="auto"/>
        <w:jc w:val="both"/>
        <w:rPr>
          <w:rFonts w:cs="Times New Roman"/>
        </w:rPr>
      </w:pPr>
      <w:r w:rsidRPr="00FD430C">
        <w:rPr>
          <w:rFonts w:cs="Times New Roman"/>
        </w:rPr>
        <w:t>Glede vprašanja postavitve kolizijskega zastopnika otrokoma je ESČP ugotovilo, da pritožnika nista pojasnila, na kakšen način ta dilema vpliva na njun položaj v postopku odločanja o stikih. Izpostavilo je, da je interese otrok v postopku določitve stikov zastopal CSD V kot njun skrbnik.</w:t>
      </w:r>
    </w:p>
    <w:p w14:paraId="7B152329" w14:textId="77777777" w:rsidR="00FD430C" w:rsidRPr="00FD430C" w:rsidRDefault="00FD430C" w:rsidP="00FD430C">
      <w:pPr>
        <w:spacing w:after="0" w:line="240" w:lineRule="auto"/>
        <w:jc w:val="both"/>
        <w:rPr>
          <w:rFonts w:cs="Times New Roman"/>
        </w:rPr>
      </w:pPr>
    </w:p>
    <w:p w14:paraId="74F2C803" w14:textId="77777777" w:rsidR="00FD430C" w:rsidRPr="00FD430C" w:rsidRDefault="00FD430C" w:rsidP="00FD430C">
      <w:pPr>
        <w:spacing w:after="0" w:line="240" w:lineRule="auto"/>
        <w:jc w:val="both"/>
        <w:rPr>
          <w:rFonts w:cs="Times New Roman"/>
        </w:rPr>
      </w:pPr>
      <w:r w:rsidRPr="00FD430C">
        <w:rPr>
          <w:rFonts w:cs="Times New Roman"/>
        </w:rPr>
        <w:t>ESČP je zavrnilo tudi očitek, da so nacionalna sodišča kršila pravice pritožnikov z nezaslišanjem izvedenca D. T., in izpostavilo, da je bilo v postopku odločanja o stikih pridobljeno novo izvedensko mnenje, na katerega sta pritožnika lahko podala svoje pripombe pisno in ustno na obravnavi. Sodišči prve in druge stopnje sta tudi obrazložili, zakaj nista zaslišali izvedenca D. T. (ker je pripravil svoje stališče le glede pritožnice), Ustavno sodišče pa je sprejelo njune argumente.</w:t>
      </w:r>
    </w:p>
    <w:p w14:paraId="427ADC71" w14:textId="77777777" w:rsidR="00A87D24" w:rsidRDefault="00A87D24" w:rsidP="00FD430C">
      <w:pPr>
        <w:spacing w:after="0" w:line="240" w:lineRule="auto"/>
        <w:jc w:val="both"/>
        <w:rPr>
          <w:rStyle w:val="sb8d990e2"/>
          <w:rFonts w:cs="Times New Roman"/>
          <w:b/>
          <w:bCs/>
          <w:i/>
          <w:iCs/>
          <w:color w:val="007466"/>
        </w:rPr>
      </w:pPr>
    </w:p>
    <w:p w14:paraId="36F4D6C0" w14:textId="22D1A6DA" w:rsidR="00FD430C" w:rsidRPr="00AF66CA" w:rsidRDefault="00E97652" w:rsidP="001E3234">
      <w:pPr>
        <w:pStyle w:val="Naslov7"/>
        <w:rPr>
          <w:rStyle w:val="sb8d990e2"/>
          <w:rFonts w:cs="Times New Roman"/>
        </w:rPr>
      </w:pPr>
      <w:bookmarkStart w:id="493" w:name="_Toc128566446"/>
      <w:r w:rsidRPr="00AF66CA">
        <w:rPr>
          <w:rStyle w:val="sb8d990e2"/>
          <w:rFonts w:cs="Times New Roman"/>
        </w:rPr>
        <w:t xml:space="preserve">2.8.2.1.3 </w:t>
      </w:r>
      <w:r w:rsidR="00FD430C" w:rsidRPr="00AF66CA">
        <w:rPr>
          <w:rStyle w:val="sb8d990e2"/>
          <w:rFonts w:cs="Times New Roman"/>
        </w:rPr>
        <w:t>Dolenc proti Sloveniji, št. 20256/20</w:t>
      </w:r>
      <w:bookmarkEnd w:id="493"/>
    </w:p>
    <w:p w14:paraId="69DF6382" w14:textId="77777777" w:rsidR="00FD430C" w:rsidRPr="00FD430C" w:rsidRDefault="00FD430C" w:rsidP="00FD430C">
      <w:pPr>
        <w:spacing w:after="0" w:line="240" w:lineRule="auto"/>
        <w:rPr>
          <w:rFonts w:cs="Times New Roman"/>
          <w:iCs/>
          <w:lang w:val="sl"/>
        </w:rPr>
      </w:pPr>
    </w:p>
    <w:p w14:paraId="39F95150" w14:textId="77777777" w:rsidR="00FD430C" w:rsidRPr="00FD430C" w:rsidRDefault="00FD430C" w:rsidP="00FD430C">
      <w:pPr>
        <w:spacing w:after="0" w:line="240" w:lineRule="auto"/>
        <w:jc w:val="both"/>
        <w:rPr>
          <w:rFonts w:cs="Times New Roman"/>
          <w:iCs/>
          <w:lang w:val="sl"/>
        </w:rPr>
      </w:pPr>
      <w:r w:rsidRPr="00FD430C">
        <w:rPr>
          <w:rFonts w:cs="Times New Roman"/>
          <w:iCs/>
          <w:lang w:val="sl"/>
        </w:rPr>
        <w:t>ESČP je 20. oktobra 2022 izdalo sodbo, s katero je ugotovilo, da je Slovenija kršila prvi odstavek 6. člena konvencije, in odločilo, da mora pritožniku iz naslova nepremoženjske škode plačati 9.600,00 EUR ter 6.000,00 EUR za stroške in izdatke. Odločanje o premoženjski škodi je ESČP še zadržalo, pri čemer pa je upoštevalo možnost dogovora med toženo pogodbenico in pritožnikom. Stranke je pozvalo, da v šestih mesecih od dokončnosti sodbe predložijo svoja pisna stališča o zadevi in obvestijo ESČP o sporazumu, ki bi ga lahko dosegle.</w:t>
      </w:r>
    </w:p>
    <w:p w14:paraId="2CB130CC" w14:textId="77777777" w:rsidR="00FD430C" w:rsidRPr="00FD430C" w:rsidRDefault="00FD430C" w:rsidP="00FD430C">
      <w:pPr>
        <w:spacing w:after="0" w:line="240" w:lineRule="auto"/>
        <w:jc w:val="both"/>
        <w:rPr>
          <w:rFonts w:cs="Times New Roman"/>
          <w:iCs/>
          <w:lang w:val="sl"/>
        </w:rPr>
      </w:pPr>
    </w:p>
    <w:p w14:paraId="24A9C792" w14:textId="77777777" w:rsidR="00FD430C" w:rsidRPr="00FD430C" w:rsidRDefault="00FD430C" w:rsidP="00FD430C">
      <w:pPr>
        <w:spacing w:after="0" w:line="240" w:lineRule="auto"/>
        <w:jc w:val="both"/>
        <w:rPr>
          <w:rFonts w:cs="Times New Roman"/>
          <w:iCs/>
          <w:lang w:val="sl"/>
        </w:rPr>
      </w:pPr>
      <w:r w:rsidRPr="00FD430C">
        <w:rPr>
          <w:rFonts w:cs="Times New Roman"/>
          <w:iCs/>
          <w:lang w:val="sl"/>
        </w:rPr>
        <w:t xml:space="preserve">Pritožnik je upokojeni nevrokirurg ljubljanskega Univerzitetnega kliničnega centra, ki je bil pred izraelskim sodiščem spoznan za odgovornega za škodo, nastalo izraelskemu pacientu E. M. zaradi post operativnih zapletov po operaciji tumorja v Ljubljani, pritožniku pa je bilo s pravnomočno sodbo izraelskega sodišča naloženo plačilo odškodnine. Slovenska sodišča so predlogu oškodovanca E. M. za priznanje sodne odločbe tujega sodišča ugodila. Pritožba se je nanašala na postopek, ki se je nazadnje vodil Vrhovnim sodiščem pod opr. št. Cp 18/2017 ter kasneje pred Ustavnim sodiščem pod opr. št. Up-856/18. Pritožnik je v pritožbi zatrjeval kršitev pravice do poštenega sojenja iz prvega odstavka 6. člena konvencije, do katere naj bi prišlo v postopku pred domačim sodiščem. </w:t>
      </w:r>
    </w:p>
    <w:p w14:paraId="2059EE21" w14:textId="77777777" w:rsidR="00FD430C" w:rsidRPr="00FD430C" w:rsidRDefault="00FD430C" w:rsidP="00FD430C">
      <w:pPr>
        <w:spacing w:after="0" w:line="240" w:lineRule="auto"/>
        <w:jc w:val="both"/>
        <w:rPr>
          <w:rFonts w:cs="Times New Roman"/>
          <w:iCs/>
          <w:lang w:val="sl"/>
        </w:rPr>
      </w:pPr>
    </w:p>
    <w:p w14:paraId="35112368" w14:textId="77777777" w:rsidR="00FD430C" w:rsidRPr="00FD430C" w:rsidRDefault="00FD430C" w:rsidP="00FD430C">
      <w:pPr>
        <w:spacing w:after="0" w:line="240" w:lineRule="auto"/>
        <w:jc w:val="both"/>
        <w:rPr>
          <w:rFonts w:cs="Times New Roman"/>
          <w:iCs/>
          <w:lang w:val="sl"/>
        </w:rPr>
      </w:pPr>
      <w:r w:rsidRPr="00FD430C">
        <w:rPr>
          <w:rFonts w:cs="Times New Roman"/>
          <w:iCs/>
          <w:lang w:val="sl"/>
        </w:rPr>
        <w:t xml:space="preserve">V zahtevku za pravično zadoščenje je pritožnik uveljavljal premoženjsko škodo v izraelski valuti Nova (ILS), s pripadajočim davkom na dodano vrednost, veljavnim v Izraelu, dodatkom za indeks rasti cen v Izraelu in z zakonskimi zamudnimi obrestmi, veljavnimi v Izraelu. Glavnica terjatve je v protivrednosti na dan 3. junij 2021 znašala 3.418.170,05 EUR. Pritožnik je iz naslova nepremoženjske škode uveljavljal 500.000,00 EUR ter za sodne stroške in stroške odvetniškega zastopanja pred domačimi sodišči in pred ESČP 26.144,40 EUR. </w:t>
      </w:r>
    </w:p>
    <w:p w14:paraId="6D882831" w14:textId="77777777" w:rsidR="00FD430C" w:rsidRPr="00FD430C" w:rsidRDefault="00FD430C" w:rsidP="00FD430C">
      <w:pPr>
        <w:spacing w:after="0" w:line="240" w:lineRule="auto"/>
        <w:jc w:val="both"/>
        <w:rPr>
          <w:rFonts w:cs="Times New Roman"/>
          <w:iCs/>
          <w:lang w:val="sl"/>
        </w:rPr>
      </w:pPr>
    </w:p>
    <w:p w14:paraId="1B7AD0B8" w14:textId="244450C5" w:rsidR="00FD430C" w:rsidRDefault="00FD430C" w:rsidP="00FD430C">
      <w:pPr>
        <w:spacing w:after="0" w:line="240" w:lineRule="auto"/>
        <w:jc w:val="both"/>
        <w:rPr>
          <w:rFonts w:cs="Times New Roman"/>
          <w:iCs/>
          <w:lang w:val="sl"/>
        </w:rPr>
      </w:pPr>
      <w:r w:rsidRPr="00FD430C">
        <w:rPr>
          <w:rFonts w:cs="Times New Roman"/>
          <w:iCs/>
          <w:lang w:val="sl"/>
        </w:rPr>
        <w:t>Vlada</w:t>
      </w:r>
      <w:r w:rsidR="002944D0">
        <w:rPr>
          <w:rFonts w:cs="Times New Roman"/>
          <w:iCs/>
          <w:lang w:val="sl"/>
        </w:rPr>
        <w:t xml:space="preserve"> RS</w:t>
      </w:r>
      <w:r w:rsidRPr="00FD430C">
        <w:rPr>
          <w:rFonts w:cs="Times New Roman"/>
          <w:iCs/>
          <w:lang w:val="sl"/>
        </w:rPr>
        <w:t xml:space="preserve"> je v predhodnem ugovoru navajala vsebinsko (materialno) neizčrpanje domačih pravnih sredstev, v nadaljevanju pa utemeljevala, da so domača sodišča izvedla ustrezen pregled izraelskih sodb. </w:t>
      </w:r>
    </w:p>
    <w:p w14:paraId="6BDB65AA" w14:textId="77777777" w:rsidR="000A0659" w:rsidRPr="00FD430C" w:rsidRDefault="000A0659" w:rsidP="00FD430C">
      <w:pPr>
        <w:spacing w:after="0" w:line="240" w:lineRule="auto"/>
        <w:jc w:val="both"/>
        <w:rPr>
          <w:rFonts w:cs="Times New Roman"/>
          <w:iCs/>
          <w:lang w:val="sl"/>
        </w:rPr>
      </w:pPr>
    </w:p>
    <w:p w14:paraId="6654A8D5" w14:textId="72EEC327" w:rsidR="00FD430C" w:rsidRPr="00FD430C" w:rsidRDefault="00FD430C" w:rsidP="00FD430C">
      <w:pPr>
        <w:spacing w:after="0" w:line="240" w:lineRule="auto"/>
        <w:jc w:val="both"/>
        <w:rPr>
          <w:rFonts w:cs="Times New Roman"/>
          <w:iCs/>
          <w:lang w:val="sl"/>
        </w:rPr>
      </w:pPr>
      <w:r w:rsidRPr="00FD430C">
        <w:rPr>
          <w:rFonts w:cs="Times New Roman"/>
          <w:iCs/>
          <w:lang w:val="sl"/>
        </w:rPr>
        <w:t>ESČP ugovora Vlade</w:t>
      </w:r>
      <w:r w:rsidR="002944D0">
        <w:rPr>
          <w:rFonts w:cs="Times New Roman"/>
          <w:iCs/>
          <w:lang w:val="sl"/>
        </w:rPr>
        <w:t xml:space="preserve"> RS</w:t>
      </w:r>
      <w:r w:rsidRPr="00FD430C">
        <w:rPr>
          <w:rFonts w:cs="Times New Roman"/>
          <w:iCs/>
          <w:lang w:val="sl"/>
        </w:rPr>
        <w:t xml:space="preserve"> glede neizčrpanosti domačih pravnih sredstev ni sprejelo, zato je v nadaljevanju opravilo vsebinsko presojo pritožbe.</w:t>
      </w:r>
    </w:p>
    <w:p w14:paraId="58DDE425" w14:textId="77777777" w:rsidR="00FD430C" w:rsidRPr="00FD430C" w:rsidRDefault="00FD430C" w:rsidP="00FD430C">
      <w:pPr>
        <w:spacing w:after="0" w:line="240" w:lineRule="auto"/>
        <w:jc w:val="both"/>
        <w:rPr>
          <w:rFonts w:cs="Times New Roman"/>
          <w:iCs/>
          <w:lang w:val="sl"/>
        </w:rPr>
      </w:pPr>
    </w:p>
    <w:p w14:paraId="53864771" w14:textId="1ED47B87" w:rsidR="00FD430C" w:rsidRPr="00FD430C" w:rsidRDefault="00FD430C" w:rsidP="00FD430C">
      <w:pPr>
        <w:spacing w:after="0" w:line="240" w:lineRule="auto"/>
        <w:jc w:val="both"/>
        <w:rPr>
          <w:rFonts w:cs="Times New Roman"/>
          <w:iCs/>
          <w:lang w:val="sl"/>
        </w:rPr>
      </w:pPr>
      <w:r w:rsidRPr="00FD430C">
        <w:rPr>
          <w:rFonts w:cs="Times New Roman"/>
          <w:iCs/>
          <w:lang w:val="sl"/>
        </w:rPr>
        <w:t>Sklicujoč se na svojo sodno prakso</w:t>
      </w:r>
      <w:r w:rsidRPr="00FD430C">
        <w:rPr>
          <w:rFonts w:cs="Times New Roman"/>
        </w:rPr>
        <w:t xml:space="preserve"> (</w:t>
      </w:r>
      <w:r w:rsidRPr="00FD430C">
        <w:rPr>
          <w:rFonts w:cs="Times New Roman"/>
          <w:i/>
          <w:lang w:val="sl"/>
        </w:rPr>
        <w:t xml:space="preserve">Drozd in Janousek proti Franciji in Španiji, </w:t>
      </w:r>
      <w:r w:rsidRPr="00FD430C">
        <w:rPr>
          <w:rFonts w:cs="Times New Roman"/>
          <w:iCs/>
          <w:lang w:val="sl"/>
        </w:rPr>
        <w:t xml:space="preserve">26. junij 1992, Serije A št. 240; </w:t>
      </w:r>
      <w:r w:rsidRPr="00FD430C">
        <w:rPr>
          <w:rFonts w:cs="Times New Roman"/>
          <w:i/>
          <w:lang w:val="sl"/>
        </w:rPr>
        <w:t>Pellegrini proti Italiji</w:t>
      </w:r>
      <w:r w:rsidRPr="00FD430C">
        <w:rPr>
          <w:rFonts w:cs="Times New Roman"/>
          <w:iCs/>
          <w:lang w:val="sl"/>
        </w:rPr>
        <w:t xml:space="preserve"> (št. 30882/96, EKČP 2001VIII); </w:t>
      </w:r>
      <w:r w:rsidRPr="00FD430C">
        <w:rPr>
          <w:rFonts w:cs="Times New Roman"/>
          <w:i/>
          <w:lang w:val="sl"/>
        </w:rPr>
        <w:t>Saccoccia proti Avstriji</w:t>
      </w:r>
      <w:r w:rsidRPr="00FD430C">
        <w:rPr>
          <w:rFonts w:cs="Times New Roman"/>
          <w:iCs/>
          <w:lang w:val="sl"/>
        </w:rPr>
        <w:t xml:space="preserve"> </w:t>
      </w:r>
      <w:r w:rsidRPr="00FD430C">
        <w:rPr>
          <w:rFonts w:cs="Times New Roman"/>
          <w:i/>
          <w:lang w:val="sl"/>
        </w:rPr>
        <w:t>(sklep)</w:t>
      </w:r>
      <w:r w:rsidRPr="00FD430C">
        <w:rPr>
          <w:rFonts w:cs="Times New Roman"/>
          <w:iCs/>
          <w:lang w:val="sl"/>
        </w:rPr>
        <w:t xml:space="preserve"> (št. 69917/01, 5. julija 2007), </w:t>
      </w:r>
      <w:r w:rsidRPr="00FD430C">
        <w:rPr>
          <w:rFonts w:cs="Times New Roman"/>
          <w:i/>
          <w:lang w:val="sl"/>
        </w:rPr>
        <w:t>Avotiņš proti Latviji</w:t>
      </w:r>
      <w:r w:rsidRPr="00FD430C">
        <w:rPr>
          <w:rFonts w:cs="Times New Roman"/>
          <w:iCs/>
          <w:lang w:val="sl"/>
        </w:rPr>
        <w:t xml:space="preserve"> [VS] (št. 17502/07, 23. maj 2016, §§ 55-58) je ESČP poudarilo, da so domača sodišča pred izvršitvijo tuje odločbe dolžna opraviti določen pregled oziroma presojo. Glede predmetne zadeve je ugotovilo, da so izraelske sodbe pritožniku povzročile resno finančno škodo in škodo na ugledu. Zato se te sodbe lahko štejejo za izjemno pomembne za pritožnika. Navedlo je, da sta temeljni sestavini pojma </w:t>
      </w:r>
      <w:r w:rsidR="001E3234">
        <w:rPr>
          <w:rFonts w:cs="Times New Roman"/>
          <w:iCs/>
          <w:lang w:val="sl"/>
        </w:rPr>
        <w:t>»</w:t>
      </w:r>
      <w:r w:rsidRPr="00FD430C">
        <w:rPr>
          <w:rFonts w:cs="Times New Roman"/>
          <w:iCs/>
          <w:lang w:val="sl"/>
        </w:rPr>
        <w:t>poštenega sojenja</w:t>
      </w:r>
      <w:r w:rsidR="001E3234">
        <w:rPr>
          <w:rFonts w:cs="Times New Roman"/>
          <w:iCs/>
          <w:lang w:val="sl"/>
        </w:rPr>
        <w:t>«</w:t>
      </w:r>
      <w:r w:rsidRPr="00FD430C">
        <w:rPr>
          <w:rFonts w:cs="Times New Roman"/>
          <w:iCs/>
          <w:lang w:val="sl"/>
        </w:rPr>
        <w:t xml:space="preserve"> iz prvega odstavka 6. člena konvencije načeli kontradiktornosti in enakosti orožja, ki sta tesno povezani. Zahtevata </w:t>
      </w:r>
      <w:r w:rsidR="001E3234">
        <w:rPr>
          <w:rFonts w:cs="Times New Roman"/>
          <w:iCs/>
          <w:lang w:val="sl"/>
        </w:rPr>
        <w:t>»</w:t>
      </w:r>
      <w:r w:rsidRPr="00FD430C">
        <w:rPr>
          <w:rFonts w:cs="Times New Roman"/>
          <w:iCs/>
          <w:lang w:val="sl"/>
        </w:rPr>
        <w:t>pravično ravnovesje</w:t>
      </w:r>
      <w:r w:rsidR="001E3234">
        <w:rPr>
          <w:rFonts w:cs="Times New Roman"/>
          <w:iCs/>
          <w:lang w:val="sl"/>
        </w:rPr>
        <w:t>«</w:t>
      </w:r>
      <w:r w:rsidRPr="00FD430C">
        <w:rPr>
          <w:rFonts w:cs="Times New Roman"/>
          <w:iCs/>
          <w:lang w:val="sl"/>
        </w:rPr>
        <w:t xml:space="preserve"> med strankama: vsaki stranki je treba zagotoviti razumno priložnost, da predstavi svoj primer pod pogoji, ki je ne postavljajo v znatno neugodnejši položaj </w:t>
      </w:r>
      <w:r w:rsidRPr="00FD430C">
        <w:rPr>
          <w:rFonts w:cs="Times New Roman"/>
          <w:i/>
          <w:lang w:val="sl"/>
        </w:rPr>
        <w:t>vis-a-vis</w:t>
      </w:r>
      <w:r w:rsidRPr="00FD430C">
        <w:rPr>
          <w:rFonts w:cs="Times New Roman"/>
          <w:iCs/>
          <w:lang w:val="sl"/>
        </w:rPr>
        <w:t xml:space="preserve"> njenemu nasprotniku ali nasprotnikom (</w:t>
      </w:r>
      <w:r w:rsidRPr="00FD430C">
        <w:rPr>
          <w:rFonts w:cs="Times New Roman"/>
          <w:i/>
          <w:lang w:val="sl"/>
        </w:rPr>
        <w:t>Gorraiz Lizarraga in drugi proti Španiji</w:t>
      </w:r>
      <w:r w:rsidRPr="00FD430C">
        <w:rPr>
          <w:rFonts w:cs="Times New Roman"/>
          <w:iCs/>
          <w:lang w:val="sl"/>
        </w:rPr>
        <w:t>, št. 62543/00, § 56, EKČP 2004-III). Različno obravnavanje prič strank je lahko takšno, da pomeni kršitev teh načela (</w:t>
      </w:r>
      <w:r w:rsidRPr="00FD430C">
        <w:rPr>
          <w:rFonts w:cs="Times New Roman"/>
          <w:i/>
          <w:lang w:val="sl"/>
        </w:rPr>
        <w:t>Ankerl proti Švici</w:t>
      </w:r>
      <w:r w:rsidRPr="00FD430C">
        <w:rPr>
          <w:rFonts w:cs="Times New Roman"/>
          <w:iCs/>
          <w:lang w:val="sl"/>
        </w:rPr>
        <w:t>, 23. oktober 1996, § 38, Poročila 1996-V).</w:t>
      </w:r>
    </w:p>
    <w:p w14:paraId="616F9862" w14:textId="77777777" w:rsidR="00FD430C" w:rsidRPr="00FD430C" w:rsidRDefault="00FD430C" w:rsidP="00FD430C">
      <w:pPr>
        <w:spacing w:after="0" w:line="240" w:lineRule="auto"/>
        <w:jc w:val="both"/>
        <w:rPr>
          <w:rFonts w:cs="Times New Roman"/>
          <w:iCs/>
          <w:lang w:val="sl"/>
        </w:rPr>
      </w:pPr>
    </w:p>
    <w:p w14:paraId="1135DBBE" w14:textId="77777777" w:rsidR="00FD430C" w:rsidRPr="00FD430C" w:rsidRDefault="00FD430C" w:rsidP="00FD430C">
      <w:pPr>
        <w:spacing w:after="0" w:line="240" w:lineRule="auto"/>
        <w:jc w:val="both"/>
        <w:rPr>
          <w:rFonts w:cs="Times New Roman"/>
          <w:iCs/>
          <w:lang w:val="sl"/>
        </w:rPr>
      </w:pPr>
      <w:r w:rsidRPr="00FD430C">
        <w:rPr>
          <w:rFonts w:cs="Times New Roman"/>
          <w:iCs/>
          <w:lang w:val="sl"/>
        </w:rPr>
        <w:t>Glede pritožnikove pravice do zaslišanja s strani izraelskega okrožnega sodišča se je ESČP strinjalo z ugotovitvami slovenskih sodišč, da pritožnik ni navedel zadostnih razlogov za zavrnitev osebne udeležbe na sojenju v Izraelu. Odločitev izraelskega sodišča, da ne zasliši pritožnika po postopku Haaške konvencije, je torej ESČP štelo za upravičeno.</w:t>
      </w:r>
    </w:p>
    <w:p w14:paraId="5A3BD054" w14:textId="77777777" w:rsidR="00FD430C" w:rsidRPr="00FD430C" w:rsidRDefault="00FD430C" w:rsidP="00FD430C">
      <w:pPr>
        <w:spacing w:after="0" w:line="240" w:lineRule="auto"/>
        <w:jc w:val="both"/>
        <w:rPr>
          <w:rFonts w:cs="Times New Roman"/>
          <w:iCs/>
          <w:lang w:val="sl"/>
        </w:rPr>
      </w:pPr>
    </w:p>
    <w:p w14:paraId="43B40B38" w14:textId="77777777" w:rsidR="00FD430C" w:rsidRPr="00FD430C" w:rsidRDefault="00FD430C" w:rsidP="00FD430C">
      <w:pPr>
        <w:spacing w:after="0" w:line="240" w:lineRule="auto"/>
        <w:jc w:val="both"/>
        <w:rPr>
          <w:rFonts w:cs="Times New Roman"/>
          <w:iCs/>
          <w:lang w:val="sl"/>
        </w:rPr>
      </w:pPr>
      <w:r w:rsidRPr="00FD430C">
        <w:rPr>
          <w:rFonts w:cs="Times New Roman"/>
          <w:iCs/>
          <w:lang w:val="sl"/>
        </w:rPr>
        <w:t xml:space="preserve">ESČP je v zvezi z zaslišanjem prič ugotovilo, da se je spor pred izraelskim okrožnim sodiščem nanašal na dogodke, ki so se zgodili v Sloveniji (t. j. operacija in post operativna obravnava E. M.) ter da so bili pritožnik in večina prič (člani zdravniške ekipe), ki bi lahko pričale o zdravljenju in o drugih okoliščinah, iz Slovenije. V teh posebnih okoliščinah bi se zdelo razumno, da bi se dokazi zbirali v Sloveniji po postopku, predvidenem v Haaški konvenciji. ESČP je navedlo, da čeprav je hitro vodenje postopka zelo pomembno za stranke, pa ne upravičuje neupoštevanja temeljnega načela, to je pravice do kontradiktornega sodnega postopka. Ugotovilo je, da postopek Haaške konvencije </w:t>
      </w:r>
      <w:r w:rsidRPr="00FD430C">
        <w:rPr>
          <w:rFonts w:cs="Times New Roman"/>
          <w:i/>
          <w:lang w:val="sl"/>
        </w:rPr>
        <w:t>per se</w:t>
      </w:r>
      <w:r w:rsidRPr="00FD430C">
        <w:rPr>
          <w:rFonts w:cs="Times New Roman"/>
          <w:iCs/>
          <w:lang w:val="sl"/>
        </w:rPr>
        <w:t xml:space="preserve"> ne bi povzročil velike zamude, prav tako zamude ni povzročil pritožnik. Pravica E. M. do sojenja v razumnem roku je bila sicer pomembna in jo je bilo izraelsko okrožno sodišče dolžno zagotoviti, vendar ni mogla upravičiti preklica Haaškega postopka, ki je bil pomemben za pravico pritožnika do predložitve dokazov. Menilo je, da bi bilo treba sporna vprašanja glede zaslišanja po Haaški konvenciji, ki so se v postopku pojavila, mogoče razjasniti v komunikaciji med dvema državama, do česar pa ni prišlo. Glede na navedeno je ugotovilo, da razlogi, na katere se je sklicevalo Ustavno sodišče, ne morejo upravičiti prekinitve postopka zaslišanja po Haaški konvenciji s strani izraelskega okrožnega sodišča.</w:t>
      </w:r>
    </w:p>
    <w:p w14:paraId="6D1F41FA" w14:textId="77777777" w:rsidR="00FD430C" w:rsidRPr="00FD430C" w:rsidRDefault="00FD430C" w:rsidP="00FD430C">
      <w:pPr>
        <w:spacing w:after="0" w:line="240" w:lineRule="auto"/>
        <w:jc w:val="both"/>
        <w:rPr>
          <w:rFonts w:cs="Times New Roman"/>
          <w:iCs/>
          <w:lang w:val="sl"/>
        </w:rPr>
      </w:pPr>
    </w:p>
    <w:p w14:paraId="6332FD78" w14:textId="77777777" w:rsidR="00FD430C" w:rsidRPr="00FD430C" w:rsidRDefault="00FD430C" w:rsidP="00FD430C">
      <w:pPr>
        <w:spacing w:after="0" w:line="240" w:lineRule="auto"/>
        <w:jc w:val="both"/>
        <w:rPr>
          <w:rFonts w:cs="Times New Roman"/>
          <w:iCs/>
          <w:lang w:val="sl"/>
        </w:rPr>
      </w:pPr>
      <w:r w:rsidRPr="00FD430C">
        <w:rPr>
          <w:rFonts w:cs="Times New Roman"/>
          <w:iCs/>
          <w:lang w:val="sl"/>
        </w:rPr>
        <w:t xml:space="preserve">ESČP je tudi ugotovilo, da je izraelsko okrožno sodišče, pred vložitvijo zahteve za zaslišanje prič po postopku Haaške konvencije odločilo, da se bodo priče zaslišale preko video povezave, ki pa ji je pritožnik nasprotoval. Slovenska sodišča niso preverjala, kakšne bi bile možnosti zaslišanja prič preko video povezave. V odločbah slovenskih sodišč namreč ni presoje o praktičnih in tehničnih premislekih in, kar je še pomembneje, glede pravne podlage za tako neposredno pridobivanje dokazov v Sloveniji ter glede ustreznih pravnih in jezikovnih jamstev pritožniku. </w:t>
      </w:r>
    </w:p>
    <w:p w14:paraId="3632C2EE" w14:textId="77777777" w:rsidR="00FD430C" w:rsidRPr="00FD430C" w:rsidRDefault="00FD430C" w:rsidP="00FD430C">
      <w:pPr>
        <w:spacing w:after="0" w:line="240" w:lineRule="auto"/>
        <w:jc w:val="both"/>
        <w:rPr>
          <w:rFonts w:cs="Times New Roman"/>
          <w:iCs/>
          <w:lang w:val="sl"/>
        </w:rPr>
      </w:pPr>
    </w:p>
    <w:p w14:paraId="546CF23C" w14:textId="77777777" w:rsidR="00FD430C" w:rsidRPr="00FD430C" w:rsidRDefault="00FD430C" w:rsidP="00FD430C">
      <w:pPr>
        <w:spacing w:after="0" w:line="240" w:lineRule="auto"/>
        <w:jc w:val="both"/>
        <w:rPr>
          <w:rFonts w:cs="Times New Roman"/>
          <w:iCs/>
          <w:lang w:val="sl"/>
        </w:rPr>
      </w:pPr>
      <w:r w:rsidRPr="00FD430C">
        <w:rPr>
          <w:rFonts w:cs="Times New Roman"/>
          <w:iCs/>
          <w:lang w:val="sl"/>
        </w:rPr>
        <w:t>ESČP je nadalje poudarilo, da določba 6. člena konvencije ne preprečujeta osebi, da bi se izrecno ali tiho (konkludentno) odpovedala svoji pravici do poštenega sojenja. Vendar pa je treba opustitev te pravice ugotoviti na nedvoumen način in ne sme biti v nasprotju z nobenim pomembnim javnim interesom (</w:t>
      </w:r>
      <w:r w:rsidRPr="00FD430C">
        <w:rPr>
          <w:rFonts w:cs="Times New Roman"/>
          <w:i/>
          <w:lang w:val="sl"/>
        </w:rPr>
        <w:t>Golubović proti Republiki Hrvaški</w:t>
      </w:r>
      <w:r w:rsidRPr="00FD430C">
        <w:rPr>
          <w:rFonts w:cs="Times New Roman"/>
          <w:iCs/>
          <w:lang w:val="sl"/>
        </w:rPr>
        <w:t xml:space="preserve">, št. 43947/10, § 38, 27. november 2012, in </w:t>
      </w:r>
      <w:r w:rsidRPr="00FD430C">
        <w:rPr>
          <w:rFonts w:cs="Times New Roman"/>
          <w:i/>
          <w:lang w:val="sl"/>
        </w:rPr>
        <w:t>Gladkiy proti Rusija</w:t>
      </w:r>
      <w:r w:rsidRPr="00FD430C">
        <w:rPr>
          <w:rFonts w:cs="Times New Roman"/>
          <w:iCs/>
          <w:lang w:val="sl"/>
        </w:rPr>
        <w:t xml:space="preserve">, št. 3242/03, </w:t>
      </w:r>
      <w:bookmarkStart w:id="494" w:name="_Hlk124764646"/>
      <w:r w:rsidRPr="00FD430C">
        <w:rPr>
          <w:rFonts w:cs="Times New Roman"/>
          <w:iCs/>
          <w:lang w:val="sl"/>
        </w:rPr>
        <w:t>§</w:t>
      </w:r>
      <w:bookmarkEnd w:id="494"/>
      <w:r w:rsidRPr="00FD430C">
        <w:rPr>
          <w:rFonts w:cs="Times New Roman"/>
          <w:iCs/>
          <w:lang w:val="sl"/>
        </w:rPr>
        <w:t xml:space="preserve"> 106, 21. december 2010). Ugotovilo je, da se pritožnik v obravnavani zadevi nikoli ni izrecno odpovedal svoji pravici do sodelovanja v postopku v Izraelu. Pritožnik res ni imenoval novega odvetnika, vendar to ne pomeni, da izraelskemu okrožnemu sodišču ni bilo treba voditi postopka v skladu s temeljnimi načeli poštenega sojenja. V zvezi s tem je poudarilo, da kadar stranke pokažejo določeno pomanjkanje skrbnosti, morajo biti posledice, ki jih domače sodišče pripiše njihovemu ravnanju, sorazmerne z resnostjo njihovih ravnanj (</w:t>
      </w:r>
      <w:r w:rsidRPr="00FD430C">
        <w:rPr>
          <w:rFonts w:cs="Times New Roman"/>
          <w:i/>
          <w:lang w:val="sl"/>
        </w:rPr>
        <w:t>Schmidt proti Latviji</w:t>
      </w:r>
      <w:r w:rsidRPr="00FD430C">
        <w:rPr>
          <w:rFonts w:cs="Times New Roman"/>
          <w:iCs/>
          <w:lang w:val="sl"/>
        </w:rPr>
        <w:t xml:space="preserve">, št. 22493/05, § 95, 27. april 2017, in </w:t>
      </w:r>
      <w:r w:rsidRPr="00FD430C">
        <w:rPr>
          <w:rFonts w:cs="Times New Roman"/>
          <w:i/>
          <w:lang w:val="sl"/>
        </w:rPr>
        <w:t>Aždajić proti Sloveniji</w:t>
      </w:r>
      <w:r w:rsidRPr="00FD430C">
        <w:rPr>
          <w:rFonts w:cs="Times New Roman"/>
          <w:iCs/>
          <w:lang w:val="sl"/>
        </w:rPr>
        <w:t>, št. 71872/12, § 71, 8. oktober 2015).</w:t>
      </w:r>
    </w:p>
    <w:p w14:paraId="7295D677" w14:textId="77777777" w:rsidR="00FD430C" w:rsidRPr="00FD430C" w:rsidRDefault="00FD430C" w:rsidP="00FD430C">
      <w:pPr>
        <w:spacing w:after="0" w:line="240" w:lineRule="auto"/>
        <w:jc w:val="both"/>
        <w:rPr>
          <w:rFonts w:cs="Times New Roman"/>
          <w:iCs/>
          <w:lang w:val="sl"/>
        </w:rPr>
      </w:pPr>
    </w:p>
    <w:p w14:paraId="795177EE" w14:textId="77777777" w:rsidR="00FD430C" w:rsidRPr="00FD430C" w:rsidRDefault="00FD430C" w:rsidP="00FD430C">
      <w:pPr>
        <w:spacing w:after="0" w:line="240" w:lineRule="auto"/>
        <w:jc w:val="both"/>
        <w:rPr>
          <w:rFonts w:cs="Times New Roman"/>
          <w:iCs/>
          <w:lang w:val="sl"/>
        </w:rPr>
      </w:pPr>
      <w:r w:rsidRPr="00FD430C">
        <w:rPr>
          <w:rFonts w:cs="Times New Roman"/>
          <w:iCs/>
          <w:lang w:val="sl"/>
        </w:rPr>
        <w:t>ESČP je ugotovilo, da je bilo zaslišanje zdravstvenega osebja ključnega pomena za ugotavljanje dejstev in s tem za izid postopka ter da slovenska sodišča niso ustrezno preučila navedenih vidikov zadeve. V svojih odločitvah niso pripisala zadostne teže posledicam, ki jih je imela neizvedba zaslišanja prič (vključno s strokovnjakom za slovensko pravo) po postopku Haaške konvencije ter izločitev njihovih izjav, kar je pritožniku odvzelo pravico do predložitve dokazov. Ta pravica pa je temeljna sestavina načela poštenega sojenja in slovenska sodišča bi se morala pred priznanjem izraelskih sodb prepričati, ali je bila v postopkih v Izraelu spoštovana. Ker tega niso ustrezno storila, so kršila svojo dolžnost iz prvega odstavka 6. člena konvencije.</w:t>
      </w:r>
    </w:p>
    <w:p w14:paraId="308AFF77" w14:textId="77777777" w:rsidR="00E97652" w:rsidRDefault="00E97652" w:rsidP="00FD430C">
      <w:pPr>
        <w:spacing w:after="0" w:line="240" w:lineRule="auto"/>
        <w:jc w:val="both"/>
        <w:rPr>
          <w:rFonts w:cs="Times New Roman"/>
          <w:b/>
          <w:i/>
          <w:color w:val="007466"/>
        </w:rPr>
      </w:pPr>
    </w:p>
    <w:p w14:paraId="6499743A" w14:textId="6BE35F20" w:rsidR="00FD430C" w:rsidRPr="00AF66CA" w:rsidRDefault="00E97652" w:rsidP="00431AB8">
      <w:pPr>
        <w:pStyle w:val="Naslov7"/>
      </w:pPr>
      <w:bookmarkStart w:id="495" w:name="_Toc128566447"/>
      <w:r w:rsidRPr="00AF66CA">
        <w:t xml:space="preserve">2.8.2.1.4 </w:t>
      </w:r>
      <w:r w:rsidR="00FD430C" w:rsidRPr="00AF66CA">
        <w:t>Rutar in Rutar Marketing d.o.o. proti Sloveniji, št. 21164/20</w:t>
      </w:r>
      <w:bookmarkEnd w:id="495"/>
    </w:p>
    <w:p w14:paraId="6E0CBA39" w14:textId="77777777" w:rsidR="00FD430C" w:rsidRPr="00FD430C" w:rsidRDefault="00FD430C" w:rsidP="00FD430C">
      <w:pPr>
        <w:spacing w:after="0" w:line="240" w:lineRule="auto"/>
        <w:jc w:val="both"/>
        <w:rPr>
          <w:rFonts w:cs="Times New Roman"/>
        </w:rPr>
      </w:pPr>
    </w:p>
    <w:p w14:paraId="7950FEC9" w14:textId="77777777" w:rsidR="00FD430C" w:rsidRPr="00FD430C" w:rsidRDefault="00FD430C" w:rsidP="00FD430C">
      <w:pPr>
        <w:pStyle w:val="JuPara"/>
        <w:ind w:firstLine="0"/>
        <w:rPr>
          <w:bCs/>
        </w:rPr>
      </w:pPr>
      <w:r w:rsidRPr="00FD430C">
        <w:rPr>
          <w:bCs/>
        </w:rPr>
        <w:t>Pritožbena zadeva se nanaša na prekrškovni postopek, v katerem je Tržni inšpektorat Republike Slovenije (v nadaljevanju: TIRS) z odločbo ugotovil, da sta pritožnika kršila določbe Zakona o varstvu potrošnikov pred nepoštenimi poslovni praksami, in jima izrekel globo. Pritožnika sta zaradi napačno in nepopolno ugotovljenega dejanskega stanja ter zaradi kršitev materialnega in postopkovnega prava vložila zahtevo za sodno varstvo zoper odločbo TIRS, o kateri je odločalo Okrajno sodišče v Novi Gorici (v nadaljevanju: Okrajno sodišče). Pritožnika sta v zahtevi za sodno varstvo predlagala prvostopenjskemu sodišču, da v skladu z 267. členom Pogodbe o delovanju Evropske unije (v nadaljevanju: PDEU) predloži Sodišču Evropske unije (v nadaljevanju: Sodišče EU) vprašanje za predhodno odločanje. Okrajno sodišče je s kratko obrazložitvijo zavrnilo njuno zahtevo za sodno varstvo in ni sprejelo njunega predloga za postavitev vprašanja Sodišču EU. Pritožnika sta nato vložila ustavno pritožbo, ki jo je Ustavno sodišče zavrglo.</w:t>
      </w:r>
    </w:p>
    <w:p w14:paraId="334B5C62" w14:textId="77777777" w:rsidR="00FD430C" w:rsidRPr="00FD430C" w:rsidRDefault="00FD430C" w:rsidP="00FD430C">
      <w:pPr>
        <w:pStyle w:val="JuPara"/>
        <w:ind w:firstLine="0"/>
        <w:rPr>
          <w:bCs/>
        </w:rPr>
      </w:pPr>
    </w:p>
    <w:p w14:paraId="6D23DCB6" w14:textId="77777777" w:rsidR="00FD430C" w:rsidRPr="00FD430C" w:rsidRDefault="00FD430C" w:rsidP="00FD430C">
      <w:pPr>
        <w:pStyle w:val="JuPara"/>
        <w:ind w:firstLine="0"/>
        <w:rPr>
          <w:bCs/>
        </w:rPr>
      </w:pPr>
      <w:r w:rsidRPr="00FD430C">
        <w:rPr>
          <w:bCs/>
        </w:rPr>
        <w:t>Pritožnika očitata Sloveniji, da je Okrajno sodišče, ki je odločalo o njuni zahtevi za sodno varstvo, poseglo v njuno pravico do poštenega sojenja in kršilo prepoved samovoljnega odstopa od sodne prakse iz 6. člena konvencije s tem, ko se ni opredelilo do njunega predloga za predložitev vprašanja za predhodno odločanje Sodišču EU.</w:t>
      </w:r>
    </w:p>
    <w:p w14:paraId="13D72C67" w14:textId="77777777" w:rsidR="00FD430C" w:rsidRPr="00FD430C" w:rsidRDefault="00FD430C" w:rsidP="00FD430C">
      <w:pPr>
        <w:pStyle w:val="JuPara"/>
        <w:ind w:firstLine="0"/>
        <w:rPr>
          <w:bCs/>
        </w:rPr>
      </w:pPr>
    </w:p>
    <w:p w14:paraId="40CF2FAE" w14:textId="717FD334" w:rsidR="00FD430C" w:rsidRPr="00FD430C" w:rsidRDefault="00FD430C" w:rsidP="00FD430C">
      <w:pPr>
        <w:pStyle w:val="JuPara"/>
        <w:ind w:firstLine="0"/>
        <w:rPr>
          <w:bCs/>
        </w:rPr>
      </w:pPr>
      <w:r w:rsidRPr="00FD430C">
        <w:rPr>
          <w:bCs/>
        </w:rPr>
        <w:t xml:space="preserve">ESČP je </w:t>
      </w:r>
      <w:r w:rsidR="002944D0">
        <w:rPr>
          <w:bCs/>
        </w:rPr>
        <w:t>V</w:t>
      </w:r>
      <w:r w:rsidRPr="00FD430C">
        <w:rPr>
          <w:bCs/>
        </w:rPr>
        <w:t>ladi</w:t>
      </w:r>
      <w:r w:rsidR="002944D0">
        <w:rPr>
          <w:bCs/>
        </w:rPr>
        <w:t xml:space="preserve"> RS</w:t>
      </w:r>
      <w:r w:rsidRPr="00FD430C">
        <w:rPr>
          <w:bCs/>
        </w:rPr>
        <w:t xml:space="preserve"> zastavilo naslednje vprašanje: </w:t>
      </w:r>
    </w:p>
    <w:p w14:paraId="6764EBE4" w14:textId="77777777" w:rsidR="00FD430C" w:rsidRPr="00FD430C" w:rsidRDefault="00FD430C" w:rsidP="00FD430C">
      <w:pPr>
        <w:pStyle w:val="JuPara"/>
        <w:ind w:firstLine="0"/>
        <w:rPr>
          <w:bCs/>
        </w:rPr>
      </w:pPr>
    </w:p>
    <w:p w14:paraId="25BA872F" w14:textId="77777777" w:rsidR="00FD430C" w:rsidRPr="00FD430C" w:rsidRDefault="00FD430C" w:rsidP="00FD430C">
      <w:pPr>
        <w:pStyle w:val="JuPara"/>
        <w:ind w:firstLine="0"/>
        <w:rPr>
          <w:bCs/>
        </w:rPr>
      </w:pPr>
      <w:r w:rsidRPr="00FD430C">
        <w:rPr>
          <w:bCs/>
          <w:i/>
          <w:iCs/>
        </w:rPr>
        <w:t xml:space="preserve">Ali je bila odločitev Okrajnega sodišča v Novi Gorici sprejeta v skladu s pravico pritožnikov do poštenega sojenja iz prvega odstavka 6. člena konvencije, zlasti glede na načelo, da morajo domača sodišča obrazložiti odločbo, s katero zavrnejo predlog za predložitev vprašanja v predhodno odločanje Sodišču EU, in/ali glede na obrazložitev zahteve pritožnikov (glej </w:t>
      </w:r>
      <w:r w:rsidRPr="00FD430C">
        <w:rPr>
          <w:bCs/>
        </w:rPr>
        <w:t>Sanofi Pasteur proti Franciji</w:t>
      </w:r>
      <w:r w:rsidRPr="00FD430C">
        <w:rPr>
          <w:bCs/>
          <w:i/>
          <w:iCs/>
        </w:rPr>
        <w:t xml:space="preserve">, št. 25137/16, §§ 77-81, 13. februar 2020; </w:t>
      </w:r>
      <w:r w:rsidRPr="00FD430C">
        <w:rPr>
          <w:bCs/>
        </w:rPr>
        <w:t>Schipani in drugi proti Italiji</w:t>
      </w:r>
      <w:r w:rsidRPr="00FD430C">
        <w:rPr>
          <w:bCs/>
          <w:i/>
          <w:iCs/>
        </w:rPr>
        <w:t xml:space="preserve">, št. 38369/09, §§ 69-72, 21. julij 2015; </w:t>
      </w:r>
      <w:r w:rsidRPr="00FD430C">
        <w:rPr>
          <w:bCs/>
        </w:rPr>
        <w:t>Dhahbi proti Italiji</w:t>
      </w:r>
      <w:r w:rsidRPr="00FD430C">
        <w:rPr>
          <w:bCs/>
          <w:i/>
          <w:iCs/>
        </w:rPr>
        <w:t xml:space="preserve">, št. 17120/09, §§ 31-34, 8. april 2014; </w:t>
      </w:r>
      <w:r w:rsidRPr="00FD430C">
        <w:rPr>
          <w:bCs/>
        </w:rPr>
        <w:t>Vergauwen in drugi proti Belgiji</w:t>
      </w:r>
      <w:r w:rsidRPr="00FD430C">
        <w:rPr>
          <w:bCs/>
          <w:i/>
          <w:iCs/>
        </w:rPr>
        <w:t xml:space="preserve">, št. 4832/04, §§ 89-90, 10. april 2012; in </w:t>
      </w:r>
      <w:r w:rsidRPr="00FD430C">
        <w:rPr>
          <w:bCs/>
        </w:rPr>
        <w:t>Baydar proti Nizozemski</w:t>
      </w:r>
      <w:r w:rsidRPr="00FD430C">
        <w:rPr>
          <w:bCs/>
          <w:i/>
          <w:iCs/>
        </w:rPr>
        <w:t>, št. 55385/14, §§ 42-44, 24. april 2018)?</w:t>
      </w:r>
    </w:p>
    <w:p w14:paraId="7FE0EB7D" w14:textId="77777777" w:rsidR="00FD430C" w:rsidRPr="00FD430C" w:rsidRDefault="00FD430C" w:rsidP="00FD430C">
      <w:pPr>
        <w:pStyle w:val="JuPara"/>
        <w:ind w:firstLine="0"/>
        <w:rPr>
          <w:bCs/>
        </w:rPr>
      </w:pPr>
    </w:p>
    <w:p w14:paraId="72B71D4F" w14:textId="77777777" w:rsidR="00FD430C" w:rsidRPr="00FD430C" w:rsidRDefault="00FD430C" w:rsidP="00FD430C">
      <w:pPr>
        <w:pStyle w:val="JuPara"/>
        <w:ind w:firstLine="0"/>
        <w:rPr>
          <w:bCs/>
        </w:rPr>
      </w:pPr>
      <w:r w:rsidRPr="00FD430C">
        <w:rPr>
          <w:bCs/>
        </w:rPr>
        <w:t>Republika Slovenija se je v pisni vlogi opredelila do pritožbenih navedb in podala predhodni ugovor neizčrpanja pravnih sredstev. Navedla je, da pritožnika nista pravilno izčrpala notranjih pravnih sredstev, ker v ustavni pritožbi nista pravilno podala obrazloženega predloga za izjemno odločanje o sicer nedovoljeni ustavni pritožbi na podlagi tretjega odstavka 55.a člena Zakona o Ustavnem sodišču, ker nista navedla, zakaj je njuna zadeva precedenčna z vidika ustavno sodne prakse. Prav tako je zastopala stališče, da pravica do poštenega sojenja iz prvega odstavka 6. člena konvencije ni bila kršena, in navedla, da je bila odločitev Okrajnega sodišča sprejeta v skladu s pravico pritožnikov do poštenega sojenja na podlagi prvega odstavka 6. člena konvencije, saj iz obrazložitve sodbe Okrajnega sodišča in odločbe TIRS, kot jo je v obrazložitvi povzelo Okrajno sodišče, izhajajo razlogi, da postavitev predhodnega vprašanja Sodišču EU ni bila niti potrebna niti smiselna.</w:t>
      </w:r>
    </w:p>
    <w:p w14:paraId="75EC4620" w14:textId="77777777" w:rsidR="00FD430C" w:rsidRPr="00FD430C" w:rsidRDefault="00FD430C" w:rsidP="00FD430C">
      <w:pPr>
        <w:pStyle w:val="JuPara"/>
        <w:rPr>
          <w:bCs/>
        </w:rPr>
      </w:pPr>
    </w:p>
    <w:p w14:paraId="044B1F28" w14:textId="77777777" w:rsidR="00FD430C" w:rsidRPr="00FD430C" w:rsidRDefault="00FD430C" w:rsidP="00FD430C">
      <w:pPr>
        <w:pStyle w:val="JuPara"/>
        <w:ind w:firstLine="0"/>
        <w:rPr>
          <w:bCs/>
        </w:rPr>
      </w:pPr>
      <w:r w:rsidRPr="00FD430C">
        <w:rPr>
          <w:bCs/>
        </w:rPr>
        <w:t>Pritožnika sta v zahtevi za pravično zadoščenje zahtevala povrnitev 6.888,40 EUR stroškov.</w:t>
      </w:r>
    </w:p>
    <w:p w14:paraId="50F6F9CD" w14:textId="77777777" w:rsidR="00FD430C" w:rsidRPr="00FD430C" w:rsidRDefault="00FD430C" w:rsidP="00FD430C">
      <w:pPr>
        <w:pStyle w:val="JuPara"/>
        <w:ind w:firstLine="0"/>
        <w:rPr>
          <w:bCs/>
        </w:rPr>
      </w:pPr>
    </w:p>
    <w:p w14:paraId="2DDA171F" w14:textId="77777777" w:rsidR="00FD430C" w:rsidRPr="00FD430C" w:rsidRDefault="00FD430C" w:rsidP="00A87D24">
      <w:pPr>
        <w:pStyle w:val="Telobesedila"/>
        <w:spacing w:after="0" w:line="240" w:lineRule="auto"/>
        <w:jc w:val="both"/>
        <w:rPr>
          <w:rFonts w:cs="Times New Roman"/>
        </w:rPr>
      </w:pPr>
      <w:r w:rsidRPr="00FD430C">
        <w:rPr>
          <w:rFonts w:cs="Times New Roman"/>
        </w:rPr>
        <w:t xml:space="preserve">ESČP ni sledilo ugovoru Slovenije o neizčrpanju pravnih sredstev. Obrazložilo je, da morajo pritožniki v zadevah proti Sloveniji načeloma vložiti ustavno pritožbo, preden se obrnejo na ESČP (glej </w:t>
      </w:r>
      <w:r w:rsidRPr="00FD430C">
        <w:rPr>
          <w:rFonts w:cs="Times New Roman"/>
          <w:i/>
          <w:iCs/>
        </w:rPr>
        <w:t>Kurić in drugi proti Sloveniji [VS]</w:t>
      </w:r>
      <w:r w:rsidRPr="00FD430C">
        <w:rPr>
          <w:rFonts w:cs="Times New Roman"/>
        </w:rPr>
        <w:t xml:space="preserve">, št. 26828/06, in </w:t>
      </w:r>
      <w:r w:rsidRPr="00FD430C">
        <w:rPr>
          <w:rFonts w:cs="Times New Roman"/>
          <w:i/>
          <w:iCs/>
        </w:rPr>
        <w:t>Lekić proti Sloveniji</w:t>
      </w:r>
      <w:r w:rsidRPr="00FD430C">
        <w:rPr>
          <w:rFonts w:cs="Times New Roman"/>
        </w:rPr>
        <w:t xml:space="preserve"> </w:t>
      </w:r>
      <w:r w:rsidRPr="00FD430C">
        <w:rPr>
          <w:rFonts w:cs="Times New Roman"/>
          <w:i/>
          <w:iCs/>
        </w:rPr>
        <w:t>[VS]</w:t>
      </w:r>
      <w:r w:rsidRPr="00FD430C">
        <w:rPr>
          <w:rFonts w:cs="Times New Roman"/>
        </w:rPr>
        <w:t xml:space="preserve">, št. 36480/07). ESČP je ugotovilo, da sta bila pritožnika dolžna vložiti ustavno pritožbo, obenem pa izpostavilo, da veljavne zakonske določbe Zakona o ustavnem sodišču (glej 53. člen in 55.a člen) in ustavno sodna praksa ne določajo jasno obveznosti, da bi moral ustavni pritožnik navesti razloge, zakaj je </w:t>
      </w:r>
      <w:r w:rsidRPr="00FD430C">
        <w:rPr>
          <w:rFonts w:cs="Times New Roman"/>
          <w:bCs/>
        </w:rPr>
        <w:t>zadeva precedenčna z vidika ustavno sodne prakse</w:t>
      </w:r>
      <w:r w:rsidRPr="00FD430C">
        <w:rPr>
          <w:rFonts w:cs="Times New Roman"/>
        </w:rPr>
        <w:t xml:space="preserve">. Zato ESČP ni sprejelo predhodnega ugovora, da pritožniki niso izčrpali domačih pravnih sredstev, ker niso izrecno navedli razlogov, ki bi kazali na pomen sodne prakse v njihovem primeru. </w:t>
      </w:r>
    </w:p>
    <w:p w14:paraId="22B5DE73" w14:textId="77777777" w:rsidR="00FD430C" w:rsidRPr="00FD430C" w:rsidRDefault="00FD430C" w:rsidP="00A87D24">
      <w:pPr>
        <w:pStyle w:val="Telobesedila"/>
        <w:spacing w:after="0" w:line="240" w:lineRule="auto"/>
        <w:jc w:val="both"/>
        <w:rPr>
          <w:rFonts w:cs="Times New Roman"/>
        </w:rPr>
      </w:pPr>
    </w:p>
    <w:p w14:paraId="3623A19E" w14:textId="77777777" w:rsidR="00FD430C" w:rsidRPr="00FD430C" w:rsidRDefault="00FD430C" w:rsidP="00A87D24">
      <w:pPr>
        <w:pStyle w:val="Telobesedila"/>
        <w:spacing w:after="0" w:line="240" w:lineRule="auto"/>
        <w:jc w:val="both"/>
        <w:rPr>
          <w:rFonts w:cs="Times New Roman"/>
        </w:rPr>
      </w:pPr>
      <w:r w:rsidRPr="00FD430C">
        <w:rPr>
          <w:rFonts w:cs="Times New Roman"/>
        </w:rPr>
        <w:t xml:space="preserve">ESČP je po vsebinski presoji zadeve odločilo, da je prišlo do kršitve prvega odstavka 6. člena konvencije. Povzelo je načela v zvezi z odločitvami nacionalnih sodišč, da zavrnejo predložitev predhodnega vprašanja Sodišču EU (zadeva </w:t>
      </w:r>
      <w:r w:rsidRPr="00FD430C">
        <w:rPr>
          <w:rFonts w:cs="Times New Roman"/>
          <w:i/>
          <w:iCs/>
        </w:rPr>
        <w:t>Baydar proti Nizozemski</w:t>
      </w:r>
      <w:r w:rsidRPr="00FD430C">
        <w:rPr>
          <w:rFonts w:cs="Times New Roman"/>
        </w:rPr>
        <w:t xml:space="preserve">, št. 55385/14, in </w:t>
      </w:r>
      <w:r w:rsidRPr="00FD430C">
        <w:rPr>
          <w:rFonts w:cs="Times New Roman"/>
          <w:i/>
          <w:iCs/>
        </w:rPr>
        <w:t>Sanofi Pasteur</w:t>
      </w:r>
      <w:r w:rsidRPr="00FD430C">
        <w:rPr>
          <w:rFonts w:cs="Times New Roman"/>
        </w:rPr>
        <w:t xml:space="preserve">, št. 25137/16). Prvi odstavek 6. člena konvencije od nacionalnih sodišč zahteva, da navedejo razloge za odločitev o zavrnitvi predložitve predloga za sprejetje predhodne odločbe Sodišču EU, zlasti kadar veljavna zakonodaja izjemoma dovoljuje tako zavrnitev. ESČP je ugotovilo, da so v obravnavani zadevi pritožniki podali predlog, da Okrajno sodišče zadevo predloži Sodišču EU v predhodno odločanje. Menilo je, da je bil pritožnikov predlog jasno oblikovan in podprt z argumenti, ter ugotovilo, da pritožnikov predlog </w:t>
      </w:r>
      <w:r w:rsidRPr="00FD430C">
        <w:rPr>
          <w:rFonts w:cs="Times New Roman"/>
          <w:i/>
          <w:iCs/>
        </w:rPr>
        <w:t>prima facie</w:t>
      </w:r>
      <w:r w:rsidRPr="00FD430C">
        <w:rPr>
          <w:rFonts w:cs="Times New Roman"/>
        </w:rPr>
        <w:t xml:space="preserve"> ni bil nesprejemljiv, izpodbijana sodba pa ne vsebuje razlogov za zavrnitev pritožnikovega predloga. ESČP je ugotovilo, da Okrajno sodišče, ki je bilo prvostopenjsko in edino, ki je odločalo o zadevi po vsebini, dejansko ni obravnavalo nobenega od argumentov pritožnikov. Zato je odločilo, da je prišlo do kršitve prvega odstavka 6. člena konvencije in pritožnikoma prisodilo 5.000 EUR pravičnega zadoščenja iz naslova stroškov in izdatkov.</w:t>
      </w:r>
    </w:p>
    <w:p w14:paraId="0FFBFAF3" w14:textId="77777777" w:rsidR="00FD430C" w:rsidRPr="00FD430C" w:rsidRDefault="00FD430C" w:rsidP="00FD430C">
      <w:pPr>
        <w:spacing w:after="0" w:line="240" w:lineRule="auto"/>
        <w:jc w:val="both"/>
        <w:rPr>
          <w:rFonts w:cs="Times New Roman"/>
        </w:rPr>
      </w:pPr>
    </w:p>
    <w:p w14:paraId="50D6F9DE" w14:textId="429AD5D0" w:rsidR="00FD430C" w:rsidRPr="00AF66CA" w:rsidRDefault="00E97652" w:rsidP="00431AB8">
      <w:pPr>
        <w:pStyle w:val="Naslov7"/>
        <w:rPr>
          <w:szCs w:val="20"/>
        </w:rPr>
      </w:pPr>
      <w:bookmarkStart w:id="496" w:name="_Toc128566448"/>
      <w:r w:rsidRPr="00AF66CA">
        <w:t xml:space="preserve">2.8.2.1.5 </w:t>
      </w:r>
      <w:r w:rsidR="00FD430C" w:rsidRPr="00AF66CA">
        <w:t xml:space="preserve">Ferhatović proti Sloveniji, št. </w:t>
      </w:r>
      <w:r w:rsidR="00FD430C" w:rsidRPr="00AF66CA">
        <w:rPr>
          <w:rStyle w:val="sb8d990e2"/>
          <w:rFonts w:cs="Times New Roman"/>
          <w:bCs/>
        </w:rPr>
        <w:t>64725/19</w:t>
      </w:r>
      <w:bookmarkEnd w:id="496"/>
    </w:p>
    <w:p w14:paraId="623C9F53" w14:textId="77777777" w:rsidR="00FD430C" w:rsidRPr="00FD430C" w:rsidRDefault="00FD430C" w:rsidP="00FD430C">
      <w:pPr>
        <w:spacing w:after="0" w:line="240" w:lineRule="auto"/>
        <w:jc w:val="both"/>
        <w:rPr>
          <w:rFonts w:cs="Times New Roman"/>
          <w:b/>
          <w:i/>
          <w:szCs w:val="20"/>
        </w:rPr>
      </w:pPr>
    </w:p>
    <w:p w14:paraId="4AB91FA6" w14:textId="77777777" w:rsidR="00FD430C" w:rsidRPr="00FD430C" w:rsidRDefault="00FD430C" w:rsidP="00FD430C">
      <w:pPr>
        <w:autoSpaceDE w:val="0"/>
        <w:autoSpaceDN w:val="0"/>
        <w:adjustRightInd w:val="0"/>
        <w:spacing w:after="0" w:line="240" w:lineRule="auto"/>
        <w:jc w:val="both"/>
        <w:rPr>
          <w:rFonts w:cs="Times New Roman"/>
          <w:color w:val="000000"/>
        </w:rPr>
      </w:pPr>
      <w:r w:rsidRPr="00FD430C">
        <w:rPr>
          <w:rFonts w:cs="Times New Roman"/>
        </w:rPr>
        <w:t xml:space="preserve">ESČP je </w:t>
      </w:r>
      <w:r w:rsidRPr="00FD430C">
        <w:rPr>
          <w:rFonts w:cs="Times New Roman"/>
          <w:color w:val="000000"/>
        </w:rPr>
        <w:t xml:space="preserve">7. julija 2022 odločilo, da je bila pritožniku kršena pravica </w:t>
      </w:r>
      <w:r w:rsidRPr="00FD430C">
        <w:rPr>
          <w:rFonts w:cs="Times New Roman"/>
        </w:rPr>
        <w:t xml:space="preserve">do mirnega uživanja premoženja </w:t>
      </w:r>
      <w:r w:rsidRPr="00FD430C">
        <w:rPr>
          <w:rFonts w:cs="Times New Roman"/>
          <w:color w:val="000000"/>
        </w:rPr>
        <w:t>iz 1. člena Protokola št. 1 h konvenciji. Ker je menilo, da ugotovitev kršitve predstavlja zadostno pravično zadoščenje za povzročeno nepremoženjsko škodo, je Sloveniji naložilo plačilo premoženjske škode v višini 16.500 EUR in plačilo stroškov postopka v višini 5.000 EUR.</w:t>
      </w:r>
    </w:p>
    <w:p w14:paraId="3AFFFDBE" w14:textId="77777777" w:rsidR="00FD430C" w:rsidRPr="00FD430C" w:rsidRDefault="00FD430C" w:rsidP="00FD430C">
      <w:pPr>
        <w:autoSpaceDE w:val="0"/>
        <w:autoSpaceDN w:val="0"/>
        <w:adjustRightInd w:val="0"/>
        <w:spacing w:after="0" w:line="240" w:lineRule="auto"/>
        <w:jc w:val="both"/>
        <w:rPr>
          <w:rFonts w:cs="Times New Roman"/>
          <w:color w:val="000000"/>
        </w:rPr>
      </w:pPr>
      <w:r w:rsidRPr="00FD430C">
        <w:rPr>
          <w:rFonts w:cs="Times New Roman"/>
          <w:color w:val="000000"/>
        </w:rPr>
        <w:t xml:space="preserve"> </w:t>
      </w:r>
    </w:p>
    <w:p w14:paraId="09B64515" w14:textId="77777777" w:rsidR="00FD430C" w:rsidRPr="00FD430C" w:rsidRDefault="00FD430C" w:rsidP="00FD430C">
      <w:pPr>
        <w:pStyle w:val="JuPara"/>
        <w:ind w:firstLine="0"/>
        <w:rPr>
          <w:color w:val="000000"/>
        </w:rPr>
      </w:pPr>
      <w:r w:rsidRPr="00FD430C">
        <w:rPr>
          <w:color w:val="000000"/>
        </w:rPr>
        <w:t xml:space="preserve">O obravnavani pritožbeni zadevi je policija v predkazenskem postopku pritožniku zasegla osem vreč bakra, od katerih mu jih je vrnila le pet. Kasneje je bil zoper pritožnika začet kazenski postopek zaradi kaznivega dejanja prikrivanja po tretjem in prvem odstavku 217. člena KZ-1, ki pa je bil nato ustavljen zaradi umika obtožnice. Pritožnik je po svojem pooblaščencu zahteval od pristojnega okrožnega sodišča, da odredi vrnitev odvzetih predmetov. Ker so bili slednji v vmesnem času vrnjeni domnevnemu oškodovancu, je pritožnik </w:t>
      </w:r>
      <w:r w:rsidRPr="00FD430C">
        <w:rPr>
          <w:szCs w:val="24"/>
        </w:rPr>
        <w:t>pred okrajnim sodiščem s tožbo zahteval povračilo premoženjske škode v višini 13.750,00 EUR, saj naj bi bili odvzeti predmeti domnevnemu oškodovancu vrnjeni v nasprotju z veljavnimi določbami ZKP. V civilnem sodnem postopku je bil njegov odškodninski zahtevek zavrnjen</w:t>
      </w:r>
      <w:r w:rsidRPr="00FD430C">
        <w:rPr>
          <w:color w:val="000000"/>
        </w:rPr>
        <w:t xml:space="preserve">, saj pritožnik ni dokazal nastanka škode oziroma obstoja lastninske pravice na spornih bakrenih žicah, s tem pa tudi ne oškodovanja. </w:t>
      </w:r>
      <w:r w:rsidRPr="00FD430C">
        <w:t>Sodišče prve stopnje je ugotovilo, da nista bili izpolnjeni dve predpostavki odškodninske odgovornosti, in sicer nastanek škode ter protipravnost ravnanja tožene stranke, Republike Slovenije. Pritožnik se je zoper sodbo pritožil, vendar je v pritožbi izpodbijal le zaključek sodišča prve stopnje glede neobstoja protipravnosti. Prav zaradi navedenega je Slovenija v pritožbenem postopku pred ESČP uveljavljala predhodni ugovor (nepravilnega)</w:t>
      </w:r>
      <w:r w:rsidRPr="00FD430C">
        <w:rPr>
          <w:rStyle w:val="Sprotnaopomba-sklic"/>
          <w:rFonts w:ascii="Times New Roman" w:hAnsi="Times New Roman"/>
        </w:rPr>
        <w:footnoteReference w:id="90"/>
      </w:r>
      <w:r w:rsidRPr="00FD430C">
        <w:t xml:space="preserve"> izčrpanja notranjih pravnih sredstev v delu, ki se tiče nastanka škode oziroma obstoja lastninske pravice. Višje sodišče je pritožbo zavrnilo in potrdilo sodbo sodišča prve stopnje. V sodbi je poudarilo, da pritožnik v pritožbi ni izpodbijal dokaznega zaključka sodišča prve stopnje, da ni dokazal, da je bil lastnik bakrenih izdelkov, ki so bili vrnjeni družbi oškodovanki. Če pa pritožnik ni bil lastnik zaseženih predmetov, mu škoda v smislu zmanjšanja premoženja ni mogla nastati. Pritožbeno sodišče je poudarilo, da je to razlog, da pritožnik ne bi bil upravičen do plačila odškodnine, četudi bi bilo ravnanje policije protipravno. </w:t>
      </w:r>
    </w:p>
    <w:p w14:paraId="3084EF0D" w14:textId="77777777" w:rsidR="00FD430C" w:rsidRPr="00FD430C" w:rsidRDefault="00FD430C" w:rsidP="00FD430C">
      <w:pPr>
        <w:autoSpaceDE w:val="0"/>
        <w:autoSpaceDN w:val="0"/>
        <w:adjustRightInd w:val="0"/>
        <w:spacing w:after="0" w:line="240" w:lineRule="auto"/>
        <w:jc w:val="both"/>
        <w:rPr>
          <w:rFonts w:cs="Times New Roman"/>
          <w:color w:val="000000"/>
        </w:rPr>
      </w:pPr>
    </w:p>
    <w:p w14:paraId="76D396F1" w14:textId="77777777" w:rsidR="00FD430C" w:rsidRPr="00FD430C" w:rsidRDefault="00FD430C" w:rsidP="00FD430C">
      <w:pPr>
        <w:autoSpaceDE w:val="0"/>
        <w:autoSpaceDN w:val="0"/>
        <w:adjustRightInd w:val="0"/>
        <w:spacing w:after="0" w:line="240" w:lineRule="auto"/>
        <w:jc w:val="both"/>
        <w:rPr>
          <w:rFonts w:cs="Times New Roman"/>
          <w:bCs/>
        </w:rPr>
      </w:pPr>
      <w:r w:rsidRPr="00FD430C">
        <w:rPr>
          <w:rFonts w:cs="Times New Roman"/>
          <w:bCs/>
        </w:rPr>
        <w:t xml:space="preserve">V pritožbenem postopku je ESČP zavrnilo vse predhodne ugovore Slovenije (o nepravilnem izčrpanju notranjih pravnih sredstev, pomanjkanju statusa žrtve in o nepristojnosti </w:t>
      </w:r>
      <w:r w:rsidRPr="00FD430C">
        <w:rPr>
          <w:rFonts w:cs="Times New Roman"/>
          <w:bCs/>
          <w:i/>
          <w:iCs/>
        </w:rPr>
        <w:t>ratione materiae</w:t>
      </w:r>
      <w:r w:rsidRPr="00FD430C">
        <w:rPr>
          <w:rFonts w:cs="Times New Roman"/>
          <w:bCs/>
        </w:rPr>
        <w:t xml:space="preserve">). Poudarilo je, da so bile tri vreče bakrene žice nesporno zasežene pritožniku in kasneje izročene domnevno oškodovanemu podjetju. Ker pa je bil kazenski postopek zoper pritožnika </w:t>
      </w:r>
      <w:r w:rsidRPr="00FD430C">
        <w:rPr>
          <w:rFonts w:cs="Times New Roman"/>
        </w:rPr>
        <w:t xml:space="preserve">ustavljen zaradi umika obtožnice, ni bilo nikoli </w:t>
      </w:r>
      <w:r w:rsidRPr="00FD430C">
        <w:rPr>
          <w:rFonts w:cs="Times New Roman"/>
          <w:bCs/>
        </w:rPr>
        <w:t xml:space="preserve">dokazano, da je bila sporna žica ukradena ali pridobljena nezakonito. ESČP je zaključilo, da bi bilo treba v odsotnosti odločbe o zaplembi sporno bakreno žico vrniti pritožniku, če ta ne bi bila izročena domnevnemu oškodovancu. V zvezi z izčrpanjem notranjih pravnih sredstev je ESČP poudarilo, da je treba to pravilo uporabiti z določeno stopnjo prilagodljivosti in brez odvečnega formalizma. Po mnenju ESČP je pritožnik uporabil vsa razpoložljiva domača pravna sredstva, kot to zahteva prvi odstavek 35. člena konvencije. </w:t>
      </w:r>
    </w:p>
    <w:p w14:paraId="2E5297DC" w14:textId="77777777" w:rsidR="00FD430C" w:rsidRPr="00FD430C" w:rsidRDefault="00FD430C" w:rsidP="00FD430C">
      <w:pPr>
        <w:autoSpaceDE w:val="0"/>
        <w:autoSpaceDN w:val="0"/>
        <w:adjustRightInd w:val="0"/>
        <w:spacing w:after="0" w:line="240" w:lineRule="auto"/>
        <w:jc w:val="both"/>
        <w:rPr>
          <w:rFonts w:cs="Times New Roman"/>
          <w:bCs/>
        </w:rPr>
      </w:pPr>
    </w:p>
    <w:p w14:paraId="31989396" w14:textId="77777777" w:rsidR="00FD430C" w:rsidRPr="00FD430C" w:rsidRDefault="00FD430C" w:rsidP="00FD430C">
      <w:pPr>
        <w:autoSpaceDE w:val="0"/>
        <w:autoSpaceDN w:val="0"/>
        <w:adjustRightInd w:val="0"/>
        <w:spacing w:after="0" w:line="240" w:lineRule="auto"/>
        <w:jc w:val="both"/>
        <w:rPr>
          <w:rFonts w:cs="Times New Roman"/>
          <w:color w:val="000000"/>
        </w:rPr>
      </w:pPr>
      <w:r w:rsidRPr="00FD430C">
        <w:rPr>
          <w:rFonts w:cs="Times New Roman"/>
          <w:bCs/>
        </w:rPr>
        <w:t xml:space="preserve">V zvezi s kršitvijo 1. člena Protokola št. 1 je </w:t>
      </w:r>
      <w:r w:rsidRPr="00FD430C">
        <w:rPr>
          <w:rFonts w:cs="Times New Roman"/>
          <w:color w:val="000000"/>
        </w:rPr>
        <w:t xml:space="preserve">ESČP poudarilo, da se poseg v pritožnikovo pravico nanaša na odločitev policije o izročitvi predmetov (bakrenih žic) podjetju, kateremu naj bi bili ukradeni. ESČP je ocenilo, da je vračilo stvari oškodovancu v smislu tretjega odstavka 110. člena ZKP dokončno in brezpogojno, oškodovanec pa lahko z njimi prosto razpolaga. V obravnavanem primeru je to pomenilo nepreklicni odvzem predmetov pritožniku, ki bi ga lahko z vidika njegovih praktičnih posledic primerjali z ukrepom zaplembe. Sporni poseg je nato ESČP obravnavalo in ocenjevalo kot nadzor nad uporabo premoženja v smislu drugega odstavka 1. člena Protokola št. 1. Pri presoji sorazmernosti ukrepa je ESČP po primerjavi ureditve v členih 498 in 498(a) ZKP zaključilo, da prvi odstavek 110. člena ZKP za vračilo zaseženih predmetov domnevnemu oškodovancu ne predvideva nikakršnih zaščitnih ukrepov proti samovolji, pač pa je odločitev o vračilu v celoti prepuščena diskreciji policije. Bistvo problema v navedeni pritožbeni zadevi je bilo po oceni ESČP torej v tem, da je ustrezna domača zakonodaja pooblastila policijo za predajo zaseženih predmetov domnevnemu oškodovancu, ne da bi hkrati urejala postopek, katerega namen je zaščititi interese vseh vpletenih in zagotoviti, da so izpolnjeni legitimni razlogi za vračilo predmetov ter da je vzpostavljeno pošteno ravnotežje med konkurenčnimi interesi. Ker nacionalna sodišča navedene pomanjkljivosti v zvezi z odvzemom bakrene žice niso odpravila, pač pa so pritožnikov zahtevek zavrnila, je ESČP zaključilo, da je bil pritožnik prikrajšan za procesna varovala pred samovoljnim oziroma nesorazmernim posegom v njegove pravice. </w:t>
      </w:r>
    </w:p>
    <w:p w14:paraId="4562B1F7" w14:textId="77777777" w:rsidR="00FD430C" w:rsidRPr="00FD430C" w:rsidRDefault="00FD430C" w:rsidP="00FD430C">
      <w:pPr>
        <w:autoSpaceDE w:val="0"/>
        <w:autoSpaceDN w:val="0"/>
        <w:adjustRightInd w:val="0"/>
        <w:spacing w:after="0" w:line="240" w:lineRule="auto"/>
        <w:jc w:val="both"/>
        <w:rPr>
          <w:rFonts w:cs="Times New Roman"/>
          <w:color w:val="000000"/>
        </w:rPr>
      </w:pPr>
    </w:p>
    <w:p w14:paraId="76522DB7" w14:textId="77777777" w:rsidR="00FD430C" w:rsidRPr="00FD430C" w:rsidRDefault="00FD430C" w:rsidP="00FD430C">
      <w:pPr>
        <w:autoSpaceDE w:val="0"/>
        <w:autoSpaceDN w:val="0"/>
        <w:adjustRightInd w:val="0"/>
        <w:spacing w:after="0" w:line="240" w:lineRule="auto"/>
        <w:jc w:val="both"/>
        <w:rPr>
          <w:rFonts w:cs="Times New Roman"/>
          <w:color w:val="000000"/>
        </w:rPr>
      </w:pPr>
      <w:r w:rsidRPr="00FD430C">
        <w:rPr>
          <w:rFonts w:cs="Times New Roman"/>
          <w:color w:val="000000"/>
        </w:rPr>
        <w:t xml:space="preserve">Pritožnik je s pritožbo zahteval </w:t>
      </w:r>
      <w:r w:rsidRPr="00FD430C">
        <w:rPr>
          <w:rFonts w:cs="Times New Roman"/>
          <w:i/>
          <w:iCs/>
          <w:color w:val="000000"/>
        </w:rPr>
        <w:t>inter alia</w:t>
      </w:r>
      <w:r w:rsidRPr="00FD430C">
        <w:rPr>
          <w:rFonts w:cs="Times New Roman"/>
          <w:color w:val="000000"/>
        </w:rPr>
        <w:t xml:space="preserve"> povračilo premoženjske škode v višini 13.750 EUR z obrestmi, in sicer za škodo, povzročeno z izročitvijo bakrenih žic domnevno oškodovanemu podjetju. Navedeni odškodnini, ki jo je pritožnik uveljavljal že v postopku pred nacionalnim sodiščem, je ESČP dodalo še 20 % obresti zaradi nadomestitve izgube vrednosti s potekom časa. Na podlagi sodbe v zadevi </w:t>
      </w:r>
      <w:r w:rsidRPr="00FD430C">
        <w:rPr>
          <w:rFonts w:cs="Times New Roman"/>
          <w:i/>
          <w:iCs/>
          <w:color w:val="000000"/>
        </w:rPr>
        <w:t>Vaskrsić proti Sloveniji</w:t>
      </w:r>
      <w:r w:rsidRPr="00FD430C">
        <w:rPr>
          <w:rFonts w:cs="Times New Roman"/>
          <w:color w:val="000000"/>
        </w:rPr>
        <w:t>, št. 31371/12, § 98, je ESČP pri določitvi obresti upoštevalo nacionalne gospodarske razmere, kot so stopnja inflacije in obrestne mere.</w:t>
      </w:r>
    </w:p>
    <w:p w14:paraId="49B0AF47" w14:textId="77777777" w:rsidR="00FD430C" w:rsidRPr="00FD430C" w:rsidRDefault="00FD430C" w:rsidP="00FD430C">
      <w:pPr>
        <w:autoSpaceDE w:val="0"/>
        <w:autoSpaceDN w:val="0"/>
        <w:adjustRightInd w:val="0"/>
        <w:spacing w:after="0" w:line="240" w:lineRule="auto"/>
        <w:jc w:val="both"/>
        <w:rPr>
          <w:rFonts w:cs="Times New Roman"/>
          <w:color w:val="000000"/>
        </w:rPr>
      </w:pPr>
    </w:p>
    <w:p w14:paraId="1A4122EB" w14:textId="77777777" w:rsidR="00FD430C" w:rsidRPr="00FD430C" w:rsidRDefault="00FD430C" w:rsidP="00FD430C">
      <w:pPr>
        <w:autoSpaceDE w:val="0"/>
        <w:autoSpaceDN w:val="0"/>
        <w:adjustRightInd w:val="0"/>
        <w:spacing w:after="0" w:line="240" w:lineRule="auto"/>
        <w:jc w:val="both"/>
        <w:rPr>
          <w:rFonts w:cs="Times New Roman"/>
          <w:color w:val="202124"/>
        </w:rPr>
      </w:pPr>
      <w:r w:rsidRPr="00FD430C">
        <w:rPr>
          <w:rFonts w:cs="Times New Roman"/>
        </w:rPr>
        <w:t>Po mnenju Slovenije je navedena sodba ESČP odprla resna vprašanja glede razlage in uporabe konvencije in njenih protokolov, zlasti glede vprašanja izčrpanosti pravnih sredstev, zaradi česar je vložila zahtevo za ponovno obravnavo zadeve pred Velikim senatom.</w:t>
      </w:r>
      <w:r w:rsidRPr="00FD430C">
        <w:rPr>
          <w:rFonts w:cs="Times New Roman"/>
          <w:color w:val="000000"/>
        </w:rPr>
        <w:t xml:space="preserve"> ESČP je 14. novembra 2022 v senatu petih sodnikov Velikega senata odločilo, da ne sprejme zahteve za ponovno obravnavo zadeve. Podobna vprašanja glede izčrpanja notranjih pravnih sredstev so se predhodno postavila že v zadevi </w:t>
      </w:r>
      <w:r w:rsidRPr="00FD430C">
        <w:rPr>
          <w:rFonts w:cs="Times New Roman"/>
          <w:i/>
          <w:iCs/>
          <w:color w:val="202124"/>
        </w:rPr>
        <w:t>FU QUAN, s.r.o. proti Češki</w:t>
      </w:r>
      <w:r w:rsidRPr="00FD430C">
        <w:rPr>
          <w:rFonts w:cs="Times New Roman"/>
          <w:color w:val="202124"/>
        </w:rPr>
        <w:t xml:space="preserve">, št. 24827/14, ki je trenutno v obravnavi pred Velikim senatom, zaradi česar Slovenija v navedeni zadevi intervenira na strani Češke. </w:t>
      </w:r>
    </w:p>
    <w:p w14:paraId="27F1C787" w14:textId="77777777" w:rsidR="0053689B" w:rsidRPr="00FD430C" w:rsidRDefault="0053689B" w:rsidP="00FD430C">
      <w:pPr>
        <w:spacing w:after="0" w:line="240" w:lineRule="auto"/>
        <w:jc w:val="both"/>
        <w:rPr>
          <w:rFonts w:cs="Times New Roman"/>
          <w:color w:val="006666"/>
          <w:szCs w:val="24"/>
        </w:rPr>
      </w:pPr>
    </w:p>
    <w:p w14:paraId="4E735D43" w14:textId="1E922F68" w:rsidR="00411F9E" w:rsidRPr="00E11582" w:rsidRDefault="00411F9E" w:rsidP="00411F9E">
      <w:pPr>
        <w:pStyle w:val="Naslov6"/>
        <w:spacing w:before="0" w:line="240" w:lineRule="auto"/>
        <w:rPr>
          <w:rFonts w:cs="Times New Roman"/>
          <w:szCs w:val="24"/>
        </w:rPr>
      </w:pPr>
      <w:bookmarkStart w:id="497" w:name="_Toc95149879"/>
      <w:bookmarkStart w:id="498" w:name="_Toc128566449"/>
      <w:r w:rsidRPr="00E11582">
        <w:rPr>
          <w:rFonts w:cs="Times New Roman"/>
          <w:szCs w:val="24"/>
        </w:rPr>
        <w:t>2.</w:t>
      </w:r>
      <w:r w:rsidR="00250E6F">
        <w:rPr>
          <w:rFonts w:cs="Times New Roman"/>
          <w:szCs w:val="24"/>
        </w:rPr>
        <w:t>8</w:t>
      </w:r>
      <w:r w:rsidRPr="00E11582">
        <w:rPr>
          <w:rFonts w:cs="Times New Roman"/>
          <w:szCs w:val="24"/>
        </w:rPr>
        <w:t>.2.2 S</w:t>
      </w:r>
      <w:r>
        <w:rPr>
          <w:rFonts w:cs="Times New Roman"/>
          <w:szCs w:val="24"/>
        </w:rPr>
        <w:t>klepi o nesprejemljivosti pritožb zaradi očitne neutemeljenosti</w:t>
      </w:r>
      <w:bookmarkEnd w:id="497"/>
      <w:bookmarkEnd w:id="498"/>
    </w:p>
    <w:p w14:paraId="3ACDB5DF" w14:textId="42F92C84" w:rsidR="00411F9E" w:rsidRDefault="00411F9E" w:rsidP="00411F9E">
      <w:pPr>
        <w:spacing w:after="0" w:line="240" w:lineRule="auto"/>
        <w:rPr>
          <w:rFonts w:cs="Times New Roman"/>
          <w:szCs w:val="24"/>
        </w:rPr>
      </w:pPr>
    </w:p>
    <w:p w14:paraId="373F0A97" w14:textId="5602A472" w:rsidR="00FD430C" w:rsidRPr="00AF66CA" w:rsidRDefault="00E97652" w:rsidP="00FD430C">
      <w:pPr>
        <w:spacing w:after="0" w:line="240" w:lineRule="auto"/>
        <w:jc w:val="both"/>
        <w:rPr>
          <w:rFonts w:cs="Times New Roman"/>
          <w:color w:val="007466"/>
        </w:rPr>
      </w:pPr>
      <w:r w:rsidRPr="00AF66CA">
        <w:rPr>
          <w:rFonts w:cs="Times New Roman"/>
          <w:color w:val="007466"/>
        </w:rPr>
        <w:t xml:space="preserve">2.8.2.2.1 </w:t>
      </w:r>
      <w:r w:rsidR="00FD430C" w:rsidRPr="00AF66CA">
        <w:rPr>
          <w:rFonts w:cs="Times New Roman"/>
          <w:color w:val="007466"/>
        </w:rPr>
        <w:t>A. T. proti Sloveniji, št. 20952/21</w:t>
      </w:r>
    </w:p>
    <w:p w14:paraId="08860C37" w14:textId="77777777" w:rsidR="00FD430C" w:rsidRPr="00FD430C" w:rsidRDefault="00FD430C" w:rsidP="00FD430C">
      <w:pPr>
        <w:spacing w:after="0" w:line="240" w:lineRule="auto"/>
        <w:jc w:val="both"/>
        <w:rPr>
          <w:rFonts w:cs="Times New Roman"/>
        </w:rPr>
      </w:pPr>
    </w:p>
    <w:p w14:paraId="198F46CA" w14:textId="77777777" w:rsidR="00FD430C" w:rsidRPr="00FD430C" w:rsidRDefault="00FD430C" w:rsidP="00FD430C">
      <w:pPr>
        <w:tabs>
          <w:tab w:val="left" w:pos="1440"/>
        </w:tabs>
        <w:spacing w:after="0" w:line="240" w:lineRule="auto"/>
        <w:jc w:val="both"/>
        <w:rPr>
          <w:rFonts w:cs="Times New Roman"/>
        </w:rPr>
      </w:pPr>
      <w:r w:rsidRPr="00FD430C">
        <w:rPr>
          <w:rFonts w:cs="Times New Roman"/>
        </w:rPr>
        <w:t>ESČP je 20. septembra 2022 izdalo sklep, da zatrjevana kršitev pravice do sojenja v razumnem roku iz prvega odstavka 6. člena konvencije, do katere naj bi prišlo v postopku pred Ustavnim sodiščem, ni podana, zato je pritožba očitno neutemeljena in kot takšna nedopustna.</w:t>
      </w:r>
    </w:p>
    <w:p w14:paraId="289B7EB0" w14:textId="77777777" w:rsidR="00FD430C" w:rsidRPr="00FD430C" w:rsidRDefault="00FD430C" w:rsidP="00FD430C">
      <w:pPr>
        <w:spacing w:after="0" w:line="240" w:lineRule="auto"/>
        <w:jc w:val="both"/>
        <w:rPr>
          <w:rFonts w:cs="Times New Roman"/>
        </w:rPr>
      </w:pPr>
    </w:p>
    <w:p w14:paraId="7057EE77" w14:textId="77777777" w:rsidR="00FD430C" w:rsidRPr="00FD430C" w:rsidRDefault="00FD430C" w:rsidP="00FD430C">
      <w:pPr>
        <w:tabs>
          <w:tab w:val="left" w:pos="1440"/>
        </w:tabs>
        <w:spacing w:after="0" w:line="240" w:lineRule="auto"/>
        <w:jc w:val="both"/>
        <w:rPr>
          <w:rFonts w:cs="Times New Roman"/>
        </w:rPr>
      </w:pPr>
      <w:r w:rsidRPr="00FD430C">
        <w:rPr>
          <w:rFonts w:cs="Times New Roman"/>
        </w:rPr>
        <w:t>Sodišče je v predmetni pritožbeni zadevi pozvalo vlado le k predložitvi določenih dejanskih pojasnil glede zaključka postopkov, ki so bili omenjeni v pritožbi, ne pa tudi k opredelitvi glede sprejemljivosti in utemeljenosti pritožbe.</w:t>
      </w:r>
    </w:p>
    <w:p w14:paraId="786444D6" w14:textId="77777777" w:rsidR="00FD430C" w:rsidRPr="00FD430C" w:rsidRDefault="00FD430C" w:rsidP="00FD430C">
      <w:pPr>
        <w:tabs>
          <w:tab w:val="left" w:pos="1440"/>
        </w:tabs>
        <w:spacing w:after="0" w:line="240" w:lineRule="auto"/>
        <w:jc w:val="both"/>
        <w:rPr>
          <w:rFonts w:cs="Times New Roman"/>
        </w:rPr>
      </w:pPr>
    </w:p>
    <w:p w14:paraId="39B1BE74" w14:textId="77777777" w:rsidR="00FD430C" w:rsidRPr="00FD430C" w:rsidRDefault="00FD430C" w:rsidP="00FD430C">
      <w:pPr>
        <w:tabs>
          <w:tab w:val="left" w:pos="1440"/>
        </w:tabs>
        <w:spacing w:after="0" w:line="240" w:lineRule="auto"/>
        <w:jc w:val="both"/>
        <w:rPr>
          <w:rFonts w:cs="Times New Roman"/>
          <w:u w:val="single"/>
        </w:rPr>
      </w:pPr>
      <w:r w:rsidRPr="00FD430C">
        <w:rPr>
          <w:rFonts w:cs="Times New Roman"/>
          <w:u w:val="single"/>
        </w:rPr>
        <w:t>Dejansko stanje in pritožbene navedbe</w:t>
      </w:r>
    </w:p>
    <w:p w14:paraId="72E43397" w14:textId="77777777" w:rsidR="00FD430C" w:rsidRPr="00FD430C" w:rsidRDefault="00FD430C" w:rsidP="00FD430C">
      <w:pPr>
        <w:spacing w:after="0" w:line="240" w:lineRule="auto"/>
        <w:jc w:val="both"/>
        <w:rPr>
          <w:rFonts w:cs="Times New Roman"/>
        </w:rPr>
      </w:pPr>
    </w:p>
    <w:p w14:paraId="379C24B0" w14:textId="77777777" w:rsidR="00FD430C" w:rsidRPr="00FD430C" w:rsidRDefault="00FD430C" w:rsidP="00FD430C">
      <w:pPr>
        <w:tabs>
          <w:tab w:val="left" w:pos="1440"/>
        </w:tabs>
        <w:spacing w:after="0" w:line="240" w:lineRule="auto"/>
        <w:jc w:val="both"/>
        <w:rPr>
          <w:rFonts w:cs="Times New Roman"/>
        </w:rPr>
      </w:pPr>
      <w:r w:rsidRPr="00FD430C">
        <w:rPr>
          <w:rFonts w:cs="Times New Roman"/>
        </w:rPr>
        <w:t>Pritožnica se je pritoževala nad trajanjem postopka v zvezi z njeno pobudo za oceno ustavnosti in zakonitosti tretjega odstavka 18.a člena Zakona o maturi in osmega odstavka 64. člena Zakona o osnovni šoli, ki jo je vložila 11. februarja 2016, pri čemer je, kot je navedla, iz previdnosti omenila še postopek obravnave njene ustavne pritožbe, ki jo je vložila 10. septembra 2018 v zvezi s predlogi za začasno zadržanje zakonske določbe in absolutno prednostno obravnavo. Obe zadevi sta bili zaključeni z odločbo št. U-I-45/16, Up-321/18, Up-1140/18, Up-1244/18 z dne 16. septembra 2021.</w:t>
      </w:r>
    </w:p>
    <w:p w14:paraId="7C383F16" w14:textId="77777777" w:rsidR="00FD430C" w:rsidRPr="00FD430C" w:rsidRDefault="00FD430C" w:rsidP="00FD430C">
      <w:pPr>
        <w:tabs>
          <w:tab w:val="left" w:pos="1440"/>
        </w:tabs>
        <w:spacing w:after="0" w:line="240" w:lineRule="auto"/>
        <w:jc w:val="both"/>
        <w:rPr>
          <w:rFonts w:cs="Times New Roman"/>
        </w:rPr>
      </w:pPr>
      <w:r w:rsidRPr="00FD430C">
        <w:rPr>
          <w:rFonts w:cs="Times New Roman"/>
        </w:rPr>
        <w:t xml:space="preserve"> </w:t>
      </w:r>
    </w:p>
    <w:p w14:paraId="14D93651" w14:textId="77777777" w:rsidR="00FD430C" w:rsidRPr="00FD430C" w:rsidRDefault="00FD430C" w:rsidP="00FD430C">
      <w:pPr>
        <w:tabs>
          <w:tab w:val="left" w:pos="1440"/>
        </w:tabs>
        <w:spacing w:after="0" w:line="240" w:lineRule="auto"/>
        <w:jc w:val="both"/>
        <w:rPr>
          <w:rFonts w:cs="Times New Roman"/>
          <w:u w:val="single"/>
        </w:rPr>
      </w:pPr>
      <w:r w:rsidRPr="00FD430C">
        <w:rPr>
          <w:rFonts w:cs="Times New Roman"/>
          <w:u w:val="single"/>
        </w:rPr>
        <w:t>Presoja ESČP</w:t>
      </w:r>
    </w:p>
    <w:p w14:paraId="6C0576B3" w14:textId="77777777" w:rsidR="00FD430C" w:rsidRPr="00FD430C" w:rsidRDefault="00FD430C" w:rsidP="00FD430C">
      <w:pPr>
        <w:tabs>
          <w:tab w:val="left" w:pos="1440"/>
        </w:tabs>
        <w:spacing w:after="0" w:line="240" w:lineRule="auto"/>
        <w:jc w:val="both"/>
        <w:rPr>
          <w:rFonts w:cs="Times New Roman"/>
          <w:b/>
          <w:bCs/>
        </w:rPr>
      </w:pPr>
    </w:p>
    <w:p w14:paraId="28A7907D" w14:textId="3B25F5DC" w:rsidR="00FD430C" w:rsidRPr="00FD430C" w:rsidRDefault="00FD430C" w:rsidP="00FD430C">
      <w:pPr>
        <w:tabs>
          <w:tab w:val="left" w:pos="1440"/>
        </w:tabs>
        <w:spacing w:after="0" w:line="240" w:lineRule="auto"/>
        <w:jc w:val="both"/>
        <w:rPr>
          <w:rFonts w:cs="Times New Roman"/>
        </w:rPr>
      </w:pPr>
      <w:r w:rsidRPr="00FD430C">
        <w:rPr>
          <w:rFonts w:cs="Times New Roman"/>
        </w:rPr>
        <w:t xml:space="preserve">V skladu s svojo sodno prakso, po kateri postopki, tudi če gre za postopke pred Ustavnim sodiščem, sodijo na področje uporabe prvega odstavka 6. člena konvencije le, ko je njihov izid relevanten za civilne pravice ali obveznosti pritožnika (glej </w:t>
      </w:r>
      <w:r w:rsidRPr="00FD430C">
        <w:rPr>
          <w:rFonts w:cs="Times New Roman"/>
          <w:i/>
          <w:iCs/>
        </w:rPr>
        <w:t>Süssmann proti Nemčiji</w:t>
      </w:r>
      <w:r w:rsidRPr="00FD430C">
        <w:rPr>
          <w:rFonts w:cs="Times New Roman"/>
        </w:rPr>
        <w:t xml:space="preserve"> </w:t>
      </w:r>
      <w:r w:rsidRPr="00FD430C">
        <w:rPr>
          <w:rFonts w:cs="Times New Roman"/>
          <w:i/>
          <w:iCs/>
        </w:rPr>
        <w:t>[VS]</w:t>
      </w:r>
      <w:r w:rsidRPr="00FD430C">
        <w:rPr>
          <w:rFonts w:cs="Times New Roman"/>
        </w:rPr>
        <w:t>, št. 20024/92, 16. september 1996, § 41), je ESČP najprej presojalo, ali postopek, ki je bil predmet pritožbe, sodi na področje uporabe 6. člena konvencije. Na podlagi ugotovitve Ustavnega sodišča</w:t>
      </w:r>
      <w:r w:rsidR="00D146B1">
        <w:rPr>
          <w:rFonts w:cs="Times New Roman"/>
        </w:rPr>
        <w:t xml:space="preserve"> RS</w:t>
      </w:r>
      <w:r w:rsidRPr="00FD430C">
        <w:rPr>
          <w:rFonts w:cs="Times New Roman"/>
        </w:rPr>
        <w:t xml:space="preserve">, da se je dostop do informacij v predmetni zadevi nanašal na izvajanje pravice do svobode izražanja (primerjaj </w:t>
      </w:r>
      <w:r w:rsidRPr="00FD430C">
        <w:rPr>
          <w:rFonts w:cs="Times New Roman"/>
          <w:i/>
          <w:iCs/>
        </w:rPr>
        <w:t>Kenedi proti Madžarski</w:t>
      </w:r>
      <w:r w:rsidRPr="00FD430C">
        <w:rPr>
          <w:rFonts w:cs="Times New Roman"/>
        </w:rPr>
        <w:t xml:space="preserve">, št. 31475/05, §§ 33 in 34, 26. maj 2009, in </w:t>
      </w:r>
      <w:r w:rsidRPr="00FD430C">
        <w:rPr>
          <w:rFonts w:cs="Times New Roman"/>
          <w:i/>
          <w:iCs/>
        </w:rPr>
        <w:t>Selmani in drugi proti Nekdanji jugoslovanski republiki Makedoniji</w:t>
      </w:r>
      <w:r w:rsidRPr="00FD430C">
        <w:rPr>
          <w:rFonts w:cs="Times New Roman"/>
        </w:rPr>
        <w:t xml:space="preserve">, št. 67259/14, § 27, 9. februar 2017) in bi se lahko nanašal tudi na pritožničino pravico do izobraževanja (glej </w:t>
      </w:r>
      <w:r w:rsidRPr="00FD430C">
        <w:rPr>
          <w:rFonts w:cs="Times New Roman"/>
          <w:i/>
          <w:iCs/>
        </w:rPr>
        <w:t>Oršuš in drugi proti Hrvaški</w:t>
      </w:r>
      <w:r w:rsidRPr="00FD430C">
        <w:rPr>
          <w:rFonts w:cs="Times New Roman"/>
        </w:rPr>
        <w:t xml:space="preserve"> </w:t>
      </w:r>
      <w:r w:rsidRPr="00FD430C">
        <w:rPr>
          <w:rFonts w:cs="Times New Roman"/>
          <w:i/>
          <w:iCs/>
        </w:rPr>
        <w:t>[VS]</w:t>
      </w:r>
      <w:r w:rsidRPr="00FD430C">
        <w:rPr>
          <w:rFonts w:cs="Times New Roman"/>
        </w:rPr>
        <w:t xml:space="preserve">, št. 15766/03, § 104, ECHR 2010), je ESČP zaključilo, da predmetna zadeva sodi na področje uporabe civilnega dela prvega odstavka 6. člena konvencije (glej § 13 sklepa). </w:t>
      </w:r>
    </w:p>
    <w:p w14:paraId="3F5ECEC5" w14:textId="77777777" w:rsidR="00FD430C" w:rsidRPr="00FD430C" w:rsidRDefault="00FD430C" w:rsidP="00FD430C">
      <w:pPr>
        <w:tabs>
          <w:tab w:val="left" w:pos="1440"/>
        </w:tabs>
        <w:spacing w:after="0" w:line="240" w:lineRule="auto"/>
        <w:jc w:val="both"/>
        <w:rPr>
          <w:rFonts w:cs="Times New Roman"/>
        </w:rPr>
      </w:pPr>
    </w:p>
    <w:p w14:paraId="332F40B9" w14:textId="77777777" w:rsidR="00FD430C" w:rsidRPr="00FD430C" w:rsidRDefault="00FD430C" w:rsidP="00FD430C">
      <w:pPr>
        <w:tabs>
          <w:tab w:val="left" w:pos="1440"/>
        </w:tabs>
        <w:spacing w:after="0" w:line="240" w:lineRule="auto"/>
        <w:jc w:val="both"/>
        <w:rPr>
          <w:rFonts w:cs="Times New Roman"/>
        </w:rPr>
      </w:pPr>
      <w:r w:rsidRPr="00FD430C">
        <w:rPr>
          <w:rFonts w:cs="Times New Roman"/>
        </w:rPr>
        <w:t xml:space="preserve">V zvezi z zatrjevano kršitvijo je ESČP izpostavilo, da se je pritožnica izrecno pritožila le glede trajanja postopka v zvezi z njeno na Ustavno sodišče vloženo pobudo za oceno ustavnosti in zakonitosti, t. j. glede postopka, katerega predmet je abstraktna presoja zakonodaje, ki jo Ustavno sodišče lahko opravi na podlagi pobude, vložene s strani osebe, ki izkaže pravni interes (glej, v relevantnem delu, </w:t>
      </w:r>
      <w:r w:rsidRPr="00FD430C">
        <w:rPr>
          <w:rFonts w:cs="Times New Roman"/>
          <w:i/>
          <w:iCs/>
        </w:rPr>
        <w:t>Oklešen in Pokopališko pogrebne storitve Leopold Oklešen s.p. proti Sloveniji</w:t>
      </w:r>
      <w:r w:rsidRPr="00FD430C">
        <w:rPr>
          <w:rFonts w:cs="Times New Roman"/>
        </w:rPr>
        <w:t xml:space="preserve">, št. 35264/04, § 18, 30. november 2010). V tej zvezi je ESČP navedlo, da postopki pred Ustavnim sodiščem načeloma ne sodijo izven področja uporabe prvega odstavka 6. člena konvencije, vendar pa mora biti, da bi se navedena določba lahko uporabila, izid takšnega postopka odločilen za posameznikove civilne pravice ali obveznosti (glej </w:t>
      </w:r>
      <w:r w:rsidRPr="00FD430C">
        <w:rPr>
          <w:rFonts w:cs="Times New Roman"/>
          <w:i/>
          <w:iCs/>
        </w:rPr>
        <w:t>Süßmann proti Nemčiji</w:t>
      </w:r>
      <w:r w:rsidRPr="00FD430C">
        <w:rPr>
          <w:rFonts w:cs="Times New Roman"/>
        </w:rPr>
        <w:t xml:space="preserve">, 16. september 1996, §§ 39 in 41, Reports of Judgments and Decisions 1996-IV; </w:t>
      </w:r>
      <w:r w:rsidRPr="00FD430C">
        <w:rPr>
          <w:rFonts w:cs="Times New Roman"/>
          <w:i/>
          <w:iCs/>
        </w:rPr>
        <w:t>Gavella proti Hrvaški</w:t>
      </w:r>
      <w:r w:rsidRPr="00FD430C">
        <w:rPr>
          <w:rFonts w:cs="Times New Roman"/>
        </w:rPr>
        <w:t xml:space="preserve"> </w:t>
      </w:r>
      <w:r w:rsidRPr="00FD430C">
        <w:rPr>
          <w:rFonts w:cs="Times New Roman"/>
          <w:i/>
          <w:iCs/>
        </w:rPr>
        <w:t>(sklep)</w:t>
      </w:r>
      <w:r w:rsidRPr="00FD430C">
        <w:rPr>
          <w:rFonts w:cs="Times New Roman"/>
        </w:rPr>
        <w:t xml:space="preserve">, št. 33244/02, ECHR 2006-XII; </w:t>
      </w:r>
      <w:r w:rsidRPr="00FD430C">
        <w:rPr>
          <w:rFonts w:cs="Times New Roman"/>
          <w:i/>
          <w:iCs/>
        </w:rPr>
        <w:t>Batinović in POINT-TRADE, d.o.o. proti Hrvaški</w:t>
      </w:r>
      <w:r w:rsidRPr="00FD430C">
        <w:rPr>
          <w:rFonts w:cs="Times New Roman"/>
        </w:rPr>
        <w:t xml:space="preserve"> </w:t>
      </w:r>
      <w:r w:rsidRPr="00FD430C">
        <w:rPr>
          <w:rFonts w:cs="Times New Roman"/>
          <w:i/>
          <w:iCs/>
        </w:rPr>
        <w:t>(sklep)</w:t>
      </w:r>
      <w:r w:rsidRPr="00FD430C">
        <w:rPr>
          <w:rFonts w:cs="Times New Roman"/>
        </w:rPr>
        <w:t xml:space="preserve">, št. 30426/03, 10. julij 2007; in </w:t>
      </w:r>
      <w:r w:rsidRPr="00FD430C">
        <w:rPr>
          <w:rFonts w:cs="Times New Roman"/>
          <w:i/>
          <w:iCs/>
        </w:rPr>
        <w:t>Xero Flor w Polsce sp. z o.o. proti Poljski</w:t>
      </w:r>
      <w:r w:rsidRPr="00FD430C">
        <w:rPr>
          <w:rFonts w:cs="Times New Roman"/>
        </w:rPr>
        <w:t>, št. 4907/18, §§ 187-91, 7. maj 2021, z nadaljnjimi sklici) (glej § 14 sklepa).</w:t>
      </w:r>
    </w:p>
    <w:p w14:paraId="36D2B4ED" w14:textId="77777777" w:rsidR="00FD430C" w:rsidRPr="00FD430C" w:rsidRDefault="00FD430C" w:rsidP="00FD430C">
      <w:pPr>
        <w:tabs>
          <w:tab w:val="left" w:pos="1440"/>
        </w:tabs>
        <w:spacing w:after="0" w:line="240" w:lineRule="auto"/>
        <w:jc w:val="both"/>
        <w:rPr>
          <w:rFonts w:cs="Times New Roman"/>
        </w:rPr>
      </w:pPr>
    </w:p>
    <w:p w14:paraId="4C73B905" w14:textId="77777777" w:rsidR="00FD430C" w:rsidRPr="00FD430C" w:rsidRDefault="00FD430C" w:rsidP="00FD430C">
      <w:pPr>
        <w:tabs>
          <w:tab w:val="left" w:pos="1440"/>
        </w:tabs>
        <w:spacing w:after="0" w:line="240" w:lineRule="auto"/>
        <w:jc w:val="both"/>
        <w:rPr>
          <w:rFonts w:cs="Times New Roman"/>
        </w:rPr>
      </w:pPr>
      <w:r w:rsidRPr="00FD430C">
        <w:rPr>
          <w:rFonts w:cs="Times New Roman"/>
        </w:rPr>
        <w:t xml:space="preserve">ESČP je nadalje ugotovilo, da se je relevantni postopek začel z vložitvijo pobude za ustavno presojo, ki sama po sebi še ni zadoščala za opravo presoje, saj je moralo Ustavno sodišče o tem izdati še poseben sklep, kar je tudi storilo. Ta sklep je temeljil na dejstvu, da je pritožnica vložila dopustno ustavno pritožbo, zaradi česar je imela legitimni interes za zahtevano ustavno presojo. Slednje je s stališča začetka teka relevantnega obdobja za presojo zatrjevane kršitve pomembno z dveh plati. Po eni strani Ustavno sodišče brez vložene ustavne pritožbe, ki je tudi determinirala obseg ustavne presoje, le-te ne bi moglo opraviti, saj pred vložitvijo ustavne pritožbe spora glede pritožničinih civilnih pravic ali obveznostih ni bilo. Po drugi strani pa je bila ustavna presoja odločilna za izid postopka po ustavni pritožbi, ki je lahko vplival na izid spora pred rednimi sodišči in na ugotovitev pritožničinih civilnih pravic za namene prvega odstavka 6. člena konvencije, in sicer v točki, ko je bila ustavna pritožba vložena in ne ko je bila pritožba, skupaj s pobudo, sprejeta v obravnavo (glej zgoraj citirano zadevo </w:t>
      </w:r>
      <w:r w:rsidRPr="00FD430C">
        <w:rPr>
          <w:rFonts w:cs="Times New Roman"/>
          <w:i/>
          <w:iCs/>
        </w:rPr>
        <w:t>Süßmann</w:t>
      </w:r>
      <w:r w:rsidRPr="00FD430C">
        <w:rPr>
          <w:rFonts w:cs="Times New Roman"/>
        </w:rPr>
        <w:t xml:space="preserve">, § 39). Relevantno obdobje se je zato začelo z dnem vložitve ustavne pritožbe, oziroma 18. oktobra 2018 (glej § 16 sklepa). </w:t>
      </w:r>
    </w:p>
    <w:p w14:paraId="0E8DD541" w14:textId="77777777" w:rsidR="00FD430C" w:rsidRPr="00FD430C" w:rsidRDefault="00FD430C" w:rsidP="00FD430C">
      <w:pPr>
        <w:tabs>
          <w:tab w:val="left" w:pos="1440"/>
        </w:tabs>
        <w:spacing w:after="0" w:line="240" w:lineRule="auto"/>
        <w:jc w:val="both"/>
        <w:rPr>
          <w:rFonts w:cs="Times New Roman"/>
        </w:rPr>
      </w:pPr>
    </w:p>
    <w:p w14:paraId="723AC952" w14:textId="16A43DE1" w:rsidR="00FD430C" w:rsidRPr="00FD430C" w:rsidRDefault="00FD430C" w:rsidP="00FD430C">
      <w:pPr>
        <w:tabs>
          <w:tab w:val="left" w:pos="1440"/>
        </w:tabs>
        <w:spacing w:after="0" w:line="240" w:lineRule="auto"/>
        <w:jc w:val="both"/>
        <w:rPr>
          <w:rFonts w:cs="Times New Roman"/>
        </w:rPr>
      </w:pPr>
      <w:r w:rsidRPr="00FD430C">
        <w:rPr>
          <w:rFonts w:cs="Times New Roman"/>
        </w:rPr>
        <w:t>Kar se tiče zaključka relevantnega obdobja je ESČP ugotovilo, da težav z vročanjem odločb Ustavnega sodišča</w:t>
      </w:r>
      <w:r w:rsidR="00D146B1">
        <w:rPr>
          <w:rFonts w:cs="Times New Roman"/>
        </w:rPr>
        <w:t xml:space="preserve"> RS</w:t>
      </w:r>
      <w:r w:rsidRPr="00FD430C">
        <w:rPr>
          <w:rFonts w:cs="Times New Roman"/>
        </w:rPr>
        <w:t xml:space="preserve"> zakonitim zastopnikom pritožnice ni mogoče pripisati pristojnim oblastem. Zato je štelo, da se je relevantno obdobje zaključilo, ko se je pošiljka 18. oktobra 2021 vrnila na Ustavno sodišče. Postopek je tako trajal tri leta in en mesec (glej § 17 sklepa).</w:t>
      </w:r>
    </w:p>
    <w:p w14:paraId="544A3D28" w14:textId="77777777" w:rsidR="00FD430C" w:rsidRPr="00FD430C" w:rsidRDefault="00FD430C" w:rsidP="00FD430C">
      <w:pPr>
        <w:tabs>
          <w:tab w:val="left" w:pos="1440"/>
        </w:tabs>
        <w:spacing w:after="0" w:line="240" w:lineRule="auto"/>
        <w:jc w:val="both"/>
        <w:rPr>
          <w:rFonts w:cs="Times New Roman"/>
        </w:rPr>
      </w:pPr>
    </w:p>
    <w:p w14:paraId="3F1916CD" w14:textId="7AE46B27" w:rsidR="00FD430C" w:rsidRPr="00FD430C" w:rsidRDefault="00FD430C" w:rsidP="00FD430C">
      <w:pPr>
        <w:tabs>
          <w:tab w:val="left" w:pos="1440"/>
        </w:tabs>
        <w:spacing w:after="0" w:line="240" w:lineRule="auto"/>
        <w:jc w:val="both"/>
        <w:rPr>
          <w:rFonts w:cs="Times New Roman"/>
        </w:rPr>
      </w:pPr>
      <w:r w:rsidRPr="00FD430C">
        <w:rPr>
          <w:rFonts w:cs="Times New Roman"/>
        </w:rPr>
        <w:t xml:space="preserve">V skladu s svojo sodno prakso je ESČP trajanje relevantnega postopka presojalo glede na okoliščine predmetne zadeve in naslednje kriterije: zapletenost zadeve, ravnanje pritožnice in pristojnih oblasti ter pomen zadeve za pritožnico (glej med drugim, </w:t>
      </w:r>
      <w:r w:rsidRPr="00FD430C">
        <w:rPr>
          <w:rFonts w:cs="Times New Roman"/>
          <w:i/>
          <w:iCs/>
        </w:rPr>
        <w:t>Frydlender proti Franciji</w:t>
      </w:r>
      <w:r w:rsidRPr="00FD430C">
        <w:rPr>
          <w:rFonts w:cs="Times New Roman"/>
        </w:rPr>
        <w:t xml:space="preserve"> </w:t>
      </w:r>
      <w:r w:rsidRPr="00FD430C">
        <w:rPr>
          <w:rFonts w:cs="Times New Roman"/>
          <w:i/>
          <w:iCs/>
        </w:rPr>
        <w:t>[VS]</w:t>
      </w:r>
      <w:r w:rsidRPr="00FD430C">
        <w:rPr>
          <w:rFonts w:cs="Times New Roman"/>
        </w:rPr>
        <w:t>, št. 30979/96, § 43, ECHR 2000-VII). Ugotovilo je, da z razliko od zadev, na katere se je v pritožbi sklicevala pritožnica (</w:t>
      </w:r>
      <w:r w:rsidRPr="00FD430C">
        <w:rPr>
          <w:rFonts w:cs="Times New Roman"/>
          <w:i/>
          <w:iCs/>
        </w:rPr>
        <w:t>Grubić proti Hrvaški</w:t>
      </w:r>
      <w:r w:rsidRPr="00FD430C">
        <w:rPr>
          <w:rFonts w:cs="Times New Roman"/>
        </w:rPr>
        <w:t xml:space="preserve"> </w:t>
      </w:r>
      <w:r w:rsidRPr="00FD430C">
        <w:rPr>
          <w:rFonts w:cs="Times New Roman"/>
          <w:i/>
          <w:iCs/>
        </w:rPr>
        <w:t>[Odbor]</w:t>
      </w:r>
      <w:r w:rsidRPr="00FD430C">
        <w:rPr>
          <w:rFonts w:cs="Times New Roman"/>
        </w:rPr>
        <w:t xml:space="preserve">, št. 33602-17, 18. marec 2021; </w:t>
      </w:r>
      <w:r w:rsidRPr="00FD430C">
        <w:rPr>
          <w:rFonts w:cs="Times New Roman"/>
          <w:i/>
          <w:iCs/>
        </w:rPr>
        <w:t>Šikić proti Hrvaški</w:t>
      </w:r>
      <w:r w:rsidRPr="00FD430C">
        <w:rPr>
          <w:rFonts w:cs="Times New Roman"/>
        </w:rPr>
        <w:t xml:space="preserve">, št. 9143/08, 15. julij 2010, in </w:t>
      </w:r>
      <w:r w:rsidRPr="00FD430C">
        <w:rPr>
          <w:rFonts w:cs="Times New Roman"/>
          <w:i/>
          <w:iCs/>
        </w:rPr>
        <w:t>Díaz Aparicio proti Španiji</w:t>
      </w:r>
      <w:r w:rsidRPr="00FD430C">
        <w:rPr>
          <w:rFonts w:cs="Times New Roman"/>
        </w:rPr>
        <w:t>, št. 49468/99, 11. oktober 2001), v predmetni zadevi ni šlo le za običajno ustavno pritožbo, pač pa tudi za pritožničino pobudo za presojo ustavnosti in zakonitosti, t. j. abstraktno presojo določb Zakona o maturi in Zakona o osnovni šoli. Ker bi opredelitev do vprašanj, ki jih je izpostavila pritožnica, lahko učinkovala tudi izven konkretne zadeve, je bila potrebna poglobljena presoja zadevne zakonske ureditve in njena ustrezna razlaga v luči Ustave RS</w:t>
      </w:r>
      <w:r w:rsidR="002F1811">
        <w:rPr>
          <w:rFonts w:cs="Times New Roman"/>
        </w:rPr>
        <w:t xml:space="preserve"> </w:t>
      </w:r>
      <w:r w:rsidRPr="00FD430C">
        <w:rPr>
          <w:rFonts w:cs="Times New Roman"/>
        </w:rPr>
        <w:t>in mednarodnih obveznosti države. Upoštevajoč obrazložitev Ustavnega sodišča</w:t>
      </w:r>
      <w:r w:rsidR="00D146B1">
        <w:rPr>
          <w:rFonts w:cs="Times New Roman"/>
        </w:rPr>
        <w:t xml:space="preserve"> RS</w:t>
      </w:r>
      <w:r w:rsidRPr="00FD430C">
        <w:rPr>
          <w:rFonts w:cs="Times New Roman"/>
        </w:rPr>
        <w:t xml:space="preserve">, ESČP ni dvomilo, da je šlo za kompleksna vprašanja (glej §§ 18 in 19 sklepa). </w:t>
      </w:r>
    </w:p>
    <w:p w14:paraId="408C8632" w14:textId="77777777" w:rsidR="00FD430C" w:rsidRPr="00FD430C" w:rsidRDefault="00FD430C" w:rsidP="00FD430C">
      <w:pPr>
        <w:tabs>
          <w:tab w:val="left" w:pos="1440"/>
        </w:tabs>
        <w:spacing w:after="0" w:line="240" w:lineRule="auto"/>
        <w:jc w:val="both"/>
        <w:rPr>
          <w:rFonts w:cs="Times New Roman"/>
        </w:rPr>
      </w:pPr>
    </w:p>
    <w:p w14:paraId="6A051031" w14:textId="015F06CD" w:rsidR="00FD430C" w:rsidRPr="00FD430C" w:rsidRDefault="00FD430C" w:rsidP="00FD430C">
      <w:pPr>
        <w:tabs>
          <w:tab w:val="left" w:pos="1440"/>
        </w:tabs>
        <w:spacing w:after="0" w:line="240" w:lineRule="auto"/>
        <w:jc w:val="both"/>
        <w:rPr>
          <w:rFonts w:cs="Times New Roman"/>
        </w:rPr>
      </w:pPr>
      <w:r w:rsidRPr="00FD430C">
        <w:rPr>
          <w:rFonts w:cs="Times New Roman"/>
        </w:rPr>
        <w:t>ESČP je nadalje ugotovilo, da pritožnici, razen težav z vročanjem njenim staršem, ni mogoče očitati ravnanj, ki bi podaljševala postopek. Postopanje Ustavnega sodišča</w:t>
      </w:r>
      <w:r w:rsidR="00D146B1">
        <w:rPr>
          <w:rFonts w:cs="Times New Roman"/>
        </w:rPr>
        <w:t xml:space="preserve"> RS</w:t>
      </w:r>
      <w:r w:rsidRPr="00FD430C">
        <w:rPr>
          <w:rFonts w:cs="Times New Roman"/>
        </w:rPr>
        <w:t xml:space="preserve">, ko je slednje združilo obravnavo pritožničine pobude in ustavne pritožbe s postopki, začetimi na pobudo njenega očeta, je ESČP ocenilo kot razumno (primerjaj zgoraj citirano zadevo </w:t>
      </w:r>
      <w:r w:rsidRPr="00FD430C">
        <w:rPr>
          <w:rFonts w:cs="Times New Roman"/>
          <w:i/>
          <w:iCs/>
        </w:rPr>
        <w:t>Süßmann</w:t>
      </w:r>
      <w:r w:rsidRPr="00FD430C">
        <w:rPr>
          <w:rFonts w:cs="Times New Roman"/>
        </w:rPr>
        <w:t xml:space="preserve">, §§ 57-59, ter </w:t>
      </w:r>
      <w:r w:rsidRPr="00FD430C">
        <w:rPr>
          <w:rFonts w:cs="Times New Roman"/>
          <w:i/>
          <w:iCs/>
        </w:rPr>
        <w:t>Gast in Popp proti Nemčiji</w:t>
      </w:r>
      <w:r w:rsidRPr="00FD430C">
        <w:rPr>
          <w:rFonts w:cs="Times New Roman"/>
        </w:rPr>
        <w:t>, št. 29357/95, § 76, ECHR 2000-II), pri tem pa izpostavilo, da je pritožnica sama zahtevala združeno obravnavo (glej § 20 sklepa).</w:t>
      </w:r>
    </w:p>
    <w:p w14:paraId="5F4B1472" w14:textId="77777777" w:rsidR="00FD430C" w:rsidRPr="00FD430C" w:rsidRDefault="00FD430C" w:rsidP="00FD430C">
      <w:pPr>
        <w:tabs>
          <w:tab w:val="left" w:pos="1440"/>
        </w:tabs>
        <w:spacing w:after="0" w:line="240" w:lineRule="auto"/>
        <w:jc w:val="both"/>
        <w:rPr>
          <w:rFonts w:cs="Times New Roman"/>
        </w:rPr>
      </w:pPr>
    </w:p>
    <w:p w14:paraId="5E5C41CA" w14:textId="5A404E70" w:rsidR="00FD430C" w:rsidRPr="00FD430C" w:rsidRDefault="00FD430C" w:rsidP="00FD430C">
      <w:pPr>
        <w:tabs>
          <w:tab w:val="left" w:pos="1440"/>
        </w:tabs>
        <w:spacing w:after="0" w:line="240" w:lineRule="auto"/>
        <w:jc w:val="both"/>
        <w:rPr>
          <w:rFonts w:cs="Times New Roman"/>
        </w:rPr>
      </w:pPr>
      <w:r w:rsidRPr="00FD430C">
        <w:rPr>
          <w:rFonts w:cs="Times New Roman"/>
        </w:rPr>
        <w:t xml:space="preserve">ESČP je izpostavilo svoje stališče, da dolžnosti ustavnih sodišč organizirati svoje poslovanje na način, ki je skladen z zahtevo po sojenju v razumnem roku, ni mogoče enačiti z enako obveznostjo rednih sodišč (glej zgoraj citirano zadevo </w:t>
      </w:r>
      <w:r w:rsidRPr="00FD430C">
        <w:rPr>
          <w:rFonts w:cs="Times New Roman"/>
          <w:i/>
          <w:iCs/>
        </w:rPr>
        <w:t>Süßmann</w:t>
      </w:r>
      <w:r w:rsidRPr="00FD430C">
        <w:rPr>
          <w:rFonts w:cs="Times New Roman"/>
        </w:rPr>
        <w:t>, §§ 55 in 56). V luči svoje vloge varuha Ustave</w:t>
      </w:r>
      <w:r w:rsidR="002F1811">
        <w:rPr>
          <w:rFonts w:cs="Times New Roman"/>
        </w:rPr>
        <w:t xml:space="preserve"> RS</w:t>
      </w:r>
      <w:r w:rsidRPr="00FD430C">
        <w:rPr>
          <w:rFonts w:cs="Times New Roman"/>
        </w:rPr>
        <w:t xml:space="preserve"> namreč morajo upoštevati ne le pripad zadev po kronološkem redu, pač pa tudi njihovo naravo ter političen in družben pomen (glej zgoraj citirano zadevo </w:t>
      </w:r>
      <w:r w:rsidRPr="00FD430C">
        <w:rPr>
          <w:rFonts w:cs="Times New Roman"/>
          <w:i/>
          <w:iCs/>
        </w:rPr>
        <w:t>Gast in Popp</w:t>
      </w:r>
      <w:r w:rsidRPr="00FD430C">
        <w:rPr>
          <w:rFonts w:cs="Times New Roman"/>
        </w:rPr>
        <w:t xml:space="preserve">, § 75), to pa še posebej, ko gre za ustavno presojo zakonodaje. </w:t>
      </w:r>
    </w:p>
    <w:p w14:paraId="1454BD33" w14:textId="77777777" w:rsidR="00FD430C" w:rsidRPr="00FD430C" w:rsidRDefault="00FD430C" w:rsidP="00FD430C">
      <w:pPr>
        <w:tabs>
          <w:tab w:val="left" w:pos="1440"/>
        </w:tabs>
        <w:spacing w:after="0" w:line="240" w:lineRule="auto"/>
        <w:jc w:val="both"/>
        <w:rPr>
          <w:rFonts w:cs="Times New Roman"/>
        </w:rPr>
      </w:pPr>
    </w:p>
    <w:p w14:paraId="11EB06B3" w14:textId="77777777" w:rsidR="00FD430C" w:rsidRPr="00FD430C" w:rsidRDefault="00FD430C" w:rsidP="00FD430C">
      <w:pPr>
        <w:tabs>
          <w:tab w:val="left" w:pos="1440"/>
        </w:tabs>
        <w:spacing w:after="0" w:line="240" w:lineRule="auto"/>
        <w:jc w:val="both"/>
        <w:rPr>
          <w:rFonts w:cs="Times New Roman"/>
        </w:rPr>
      </w:pPr>
      <w:r w:rsidRPr="00FD430C">
        <w:rPr>
          <w:rFonts w:cs="Times New Roman"/>
        </w:rPr>
        <w:t>Glede pomena zadeva za pritožnico je ESČP zaključilo, da pritožnica ni izkazala, da bi imelo pomanjkanje informacij o uspešnosti mature zanjo posebej pomembne posledice. Izpostavilo je, da je pritožnica vložila ustavno pritožbo, ko je bila v zadnjem letniku osnovne šole, zato je, četudi bi bili zadevni postopki pred Ustavnim sodiščem še posebej hitri, malo verjetno, da bi vplivali na njeno izbiro. ESČP je tudi navedlo, da v nobenem primeru ni mogoče sprejeti, da je šlo v predmetni zadevi za tako pomembna vprašanja, da bi jih moralo Ustavno sodišče obravnavati kot posebej nujno zadevo (glej § 22 sklepa).</w:t>
      </w:r>
    </w:p>
    <w:p w14:paraId="006CCB36" w14:textId="77777777" w:rsidR="00FD430C" w:rsidRPr="00FD430C" w:rsidRDefault="00FD430C" w:rsidP="00FD430C">
      <w:pPr>
        <w:spacing w:after="0" w:line="240" w:lineRule="auto"/>
        <w:jc w:val="both"/>
        <w:rPr>
          <w:rFonts w:cs="Times New Roman"/>
        </w:rPr>
      </w:pPr>
    </w:p>
    <w:p w14:paraId="68BC8359" w14:textId="519B0301" w:rsidR="00FD430C" w:rsidRPr="00AF66CA" w:rsidRDefault="00E97652" w:rsidP="00431AB8">
      <w:pPr>
        <w:pStyle w:val="Naslov7"/>
        <w:rPr>
          <w:rStyle w:val="sb8d990e2"/>
          <w:rFonts w:cs="Times New Roman"/>
        </w:rPr>
      </w:pPr>
      <w:bookmarkStart w:id="499" w:name="_Toc128566450"/>
      <w:r w:rsidRPr="00AF66CA">
        <w:rPr>
          <w:rStyle w:val="sb8d990e2"/>
          <w:rFonts w:cs="Times New Roman"/>
        </w:rPr>
        <w:t xml:space="preserve">2.8.2.2.2 </w:t>
      </w:r>
      <w:r w:rsidR="00FD430C" w:rsidRPr="00AF66CA">
        <w:rPr>
          <w:rStyle w:val="sb8d990e2"/>
          <w:rFonts w:cs="Times New Roman"/>
        </w:rPr>
        <w:t xml:space="preserve">Šoba proti </w:t>
      </w:r>
      <w:r w:rsidR="00FD430C" w:rsidRPr="00431AB8">
        <w:rPr>
          <w:rStyle w:val="sb8d990e2"/>
        </w:rPr>
        <w:t>Sloveniji</w:t>
      </w:r>
      <w:r w:rsidR="00FD430C" w:rsidRPr="00AF66CA">
        <w:rPr>
          <w:rStyle w:val="sb8d990e2"/>
          <w:rFonts w:cs="Times New Roman"/>
        </w:rPr>
        <w:t xml:space="preserve">, </w:t>
      </w:r>
      <w:r w:rsidR="00FD430C" w:rsidRPr="00431AB8">
        <w:rPr>
          <w:rStyle w:val="sb8d990e2"/>
        </w:rPr>
        <w:t>št</w:t>
      </w:r>
      <w:r w:rsidR="00FD430C" w:rsidRPr="00AF66CA">
        <w:rPr>
          <w:rStyle w:val="sb8d990e2"/>
          <w:rFonts w:cs="Times New Roman"/>
        </w:rPr>
        <w:t>. 32612/19</w:t>
      </w:r>
      <w:bookmarkEnd w:id="499"/>
    </w:p>
    <w:p w14:paraId="2307D808" w14:textId="77777777" w:rsidR="00FD430C" w:rsidRPr="00FD430C" w:rsidRDefault="00FD430C" w:rsidP="00FD430C">
      <w:pPr>
        <w:spacing w:after="0" w:line="240" w:lineRule="auto"/>
        <w:jc w:val="both"/>
        <w:rPr>
          <w:rStyle w:val="sb8d990e2"/>
          <w:rFonts w:cs="Times New Roman"/>
        </w:rPr>
      </w:pPr>
    </w:p>
    <w:p w14:paraId="7EF78305" w14:textId="77777777" w:rsidR="00FD430C" w:rsidRPr="00FD430C" w:rsidRDefault="00FD430C" w:rsidP="00FD430C">
      <w:pPr>
        <w:suppressAutoHyphens/>
        <w:spacing w:after="0" w:line="240" w:lineRule="auto"/>
        <w:jc w:val="both"/>
        <w:rPr>
          <w:rFonts w:cs="Times New Roman"/>
          <w:lang w:val="sl"/>
        </w:rPr>
      </w:pPr>
      <w:r w:rsidRPr="00FD430C">
        <w:rPr>
          <w:rFonts w:cs="Times New Roman"/>
          <w:lang w:val="sl"/>
        </w:rPr>
        <w:t>ESČP je 20. januarja 2022 izdalo sklep, s katerim je pritožbo zaradi njene očitne neutemeljenosti razglasilo za nedopustno.</w:t>
      </w:r>
    </w:p>
    <w:p w14:paraId="786A4808" w14:textId="77777777" w:rsidR="00FD430C" w:rsidRPr="00FD430C" w:rsidRDefault="00FD430C" w:rsidP="00FD430C">
      <w:pPr>
        <w:suppressAutoHyphens/>
        <w:spacing w:after="0" w:line="240" w:lineRule="auto"/>
        <w:jc w:val="both"/>
        <w:rPr>
          <w:rFonts w:cs="Times New Roman"/>
          <w:lang w:val="sl"/>
        </w:rPr>
      </w:pPr>
    </w:p>
    <w:p w14:paraId="205A466E" w14:textId="77777777" w:rsidR="00FD430C" w:rsidRPr="00FD430C" w:rsidRDefault="00FD430C" w:rsidP="00FD430C">
      <w:pPr>
        <w:suppressAutoHyphens/>
        <w:spacing w:after="0" w:line="240" w:lineRule="auto"/>
        <w:jc w:val="both"/>
        <w:rPr>
          <w:rFonts w:cs="Times New Roman"/>
          <w:lang w:val="sl"/>
        </w:rPr>
      </w:pPr>
      <w:r w:rsidRPr="00FD430C">
        <w:rPr>
          <w:rFonts w:cs="Times New Roman"/>
          <w:lang w:val="sl"/>
        </w:rPr>
        <w:t>Pritožnik je v pritožbi (sklicujoč se tudi na ločeno mnenje ustavnega sodnika K. J.) zatrjeval, da mu je na prvi stopnji sodila ista sodnica D. F., ki je pred tem obsodila prvoobtoženega B. Š., ko je bil postopek zoper pritožnika izločen zaradi njegove nedosegljivosti. V tem kasnejšem ločenem postopku proti pritožniku je obsodila tudi njega, in sicer za kaznivo dejanje pomoči pri kaznivem dejanju zlorabe uradnega položaja ali uradnih pravic, ki naj bi ga storil skupaj z B. Š. Pritožnik je navajal, da je D. F. zoper B. Š. vložila zasebno kazensko tožbo, ker jo je ta ob razglasitvi sodbe razžalil. Zato je po pritožnikovem mnenju sodnica D. F. imela interes, da njena obsodba glede B. Š. »obstane«. Iz istega razloga pa je zato imela interes obsoditi tudi pritožnika (kot pomočnika pri kaznivem dejanju zlorabe uradnega položaja uradnih pravic); oprostilna sodba pritožnika bi namreč bila avtomatičen obnovitveni razlog v kazenskem postopku zoper B. Š. Pritožnik je navajal, da bi se s tem »zamajala« tudi njena zasebna kazenska tožba, ki jo je vložila zoper B. Š. Pritožnik je pristranskost sodnice utemeljeval s tem, da je bil glavni cilj sodnice D. F. doseči uspeh v njenem zasebnem kazenskem postopku zoper B. Š. Ta cilj pa je D. F. lahko dosegla le z obsodilno sodbo pritožnika.</w:t>
      </w:r>
    </w:p>
    <w:p w14:paraId="424CB69D" w14:textId="77777777" w:rsidR="00FD430C" w:rsidRPr="00FD430C" w:rsidRDefault="00FD430C" w:rsidP="00FD430C">
      <w:pPr>
        <w:suppressAutoHyphens/>
        <w:spacing w:after="0" w:line="240" w:lineRule="auto"/>
        <w:jc w:val="both"/>
        <w:rPr>
          <w:rFonts w:cs="Times New Roman"/>
          <w:lang w:val="sl"/>
        </w:rPr>
      </w:pPr>
    </w:p>
    <w:p w14:paraId="140677E9" w14:textId="77777777" w:rsidR="00FD430C" w:rsidRPr="00FD430C" w:rsidRDefault="00FD430C" w:rsidP="00FD430C">
      <w:pPr>
        <w:suppressAutoHyphens/>
        <w:spacing w:after="0" w:line="240" w:lineRule="auto"/>
        <w:jc w:val="both"/>
        <w:rPr>
          <w:rFonts w:cs="Times New Roman"/>
          <w:lang w:val="sl"/>
        </w:rPr>
      </w:pPr>
      <w:r w:rsidRPr="00FD430C">
        <w:rPr>
          <w:rFonts w:cs="Times New Roman"/>
          <w:lang w:val="sl"/>
        </w:rPr>
        <w:t>V zahtevku za pravično zadoščenje je pritožnik uveljavljal odškodnino za premoženjsko škodo v višini 405.547,70 EUR, za nepremoženjsko škodo v višini 25.000,00 EUR ter plačilo stroškov odvetniškega zastopanja in materialnih stroškov v višini 5.334,00 EUR.</w:t>
      </w:r>
    </w:p>
    <w:p w14:paraId="5732D513" w14:textId="77777777" w:rsidR="00FD430C" w:rsidRPr="00FD430C" w:rsidRDefault="00FD430C" w:rsidP="00FD430C">
      <w:pPr>
        <w:suppressAutoHyphens/>
        <w:spacing w:after="0" w:line="240" w:lineRule="auto"/>
        <w:jc w:val="both"/>
        <w:rPr>
          <w:rFonts w:cs="Times New Roman"/>
          <w:lang w:val="sl"/>
        </w:rPr>
      </w:pPr>
    </w:p>
    <w:p w14:paraId="542512EB" w14:textId="020BC0AA" w:rsidR="00FD430C" w:rsidRPr="00FD430C" w:rsidRDefault="00FD430C" w:rsidP="00FD430C">
      <w:pPr>
        <w:suppressAutoHyphens/>
        <w:spacing w:after="0" w:line="240" w:lineRule="auto"/>
        <w:jc w:val="both"/>
        <w:rPr>
          <w:rFonts w:cs="Times New Roman"/>
          <w:lang w:val="sl"/>
        </w:rPr>
      </w:pPr>
      <w:r w:rsidRPr="00FD430C">
        <w:rPr>
          <w:rFonts w:cs="Times New Roman"/>
          <w:lang w:val="sl"/>
        </w:rPr>
        <w:t>Vlada</w:t>
      </w:r>
      <w:r w:rsidR="002944D0">
        <w:rPr>
          <w:rFonts w:cs="Times New Roman"/>
          <w:lang w:val="sl"/>
        </w:rPr>
        <w:t xml:space="preserve"> RS</w:t>
      </w:r>
      <w:r w:rsidRPr="00FD430C">
        <w:rPr>
          <w:rFonts w:cs="Times New Roman"/>
          <w:lang w:val="sl"/>
        </w:rPr>
        <w:t xml:space="preserve"> je v odgovoru navedla, da je pritožnik napačno predstavil dejansko stanje, zaradi česar so tudi njegovi zaključki, s katerimi utemeljuje kršitev nepristranskosti sodnice D. F. oziroma izraža dvom v njeno nepristranskost, napačni in nelogični. Vlada</w:t>
      </w:r>
      <w:r w:rsidR="002944D0">
        <w:rPr>
          <w:rFonts w:cs="Times New Roman"/>
          <w:lang w:val="sl"/>
        </w:rPr>
        <w:t xml:space="preserve"> RS</w:t>
      </w:r>
      <w:r w:rsidRPr="00FD430C">
        <w:rPr>
          <w:rFonts w:cs="Times New Roman"/>
          <w:lang w:val="sl"/>
        </w:rPr>
        <w:t xml:space="preserve"> je zavrnila tudi očitke pritožnika glede kršitve načela naravnega in zakonitega sodnika, saj je bila predodelitev sodnih spisov zaradi enakomerne obremenitve sodnikov izvedena v skladu z določbami Sodnega reda.</w:t>
      </w:r>
    </w:p>
    <w:p w14:paraId="2D53931F" w14:textId="77777777" w:rsidR="00FD430C" w:rsidRPr="00FD430C" w:rsidRDefault="00FD430C" w:rsidP="00FD430C">
      <w:pPr>
        <w:suppressAutoHyphens/>
        <w:spacing w:after="0" w:line="240" w:lineRule="auto"/>
        <w:jc w:val="both"/>
        <w:rPr>
          <w:rFonts w:cs="Times New Roman"/>
          <w:lang w:val="sl"/>
        </w:rPr>
      </w:pPr>
    </w:p>
    <w:p w14:paraId="7A3FC641" w14:textId="069E2622" w:rsidR="00FD430C" w:rsidRPr="00FD430C" w:rsidRDefault="00FD430C" w:rsidP="00FD430C">
      <w:pPr>
        <w:suppressAutoHyphens/>
        <w:spacing w:after="0" w:line="240" w:lineRule="auto"/>
        <w:jc w:val="both"/>
        <w:rPr>
          <w:rFonts w:cs="Times New Roman"/>
          <w:lang w:val="sl"/>
        </w:rPr>
      </w:pPr>
      <w:r w:rsidRPr="00FD430C">
        <w:rPr>
          <w:rFonts w:cs="Times New Roman"/>
          <w:lang w:val="sl"/>
        </w:rPr>
        <w:t xml:space="preserve">ESČP je sledilo navedbam </w:t>
      </w:r>
      <w:r w:rsidR="002944D0">
        <w:rPr>
          <w:rFonts w:cs="Times New Roman"/>
          <w:lang w:val="sl"/>
        </w:rPr>
        <w:t>V</w:t>
      </w:r>
      <w:r w:rsidRPr="00FD430C">
        <w:rPr>
          <w:rFonts w:cs="Times New Roman"/>
          <w:lang w:val="sl"/>
        </w:rPr>
        <w:t>lade</w:t>
      </w:r>
      <w:r w:rsidR="002944D0">
        <w:rPr>
          <w:rFonts w:cs="Times New Roman"/>
          <w:lang w:val="sl"/>
        </w:rPr>
        <w:t xml:space="preserve"> RS</w:t>
      </w:r>
      <w:r w:rsidRPr="00FD430C">
        <w:rPr>
          <w:rFonts w:cs="Times New Roman"/>
          <w:lang w:val="sl"/>
        </w:rPr>
        <w:t xml:space="preserve">. Uvodoma je navedlo, da so bila splošna načela glede zahtev po nepristranskosti v smislu prvega odstavka 6. člena konvencije povzeta v zadevi </w:t>
      </w:r>
      <w:r w:rsidRPr="00FD430C">
        <w:rPr>
          <w:rFonts w:cs="Times New Roman"/>
          <w:i/>
          <w:iCs/>
          <w:lang w:val="sl"/>
        </w:rPr>
        <w:t>Khordokovsky in Lebedev proti Rusiji</w:t>
      </w:r>
      <w:r w:rsidRPr="00FD430C">
        <w:rPr>
          <w:rFonts w:cs="Times New Roman"/>
          <w:lang w:val="sl"/>
        </w:rPr>
        <w:t>, št. 11082/06 in 13772/05, §§ 537 in 538, 25. julij 2013. Poudarilo je, da zgolj dejstvo, da je sodnik že odločil o podobnih, a nepovezanih kazenskih obtožbah, ali da je soobtoženca že obsodil v ločenem kazenskem postopku, samo po sebi ne zadošča za dvom o nepristranskosti tega sodnika (</w:t>
      </w:r>
      <w:r w:rsidRPr="00FD430C">
        <w:rPr>
          <w:rFonts w:cs="Times New Roman"/>
          <w:i/>
          <w:iCs/>
          <w:lang w:val="sl"/>
        </w:rPr>
        <w:t>Kriegisch proti Nemčiji</w:t>
      </w:r>
      <w:r w:rsidRPr="00FD430C">
        <w:rPr>
          <w:rFonts w:cs="Times New Roman"/>
          <w:lang w:val="sl"/>
        </w:rPr>
        <w:t xml:space="preserve"> </w:t>
      </w:r>
      <w:r w:rsidRPr="00FD430C">
        <w:rPr>
          <w:rFonts w:cs="Times New Roman"/>
          <w:i/>
          <w:iCs/>
          <w:lang w:val="sl"/>
        </w:rPr>
        <w:t>(sklep)</w:t>
      </w:r>
      <w:r w:rsidRPr="00FD430C">
        <w:rPr>
          <w:rFonts w:cs="Times New Roman"/>
          <w:lang w:val="sl"/>
        </w:rPr>
        <w:t>, št. 21698/06, 23. november 2010). ESČP v pritožnikovih navedbah ni našlo ničesar, kar bi dokazovalo, da je prejšnje sojenje, v katerem sta bila leta 2003 v zvezi s podkupovanjem obsojena pritožnik in B. Š., prejudiciralo pritožnikovo krivdo oziroma privedlo do vnaprejšnjega stališča sodišča, ki je odločalo v kasnejšem kazenskem postopku zoper pritožnika v letu 2011. Nadalje je ugotovilo, da sodnica D. F, ki je predsedovala senatu v sodnem postopku iz leta 2011, v katerem je bil pritožnik obsojen nadaljevanega kaznivega dejanja pomoči pri kaznivem dejanju zlorabe uradnega položaja ali uradnih pravic, ni imela nobene vloge v sodnem postopku iz leta 2007, v katerem je bil B. Š. spoznan za krivega nadaljevanega kaznivega dejanja zlorabe uradnega položaja.</w:t>
      </w:r>
    </w:p>
    <w:p w14:paraId="7BA59C14" w14:textId="77777777" w:rsidR="00FD430C" w:rsidRPr="00FD430C" w:rsidRDefault="00FD430C" w:rsidP="00FD430C">
      <w:pPr>
        <w:suppressAutoHyphens/>
        <w:spacing w:after="0" w:line="240" w:lineRule="auto"/>
        <w:jc w:val="both"/>
        <w:rPr>
          <w:rFonts w:cs="Times New Roman"/>
          <w:lang w:val="sl"/>
        </w:rPr>
      </w:pPr>
    </w:p>
    <w:p w14:paraId="1B619DD5" w14:textId="77777777" w:rsidR="00FD430C" w:rsidRPr="00FD430C" w:rsidRDefault="00FD430C" w:rsidP="00FD430C">
      <w:pPr>
        <w:suppressAutoHyphens/>
        <w:spacing w:after="0" w:line="240" w:lineRule="auto"/>
        <w:jc w:val="both"/>
        <w:rPr>
          <w:rFonts w:cs="Times New Roman"/>
          <w:lang w:val="sl"/>
        </w:rPr>
      </w:pPr>
      <w:r w:rsidRPr="00FD430C">
        <w:rPr>
          <w:rFonts w:cs="Times New Roman"/>
          <w:lang w:val="sl"/>
        </w:rPr>
        <w:t xml:space="preserve">Zavrnilo je tudi navedbe pritožnika, da je imela sodnica D. F. v kazenskem postopku iz leta 2001 interes obsoditi pritožnika zaradi kazenskega postopka, ki ga je začela zoper B. Š. v zvezi z razžalitvijo. Navedlo je, da čeprav je bil B. Š. skupaj s pritožnikom soobtožen v sodnem postopku leta 2003, kot tudi v naslednjih sodnih postopkih, je bil kazenski postopek zaradi razžalitve začet v zvezi z žaljivimi izjavami B. Š. in ne pritožnika. Te izjave so se tudi nanašale na obsodbo iz leta 2003 in ne na obtožbe, zaradi katerih je tekel sodni postopek zoper pritožnika v letu 2011. Poleg tega je B. Š. priznal, da so bile njegove izjave neprimerne, kazenski postopek zaradi razžalitve pa se je leta 2007 tudi končal, kar pomeni veliko prej, kot je potekal sodni postopek zoper pritožnika. </w:t>
      </w:r>
    </w:p>
    <w:p w14:paraId="0AF0C3E2" w14:textId="77777777" w:rsidR="00FD430C" w:rsidRPr="00FD430C" w:rsidRDefault="00FD430C" w:rsidP="00FD430C">
      <w:pPr>
        <w:suppressAutoHyphens/>
        <w:spacing w:after="0" w:line="240" w:lineRule="auto"/>
        <w:jc w:val="both"/>
        <w:rPr>
          <w:rFonts w:cs="Times New Roman"/>
          <w:lang w:val="sl"/>
        </w:rPr>
      </w:pPr>
    </w:p>
    <w:p w14:paraId="51975DDD" w14:textId="77777777" w:rsidR="00FD430C" w:rsidRPr="00FD430C" w:rsidRDefault="00FD430C" w:rsidP="00FD430C">
      <w:pPr>
        <w:suppressAutoHyphens/>
        <w:spacing w:after="0" w:line="240" w:lineRule="auto"/>
        <w:jc w:val="both"/>
        <w:rPr>
          <w:rFonts w:cs="Times New Roman"/>
          <w:lang w:val="sl"/>
        </w:rPr>
      </w:pPr>
      <w:r w:rsidRPr="00FD430C">
        <w:rPr>
          <w:rFonts w:cs="Times New Roman"/>
          <w:lang w:val="sl"/>
        </w:rPr>
        <w:t>ESČP je zato pritožbo v skladu s tretjim in četrtim odstavkom 35. člena konvencije kot očitno neutemeljeno zavrnilo.</w:t>
      </w:r>
    </w:p>
    <w:p w14:paraId="7F01C6B5" w14:textId="3930102A" w:rsidR="00FD430C" w:rsidRPr="00AF66CA" w:rsidRDefault="00E97652" w:rsidP="00431AB8">
      <w:pPr>
        <w:pStyle w:val="Naslov7"/>
        <w:rPr>
          <w:rStyle w:val="sb8d990e2"/>
          <w:rFonts w:cs="Times New Roman"/>
          <w:bCs/>
          <w:iCs w:val="0"/>
        </w:rPr>
      </w:pPr>
      <w:bookmarkStart w:id="500" w:name="_Toc128566451"/>
      <w:r w:rsidRPr="00AF66CA">
        <w:rPr>
          <w:rFonts w:cs="Times New Roman"/>
          <w:bCs/>
        </w:rPr>
        <w:t xml:space="preserve">2.8.2.2.3 </w:t>
      </w:r>
      <w:r w:rsidR="00FD430C" w:rsidRPr="00AF66CA">
        <w:rPr>
          <w:rFonts w:cs="Times New Roman"/>
          <w:bCs/>
        </w:rPr>
        <w:t>A. U. in drugi proti Sloveniji, št.</w:t>
      </w:r>
      <w:hyperlink r:id="rId83" w:anchor="%7B%22appno%22:[%2251282/18%22]%7D" w:tgtFrame="_blank" w:history="1">
        <w:r w:rsidR="00FD430C" w:rsidRPr="00AF66CA">
          <w:rPr>
            <w:rStyle w:val="Hiperpovezava"/>
            <w:rFonts w:cs="Times New Roman"/>
            <w:bCs/>
            <w:color w:val="007466"/>
            <w:u w:val="none"/>
          </w:rPr>
          <w:t xml:space="preserve"> </w:t>
        </w:r>
        <w:r w:rsidR="00FD430C" w:rsidRPr="00AF66CA">
          <w:rPr>
            <w:rStyle w:val="textcolumn"/>
            <w:rFonts w:cs="Times New Roman"/>
            <w:bCs/>
          </w:rPr>
          <w:t xml:space="preserve">34694/19 </w:t>
        </w:r>
        <w:r w:rsidR="00FD430C" w:rsidRPr="00AF66CA">
          <w:rPr>
            <w:rStyle w:val="Hiperpovezava"/>
            <w:rFonts w:cs="Times New Roman"/>
            <w:bCs/>
            <w:color w:val="007466"/>
            <w:u w:val="none"/>
          </w:rPr>
          <w:t>in 38043/19</w:t>
        </w:r>
        <w:bookmarkEnd w:id="500"/>
      </w:hyperlink>
    </w:p>
    <w:p w14:paraId="02311980" w14:textId="77777777" w:rsidR="00FD430C" w:rsidRPr="00FD430C" w:rsidRDefault="00FD430C" w:rsidP="00FD430C">
      <w:pPr>
        <w:pStyle w:val="Telobesedila"/>
        <w:spacing w:after="0" w:line="240" w:lineRule="auto"/>
        <w:rPr>
          <w:rFonts w:cs="Times New Roman"/>
          <w:b/>
        </w:rPr>
      </w:pPr>
    </w:p>
    <w:p w14:paraId="30ABEDD6" w14:textId="77777777" w:rsidR="00FD430C" w:rsidRPr="00FD430C" w:rsidRDefault="00FD430C" w:rsidP="00FD430C">
      <w:pPr>
        <w:tabs>
          <w:tab w:val="left" w:pos="1440"/>
        </w:tabs>
        <w:spacing w:after="0" w:line="240" w:lineRule="auto"/>
        <w:jc w:val="both"/>
        <w:rPr>
          <w:rFonts w:cs="Times New Roman"/>
          <w:u w:val="single"/>
        </w:rPr>
      </w:pPr>
      <w:r w:rsidRPr="00FD430C">
        <w:rPr>
          <w:rFonts w:cs="Times New Roman"/>
          <w:u w:val="single"/>
        </w:rPr>
        <w:t>Dejansko stanje in pritožbene navedbe</w:t>
      </w:r>
    </w:p>
    <w:p w14:paraId="4ECFF646" w14:textId="77777777" w:rsidR="00FD430C" w:rsidRPr="00FD430C" w:rsidRDefault="00FD430C" w:rsidP="00FD430C">
      <w:pPr>
        <w:pStyle w:val="Telobesedila"/>
        <w:spacing w:after="0" w:line="240" w:lineRule="auto"/>
        <w:rPr>
          <w:rFonts w:cs="Times New Roman"/>
          <w:b/>
        </w:rPr>
      </w:pPr>
    </w:p>
    <w:p w14:paraId="1B27A982" w14:textId="77777777" w:rsidR="00FD430C" w:rsidRPr="00FD430C" w:rsidRDefault="00FD430C" w:rsidP="00FD430C">
      <w:pPr>
        <w:pStyle w:val="Telobesedila"/>
        <w:spacing w:after="0" w:line="240" w:lineRule="auto"/>
        <w:rPr>
          <w:rFonts w:cs="Times New Roman"/>
          <w:bCs/>
          <w:i/>
          <w:iCs/>
        </w:rPr>
      </w:pPr>
      <w:r w:rsidRPr="00FD430C">
        <w:rPr>
          <w:rFonts w:cs="Times New Roman"/>
          <w:bCs/>
          <w:i/>
          <w:iCs/>
        </w:rPr>
        <w:t>Pritožba A. U. in drugi proti Sloveniji, št. 34694/19</w:t>
      </w:r>
    </w:p>
    <w:p w14:paraId="5B9E9E0B" w14:textId="77777777" w:rsidR="00FD430C" w:rsidRPr="00FD430C" w:rsidRDefault="00FD430C" w:rsidP="00FD430C">
      <w:pPr>
        <w:pStyle w:val="Telobesedila"/>
        <w:spacing w:after="0" w:line="240" w:lineRule="auto"/>
        <w:rPr>
          <w:rFonts w:cs="Times New Roman"/>
          <w:bCs/>
        </w:rPr>
      </w:pPr>
    </w:p>
    <w:p w14:paraId="6F21E037" w14:textId="7A224C94" w:rsidR="00FD430C" w:rsidRPr="00FD430C" w:rsidRDefault="00FD430C" w:rsidP="00A87D24">
      <w:pPr>
        <w:pStyle w:val="Telobesedila"/>
        <w:spacing w:after="0" w:line="240" w:lineRule="auto"/>
        <w:jc w:val="both"/>
        <w:rPr>
          <w:rFonts w:cs="Times New Roman"/>
          <w:bCs/>
        </w:rPr>
      </w:pPr>
      <w:r w:rsidRPr="00FD430C">
        <w:rPr>
          <w:rFonts w:cs="Times New Roman"/>
          <w:bCs/>
        </w:rPr>
        <w:t>Prvi pritožnik A. U. je oče štirih otrok, njihova mati pa X. Leta 2016, po razpadu zakonske skupnosti, je Okrožno sodišče v Kranju izdalo sodbo št. IV P 56/2016-12, s katero je otroke zaupalo v varstvo in vzgojo materi X in zavrnilo predlog pritožnika A. U., da se otroka zaupa v skupno varstvo in vzgojo, ker X s tem ni soglašala. Okrožno sodišče se je sklicevalo na mnenje CSD, ki je ocenil, da sta bila oba starša sposobna skrbeti za otroke, predlagal pa je, da se otroke zaupa v varstvo in vzgoji X, ker je bila bolj dejavna pri organizaciji vsakodnevnih opravil. Prvi pritožnik ni izpodbijal mnenja CSD in ni zahteval imenovanja izvedenca. Leta 2017 je Višje sodišče je zavrnilo pritožbo pritožnika A. U. (sodba VSLJ št. IV Cp 292/2017), Vrhovno sodišče</w:t>
      </w:r>
      <w:r w:rsidR="00EF3A57">
        <w:rPr>
          <w:rFonts w:cs="Times New Roman"/>
          <w:bCs/>
        </w:rPr>
        <w:t xml:space="preserve"> RS</w:t>
      </w:r>
      <w:r w:rsidRPr="00FD430C">
        <w:rPr>
          <w:rFonts w:cs="Times New Roman"/>
          <w:bCs/>
        </w:rPr>
        <w:t xml:space="preserve"> pa je zavrnilo njegov predlog za revizijo (sklep V</w:t>
      </w:r>
      <w:r w:rsidR="00EF3A57">
        <w:rPr>
          <w:rFonts w:cs="Times New Roman"/>
          <w:bCs/>
        </w:rPr>
        <w:t xml:space="preserve">rhovnega sodišča </w:t>
      </w:r>
      <w:r w:rsidRPr="00FD430C">
        <w:rPr>
          <w:rFonts w:cs="Times New Roman"/>
          <w:bCs/>
        </w:rPr>
        <w:t>RS št. II DoR 159/2017). Prvi pritožnik je vložil ustavno pritožbo in pobudo za začetek postopka za oceno ustavnosti 105. člena Zakona o zakonski zvezi in družinskih razmerij (ZZZDR). Leta 2019 je Ustavno sodišče zavrnilo pobudo za začetek postopka, ustavne pritožbe pa ni sprejelo v obravnavo.</w:t>
      </w:r>
    </w:p>
    <w:p w14:paraId="01A37E1E" w14:textId="77777777" w:rsidR="00FD430C" w:rsidRPr="00FD430C" w:rsidRDefault="00FD430C" w:rsidP="00FD430C">
      <w:pPr>
        <w:pStyle w:val="Telobesedila"/>
        <w:spacing w:after="0" w:line="240" w:lineRule="auto"/>
        <w:rPr>
          <w:rFonts w:cs="Times New Roman"/>
          <w:bCs/>
        </w:rPr>
      </w:pPr>
    </w:p>
    <w:p w14:paraId="7829FA2B" w14:textId="77777777" w:rsidR="00FD430C" w:rsidRPr="00FD430C" w:rsidRDefault="00FD430C" w:rsidP="00FD430C">
      <w:pPr>
        <w:pStyle w:val="Telobesedila"/>
        <w:spacing w:after="0" w:line="240" w:lineRule="auto"/>
        <w:rPr>
          <w:rFonts w:cs="Times New Roman"/>
          <w:bCs/>
          <w:i/>
          <w:iCs/>
        </w:rPr>
      </w:pPr>
      <w:r w:rsidRPr="00FD430C">
        <w:rPr>
          <w:rFonts w:cs="Times New Roman"/>
          <w:bCs/>
          <w:i/>
          <w:iCs/>
        </w:rPr>
        <w:t>Pritožba J. M. proti Sloveniji, št. 38043/19</w:t>
      </w:r>
    </w:p>
    <w:p w14:paraId="7D6F4971" w14:textId="77777777" w:rsidR="00FD430C" w:rsidRPr="00FD430C" w:rsidRDefault="00FD430C" w:rsidP="00FD430C">
      <w:pPr>
        <w:pStyle w:val="Telobesedila"/>
        <w:spacing w:after="0" w:line="240" w:lineRule="auto"/>
        <w:rPr>
          <w:rFonts w:cs="Times New Roman"/>
          <w:bCs/>
        </w:rPr>
      </w:pPr>
    </w:p>
    <w:p w14:paraId="3161692A" w14:textId="45CCD4F0" w:rsidR="00FD430C" w:rsidRPr="00FD430C" w:rsidRDefault="00FD430C" w:rsidP="00A87D24">
      <w:pPr>
        <w:pStyle w:val="Telobesedila"/>
        <w:spacing w:after="0" w:line="240" w:lineRule="auto"/>
        <w:jc w:val="both"/>
        <w:rPr>
          <w:rFonts w:cs="Times New Roman"/>
          <w:bCs/>
        </w:rPr>
      </w:pPr>
      <w:r w:rsidRPr="00FD430C">
        <w:rPr>
          <w:rFonts w:cs="Times New Roman"/>
          <w:bCs/>
        </w:rPr>
        <w:t>Pritožnik J. M. je oče dveh otrok, njuna mati pa je Y. Po razhodu leta 2012 sta pritožnik J. M. in Y sklenila sodno poravnavo (št. IV P 538/2012), v kateri sta dogovorila, da se varstvo in vzgoja otrok zaupa Y, da pritožnik J. M. plačuje preživnino in da trajajo stiki pritožnika J. M. z otroki najmanj deset dni na mesec. Leta 2013 je pritožnik J. M. vložil tožbo za določitev skupnega varstva in vzgoje otrok. Okrožno sodišče v Ljubljani (v nadaljevanju: Okrožno sodišče) je v postopku angažiralo sodnega izvedenca, ki je podal mnenje, da bi bilo v največjo otrokovo korist skupno varstvo in vzgoja, in zaslišalo stranki ter sodnega izvedenca. Okrožno sodišče je o pritožnikovem predlogu zaradi že sklenjene pravnomočne sodne poravnave odločalo na podlagi tedaj veljavnega 421. člena Zakona o pravdnem postopku (ZPP) kot o novem predlogu za varstvo in vzgojo otrok. Okrožno sodišče je s sodbo in sklepom št. IV P 2744/2013 zavrnilo pritožnikov predlog za določitev skupnega varstva in vzgoje otrok, ker je ugotovilo, da Y temu nasprotuje, obenem je bilo ugotovljeno, da sta imela pritožnik J. M. in Y konflikten odnos, kar sta potrdila CSD in sodni izvedenec. Okrožno sodišče je podaljšalo stike pritožnika J. M. z otroki na petnajst zaporednih dni vsak mesec in polovico počitnic. Višje sodišče je potrdilo odločitev Okrožnega sodišča in ugotovilo, da glede na ugotovljeno konfliktno razmerje med starši skupno varstvo in vzgoja ne bi bilo v največjo korist otrok, četudi bi se starša o tem sporazumela (sodba št. IV Cp 682017). Vrhovno sodišče</w:t>
      </w:r>
      <w:r w:rsidR="00EF3A57">
        <w:rPr>
          <w:rFonts w:cs="Times New Roman"/>
          <w:bCs/>
        </w:rPr>
        <w:t xml:space="preserve"> RS</w:t>
      </w:r>
      <w:r w:rsidRPr="00FD430C">
        <w:rPr>
          <w:rFonts w:cs="Times New Roman"/>
          <w:bCs/>
        </w:rPr>
        <w:t xml:space="preserve"> je zavrnilo pritožnikov predlog za dopustitev revizije (sklep št. II DoR 142/2017). Leta 2019 je bila zavrnjena pritožnikova ustavna pritožba in predlog za oceno ustavnosti. </w:t>
      </w:r>
    </w:p>
    <w:p w14:paraId="010C4681" w14:textId="77777777" w:rsidR="00FD430C" w:rsidRPr="00FD430C" w:rsidRDefault="00FD430C" w:rsidP="00A87D24">
      <w:pPr>
        <w:pStyle w:val="Telobesedila"/>
        <w:spacing w:after="0" w:line="240" w:lineRule="auto"/>
        <w:jc w:val="both"/>
        <w:rPr>
          <w:rFonts w:cs="Times New Roman"/>
          <w:bCs/>
        </w:rPr>
      </w:pPr>
    </w:p>
    <w:p w14:paraId="4EF978F6" w14:textId="77777777" w:rsidR="00FD430C" w:rsidRPr="00FD430C" w:rsidRDefault="00FD430C" w:rsidP="00A87D24">
      <w:pPr>
        <w:pStyle w:val="Telobesedila"/>
        <w:spacing w:after="0" w:line="240" w:lineRule="auto"/>
        <w:jc w:val="both"/>
        <w:rPr>
          <w:rFonts w:cs="Times New Roman"/>
          <w:bCs/>
          <w:u w:val="single"/>
        </w:rPr>
      </w:pPr>
      <w:r w:rsidRPr="00FD430C">
        <w:rPr>
          <w:rFonts w:cs="Times New Roman"/>
          <w:bCs/>
          <w:u w:val="single"/>
        </w:rPr>
        <w:t>Pritožbene navedbe</w:t>
      </w:r>
    </w:p>
    <w:p w14:paraId="53A254C0" w14:textId="77777777" w:rsidR="00FD430C" w:rsidRPr="00FD430C" w:rsidRDefault="00FD430C" w:rsidP="00A87D24">
      <w:pPr>
        <w:pStyle w:val="Telobesedila"/>
        <w:spacing w:after="0" w:line="240" w:lineRule="auto"/>
        <w:jc w:val="both"/>
        <w:rPr>
          <w:rFonts w:cs="Times New Roman"/>
          <w:bCs/>
        </w:rPr>
      </w:pPr>
    </w:p>
    <w:p w14:paraId="159A37D3" w14:textId="77777777" w:rsidR="00FD430C" w:rsidRPr="00FD430C" w:rsidRDefault="00FD430C" w:rsidP="00A87D24">
      <w:pPr>
        <w:pStyle w:val="Telobesedila"/>
        <w:spacing w:after="0" w:line="240" w:lineRule="auto"/>
        <w:jc w:val="both"/>
        <w:rPr>
          <w:rFonts w:cs="Times New Roman"/>
          <w:bCs/>
        </w:rPr>
      </w:pPr>
      <w:r w:rsidRPr="00FD430C">
        <w:rPr>
          <w:rFonts w:cs="Times New Roman"/>
          <w:bCs/>
        </w:rPr>
        <w:t>V obeh primerih sta pritožnika trdila, da je bila določba 105. člena ZZZDR, ki je veljala v relevantnem času, v nasprotju z 8. členom konvencije, ker ni dopuščala skupnega varstva in vzgoje brez soglasja obeh staršev. Na podlagi 8. člena v zvezi s 14. členom konvencije in 1. členom Protokola št. 12 sta se pritožnika očeta pritožila tudi, da sta bila pri dodelitvi varstva in vzgoje otrok v primerjavi z materama diskriminirana, kar naj bi bila tudi splošna praksa slovenskih sodišč. S tem v zvezi se je prvi pritožnik A. U. skliceval tudi na 5. člen Protokola št. 7.</w:t>
      </w:r>
    </w:p>
    <w:p w14:paraId="585C469C" w14:textId="77777777" w:rsidR="00FD430C" w:rsidRPr="00FD430C" w:rsidRDefault="00FD430C" w:rsidP="00A87D24">
      <w:pPr>
        <w:pStyle w:val="Telobesedila"/>
        <w:spacing w:after="0" w:line="240" w:lineRule="auto"/>
        <w:jc w:val="both"/>
        <w:rPr>
          <w:rFonts w:cs="Times New Roman"/>
          <w:bCs/>
        </w:rPr>
      </w:pPr>
    </w:p>
    <w:p w14:paraId="670DA7E9" w14:textId="77777777" w:rsidR="00FD430C" w:rsidRPr="00FD430C" w:rsidRDefault="00FD430C" w:rsidP="00A87D24">
      <w:pPr>
        <w:spacing w:after="0" w:line="240" w:lineRule="auto"/>
        <w:jc w:val="both"/>
        <w:rPr>
          <w:rFonts w:cs="Times New Roman"/>
          <w:u w:val="single"/>
        </w:rPr>
      </w:pPr>
      <w:r w:rsidRPr="00FD430C">
        <w:rPr>
          <w:rFonts w:cs="Times New Roman"/>
          <w:u w:val="single"/>
        </w:rPr>
        <w:t>Vprašanja Sodišča</w:t>
      </w:r>
    </w:p>
    <w:p w14:paraId="11EF7C4D" w14:textId="77777777" w:rsidR="00FD430C" w:rsidRPr="00FD430C" w:rsidRDefault="00FD430C" w:rsidP="00A87D24">
      <w:pPr>
        <w:pStyle w:val="Telobesedila"/>
        <w:spacing w:after="0" w:line="240" w:lineRule="auto"/>
        <w:jc w:val="both"/>
        <w:rPr>
          <w:rFonts w:cs="Times New Roman"/>
          <w:bCs/>
        </w:rPr>
      </w:pPr>
    </w:p>
    <w:p w14:paraId="2B80439B" w14:textId="0FAF2852" w:rsidR="00FD430C" w:rsidRPr="00FD430C" w:rsidRDefault="00FD430C" w:rsidP="00A87D24">
      <w:pPr>
        <w:pStyle w:val="Telobesedila"/>
        <w:spacing w:after="0" w:line="240" w:lineRule="auto"/>
        <w:jc w:val="both"/>
        <w:rPr>
          <w:rFonts w:cs="Times New Roman"/>
          <w:bCs/>
        </w:rPr>
      </w:pPr>
      <w:r w:rsidRPr="00FD430C">
        <w:rPr>
          <w:rFonts w:cs="Times New Roman"/>
          <w:bCs/>
        </w:rPr>
        <w:t xml:space="preserve">V zvezi s pritožbo št. 34694/19 je ESČP </w:t>
      </w:r>
      <w:r w:rsidR="002944D0">
        <w:rPr>
          <w:rFonts w:cs="Times New Roman"/>
          <w:bCs/>
        </w:rPr>
        <w:t>V</w:t>
      </w:r>
      <w:r w:rsidRPr="00FD430C">
        <w:rPr>
          <w:rFonts w:cs="Times New Roman"/>
          <w:bCs/>
        </w:rPr>
        <w:t>ladi</w:t>
      </w:r>
      <w:r w:rsidR="002944D0">
        <w:rPr>
          <w:rFonts w:cs="Times New Roman"/>
          <w:bCs/>
        </w:rPr>
        <w:t xml:space="preserve"> RS</w:t>
      </w:r>
      <w:r w:rsidRPr="00FD430C">
        <w:rPr>
          <w:rFonts w:cs="Times New Roman"/>
          <w:bCs/>
        </w:rPr>
        <w:t xml:space="preserve"> zastavilo naslednji vprašanji:</w:t>
      </w:r>
    </w:p>
    <w:p w14:paraId="72AE5C89" w14:textId="77777777" w:rsidR="00FD430C" w:rsidRPr="00FD430C" w:rsidRDefault="00FD430C" w:rsidP="00FD430C">
      <w:pPr>
        <w:pStyle w:val="Telobesedila"/>
        <w:spacing w:after="0" w:line="240" w:lineRule="auto"/>
        <w:rPr>
          <w:rFonts w:cs="Times New Roman"/>
          <w:bCs/>
        </w:rPr>
      </w:pPr>
    </w:p>
    <w:p w14:paraId="2620DBB2" w14:textId="77777777" w:rsidR="00FD430C" w:rsidRPr="00FD430C" w:rsidRDefault="00FD430C" w:rsidP="00961B46">
      <w:pPr>
        <w:pStyle w:val="Telobesedila"/>
        <w:numPr>
          <w:ilvl w:val="0"/>
          <w:numId w:val="112"/>
        </w:numPr>
        <w:spacing w:after="0" w:line="240" w:lineRule="auto"/>
        <w:jc w:val="both"/>
        <w:rPr>
          <w:rFonts w:cs="Times New Roman"/>
          <w:bCs/>
          <w:i/>
          <w:iCs/>
        </w:rPr>
      </w:pPr>
      <w:r w:rsidRPr="00FD430C">
        <w:rPr>
          <w:rFonts w:cs="Times New Roman"/>
          <w:bCs/>
          <w:i/>
          <w:iCs/>
        </w:rPr>
        <w:t>Ali prvi pritožnik (oče pritožnic) izpolnjuje pogoje iz 34. člena konvencije in ima zato locus standi, da vloži pritožbo v imenu svojih štirih otrok (</w:t>
      </w:r>
      <w:r w:rsidRPr="00FD430C">
        <w:rPr>
          <w:rFonts w:cs="Times New Roman"/>
          <w:bCs/>
        </w:rPr>
        <w:t>Eberhard in M. proti Sloveniji</w:t>
      </w:r>
      <w:r w:rsidRPr="00FD430C">
        <w:rPr>
          <w:rFonts w:cs="Times New Roman"/>
          <w:bCs/>
          <w:i/>
          <w:iCs/>
        </w:rPr>
        <w:t>, št. 8673/05 in 9733/05, §§ 85-88, 1. december 2009)?</w:t>
      </w:r>
    </w:p>
    <w:p w14:paraId="5599131B" w14:textId="77777777" w:rsidR="00FD430C" w:rsidRPr="00FD430C" w:rsidRDefault="00FD430C" w:rsidP="00FD430C">
      <w:pPr>
        <w:pStyle w:val="Telobesedila"/>
        <w:spacing w:after="0" w:line="240" w:lineRule="auto"/>
        <w:rPr>
          <w:rFonts w:cs="Times New Roman"/>
          <w:bCs/>
          <w:i/>
          <w:iCs/>
        </w:rPr>
      </w:pPr>
    </w:p>
    <w:p w14:paraId="6C7ECBAC" w14:textId="77777777" w:rsidR="00FD430C" w:rsidRPr="00FD430C" w:rsidRDefault="00FD430C" w:rsidP="00961B46">
      <w:pPr>
        <w:pStyle w:val="Telobesedila"/>
        <w:numPr>
          <w:ilvl w:val="0"/>
          <w:numId w:val="112"/>
        </w:numPr>
        <w:spacing w:after="0" w:line="240" w:lineRule="auto"/>
        <w:jc w:val="both"/>
        <w:rPr>
          <w:rFonts w:cs="Times New Roman"/>
          <w:bCs/>
          <w:i/>
          <w:iCs/>
        </w:rPr>
      </w:pPr>
      <w:r w:rsidRPr="00FD430C">
        <w:rPr>
          <w:rFonts w:cs="Times New Roman"/>
          <w:bCs/>
          <w:i/>
          <w:iCs/>
        </w:rPr>
        <w:t>Ali je z odločbami, v katerih so nacionalna sodišča v skladu s 105. členom ZZZDR, ki je veljal v relevantnem času, v primeru nesoglasja bivše žene s skupnim varstvom in vzgojo zavrnila predlog prvega pritožnika za skupno varstvo in vzgojo, bila kršena pravica prvega pritožnika do enakosti med zakoncema iz 5. člena Protokola št. 7?</w:t>
      </w:r>
    </w:p>
    <w:p w14:paraId="57586FA8" w14:textId="77777777" w:rsidR="00FD430C" w:rsidRPr="00FD430C" w:rsidRDefault="00FD430C" w:rsidP="00FD430C">
      <w:pPr>
        <w:pStyle w:val="Odstavekseznama"/>
        <w:spacing w:after="0" w:line="240" w:lineRule="auto"/>
        <w:ind w:left="0"/>
        <w:rPr>
          <w:rFonts w:cs="Times New Roman"/>
          <w:bCs/>
          <w:i/>
          <w:iCs/>
        </w:rPr>
      </w:pPr>
    </w:p>
    <w:p w14:paraId="76C068B4" w14:textId="59FF16FB" w:rsidR="00FD430C" w:rsidRPr="00FD430C" w:rsidRDefault="00FD430C" w:rsidP="00FD430C">
      <w:pPr>
        <w:pStyle w:val="Telobesedila"/>
        <w:spacing w:after="0" w:line="240" w:lineRule="auto"/>
        <w:rPr>
          <w:rFonts w:cs="Times New Roman"/>
          <w:bCs/>
        </w:rPr>
      </w:pPr>
      <w:r w:rsidRPr="00FD430C">
        <w:rPr>
          <w:rFonts w:cs="Times New Roman"/>
          <w:bCs/>
        </w:rPr>
        <w:t xml:space="preserve">V zvezi z obema pritožbama je ESČP </w:t>
      </w:r>
      <w:r w:rsidR="002944D0">
        <w:rPr>
          <w:rFonts w:cs="Times New Roman"/>
          <w:bCs/>
        </w:rPr>
        <w:t>V</w:t>
      </w:r>
      <w:r w:rsidRPr="00FD430C">
        <w:rPr>
          <w:rFonts w:cs="Times New Roman"/>
          <w:bCs/>
        </w:rPr>
        <w:t>ladi</w:t>
      </w:r>
      <w:r w:rsidR="002944D0">
        <w:rPr>
          <w:rFonts w:cs="Times New Roman"/>
          <w:bCs/>
        </w:rPr>
        <w:t xml:space="preserve"> RS</w:t>
      </w:r>
      <w:r w:rsidRPr="00FD430C">
        <w:rPr>
          <w:rFonts w:cs="Times New Roman"/>
          <w:bCs/>
        </w:rPr>
        <w:t xml:space="preserve"> zastavilo naslednji vprašanji:</w:t>
      </w:r>
    </w:p>
    <w:p w14:paraId="4E7DB814" w14:textId="77777777" w:rsidR="00FD430C" w:rsidRPr="00FD430C" w:rsidRDefault="00FD430C" w:rsidP="00FD430C">
      <w:pPr>
        <w:pStyle w:val="Telobesedila"/>
        <w:spacing w:after="0" w:line="240" w:lineRule="auto"/>
        <w:rPr>
          <w:rFonts w:cs="Times New Roman"/>
          <w:bCs/>
        </w:rPr>
      </w:pPr>
    </w:p>
    <w:p w14:paraId="480BA651" w14:textId="77777777" w:rsidR="00FD430C" w:rsidRPr="00FD430C" w:rsidRDefault="00FD430C" w:rsidP="00961B46">
      <w:pPr>
        <w:pStyle w:val="Telobesedila"/>
        <w:numPr>
          <w:ilvl w:val="0"/>
          <w:numId w:val="113"/>
        </w:numPr>
        <w:spacing w:after="0" w:line="240" w:lineRule="auto"/>
        <w:jc w:val="both"/>
        <w:rPr>
          <w:rFonts w:cs="Times New Roman"/>
          <w:bCs/>
          <w:i/>
          <w:iCs/>
        </w:rPr>
      </w:pPr>
      <w:r w:rsidRPr="00FD430C">
        <w:rPr>
          <w:rFonts w:cs="Times New Roman"/>
          <w:bCs/>
          <w:i/>
          <w:iCs/>
        </w:rPr>
        <w:t xml:space="preserve">Ali je prišlo do kršitve pritožnikovih pravic do spoštovanja družinskega življenja iz 8. člena konvencije? Zlasti, ali so nacionalna sodišča temeljito pretehtala zadevne interese in pri tem upoštevala največje otrokove koristi ter ali so navedla ustrezne in zadostne razloge za svoje odločitve glede dodelitve varstva in vzgoje (glej </w:t>
      </w:r>
      <w:r w:rsidRPr="00FD430C">
        <w:rPr>
          <w:rFonts w:cs="Times New Roman"/>
          <w:bCs/>
        </w:rPr>
        <w:t>Olsson proti Švedski</w:t>
      </w:r>
      <w:r w:rsidRPr="00FD430C">
        <w:rPr>
          <w:rFonts w:cs="Times New Roman"/>
          <w:bCs/>
          <w:i/>
          <w:iCs/>
        </w:rPr>
        <w:t xml:space="preserve"> </w:t>
      </w:r>
      <w:r w:rsidRPr="00FD430C">
        <w:rPr>
          <w:rFonts w:cs="Times New Roman"/>
          <w:bCs/>
        </w:rPr>
        <w:t>(št. 1)</w:t>
      </w:r>
      <w:r w:rsidRPr="00FD430C">
        <w:rPr>
          <w:rFonts w:cs="Times New Roman"/>
          <w:bCs/>
          <w:i/>
          <w:iCs/>
        </w:rPr>
        <w:t xml:space="preserve">, 24. marec 1988, § 68, Serije A, št. 130; </w:t>
      </w:r>
      <w:r w:rsidRPr="00FD430C">
        <w:rPr>
          <w:rFonts w:cs="Times New Roman"/>
          <w:bCs/>
        </w:rPr>
        <w:t>Zaunegger proti Nemčiji</w:t>
      </w:r>
      <w:r w:rsidRPr="00FD430C">
        <w:rPr>
          <w:rFonts w:cs="Times New Roman"/>
          <w:bCs/>
          <w:i/>
          <w:iCs/>
        </w:rPr>
        <w:t xml:space="preserve">, št. 22028/04, §§ 56-61, 3. december 2009 in </w:t>
      </w:r>
      <w:r w:rsidRPr="00FD430C">
        <w:rPr>
          <w:rFonts w:cs="Times New Roman"/>
          <w:bCs/>
        </w:rPr>
        <w:t>Buchs proti Švici</w:t>
      </w:r>
      <w:r w:rsidRPr="00FD430C">
        <w:rPr>
          <w:rFonts w:cs="Times New Roman"/>
          <w:bCs/>
          <w:i/>
          <w:iCs/>
        </w:rPr>
        <w:t>, št. 9929/12 , §§ 49-51, 27. maj 2014)? Ali je 105. člen ZZZDR, ki je veljal v relevantnem času, omogočil sodno presojo, da bi bilo v primeru, ko se starša nista strinjala s skupnim varstvom in vzgojo, slednje v interesu otroka?</w:t>
      </w:r>
    </w:p>
    <w:p w14:paraId="01F83D1C" w14:textId="77777777" w:rsidR="00FD430C" w:rsidRPr="00FD430C" w:rsidRDefault="00FD430C" w:rsidP="00FD430C">
      <w:pPr>
        <w:pStyle w:val="Telobesedila"/>
        <w:spacing w:after="0" w:line="240" w:lineRule="auto"/>
        <w:rPr>
          <w:rFonts w:cs="Times New Roman"/>
          <w:bCs/>
          <w:i/>
          <w:iCs/>
        </w:rPr>
      </w:pPr>
    </w:p>
    <w:p w14:paraId="2B4CF9D2" w14:textId="77777777" w:rsidR="00FD430C" w:rsidRPr="00FD430C" w:rsidRDefault="00FD430C" w:rsidP="00961B46">
      <w:pPr>
        <w:pStyle w:val="Telobesedila"/>
        <w:numPr>
          <w:ilvl w:val="0"/>
          <w:numId w:val="113"/>
        </w:numPr>
        <w:spacing w:after="0" w:line="240" w:lineRule="auto"/>
        <w:jc w:val="both"/>
        <w:rPr>
          <w:rFonts w:cs="Times New Roman"/>
          <w:bCs/>
          <w:i/>
          <w:iCs/>
        </w:rPr>
      </w:pPr>
      <w:r w:rsidRPr="00FD430C">
        <w:rPr>
          <w:rFonts w:cs="Times New Roman"/>
          <w:bCs/>
          <w:i/>
          <w:iCs/>
        </w:rPr>
        <w:t xml:space="preserve">Ali sta bila očeta pritožnika diskriminirana zaradi svojega spola v nasprotju s 1. členom Protokola št. 12 in 14. členom v povezavi z 8. členom konvencije (glej </w:t>
      </w:r>
      <w:r w:rsidRPr="00FD430C">
        <w:rPr>
          <w:rFonts w:cs="Times New Roman"/>
          <w:bCs/>
        </w:rPr>
        <w:t>Konstantin Markin proti Rusiji [VS]</w:t>
      </w:r>
      <w:r w:rsidRPr="00FD430C">
        <w:rPr>
          <w:rFonts w:cs="Times New Roman"/>
          <w:bCs/>
          <w:i/>
          <w:iCs/>
        </w:rPr>
        <w:t xml:space="preserve">, št. 30078/06, §§ 124-127, ESČP 2012 (izvlečki), </w:t>
      </w:r>
      <w:r w:rsidRPr="00FD430C">
        <w:rPr>
          <w:rFonts w:cs="Times New Roman"/>
          <w:bCs/>
        </w:rPr>
        <w:t xml:space="preserve">Zaunegger </w:t>
      </w:r>
      <w:r w:rsidRPr="00FD430C">
        <w:rPr>
          <w:rFonts w:cs="Times New Roman"/>
          <w:bCs/>
          <w:i/>
          <w:iCs/>
        </w:rPr>
        <w:t xml:space="preserve">navedena zgoraj, § 51; in </w:t>
      </w:r>
      <w:r w:rsidRPr="00FD430C">
        <w:rPr>
          <w:rFonts w:cs="Times New Roman"/>
          <w:bCs/>
        </w:rPr>
        <w:t>Buchs</w:t>
      </w:r>
      <w:r w:rsidRPr="00FD430C">
        <w:rPr>
          <w:rFonts w:cs="Times New Roman"/>
          <w:bCs/>
          <w:i/>
          <w:iCs/>
        </w:rPr>
        <w:t>, navedena zgoraj, §§ 64-67)?</w:t>
      </w:r>
    </w:p>
    <w:p w14:paraId="4318ABEE" w14:textId="77777777" w:rsidR="00FD430C" w:rsidRPr="00FD430C" w:rsidRDefault="00FD430C" w:rsidP="00FD430C">
      <w:pPr>
        <w:pStyle w:val="Telobesedila"/>
        <w:spacing w:after="0" w:line="240" w:lineRule="auto"/>
        <w:rPr>
          <w:rFonts w:cs="Times New Roman"/>
          <w:bCs/>
        </w:rPr>
      </w:pPr>
    </w:p>
    <w:p w14:paraId="2488B49C" w14:textId="77777777" w:rsidR="00FD430C" w:rsidRPr="00FD430C" w:rsidRDefault="00FD430C" w:rsidP="00FD430C">
      <w:pPr>
        <w:pStyle w:val="Telobesedila"/>
        <w:spacing w:after="0" w:line="240" w:lineRule="auto"/>
        <w:rPr>
          <w:rFonts w:cs="Times New Roman"/>
          <w:bCs/>
          <w:u w:val="single"/>
        </w:rPr>
      </w:pPr>
      <w:r w:rsidRPr="00FD430C">
        <w:rPr>
          <w:rFonts w:cs="Times New Roman"/>
          <w:bCs/>
          <w:u w:val="single"/>
        </w:rPr>
        <w:t>Presoja ESČP</w:t>
      </w:r>
    </w:p>
    <w:p w14:paraId="2B8594C6" w14:textId="77777777" w:rsidR="00FD430C" w:rsidRPr="00FD430C" w:rsidRDefault="00FD430C" w:rsidP="00FD430C">
      <w:pPr>
        <w:pStyle w:val="Telobesedila"/>
        <w:spacing w:after="0" w:line="240" w:lineRule="auto"/>
        <w:rPr>
          <w:rFonts w:cs="Times New Roman"/>
          <w:bCs/>
        </w:rPr>
      </w:pPr>
    </w:p>
    <w:p w14:paraId="3EA92A13" w14:textId="77777777" w:rsidR="00FD430C" w:rsidRPr="00FD430C" w:rsidRDefault="00FD430C" w:rsidP="00A87D24">
      <w:pPr>
        <w:pStyle w:val="Telobesedila"/>
        <w:spacing w:after="0" w:line="240" w:lineRule="auto"/>
        <w:jc w:val="both"/>
        <w:rPr>
          <w:rFonts w:cs="Times New Roman"/>
          <w:bCs/>
        </w:rPr>
      </w:pPr>
      <w:r w:rsidRPr="00FD430C">
        <w:rPr>
          <w:rFonts w:cs="Times New Roman"/>
          <w:bCs/>
        </w:rPr>
        <w:t>ESČP je 24. februarja 2022 objavilo sklep, da sta pritožbi nedopustni v skladu z alinejo (a) tretjega odstavka 35. člena konvencije, ker sta očitno neutemeljeni.</w:t>
      </w:r>
    </w:p>
    <w:p w14:paraId="7ABFF2F1" w14:textId="77777777" w:rsidR="00FD430C" w:rsidRPr="00FD430C" w:rsidRDefault="00FD430C" w:rsidP="00A87D24">
      <w:pPr>
        <w:pStyle w:val="Telobesedila"/>
        <w:spacing w:after="0" w:line="240" w:lineRule="auto"/>
        <w:jc w:val="both"/>
        <w:rPr>
          <w:rFonts w:cs="Times New Roman"/>
          <w:bCs/>
        </w:rPr>
      </w:pPr>
    </w:p>
    <w:p w14:paraId="30D7F1CD" w14:textId="77777777" w:rsidR="00FD430C" w:rsidRPr="00FD430C" w:rsidRDefault="00FD430C" w:rsidP="00A87D24">
      <w:pPr>
        <w:pStyle w:val="Telobesedila"/>
        <w:spacing w:after="0" w:line="240" w:lineRule="auto"/>
        <w:jc w:val="both"/>
        <w:rPr>
          <w:rFonts w:cs="Times New Roman"/>
          <w:bCs/>
        </w:rPr>
      </w:pPr>
      <w:r w:rsidRPr="00FD430C">
        <w:rPr>
          <w:rFonts w:cs="Times New Roman"/>
          <w:bCs/>
        </w:rPr>
        <w:t xml:space="preserve">Odločitev ESČP glede zatrjevane kršitve pravice do mirnega uživanja družinskega življenja (8. člen konvencije): ESČP je sledilo ugovorom Slovenije in ugotovilo, da so bile izpodbijane odločitve zakonite in da so sledile legitimnemu cilju. Ugotovilo je, da je bilo v skladu s 105. členom ZZZDR skupno varstvo in vzgoja otrok možno le, če sta se s tem strinjala oba starša. Ob upoštevanju polja proste presoje, ki ga uživajo države pogodbenice na tem področju, takšna ureditev ni nezdružljiva z zahtevami iz 8. člena konvencije (primerjaj </w:t>
      </w:r>
      <w:r w:rsidRPr="00FD430C">
        <w:rPr>
          <w:rFonts w:cs="Times New Roman"/>
          <w:bCs/>
          <w:i/>
          <w:iCs/>
        </w:rPr>
        <w:t>Petrov in X</w:t>
      </w:r>
      <w:r w:rsidRPr="00FD430C">
        <w:rPr>
          <w:rFonts w:cs="Times New Roman"/>
          <w:bCs/>
        </w:rPr>
        <w:t>, navedena zgoraj, § 105). ESČP je nadalje ugotovilo, da so v obravnavanih zadevah matere nasprotovale skupnemu varstvu in vzgoji, in je zato bilo treba dodeliti otroke v varstvo in vzgojo enemu staršu. Sledilo je navedbam Slovenije, da so odločitve sodišč temeljile na ustreznih in zadostnih razlogih, in ugotovilo, da so se v zadevi prvega pritožnika A. U. nacionalna sodišča odločila za X zlasti na podlagi poročila CSD, ki ga prvi pritožnik A. U. ni izpodbijal. V zadevi pritožnika J. M. pa je ESČP ugotovilo, da pritožnik ni zahteval, da se varstvo in vzgoja dodeli njemu, skupno varstvo in vzgoja pa zaradi nesoglasja matere ni bilo mogoče. Sodna poravnava, s katero je bilo varstvo in vzgoja dodeljeno Y, je tako ostala v veljavi. ESČP ni ugotovilo okoliščin, ki bi kazale na to, da odločitve nacionalnih sodišč, v okviru njihovih pristojnosti, niso temeljile na največjih otrokovih koristih ali da bi bile nerazumne in bi zato bile izven širšega polja presoje, ki ga imajo nacionalni organi na tem področju. ESČP tudi ni imelo dvomov glede pravičnosti postopka odločanja. Nadalje je ugotovilo, da sta pritožnika očeta imela pravico do obsežnih stikov in da sta lahko preživela s svojimi otroki polovico časa oziroma toliko kot materi. Oba pritožnika sta ohranila starševske pravice in pravico do odločanja o vprašanjih, ki bistveno vplivajo na otrokov razvoj. Pritožnika nista utemeljila, v čem, razen glede obveznosti plačevanja preživnine, je na njun položaj vplivalo dejstvo, da so bili otroci dodeljeni v varstvo in vzgojo materama. Na podlagi navedenega je ESČP odločilo, da sta pritožbi nedopustni v skladu z alinejo (a) tretjega odstavka 35. člena konvencije, ker sta očitno neutemeljeni.</w:t>
      </w:r>
    </w:p>
    <w:p w14:paraId="67640ED3" w14:textId="77777777" w:rsidR="00FD430C" w:rsidRPr="00FD430C" w:rsidRDefault="00FD430C" w:rsidP="00A87D24">
      <w:pPr>
        <w:pStyle w:val="Telobesedila"/>
        <w:spacing w:after="0" w:line="240" w:lineRule="auto"/>
        <w:jc w:val="both"/>
        <w:rPr>
          <w:rFonts w:cs="Times New Roman"/>
          <w:bCs/>
        </w:rPr>
      </w:pPr>
    </w:p>
    <w:p w14:paraId="0499AE31" w14:textId="77777777" w:rsidR="00FD430C" w:rsidRPr="00FD430C" w:rsidRDefault="00FD430C" w:rsidP="00A87D24">
      <w:pPr>
        <w:pStyle w:val="Telobesedila"/>
        <w:spacing w:after="0" w:line="240" w:lineRule="auto"/>
        <w:jc w:val="both"/>
        <w:rPr>
          <w:rFonts w:cs="Times New Roman"/>
          <w:bCs/>
        </w:rPr>
      </w:pPr>
      <w:r w:rsidRPr="00FD430C">
        <w:rPr>
          <w:rFonts w:cs="Times New Roman"/>
          <w:bCs/>
        </w:rPr>
        <w:t xml:space="preserve">Odločitev ESČP glede zatrjevane kršitve pravice do nediskriminatorne obravnave (8. člen v povezavi s 14. členom, 1. člen Protokola št. 12 in 5. člena Protokola št. 7): V zvezi s pritožbo glede diskriminacije na podlagi spola v postopkih dodelitve otrok v varstvo in vzgojo ESČP ni ugotovilo razlik v obravnavanju pritožnikov kot očetov. Ugotovilo je, da slovenska zakonodaja ali slovenska sodna praksa ne dajeta prednosti materam na podlagi njihovih spolov ali s tem povezanimi okoliščinami (primerjaj z </w:t>
      </w:r>
      <w:r w:rsidRPr="00FD430C">
        <w:rPr>
          <w:rFonts w:cs="Times New Roman"/>
          <w:bCs/>
          <w:i/>
          <w:iCs/>
        </w:rPr>
        <w:t>Buchs proti Švici</w:t>
      </w:r>
      <w:r w:rsidRPr="00FD430C">
        <w:rPr>
          <w:rFonts w:cs="Times New Roman"/>
          <w:bCs/>
        </w:rPr>
        <w:t xml:space="preserve">, št. 9929/12, §§ 71-73, 27. maj 2014, in drugače kot </w:t>
      </w:r>
      <w:r w:rsidRPr="00FD430C">
        <w:rPr>
          <w:rFonts w:cs="Times New Roman"/>
          <w:bCs/>
          <w:i/>
          <w:iCs/>
        </w:rPr>
        <w:t>Zaunegger proti Nemčiji</w:t>
      </w:r>
      <w:r w:rsidRPr="00FD430C">
        <w:rPr>
          <w:rFonts w:cs="Times New Roman"/>
          <w:bCs/>
        </w:rPr>
        <w:t xml:space="preserve">, št. 22028/04, §§ 46-48, 3. december 2009). ESČP je tudi ugotovilo, da statistična analiza, ki jo je pripravil prvi pritožnik A. U., ki naj bi pokazala, da so matere dobile varstvo in vzgojo otrok v 90 odstotkih primerov, ni tako zanesljiva, da bi predstavljala </w:t>
      </w:r>
      <w:r w:rsidRPr="00FD430C">
        <w:rPr>
          <w:rFonts w:cs="Times New Roman"/>
          <w:bCs/>
          <w:i/>
          <w:iCs/>
        </w:rPr>
        <w:t>prima facie</w:t>
      </w:r>
      <w:r w:rsidRPr="00FD430C">
        <w:rPr>
          <w:rFonts w:cs="Times New Roman"/>
          <w:bCs/>
        </w:rPr>
        <w:t xml:space="preserve"> dokaz o posredni diskriminaciji. ESČP je še navedlo, da ni sporno, da matere v več primerih dobijo varstvo in vzgojo kot očetje, vendar pa mu niso bili predstavljeni dokazi, na podlagi katerih bi lahko ugotovilo, da je to v nasprotju s pravicami pritožnikov iz 14. člena konvencije. ESČP je ponovno zaključilo, da so bile v obravnavanih zadevah izpodbijane odločitve podprte z zadostnimi razlogi, ki so predstavljali objektivno in razumno utemeljitev za dodelitev otrok v varstvo in vzgojo materam X in Y.</w:t>
      </w:r>
    </w:p>
    <w:p w14:paraId="16BC32BE" w14:textId="77777777" w:rsidR="00FD430C" w:rsidRPr="00FD430C" w:rsidRDefault="00FD430C" w:rsidP="00A87D24">
      <w:pPr>
        <w:pStyle w:val="Telobesedila"/>
        <w:spacing w:after="0" w:line="240" w:lineRule="auto"/>
        <w:jc w:val="both"/>
        <w:rPr>
          <w:rFonts w:cs="Times New Roman"/>
          <w:bCs/>
        </w:rPr>
      </w:pPr>
    </w:p>
    <w:p w14:paraId="4CF36B8E" w14:textId="77777777" w:rsidR="00FD430C" w:rsidRPr="00FD430C" w:rsidRDefault="00FD430C" w:rsidP="00A87D24">
      <w:pPr>
        <w:pStyle w:val="Telobesedila"/>
        <w:spacing w:after="0" w:line="240" w:lineRule="auto"/>
        <w:jc w:val="both"/>
        <w:rPr>
          <w:rFonts w:cs="Times New Roman"/>
          <w:bCs/>
        </w:rPr>
      </w:pPr>
      <w:r w:rsidRPr="00FD430C">
        <w:rPr>
          <w:rFonts w:cs="Times New Roman"/>
          <w:bCs/>
        </w:rPr>
        <w:t>Na podlagi navedenega je ESČP odločilo, da sta tudi v tem delu pritožbi nedopustni v skladu z alinejo (a) tretjega odstavka 35. člena konvencije, ker sta očitno neutemeljeni.</w:t>
      </w:r>
    </w:p>
    <w:p w14:paraId="3171F9D5" w14:textId="77777777" w:rsidR="00FD430C" w:rsidRPr="00FD430C" w:rsidRDefault="00FD430C" w:rsidP="00A87D24">
      <w:pPr>
        <w:spacing w:after="0" w:line="240" w:lineRule="auto"/>
        <w:jc w:val="both"/>
        <w:rPr>
          <w:rFonts w:cs="Times New Roman"/>
          <w:b/>
          <w:i/>
        </w:rPr>
      </w:pPr>
    </w:p>
    <w:p w14:paraId="7C8A32A6" w14:textId="5613B97F" w:rsidR="00FD430C" w:rsidRPr="00AF66CA" w:rsidRDefault="00E97652" w:rsidP="00431AB8">
      <w:pPr>
        <w:pStyle w:val="Naslov7"/>
      </w:pPr>
      <w:bookmarkStart w:id="501" w:name="_Toc128566452"/>
      <w:r w:rsidRPr="00AF66CA">
        <w:t xml:space="preserve">2.8.2.2.4 </w:t>
      </w:r>
      <w:r w:rsidR="00FD430C" w:rsidRPr="00AF66CA">
        <w:t>Žižmond in Trunk Širca proti Sloveniji, št. 30187/20</w:t>
      </w:r>
      <w:bookmarkEnd w:id="501"/>
    </w:p>
    <w:p w14:paraId="5CC5F513" w14:textId="77777777" w:rsidR="00FD430C" w:rsidRPr="00FD430C" w:rsidRDefault="00FD430C" w:rsidP="00FD430C">
      <w:pPr>
        <w:spacing w:after="0" w:line="240" w:lineRule="auto"/>
        <w:jc w:val="both"/>
        <w:rPr>
          <w:rFonts w:cs="Times New Roman"/>
        </w:rPr>
      </w:pPr>
    </w:p>
    <w:p w14:paraId="3157D3F6" w14:textId="77777777" w:rsidR="00FD430C" w:rsidRPr="00FD430C" w:rsidRDefault="00FD430C" w:rsidP="00FD430C">
      <w:pPr>
        <w:tabs>
          <w:tab w:val="left" w:pos="1440"/>
        </w:tabs>
        <w:spacing w:after="0" w:line="240" w:lineRule="auto"/>
        <w:jc w:val="both"/>
        <w:rPr>
          <w:rFonts w:cs="Times New Roman"/>
        </w:rPr>
      </w:pPr>
      <w:r w:rsidRPr="00FD430C">
        <w:rPr>
          <w:rFonts w:cs="Times New Roman"/>
        </w:rPr>
        <w:t>ESČP je s sklepom sodnika posameznika z dne 23. junij 2022 razglasilo pritožbo za nedopustno, in sicer glede zatrjevane kršitve pravice do poštenega sojenja iz prvega odstavka 6. člena in pravice do učinkovitega pravnega sredstva iz 13. člena konvencije, ker je očitno neutemeljena, glede zatrjevane kršitve pravice iz prvega odstavka 7. člena konvencije, da ni kazni brez zakona, pa iz razloga, ker pritožnika nista izčrpala notranjih pravnih sredstev.</w:t>
      </w:r>
    </w:p>
    <w:p w14:paraId="116B5A17" w14:textId="77777777" w:rsidR="00FD430C" w:rsidRPr="00FD430C" w:rsidRDefault="00FD430C" w:rsidP="00FD430C">
      <w:pPr>
        <w:tabs>
          <w:tab w:val="left" w:pos="1440"/>
        </w:tabs>
        <w:spacing w:after="0" w:line="240" w:lineRule="auto"/>
        <w:jc w:val="both"/>
        <w:rPr>
          <w:rFonts w:cs="Times New Roman"/>
        </w:rPr>
      </w:pPr>
    </w:p>
    <w:p w14:paraId="5E6BD00A" w14:textId="249FB61F" w:rsidR="00FD430C" w:rsidRPr="00FD430C" w:rsidRDefault="00FD430C" w:rsidP="00FD430C">
      <w:pPr>
        <w:tabs>
          <w:tab w:val="left" w:pos="1440"/>
        </w:tabs>
        <w:spacing w:after="0" w:line="240" w:lineRule="auto"/>
        <w:jc w:val="both"/>
        <w:rPr>
          <w:rFonts w:cs="Times New Roman"/>
        </w:rPr>
      </w:pPr>
      <w:r w:rsidRPr="00FD430C">
        <w:rPr>
          <w:rFonts w:cs="Times New Roman"/>
        </w:rPr>
        <w:t>Pritožnika sta zatrjevala kršitve konvencijskih pravic v zvezi s kazenskim postopkom, v katerem sta bila zaradi nepravilnosti, ki sta jih storila kot pristojni osebi Fakultete za management Univerze na Primorskem v zvezi z vpisovanjem dodiplomskih študentov na univerzitetni študij, na podlagi s tožilstvom sklenjenega sporazuma o priznanju krivde, s sodbo pristojnega okrožnega sodišča obsojena za nadaljevano kaznivo dejanje zlorabe položaja in pravic po prvem in drugem odstavku 244. člena Kazenskega zakonika (z novelo B; v nadaljevanju: KZ), pritožnik Žižmond pa še za tri kazniva dejanja overitve lažne vsebine po prvem odstavku 258. člena KZ, in sicer oba na pogojni zaporni kazni ter na denarno kazen. Hkrati je pristojno sodišče naložilo Fakulteti za management plačilo zneska 508.791,38 EUR, kolikor je znašala z nadaljevanim kaznivim dejanjem zlorabe položaja in pravic pridobljena premoženjska korist. Pritožnika sta obsodbo neuspešno izpodbijala s pritožbo na višje sodišče. Menila sta, da je bilo dejanje, za katero sta bila obsojena, napačno pravno kvalificirano, zaradi česar bi morala biti oproščena. Pritožnik Žižmond je nato vložil še zahtevo za varstvo zakonitosti, pri čemer je Vrhovno sodišče</w:t>
      </w:r>
      <w:r w:rsidR="00EF3A57">
        <w:rPr>
          <w:rFonts w:cs="Times New Roman"/>
        </w:rPr>
        <w:t xml:space="preserve"> RS</w:t>
      </w:r>
      <w:r w:rsidRPr="00FD430C">
        <w:rPr>
          <w:rFonts w:cs="Times New Roman"/>
        </w:rPr>
        <w:t xml:space="preserve"> sledilo njegovim trditvam glede napačne pravne kvalifikacije kaznivega dejanja, vendar pa pritožnikov, v nasprotju s stališčem iz zahteve za varstvo zakonitosti, ni oprostilo obtožbe. Sodbo okrožnega in višjega sodišča je Vrhovno sodišče</w:t>
      </w:r>
      <w:r w:rsidR="00EF3A57">
        <w:rPr>
          <w:rFonts w:cs="Times New Roman"/>
        </w:rPr>
        <w:t xml:space="preserve"> RS</w:t>
      </w:r>
      <w:r w:rsidRPr="00FD430C">
        <w:rPr>
          <w:rFonts w:cs="Times New Roman"/>
        </w:rPr>
        <w:t xml:space="preserve"> glede prvega kaznivega dejanja spremenilo tako, da sta bila pritožnika, v skladu z načelom </w:t>
      </w:r>
      <w:r w:rsidRPr="00FD430C">
        <w:rPr>
          <w:rFonts w:cs="Times New Roman"/>
          <w:i/>
          <w:iCs/>
        </w:rPr>
        <w:t>beneficio coahesionis</w:t>
      </w:r>
      <w:r w:rsidRPr="00FD430C">
        <w:rPr>
          <w:rFonts w:cs="Times New Roman"/>
        </w:rPr>
        <w:t>, obsojena storitve nadaljevanega kaznivega dejanja zlorabe uradnega položaja po tretjem odstavku 261. člena KZ z novelo KZ-B in jima je bila nekoliko znižana pogojna zaporna kazen, denarni kazni pa sta ostali enaki. Pritožnika sta vložila ustavno pritožbo, v kateri sta trdila, da Vrhovno sodišče</w:t>
      </w:r>
      <w:r w:rsidR="00EF3A57">
        <w:rPr>
          <w:rFonts w:cs="Times New Roman"/>
        </w:rPr>
        <w:t xml:space="preserve"> RS</w:t>
      </w:r>
      <w:r w:rsidRPr="00FD430C">
        <w:rPr>
          <w:rFonts w:cs="Times New Roman"/>
        </w:rPr>
        <w:t xml:space="preserve"> ne bi smelo spremeniti pravne kvalifikacije kaznivega dejanja, glede katerega sta s tožilstvom sklenila sporazum o priznanju krivde, ampak bi moralo izpodbijani sodbi razveljaviti in zadevo vrniti v obravnavo okrožnemu sodišču.</w:t>
      </w:r>
    </w:p>
    <w:p w14:paraId="6918E580" w14:textId="77777777" w:rsidR="00FD430C" w:rsidRPr="00FD430C" w:rsidRDefault="00FD430C" w:rsidP="00FD430C">
      <w:pPr>
        <w:spacing w:after="0" w:line="240" w:lineRule="auto"/>
        <w:jc w:val="both"/>
        <w:rPr>
          <w:rFonts w:cs="Times New Roman"/>
        </w:rPr>
      </w:pPr>
    </w:p>
    <w:p w14:paraId="7B293F7B" w14:textId="5596DD2A" w:rsidR="00FD430C" w:rsidRPr="00FD430C" w:rsidRDefault="00FD430C" w:rsidP="00FD430C">
      <w:pPr>
        <w:spacing w:after="0" w:line="240" w:lineRule="auto"/>
        <w:jc w:val="both"/>
        <w:rPr>
          <w:rFonts w:cs="Times New Roman"/>
        </w:rPr>
      </w:pPr>
      <w:r w:rsidRPr="00FD430C">
        <w:rPr>
          <w:rFonts w:cs="Times New Roman"/>
        </w:rPr>
        <w:t>Ustavna pritožba pritožnikov je bila zavržena, ker ji nista priložila kopij sodb višjega in okrožnega sodišča. Pritožnika sta v pritožbi na ESČP trdila, da sta pritožbi na Ustavno sodišče</w:t>
      </w:r>
      <w:r w:rsidR="003C4552">
        <w:rPr>
          <w:rFonts w:cs="Times New Roman"/>
        </w:rPr>
        <w:t xml:space="preserve"> RS</w:t>
      </w:r>
      <w:r w:rsidRPr="00FD430C">
        <w:rPr>
          <w:rFonts w:cs="Times New Roman"/>
        </w:rPr>
        <w:t xml:space="preserve"> priložila vse zahtevane listine. </w:t>
      </w:r>
    </w:p>
    <w:p w14:paraId="787545AB" w14:textId="77777777" w:rsidR="00FD430C" w:rsidRPr="00FD430C" w:rsidRDefault="00FD430C" w:rsidP="00FD430C">
      <w:pPr>
        <w:spacing w:after="0" w:line="240" w:lineRule="auto"/>
        <w:jc w:val="both"/>
        <w:rPr>
          <w:rFonts w:cs="Times New Roman"/>
        </w:rPr>
      </w:pPr>
    </w:p>
    <w:p w14:paraId="45FEB837" w14:textId="2F644A55" w:rsidR="00FD430C" w:rsidRPr="00FD430C" w:rsidRDefault="00FD430C" w:rsidP="00FD430C">
      <w:pPr>
        <w:spacing w:after="0" w:line="240" w:lineRule="auto"/>
        <w:jc w:val="both"/>
        <w:rPr>
          <w:rFonts w:cs="Times New Roman"/>
        </w:rPr>
      </w:pPr>
      <w:r w:rsidRPr="00FD430C">
        <w:rPr>
          <w:rFonts w:cs="Times New Roman"/>
        </w:rPr>
        <w:t xml:space="preserve">ESČP </w:t>
      </w:r>
      <w:r w:rsidR="002944D0">
        <w:rPr>
          <w:rFonts w:cs="Times New Roman"/>
        </w:rPr>
        <w:t>V</w:t>
      </w:r>
      <w:r w:rsidRPr="00FD430C">
        <w:rPr>
          <w:rFonts w:cs="Times New Roman"/>
        </w:rPr>
        <w:t xml:space="preserve">lade </w:t>
      </w:r>
      <w:r w:rsidR="002944D0">
        <w:rPr>
          <w:rFonts w:cs="Times New Roman"/>
        </w:rPr>
        <w:t xml:space="preserve">RS </w:t>
      </w:r>
      <w:r w:rsidRPr="00FD430C">
        <w:rPr>
          <w:rFonts w:cs="Times New Roman"/>
        </w:rPr>
        <w:t>ni pozvalo k opredelitvi glede sprejemljivosti in utemeljenosti pritožbe, temveč le k predložitvi določenih dejanskih pojasnil, na kakšni podlagi je bila zavržena ustavna pritožba pritožnikov, pri tem še zlasti, kateri so tisti dokumenti ali informacije, ki bi jih pritožnika morala predložiti Ustavnemu sodišču</w:t>
      </w:r>
      <w:r w:rsidR="002944D0">
        <w:rPr>
          <w:rFonts w:cs="Times New Roman"/>
        </w:rPr>
        <w:t xml:space="preserve"> RS</w:t>
      </w:r>
      <w:r w:rsidRPr="00FD430C">
        <w:rPr>
          <w:rFonts w:cs="Times New Roman"/>
        </w:rPr>
        <w:t xml:space="preserve">, pa jih nista. ESČP je </w:t>
      </w:r>
      <w:r w:rsidR="002944D0">
        <w:rPr>
          <w:rFonts w:cs="Times New Roman"/>
        </w:rPr>
        <w:t>V</w:t>
      </w:r>
      <w:r w:rsidRPr="00FD430C">
        <w:rPr>
          <w:rFonts w:cs="Times New Roman"/>
        </w:rPr>
        <w:t>lado</w:t>
      </w:r>
      <w:r w:rsidR="002944D0">
        <w:rPr>
          <w:rFonts w:cs="Times New Roman"/>
        </w:rPr>
        <w:t xml:space="preserve"> RS</w:t>
      </w:r>
      <w:r w:rsidRPr="00FD430C">
        <w:rPr>
          <w:rFonts w:cs="Times New Roman"/>
        </w:rPr>
        <w:t xml:space="preserve"> tudi pozvalo, da mu predloži kopije relevantnih dokumentov, ki so bili podlaga sklepu Ustavnega sodišča</w:t>
      </w:r>
      <w:r w:rsidR="002944D0">
        <w:rPr>
          <w:rFonts w:cs="Times New Roman"/>
        </w:rPr>
        <w:t xml:space="preserve"> RS</w:t>
      </w:r>
      <w:r w:rsidRPr="00FD430C">
        <w:rPr>
          <w:rFonts w:cs="Times New Roman"/>
        </w:rPr>
        <w:t xml:space="preserve"> o zavrženju pritožbe pritožnikov.</w:t>
      </w:r>
    </w:p>
    <w:p w14:paraId="57EE0300" w14:textId="77777777" w:rsidR="00FD430C" w:rsidRPr="00FD430C" w:rsidRDefault="00FD430C" w:rsidP="00FD430C">
      <w:pPr>
        <w:spacing w:after="0" w:line="240" w:lineRule="auto"/>
        <w:jc w:val="both"/>
        <w:rPr>
          <w:rFonts w:cs="Times New Roman"/>
        </w:rPr>
      </w:pPr>
    </w:p>
    <w:p w14:paraId="60F5FBDA" w14:textId="2114172D" w:rsidR="00FD430C" w:rsidRPr="00FD430C" w:rsidRDefault="00FD430C" w:rsidP="00FD430C">
      <w:pPr>
        <w:spacing w:after="0" w:line="240" w:lineRule="auto"/>
        <w:jc w:val="both"/>
        <w:rPr>
          <w:rFonts w:cs="Times New Roman"/>
        </w:rPr>
      </w:pPr>
      <w:r w:rsidRPr="00FD430C">
        <w:rPr>
          <w:rFonts w:cs="Times New Roman"/>
        </w:rPr>
        <w:t>ESČP so bila predložena zahtevana pojasnila in kopije relevantnih dokumentov. Iz spisa Ustavnega sodišča</w:t>
      </w:r>
      <w:r w:rsidR="002944D0">
        <w:rPr>
          <w:rFonts w:cs="Times New Roman"/>
        </w:rPr>
        <w:t xml:space="preserve"> RS</w:t>
      </w:r>
      <w:r w:rsidRPr="00FD430C">
        <w:rPr>
          <w:rFonts w:cs="Times New Roman"/>
        </w:rPr>
        <w:t xml:space="preserve"> je izhajalo, da pritožnika, tudi po pozivu Ustavnega sodišča</w:t>
      </w:r>
      <w:r w:rsidR="002944D0">
        <w:rPr>
          <w:rFonts w:cs="Times New Roman"/>
        </w:rPr>
        <w:t xml:space="preserve"> RS</w:t>
      </w:r>
      <w:r w:rsidRPr="00FD430C">
        <w:rPr>
          <w:rFonts w:cs="Times New Roman"/>
        </w:rPr>
        <w:t xml:space="preserve"> k dopolnitvi njune ustavne pritožbe, slednji nista predložila potrebnih dokumentov. </w:t>
      </w:r>
    </w:p>
    <w:p w14:paraId="7A8D57A7" w14:textId="77777777" w:rsidR="00FD430C" w:rsidRPr="00FD430C" w:rsidRDefault="00FD430C" w:rsidP="00FD430C">
      <w:pPr>
        <w:spacing w:after="0" w:line="240" w:lineRule="auto"/>
        <w:rPr>
          <w:rFonts w:cs="Times New Roman"/>
          <w:szCs w:val="24"/>
        </w:rPr>
      </w:pPr>
    </w:p>
    <w:p w14:paraId="66F04A0F" w14:textId="0E1AF525" w:rsidR="00411F9E" w:rsidRPr="00E11582" w:rsidRDefault="00411F9E" w:rsidP="00411F9E">
      <w:pPr>
        <w:pStyle w:val="Naslov6"/>
        <w:spacing w:before="0" w:line="240" w:lineRule="auto"/>
        <w:rPr>
          <w:rFonts w:cs="Times New Roman"/>
          <w:szCs w:val="24"/>
        </w:rPr>
      </w:pPr>
      <w:bookmarkStart w:id="502" w:name="_Toc95149880"/>
      <w:bookmarkStart w:id="503" w:name="_Toc128566453"/>
      <w:r w:rsidRPr="00E11582">
        <w:rPr>
          <w:rFonts w:cs="Times New Roman"/>
          <w:szCs w:val="24"/>
        </w:rPr>
        <w:t>2.</w:t>
      </w:r>
      <w:r w:rsidR="00250E6F">
        <w:rPr>
          <w:rFonts w:cs="Times New Roman"/>
          <w:szCs w:val="24"/>
        </w:rPr>
        <w:t>8</w:t>
      </w:r>
      <w:r w:rsidRPr="00E11582">
        <w:rPr>
          <w:rFonts w:cs="Times New Roman"/>
          <w:szCs w:val="24"/>
        </w:rPr>
        <w:t>.2.3 Sklep</w:t>
      </w:r>
      <w:r w:rsidR="00FD430C">
        <w:rPr>
          <w:rFonts w:cs="Times New Roman"/>
          <w:szCs w:val="24"/>
        </w:rPr>
        <w:t>a</w:t>
      </w:r>
      <w:r w:rsidRPr="00E11582">
        <w:rPr>
          <w:rFonts w:cs="Times New Roman"/>
          <w:szCs w:val="24"/>
        </w:rPr>
        <w:t xml:space="preserve"> o nesprejemljivosti pritožb zaradi </w:t>
      </w:r>
      <w:r>
        <w:rPr>
          <w:rFonts w:cs="Times New Roman"/>
          <w:szCs w:val="24"/>
        </w:rPr>
        <w:t xml:space="preserve">pomanjkanja </w:t>
      </w:r>
      <w:bookmarkEnd w:id="502"/>
      <w:r w:rsidR="00FD430C">
        <w:rPr>
          <w:rFonts w:cs="Times New Roman"/>
          <w:szCs w:val="24"/>
        </w:rPr>
        <w:t>procesnih predpostavk</w:t>
      </w:r>
      <w:bookmarkEnd w:id="503"/>
    </w:p>
    <w:p w14:paraId="2B56100C" w14:textId="3B3B380D" w:rsidR="00411F9E" w:rsidRDefault="00411F9E" w:rsidP="00411F9E">
      <w:pPr>
        <w:spacing w:after="0" w:line="240" w:lineRule="auto"/>
        <w:rPr>
          <w:rFonts w:cs="Times New Roman"/>
        </w:rPr>
      </w:pPr>
    </w:p>
    <w:p w14:paraId="5BE85314" w14:textId="6CAF7E3A" w:rsidR="00FD430C" w:rsidRPr="00AF66CA" w:rsidRDefault="00AF66CA" w:rsidP="00431AB8">
      <w:pPr>
        <w:pStyle w:val="Naslov7"/>
      </w:pPr>
      <w:bookmarkStart w:id="504" w:name="_Toc128566454"/>
      <w:r w:rsidRPr="00AF66CA">
        <w:t xml:space="preserve">2.8.2.3.1 </w:t>
      </w:r>
      <w:r w:rsidR="00FD430C" w:rsidRPr="00AF66CA">
        <w:t>Turk proti Sloveniji, št. 32737/21</w:t>
      </w:r>
      <w:bookmarkEnd w:id="504"/>
    </w:p>
    <w:p w14:paraId="7AC80C04" w14:textId="77777777" w:rsidR="00FD430C" w:rsidRPr="00FD430C" w:rsidRDefault="00FD430C" w:rsidP="00FD430C">
      <w:pPr>
        <w:spacing w:after="0" w:line="240" w:lineRule="auto"/>
        <w:jc w:val="both"/>
        <w:rPr>
          <w:rFonts w:cs="Times New Roman"/>
        </w:rPr>
      </w:pPr>
    </w:p>
    <w:p w14:paraId="6781E8EA" w14:textId="77777777" w:rsidR="00FD430C" w:rsidRPr="00FD430C" w:rsidRDefault="00FD430C" w:rsidP="00FD430C">
      <w:pPr>
        <w:spacing w:after="0" w:line="240" w:lineRule="auto"/>
        <w:rPr>
          <w:rFonts w:cs="Times New Roman"/>
          <w:szCs w:val="20"/>
        </w:rPr>
      </w:pPr>
      <w:r w:rsidRPr="00FD430C">
        <w:rPr>
          <w:rFonts w:cs="Times New Roman"/>
          <w:szCs w:val="20"/>
        </w:rPr>
        <w:t xml:space="preserve">ESČP je 15. decembra 2022 izdalo sklep, s katerim je pritožbo kot nedopustno zavrnilo. </w:t>
      </w:r>
    </w:p>
    <w:p w14:paraId="7DD155C3" w14:textId="77777777" w:rsidR="00FD430C" w:rsidRPr="00FD430C" w:rsidRDefault="00FD430C" w:rsidP="00FD430C">
      <w:pPr>
        <w:spacing w:after="0" w:line="240" w:lineRule="auto"/>
        <w:rPr>
          <w:rFonts w:cs="Times New Roman"/>
          <w:szCs w:val="20"/>
        </w:rPr>
      </w:pPr>
    </w:p>
    <w:p w14:paraId="62D4043C" w14:textId="2A91FF0A" w:rsidR="00FD430C" w:rsidRPr="00FD430C" w:rsidRDefault="00FD430C" w:rsidP="00FD430C">
      <w:pPr>
        <w:spacing w:after="0" w:line="240" w:lineRule="auto"/>
        <w:jc w:val="both"/>
        <w:rPr>
          <w:rFonts w:cs="Times New Roman"/>
          <w:szCs w:val="20"/>
        </w:rPr>
      </w:pPr>
      <w:r w:rsidRPr="00FD430C">
        <w:rPr>
          <w:rFonts w:cs="Times New Roman"/>
          <w:szCs w:val="20"/>
        </w:rPr>
        <w:t>Pritožnik je v pritožbi navajal, da je bil v domačem sodnem postopku na prvi in drugi stopnji spoznan za krivega kaznivega dejanja razžalitve dr. Jožeta Pirjevca, storjenega s tiskom v tedniku Reporter. Vrhovno sodišče</w:t>
      </w:r>
      <w:r w:rsidR="003C4552">
        <w:rPr>
          <w:rFonts w:cs="Times New Roman"/>
          <w:szCs w:val="20"/>
        </w:rPr>
        <w:t xml:space="preserve"> RS</w:t>
      </w:r>
      <w:r w:rsidRPr="00FD430C">
        <w:rPr>
          <w:rFonts w:cs="Times New Roman"/>
          <w:szCs w:val="20"/>
        </w:rPr>
        <w:t xml:space="preserve"> je s sodbo</w:t>
      </w:r>
      <w:r w:rsidR="003C4552">
        <w:rPr>
          <w:rFonts w:cs="Times New Roman"/>
          <w:szCs w:val="20"/>
        </w:rPr>
        <w:t>, opr.</w:t>
      </w:r>
      <w:r w:rsidRPr="00FD430C">
        <w:rPr>
          <w:rFonts w:cs="Times New Roman"/>
          <w:szCs w:val="20"/>
        </w:rPr>
        <w:t xml:space="preserve"> št. Ips 44250/2011 z dne 18. februarja 2016 spremenilo sodbi nižjih sodišč in izdalo oprostilno sodbo za pritožnika. V nadaljevanju je Ustavno sodišče</w:t>
      </w:r>
      <w:r w:rsidR="003C4552">
        <w:rPr>
          <w:rFonts w:cs="Times New Roman"/>
          <w:szCs w:val="20"/>
        </w:rPr>
        <w:t xml:space="preserve"> RS</w:t>
      </w:r>
      <w:r w:rsidRPr="00FD430C">
        <w:rPr>
          <w:rFonts w:cs="Times New Roman"/>
          <w:szCs w:val="20"/>
        </w:rPr>
        <w:t xml:space="preserve"> izdalo ugotovitveno odločbo št. Up-417/16 z dne 18. marca 2021, v kateri je navedlo, da sta bili z oprostilno sodbo Vrhovnega sodišča</w:t>
      </w:r>
      <w:r w:rsidR="003C4552">
        <w:rPr>
          <w:rFonts w:cs="Times New Roman"/>
          <w:szCs w:val="20"/>
        </w:rPr>
        <w:t xml:space="preserve"> </w:t>
      </w:r>
      <w:r w:rsidR="005874C3">
        <w:rPr>
          <w:rFonts w:cs="Times New Roman"/>
          <w:szCs w:val="20"/>
        </w:rPr>
        <w:t>RS</w:t>
      </w:r>
      <w:r w:rsidRPr="00FD430C">
        <w:rPr>
          <w:rFonts w:cs="Times New Roman"/>
          <w:szCs w:val="20"/>
        </w:rPr>
        <w:t xml:space="preserve"> dr. Jožetu Pirjevcu kršeni človekovi pravici iz 34. in 35. člena Ustave</w:t>
      </w:r>
      <w:r w:rsidR="002F1811">
        <w:rPr>
          <w:rFonts w:cs="Times New Roman"/>
          <w:szCs w:val="20"/>
        </w:rPr>
        <w:t xml:space="preserve"> RS</w:t>
      </w:r>
      <w:r w:rsidRPr="00FD430C">
        <w:rPr>
          <w:rFonts w:cs="Times New Roman"/>
          <w:szCs w:val="20"/>
        </w:rPr>
        <w:t>.</w:t>
      </w:r>
    </w:p>
    <w:p w14:paraId="7AB36F4C" w14:textId="77777777" w:rsidR="00FD430C" w:rsidRPr="00FD430C" w:rsidRDefault="00FD430C" w:rsidP="00FD430C">
      <w:pPr>
        <w:spacing w:after="0" w:line="240" w:lineRule="auto"/>
        <w:jc w:val="both"/>
        <w:rPr>
          <w:rFonts w:cs="Times New Roman"/>
          <w:szCs w:val="20"/>
        </w:rPr>
      </w:pPr>
      <w:r w:rsidRPr="00FD430C">
        <w:rPr>
          <w:rFonts w:cs="Times New Roman"/>
          <w:szCs w:val="20"/>
        </w:rPr>
        <w:t xml:space="preserve"> </w:t>
      </w:r>
    </w:p>
    <w:p w14:paraId="50C1C054" w14:textId="15947DCC" w:rsidR="00FD430C" w:rsidRPr="00FD430C" w:rsidRDefault="00FD430C" w:rsidP="00FD430C">
      <w:pPr>
        <w:spacing w:after="0" w:line="240" w:lineRule="auto"/>
        <w:jc w:val="both"/>
        <w:rPr>
          <w:rFonts w:cs="Times New Roman"/>
          <w:szCs w:val="20"/>
        </w:rPr>
      </w:pPr>
      <w:r w:rsidRPr="00FD430C">
        <w:rPr>
          <w:rFonts w:cs="Times New Roman"/>
          <w:szCs w:val="20"/>
        </w:rPr>
        <w:t>Pritožnik je v postopku pred ESČP zatrjeval predolgo trajanje sodnega postopka pred Ustavnim sodiščem</w:t>
      </w:r>
      <w:r w:rsidR="003C4552">
        <w:rPr>
          <w:rFonts w:cs="Times New Roman"/>
          <w:szCs w:val="20"/>
        </w:rPr>
        <w:t xml:space="preserve"> RS</w:t>
      </w:r>
      <w:r w:rsidRPr="00FD430C">
        <w:rPr>
          <w:rFonts w:cs="Times New Roman"/>
          <w:szCs w:val="20"/>
        </w:rPr>
        <w:t xml:space="preserve"> ter kršitev pravice do ugleda, ki naj bi mu bila z odločbo Ustavnega sodišča</w:t>
      </w:r>
      <w:r w:rsidR="003C4552">
        <w:rPr>
          <w:rFonts w:cs="Times New Roman"/>
          <w:szCs w:val="20"/>
        </w:rPr>
        <w:t xml:space="preserve"> RS</w:t>
      </w:r>
      <w:r w:rsidRPr="00FD430C">
        <w:rPr>
          <w:rFonts w:cs="Times New Roman"/>
          <w:szCs w:val="20"/>
        </w:rPr>
        <w:t xml:space="preserve"> prizadejana, zaradi česar naj bi mu bila kršena pravica do poštenega sojenja iz prvega odstavka 6. člena konvencije. Uveljavljal je pravično zadoščenje za nepremoženjsko škodo v višini 4.500,00 EUR ter za stroške odvetniškega zastopanja pred ESČP v višini 4.880,00 EUR. ESČP je pritožbo obravnavalo glede trajanja sodnega postopka pred Ustavnim sodiščem.</w:t>
      </w:r>
      <w:r w:rsidRPr="00FD430C">
        <w:rPr>
          <w:rFonts w:cs="Times New Roman"/>
        </w:rPr>
        <w:t xml:space="preserve"> </w:t>
      </w:r>
    </w:p>
    <w:p w14:paraId="6C08EE0A" w14:textId="24EACA94" w:rsidR="00FD430C" w:rsidRPr="00FD430C" w:rsidRDefault="00FD430C" w:rsidP="00FD430C">
      <w:pPr>
        <w:spacing w:after="0" w:line="240" w:lineRule="auto"/>
        <w:jc w:val="both"/>
        <w:rPr>
          <w:rFonts w:cs="Times New Roman"/>
          <w:szCs w:val="20"/>
        </w:rPr>
      </w:pPr>
      <w:r w:rsidRPr="00FD430C">
        <w:rPr>
          <w:rFonts w:cs="Times New Roman"/>
          <w:szCs w:val="20"/>
        </w:rPr>
        <w:t>Vlada</w:t>
      </w:r>
      <w:r w:rsidR="002944D0">
        <w:rPr>
          <w:rFonts w:cs="Times New Roman"/>
          <w:szCs w:val="20"/>
        </w:rPr>
        <w:t xml:space="preserve"> RS</w:t>
      </w:r>
      <w:r w:rsidRPr="00FD430C">
        <w:rPr>
          <w:rFonts w:cs="Times New Roman"/>
          <w:szCs w:val="20"/>
        </w:rPr>
        <w:t xml:space="preserve"> je v predhodnem ugovoru navajala, da pritožnik v postopku pred Ustavnim sodiščem</w:t>
      </w:r>
      <w:r w:rsidR="000A0659">
        <w:rPr>
          <w:rFonts w:cs="Times New Roman"/>
          <w:szCs w:val="20"/>
        </w:rPr>
        <w:t xml:space="preserve"> RS</w:t>
      </w:r>
      <w:r w:rsidRPr="00FD430C">
        <w:rPr>
          <w:rFonts w:cs="Times New Roman"/>
          <w:szCs w:val="20"/>
        </w:rPr>
        <w:t xml:space="preserve"> ni imel statusa žrtve, saj sodišče ni odločalo o kazenski obtožbi zoper njega. Podrejeno pa je navajala, da postopek ni trajal predolgo, saj je kot pravno relevantno trajanje postopka treba šteti čas od vročitve sklepa o sprejemu ustavne pritožbe pritožniku (in ne od vložitve ustavne pritožbe) do odločitve Ustavnega sodišča</w:t>
      </w:r>
      <w:r w:rsidR="00D146B1">
        <w:rPr>
          <w:rFonts w:cs="Times New Roman"/>
          <w:szCs w:val="20"/>
        </w:rPr>
        <w:t xml:space="preserve"> RS</w:t>
      </w:r>
      <w:r w:rsidRPr="00FD430C">
        <w:rPr>
          <w:rFonts w:cs="Times New Roman"/>
          <w:szCs w:val="20"/>
        </w:rPr>
        <w:t xml:space="preserve">. </w:t>
      </w:r>
    </w:p>
    <w:p w14:paraId="2DA0EB32" w14:textId="77777777" w:rsidR="00FD430C" w:rsidRPr="00FD430C" w:rsidRDefault="00FD430C" w:rsidP="00FD430C">
      <w:pPr>
        <w:spacing w:after="0" w:line="240" w:lineRule="auto"/>
        <w:jc w:val="both"/>
        <w:rPr>
          <w:rFonts w:cs="Times New Roman"/>
          <w:szCs w:val="20"/>
        </w:rPr>
      </w:pPr>
    </w:p>
    <w:p w14:paraId="116BB6DB" w14:textId="1D1478CE" w:rsidR="00FD430C" w:rsidRPr="00FD430C" w:rsidRDefault="00FD430C" w:rsidP="00FD430C">
      <w:pPr>
        <w:spacing w:after="0" w:line="240" w:lineRule="auto"/>
        <w:jc w:val="both"/>
        <w:rPr>
          <w:rFonts w:cs="Times New Roman"/>
          <w:szCs w:val="20"/>
        </w:rPr>
      </w:pPr>
      <w:r w:rsidRPr="00FD430C">
        <w:rPr>
          <w:rFonts w:cs="Times New Roman"/>
          <w:szCs w:val="20"/>
        </w:rPr>
        <w:t xml:space="preserve">ESČP je najprej presojalo, ali izid postopka pred Ustavnim sodiščem vpliva na izid postopka pred rednimi sodišči (glej </w:t>
      </w:r>
      <w:r w:rsidRPr="00FD430C">
        <w:rPr>
          <w:rFonts w:cs="Times New Roman"/>
          <w:i/>
          <w:iCs/>
          <w:szCs w:val="20"/>
        </w:rPr>
        <w:t>Gast in Popp proti Nemčiji</w:t>
      </w:r>
      <w:r w:rsidRPr="00FD430C">
        <w:rPr>
          <w:rFonts w:cs="Times New Roman"/>
          <w:szCs w:val="20"/>
        </w:rPr>
        <w:t>, št. 29357/95, § 64, ESČP 2000-II). Glede kazenskopravnega vidika prvega odstavka 6. člena je ESČP ugotovilo, da pritožnikove oprostilne sodbe ni bilo mogoče izpodbijati v postopku pred Ustavnim sodiščem, katerega namen je bil le ugotoviti, ali so bile oškodovančeve pravice spoštovane. Ustavno sodišče</w:t>
      </w:r>
      <w:r w:rsidR="003C4552">
        <w:rPr>
          <w:rFonts w:cs="Times New Roman"/>
          <w:szCs w:val="20"/>
        </w:rPr>
        <w:t xml:space="preserve"> RS</w:t>
      </w:r>
      <w:r w:rsidRPr="00FD430C">
        <w:rPr>
          <w:rFonts w:cs="Times New Roman"/>
          <w:szCs w:val="20"/>
        </w:rPr>
        <w:t xml:space="preserve"> tudi ni razveljavilo izpodbijane sodbe ali kakor koli poseglo v pravnomočno oprostilno sodbo pritožnika (primerjaj </w:t>
      </w:r>
      <w:r w:rsidRPr="00FD430C">
        <w:rPr>
          <w:rFonts w:cs="Times New Roman"/>
          <w:i/>
          <w:iCs/>
          <w:szCs w:val="20"/>
        </w:rPr>
        <w:t>Gast in Popp proti Nemčiji</w:t>
      </w:r>
      <w:r w:rsidRPr="00FD430C">
        <w:rPr>
          <w:rFonts w:cs="Times New Roman"/>
          <w:szCs w:val="20"/>
        </w:rPr>
        <w:t xml:space="preserve">, § 65, ESČP 2000-II in </w:t>
      </w:r>
      <w:r w:rsidRPr="00FD430C">
        <w:rPr>
          <w:rFonts w:cs="Times New Roman"/>
          <w:i/>
          <w:iCs/>
          <w:szCs w:val="20"/>
        </w:rPr>
        <w:t>Caldas Ramirez de Arrellano proti Španiji (sklep)</w:t>
      </w:r>
      <w:r w:rsidRPr="00FD430C">
        <w:rPr>
          <w:rFonts w:cs="Times New Roman"/>
          <w:szCs w:val="20"/>
        </w:rPr>
        <w:t xml:space="preserve">, št. 68874/01, ESČP 2003-I). ESČP je odločilo, da se prvi odstavek 6. člena v njegovem kazenskopravnem delu ne uporablja. </w:t>
      </w:r>
    </w:p>
    <w:p w14:paraId="6C52B34B" w14:textId="77777777" w:rsidR="00FD430C" w:rsidRPr="00FD430C" w:rsidRDefault="00FD430C" w:rsidP="00FD430C">
      <w:pPr>
        <w:spacing w:after="0" w:line="240" w:lineRule="auto"/>
        <w:jc w:val="both"/>
        <w:rPr>
          <w:rFonts w:cs="Times New Roman"/>
          <w:szCs w:val="20"/>
        </w:rPr>
      </w:pPr>
    </w:p>
    <w:p w14:paraId="3BB525E1" w14:textId="77777777" w:rsidR="00FD430C" w:rsidRPr="00FD430C" w:rsidRDefault="00FD430C" w:rsidP="00FD430C">
      <w:pPr>
        <w:spacing w:after="0" w:line="240" w:lineRule="auto"/>
        <w:jc w:val="both"/>
        <w:rPr>
          <w:rFonts w:cs="Times New Roman"/>
          <w:szCs w:val="20"/>
        </w:rPr>
      </w:pPr>
      <w:r w:rsidRPr="00FD430C">
        <w:rPr>
          <w:rFonts w:cs="Times New Roman"/>
          <w:szCs w:val="20"/>
        </w:rPr>
        <w:t xml:space="preserve">Glede civilnopravnega vidika prvega odstavka 6. člena je ESČP, sklicujoč se na splošna načela, povzeta v zadevi </w:t>
      </w:r>
      <w:r w:rsidRPr="00FD430C">
        <w:rPr>
          <w:rFonts w:cs="Times New Roman"/>
          <w:i/>
          <w:iCs/>
          <w:szCs w:val="20"/>
        </w:rPr>
        <w:t>Denisov proti Ukrajini</w:t>
      </w:r>
      <w:r w:rsidRPr="00FD430C">
        <w:rPr>
          <w:rFonts w:cs="Times New Roman"/>
          <w:szCs w:val="20"/>
        </w:rPr>
        <w:t xml:space="preserve"> </w:t>
      </w:r>
      <w:r w:rsidRPr="00FD430C">
        <w:rPr>
          <w:rFonts w:cs="Times New Roman"/>
          <w:i/>
          <w:iCs/>
          <w:szCs w:val="20"/>
        </w:rPr>
        <w:t>[VS]</w:t>
      </w:r>
      <w:r w:rsidRPr="00FD430C">
        <w:rPr>
          <w:rFonts w:cs="Times New Roman"/>
          <w:szCs w:val="20"/>
        </w:rPr>
        <w:t xml:space="preserve">, št. 76639/11, §§ 44-46, 25. september 2018, navedlo, da ta zajema vse postopke, katerih izid je odločilen za civilne pravice in obveznosti (glej </w:t>
      </w:r>
      <w:r w:rsidRPr="00FD430C">
        <w:rPr>
          <w:rFonts w:cs="Times New Roman"/>
          <w:i/>
          <w:iCs/>
          <w:szCs w:val="20"/>
        </w:rPr>
        <w:t>Emine Araç proti Turčiji</w:t>
      </w:r>
      <w:r w:rsidRPr="00FD430C">
        <w:rPr>
          <w:rFonts w:cs="Times New Roman"/>
          <w:szCs w:val="20"/>
        </w:rPr>
        <w:t xml:space="preserve">, št. 9907/02, § 16, ESČP 2008). Izid postopka pa mora biti neposredno odločilen za vprašanje, na katero se nanaša, saj le šibka povezava ali oddaljene posledice ne zadostujejo za vključitev prvega odstavka 6. člena (glej </w:t>
      </w:r>
      <w:r w:rsidRPr="00FD430C">
        <w:rPr>
          <w:rFonts w:cs="Times New Roman"/>
          <w:i/>
          <w:iCs/>
          <w:szCs w:val="20"/>
        </w:rPr>
        <w:t>Denisov proti Ukrajini</w:t>
      </w:r>
      <w:r w:rsidRPr="00FD430C">
        <w:rPr>
          <w:rFonts w:cs="Times New Roman"/>
          <w:szCs w:val="20"/>
        </w:rPr>
        <w:t xml:space="preserve">, § 44 in </w:t>
      </w:r>
      <w:r w:rsidRPr="00FD430C">
        <w:rPr>
          <w:rFonts w:cs="Times New Roman"/>
          <w:i/>
          <w:iCs/>
          <w:szCs w:val="20"/>
        </w:rPr>
        <w:t>Bozhilov proti Bolgariji</w:t>
      </w:r>
      <w:r w:rsidRPr="00FD430C">
        <w:rPr>
          <w:rFonts w:cs="Times New Roman"/>
          <w:szCs w:val="20"/>
        </w:rPr>
        <w:t xml:space="preserve"> (sklep), št. 41978/98, 22. november 2001 in tam navedena sodna praksa).</w:t>
      </w:r>
    </w:p>
    <w:p w14:paraId="2F7AF64A" w14:textId="77777777" w:rsidR="00FD430C" w:rsidRPr="00FD430C" w:rsidRDefault="00FD430C" w:rsidP="00FD430C">
      <w:pPr>
        <w:spacing w:after="0" w:line="240" w:lineRule="auto"/>
        <w:jc w:val="both"/>
        <w:rPr>
          <w:rFonts w:cs="Times New Roman"/>
          <w:szCs w:val="20"/>
        </w:rPr>
      </w:pPr>
    </w:p>
    <w:p w14:paraId="1B474EA6" w14:textId="599A379C" w:rsidR="00FD430C" w:rsidRPr="00FD430C" w:rsidRDefault="00FD430C" w:rsidP="00FD430C">
      <w:pPr>
        <w:spacing w:after="0" w:line="240" w:lineRule="auto"/>
        <w:jc w:val="both"/>
        <w:rPr>
          <w:rFonts w:cs="Times New Roman"/>
          <w:szCs w:val="20"/>
        </w:rPr>
      </w:pPr>
      <w:r w:rsidRPr="00FD430C">
        <w:rPr>
          <w:rFonts w:cs="Times New Roman"/>
          <w:szCs w:val="20"/>
        </w:rPr>
        <w:t>Ker pritožnik ni navedel nobenih konkretnih argumentov ali dokazov, s katerimi bi utemeljil, da izpodbijana odločba Ustavnega sodišča</w:t>
      </w:r>
      <w:r w:rsidR="00D146B1">
        <w:rPr>
          <w:rFonts w:cs="Times New Roman"/>
          <w:szCs w:val="20"/>
        </w:rPr>
        <w:t xml:space="preserve"> RS</w:t>
      </w:r>
      <w:r w:rsidRPr="00FD430C">
        <w:rPr>
          <w:rFonts w:cs="Times New Roman"/>
          <w:szCs w:val="20"/>
        </w:rPr>
        <w:t xml:space="preserve"> posega v njegove civilne pravice in obveznosti, ESČP ni moglo sklepati, da je izid izpodbijanega postopka pred Ustavnim sodiščem</w:t>
      </w:r>
      <w:r w:rsidR="00D146B1">
        <w:rPr>
          <w:rFonts w:cs="Times New Roman"/>
          <w:szCs w:val="20"/>
        </w:rPr>
        <w:t xml:space="preserve"> RS</w:t>
      </w:r>
      <w:r w:rsidRPr="00FD430C">
        <w:rPr>
          <w:rFonts w:cs="Times New Roman"/>
          <w:szCs w:val="20"/>
        </w:rPr>
        <w:t xml:space="preserve"> nanj neposredno vplival. Zato je odločilo, da se prvi odstavek 6. člena v njegovem civilnopravnem delu ne uporablja za pritožnikovo pritožbo.</w:t>
      </w:r>
    </w:p>
    <w:p w14:paraId="19A10103" w14:textId="77777777" w:rsidR="00FD430C" w:rsidRPr="00FD430C" w:rsidRDefault="00FD430C" w:rsidP="00FD430C">
      <w:pPr>
        <w:spacing w:after="0" w:line="240" w:lineRule="auto"/>
        <w:jc w:val="both"/>
        <w:rPr>
          <w:rFonts w:cs="Times New Roman"/>
          <w:szCs w:val="20"/>
        </w:rPr>
      </w:pPr>
    </w:p>
    <w:p w14:paraId="50B0873D" w14:textId="77777777" w:rsidR="00FD430C" w:rsidRPr="00FD430C" w:rsidRDefault="00FD430C" w:rsidP="00FD430C">
      <w:pPr>
        <w:spacing w:after="0" w:line="240" w:lineRule="auto"/>
        <w:jc w:val="both"/>
        <w:rPr>
          <w:rFonts w:cs="Times New Roman"/>
          <w:szCs w:val="20"/>
          <w:highlight w:val="yellow"/>
        </w:rPr>
      </w:pPr>
      <w:r w:rsidRPr="00FD430C">
        <w:rPr>
          <w:rFonts w:cs="Times New Roman"/>
          <w:szCs w:val="20"/>
        </w:rPr>
        <w:t xml:space="preserve">Glede na navedeno je ESČP ugotovilo, da je pritožba </w:t>
      </w:r>
      <w:r w:rsidRPr="00FD430C">
        <w:rPr>
          <w:rFonts w:cs="Times New Roman"/>
          <w:i/>
          <w:iCs/>
          <w:szCs w:val="20"/>
        </w:rPr>
        <w:t>ratione materiae</w:t>
      </w:r>
      <w:r w:rsidRPr="00FD430C">
        <w:rPr>
          <w:rFonts w:cs="Times New Roman"/>
          <w:szCs w:val="20"/>
        </w:rPr>
        <w:t xml:space="preserve"> nezdružljiva z določbami konvencije v smislu točke (a) tretjega odstavka 35. člena konvencije; v presojo kršitve sojenja v razumnem roku se zato ni spuščalo.</w:t>
      </w:r>
    </w:p>
    <w:p w14:paraId="1F40FD03" w14:textId="77777777" w:rsidR="00FD430C" w:rsidRPr="00FD430C" w:rsidRDefault="00FD430C" w:rsidP="00FD430C">
      <w:pPr>
        <w:spacing w:after="0" w:line="240" w:lineRule="auto"/>
        <w:jc w:val="both"/>
        <w:rPr>
          <w:rFonts w:cs="Times New Roman"/>
        </w:rPr>
      </w:pPr>
    </w:p>
    <w:p w14:paraId="1B372B5E" w14:textId="70A82440" w:rsidR="00FD430C" w:rsidRPr="00AF66CA" w:rsidRDefault="00AF66CA" w:rsidP="00431AB8">
      <w:pPr>
        <w:pStyle w:val="Naslov7"/>
      </w:pPr>
      <w:bookmarkStart w:id="505" w:name="_Toc128566455"/>
      <w:r w:rsidRPr="00AF66CA">
        <w:t xml:space="preserve">2.8.2.3.2 </w:t>
      </w:r>
      <w:r w:rsidR="00FD430C" w:rsidRPr="00AF66CA">
        <w:t>Kodrič proti Sloveniji, št. 16472/20</w:t>
      </w:r>
      <w:bookmarkEnd w:id="505"/>
    </w:p>
    <w:p w14:paraId="2E876F5E" w14:textId="77777777" w:rsidR="00FD430C" w:rsidRPr="00FD430C" w:rsidRDefault="00FD430C" w:rsidP="00FD430C">
      <w:pPr>
        <w:spacing w:after="0" w:line="240" w:lineRule="auto"/>
        <w:jc w:val="both"/>
        <w:rPr>
          <w:rFonts w:cs="Times New Roman"/>
        </w:rPr>
      </w:pPr>
    </w:p>
    <w:p w14:paraId="1CC84829" w14:textId="77777777" w:rsidR="00FD430C" w:rsidRPr="00FD430C" w:rsidRDefault="00FD430C" w:rsidP="00FD430C">
      <w:pPr>
        <w:spacing w:after="0" w:line="240" w:lineRule="auto"/>
        <w:jc w:val="both"/>
        <w:rPr>
          <w:rFonts w:cs="Times New Roman"/>
        </w:rPr>
      </w:pPr>
      <w:r w:rsidRPr="00FD430C">
        <w:rPr>
          <w:rFonts w:cs="Times New Roman"/>
        </w:rPr>
        <w:t xml:space="preserve">ESČP je 3. maja 2022 izdalo sklep o nedopustnosti pritožbe. Sklenilo je, da je pritožba nezdružljiva </w:t>
      </w:r>
      <w:r w:rsidRPr="00FD430C">
        <w:rPr>
          <w:rFonts w:cs="Times New Roman"/>
          <w:i/>
          <w:iCs/>
        </w:rPr>
        <w:t>ratione personae</w:t>
      </w:r>
      <w:r w:rsidRPr="00FD430C">
        <w:rPr>
          <w:rFonts w:cs="Times New Roman"/>
        </w:rPr>
        <w:t xml:space="preserve"> s konvencijo in da jo je treba zavrniti v skladu s točko (a) tretjega odstavka in četrtim odstavkom 35. člena konvencije. </w:t>
      </w:r>
    </w:p>
    <w:p w14:paraId="4A850CA8" w14:textId="77777777" w:rsidR="00FD430C" w:rsidRPr="00FD430C" w:rsidRDefault="00FD430C" w:rsidP="00FD430C">
      <w:pPr>
        <w:spacing w:after="0" w:line="240" w:lineRule="auto"/>
        <w:jc w:val="both"/>
        <w:rPr>
          <w:rFonts w:cs="Times New Roman"/>
        </w:rPr>
      </w:pPr>
    </w:p>
    <w:p w14:paraId="6D4378F9" w14:textId="04C35FC8" w:rsidR="00FD430C" w:rsidRPr="00FD430C" w:rsidRDefault="00FD430C" w:rsidP="00FD430C">
      <w:pPr>
        <w:spacing w:after="0" w:line="240" w:lineRule="auto"/>
        <w:jc w:val="both"/>
        <w:rPr>
          <w:rFonts w:cs="Times New Roman"/>
          <w:color w:val="000000"/>
        </w:rPr>
      </w:pPr>
      <w:r w:rsidRPr="00FD430C">
        <w:rPr>
          <w:rFonts w:cs="Times New Roman"/>
        </w:rPr>
        <w:t xml:space="preserve">Navedena pritožbena zadeva se je nanašala na postopek pred Ustavnim sodiščem, v katerem naj bi </w:t>
      </w:r>
      <w:r w:rsidRPr="00FD430C">
        <w:rPr>
          <w:rFonts w:cs="Times New Roman"/>
          <w:color w:val="000000"/>
        </w:rPr>
        <w:t>sodnik Ustavnega sodišča</w:t>
      </w:r>
      <w:r w:rsidR="00D146B1">
        <w:rPr>
          <w:rFonts w:cs="Times New Roman"/>
          <w:color w:val="000000"/>
        </w:rPr>
        <w:t xml:space="preserve"> RS</w:t>
      </w:r>
      <w:r w:rsidRPr="00FD430C">
        <w:rPr>
          <w:rFonts w:cs="Times New Roman"/>
          <w:color w:val="000000"/>
        </w:rPr>
        <w:t xml:space="preserve"> odločal o dopustnosti ustavne pritožbe kljub temu, da je v isti zadevi odločal že v postopku pred upravnim odborom Odvetniške zbornice Slovenije o vpisu pritožnika v imenik odvetniških kandidatov. Pritožnik je zatrjeval, da mu je bila zato kršena </w:t>
      </w:r>
      <w:bookmarkStart w:id="506" w:name="_Hlk105402837"/>
      <w:r w:rsidRPr="00FD430C">
        <w:rPr>
          <w:rFonts w:cs="Times New Roman"/>
          <w:color w:val="000000"/>
        </w:rPr>
        <w:t xml:space="preserve">pravica do poštenega sojenja </w:t>
      </w:r>
      <w:bookmarkEnd w:id="506"/>
      <w:r w:rsidRPr="00FD430C">
        <w:rPr>
          <w:rFonts w:cs="Times New Roman"/>
          <w:color w:val="000000"/>
        </w:rPr>
        <w:t>iz prvega odstavka 6. člena konvencije. Zadeva je bila Sloveniji vročena kot WECL</w:t>
      </w:r>
      <w:r w:rsidRPr="00FD430C">
        <w:rPr>
          <w:rStyle w:val="Sprotnaopomba-sklic"/>
          <w:rFonts w:ascii="Times New Roman" w:hAnsi="Times New Roman" w:cs="Times New Roman"/>
          <w:color w:val="000000"/>
        </w:rPr>
        <w:footnoteReference w:id="91"/>
      </w:r>
      <w:r w:rsidRPr="00FD430C">
        <w:rPr>
          <w:rFonts w:cs="Times New Roman"/>
          <w:color w:val="000000"/>
        </w:rPr>
        <w:t>, saj je ESČP v preteklosti že odločilo v podobnih zadevah (</w:t>
      </w:r>
      <w:r w:rsidRPr="00FD430C">
        <w:rPr>
          <w:rFonts w:cs="Times New Roman"/>
          <w:i/>
          <w:iCs/>
          <w:color w:val="000000"/>
        </w:rPr>
        <w:t>HIT d.d. Nova Gorica proti Sloveniji</w:t>
      </w:r>
      <w:r w:rsidRPr="00FD430C">
        <w:rPr>
          <w:rFonts w:cs="Times New Roman"/>
          <w:color w:val="000000"/>
        </w:rPr>
        <w:t xml:space="preserve">, št. 50996/08, §§ 29 in 39-41, 5. junij 2014; </w:t>
      </w:r>
      <w:r w:rsidRPr="00FD430C">
        <w:rPr>
          <w:rFonts w:cs="Times New Roman"/>
          <w:i/>
          <w:iCs/>
          <w:color w:val="000000"/>
        </w:rPr>
        <w:t>Švarc in Kavnik proti Sloveniji</w:t>
      </w:r>
      <w:r w:rsidRPr="00FD430C">
        <w:rPr>
          <w:rFonts w:cs="Times New Roman"/>
          <w:color w:val="000000"/>
        </w:rPr>
        <w:t xml:space="preserve">, št. 75617/01, §§ 40-44, 8. februar 2007 ter </w:t>
      </w:r>
      <w:r w:rsidRPr="00FD430C">
        <w:rPr>
          <w:rFonts w:cs="Times New Roman"/>
          <w:i/>
          <w:iCs/>
          <w:color w:val="000000"/>
        </w:rPr>
        <w:t>Peruš proti Sloveniji</w:t>
      </w:r>
      <w:r w:rsidRPr="00FD430C">
        <w:rPr>
          <w:rFonts w:cs="Times New Roman"/>
          <w:color w:val="000000"/>
        </w:rPr>
        <w:t>, št. 35016/05, § 38, 27. september 2012). V obravnavani zadevi je Ustavno sodišče</w:t>
      </w:r>
      <w:r w:rsidR="003C4552">
        <w:rPr>
          <w:rFonts w:cs="Times New Roman"/>
          <w:color w:val="000000"/>
        </w:rPr>
        <w:t xml:space="preserve"> RS</w:t>
      </w:r>
      <w:r w:rsidRPr="00FD430C">
        <w:rPr>
          <w:rFonts w:cs="Times New Roman"/>
          <w:color w:val="000000"/>
        </w:rPr>
        <w:t xml:space="preserve"> sporni sklep sámo razveljavilo, pri čemer je opozorilo, da ustavni sodnik ne bi smel sodelovati pri obravnavi pritožnikove zadeve zaradi njegove predhodne vpletenosti vanjo. Po mnenju ESČP so domači organi s tem priznali kršitev pritožnikove pravice do nepristranskega sodišča. Ker je Ustavno sodišče</w:t>
      </w:r>
      <w:r w:rsidR="003C4552">
        <w:rPr>
          <w:rFonts w:cs="Times New Roman"/>
          <w:color w:val="000000"/>
        </w:rPr>
        <w:t xml:space="preserve"> RS</w:t>
      </w:r>
      <w:r w:rsidRPr="00FD430C">
        <w:rPr>
          <w:rFonts w:cs="Times New Roman"/>
          <w:color w:val="000000"/>
        </w:rPr>
        <w:t xml:space="preserve"> s sklepom odredilo novo obravnavo pritožnikove zadeve in mu s tem omogočilo, da se o njegovem zahtevku na novo odloči v skladu s pravičnim postopkom, je ESČP štelo, da je bila kršitev odpravljena, pritožnik pa ne more več trditi, da je žrtev kršitve pravice do poštenega sojenja. </w:t>
      </w:r>
    </w:p>
    <w:p w14:paraId="69E2199F" w14:textId="77777777" w:rsidR="00FD430C" w:rsidRPr="00AF66CA" w:rsidRDefault="00FD430C" w:rsidP="00FD430C">
      <w:pPr>
        <w:spacing w:after="0" w:line="240" w:lineRule="auto"/>
        <w:rPr>
          <w:rFonts w:cs="Times New Roman"/>
          <w:sz w:val="32"/>
          <w:szCs w:val="32"/>
        </w:rPr>
      </w:pPr>
    </w:p>
    <w:p w14:paraId="37D02F2C" w14:textId="77777777" w:rsidR="00411F9E" w:rsidRPr="009E555D" w:rsidRDefault="00411F9E" w:rsidP="00411F9E">
      <w:pPr>
        <w:spacing w:after="0" w:line="240" w:lineRule="auto"/>
        <w:rPr>
          <w:rFonts w:cs="Times New Roman"/>
          <w:sz w:val="32"/>
          <w:szCs w:val="32"/>
        </w:rPr>
      </w:pPr>
    </w:p>
    <w:p w14:paraId="171137F1" w14:textId="622C9110" w:rsidR="00411F9E" w:rsidRPr="00E11582" w:rsidRDefault="00411F9E" w:rsidP="00411F9E">
      <w:pPr>
        <w:pStyle w:val="Naslov4"/>
        <w:spacing w:before="0" w:beforeAutospacing="0"/>
        <w:rPr>
          <w:rFonts w:cs="Times New Roman"/>
        </w:rPr>
      </w:pPr>
      <w:bookmarkStart w:id="507" w:name="_Toc95149882"/>
      <w:bookmarkStart w:id="508" w:name="_Toc128566456"/>
      <w:r w:rsidRPr="00E11582">
        <w:rPr>
          <w:rFonts w:cs="Times New Roman"/>
        </w:rPr>
        <w:t>2.</w:t>
      </w:r>
      <w:r w:rsidR="00250E6F">
        <w:rPr>
          <w:rFonts w:cs="Times New Roman"/>
        </w:rPr>
        <w:t>9</w:t>
      </w:r>
      <w:r w:rsidRPr="00E11582">
        <w:rPr>
          <w:rFonts w:cs="Times New Roman"/>
        </w:rPr>
        <w:t xml:space="preserve"> Postopki pred Sodiščem Evropske unije</w:t>
      </w:r>
      <w:bookmarkEnd w:id="507"/>
      <w:bookmarkEnd w:id="508"/>
    </w:p>
    <w:p w14:paraId="0A9BE6B4" w14:textId="77777777" w:rsidR="00411F9E" w:rsidRPr="00E11582" w:rsidRDefault="00411F9E" w:rsidP="00411F9E">
      <w:pPr>
        <w:spacing w:after="0" w:line="240" w:lineRule="auto"/>
        <w:rPr>
          <w:rFonts w:cs="Times New Roman"/>
          <w:sz w:val="32"/>
          <w:szCs w:val="32"/>
        </w:rPr>
      </w:pPr>
    </w:p>
    <w:p w14:paraId="19EE4C2D" w14:textId="402A7D03" w:rsidR="00411F9E" w:rsidRPr="00E11582" w:rsidRDefault="00411F9E" w:rsidP="00411F9E">
      <w:pPr>
        <w:pStyle w:val="Naslov5"/>
        <w:spacing w:before="0" w:line="240" w:lineRule="auto"/>
        <w:rPr>
          <w:rFonts w:cs="Times New Roman"/>
        </w:rPr>
      </w:pPr>
      <w:bookmarkStart w:id="509" w:name="_Toc95149883"/>
      <w:bookmarkStart w:id="510" w:name="_Toc128566457"/>
      <w:r w:rsidRPr="00E11582">
        <w:rPr>
          <w:rFonts w:cs="Times New Roman"/>
        </w:rPr>
        <w:t>2.</w:t>
      </w:r>
      <w:r w:rsidR="00250E6F">
        <w:rPr>
          <w:rFonts w:cs="Times New Roman"/>
        </w:rPr>
        <w:t>9</w:t>
      </w:r>
      <w:r w:rsidRPr="00E11582">
        <w:rPr>
          <w:rFonts w:cs="Times New Roman"/>
        </w:rPr>
        <w:t>.1 Pomembnejše nove zadeve</w:t>
      </w:r>
      <w:bookmarkEnd w:id="509"/>
      <w:bookmarkEnd w:id="510"/>
    </w:p>
    <w:p w14:paraId="65ED2A72" w14:textId="130CCB13" w:rsidR="00411F9E" w:rsidRDefault="00411F9E" w:rsidP="00411F9E">
      <w:pPr>
        <w:spacing w:after="0" w:line="240" w:lineRule="auto"/>
        <w:jc w:val="both"/>
        <w:rPr>
          <w:rFonts w:cs="Times New Roman"/>
          <w:sz w:val="28"/>
          <w:szCs w:val="28"/>
        </w:rPr>
      </w:pPr>
    </w:p>
    <w:p w14:paraId="17ECCF21" w14:textId="77777777" w:rsidR="00804ECE" w:rsidRPr="00804ECE" w:rsidRDefault="00804ECE" w:rsidP="00804ECE">
      <w:pPr>
        <w:spacing w:after="0" w:line="240" w:lineRule="auto"/>
        <w:jc w:val="both"/>
        <w:rPr>
          <w:rFonts w:cs="Times New Roman"/>
        </w:rPr>
      </w:pPr>
      <w:r w:rsidRPr="00804ECE">
        <w:rPr>
          <w:rFonts w:cs="Times New Roman"/>
        </w:rPr>
        <w:t>Slovenija se je v letu 2022 vključila v 2 postopka predhodnega odločanja na podlagi člena 267 PDEU, od katerih je bil eden začet na podlagi predloga slovenskega predložitvenega sodišča (</w:t>
      </w:r>
      <w:r w:rsidRPr="00804ECE">
        <w:rPr>
          <w:rFonts w:cs="Times New Roman"/>
          <w:b/>
          <w:i/>
        </w:rPr>
        <w:t>Someo S.A.</w:t>
      </w:r>
      <w:r w:rsidRPr="00804ECE">
        <w:rPr>
          <w:rFonts w:cs="Times New Roman"/>
          <w:bCs/>
          <w:iCs/>
        </w:rPr>
        <w:t>, C-725/21)</w:t>
      </w:r>
      <w:r w:rsidRPr="00804ECE">
        <w:rPr>
          <w:rFonts w:cs="Times New Roman"/>
        </w:rPr>
        <w:t xml:space="preserve"> in eden na predlog španskega predložitvenega sodišča (</w:t>
      </w:r>
      <w:r w:rsidRPr="00804ECE">
        <w:rPr>
          <w:rFonts w:cs="Times New Roman"/>
          <w:b/>
          <w:bCs/>
          <w:i/>
          <w:iCs/>
          <w:color w:val="000000"/>
        </w:rPr>
        <w:t>European Superleague Company</w:t>
      </w:r>
      <w:r w:rsidRPr="00804ECE">
        <w:rPr>
          <w:rFonts w:cs="Times New Roman"/>
          <w:color w:val="000000"/>
        </w:rPr>
        <w:t>,</w:t>
      </w:r>
      <w:r w:rsidRPr="00804ECE">
        <w:rPr>
          <w:rFonts w:cs="Times New Roman"/>
          <w:b/>
          <w:bCs/>
          <w:color w:val="000000"/>
        </w:rPr>
        <w:t xml:space="preserve"> </w:t>
      </w:r>
      <w:r w:rsidRPr="00804ECE">
        <w:rPr>
          <w:rFonts w:cs="Times New Roman"/>
          <w:color w:val="000000"/>
        </w:rPr>
        <w:t>C-333/21)</w:t>
      </w:r>
      <w:r w:rsidRPr="00804ECE">
        <w:rPr>
          <w:rFonts w:cs="Times New Roman"/>
        </w:rPr>
        <w:t>. V letu 2022 sta bili Sloveniji vročeni dve tožbi Komisije zaradi kršitev prava Evropske unije.</w:t>
      </w:r>
    </w:p>
    <w:p w14:paraId="72D2E56D" w14:textId="77777777" w:rsidR="00804ECE" w:rsidRPr="00804ECE" w:rsidRDefault="00804ECE" w:rsidP="00804ECE">
      <w:pPr>
        <w:spacing w:after="0" w:line="240" w:lineRule="auto"/>
        <w:contextualSpacing/>
        <w:jc w:val="both"/>
        <w:rPr>
          <w:rFonts w:cs="Times New Roman"/>
        </w:rPr>
      </w:pPr>
    </w:p>
    <w:p w14:paraId="433C230B" w14:textId="48B8B917" w:rsidR="00411F9E" w:rsidRDefault="00411F9E" w:rsidP="00411F9E">
      <w:pPr>
        <w:pStyle w:val="Naslov6"/>
        <w:spacing w:before="0" w:line="240" w:lineRule="auto"/>
        <w:rPr>
          <w:rFonts w:cs="Times New Roman"/>
        </w:rPr>
      </w:pPr>
      <w:bookmarkStart w:id="511" w:name="_Toc95149884"/>
      <w:bookmarkStart w:id="512" w:name="_Toc128566458"/>
      <w:r w:rsidRPr="00E11582">
        <w:rPr>
          <w:rFonts w:cs="Times New Roman"/>
        </w:rPr>
        <w:t>2.</w:t>
      </w:r>
      <w:r w:rsidR="00250E6F">
        <w:rPr>
          <w:rFonts w:cs="Times New Roman"/>
        </w:rPr>
        <w:t>9</w:t>
      </w:r>
      <w:r w:rsidRPr="00E11582">
        <w:rPr>
          <w:rFonts w:cs="Times New Roman"/>
        </w:rPr>
        <w:t>.1.1 Postopki predhodnega odločanja</w:t>
      </w:r>
      <w:bookmarkEnd w:id="511"/>
      <w:bookmarkEnd w:id="512"/>
    </w:p>
    <w:p w14:paraId="71A17E1F" w14:textId="5B705223" w:rsidR="0086639A" w:rsidRDefault="0086639A" w:rsidP="0086639A">
      <w:pPr>
        <w:spacing w:after="0" w:line="240" w:lineRule="auto"/>
      </w:pPr>
    </w:p>
    <w:p w14:paraId="7F0BF1B0" w14:textId="3B059B06" w:rsidR="0086639A" w:rsidRDefault="0086639A" w:rsidP="0086639A">
      <w:pPr>
        <w:pStyle w:val="Naslov7"/>
      </w:pPr>
      <w:bookmarkStart w:id="513" w:name="_Toc128566459"/>
      <w:r>
        <w:t>2.9.1.1.1 Someo S.A., C-725/21</w:t>
      </w:r>
      <w:bookmarkEnd w:id="513"/>
    </w:p>
    <w:p w14:paraId="6119032E" w14:textId="08743A0B" w:rsidR="0086639A" w:rsidRPr="0086639A" w:rsidRDefault="0086639A" w:rsidP="0086639A">
      <w:pPr>
        <w:spacing w:after="0" w:line="240" w:lineRule="auto"/>
        <w:rPr>
          <w:rFonts w:cs="Times New Roman"/>
        </w:rPr>
      </w:pPr>
    </w:p>
    <w:p w14:paraId="5360C0AD" w14:textId="1C59C6E1" w:rsidR="0086639A" w:rsidRPr="0086639A" w:rsidRDefault="0086639A" w:rsidP="0086639A">
      <w:pPr>
        <w:spacing w:after="0" w:line="240" w:lineRule="auto"/>
        <w:jc w:val="both"/>
        <w:rPr>
          <w:rFonts w:cs="Times New Roman"/>
        </w:rPr>
      </w:pPr>
      <w:r w:rsidRPr="0086639A">
        <w:rPr>
          <w:rFonts w:cs="Times New Roman"/>
        </w:rPr>
        <w:t>Predlog za sprejem predhodne odločbe je Sodišču predložilo Vrhovno sodišče</w:t>
      </w:r>
      <w:r w:rsidR="00EF3A57">
        <w:rPr>
          <w:rFonts w:cs="Times New Roman"/>
        </w:rPr>
        <w:t xml:space="preserve"> RS</w:t>
      </w:r>
      <w:r w:rsidRPr="0086639A">
        <w:rPr>
          <w:rFonts w:cs="Times New Roman"/>
        </w:rPr>
        <w:t>, ki odloča o reviziji poljske družbe Someo proti RS zaradi plačila carine.</w:t>
      </w:r>
    </w:p>
    <w:p w14:paraId="41CC9FF0" w14:textId="77777777" w:rsidR="0086639A" w:rsidRPr="0086639A" w:rsidRDefault="0086639A" w:rsidP="0086639A">
      <w:pPr>
        <w:spacing w:after="0" w:line="240" w:lineRule="auto"/>
        <w:jc w:val="both"/>
        <w:rPr>
          <w:rFonts w:cs="Times New Roman"/>
        </w:rPr>
      </w:pPr>
    </w:p>
    <w:p w14:paraId="62209406" w14:textId="40A427D0" w:rsidR="0086639A" w:rsidRPr="0086639A" w:rsidRDefault="0086639A" w:rsidP="0086639A">
      <w:pPr>
        <w:spacing w:after="0" w:line="240" w:lineRule="auto"/>
        <w:jc w:val="both"/>
        <w:rPr>
          <w:rFonts w:cs="Times New Roman"/>
        </w:rPr>
      </w:pPr>
      <w:r w:rsidRPr="0086639A">
        <w:rPr>
          <w:rFonts w:cs="Times New Roman"/>
        </w:rPr>
        <w:t>Poljska družba je preko posrednega zastopnika v času med 2015 in 2017 v carinskem postopku prijavila blago, ki je bilo na carinskih deklaracijah označeno kot »deli stolov za avtomobile (mreža za izdelavo žepov na zadnji strani sedežev in podporniki mreže)« in »deli stolov za avtomobile (mreža za izdelavo žepov na zadnji strani sedežev, zaščita za notranjost sedežev)«. Blago je bilo deklarirano s tarifno oznako Kombinirane nomenklature, v katero se uvrščajo »drugi deli sedežev«, za katere velja carinska stopnja 2,7 %. F</w:t>
      </w:r>
      <w:r w:rsidR="00EF3A57">
        <w:rPr>
          <w:rFonts w:cs="Times New Roman"/>
        </w:rPr>
        <w:t>inančna uprava RS</w:t>
      </w:r>
      <w:r w:rsidRPr="0086639A">
        <w:rPr>
          <w:rFonts w:cs="Times New Roman"/>
        </w:rPr>
        <w:t xml:space="preserve"> je po opravljeni carinski kontroli ocenil, da je treba mrežo za izdelavo žepov hrbtne strani sedežev uvrstiti v tarifno številko »drugi gotovi kvačkani tekstilni izdelki«, za katero velja 12 % carinska stopnja, proizvod za zaščito sedeža pa v tarifno številko »proizvodi iz plastičnih mas«, za katere velja carinska stopnja v višini 6,5 %. Posledično je F</w:t>
      </w:r>
      <w:r w:rsidR="00EF3A57">
        <w:rPr>
          <w:rFonts w:cs="Times New Roman"/>
        </w:rPr>
        <w:t xml:space="preserve">inančna uprava </w:t>
      </w:r>
      <w:r w:rsidRPr="0086639A">
        <w:rPr>
          <w:rFonts w:cs="Times New Roman"/>
        </w:rPr>
        <w:t>RS revidentki naložil</w:t>
      </w:r>
      <w:r w:rsidR="00EF3A57">
        <w:rPr>
          <w:rFonts w:cs="Times New Roman"/>
        </w:rPr>
        <w:t>a</w:t>
      </w:r>
      <w:r w:rsidRPr="0086639A">
        <w:rPr>
          <w:rFonts w:cs="Times New Roman"/>
        </w:rPr>
        <w:t xml:space="preserve"> v plačilo skoraj 300.000 EUR z zamudnimi obrestmi. Ministrstvo za finance in Upravno sodišče</w:t>
      </w:r>
      <w:r w:rsidR="00EF3A57">
        <w:rPr>
          <w:rFonts w:cs="Times New Roman"/>
        </w:rPr>
        <w:t xml:space="preserve"> RS</w:t>
      </w:r>
      <w:r w:rsidRPr="0086639A">
        <w:rPr>
          <w:rFonts w:cs="Times New Roman"/>
        </w:rPr>
        <w:t xml:space="preserve"> sta se strinjala s klasifikacijo izdelkov, kakor jo je opravil</w:t>
      </w:r>
      <w:r w:rsidR="00EF3A57">
        <w:rPr>
          <w:rFonts w:cs="Times New Roman"/>
        </w:rPr>
        <w:t>a</w:t>
      </w:r>
      <w:r w:rsidRPr="0086639A">
        <w:rPr>
          <w:rFonts w:cs="Times New Roman"/>
        </w:rPr>
        <w:t xml:space="preserve"> F</w:t>
      </w:r>
      <w:r w:rsidR="00EF3A57">
        <w:rPr>
          <w:rFonts w:cs="Times New Roman"/>
        </w:rPr>
        <w:t>inančna uprava RS</w:t>
      </w:r>
      <w:r w:rsidRPr="0086639A">
        <w:rPr>
          <w:rFonts w:cs="Times New Roman"/>
        </w:rPr>
        <w:t xml:space="preserve">, Vrhovno sodišče </w:t>
      </w:r>
      <w:r w:rsidR="00EF3A57">
        <w:rPr>
          <w:rFonts w:cs="Times New Roman"/>
        </w:rPr>
        <w:t xml:space="preserve"> RS </w:t>
      </w:r>
      <w:r w:rsidRPr="0086639A">
        <w:rPr>
          <w:rFonts w:cs="Times New Roman"/>
        </w:rPr>
        <w:t>pa je dopustilo revizijo glede pravnih vprašanj, ali se proizvodi uvrščajo v tarifni številki (drugi gotovi kvačkani tekstilni izdelki in drugi proizvodi iz plastičnih mas), ki ju je opredelil</w:t>
      </w:r>
      <w:r w:rsidR="00EF3A57">
        <w:rPr>
          <w:rFonts w:cs="Times New Roman"/>
        </w:rPr>
        <w:t>a</w:t>
      </w:r>
      <w:r w:rsidRPr="0086639A">
        <w:rPr>
          <w:rFonts w:cs="Times New Roman"/>
        </w:rPr>
        <w:t xml:space="preserve"> F</w:t>
      </w:r>
      <w:r w:rsidR="00EF3A57">
        <w:rPr>
          <w:rFonts w:cs="Times New Roman"/>
        </w:rPr>
        <w:t>inančna uprava RS</w:t>
      </w:r>
      <w:r w:rsidRPr="0086639A">
        <w:rPr>
          <w:rFonts w:cs="Times New Roman"/>
        </w:rPr>
        <w:t>, ali v tarifno številko, v katero sodijo drugi deli sedežev, kakor je bila navedena na carinski deklaraciji.</w:t>
      </w:r>
    </w:p>
    <w:p w14:paraId="16DBA238" w14:textId="77777777" w:rsidR="0086639A" w:rsidRPr="0086639A" w:rsidRDefault="0086639A" w:rsidP="0086639A">
      <w:pPr>
        <w:spacing w:after="0" w:line="240" w:lineRule="auto"/>
        <w:jc w:val="both"/>
        <w:rPr>
          <w:rFonts w:cs="Times New Roman"/>
        </w:rPr>
      </w:pPr>
    </w:p>
    <w:p w14:paraId="02EAF160" w14:textId="238FB6F8" w:rsidR="0086639A" w:rsidRPr="0086639A" w:rsidRDefault="0086639A" w:rsidP="0086639A">
      <w:pPr>
        <w:spacing w:after="0" w:line="240" w:lineRule="auto"/>
        <w:jc w:val="both"/>
        <w:rPr>
          <w:rFonts w:cs="Times New Roman"/>
        </w:rPr>
      </w:pPr>
      <w:r w:rsidRPr="0086639A">
        <w:rPr>
          <w:rFonts w:cs="Times New Roman"/>
        </w:rPr>
        <w:t>Vrhovno sodišče</w:t>
      </w:r>
      <w:r w:rsidR="00EF3A57">
        <w:rPr>
          <w:rFonts w:cs="Times New Roman"/>
        </w:rPr>
        <w:t xml:space="preserve"> RS</w:t>
      </w:r>
      <w:r w:rsidRPr="0086639A">
        <w:rPr>
          <w:rFonts w:cs="Times New Roman"/>
        </w:rPr>
        <w:t xml:space="preserve"> je z namenom odločiti o reviziji Sodišče </w:t>
      </w:r>
      <w:r w:rsidRPr="0086639A">
        <w:rPr>
          <w:rFonts w:cs="Times New Roman"/>
          <w:color w:val="000000"/>
        </w:rPr>
        <w:t>zaprosilo, da odgovori na naslednji vprašanji:</w:t>
      </w:r>
    </w:p>
    <w:p w14:paraId="0A3A97BE" w14:textId="77777777" w:rsidR="0086639A" w:rsidRPr="0086639A" w:rsidRDefault="0086639A" w:rsidP="0086639A">
      <w:pPr>
        <w:spacing w:after="0" w:line="240" w:lineRule="auto"/>
        <w:jc w:val="both"/>
        <w:rPr>
          <w:rFonts w:cs="Times New Roman"/>
        </w:rPr>
      </w:pPr>
    </w:p>
    <w:p w14:paraId="04DBF96B" w14:textId="4E6EB8DB" w:rsidR="0086639A" w:rsidRPr="0086639A" w:rsidRDefault="0086639A" w:rsidP="00961B46">
      <w:pPr>
        <w:numPr>
          <w:ilvl w:val="0"/>
          <w:numId w:val="95"/>
        </w:numPr>
        <w:autoSpaceDE w:val="0"/>
        <w:autoSpaceDN w:val="0"/>
        <w:adjustRightInd w:val="0"/>
        <w:spacing w:after="0" w:line="240" w:lineRule="auto"/>
        <w:jc w:val="both"/>
        <w:rPr>
          <w:rFonts w:cs="Times New Roman"/>
          <w:i/>
          <w:iCs/>
        </w:rPr>
      </w:pPr>
      <w:r w:rsidRPr="0086639A">
        <w:rPr>
          <w:rFonts w:cs="Times New Roman"/>
          <w:i/>
          <w:iCs/>
        </w:rPr>
        <w:t xml:space="preserve">Ali je za opredelitev posameznega proizvoda kot </w:t>
      </w:r>
      <w:r w:rsidR="00EF3A57">
        <w:rPr>
          <w:rFonts w:cs="Times New Roman"/>
          <w:i/>
          <w:iCs/>
        </w:rPr>
        <w:t>»</w:t>
      </w:r>
      <w:r w:rsidRPr="0086639A">
        <w:rPr>
          <w:rFonts w:cs="Times New Roman"/>
          <w:i/>
          <w:iCs/>
        </w:rPr>
        <w:t>del</w:t>
      </w:r>
      <w:r w:rsidR="00EF3A57">
        <w:rPr>
          <w:rFonts w:cs="Times New Roman"/>
          <w:i/>
          <w:iCs/>
        </w:rPr>
        <w:t>«</w:t>
      </w:r>
      <w:r w:rsidRPr="0086639A">
        <w:rPr>
          <w:rFonts w:cs="Times New Roman"/>
          <w:i/>
          <w:iCs/>
        </w:rPr>
        <w:t xml:space="preserve"> sedeža za motorna vozila v smislu poglavja 94 Kombinirane nomenklature iz Priloge I k Uredbi Sveta (EGS) št. 2658/87 z dne 23. julija 1987 o tarifni in statistični nomenklaturi ter skupni carinski tarifi, v različicah, uporabnih v sporu o glavni stvari, nujno, da sedež brez tega proizvoda ne bi mogel opravljati svoje bistvene in glavne funkcije (v smislu njegove funkcionalne enotnosti), ali pa zadostuje že, da je posamezni del, ki je namenjen izključno vgradnji v avtomobilske sedeže, mogoče prepoznati kot del sedeža?</w:t>
      </w:r>
    </w:p>
    <w:p w14:paraId="385C493E" w14:textId="12073992" w:rsidR="0086639A" w:rsidRPr="0086639A" w:rsidRDefault="0086639A" w:rsidP="00961B46">
      <w:pPr>
        <w:pStyle w:val="Odstavekseznama"/>
        <w:numPr>
          <w:ilvl w:val="0"/>
          <w:numId w:val="95"/>
        </w:numPr>
        <w:autoSpaceDE w:val="0"/>
        <w:autoSpaceDN w:val="0"/>
        <w:adjustRightInd w:val="0"/>
        <w:spacing w:after="0" w:line="240" w:lineRule="auto"/>
        <w:jc w:val="both"/>
        <w:rPr>
          <w:rFonts w:cs="Times New Roman"/>
          <w:i/>
          <w:iCs/>
        </w:rPr>
      </w:pPr>
      <w:r w:rsidRPr="0086639A">
        <w:rPr>
          <w:rFonts w:cs="Times New Roman"/>
          <w:i/>
          <w:iCs/>
        </w:rPr>
        <w:t>Ali možnost (ne)samostojne splošne rabe obravnavanih proizvodov vpliva na njuno (ne)uvrstitev v tarifno podštevilko 940190 80?</w:t>
      </w:r>
    </w:p>
    <w:p w14:paraId="4772AA2D" w14:textId="77777777" w:rsidR="0086639A" w:rsidRPr="0086639A" w:rsidRDefault="0086639A" w:rsidP="0086639A">
      <w:pPr>
        <w:autoSpaceDE w:val="0"/>
        <w:autoSpaceDN w:val="0"/>
        <w:adjustRightInd w:val="0"/>
        <w:spacing w:after="0" w:line="240" w:lineRule="auto"/>
        <w:ind w:hanging="284"/>
        <w:jc w:val="both"/>
        <w:rPr>
          <w:rFonts w:cs="Times New Roman"/>
          <w:i/>
          <w:iCs/>
        </w:rPr>
      </w:pPr>
    </w:p>
    <w:p w14:paraId="14F76907" w14:textId="4351056C" w:rsidR="0086639A" w:rsidRPr="0086639A" w:rsidRDefault="0086639A" w:rsidP="0086639A">
      <w:pPr>
        <w:autoSpaceDE w:val="0"/>
        <w:autoSpaceDN w:val="0"/>
        <w:adjustRightInd w:val="0"/>
        <w:spacing w:after="0" w:line="240" w:lineRule="auto"/>
        <w:jc w:val="both"/>
        <w:rPr>
          <w:rFonts w:cs="Times New Roman"/>
        </w:rPr>
      </w:pPr>
      <w:r w:rsidRPr="0086639A">
        <w:rPr>
          <w:rFonts w:cs="Times New Roman"/>
        </w:rPr>
        <w:t>Sodišče o predlogu Vrhovnega sodišča</w:t>
      </w:r>
      <w:r w:rsidR="005874C3">
        <w:rPr>
          <w:rFonts w:cs="Times New Roman"/>
        </w:rPr>
        <w:t xml:space="preserve"> RS</w:t>
      </w:r>
      <w:r w:rsidRPr="0086639A">
        <w:rPr>
          <w:rFonts w:cs="Times New Roman"/>
        </w:rPr>
        <w:t xml:space="preserve"> še ni odločilo.</w:t>
      </w:r>
    </w:p>
    <w:p w14:paraId="6DE37A61" w14:textId="77777777" w:rsidR="0086639A" w:rsidRPr="0086639A" w:rsidRDefault="0086639A" w:rsidP="0086639A">
      <w:pPr>
        <w:spacing w:after="0" w:line="240" w:lineRule="auto"/>
        <w:rPr>
          <w:rFonts w:cs="Times New Roman"/>
        </w:rPr>
      </w:pPr>
    </w:p>
    <w:p w14:paraId="344058F6" w14:textId="3F204176" w:rsidR="0086639A" w:rsidRDefault="0086639A" w:rsidP="0086639A">
      <w:pPr>
        <w:pStyle w:val="Naslov7"/>
      </w:pPr>
      <w:bookmarkStart w:id="514" w:name="_Toc128566460"/>
      <w:r>
        <w:t xml:space="preserve">2.9.1.1.2 </w:t>
      </w:r>
      <w:r w:rsidR="0061301D">
        <w:t>European Superleague Company, C-333/21</w:t>
      </w:r>
      <w:bookmarkEnd w:id="514"/>
    </w:p>
    <w:p w14:paraId="537C342B" w14:textId="5EEA2977" w:rsidR="0061301D" w:rsidRPr="0061301D" w:rsidRDefault="0061301D" w:rsidP="0061301D">
      <w:pPr>
        <w:spacing w:after="0" w:line="240" w:lineRule="auto"/>
        <w:rPr>
          <w:rFonts w:cs="Times New Roman"/>
        </w:rPr>
      </w:pPr>
    </w:p>
    <w:p w14:paraId="5BA5338B" w14:textId="77777777" w:rsidR="0061301D" w:rsidRPr="0061301D" w:rsidRDefault="0061301D" w:rsidP="0061301D">
      <w:pPr>
        <w:pStyle w:val="JuPara"/>
        <w:ind w:firstLine="0"/>
        <w:rPr>
          <w:b/>
        </w:rPr>
      </w:pPr>
      <w:r w:rsidRPr="0061301D">
        <w:rPr>
          <w:bCs/>
        </w:rPr>
        <w:t>Družba European Super League Company, SL (v nadaljevanju: ESLC) je na Gospodarskem sodišču v Madridu vložila tožbo proti Mednarodni nogometni zvezi (v nadaljevanju: FIFA) in Evropski nogometni zvezi (v nadaljevanju: UEFA), v kateri je predlagala, da predložitveno sodišče ugotovi, da sta FIFA in UEFA s tem, ko sta preprečili organizacijo superlige, sodelovali pri usklajenih ravnanjih in zlorabili svoj prevladujoč položaj na trgu organiziranja mednarodnih klubskih nogometnih tekmovanj v Evropi in na trgu trženja pravic, povezanih s temi tekmovanji. Predložitveno sodišče je na Sodišče vložilo predlog za sprejetje predhodne odločbe.</w:t>
      </w:r>
    </w:p>
    <w:p w14:paraId="6BB73AE1" w14:textId="77777777" w:rsidR="0061301D" w:rsidRPr="0061301D" w:rsidRDefault="0061301D" w:rsidP="0061301D">
      <w:pPr>
        <w:pStyle w:val="JuPara"/>
        <w:ind w:firstLine="0"/>
        <w:rPr>
          <w:b/>
        </w:rPr>
      </w:pPr>
    </w:p>
    <w:p w14:paraId="6F5AAC57" w14:textId="77777777" w:rsidR="0061301D" w:rsidRPr="0061301D" w:rsidRDefault="0061301D" w:rsidP="0061301D">
      <w:pPr>
        <w:pStyle w:val="JuPara"/>
        <w:ind w:firstLine="0"/>
        <w:rPr>
          <w:b/>
        </w:rPr>
      </w:pPr>
      <w:r w:rsidRPr="0061301D">
        <w:rPr>
          <w:bCs/>
        </w:rPr>
        <w:t>Po svojih statutih imata FIFA in UEFA izključno pristojnost za organizacijo mednarodnih profesionalnih nogometnih tekmovanj. Statuta določata, da take tekme ne smejo potekati brez njunega predhodnega dovoljenja. Poleg tega določata, da noben igralec ali ekipa, vključena v zvezo članico, brez soglasja FIFE ne sme igrati tekme ali imeti športnega stika z drugim igralcem ali ekipo, ki nista vključena v zvezo članico.</w:t>
      </w:r>
    </w:p>
    <w:p w14:paraId="0492874F" w14:textId="77777777" w:rsidR="0061301D" w:rsidRPr="0061301D" w:rsidRDefault="0061301D" w:rsidP="0061301D">
      <w:pPr>
        <w:pStyle w:val="JuPara"/>
        <w:ind w:firstLine="0"/>
        <w:rPr>
          <w:b/>
        </w:rPr>
      </w:pPr>
    </w:p>
    <w:p w14:paraId="045DA55D" w14:textId="77777777" w:rsidR="0061301D" w:rsidRPr="0061301D" w:rsidRDefault="0061301D" w:rsidP="0061301D">
      <w:pPr>
        <w:pStyle w:val="JuPara"/>
        <w:ind w:firstLine="0"/>
        <w:rPr>
          <w:b/>
        </w:rPr>
      </w:pPr>
      <w:r w:rsidRPr="0061301D">
        <w:rPr>
          <w:bCs/>
        </w:rPr>
        <w:t xml:space="preserve">ESLC je gospodarska družba, katere delničarje predstavlja dvanajst najboljših klubov (šest angleških, trije italijanski in trije španski). Družba ESLC je 18. aprila 2021 javno naznanila ustanovitev superlige, novega evropskega tekmovanja, v katerem bo sodelovalo 20 klubov: 15 ustanovnih klubov s stalno pravico do sodelovanja in pet dodatnih ekip, ki bi se vsako leto kvalificirale na podlagi rezultatov prejšnje sezone. </w:t>
      </w:r>
    </w:p>
    <w:p w14:paraId="179D9517" w14:textId="77777777" w:rsidR="0061301D" w:rsidRPr="0061301D" w:rsidRDefault="0061301D" w:rsidP="0061301D">
      <w:pPr>
        <w:pStyle w:val="JuPara"/>
        <w:ind w:firstLine="0"/>
        <w:rPr>
          <w:b/>
        </w:rPr>
      </w:pPr>
    </w:p>
    <w:p w14:paraId="136D3E98" w14:textId="77777777" w:rsidR="0061301D" w:rsidRPr="0061301D" w:rsidRDefault="0061301D" w:rsidP="0061301D">
      <w:pPr>
        <w:pStyle w:val="JuPara"/>
        <w:ind w:firstLine="0"/>
        <w:rPr>
          <w:bCs/>
        </w:rPr>
      </w:pPr>
      <w:r w:rsidRPr="0061301D">
        <w:rPr>
          <w:bCs/>
        </w:rPr>
        <w:t>FIFA je že 21. januarja 2021 skupaj s šestimi konfederacijami objavila sporočilo za javnost, da takšnega tekmovanja ne bo priznala. Posledično bi bil vsak klub ali igralec, ki bi igral na takem tekmovanju, prikrajšan za pravico do sodelovanja v katerem koli tekmovanju, ki ga organizira FIFA ali njena konfederacija. UEFA, Angleška nogometna zveza in Premier League, Španska nogometna zveza in La Liga ter Italijanska nogometna zveza in Liga Serie A so 18. aprila 2021 objavile izjavo, v kateri so ponovile, da bodo nasprotovale superligi, ker zasleduje interese peščice, nogomet pa temelji na odprtih tekmovanjih in športnih dosežkih.</w:t>
      </w:r>
    </w:p>
    <w:p w14:paraId="6106F946" w14:textId="77777777" w:rsidR="0061301D" w:rsidRPr="0061301D" w:rsidRDefault="0061301D" w:rsidP="0061301D">
      <w:pPr>
        <w:pStyle w:val="JuPara"/>
        <w:ind w:firstLine="0"/>
        <w:rPr>
          <w:bCs/>
        </w:rPr>
      </w:pPr>
    </w:p>
    <w:p w14:paraId="6395EB23" w14:textId="77777777" w:rsidR="0061301D" w:rsidRPr="0061301D" w:rsidRDefault="0061301D" w:rsidP="0061301D">
      <w:pPr>
        <w:pStyle w:val="JuPara"/>
        <w:ind w:firstLine="0"/>
        <w:rPr>
          <w:bCs/>
        </w:rPr>
      </w:pPr>
      <w:r w:rsidRPr="0061301D">
        <w:rPr>
          <w:bCs/>
        </w:rPr>
        <w:t>Družba ESLC je proti FIFA in UEFA vložila tožbo s predlogom začasnih ukrepov. ESLC je v svoji tožbi v bistvu trdila, da FIFA in UEFA kršita 101. in 102. člen Pogodbe o delovanju Evropske unije. Predložitveno sodišče je 19. aprila 2021 ugodilo predlogu in s sklepom z dne 20. aprila 2021 sprejelo začasne ukrepe brez kontradiktorne razprave (inaudita altera parte). Predložitveno sodišče je 11. maja 2021 postavilo Sodišču vprašanja za predhodno odločanje glede združljivosti statutov FIFA in UEFA s pravom EU, in sicer:</w:t>
      </w:r>
    </w:p>
    <w:p w14:paraId="096A8F76" w14:textId="7BA348B4" w:rsidR="0061301D" w:rsidRPr="0061301D" w:rsidRDefault="0061301D" w:rsidP="00961B46">
      <w:pPr>
        <w:pStyle w:val="JuPara"/>
        <w:numPr>
          <w:ilvl w:val="0"/>
          <w:numId w:val="96"/>
        </w:numPr>
        <w:rPr>
          <w:bCs/>
        </w:rPr>
      </w:pPr>
      <w:r w:rsidRPr="0061301D">
        <w:rPr>
          <w:bCs/>
        </w:rPr>
        <w:t>V prvem in drugem vprašanju sprašuje, ali je zahteva FIFA in UEFA za predhodno dovoljenje združljiva s členoma 101 in 102 PDEU.</w:t>
      </w:r>
    </w:p>
    <w:p w14:paraId="580E4B00" w14:textId="422916BB" w:rsidR="0061301D" w:rsidRPr="0061301D" w:rsidRDefault="0061301D" w:rsidP="00961B46">
      <w:pPr>
        <w:pStyle w:val="JuPara"/>
        <w:numPr>
          <w:ilvl w:val="0"/>
          <w:numId w:val="96"/>
        </w:numPr>
        <w:rPr>
          <w:bCs/>
        </w:rPr>
      </w:pPr>
      <w:r w:rsidRPr="0061301D">
        <w:rPr>
          <w:bCs/>
        </w:rPr>
        <w:t>V tretjem vprašanju sprašuje, ali so sankcije, ki so jih napovedale FIFA in UEFA ter nekatera njune nacionalne zveze in lige proti klubom in igralcem, ki želijo sodelovati v superligi, prepovedane s členoma 101 in 102 PDEU.</w:t>
      </w:r>
    </w:p>
    <w:p w14:paraId="3760347D" w14:textId="3D59C8CB" w:rsidR="0061301D" w:rsidRPr="0061301D" w:rsidRDefault="0061301D" w:rsidP="00961B46">
      <w:pPr>
        <w:pStyle w:val="JuPara"/>
        <w:numPr>
          <w:ilvl w:val="0"/>
          <w:numId w:val="96"/>
        </w:numPr>
        <w:rPr>
          <w:bCs/>
        </w:rPr>
      </w:pPr>
      <w:r w:rsidRPr="0061301D">
        <w:rPr>
          <w:bCs/>
        </w:rPr>
        <w:t>V četrtem vprašanju sprašuje, ali je treba člena 101 in 102 PDEU razlagati tako, da nasprotujeta 67. in 68. členu Statuta FIFA, ki določa UEFA in nacionalne zveze za »originalne imetnike vseh pravic, ki izhajajo iz tekmovanj.</w:t>
      </w:r>
    </w:p>
    <w:p w14:paraId="00CA720F" w14:textId="3878EAD0" w:rsidR="0061301D" w:rsidRPr="0061301D" w:rsidRDefault="0061301D" w:rsidP="00961B46">
      <w:pPr>
        <w:pStyle w:val="JuPara"/>
        <w:numPr>
          <w:ilvl w:val="0"/>
          <w:numId w:val="96"/>
        </w:numPr>
        <w:rPr>
          <w:bCs/>
        </w:rPr>
      </w:pPr>
      <w:r w:rsidRPr="0061301D">
        <w:rPr>
          <w:bCs/>
        </w:rPr>
        <w:t xml:space="preserve">V petem vprašanju sprašuje, ali za FIFA in UEFA velja izjema iz člena 101(3) </w:t>
      </w:r>
    </w:p>
    <w:p w14:paraId="71866A56" w14:textId="77777777" w:rsidR="0061301D" w:rsidRPr="0061301D" w:rsidRDefault="0061301D" w:rsidP="00961B46">
      <w:pPr>
        <w:pStyle w:val="JuPara"/>
        <w:numPr>
          <w:ilvl w:val="0"/>
          <w:numId w:val="96"/>
        </w:numPr>
        <w:rPr>
          <w:bCs/>
        </w:rPr>
      </w:pPr>
      <w:r w:rsidRPr="0061301D">
        <w:rPr>
          <w:bCs/>
        </w:rPr>
        <w:t>PDEU.</w:t>
      </w:r>
    </w:p>
    <w:p w14:paraId="4CAA4A9F" w14:textId="11D509F4" w:rsidR="0061301D" w:rsidRPr="0061301D" w:rsidRDefault="0061301D" w:rsidP="00961B46">
      <w:pPr>
        <w:pStyle w:val="JuPara"/>
        <w:numPr>
          <w:ilvl w:val="0"/>
          <w:numId w:val="96"/>
        </w:numPr>
        <w:rPr>
          <w:bCs/>
        </w:rPr>
      </w:pPr>
      <w:r w:rsidRPr="0061301D">
        <w:rPr>
          <w:bCs/>
        </w:rPr>
        <w:t xml:space="preserve">V šestem vprašanju sprašuje, je zahteva FIFA in UEFA za predhodno dovoljenje v nasprotju s temeljnimi svoboščinami iz členov 45, 56, 49 in 63 PDEU. </w:t>
      </w:r>
    </w:p>
    <w:p w14:paraId="3BFD9200" w14:textId="77777777" w:rsidR="0061301D" w:rsidRPr="0061301D" w:rsidRDefault="0061301D" w:rsidP="0061301D">
      <w:pPr>
        <w:pStyle w:val="JuPara"/>
        <w:rPr>
          <w:bCs/>
        </w:rPr>
      </w:pPr>
    </w:p>
    <w:p w14:paraId="09D6D47B" w14:textId="77777777" w:rsidR="0061301D" w:rsidRPr="0061301D" w:rsidRDefault="0061301D" w:rsidP="0061301D">
      <w:pPr>
        <w:pStyle w:val="JuPara"/>
        <w:ind w:firstLine="0"/>
        <w:rPr>
          <w:bCs/>
        </w:rPr>
      </w:pPr>
      <w:r w:rsidRPr="0061301D">
        <w:rPr>
          <w:bCs/>
        </w:rPr>
        <w:t xml:space="preserve">Slovenija se ni udeležila pisnega dela postopka, v katerem so svoja stališča predstavili ESLC, UEFA, FIFA, A22 Sports Management, S.L., Liga Nacional de Fútbol Profesional, Češka, Danska, Irska, Španija, Francija, Hrvaška, Italija, Latvija, Luksemburg, Madžarska, Poljska, Portugalska, Romunija, Slovaška, Švedska, Islandija in Komisija. Iz pisnih stališč izhaja, da večina udeležencev pisnega dela postopka meni, da statuti UEFA in FIFA niso v nasprotju s pravom EU. Drugačnega mnenja so bili Češka, Luksemburg, Komisija, ESL in A22. </w:t>
      </w:r>
    </w:p>
    <w:p w14:paraId="11A23B4B" w14:textId="77777777" w:rsidR="0061301D" w:rsidRPr="0061301D" w:rsidRDefault="0061301D" w:rsidP="0061301D">
      <w:pPr>
        <w:pStyle w:val="JuPara"/>
        <w:ind w:firstLine="0"/>
        <w:rPr>
          <w:bCs/>
        </w:rPr>
      </w:pPr>
    </w:p>
    <w:p w14:paraId="17C96019" w14:textId="77777777" w:rsidR="0061301D" w:rsidRPr="0061301D" w:rsidRDefault="0061301D" w:rsidP="0061301D">
      <w:pPr>
        <w:pStyle w:val="JuPara"/>
        <w:ind w:firstLine="0"/>
        <w:rPr>
          <w:bCs/>
        </w:rPr>
      </w:pPr>
      <w:r w:rsidRPr="0061301D">
        <w:rPr>
          <w:bCs/>
        </w:rPr>
        <w:t xml:space="preserve">Slovenija se je odločila, da bo svoja stališča predstavila v ustnem delu postopka. Sodišče je udeležencem ustne obravnave v prvem sklopu zastavilo vprašanje, kakšen je pomen in razlaga člena 165PDEU, v drugem in tretjem sklopu vprašanje glede razlage in opredelitve prevladujočega položaja oziroma omejevanja konkurence (člena 101 in 102 PDEU), v četrtem sklopu pa glede temeljnih ekonomskih svoboščin. Ta vprašanja sovpadajo z vprašanji predložitvenega sodišča. </w:t>
      </w:r>
    </w:p>
    <w:p w14:paraId="23786D3C" w14:textId="77777777" w:rsidR="0061301D" w:rsidRPr="0061301D" w:rsidRDefault="0061301D" w:rsidP="0061301D">
      <w:pPr>
        <w:pStyle w:val="JuPara"/>
        <w:ind w:firstLine="0"/>
        <w:rPr>
          <w:bCs/>
        </w:rPr>
      </w:pPr>
    </w:p>
    <w:p w14:paraId="5E035B94" w14:textId="77777777" w:rsidR="0061301D" w:rsidRPr="0061301D" w:rsidRDefault="0061301D" w:rsidP="0061301D">
      <w:pPr>
        <w:pStyle w:val="JuPara"/>
        <w:ind w:firstLine="0"/>
        <w:rPr>
          <w:bCs/>
        </w:rPr>
      </w:pPr>
      <w:r w:rsidRPr="0061301D">
        <w:rPr>
          <w:bCs/>
        </w:rPr>
        <w:t>Na ustni obravnavi je Slovenija zastopala stališče, da pravila Statutov FIFA oziroma UEFA o predhodnem dovoljenju za organizacijo mednarodnih tekmovanj, sankcijah in imetništvu športnih pravic niso v nasprotju s pravili konkurenčnega prava Evropske unije in temeljnimi svoboščinami (členi 101, 102, 45, 56, 49 in 63 PDEU). Navedena pravila Statutov UEFA in FIFA sledijo legitimnim ciljem, zlasti načelu odprtosti in solidarnosti v športu, so neločljivo povezana z zasledovanimi cilji in so sorazmerna. Določbe PDEU o konkurenci in o temeljnih svoboščinah je treba po mnenju Slovenije uporabljati z upoštevanjem specifičnih okoliščin športa oziroma nogometa, ki ima poseben pomen v družbi zaradi njegove razsežnosti in družbene ter vzgojne vloge. Slovenija se je na obravnavi osredotočila zlasti na predstavitev njej lastnih okoliščin v zvezi z načelom odprtosti in solidarnosti.</w:t>
      </w:r>
    </w:p>
    <w:p w14:paraId="41DD333A" w14:textId="77777777" w:rsidR="0061301D" w:rsidRPr="0061301D" w:rsidRDefault="0061301D" w:rsidP="0061301D">
      <w:pPr>
        <w:pStyle w:val="JuPara"/>
        <w:ind w:firstLine="0"/>
        <w:rPr>
          <w:bCs/>
        </w:rPr>
      </w:pPr>
    </w:p>
    <w:p w14:paraId="5E031894" w14:textId="77777777" w:rsidR="0061301D" w:rsidRPr="0061301D" w:rsidRDefault="0061301D" w:rsidP="0061301D">
      <w:pPr>
        <w:pStyle w:val="JuPara"/>
        <w:ind w:firstLine="0"/>
        <w:rPr>
          <w:bCs/>
        </w:rPr>
      </w:pPr>
      <w:r w:rsidRPr="0061301D">
        <w:rPr>
          <w:bCs/>
        </w:rPr>
        <w:t>Po predstavitvi sklepnih predlogov generalnega pravobranilca v decembru 2022 je sodbo Sodišča pričakovati v letu 2023.</w:t>
      </w:r>
    </w:p>
    <w:p w14:paraId="304314EF" w14:textId="77777777" w:rsidR="000A0659" w:rsidRPr="0061301D" w:rsidRDefault="000A0659" w:rsidP="0061301D">
      <w:pPr>
        <w:spacing w:after="0" w:line="240" w:lineRule="auto"/>
        <w:rPr>
          <w:rFonts w:cs="Times New Roman"/>
        </w:rPr>
      </w:pPr>
    </w:p>
    <w:p w14:paraId="00FE0D12" w14:textId="2DF35D05" w:rsidR="00411F9E" w:rsidRDefault="00411F9E" w:rsidP="00411F9E">
      <w:pPr>
        <w:pStyle w:val="Naslov6"/>
        <w:spacing w:before="0" w:line="240" w:lineRule="auto"/>
        <w:rPr>
          <w:rFonts w:cs="Times New Roman"/>
          <w:szCs w:val="24"/>
        </w:rPr>
      </w:pPr>
      <w:bookmarkStart w:id="515" w:name="_Toc95149891"/>
      <w:bookmarkStart w:id="516" w:name="_Toc128566461"/>
      <w:r w:rsidRPr="00E11582">
        <w:rPr>
          <w:rFonts w:cs="Times New Roman"/>
          <w:szCs w:val="24"/>
        </w:rPr>
        <w:t>2.</w:t>
      </w:r>
      <w:r w:rsidR="00250E6F">
        <w:rPr>
          <w:rFonts w:cs="Times New Roman"/>
          <w:szCs w:val="24"/>
        </w:rPr>
        <w:t>9</w:t>
      </w:r>
      <w:r w:rsidRPr="00E11582">
        <w:rPr>
          <w:rFonts w:cs="Times New Roman"/>
          <w:szCs w:val="24"/>
        </w:rPr>
        <w:t>.1.</w:t>
      </w:r>
      <w:r w:rsidR="00425391">
        <w:rPr>
          <w:rFonts w:cs="Times New Roman"/>
          <w:szCs w:val="24"/>
        </w:rPr>
        <w:t>2</w:t>
      </w:r>
      <w:r w:rsidRPr="00E11582">
        <w:rPr>
          <w:rFonts w:cs="Times New Roman"/>
          <w:szCs w:val="24"/>
        </w:rPr>
        <w:t xml:space="preserve"> </w:t>
      </w:r>
      <w:bookmarkEnd w:id="515"/>
      <w:r w:rsidR="00425391">
        <w:rPr>
          <w:rFonts w:cs="Times New Roman"/>
          <w:szCs w:val="24"/>
        </w:rPr>
        <w:t>Postopka zaradi neizpolnitve obveznosti</w:t>
      </w:r>
      <w:bookmarkEnd w:id="516"/>
    </w:p>
    <w:p w14:paraId="3178252D" w14:textId="6936F015" w:rsidR="00425391" w:rsidRDefault="00425391" w:rsidP="00425391">
      <w:pPr>
        <w:spacing w:after="0" w:line="240" w:lineRule="auto"/>
      </w:pPr>
    </w:p>
    <w:p w14:paraId="4D8C8142" w14:textId="108B5DE1" w:rsidR="00425391" w:rsidRDefault="00425391" w:rsidP="00425391">
      <w:pPr>
        <w:pStyle w:val="Naslov7"/>
      </w:pPr>
      <w:bookmarkStart w:id="517" w:name="_Toc128566462"/>
      <w:r>
        <w:t>2.9.1.2.1 Evropska komisija proti Republiki Sloveniji, C-457/22</w:t>
      </w:r>
      <w:bookmarkEnd w:id="517"/>
    </w:p>
    <w:p w14:paraId="1D78640C" w14:textId="77777777" w:rsidR="00425391" w:rsidRPr="00425391" w:rsidRDefault="00425391" w:rsidP="00425391">
      <w:pPr>
        <w:spacing w:after="0" w:line="240" w:lineRule="auto"/>
      </w:pPr>
    </w:p>
    <w:p w14:paraId="658DD028" w14:textId="77777777" w:rsidR="00425391" w:rsidRPr="00425391" w:rsidRDefault="00425391" w:rsidP="00425391">
      <w:pPr>
        <w:spacing w:after="0" w:line="240" w:lineRule="auto"/>
        <w:jc w:val="both"/>
        <w:rPr>
          <w:rFonts w:cs="Times New Roman"/>
        </w:rPr>
      </w:pPr>
      <w:r w:rsidRPr="00425391">
        <w:rPr>
          <w:rFonts w:cs="Times New Roman"/>
        </w:rPr>
        <w:t xml:space="preserve">Komisija je 8. julija 2022 na Sodišče vložila tožbo zoper Slovenijo, s katero predlaga ugotovitev, da Slovenija s tem, ko ni sprejela vseh zakonov in drugih predpisov, potrebnih za uskladitev z Direktivo (EU) 2018/1972 Evropskega parlamenta in Sveta z dne 11. decembra 2018 o Evropskem zakoniku o elektronskih komunikacijah oziroma vsekakor o njih ni obvestila Komisije, ni izpolnila obveznosti iz prvega odstavka 124. člena Direktive. Komisija tudi predlaga, da Sodišče zaradi navedene neizpolnitve obveznosti na podlagi člena 260(3) PDEU naloži Sloveniji plačilo denarne kazni v znesku 6.256,17 EUR na dan, šteto od dneva razglasitve sodbe dalje, ter plačilo pavšalnega zneska v višini 1.390,77 EUR na dan, pomnoženega s številom dni trajanja kršitve, z najnižjim pavšalnim zneskom 383.000 EUR. Tožnica prav predlaga, naj se Sloveniji naloži plačilo stroškov. </w:t>
      </w:r>
    </w:p>
    <w:p w14:paraId="0C777796" w14:textId="77777777" w:rsidR="00425391" w:rsidRPr="00425391" w:rsidRDefault="00425391" w:rsidP="00425391">
      <w:pPr>
        <w:spacing w:after="0" w:line="240" w:lineRule="auto"/>
        <w:jc w:val="both"/>
        <w:rPr>
          <w:rFonts w:cs="Times New Roman"/>
        </w:rPr>
      </w:pPr>
    </w:p>
    <w:p w14:paraId="5E335BEE" w14:textId="77777777" w:rsidR="00425391" w:rsidRPr="00425391" w:rsidRDefault="00425391" w:rsidP="00425391">
      <w:pPr>
        <w:spacing w:after="0" w:line="240" w:lineRule="auto"/>
        <w:jc w:val="both"/>
        <w:rPr>
          <w:rFonts w:cs="Times New Roman"/>
        </w:rPr>
      </w:pPr>
      <w:r w:rsidRPr="00425391">
        <w:rPr>
          <w:rFonts w:cs="Times New Roman"/>
        </w:rPr>
        <w:t xml:space="preserve">Slovenija je v odgovoru na tožbo predstavila okoliščine, zaradi katerih ni pravočasno sprejela ukrepov za prenos Direktive v svoj pravni red, v nadaljnjem teku pisnega postopka, t. j. v fazi replike Komisije na odgovor Slovenije na tožbo, ter duplike Slovenije na repliko Komisije, pa navedla, da je Državni zbor Republike Slovenije 28. septembra 2022 sprejel Zakon o elektronskih komunikacijah (ZEKom-2), s katerim so bile določbe Direktive v celoti prenesene v njen pravni red. O sprejetju ZEKom-2 je Republika Slovenija z dopisom še isti dan seznanila Komisijo. ZEKom-2 je bil 11. oktobra 2022 objavljen v Uradnem listu Republike Slovenije št. 130/2022, uporabljati pa se je začel 10. novembra 2022. Slovenija je 11. oktobra 2022 posredovala Komisiji korelacijsko tabelo, oziroma Komisijo obvestila o ukrepih, ki jih je sprejela za popoln prenos Direktive v svoj pravni red. Z navedenim je Slovenija v celoti izpolnila svoje obveznosti iz prvega odstavka 124. člena Direktive. </w:t>
      </w:r>
    </w:p>
    <w:p w14:paraId="735A9A44" w14:textId="77777777" w:rsidR="00425391" w:rsidRPr="00425391" w:rsidRDefault="00425391" w:rsidP="00425391">
      <w:pPr>
        <w:spacing w:after="0" w:line="240" w:lineRule="auto"/>
        <w:jc w:val="both"/>
        <w:rPr>
          <w:rFonts w:cs="Times New Roman"/>
        </w:rPr>
      </w:pPr>
    </w:p>
    <w:p w14:paraId="75DD169D" w14:textId="77777777" w:rsidR="00425391" w:rsidRPr="00425391" w:rsidRDefault="00425391" w:rsidP="00425391">
      <w:pPr>
        <w:spacing w:after="0" w:line="240" w:lineRule="auto"/>
        <w:jc w:val="both"/>
        <w:rPr>
          <w:rFonts w:cs="Times New Roman"/>
        </w:rPr>
      </w:pPr>
      <w:r w:rsidRPr="00425391">
        <w:rPr>
          <w:rFonts w:cs="Times New Roman"/>
        </w:rPr>
        <w:t>Postopek še ni končan.</w:t>
      </w:r>
    </w:p>
    <w:p w14:paraId="24CE3F53" w14:textId="14825BA4" w:rsidR="00425391" w:rsidRDefault="00425391" w:rsidP="00425391">
      <w:pPr>
        <w:spacing w:after="0" w:line="240" w:lineRule="auto"/>
      </w:pPr>
    </w:p>
    <w:p w14:paraId="3D83BF0F" w14:textId="475B6F96" w:rsidR="00425391" w:rsidRDefault="00425391" w:rsidP="00425391">
      <w:pPr>
        <w:pStyle w:val="Naslov7"/>
      </w:pPr>
      <w:bookmarkStart w:id="518" w:name="_Toc128566463"/>
      <w:r>
        <w:t>2.9.1.2.2 Evropska komisija proti Republiki Sloveniji, C-328/22</w:t>
      </w:r>
      <w:bookmarkEnd w:id="518"/>
    </w:p>
    <w:p w14:paraId="68025BAC" w14:textId="4D9D3437" w:rsidR="00425391" w:rsidRPr="00425391" w:rsidRDefault="00425391" w:rsidP="00425391">
      <w:pPr>
        <w:spacing w:after="0" w:line="240" w:lineRule="auto"/>
        <w:rPr>
          <w:rFonts w:cs="Times New Roman"/>
        </w:rPr>
      </w:pPr>
    </w:p>
    <w:p w14:paraId="25726EEB" w14:textId="77777777" w:rsidR="00425391" w:rsidRPr="00425391" w:rsidRDefault="00425391" w:rsidP="00425391">
      <w:pPr>
        <w:pStyle w:val="JuPara"/>
        <w:ind w:firstLine="0"/>
        <w:rPr>
          <w:bCs/>
        </w:rPr>
      </w:pPr>
      <w:r w:rsidRPr="00425391">
        <w:rPr>
          <w:bCs/>
        </w:rPr>
        <w:t>Komisija je 19. maja 2022 proti Sloveniji vložila tožbo, v kateri toženki očita, da ni zagotovila ustreznih kanalizacijskih sistemov za komunalne odpadne vode v aglomeracijah Kočevje, Trbovlje, Loka in Ljubljana, zaradi česar ni izpolnila svojih obveznosti iz člena 4 in 5 Direktive Sveta 91/271/EGS o čiščenju komunalne odpadne vode (v nadaljevanju: Direktiva). Tožnica Republiki Sloveniji prav tako očita, da ni zagotovila ustreznega spremljanja izpustov iz komunalnih čistilnih naprav za aglomeraciji Ptuj in Ljubljana, s čimer ni izpolnila svojih obveznosti iz člena 15 ter Priloge I(B) in (D) navedene direktive.</w:t>
      </w:r>
    </w:p>
    <w:p w14:paraId="32160304" w14:textId="77777777" w:rsidR="00425391" w:rsidRPr="00425391" w:rsidRDefault="00425391" w:rsidP="00425391">
      <w:pPr>
        <w:pStyle w:val="JuPara"/>
        <w:ind w:firstLine="0"/>
        <w:rPr>
          <w:bCs/>
        </w:rPr>
      </w:pPr>
    </w:p>
    <w:p w14:paraId="117E7B89" w14:textId="77777777" w:rsidR="00425391" w:rsidRPr="00425391" w:rsidRDefault="00425391" w:rsidP="00425391">
      <w:pPr>
        <w:pStyle w:val="JuPara"/>
        <w:ind w:firstLine="0"/>
        <w:rPr>
          <w:bCs/>
        </w:rPr>
      </w:pPr>
      <w:r w:rsidRPr="00425391">
        <w:rPr>
          <w:bCs/>
        </w:rPr>
        <w:t xml:space="preserve">Slovenija je v odgovoru na tožbo glede očitkov o neizpolnjevanju obveznosti iz člena 4 Direktive navedla, da je izpolnila obveznosti za aglomeracije Kočevje, Trbovlje in Loka, da pa očitki Komisije o neizpolnjevanju obveznosti iz 4. člena niso neutemeljeni, ker Komisija svoje ugotovitve temelji na primerjavi podatkov, ki so med seboj neprimerljivi. Slovenija je navedla tudi, da je neutemeljen očitek Komisije o neizpolnjevanju obveznosti iz člena 4 Direktive za aglomeracijo Ljubljana (čistilna naprava Brod), ker je komunalna odpadna voda iz te aglomeracije obdelana v sekundarnem postopku čiščenja v čistilni napravi Brod, za kar je Slovenija predložila vzorec, ki ustreza zahtevam Priloge I.B Direktive. Glede izpolnjevanja obveznosti iz 5. člena Direktive za aglomeracije Kočevje, Trbovlje in Loka je Slovenija odgovorila, da je očitek Komisije o neizpolnjevanju obveznosti neutemeljen, saj ocena Komisije temelji na načelu hierarhije med členoma 4 in 5 Direktive. Slovenija je Komisiji ugovarjala tudi glede očitka o izpolnjevanju obveznosti iz člena 15 in Priloge I.B in I.D Direktive, ker je Slovenija v celoti izpolnila svoje obveznosti v zvezi s pogostostjo vzorčenja za aglomeracijo Ptuj (čistilna naprava Markovci). </w:t>
      </w:r>
    </w:p>
    <w:p w14:paraId="3C55EA65" w14:textId="77777777" w:rsidR="00425391" w:rsidRPr="00425391" w:rsidRDefault="00425391" w:rsidP="00425391">
      <w:pPr>
        <w:pStyle w:val="JuPara"/>
        <w:ind w:firstLine="0"/>
        <w:rPr>
          <w:bCs/>
        </w:rPr>
      </w:pPr>
    </w:p>
    <w:p w14:paraId="22E8F3A8" w14:textId="0850DB1E" w:rsidR="00425391" w:rsidRPr="00AF66CA" w:rsidRDefault="00425391" w:rsidP="00AF66CA">
      <w:pPr>
        <w:pStyle w:val="JuPara"/>
        <w:ind w:firstLine="0"/>
        <w:rPr>
          <w:bCs/>
        </w:rPr>
      </w:pPr>
      <w:r w:rsidRPr="00425391">
        <w:rPr>
          <w:bCs/>
        </w:rPr>
        <w:t>Postopek še ni zaključen.</w:t>
      </w:r>
    </w:p>
    <w:p w14:paraId="2D480E62" w14:textId="77777777" w:rsidR="00411F9E" w:rsidRPr="00425391" w:rsidRDefault="00411F9E" w:rsidP="00425391">
      <w:pPr>
        <w:pStyle w:val="Naslov7"/>
        <w:spacing w:before="0" w:line="240" w:lineRule="auto"/>
        <w:rPr>
          <w:rFonts w:cs="Times New Roman"/>
          <w:sz w:val="28"/>
          <w:szCs w:val="28"/>
        </w:rPr>
      </w:pPr>
    </w:p>
    <w:p w14:paraId="248B29F0" w14:textId="3E93F67A" w:rsidR="00411F9E" w:rsidRPr="00E11582" w:rsidRDefault="00411F9E" w:rsidP="00411F9E">
      <w:pPr>
        <w:pStyle w:val="Naslov5"/>
        <w:spacing w:before="0" w:line="240" w:lineRule="auto"/>
        <w:rPr>
          <w:rFonts w:cs="Times New Roman"/>
        </w:rPr>
      </w:pPr>
      <w:bookmarkStart w:id="519" w:name="_Toc95149894"/>
      <w:bookmarkStart w:id="520" w:name="_Toc128566464"/>
      <w:r w:rsidRPr="00E11582">
        <w:rPr>
          <w:rFonts w:cs="Times New Roman"/>
        </w:rPr>
        <w:t>2.</w:t>
      </w:r>
      <w:r w:rsidR="00EC7971">
        <w:rPr>
          <w:rFonts w:cs="Times New Roman"/>
        </w:rPr>
        <w:t>9</w:t>
      </w:r>
      <w:r w:rsidRPr="00E11582">
        <w:rPr>
          <w:rFonts w:cs="Times New Roman"/>
        </w:rPr>
        <w:t>.2 Pomembnejše zaključene zadeve</w:t>
      </w:r>
      <w:bookmarkEnd w:id="519"/>
      <w:bookmarkEnd w:id="520"/>
    </w:p>
    <w:p w14:paraId="09D49A02" w14:textId="1BFEEAFF" w:rsidR="00411F9E" w:rsidRDefault="00411F9E" w:rsidP="00411F9E">
      <w:pPr>
        <w:spacing w:after="0" w:line="240" w:lineRule="auto"/>
        <w:rPr>
          <w:rFonts w:cs="Times New Roman"/>
          <w:sz w:val="28"/>
          <w:szCs w:val="28"/>
        </w:rPr>
      </w:pPr>
    </w:p>
    <w:p w14:paraId="5716FFA3" w14:textId="77777777" w:rsidR="00425391" w:rsidRPr="00425391" w:rsidRDefault="00425391" w:rsidP="00425391">
      <w:pPr>
        <w:spacing w:after="0" w:line="240" w:lineRule="auto"/>
        <w:contextualSpacing/>
        <w:jc w:val="both"/>
        <w:rPr>
          <w:rFonts w:cs="Times New Roman"/>
        </w:rPr>
      </w:pPr>
      <w:r w:rsidRPr="00425391">
        <w:rPr>
          <w:rFonts w:cs="Times New Roman"/>
        </w:rPr>
        <w:t>Med zadevami iz pristojnosti SEU, ki so bile zaključene v letu 2022, so izpostavljene tiste, v katerih je Slovenija v sodnih postopkih sodelovala kot udeleženka ali stranka, in sicer: sodbe Sodišča v postopkih predhodnega odločanja v zadevah</w:t>
      </w:r>
      <w:r w:rsidRPr="00425391">
        <w:rPr>
          <w:rFonts w:cs="Times New Roman"/>
          <w:b/>
          <w:bCs/>
          <w:i/>
          <w:iCs/>
        </w:rPr>
        <w:t xml:space="preserve"> Banka Slovenije, Raiffeisen Leasing, NKBM </w:t>
      </w:r>
      <w:r w:rsidRPr="00425391">
        <w:rPr>
          <w:rFonts w:cs="Times New Roman"/>
        </w:rPr>
        <w:t>in</w:t>
      </w:r>
      <w:r w:rsidRPr="00425391">
        <w:rPr>
          <w:rFonts w:cs="Times New Roman"/>
          <w:b/>
          <w:bCs/>
          <w:i/>
          <w:iCs/>
        </w:rPr>
        <w:t xml:space="preserve"> LKW Walter Int.</w:t>
      </w:r>
      <w:r w:rsidRPr="00425391">
        <w:rPr>
          <w:rFonts w:cs="Times New Roman"/>
          <w:bCs/>
        </w:rPr>
        <w:t xml:space="preserve">, </w:t>
      </w:r>
      <w:r w:rsidRPr="00425391">
        <w:rPr>
          <w:rFonts w:cs="Times New Roman"/>
        </w:rPr>
        <w:t xml:space="preserve">sodba Sodišča zaradi neizpolnitve obveznosti v zadevi </w:t>
      </w:r>
      <w:r w:rsidRPr="00425391">
        <w:rPr>
          <w:rFonts w:cs="Times New Roman"/>
          <w:b/>
          <w:bCs/>
          <w:i/>
          <w:iCs/>
        </w:rPr>
        <w:t xml:space="preserve">Evropska komisija proti Republiki Avstriji </w:t>
      </w:r>
      <w:r w:rsidRPr="00425391">
        <w:rPr>
          <w:rFonts w:cs="Times New Roman"/>
        </w:rPr>
        <w:t xml:space="preserve">ter sodba Splošnega sodišča v zadevi </w:t>
      </w:r>
      <w:r w:rsidRPr="00425391">
        <w:rPr>
          <w:rFonts w:cs="Times New Roman"/>
          <w:b/>
          <w:bCs/>
          <w:i/>
          <w:iCs/>
        </w:rPr>
        <w:t>Billions Europe in drugi proti Evropski komisiji</w:t>
      </w:r>
      <w:r w:rsidRPr="00425391">
        <w:rPr>
          <w:rFonts w:cs="Times New Roman"/>
          <w:bCs/>
        </w:rPr>
        <w:t xml:space="preserve">. </w:t>
      </w:r>
      <w:r w:rsidRPr="00425391">
        <w:rPr>
          <w:rFonts w:cs="Times New Roman"/>
        </w:rPr>
        <w:t xml:space="preserve">Sloveniji je bila tudi v zadevi </w:t>
      </w:r>
      <w:r w:rsidRPr="00425391">
        <w:rPr>
          <w:rFonts w:cs="Times New Roman"/>
          <w:b/>
          <w:bCs/>
          <w:i/>
          <w:iCs/>
        </w:rPr>
        <w:t>Flašker proti Evropski komisiji</w:t>
      </w:r>
      <w:r w:rsidRPr="00425391">
        <w:rPr>
          <w:rFonts w:cs="Times New Roman"/>
        </w:rPr>
        <w:t xml:space="preserve"> dovoljena intervencija na strani Evropske komisije (v nadaljevanju: Komisija), a pisne vloge ni vložila, </w:t>
      </w:r>
      <w:r w:rsidRPr="00425391">
        <w:rPr>
          <w:rFonts w:cs="Times New Roman"/>
          <w:color w:val="000000"/>
        </w:rPr>
        <w:t xml:space="preserve">vendar je proti sodbi Splošnega sodišča vložila pritožbo, zato je v nadaljevanju vsebinsko predstavljena tudi sodba Splošnega sodišča. Slovenija je pisna stališča vložila tudi v zadevi predhodnega odločanja C-163/20, </w:t>
      </w:r>
      <w:r w:rsidRPr="00425391">
        <w:rPr>
          <w:rFonts w:cs="Times New Roman"/>
          <w:i/>
          <w:iCs/>
        </w:rPr>
        <w:t>Finanzamt Hollabrun</w:t>
      </w:r>
      <w:r w:rsidRPr="00425391">
        <w:rPr>
          <w:rFonts w:cs="Times New Roman"/>
        </w:rPr>
        <w:t>, v kateri je avstrijsko predložitveno sodišče glede na sodbo Sodišča v zadevi C-328/20 predlog za predhodno odločanje umaknilo, zadeva pa je bila izbrisana s seznama zadev.</w:t>
      </w:r>
    </w:p>
    <w:p w14:paraId="2859E58F" w14:textId="77777777" w:rsidR="00425391" w:rsidRPr="00425391" w:rsidRDefault="00425391" w:rsidP="00425391">
      <w:pPr>
        <w:spacing w:after="0" w:line="240" w:lineRule="auto"/>
        <w:contextualSpacing/>
        <w:jc w:val="both"/>
        <w:rPr>
          <w:rFonts w:cs="Times New Roman"/>
        </w:rPr>
      </w:pPr>
    </w:p>
    <w:p w14:paraId="3FD215E7" w14:textId="7DA9053B" w:rsidR="00411F9E" w:rsidRPr="00E11582" w:rsidRDefault="00411F9E" w:rsidP="00411F9E">
      <w:pPr>
        <w:pStyle w:val="Naslov6"/>
        <w:spacing w:before="0" w:line="240" w:lineRule="auto"/>
        <w:rPr>
          <w:rFonts w:cs="Times New Roman"/>
          <w:szCs w:val="24"/>
        </w:rPr>
      </w:pPr>
      <w:bookmarkStart w:id="521" w:name="_Toc95149895"/>
      <w:bookmarkStart w:id="522" w:name="_Toc128566465"/>
      <w:r w:rsidRPr="00E11582">
        <w:rPr>
          <w:rFonts w:cs="Times New Roman"/>
          <w:szCs w:val="24"/>
        </w:rPr>
        <w:t>2.</w:t>
      </w:r>
      <w:r w:rsidR="00EC7971">
        <w:rPr>
          <w:rFonts w:cs="Times New Roman"/>
          <w:szCs w:val="24"/>
        </w:rPr>
        <w:t>9</w:t>
      </w:r>
      <w:r w:rsidRPr="00E11582">
        <w:rPr>
          <w:rFonts w:cs="Times New Roman"/>
          <w:szCs w:val="24"/>
        </w:rPr>
        <w:t>.2.1 Postopki predhodnega odločanja</w:t>
      </w:r>
      <w:bookmarkEnd w:id="521"/>
      <w:bookmarkEnd w:id="522"/>
    </w:p>
    <w:p w14:paraId="574F7272" w14:textId="11457353" w:rsidR="00411F9E" w:rsidRDefault="00411F9E" w:rsidP="00425391">
      <w:pPr>
        <w:spacing w:after="0" w:line="240" w:lineRule="auto"/>
        <w:jc w:val="both"/>
        <w:rPr>
          <w:rFonts w:cs="Times New Roman"/>
          <w:color w:val="006666"/>
          <w:szCs w:val="24"/>
        </w:rPr>
      </w:pPr>
    </w:p>
    <w:p w14:paraId="3065ED40" w14:textId="11407DE2" w:rsidR="00425391" w:rsidRDefault="006D39E4" w:rsidP="006D39E4">
      <w:pPr>
        <w:pStyle w:val="Naslov7"/>
      </w:pPr>
      <w:bookmarkStart w:id="523" w:name="_Toc128566466"/>
      <w:r>
        <w:t>2.9.2.1.1 Banka Slovenije, C-45/21</w:t>
      </w:r>
      <w:bookmarkEnd w:id="523"/>
    </w:p>
    <w:p w14:paraId="7229F2EF" w14:textId="4E599EA1" w:rsidR="006D39E4" w:rsidRPr="006D39E4" w:rsidRDefault="006D39E4" w:rsidP="006D39E4">
      <w:pPr>
        <w:spacing w:after="0" w:line="240" w:lineRule="auto"/>
        <w:rPr>
          <w:rFonts w:cs="Times New Roman"/>
        </w:rPr>
      </w:pPr>
    </w:p>
    <w:p w14:paraId="33B8E305" w14:textId="08DE368A" w:rsidR="006D39E4" w:rsidRPr="006D39E4" w:rsidRDefault="006D39E4" w:rsidP="006D39E4">
      <w:pPr>
        <w:autoSpaceDE w:val="0"/>
        <w:autoSpaceDN w:val="0"/>
        <w:adjustRightInd w:val="0"/>
        <w:spacing w:after="0" w:line="240" w:lineRule="auto"/>
        <w:jc w:val="both"/>
        <w:rPr>
          <w:rFonts w:cs="Times New Roman"/>
          <w:color w:val="000000"/>
        </w:rPr>
      </w:pPr>
      <w:r w:rsidRPr="006D39E4">
        <w:rPr>
          <w:rFonts w:cs="Times New Roman"/>
          <w:lang w:eastAsia="x-none"/>
        </w:rPr>
        <w:t>Ustavno sodišče</w:t>
      </w:r>
      <w:r w:rsidR="003C4552">
        <w:rPr>
          <w:rFonts w:cs="Times New Roman"/>
          <w:lang w:eastAsia="x-none"/>
        </w:rPr>
        <w:t xml:space="preserve"> RS</w:t>
      </w:r>
      <w:r w:rsidRPr="006D39E4">
        <w:rPr>
          <w:rFonts w:cs="Times New Roman"/>
          <w:lang w:eastAsia="x-none"/>
        </w:rPr>
        <w:t xml:space="preserve"> odloča o zahtevi Banke Slovenije za </w:t>
      </w:r>
      <w:r w:rsidRPr="006D39E4">
        <w:rPr>
          <w:rFonts w:cs="Times New Roman"/>
        </w:rPr>
        <w:t xml:space="preserve">oceno ustavnosti </w:t>
      </w:r>
      <w:r w:rsidRPr="006D39E4">
        <w:rPr>
          <w:rFonts w:cs="Times New Roman"/>
          <w:color w:val="000000"/>
        </w:rPr>
        <w:t>Zakona o postopku sodnega in izvensodnega varstva nekdanjih imetnikov kvalificiranih obveznosti bank (</w:t>
      </w:r>
      <w:r w:rsidRPr="006D39E4">
        <w:rPr>
          <w:rFonts w:cs="Times New Roman"/>
        </w:rPr>
        <w:t>ZPSVIKOB)</w:t>
      </w:r>
      <w:r w:rsidRPr="006D39E4">
        <w:rPr>
          <w:rFonts w:cs="Times New Roman"/>
          <w:color w:val="000000"/>
        </w:rPr>
        <w:t>, s katerim je nameraval zakonodajalec izpolniti obveznost odprave protiustavnosti izpodbijanih določb Zakona o bančništvu (ZBan-1) in 265. člena Zakona o reševanju in prisilnem prenehanju bank, ki je bila ugotovljena z odločbo Ustavnega sodišča</w:t>
      </w:r>
      <w:r w:rsidR="00D146B1">
        <w:rPr>
          <w:rFonts w:cs="Times New Roman"/>
          <w:color w:val="000000"/>
        </w:rPr>
        <w:t xml:space="preserve"> RS</w:t>
      </w:r>
      <w:r w:rsidRPr="006D39E4">
        <w:rPr>
          <w:rFonts w:cs="Times New Roman"/>
          <w:color w:val="000000"/>
        </w:rPr>
        <w:t xml:space="preserve"> št. U-I-295/13 z dne 19. oktobra 2016. Navedeni zakon, ki je začel veljati 19. decembra 2019, ureja pristojnost sodišč in posebna pravila postopka, s katerim se nekdanjim upravičencem iz izbrisanih kvalificiranih obveznosti ali drugim osebam, katerih pravice so prizadete zaradi učinkov odločbe Banke Slovenije, s katero je bil izrečen izredni ukrep prenehanja kvalificiranih obveznosti banke na podlagi 261.a člena Zakona o bančništvu (ZBan-1), omogoča učinkovito sodno varstvo. Navedeni zakon ureja tudi dostop do dokumentov in podatkov, ki jih je Banka Slovenije upoštevala ali bi jih morala upoštevati pri izreku izrednega ukrepa prenehanja kvalificiranih obveznosti banke; objavo odločb Banke Slovenije, s katerimi so bili izrečeni izredni ukrepi, ter način zagotovitve dokumentov in podatkov, ki se nanašajo na izredni ukrep; vpliv tega zakona na postopke, ki so se začeli pred njegovo uveljavitvijo in v katerih nekdanji imetniki na podlagi 350.a člena ZBan-1 uveljavljajo zahtevke, da Banka Slovenije povrne škodo, ki naj bi nastala zaradi učinkov odločbe Banke Slovenije, ter pogoje, postopek in višino izplačila pavšalnega nadomestila fizični osebi, ki je bila nekdanja imetnica določenih kvalificiranih obveznosti.</w:t>
      </w:r>
    </w:p>
    <w:p w14:paraId="56E9FAED" w14:textId="77777777" w:rsidR="006D39E4" w:rsidRPr="006D39E4" w:rsidRDefault="006D39E4" w:rsidP="006D39E4">
      <w:pPr>
        <w:autoSpaceDE w:val="0"/>
        <w:autoSpaceDN w:val="0"/>
        <w:adjustRightInd w:val="0"/>
        <w:spacing w:after="0" w:line="240" w:lineRule="auto"/>
        <w:jc w:val="both"/>
        <w:rPr>
          <w:rFonts w:cs="Times New Roman"/>
          <w:color w:val="000000"/>
        </w:rPr>
      </w:pPr>
    </w:p>
    <w:p w14:paraId="694C3435" w14:textId="513C97CA" w:rsidR="006D39E4" w:rsidRPr="006D39E4" w:rsidRDefault="006D39E4" w:rsidP="006D39E4">
      <w:pPr>
        <w:autoSpaceDE w:val="0"/>
        <w:autoSpaceDN w:val="0"/>
        <w:adjustRightInd w:val="0"/>
        <w:spacing w:after="0" w:line="240" w:lineRule="auto"/>
        <w:jc w:val="both"/>
        <w:rPr>
          <w:rFonts w:cs="Times New Roman"/>
          <w:color w:val="000000"/>
        </w:rPr>
      </w:pPr>
      <w:r w:rsidRPr="006D39E4">
        <w:rPr>
          <w:rFonts w:cs="Times New Roman"/>
          <w:color w:val="000000"/>
        </w:rPr>
        <w:t>Ker je Ustavno sodišče</w:t>
      </w:r>
      <w:r w:rsidR="003C4552">
        <w:rPr>
          <w:rFonts w:cs="Times New Roman"/>
          <w:color w:val="000000"/>
        </w:rPr>
        <w:t xml:space="preserve"> RS</w:t>
      </w:r>
      <w:r w:rsidRPr="006D39E4">
        <w:rPr>
          <w:rFonts w:cs="Times New Roman"/>
          <w:color w:val="000000"/>
        </w:rPr>
        <w:t xml:space="preserve"> presodilo, da je za odločitev o zahtevi za oceno ustavnosti </w:t>
      </w:r>
      <w:r w:rsidRPr="006D39E4">
        <w:rPr>
          <w:rFonts w:cs="Times New Roman"/>
        </w:rPr>
        <w:t xml:space="preserve">ZPSVIKOB potrebna odločitev Sodišča </w:t>
      </w:r>
      <w:r w:rsidRPr="006D39E4">
        <w:rPr>
          <w:rFonts w:cs="Times New Roman"/>
          <w:color w:val="000000"/>
        </w:rPr>
        <w:t>glede razlage člena 123 in 130 PDEU, člena 7 in 21 Protokola št. 4 o statutu Evropskega sistema centralnih bank in Evropske centralne banke, ki je priloga in sestavni del Pogodbe o delovanju Evropske unije, ter Direktive 2006/48/ES Evropskega parlamenta in Sveta o začetku opravljanja in opravljanju dejavnosti kreditnih institucij in Direktive 2013/36/EU Evropskega parlamenta in Sveta o dostopu do dejavnosti kreditnih institucij in bonitetnem nadzoru kreditnih institucij in investicijskih podjetij, spremembi Direktive 2002/87/ES in razveljavitvi direktiv 2006/48/ES in 2006/49/ES, je nanj naslovilo več vprašanj za predhodno odločanje.</w:t>
      </w:r>
    </w:p>
    <w:p w14:paraId="2B7BB47D" w14:textId="77777777" w:rsidR="006D39E4" w:rsidRPr="006D39E4" w:rsidRDefault="006D39E4" w:rsidP="006D39E4">
      <w:pPr>
        <w:autoSpaceDE w:val="0"/>
        <w:autoSpaceDN w:val="0"/>
        <w:adjustRightInd w:val="0"/>
        <w:spacing w:after="0" w:line="240" w:lineRule="auto"/>
        <w:jc w:val="both"/>
        <w:rPr>
          <w:rFonts w:cs="Times New Roman"/>
        </w:rPr>
      </w:pPr>
    </w:p>
    <w:p w14:paraId="43C7F414" w14:textId="77777777" w:rsidR="006D39E4" w:rsidRPr="006D39E4" w:rsidRDefault="006D39E4" w:rsidP="006D39E4">
      <w:pPr>
        <w:spacing w:after="0" w:line="240" w:lineRule="auto"/>
        <w:rPr>
          <w:rFonts w:cs="Times New Roman"/>
        </w:rPr>
      </w:pPr>
      <w:r w:rsidRPr="006D39E4">
        <w:rPr>
          <w:rFonts w:cs="Times New Roman"/>
        </w:rPr>
        <w:t>Veliki senat Sodišča je s sodbo z dne 13. septembra 2022 razsodil:</w:t>
      </w:r>
    </w:p>
    <w:p w14:paraId="68EB86D8" w14:textId="77777777" w:rsidR="006D39E4" w:rsidRPr="006D39E4" w:rsidRDefault="006D39E4" w:rsidP="006D39E4">
      <w:pPr>
        <w:spacing w:after="0" w:line="240" w:lineRule="auto"/>
        <w:jc w:val="both"/>
        <w:rPr>
          <w:rFonts w:cs="Times New Roman"/>
        </w:rPr>
      </w:pPr>
    </w:p>
    <w:p w14:paraId="2EA0F5AB" w14:textId="77777777" w:rsidR="006D39E4" w:rsidRPr="006D39E4" w:rsidRDefault="006D39E4" w:rsidP="00961B46">
      <w:pPr>
        <w:numPr>
          <w:ilvl w:val="0"/>
          <w:numId w:val="97"/>
        </w:numPr>
        <w:spacing w:after="0" w:line="240" w:lineRule="auto"/>
        <w:jc w:val="both"/>
        <w:rPr>
          <w:rFonts w:cs="Times New Roman"/>
        </w:rPr>
      </w:pPr>
      <w:r w:rsidRPr="006D39E4">
        <w:rPr>
          <w:rFonts w:cs="Times New Roman"/>
          <w:i/>
          <w:iCs/>
        </w:rPr>
        <w:t>Člen 123(1) PDEU in člen 21.1 Protokola (št. 4) o statutu Evropskega sistema centralnih bank in Evropske centralne banke je treba razlagati tako, da ne nasprotujeta nacionalni zakonodaji, ki določa, da je nacionalna centralna banka, ki je del Evropskega sistema centralnih bank, iz lastnih sredstev odgovorna za škodo, ki so jo utrpeli nekdanji imetniki finančnih instrumentov, ki jih je izbrisala na podlagi reorganizacijskih ukrepov v smislu Direktive 2001/24/ES Evropskega parlamenta in Sveta z dne 4. aprila 2001 o reorganizaciji in prenehanju kreditnih institucij, ki jih je odredila ta centralna banka, kadar se v poznejšem sodnem postopku izkaže, da ta izbris bodisi ni bil nujen za zagotovitev stabilnosti finančnega sistema bodisi so ti nekdanji imetniki finančnih instrumentov zaradi navedenega izbrisa utrpeli večje izgube, kot bi jih utrpeli v primeru stečaja zadevne finančne institucije, če je navedena centralna banka odgovorna le takrat, kadar so sama ali osebe, ki jih je pooblastila za delovanje v njenem imenu, resno kršile svojo dolžnost skrbnega ravnanja.</w:t>
      </w:r>
    </w:p>
    <w:p w14:paraId="6FFD7BDB" w14:textId="77777777" w:rsidR="006D39E4" w:rsidRPr="006D39E4" w:rsidRDefault="006D39E4" w:rsidP="006D39E4">
      <w:pPr>
        <w:spacing w:after="0" w:line="240" w:lineRule="auto"/>
        <w:ind w:hanging="284"/>
        <w:jc w:val="both"/>
        <w:rPr>
          <w:rFonts w:cs="Times New Roman"/>
        </w:rPr>
      </w:pPr>
    </w:p>
    <w:p w14:paraId="6A857F7C" w14:textId="77777777" w:rsidR="006D39E4" w:rsidRPr="006D39E4" w:rsidRDefault="006D39E4" w:rsidP="00961B46">
      <w:pPr>
        <w:numPr>
          <w:ilvl w:val="0"/>
          <w:numId w:val="97"/>
        </w:numPr>
        <w:spacing w:after="0" w:line="240" w:lineRule="auto"/>
        <w:jc w:val="both"/>
        <w:rPr>
          <w:rFonts w:cs="Times New Roman"/>
          <w:i/>
          <w:iCs/>
        </w:rPr>
      </w:pPr>
      <w:r w:rsidRPr="006D39E4">
        <w:rPr>
          <w:rFonts w:cs="Times New Roman"/>
          <w:i/>
          <w:iCs/>
        </w:rPr>
        <w:t>Člen 123(1) PDEU in člen 21.1 Protokola (št. 4) o statutu Evropskega sistema centralnih bank in Evropske centralne banke je treba razlagati tako, da nasprotujeta nacionalni zakonodaji, ki določa, da je nacionalna centralna banka, ki je del Evropskega sistema centralnih bank, iz lastnih sredstev v vnaprej določenih zgornjih mejah odgovorna za škodo, ki so jo utrpeli nekdanji imetniki finančnih instrumentov, ki jih je izbrisala na podlagi reorganizacijskih ukrepov v smislu Direktive 2001/24, ki jih je odredila ta nacionalna banka, zgolj pod pogojema, da:</w:t>
      </w:r>
    </w:p>
    <w:p w14:paraId="1E78ACDD" w14:textId="77777777" w:rsidR="006D39E4" w:rsidRPr="006D39E4" w:rsidRDefault="006D39E4" w:rsidP="00961B46">
      <w:pPr>
        <w:numPr>
          <w:ilvl w:val="0"/>
          <w:numId w:val="98"/>
        </w:numPr>
        <w:spacing w:after="0" w:line="240" w:lineRule="auto"/>
        <w:jc w:val="both"/>
        <w:rPr>
          <w:rFonts w:cs="Times New Roman"/>
          <w:i/>
          <w:iCs/>
        </w:rPr>
      </w:pPr>
      <w:r w:rsidRPr="006D39E4">
        <w:rPr>
          <w:rFonts w:cs="Times New Roman"/>
          <w:i/>
          <w:iCs/>
        </w:rPr>
        <w:t>prvič, so ti nekdanji imetniki fizične osebe, ki imajo letni dohodek, nižji od zgornje meje, določene s to zakonodajo, in</w:t>
      </w:r>
    </w:p>
    <w:p w14:paraId="168C5495" w14:textId="77777777" w:rsidR="006D39E4" w:rsidRPr="006D39E4" w:rsidRDefault="006D39E4" w:rsidP="00961B46">
      <w:pPr>
        <w:numPr>
          <w:ilvl w:val="0"/>
          <w:numId w:val="98"/>
        </w:numPr>
        <w:spacing w:after="0" w:line="240" w:lineRule="auto"/>
        <w:jc w:val="both"/>
        <w:rPr>
          <w:rFonts w:cs="Times New Roman"/>
          <w:i/>
          <w:iCs/>
        </w:rPr>
      </w:pPr>
      <w:r w:rsidRPr="006D39E4">
        <w:rPr>
          <w:rFonts w:cs="Times New Roman"/>
          <w:i/>
          <w:iCs/>
        </w:rPr>
        <w:t>drugič, se navedeni nekdanji imetniki odpovejo uveljavljanju odškodnine za to škodo po drugi pravni poti.</w:t>
      </w:r>
    </w:p>
    <w:p w14:paraId="209597BF" w14:textId="77777777" w:rsidR="006D39E4" w:rsidRPr="006D39E4" w:rsidRDefault="006D39E4" w:rsidP="006D39E4">
      <w:pPr>
        <w:spacing w:after="0" w:line="240" w:lineRule="auto"/>
        <w:ind w:hanging="284"/>
        <w:jc w:val="both"/>
        <w:rPr>
          <w:rFonts w:cs="Times New Roman"/>
          <w:i/>
          <w:iCs/>
        </w:rPr>
      </w:pPr>
    </w:p>
    <w:p w14:paraId="25EB3608" w14:textId="733D6C8F" w:rsidR="006D39E4" w:rsidRPr="006D39E4" w:rsidRDefault="006D39E4" w:rsidP="00961B46">
      <w:pPr>
        <w:pStyle w:val="Odstavekseznama"/>
        <w:numPr>
          <w:ilvl w:val="0"/>
          <w:numId w:val="97"/>
        </w:numPr>
        <w:spacing w:after="0" w:line="240" w:lineRule="auto"/>
        <w:jc w:val="both"/>
        <w:rPr>
          <w:rFonts w:cs="Times New Roman"/>
          <w:i/>
          <w:iCs/>
        </w:rPr>
      </w:pPr>
      <w:r w:rsidRPr="006D39E4">
        <w:rPr>
          <w:rFonts w:cs="Times New Roman"/>
          <w:i/>
          <w:iCs/>
        </w:rPr>
        <w:t>Člen 130 PDEU in člen 7 Protokola (št. 4) o statutu Evropskega sistema centralnih bank in Evropske centralne banke je treba razlagati tako, da nasprotujeta nacionalni zakonodaji, ki določa, da je nacionalna centralna banka, ki je del Evropskega sistema centralnih bank, odgovorna za škodo, povzročeno z izbrisom finančnih instrumentov na podlagi reorganizacijskih ukrepov v smislu Direktive 2001/24, ki jih je odredila ta centralna banka, v znesku, ki bi lahko vplival na njeno zmožnost učinkovitega izpolnjevanja svojih nalog in ki se financira po prednostnem vrstnem redu:</w:t>
      </w:r>
    </w:p>
    <w:p w14:paraId="4B849ADC" w14:textId="77DD0B4A" w:rsidR="006D39E4" w:rsidRPr="006D39E4" w:rsidRDefault="006D39E4" w:rsidP="00961B46">
      <w:pPr>
        <w:pStyle w:val="Odstavekseznama"/>
        <w:numPr>
          <w:ilvl w:val="0"/>
          <w:numId w:val="99"/>
        </w:numPr>
        <w:spacing w:after="0" w:line="240" w:lineRule="auto"/>
        <w:jc w:val="both"/>
        <w:rPr>
          <w:rFonts w:cs="Times New Roman"/>
          <w:i/>
          <w:iCs/>
        </w:rPr>
      </w:pPr>
      <w:r w:rsidRPr="006D39E4">
        <w:rPr>
          <w:rFonts w:cs="Times New Roman"/>
          <w:i/>
          <w:iCs/>
        </w:rPr>
        <w:t>z razporejanjem vseh dobičkov, ki jih je navedena centralna banka ustvarila od določenega datuma, v posebne namenske rezerve;</w:t>
      </w:r>
    </w:p>
    <w:p w14:paraId="3935CE7A" w14:textId="77777777" w:rsidR="006D39E4" w:rsidRPr="006D39E4" w:rsidRDefault="006D39E4" w:rsidP="00961B46">
      <w:pPr>
        <w:numPr>
          <w:ilvl w:val="0"/>
          <w:numId w:val="99"/>
        </w:numPr>
        <w:spacing w:after="0" w:line="240" w:lineRule="auto"/>
        <w:jc w:val="both"/>
        <w:rPr>
          <w:rFonts w:cs="Times New Roman"/>
          <w:i/>
          <w:iCs/>
        </w:rPr>
      </w:pPr>
      <w:r w:rsidRPr="006D39E4">
        <w:rPr>
          <w:rFonts w:cs="Times New Roman"/>
          <w:i/>
          <w:iCs/>
        </w:rPr>
        <w:t>z izplačilom iz splošnih rezerv iste centralne banke, ki ne sme presegati 50 % teh rezerv, in</w:t>
      </w:r>
    </w:p>
    <w:p w14:paraId="603EEF04" w14:textId="77777777" w:rsidR="006D39E4" w:rsidRPr="006D39E4" w:rsidRDefault="006D39E4" w:rsidP="00961B46">
      <w:pPr>
        <w:numPr>
          <w:ilvl w:val="0"/>
          <w:numId w:val="99"/>
        </w:numPr>
        <w:spacing w:after="0" w:line="240" w:lineRule="auto"/>
        <w:jc w:val="both"/>
        <w:rPr>
          <w:rFonts w:cs="Times New Roman"/>
          <w:i/>
          <w:iCs/>
        </w:rPr>
      </w:pPr>
      <w:r w:rsidRPr="006D39E4">
        <w:rPr>
          <w:rFonts w:cs="Times New Roman"/>
          <w:i/>
          <w:iCs/>
        </w:rPr>
        <w:t>s posojilom, ki se obrestuje, pri zadevni državi članici.</w:t>
      </w:r>
    </w:p>
    <w:p w14:paraId="69645E58" w14:textId="77777777" w:rsidR="006D39E4" w:rsidRPr="006D39E4" w:rsidRDefault="006D39E4" w:rsidP="006D39E4">
      <w:pPr>
        <w:spacing w:after="0" w:line="240" w:lineRule="auto"/>
        <w:ind w:hanging="284"/>
        <w:jc w:val="both"/>
        <w:rPr>
          <w:rFonts w:cs="Times New Roman"/>
          <w:i/>
          <w:iCs/>
        </w:rPr>
      </w:pPr>
    </w:p>
    <w:p w14:paraId="4A843367" w14:textId="374FD5A7" w:rsidR="006D39E4" w:rsidRPr="006D39E4" w:rsidRDefault="006D39E4" w:rsidP="00961B46">
      <w:pPr>
        <w:pStyle w:val="Odstavekseznama"/>
        <w:numPr>
          <w:ilvl w:val="0"/>
          <w:numId w:val="97"/>
        </w:numPr>
        <w:spacing w:after="0" w:line="240" w:lineRule="auto"/>
        <w:jc w:val="both"/>
        <w:rPr>
          <w:rFonts w:cs="Times New Roman"/>
          <w:i/>
          <w:iCs/>
        </w:rPr>
      </w:pPr>
      <w:r w:rsidRPr="006D39E4">
        <w:rPr>
          <w:rFonts w:cs="Times New Roman"/>
          <w:i/>
          <w:iCs/>
        </w:rPr>
        <w:t>Člen 33 Direktive 2001/24, člene od 44 do 52 Direktive 2006/48/ES Evropskega parlamenta in Sveta z dne 14. junija 2006 o začetku opravljanja in opravljanju dejavnosti kreditnih institucij in člene od 53 do 62 Direktive 2013/36/EU Evropskega parlamenta in Sveta z dne 26. junija 2013 o dostopu do dejavnosti kreditnih institucij in bonitetnem nadzoru kreditnih institucij in investicijskih podjetij, spremembi Direktive 2002/87/ES in razveljavitvi direktiv 2006/48/ES in 2006/49/ES</w:t>
      </w:r>
    </w:p>
    <w:p w14:paraId="4CB4E3AA" w14:textId="77777777" w:rsidR="006D39E4" w:rsidRPr="006D39E4" w:rsidRDefault="006D39E4" w:rsidP="006D39E4">
      <w:pPr>
        <w:spacing w:after="0" w:line="240" w:lineRule="auto"/>
        <w:ind w:hanging="284"/>
        <w:jc w:val="both"/>
        <w:rPr>
          <w:rFonts w:cs="Times New Roman"/>
          <w:i/>
          <w:iCs/>
        </w:rPr>
      </w:pPr>
    </w:p>
    <w:p w14:paraId="528EC427" w14:textId="77777777" w:rsidR="006D39E4" w:rsidRPr="006D39E4" w:rsidRDefault="006D39E4" w:rsidP="006D39E4">
      <w:pPr>
        <w:spacing w:after="0" w:line="240" w:lineRule="auto"/>
        <w:jc w:val="both"/>
        <w:rPr>
          <w:rFonts w:cs="Times New Roman"/>
          <w:i/>
          <w:iCs/>
        </w:rPr>
      </w:pPr>
      <w:r w:rsidRPr="006D39E4">
        <w:rPr>
          <w:rFonts w:cs="Times New Roman"/>
          <w:i/>
          <w:iCs/>
        </w:rPr>
        <w:t>je treba razlagati tako:</w:t>
      </w:r>
    </w:p>
    <w:p w14:paraId="2D040168" w14:textId="77777777" w:rsidR="006D39E4" w:rsidRPr="006D39E4" w:rsidRDefault="006D39E4" w:rsidP="006D39E4">
      <w:pPr>
        <w:spacing w:after="0" w:line="240" w:lineRule="auto"/>
        <w:jc w:val="both"/>
        <w:rPr>
          <w:rFonts w:cs="Times New Roman"/>
          <w:i/>
          <w:iCs/>
        </w:rPr>
      </w:pPr>
      <w:r w:rsidRPr="006D39E4">
        <w:rPr>
          <w:rFonts w:cs="Times New Roman"/>
          <w:i/>
          <w:iCs/>
        </w:rPr>
        <w:t>pravila, ki jih določajo ti členi, se ne uporabljajo za informacije, ki so bile pridobljene ali so nastale pri izvedbi reorganizacijskih ukrepov v smislu Direktive 2001/24 in ki niso bile predmet postopkov obveščanja ali posvetovanja iz členov 4, 5, 8, 9, 11 in 19 zadnje navedene direktive.</w:t>
      </w:r>
    </w:p>
    <w:p w14:paraId="5F275E3A" w14:textId="77777777" w:rsidR="006D39E4" w:rsidRPr="006D39E4" w:rsidRDefault="006D39E4" w:rsidP="006D39E4">
      <w:pPr>
        <w:spacing w:after="0" w:line="240" w:lineRule="auto"/>
        <w:rPr>
          <w:rFonts w:cs="Times New Roman"/>
        </w:rPr>
      </w:pPr>
    </w:p>
    <w:p w14:paraId="482813B3" w14:textId="7CFD15FD" w:rsidR="006D39E4" w:rsidRDefault="006D39E4" w:rsidP="006D39E4">
      <w:pPr>
        <w:pStyle w:val="Naslov7"/>
      </w:pPr>
      <w:bookmarkStart w:id="524" w:name="_Toc128566467"/>
      <w:r>
        <w:t>2.9.2.1.2 Raiffeisen Leasing, C-235/21</w:t>
      </w:r>
      <w:bookmarkEnd w:id="524"/>
    </w:p>
    <w:p w14:paraId="76A699B5" w14:textId="14418D5D" w:rsidR="00425391" w:rsidRPr="006D39E4" w:rsidRDefault="00425391" w:rsidP="006D39E4">
      <w:pPr>
        <w:spacing w:after="0" w:line="240" w:lineRule="auto"/>
        <w:jc w:val="both"/>
        <w:rPr>
          <w:rFonts w:cs="Times New Roman"/>
          <w:color w:val="006666"/>
          <w:szCs w:val="24"/>
        </w:rPr>
      </w:pPr>
    </w:p>
    <w:p w14:paraId="524D632C" w14:textId="4F8C9F87" w:rsidR="006D39E4" w:rsidRPr="006D39E4" w:rsidRDefault="006D39E4" w:rsidP="006D39E4">
      <w:pPr>
        <w:pStyle w:val="Default"/>
        <w:jc w:val="both"/>
        <w:rPr>
          <w:rFonts w:ascii="Times New Roman" w:hAnsi="Times New Roman" w:cs="Times New Roman"/>
        </w:rPr>
      </w:pPr>
      <w:bookmarkStart w:id="525" w:name="_Hlk124774205"/>
      <w:r w:rsidRPr="006D39E4">
        <w:rPr>
          <w:rFonts w:ascii="Times New Roman" w:hAnsi="Times New Roman" w:cs="Times New Roman"/>
        </w:rPr>
        <w:t>Sodišče je s sodbo z dne 29. septembra 2022 odločilo o vprašanjih glede razlage člena 203 Direktive Sveta 2006/112/ES z dne 28. novembra 2006 o skupnem davku na dodano vrednost (v nadaljevanju: Direktiva 2006/112), ki jih je s predlogom za sprejem predhodne odločbe nanj naslovilo Vrhovno sodišče</w:t>
      </w:r>
      <w:r w:rsidR="00EF3A57">
        <w:rPr>
          <w:rFonts w:ascii="Times New Roman" w:hAnsi="Times New Roman" w:cs="Times New Roman"/>
        </w:rPr>
        <w:t xml:space="preserve"> RS</w:t>
      </w:r>
      <w:r w:rsidRPr="006D39E4">
        <w:rPr>
          <w:rFonts w:ascii="Times New Roman" w:hAnsi="Times New Roman" w:cs="Times New Roman"/>
        </w:rPr>
        <w:t>.</w:t>
      </w:r>
    </w:p>
    <w:p w14:paraId="7DE27BDA" w14:textId="77777777" w:rsidR="006D39E4" w:rsidRPr="006D39E4" w:rsidRDefault="006D39E4" w:rsidP="006D39E4">
      <w:pPr>
        <w:pStyle w:val="Default"/>
        <w:jc w:val="both"/>
        <w:rPr>
          <w:rFonts w:ascii="Times New Roman" w:hAnsi="Times New Roman" w:cs="Times New Roman"/>
        </w:rPr>
      </w:pPr>
    </w:p>
    <w:bookmarkEnd w:id="525"/>
    <w:p w14:paraId="74B65779" w14:textId="77777777" w:rsidR="006D39E4" w:rsidRPr="006D39E4" w:rsidRDefault="006D39E4" w:rsidP="006D39E4">
      <w:pPr>
        <w:pStyle w:val="Default"/>
        <w:jc w:val="both"/>
        <w:rPr>
          <w:rFonts w:ascii="Times New Roman" w:hAnsi="Times New Roman" w:cs="Times New Roman"/>
          <w:color w:val="auto"/>
        </w:rPr>
      </w:pPr>
      <w:r w:rsidRPr="006D39E4">
        <w:rPr>
          <w:rFonts w:ascii="Times New Roman" w:hAnsi="Times New Roman" w:cs="Times New Roman"/>
          <w:color w:val="auto"/>
        </w:rPr>
        <w:t xml:space="preserve">V navedeni zadevi je družba RED kot lastnica zemljišča s starim stanovanjskim objektom z družbo Raiffeisen </w:t>
      </w:r>
      <w:bookmarkStart w:id="526" w:name="_Hlk125018947"/>
      <w:r w:rsidRPr="006D39E4">
        <w:rPr>
          <w:rFonts w:ascii="Times New Roman" w:hAnsi="Times New Roman" w:cs="Times New Roman"/>
          <w:color w:val="auto"/>
        </w:rPr>
        <w:t xml:space="preserve">Leasing </w:t>
      </w:r>
      <w:bookmarkEnd w:id="526"/>
      <w:r w:rsidRPr="006D39E4">
        <w:rPr>
          <w:rFonts w:ascii="Times New Roman" w:hAnsi="Times New Roman" w:cs="Times New Roman"/>
          <w:color w:val="auto"/>
        </w:rPr>
        <w:t>sklenila pogodbo o finančnem leasingu in pogodbo o prodaji nepremičnine. S pogodbo o finančnem leasingu sta se družbi dogovorili, da bo družba Raiffeisen Leasing od družbe RED odkupila to nepremičnino, družba RED pa ji bo plačevala obroke leasinga do celotnega poplačila v višini vrednosti obstoječih zemljišč in novozgrajenih objektov (1.294.786,56 EUR). Vrednost DDV, navedena v pogodbi o finančnem leasingu, je bila 110.056,86 EUR. Na podlagi te pogodbe je družba RED uveljavljala odbitek DDV (ob predpostavki, da je pogodba račun), ne da bi ji družba Raiffeisen Leasing račun izstavila in ne da bi družba Raiffeisen Leasing ta davek obračunala in plačala.</w:t>
      </w:r>
    </w:p>
    <w:p w14:paraId="1246B1C6" w14:textId="77777777" w:rsidR="006D39E4" w:rsidRPr="006D39E4" w:rsidRDefault="006D39E4" w:rsidP="006D39E4">
      <w:pPr>
        <w:pStyle w:val="Default"/>
        <w:jc w:val="both"/>
        <w:rPr>
          <w:rFonts w:ascii="Times New Roman" w:hAnsi="Times New Roman" w:cs="Times New Roman"/>
          <w:color w:val="auto"/>
        </w:rPr>
      </w:pPr>
    </w:p>
    <w:p w14:paraId="3D1EB34D" w14:textId="77777777" w:rsidR="006D39E4" w:rsidRPr="006D39E4" w:rsidRDefault="006D39E4" w:rsidP="006D39E4">
      <w:pPr>
        <w:pStyle w:val="Default"/>
        <w:jc w:val="both"/>
        <w:rPr>
          <w:rFonts w:ascii="Times New Roman" w:hAnsi="Times New Roman" w:cs="Times New Roman"/>
          <w:color w:val="auto"/>
        </w:rPr>
      </w:pPr>
      <w:r w:rsidRPr="006D39E4">
        <w:rPr>
          <w:rFonts w:ascii="Times New Roman" w:hAnsi="Times New Roman" w:cs="Times New Roman"/>
          <w:color w:val="auto"/>
        </w:rPr>
        <w:t>Tri dni pozneje sta družbi sklenili pogodbo o prodaji nepremičnine, katere predmet je bila prodaja istega zemljišča s starim objektom. Dogovorili sta se za ceno z DDV, družba RED pa je družbi Raiffeisen Leasing tudi izstavila račun z DDV. Na podlagi te pogodbe je družba Raiffeisen Leasing uveljavljala pravico do odbitka DDV.</w:t>
      </w:r>
    </w:p>
    <w:p w14:paraId="5DD1578E" w14:textId="77777777" w:rsidR="006D39E4" w:rsidRPr="006D39E4" w:rsidRDefault="006D39E4" w:rsidP="006D39E4">
      <w:pPr>
        <w:pStyle w:val="Default"/>
        <w:jc w:val="both"/>
        <w:rPr>
          <w:rFonts w:ascii="Times New Roman" w:hAnsi="Times New Roman" w:cs="Times New Roman"/>
          <w:color w:val="auto"/>
        </w:rPr>
      </w:pPr>
    </w:p>
    <w:p w14:paraId="4318C079" w14:textId="77777777" w:rsidR="006D39E4" w:rsidRPr="006D39E4" w:rsidRDefault="006D39E4" w:rsidP="006D39E4">
      <w:pPr>
        <w:pStyle w:val="Default"/>
        <w:jc w:val="both"/>
        <w:rPr>
          <w:rFonts w:ascii="Times New Roman" w:hAnsi="Times New Roman" w:cs="Times New Roman"/>
          <w:color w:val="auto"/>
        </w:rPr>
      </w:pPr>
      <w:r w:rsidRPr="006D39E4">
        <w:rPr>
          <w:rFonts w:ascii="Times New Roman" w:hAnsi="Times New Roman" w:cs="Times New Roman"/>
          <w:color w:val="auto"/>
        </w:rPr>
        <w:t>Družba RED v dogovorjenem roku ni izpolnila svojih obveznosti po pogodbi o finančnem leasingu, zato je bila ta pogodba skoraj štiri leta pozneje sporazumno razvezana. Družba Raiffeisen Leasing je nepremičnino prodala naprej drugemu kupcu po ceni, v katero je bil vključen DDV. Družbi RED je bila v davčnem postopku iz naslova pogodbe o finančnem leasingu zavrnjena pravica do odbitka DDV. Družba Raiffeisen Leasing je tako pridobila pravico do zmanjšanja (popravka) obračuna DDV. Vendar pa je Finančna uprava Republike Slovenije štela, da bi v vmesnem obdobju družba Raiffeisen Leasing morala vključiti ta DDV v svoj obračun DDV. Ker tega ni storila, je FURS družbi Raiffeisen Leasing zaračunala za to obdobje obresti v višini 50.571,88 EUR; štela je, da je bila pogodba o finančnem leasingu, na kateri je bil naveden DDV, račun.</w:t>
      </w:r>
    </w:p>
    <w:p w14:paraId="279CAC4A" w14:textId="77777777" w:rsidR="006D39E4" w:rsidRPr="006D39E4" w:rsidRDefault="006D39E4" w:rsidP="006D39E4">
      <w:pPr>
        <w:pStyle w:val="Default"/>
        <w:jc w:val="both"/>
        <w:rPr>
          <w:rFonts w:ascii="Times New Roman" w:hAnsi="Times New Roman" w:cs="Times New Roman"/>
          <w:color w:val="auto"/>
        </w:rPr>
      </w:pPr>
    </w:p>
    <w:p w14:paraId="408A4D8D" w14:textId="00E10217" w:rsidR="006D39E4" w:rsidRPr="006D39E4" w:rsidRDefault="006D39E4" w:rsidP="006D39E4">
      <w:pPr>
        <w:spacing w:after="0" w:line="240" w:lineRule="auto"/>
        <w:jc w:val="both"/>
        <w:rPr>
          <w:rFonts w:cs="Times New Roman"/>
        </w:rPr>
      </w:pPr>
      <w:r w:rsidRPr="006D39E4">
        <w:rPr>
          <w:rFonts w:cs="Times New Roman"/>
        </w:rPr>
        <w:t>V postopku pred Vrhovnim sodiščem se je postavilo vprašanje, ali in pod kakšnimi pogoji bi se lahko pogodba štela kot račun, s čimer bi tudi prišlo do nastanka obveznosti plačila DDV. Vrhovno sodišče</w:t>
      </w:r>
      <w:r w:rsidR="00EF3A57">
        <w:rPr>
          <w:rFonts w:cs="Times New Roman"/>
        </w:rPr>
        <w:t xml:space="preserve"> RS</w:t>
      </w:r>
      <w:r w:rsidRPr="006D39E4">
        <w:rPr>
          <w:rFonts w:cs="Times New Roman"/>
        </w:rPr>
        <w:t xml:space="preserve"> je zato prekinilo postopek in s tem v zvezi Sodišču zastavilo več vprašanj.</w:t>
      </w:r>
    </w:p>
    <w:p w14:paraId="14CDFCAE" w14:textId="77777777" w:rsidR="006D39E4" w:rsidRPr="006D39E4" w:rsidRDefault="006D39E4" w:rsidP="006D39E4">
      <w:pPr>
        <w:spacing w:after="0" w:line="240" w:lineRule="auto"/>
        <w:jc w:val="both"/>
        <w:rPr>
          <w:rFonts w:cs="Times New Roman"/>
        </w:rPr>
      </w:pPr>
    </w:p>
    <w:p w14:paraId="3D636C9D" w14:textId="77777777" w:rsidR="006D39E4" w:rsidRPr="006D39E4" w:rsidRDefault="006D39E4" w:rsidP="006D39E4">
      <w:pPr>
        <w:spacing w:after="0" w:line="240" w:lineRule="auto"/>
        <w:jc w:val="both"/>
        <w:rPr>
          <w:rFonts w:cs="Times New Roman"/>
        </w:rPr>
      </w:pPr>
      <w:r w:rsidRPr="006D39E4">
        <w:rPr>
          <w:rFonts w:cs="Times New Roman"/>
        </w:rPr>
        <w:t>Sodišče je odločilo:</w:t>
      </w:r>
    </w:p>
    <w:p w14:paraId="2A4A8EDD" w14:textId="77777777" w:rsidR="006D39E4" w:rsidRPr="006D39E4" w:rsidRDefault="006D39E4" w:rsidP="006D39E4">
      <w:pPr>
        <w:spacing w:after="0" w:line="240" w:lineRule="auto"/>
        <w:jc w:val="both"/>
        <w:rPr>
          <w:rFonts w:cs="Times New Roman"/>
        </w:rPr>
      </w:pPr>
    </w:p>
    <w:p w14:paraId="0957873C" w14:textId="77777777" w:rsidR="006D39E4" w:rsidRPr="006D39E4" w:rsidRDefault="006D39E4" w:rsidP="006D39E4">
      <w:pPr>
        <w:spacing w:after="0" w:line="240" w:lineRule="auto"/>
        <w:jc w:val="both"/>
        <w:rPr>
          <w:rFonts w:cs="Times New Roman"/>
        </w:rPr>
      </w:pPr>
      <w:r w:rsidRPr="006D39E4">
        <w:rPr>
          <w:rFonts w:cs="Times New Roman"/>
          <w:i/>
          <w:iCs/>
        </w:rPr>
        <w:t>Člen 203 Direktive Sveta 2006/112/ES z dne 28. novembra 2006 o skupnem sistemu davka na dodano vrednost je treba razlagati tako, da je pogodbo o prodaji in povratnem najemu, po sklenitvi katere stranki ne izdata računa, mogoče šteti za račun v smislu te določbe, če ta pogodba vsebuje vse potrebne informacije, da lahko davčni organ države članice ugotovi, ali so v konkretnem primeru izpolnjeni vsebinski pogoji za pravico do odbitka davka na dodano vrednost, kar mora preveriti predložitveno sodišče</w:t>
      </w:r>
      <w:r w:rsidRPr="006D39E4">
        <w:rPr>
          <w:rFonts w:cs="Times New Roman"/>
        </w:rPr>
        <w:t>.</w:t>
      </w:r>
    </w:p>
    <w:p w14:paraId="7DEBBF31" w14:textId="77777777" w:rsidR="006D39E4" w:rsidRPr="006D39E4" w:rsidRDefault="006D39E4" w:rsidP="006D39E4">
      <w:pPr>
        <w:spacing w:after="0" w:line="240" w:lineRule="auto"/>
        <w:jc w:val="both"/>
        <w:rPr>
          <w:rFonts w:cs="Times New Roman"/>
        </w:rPr>
      </w:pPr>
    </w:p>
    <w:p w14:paraId="5812B60F" w14:textId="77777777" w:rsidR="006D39E4" w:rsidRPr="006D39E4" w:rsidRDefault="006D39E4" w:rsidP="006D39E4">
      <w:pPr>
        <w:spacing w:after="0" w:line="240" w:lineRule="auto"/>
        <w:jc w:val="both"/>
        <w:rPr>
          <w:rFonts w:cs="Times New Roman"/>
        </w:rPr>
      </w:pPr>
      <w:r w:rsidRPr="006D39E4">
        <w:rPr>
          <w:rFonts w:cs="Times New Roman"/>
        </w:rPr>
        <w:t>Sodišče je navedlo, da mora DDV, izkazan na računu, plačati izdajatelj tega računa, tudi če ni nobene dejanske obdavčljive transakcije. Namen člena 203 Direktive 2006/112 je odpraviti tveganje izgube davčnih prihodkov, ki bi nastalo zaradi uveljavljanja pravice do odbitka. Namen obveznih sestavin računa, navedenih v členu 226 Direktive 2006/112, je omogočiti davčnim organom nadzor nad tem, ali je bil dolgovani davek plačan, in – odvisno od primera – nadzor nad obstojem pravice do odbitka DDV.</w:t>
      </w:r>
    </w:p>
    <w:p w14:paraId="60DF2FA5" w14:textId="77777777" w:rsidR="006D39E4" w:rsidRPr="006D39E4" w:rsidRDefault="006D39E4" w:rsidP="006D39E4">
      <w:pPr>
        <w:spacing w:after="0" w:line="240" w:lineRule="auto"/>
        <w:jc w:val="both"/>
        <w:rPr>
          <w:rFonts w:cs="Times New Roman"/>
        </w:rPr>
      </w:pPr>
    </w:p>
    <w:p w14:paraId="6D33B0BE" w14:textId="77777777" w:rsidR="006D39E4" w:rsidRPr="006D39E4" w:rsidRDefault="006D39E4" w:rsidP="006D39E4">
      <w:pPr>
        <w:spacing w:after="0" w:line="240" w:lineRule="auto"/>
        <w:jc w:val="both"/>
        <w:rPr>
          <w:rFonts w:cs="Times New Roman"/>
        </w:rPr>
      </w:pPr>
      <w:r w:rsidRPr="006D39E4">
        <w:rPr>
          <w:rFonts w:cs="Times New Roman"/>
        </w:rPr>
        <w:t xml:space="preserve">Nadalje je navedlo, da temeljno načelo nevtralnosti DDV zahteva, da se odobri odbitek vstopnega DDV, če so izpolnjeni vsebinski pogoji, tudi če davčni zavezanci nekaterih formalnih pogojev niso izpolnili. Zato davčni organ, če ima na voljo podatke, potrebne za ugotovitev, da so vsebinski pogoji izpolnjeni, ne sme – glede pravice davčnega zavezanca, da ta davek odbije – naložiti dodatnih pogojev, zaradi katerih bi lahko uveljavljanje te pravice postalo neučinkovito (sodba z dne 15. septembra 2016, </w:t>
      </w:r>
      <w:r w:rsidRPr="006D39E4">
        <w:rPr>
          <w:rFonts w:cs="Times New Roman"/>
          <w:i/>
          <w:iCs/>
        </w:rPr>
        <w:t>Barlis 06 – Investimentos Imobiliários e Turísticos</w:t>
      </w:r>
      <w:r w:rsidRPr="006D39E4">
        <w:rPr>
          <w:rFonts w:cs="Times New Roman"/>
        </w:rPr>
        <w:t>, C‑516/14, EU:C:2016:690, točka 42 in navedena sodna praksa). Zato mora biti na dokumentu, da bi ga bilo mogoče priznati kot račun v smislu člena 203 Direktive 2006/112, na eni strani izkazan DDV, na drugi strani pa mora ta dokument vsebovati tiste informacije iz določb oddelka 4, naslovljenega „Vsebina računov“, iz poglavja 3 naslova XI navedene direktive, ki so potrebne, da lahko davčni organ ugotovi, ali so izpolnjeni vsebinski pogoji za pravico do odbitka DDV.</w:t>
      </w:r>
    </w:p>
    <w:p w14:paraId="73106720" w14:textId="77777777" w:rsidR="006D39E4" w:rsidRPr="006D39E4" w:rsidRDefault="006D39E4" w:rsidP="006D39E4">
      <w:pPr>
        <w:spacing w:after="0" w:line="240" w:lineRule="auto"/>
        <w:jc w:val="both"/>
        <w:rPr>
          <w:rFonts w:cs="Times New Roman"/>
        </w:rPr>
      </w:pPr>
    </w:p>
    <w:p w14:paraId="57512B70" w14:textId="2725185C" w:rsidR="006D39E4" w:rsidRDefault="006D39E4" w:rsidP="006D39E4">
      <w:pPr>
        <w:spacing w:after="0" w:line="240" w:lineRule="auto"/>
        <w:jc w:val="both"/>
        <w:rPr>
          <w:rFonts w:cs="Times New Roman"/>
        </w:rPr>
      </w:pPr>
      <w:r w:rsidRPr="006D39E4">
        <w:rPr>
          <w:rFonts w:cs="Times New Roman"/>
        </w:rPr>
        <w:t>Predložitveno sodišče mora zato v okviru vseh upoštevnih okoliščin iz postopka v glavni stvari ter zlasti vseh določb pogodbe o prodaji in povratnem najemu presoditi, ali ta pogodba dejansko vsebuje informacije, ki so v obravnavanem primeru potrebne, da bi davčni organ lahko ugotovil, ali so vsebinski pogoji za pravico do odbitka DDV izpolnjeni. Glede okoliščine, da je bil v postopku v glavni stvari v pogodbi o prodaji in povratnem najemu res naveden znesek DDV, ne pa njegova stopnja, mora predložitveno sodišče preveriti, ali bi bilo to stopnjo na podlagi te pogodbe vseeno mogoče ugotoviti.</w:t>
      </w:r>
    </w:p>
    <w:p w14:paraId="5524374B" w14:textId="696A2916" w:rsidR="006D39E4" w:rsidRDefault="006D39E4" w:rsidP="006D39E4">
      <w:pPr>
        <w:spacing w:after="0" w:line="240" w:lineRule="auto"/>
        <w:jc w:val="both"/>
        <w:rPr>
          <w:rFonts w:cs="Times New Roman"/>
        </w:rPr>
      </w:pPr>
    </w:p>
    <w:p w14:paraId="2806F448" w14:textId="331AF11C" w:rsidR="006D39E4" w:rsidRDefault="006D39E4" w:rsidP="006D39E4">
      <w:pPr>
        <w:pStyle w:val="Naslov7"/>
      </w:pPr>
      <w:bookmarkStart w:id="527" w:name="_Toc128566468"/>
      <w:r>
        <w:t xml:space="preserve">2.9.2.1.3 </w:t>
      </w:r>
      <w:r w:rsidR="000F5FAD">
        <w:t>NKBM</w:t>
      </w:r>
      <w:r>
        <w:t>, C-</w:t>
      </w:r>
      <w:r w:rsidR="000F5FAD">
        <w:t>40</w:t>
      </w:r>
      <w:r>
        <w:t>5/21</w:t>
      </w:r>
      <w:bookmarkEnd w:id="527"/>
    </w:p>
    <w:p w14:paraId="2BA09D6F" w14:textId="4BC47222" w:rsidR="000F5FAD" w:rsidRPr="000F5FAD" w:rsidRDefault="000F5FAD" w:rsidP="000F5FAD">
      <w:pPr>
        <w:spacing w:after="0" w:line="240" w:lineRule="auto"/>
        <w:rPr>
          <w:rFonts w:cs="Times New Roman"/>
        </w:rPr>
      </w:pPr>
    </w:p>
    <w:p w14:paraId="6FCF61D5" w14:textId="77777777" w:rsidR="000F5FAD" w:rsidRPr="000F5FAD" w:rsidRDefault="000F5FAD" w:rsidP="000F5FAD">
      <w:pPr>
        <w:spacing w:after="0" w:line="240" w:lineRule="auto"/>
        <w:jc w:val="both"/>
        <w:rPr>
          <w:rFonts w:cs="Times New Roman"/>
          <w:bCs/>
        </w:rPr>
      </w:pPr>
      <w:r w:rsidRPr="000F5FAD">
        <w:rPr>
          <w:rFonts w:cs="Times New Roman"/>
          <w:bCs/>
        </w:rPr>
        <w:t>Sodišče je s sodbo z dne 13. oktobra 2022 odločilo o predlogu Višjega sodišča v Mariboru, ki je na Sodišče naslovilo vprašanje v zvezi z Direktivo Sveta 93/13/EGS z dne 5. aprila 1993 o nedovoljenih pogojih v potrošniških pogodbah.</w:t>
      </w:r>
    </w:p>
    <w:p w14:paraId="01E91DA5" w14:textId="77777777" w:rsidR="000F5FAD" w:rsidRPr="000F5FAD" w:rsidRDefault="000F5FAD" w:rsidP="000F5FAD">
      <w:pPr>
        <w:spacing w:after="0" w:line="240" w:lineRule="auto"/>
        <w:jc w:val="both"/>
        <w:rPr>
          <w:rFonts w:cs="Times New Roman"/>
          <w:bCs/>
        </w:rPr>
      </w:pPr>
    </w:p>
    <w:p w14:paraId="672300C1" w14:textId="77777777" w:rsidR="000F5FAD" w:rsidRPr="000F5FAD" w:rsidRDefault="000F5FAD" w:rsidP="000F5FAD">
      <w:pPr>
        <w:spacing w:after="0" w:line="240" w:lineRule="auto"/>
        <w:jc w:val="both"/>
        <w:rPr>
          <w:rFonts w:cs="Times New Roman"/>
          <w:bCs/>
        </w:rPr>
      </w:pPr>
      <w:r w:rsidRPr="000F5FAD">
        <w:rPr>
          <w:rFonts w:cs="Times New Roman"/>
          <w:bCs/>
        </w:rPr>
        <w:t xml:space="preserve">Postopek pred Višjim sodiščem v Mariboru se je nanašal na kredit v valuti švicarski frank (CHF), ki ga je kreditojemalka leta 2007 prejela od Nove kreditne banke Maribor (NKBM). Doba vračanja je bila 240 mesecev, mesečna anuiteta je bila opredeljena v CHF, posebnega dogovora o menjalnem tečaju ni bilo. Kredit je bil zavarovan s hipoteko. Ko je kreditojemalka umrla, je odplačevanje kredita prevzela njena hči, ki je nato pred domačimi sodišči zahtevala ugotovitev ničnosti notarskega zapisa, kreditne pogodbe in vknjižbe hipoteke. Zahtevala je tudi plačilo zneska 9.361,44 EUR in povračilo stroškov postopka. Svoje zahteve je utemeljevala s tem, da je zaradi sprememb menjalnega razmerja med CHF in EUR dne 10. februarja 2018 dolg kreditojemalke še vedno znašal 72.597,53 EUR, čeprav je bil na dan zapadlosti prve anuitete celoten znesek kredita 89.567,83 EUR. </w:t>
      </w:r>
    </w:p>
    <w:p w14:paraId="44E0E6B3" w14:textId="77777777" w:rsidR="000F5FAD" w:rsidRPr="000F5FAD" w:rsidRDefault="000F5FAD" w:rsidP="000F5FAD">
      <w:pPr>
        <w:spacing w:after="0" w:line="240" w:lineRule="auto"/>
        <w:jc w:val="both"/>
        <w:rPr>
          <w:rFonts w:cs="Times New Roman"/>
          <w:bCs/>
        </w:rPr>
      </w:pPr>
    </w:p>
    <w:p w14:paraId="02FF31CE" w14:textId="77777777" w:rsidR="000F5FAD" w:rsidRPr="000F5FAD" w:rsidRDefault="000F5FAD" w:rsidP="000F5FAD">
      <w:pPr>
        <w:pStyle w:val="c30dispositifalinea"/>
        <w:spacing w:before="0" w:beforeAutospacing="0" w:after="0" w:afterAutospacing="0"/>
        <w:jc w:val="both"/>
        <w:rPr>
          <w:bCs/>
        </w:rPr>
      </w:pPr>
      <w:r w:rsidRPr="000F5FAD">
        <w:rPr>
          <w:bCs/>
        </w:rPr>
        <w:t>Sodišče je odločilo:</w:t>
      </w:r>
    </w:p>
    <w:p w14:paraId="41099E69" w14:textId="6E86BCA0" w:rsidR="000F5FAD" w:rsidRPr="000F5FAD" w:rsidRDefault="000F5FAD" w:rsidP="000F5FAD">
      <w:pPr>
        <w:pStyle w:val="c30dispositifalinea"/>
        <w:spacing w:before="0" w:beforeAutospacing="0" w:after="0" w:afterAutospacing="0"/>
        <w:jc w:val="both"/>
        <w:rPr>
          <w:i/>
          <w:iCs/>
        </w:rPr>
      </w:pPr>
      <w:r w:rsidRPr="000F5FAD">
        <w:rPr>
          <w:bCs/>
          <w:i/>
          <w:iCs/>
        </w:rPr>
        <w:t xml:space="preserve">Člen 3(1) in člen 8 </w:t>
      </w:r>
      <w:bookmarkStart w:id="528" w:name="_Hlk123719833"/>
      <w:r w:rsidRPr="000F5FAD">
        <w:rPr>
          <w:bCs/>
          <w:i/>
          <w:iCs/>
        </w:rPr>
        <w:t xml:space="preserve">Direktive Sveta 93/13/EGS </w:t>
      </w:r>
      <w:bookmarkEnd w:id="528"/>
      <w:r w:rsidRPr="000F5FAD">
        <w:rPr>
          <w:bCs/>
          <w:i/>
          <w:iCs/>
        </w:rPr>
        <w:t>z dne 5. aprila 1993 o nepoštenih pogojih v potrošniških pogodbah je treba razlagati tako, da ne nasprotujeta nacionalni ureditvi, na podlagi katere je mogoče v primeru, da pogodbeni pogoj v škodo potrošnika povzroči znatno neravnotežje v pogodbenih pravicah in obveznostih strank, ugotoviti nepoštenost tega pogoja, ne da</w:t>
      </w:r>
      <w:r w:rsidRPr="000F5FAD">
        <w:rPr>
          <w:bCs/>
        </w:rPr>
        <w:t xml:space="preserve"> </w:t>
      </w:r>
      <w:r w:rsidRPr="000F5FAD">
        <w:rPr>
          <w:bCs/>
          <w:i/>
          <w:iCs/>
        </w:rPr>
        <w:t xml:space="preserve">bi bilo treba v takem primeru preveriti zahtevo </w:t>
      </w:r>
      <w:r w:rsidR="00E66C4B">
        <w:rPr>
          <w:bCs/>
          <w:i/>
          <w:iCs/>
        </w:rPr>
        <w:t>»</w:t>
      </w:r>
      <w:r w:rsidRPr="000F5FAD">
        <w:rPr>
          <w:bCs/>
          <w:i/>
          <w:iCs/>
        </w:rPr>
        <w:t>dobre vere</w:t>
      </w:r>
      <w:r w:rsidR="00E66C4B">
        <w:rPr>
          <w:bCs/>
          <w:i/>
          <w:iCs/>
        </w:rPr>
        <w:t>«</w:t>
      </w:r>
      <w:r w:rsidRPr="000F5FAD">
        <w:rPr>
          <w:bCs/>
          <w:i/>
          <w:iCs/>
        </w:rPr>
        <w:t xml:space="preserve"> v smislu tega člena 3(1).</w:t>
      </w:r>
      <w:r w:rsidRPr="000F5FAD">
        <w:rPr>
          <w:i/>
          <w:iCs/>
        </w:rPr>
        <w:t xml:space="preserve"> </w:t>
      </w:r>
    </w:p>
    <w:p w14:paraId="290F0068" w14:textId="77777777" w:rsidR="000F5FAD" w:rsidRPr="000F5FAD" w:rsidRDefault="000F5FAD" w:rsidP="000F5FAD">
      <w:pPr>
        <w:pStyle w:val="c30dispositifalinea"/>
        <w:spacing w:before="0" w:beforeAutospacing="0" w:after="0" w:afterAutospacing="0"/>
        <w:jc w:val="both"/>
        <w:rPr>
          <w:bCs/>
          <w:color w:val="000000"/>
        </w:rPr>
      </w:pPr>
    </w:p>
    <w:p w14:paraId="3F8F5C97" w14:textId="77777777" w:rsidR="000F5FAD" w:rsidRPr="000F5FAD" w:rsidRDefault="000F5FAD" w:rsidP="000F5FAD">
      <w:pPr>
        <w:pStyle w:val="c30dispositifalinea"/>
        <w:spacing w:before="0" w:beforeAutospacing="0" w:after="0" w:afterAutospacing="0"/>
        <w:jc w:val="both"/>
        <w:rPr>
          <w:bCs/>
          <w:color w:val="000000"/>
        </w:rPr>
      </w:pPr>
      <w:r w:rsidRPr="000F5FAD">
        <w:rPr>
          <w:bCs/>
          <w:color w:val="000000"/>
        </w:rPr>
        <w:t>Sodišče je pojasnilo, da lahko nacionalna ureditev zagotavlja potrošnikom višjo raven varstva kot Direktiva Sveta 93/13/EGS, kar pa mora preveriti nacionalno sodišče, ob upoštevanju tudi nacionalne sodne prakse na tem področju.</w:t>
      </w:r>
    </w:p>
    <w:p w14:paraId="4A5B4EC7" w14:textId="77777777" w:rsidR="000F5FAD" w:rsidRPr="000F5FAD" w:rsidRDefault="000F5FAD" w:rsidP="000F5FAD">
      <w:pPr>
        <w:spacing w:after="0" w:line="240" w:lineRule="auto"/>
        <w:rPr>
          <w:rFonts w:cs="Times New Roman"/>
        </w:rPr>
      </w:pPr>
    </w:p>
    <w:p w14:paraId="74ED4EBC" w14:textId="7DAB74FD" w:rsidR="000F5FAD" w:rsidRDefault="000F5FAD" w:rsidP="000F5FAD">
      <w:pPr>
        <w:pStyle w:val="Naslov7"/>
      </w:pPr>
      <w:bookmarkStart w:id="529" w:name="_Toc128566469"/>
      <w:r>
        <w:t>2.9.2.1.4 LKW Walter Int., C-7/21</w:t>
      </w:r>
      <w:bookmarkEnd w:id="529"/>
    </w:p>
    <w:p w14:paraId="31D8E567" w14:textId="094051B3" w:rsidR="006D39E4" w:rsidRDefault="006D39E4" w:rsidP="000F5FAD">
      <w:pPr>
        <w:spacing w:after="0" w:line="240" w:lineRule="auto"/>
        <w:jc w:val="both"/>
        <w:rPr>
          <w:rFonts w:cs="Times New Roman"/>
          <w:color w:val="006666"/>
          <w:szCs w:val="24"/>
        </w:rPr>
      </w:pPr>
    </w:p>
    <w:p w14:paraId="32E31A65" w14:textId="77777777" w:rsidR="000F5FAD" w:rsidRPr="000F5FAD" w:rsidRDefault="000F5FAD" w:rsidP="000F5FAD">
      <w:pPr>
        <w:spacing w:after="0" w:line="240" w:lineRule="auto"/>
        <w:jc w:val="both"/>
        <w:rPr>
          <w:rFonts w:cs="Times New Roman"/>
          <w:color w:val="000000"/>
        </w:rPr>
      </w:pPr>
      <w:r w:rsidRPr="000F5FAD">
        <w:rPr>
          <w:rFonts w:cs="Times New Roman"/>
        </w:rPr>
        <w:t xml:space="preserve">Sodišče je s sodbo z dne 7. julija 2022 odločilo o vprašanjih glede razlage člena 18(1) PDEU, člena 8 Uredbe (ES) št. 1393/2007 Evropskega parlamenta in Sveta z dne 13. novembra 2007 o vročanju sodnih in zunajsodnih pisanj v civilnih ali gospodarskih zadevah v državah članicah („vročanje pisanj“) in razveljavitvi Uredbe Sveta (ES) št. 1348/2000 ter členov 36 in 39 Uredbe (EU) št. 1215/2012 Evropskega parlamenta in Sveta z dne 12. decembra 2012 o pristojnosti in priznavanju ter izvrševanju sodnih odločb v civilnih in gospodarskih zadevah v povezavi s členom 47 Listine Evropske unije o temeljnih pravicah (v nadaljevanju: Listina) in členom 4(3) Pogodbe o EU. Predlog za sprejem predhodne odločbe je vložilo </w:t>
      </w:r>
      <w:r w:rsidRPr="000F5FAD">
        <w:rPr>
          <w:rFonts w:cs="Times New Roman"/>
        </w:rPr>
        <w:fldChar w:fldCharType="begin"/>
      </w:r>
      <w:r w:rsidRPr="000F5FAD">
        <w:rPr>
          <w:rFonts w:cs="Times New Roman"/>
        </w:rPr>
        <w:instrText xml:space="preserve"> FILLIN   \* MERGEFORMAT </w:instrText>
      </w:r>
      <w:r w:rsidRPr="000F5FAD">
        <w:rPr>
          <w:rFonts w:cs="Times New Roman"/>
        </w:rPr>
        <w:fldChar w:fldCharType="end"/>
      </w:r>
      <w:r w:rsidRPr="000F5FAD">
        <w:rPr>
          <w:rFonts w:cs="Times New Roman"/>
        </w:rPr>
        <w:t xml:space="preserve">avstrijsko sodišče </w:t>
      </w:r>
      <w:r w:rsidRPr="000F5FAD">
        <w:rPr>
          <w:rFonts w:cs="Times New Roman"/>
          <w:color w:val="000000"/>
        </w:rPr>
        <w:t>Bezirksgericht Bleiburg, pred katerim teče sodni postopek družbe LKW Walter zoper CB, DF in GF (odvetniška družba) iz naslova odvetniške odgovornosti.</w:t>
      </w:r>
    </w:p>
    <w:p w14:paraId="4D7861B8" w14:textId="77777777" w:rsidR="000F5FAD" w:rsidRPr="000F5FAD" w:rsidRDefault="000F5FAD" w:rsidP="000F5FAD">
      <w:pPr>
        <w:spacing w:after="0" w:line="240" w:lineRule="auto"/>
        <w:jc w:val="both"/>
        <w:rPr>
          <w:rFonts w:cs="Times New Roman"/>
          <w:color w:val="000000"/>
        </w:rPr>
      </w:pPr>
    </w:p>
    <w:p w14:paraId="1E499F32" w14:textId="2B03EEC1" w:rsidR="000F5FAD" w:rsidRPr="000F5FAD" w:rsidRDefault="000F5FAD" w:rsidP="000F5FAD">
      <w:pPr>
        <w:spacing w:after="0" w:line="240" w:lineRule="auto"/>
        <w:jc w:val="both"/>
        <w:rPr>
          <w:rFonts w:eastAsia="Calibri" w:cs="Times New Roman"/>
        </w:rPr>
      </w:pPr>
      <w:r w:rsidRPr="000F5FAD">
        <w:rPr>
          <w:rFonts w:eastAsia="Calibri" w:cs="Times New Roman"/>
        </w:rPr>
        <w:t>V navedeni zadevi je bil družbi LKW Walter (s sedežem v Avstriji) v izvršilnem postopku, vodenem pred Okrajnim sodiščem v Ljubljani, izdan sklep o izvršbi. Sklep o izvršbi je bil družbi vročen v Avstriji. Družba je prejeto sodno pisanje posredovala odvetniški pisarni, ki je zoper navedeni sklep vložila ugovor. Ugovor je slovensko sodišče s sklepom kot prepozen zavrglo. V pritožbi zoper navedeni sklep je družba navajala, da je 8-dnevni rok za ugovor prekratek ter da tako kratek rok ni v skladu s pravom EU. Višje sodišče v Mariboru je pritožbo družbe zavrnilo. Družba je nato dolg po sklepu o izvršbi plačala, na Ustavno sodišče</w:t>
      </w:r>
      <w:r w:rsidR="003C4552">
        <w:rPr>
          <w:rFonts w:eastAsia="Calibri" w:cs="Times New Roman"/>
        </w:rPr>
        <w:t xml:space="preserve"> RS</w:t>
      </w:r>
      <w:r w:rsidRPr="000F5FAD">
        <w:rPr>
          <w:rFonts w:eastAsia="Calibri" w:cs="Times New Roman"/>
        </w:rPr>
        <w:t xml:space="preserve"> pa je zoper navedeni sklep vložila ustavno pritožbo ter</w:t>
      </w:r>
      <w:r w:rsidRPr="000F5FAD">
        <w:rPr>
          <w:rFonts w:cs="Times New Roman"/>
          <w:color w:val="000000"/>
          <w:shd w:val="clear" w:color="auto" w:fill="FFFFFF"/>
        </w:rPr>
        <w:t xml:space="preserve"> pobudo za začetek postopka za oceno ustavnosti 3. odstavka 9. člena Zakona o izvršbi in zavarovanju</w:t>
      </w:r>
      <w:r w:rsidRPr="000F5FAD">
        <w:rPr>
          <w:rFonts w:eastAsia="Calibri" w:cs="Times New Roman"/>
        </w:rPr>
        <w:t>. Postopek pred Ustavnim sodiščem še ni končan.</w:t>
      </w:r>
    </w:p>
    <w:p w14:paraId="096D025B" w14:textId="77777777" w:rsidR="000F5FAD" w:rsidRPr="000F5FAD" w:rsidRDefault="000F5FAD" w:rsidP="000F5FAD">
      <w:pPr>
        <w:spacing w:after="0" w:line="240" w:lineRule="auto"/>
        <w:jc w:val="both"/>
        <w:rPr>
          <w:rFonts w:eastAsia="Calibri" w:cs="Times New Roman"/>
        </w:rPr>
      </w:pPr>
    </w:p>
    <w:p w14:paraId="36001196" w14:textId="77777777" w:rsidR="000F5FAD" w:rsidRPr="000F5FAD" w:rsidRDefault="000F5FAD" w:rsidP="000F5FAD">
      <w:pPr>
        <w:spacing w:after="0" w:line="240" w:lineRule="auto"/>
        <w:jc w:val="both"/>
        <w:rPr>
          <w:rFonts w:eastAsia="Calibri" w:cs="Times New Roman"/>
        </w:rPr>
      </w:pPr>
      <w:r w:rsidRPr="000F5FAD">
        <w:rPr>
          <w:rFonts w:eastAsia="Calibri" w:cs="Times New Roman"/>
        </w:rPr>
        <w:t>V nadaljevanju je družba LKW Walter na avstrijskem sodišču proti CB, DF in GF zaradi zamude roka za ugovor vložila odškodninsko tožbo. Avstrijsko sodišče je postopek prekinilo in Sodišču v okviru postopka predhodnega odločanja posredovalo več vprašanj. Ta so se nanašala na kratek 8-dnevni rok za ugovor in s tem na vprašanje skladnosti slovenske nacionalne ureditve s pravom EU.</w:t>
      </w:r>
    </w:p>
    <w:p w14:paraId="3BAF67A2" w14:textId="77777777" w:rsidR="000F5FAD" w:rsidRPr="000F5FAD" w:rsidRDefault="000F5FAD" w:rsidP="000F5FAD">
      <w:pPr>
        <w:spacing w:after="0" w:line="240" w:lineRule="auto"/>
        <w:jc w:val="both"/>
        <w:rPr>
          <w:rFonts w:eastAsia="Calibri" w:cs="Times New Roman"/>
        </w:rPr>
      </w:pPr>
    </w:p>
    <w:p w14:paraId="532777E9" w14:textId="77777777" w:rsidR="000F5FAD" w:rsidRPr="000F5FAD" w:rsidRDefault="000F5FAD" w:rsidP="000F5FAD">
      <w:pPr>
        <w:spacing w:after="0" w:line="240" w:lineRule="auto"/>
        <w:jc w:val="both"/>
        <w:rPr>
          <w:rFonts w:eastAsia="Calibri" w:cs="Times New Roman"/>
        </w:rPr>
      </w:pPr>
      <w:r w:rsidRPr="000F5FAD">
        <w:rPr>
          <w:rFonts w:eastAsia="Calibri" w:cs="Times New Roman"/>
        </w:rPr>
        <w:t xml:space="preserve">Slovenija se ni odločila posredovati pisnih stališč glede zastavljenih vprašanj, je pa v nadaljevanju odgovorila na več naknadno zastavljenih vprašanj Sodišča v zvezi s slovensko nacionalno zakonodajo oziroma s skladnostjo slovenske nacionalne ureditve s pravom EU. </w:t>
      </w:r>
    </w:p>
    <w:p w14:paraId="2C2FF91E" w14:textId="77777777" w:rsidR="000F5FAD" w:rsidRPr="000F5FAD" w:rsidRDefault="000F5FAD" w:rsidP="000F5FAD">
      <w:pPr>
        <w:spacing w:after="0" w:line="240" w:lineRule="auto"/>
        <w:jc w:val="both"/>
        <w:rPr>
          <w:rFonts w:eastAsia="Calibri" w:cs="Times New Roman"/>
        </w:rPr>
      </w:pPr>
    </w:p>
    <w:p w14:paraId="4774B4B6" w14:textId="77777777" w:rsidR="000F5FAD" w:rsidRPr="000F5FAD" w:rsidRDefault="000F5FAD" w:rsidP="000F5FAD">
      <w:pPr>
        <w:spacing w:after="0" w:line="240" w:lineRule="auto"/>
        <w:jc w:val="both"/>
        <w:rPr>
          <w:rFonts w:eastAsia="Calibri" w:cs="Times New Roman"/>
        </w:rPr>
      </w:pPr>
      <w:r w:rsidRPr="000F5FAD">
        <w:rPr>
          <w:rFonts w:eastAsia="Calibri" w:cs="Times New Roman"/>
        </w:rPr>
        <w:t>Sodišče je odgovorilo le na eno vprašanje predložitvenega sodišča, in sicer:</w:t>
      </w:r>
    </w:p>
    <w:p w14:paraId="63458886" w14:textId="77777777" w:rsidR="000F5FAD" w:rsidRPr="000F5FAD" w:rsidRDefault="000F5FAD" w:rsidP="000F5FAD">
      <w:pPr>
        <w:spacing w:after="0" w:line="240" w:lineRule="auto"/>
        <w:jc w:val="both"/>
        <w:rPr>
          <w:rFonts w:eastAsia="Calibri" w:cs="Times New Roman"/>
        </w:rPr>
      </w:pPr>
    </w:p>
    <w:p w14:paraId="7D9377C9" w14:textId="77777777" w:rsidR="000F5FAD" w:rsidRPr="000F5FAD" w:rsidRDefault="000F5FAD" w:rsidP="000F5FAD">
      <w:pPr>
        <w:spacing w:after="0" w:line="240" w:lineRule="auto"/>
        <w:jc w:val="both"/>
        <w:rPr>
          <w:rFonts w:eastAsia="Calibri" w:cs="Times New Roman"/>
          <w:i/>
          <w:iCs/>
        </w:rPr>
      </w:pPr>
      <w:r w:rsidRPr="000F5FAD">
        <w:rPr>
          <w:rFonts w:eastAsia="Calibri" w:cs="Times New Roman"/>
          <w:i/>
          <w:iCs/>
        </w:rPr>
        <w:t>Člen 8(1) Uredbe (ES) št. 1393/2007 Evropskega parlamenta in Sveta z dne 13. novembra 2007 o vročanju sodnih in zunajsodnih pisanj v civilnih ali gospodarskih zadevah v državah članicah („vročanje pisanj“) in razveljavitvi Uredbe Sveta (ES) št. 1348/2000 v povezavi s členom 47 Listine Evropske unije o temeljnih pravicah je treba razlagati tako, da nasprotuje ureditvi države članice organa, ki je izdal pisanje za vročitev, na podlagi katere enotedenski rok iz tega člena 8(1), v katerem lahko naslovnik takega pisanja zavrne njegov sprejem iz enega od razlogov, predvidenih v tej določbi, začne teči istočasno kot rok za vložitev pravnega sredstva zoper navedeno pisanje v tej državi članici.</w:t>
      </w:r>
    </w:p>
    <w:p w14:paraId="1DBE53E8" w14:textId="77777777" w:rsidR="000F5FAD" w:rsidRPr="000F5FAD" w:rsidRDefault="000F5FAD" w:rsidP="000F5FAD">
      <w:pPr>
        <w:spacing w:after="0" w:line="240" w:lineRule="auto"/>
        <w:jc w:val="both"/>
        <w:rPr>
          <w:rFonts w:eastAsia="Calibri" w:cs="Times New Roman"/>
        </w:rPr>
      </w:pPr>
    </w:p>
    <w:p w14:paraId="29A5ADF8" w14:textId="77777777" w:rsidR="000F5FAD" w:rsidRPr="000F5FAD" w:rsidRDefault="000F5FAD" w:rsidP="000F5FAD">
      <w:pPr>
        <w:spacing w:after="0" w:line="240" w:lineRule="auto"/>
        <w:jc w:val="both"/>
        <w:rPr>
          <w:rFonts w:eastAsia="Calibri" w:cs="Times New Roman"/>
        </w:rPr>
      </w:pPr>
      <w:r w:rsidRPr="000F5FAD">
        <w:rPr>
          <w:rFonts w:eastAsia="Calibri" w:cs="Times New Roman"/>
        </w:rPr>
        <w:t>Po mnenju Sodišča je predložitveno sodišče v bistvu vprašalo, ali je treba člen 8(1) Uredbe št. 1393/2007 v povezavi s členom 47 Listine razlagati tako, da nasprotuje ureditvi države članice organa, ki je izdal pisanje za vročitev, na podlagi katere enotedenski rok iz tega člena 8(1), v katerem naslovnik takega pisanja zavrne njegov sprejem iz enega od razlogov, predvidenih v tej določbi, začne teči istočasno kot rok za vložitev pravnega sredstva zoper navedeno pisanje v tej državi članici.</w:t>
      </w:r>
    </w:p>
    <w:p w14:paraId="540FCFE5" w14:textId="77777777" w:rsidR="000F5FAD" w:rsidRPr="000F5FAD" w:rsidRDefault="000F5FAD" w:rsidP="000F5FAD">
      <w:pPr>
        <w:spacing w:after="0" w:line="240" w:lineRule="auto"/>
        <w:jc w:val="both"/>
        <w:rPr>
          <w:rFonts w:eastAsia="Calibri" w:cs="Times New Roman"/>
        </w:rPr>
      </w:pPr>
    </w:p>
    <w:p w14:paraId="7DA764FF" w14:textId="77777777" w:rsidR="000F5FAD" w:rsidRPr="000F5FAD" w:rsidRDefault="000F5FAD" w:rsidP="000F5FAD">
      <w:pPr>
        <w:spacing w:after="0" w:line="240" w:lineRule="auto"/>
        <w:jc w:val="both"/>
        <w:rPr>
          <w:rFonts w:eastAsia="Calibri" w:cs="Times New Roman"/>
        </w:rPr>
      </w:pPr>
      <w:r w:rsidRPr="000F5FAD">
        <w:rPr>
          <w:rFonts w:eastAsia="Calibri" w:cs="Times New Roman"/>
        </w:rPr>
        <w:t xml:space="preserve">Sodišče je v obrazložitvi navedlo, da sta se v konkretnem primeru oba roka prekrivala, zaradi česar tožeča stranka v postopku v glavni stvari dejansko ni mogla izkoristiti celotnega enotedenskega roka, priznanega z uredbo, da bi preučila, ali je treba sprejeti ali zavrniti sodno pisanje, saj bi morala zaradi te ureditve v istem roku vložiti tudi ugovor zoper to pisanje, če bi ga sprejela. S tem se po mnenju Sodišča naslovniku pisanja v celoti odvzame upravičenost do roka, ki ga določa nacionalno pravo za vložitev pravnega sredstva, v konkretnem primeru osemdnevni rok za ugovor zoper sklep o izvršbi (glej po analogiji sodbo z dne 14. maj 2020, </w:t>
      </w:r>
      <w:r w:rsidRPr="000F5FAD">
        <w:rPr>
          <w:rFonts w:eastAsia="Calibri" w:cs="Times New Roman"/>
          <w:i/>
          <w:iCs/>
        </w:rPr>
        <w:t>Staatsanwaltschaft Offenburg</w:t>
      </w:r>
      <w:r w:rsidRPr="000F5FAD">
        <w:rPr>
          <w:rFonts w:eastAsia="Calibri" w:cs="Times New Roman"/>
        </w:rPr>
        <w:t xml:space="preserve">, C-615/18, EU:C:2020:376, točka 50 in tam navedena sodna praksa). </w:t>
      </w:r>
    </w:p>
    <w:p w14:paraId="19DA7E8E" w14:textId="77777777" w:rsidR="000F5FAD" w:rsidRPr="000F5FAD" w:rsidRDefault="000F5FAD" w:rsidP="000F5FAD">
      <w:pPr>
        <w:spacing w:after="0" w:line="240" w:lineRule="auto"/>
        <w:jc w:val="both"/>
        <w:rPr>
          <w:rFonts w:eastAsia="Calibri" w:cs="Times New Roman"/>
        </w:rPr>
      </w:pPr>
    </w:p>
    <w:p w14:paraId="6E35C10F" w14:textId="77777777" w:rsidR="000F5FAD" w:rsidRPr="000F5FAD" w:rsidRDefault="000F5FAD" w:rsidP="000F5FAD">
      <w:pPr>
        <w:spacing w:after="0" w:line="240" w:lineRule="auto"/>
        <w:jc w:val="both"/>
        <w:rPr>
          <w:rFonts w:eastAsia="Calibri" w:cs="Times New Roman"/>
        </w:rPr>
      </w:pPr>
      <w:r w:rsidRPr="000F5FAD">
        <w:rPr>
          <w:rFonts w:eastAsia="Calibri" w:cs="Times New Roman"/>
        </w:rPr>
        <w:t xml:space="preserve">Poleg tega pa, kadar začetka navedenih rokov sovpadata in naslovnik pisanja, sestavljenega v jeziku, z katerega se šteje, da ga ne razume, dejansko ni v celoti upravičen do roka za zavrnitev pisanja in to ne glede na dolžino roka za vložitev pravnega sredstva zoper ta akt po nacionalni ureditvi države članice organa, ki je ta akt izdal. Zato je ta naslovnik v manj ugodnem položaju v primerjavi s tistim, ki jezik, v katerem je pisanje sestavljeno, razumejo, in imajo v celoti na voljo navedeni rok za uveljavljanje svojih pravic. </w:t>
      </w:r>
    </w:p>
    <w:p w14:paraId="1F3C547D" w14:textId="77777777" w:rsidR="000F5FAD" w:rsidRPr="000F5FAD" w:rsidRDefault="000F5FAD" w:rsidP="000F5FAD">
      <w:pPr>
        <w:spacing w:after="0" w:line="240" w:lineRule="auto"/>
        <w:jc w:val="both"/>
        <w:rPr>
          <w:rFonts w:eastAsia="Calibri" w:cs="Times New Roman"/>
        </w:rPr>
      </w:pPr>
    </w:p>
    <w:p w14:paraId="6881F296" w14:textId="7377BB34" w:rsidR="000F5FAD" w:rsidRPr="000F5FAD" w:rsidRDefault="000F5FAD" w:rsidP="000F5FAD">
      <w:pPr>
        <w:spacing w:after="0" w:line="240" w:lineRule="auto"/>
        <w:jc w:val="both"/>
        <w:rPr>
          <w:rFonts w:eastAsia="Calibri" w:cs="Times New Roman"/>
        </w:rPr>
      </w:pPr>
      <w:r w:rsidRPr="000F5FAD">
        <w:rPr>
          <w:rFonts w:eastAsia="Calibri" w:cs="Times New Roman"/>
        </w:rPr>
        <w:t>Cilj preprečevanja diskriminacije med tema kategorijama naslovnikov, ki mu sledi člen 8(1) Uredbe št. 1393/2007, po mnenju Sodišča zahteva, da lahko naslovniki, ki prejmejo pisanje v jeziku, ki ni jezik, naveden v tej določbi, uveljavljajo pravico do zavrnitve sprejema tega pisanja, ne da bi bili zaradi njihovega čezmejnega položaja v procesno slabšem položaju. Iz tega sledi, da kadar pisanje za vročitev ni sestavljeno v enem od jezikov ali prevedeno v enega od jezikov, navedenih v tej določbi, začetek enotedenskega roka, ki ga določa člen 8(1) Uredbe št. 1393/2007, ne sme sovpadati z začetkom teka roka za uveljavljanje pravice do pravnega sredstva v skladu s pravno ureditvijo države članice organa, ki je pisanje izdal, sicer bi bil ogrožen polni učinek navedene določbe v povezavi s členom 47 Listine Evropske unije o temeljnih pravicah; zadnje</w:t>
      </w:r>
      <w:r w:rsidR="0016505E">
        <w:rPr>
          <w:rFonts w:eastAsia="Calibri" w:cs="Times New Roman"/>
        </w:rPr>
        <w:t xml:space="preserve"> </w:t>
      </w:r>
      <w:r w:rsidRPr="000F5FAD">
        <w:rPr>
          <w:rFonts w:eastAsia="Calibri" w:cs="Times New Roman"/>
        </w:rPr>
        <w:t>navedeni rok mora zato načeloma začeti teči po izteku enotedenskega roka iz tega člena 8(1).</w:t>
      </w:r>
    </w:p>
    <w:p w14:paraId="4FB64BF8" w14:textId="77777777" w:rsidR="00425391" w:rsidRPr="000F5FAD" w:rsidRDefault="00425391" w:rsidP="000F5FAD">
      <w:pPr>
        <w:spacing w:after="0" w:line="240" w:lineRule="auto"/>
        <w:jc w:val="both"/>
        <w:rPr>
          <w:rFonts w:cs="Times New Roman"/>
          <w:color w:val="006666"/>
          <w:szCs w:val="24"/>
        </w:rPr>
      </w:pPr>
    </w:p>
    <w:p w14:paraId="1DE6580E" w14:textId="320AA3C6" w:rsidR="00411F9E" w:rsidRDefault="00885FB9" w:rsidP="00885FB9">
      <w:pPr>
        <w:pStyle w:val="Naslov6"/>
        <w:spacing w:before="0" w:line="240" w:lineRule="auto"/>
        <w:rPr>
          <w:rFonts w:cs="Times New Roman"/>
          <w:szCs w:val="24"/>
        </w:rPr>
      </w:pPr>
      <w:bookmarkStart w:id="530" w:name="_Toc95149896"/>
      <w:bookmarkStart w:id="531" w:name="_Toc128566470"/>
      <w:r>
        <w:rPr>
          <w:rFonts w:cs="Times New Roman"/>
          <w:szCs w:val="24"/>
        </w:rPr>
        <w:t xml:space="preserve">2.9.2.2 </w:t>
      </w:r>
      <w:bookmarkEnd w:id="530"/>
      <w:r w:rsidR="000F5FAD">
        <w:rPr>
          <w:rFonts w:cs="Times New Roman"/>
          <w:szCs w:val="24"/>
        </w:rPr>
        <w:t>Sodba zaradi neizpolnitve obveznosti</w:t>
      </w:r>
      <w:bookmarkEnd w:id="531"/>
    </w:p>
    <w:p w14:paraId="5D39B0C7" w14:textId="093FB7EF" w:rsidR="000F5FAD" w:rsidRDefault="000F5FAD" w:rsidP="000F5FAD">
      <w:pPr>
        <w:spacing w:after="0" w:line="240" w:lineRule="auto"/>
      </w:pPr>
    </w:p>
    <w:p w14:paraId="6C80060B" w14:textId="0CBD6266" w:rsidR="000F5FAD" w:rsidRPr="000F5FAD" w:rsidRDefault="000F5FAD" w:rsidP="000F5FAD">
      <w:pPr>
        <w:pStyle w:val="Naslov7"/>
      </w:pPr>
      <w:bookmarkStart w:id="532" w:name="_Toc128566471"/>
      <w:r>
        <w:t>2.9.2.2.1 Evropska komisija proti Republiki Avstriji, C-328/20 (intervencija Slovenije)</w:t>
      </w:r>
      <w:bookmarkEnd w:id="532"/>
    </w:p>
    <w:p w14:paraId="28CCE65B" w14:textId="2E1CA73D" w:rsidR="00411F9E" w:rsidRPr="000F5FAD" w:rsidRDefault="00411F9E" w:rsidP="000F5FAD">
      <w:pPr>
        <w:spacing w:after="0" w:line="240" w:lineRule="auto"/>
        <w:rPr>
          <w:rFonts w:cs="Times New Roman"/>
          <w:szCs w:val="24"/>
        </w:rPr>
      </w:pPr>
    </w:p>
    <w:p w14:paraId="0E11FF90" w14:textId="77777777" w:rsidR="000F5FAD" w:rsidRPr="000F5FAD" w:rsidRDefault="000F5FAD" w:rsidP="000F5FAD">
      <w:pPr>
        <w:pStyle w:val="Navadensplet"/>
        <w:spacing w:before="0" w:beforeAutospacing="0" w:after="0" w:afterAutospacing="0"/>
        <w:rPr>
          <w:color w:val="000000"/>
        </w:rPr>
      </w:pPr>
      <w:r w:rsidRPr="000F5FAD">
        <w:rPr>
          <w:color w:val="000000"/>
        </w:rPr>
        <w:t>V predmetnem postopku je tožeča stranka Sodišču predlagala ugotovitev, da Republika Avstrija s tem, da je uvedla mehanizem prilagajanja v zvezi z družinskim dodatkom in odbitnim zneskom za otroke, ki je namenjen zaposlenim, katerih otroci imajo stalno prebivališče v drugi državi članici, ni izpolnila obveznosti iz členov 7 in 67 Uredbe (ES) št. 883/2004 Evropskega parlamenta in Sveta o koordinaciji sistemov socialne varnosti ter obveznosti iz člena 4 Uredbe št. 883/2004, in člena 7(2) Uredbe (EU) št. 492/2011 Evropskega parlamenta in Sveta o prostem gibanju delavcev v Uniji. Prav tako je Komisija Sodišču predlagala ugotovitev, da Republika Avstrija z uvedbo mehanizma prilagajanja v zvezi s „Familienbonus Plus“, odbitnim zneskom za edinega hranilca in odbitnim zneskom za samohranilce ter odbitnim zneskom za vzdrževanje, namenjenim delavcem migrantom, katerih otroci imajo stalno prebivališče v drugi državi članici, ni izpolnila obveznosti iz člena 7(2) Uredbe št. 492/2011, ter plačilo plačilo stroškov postopka.</w:t>
      </w:r>
    </w:p>
    <w:p w14:paraId="6385F6B3" w14:textId="77777777" w:rsidR="000F5FAD" w:rsidRPr="000F5FAD" w:rsidRDefault="000F5FAD" w:rsidP="000F5FAD">
      <w:pPr>
        <w:pStyle w:val="Navadensplet"/>
        <w:spacing w:before="0" w:beforeAutospacing="0" w:after="0" w:afterAutospacing="0"/>
        <w:rPr>
          <w:color w:val="000000"/>
        </w:rPr>
      </w:pPr>
    </w:p>
    <w:p w14:paraId="2556247E" w14:textId="77777777" w:rsidR="000F5FAD" w:rsidRPr="000F5FAD" w:rsidRDefault="000F5FAD" w:rsidP="000F5FAD">
      <w:pPr>
        <w:spacing w:after="0" w:line="240" w:lineRule="auto"/>
        <w:jc w:val="both"/>
        <w:rPr>
          <w:rFonts w:cs="Times New Roman"/>
        </w:rPr>
      </w:pPr>
      <w:r w:rsidRPr="000F5FAD">
        <w:rPr>
          <w:rFonts w:cs="Times New Roman"/>
        </w:rPr>
        <w:t>Republika Slovenija je v postopku intervenirala na strani Komisije.</w:t>
      </w:r>
    </w:p>
    <w:p w14:paraId="74C2CC17" w14:textId="77777777" w:rsidR="000F5FAD" w:rsidRPr="000F5FAD" w:rsidRDefault="000F5FAD" w:rsidP="000F5FAD">
      <w:pPr>
        <w:spacing w:after="0" w:line="240" w:lineRule="auto"/>
        <w:jc w:val="both"/>
        <w:rPr>
          <w:rFonts w:cs="Times New Roman"/>
        </w:rPr>
      </w:pPr>
    </w:p>
    <w:p w14:paraId="701C71C8" w14:textId="77777777" w:rsidR="000F5FAD" w:rsidRPr="000F5FAD" w:rsidRDefault="000F5FAD" w:rsidP="000F5FAD">
      <w:pPr>
        <w:spacing w:after="0" w:line="240" w:lineRule="auto"/>
        <w:jc w:val="both"/>
        <w:rPr>
          <w:rFonts w:cs="Times New Roman"/>
        </w:rPr>
      </w:pPr>
      <w:r w:rsidRPr="000F5FAD">
        <w:rPr>
          <w:rFonts w:cs="Times New Roman"/>
        </w:rPr>
        <w:t xml:space="preserve">Sodišče je s sodbo z dne 16. junija 2022 razsodilo: </w:t>
      </w:r>
    </w:p>
    <w:p w14:paraId="0E46075C" w14:textId="77777777" w:rsidR="000F5FAD" w:rsidRPr="000F5FAD" w:rsidRDefault="000F5FAD" w:rsidP="000F5FAD">
      <w:pPr>
        <w:spacing w:after="0" w:line="240" w:lineRule="auto"/>
        <w:jc w:val="both"/>
        <w:rPr>
          <w:rFonts w:cs="Times New Roman"/>
        </w:rPr>
      </w:pPr>
    </w:p>
    <w:p w14:paraId="2F951815" w14:textId="77777777" w:rsidR="000F5FAD" w:rsidRPr="000F5FAD" w:rsidRDefault="000F5FAD" w:rsidP="00961B46">
      <w:pPr>
        <w:numPr>
          <w:ilvl w:val="0"/>
          <w:numId w:val="100"/>
        </w:numPr>
        <w:spacing w:after="0" w:line="240" w:lineRule="auto"/>
        <w:jc w:val="both"/>
        <w:rPr>
          <w:rFonts w:cs="Times New Roman"/>
          <w:i/>
          <w:iCs/>
        </w:rPr>
      </w:pPr>
      <w:r w:rsidRPr="000F5FAD">
        <w:rPr>
          <w:rFonts w:cs="Times New Roman"/>
          <w:i/>
          <w:iCs/>
        </w:rPr>
        <w:t>Republika Avstrija s tem, da je uvedla mehanizem prilagajanja – ki izhaja iz sprememb člena 8a Bundesgesetz betreffend den Familienlastenausgleich durch Beihilfen (zvezni zakon o kritju družinskih stroškov z dodatki) z dne 24. oktobra 1967, kakor je bil spremenjen z Bundesgesetz mit dem das Familienlastenausgleichsgesetz 1967, das Einkommensteuergesetz 1988 und das Entwicklungshelfergesetz geändert werden (zvezni zakon o spremembi zveznega zakona o kritju družinskih stroškov z dodatki iz leta 1967, zveznega zakona o dohodnini iz leta 1988 in zakona o delavcih na področju razvojne pomoči) z dne 4. decembra 2018, ter sprememb člena 33 Bundesgesetz über die Besteuerung des Einkommens natürlicher Personen (zvezni zakon o dohodnini) z dne 7. julija 1988, kakor je bil spremenjen z Jahressteuergesetz 2018 (letni davčni zakon za leto 2018) z dne 14. avgusta 2018 in zveznim zakonom o spremembi zveznega zakona o kritju družinskih stroškov z dodatki iz leta 1967, zveznega zakona o dohodnini iz leta 1988 in zakona o delavcih na področju razvojne pomoči z dne 4. decembra 2018 – v zvezi z družinskimi dodatki in odbitnim zneskom za vzdrževanega otroka za delavce, katerih otroci imajo stalno prebivališče v drugi državi članici, ni izpolnila obveznosti, ki jih ima na podlagi členov 4 in 67 Uredbe (ES) št. 883/2004 Evropskega parlamenta in Sveta z dne 29. aprila 2004 o koordinaciji sistemov socialne varnosti ter člena 7(2) Uredbe (EU) št. 492/2011 Evropskega parlamenta in Sveta z dne 5. aprila 2011 o prostem gibanju delavcev v Uniji.</w:t>
      </w:r>
    </w:p>
    <w:p w14:paraId="05C9B84C" w14:textId="77777777" w:rsidR="000F5FAD" w:rsidRPr="000F5FAD" w:rsidRDefault="000F5FAD" w:rsidP="000F5FAD">
      <w:pPr>
        <w:spacing w:after="0" w:line="240" w:lineRule="auto"/>
        <w:ind w:hanging="284"/>
        <w:jc w:val="both"/>
        <w:rPr>
          <w:rFonts w:cs="Times New Roman"/>
          <w:i/>
          <w:iCs/>
        </w:rPr>
      </w:pPr>
    </w:p>
    <w:p w14:paraId="26AFE6D8" w14:textId="6877B533" w:rsidR="000F5FAD" w:rsidRPr="000F5FAD" w:rsidRDefault="000F5FAD" w:rsidP="00961B46">
      <w:pPr>
        <w:numPr>
          <w:ilvl w:val="0"/>
          <w:numId w:val="100"/>
        </w:numPr>
        <w:spacing w:after="0" w:line="240" w:lineRule="auto"/>
        <w:jc w:val="both"/>
        <w:rPr>
          <w:rFonts w:cs="Times New Roman"/>
          <w:i/>
          <w:iCs/>
        </w:rPr>
      </w:pPr>
      <w:r w:rsidRPr="000F5FAD">
        <w:rPr>
          <w:rFonts w:cs="Times New Roman"/>
          <w:i/>
          <w:iCs/>
        </w:rPr>
        <w:t xml:space="preserve">Republika Avstrija s tem, da je za delavce migrante, katerih otroci imajo stalno prebivališče v drugi državi članici, uvedla mehanizem prilagajanja – ki izhaja iz sprememb člena 8a Bundesgesetz betreffend den Familienlastenausgleich durch Beihilfen (zvezni zakon o kritju družinskih stroškov z dodatki) z dne 24. oktobra 1967, kakor je bil spremenjen z Bundesgesetz mit dem das Familienlastenausgleichsgesetz 1967, das Einkommensteuergesetz 1988 und das Entwicklungshelfergesetz geändert werden (zvezni zakon o spremembi zveznega zakona o kritju družinskih stroškov z dodatki iz leta 1967, zveznega zakona o dohodnini iz leta 1988 in zakona o delavcih na področju razvojne pomoči) z dne 4. decembra 2018, ter iz sprememb člena 33 Bundesgesetz über die Besteuerung des Einkommens natürlicher Personen (zvezni zakon o dohodnini) z dne 7. julija 1988, kakor je bil spremenjen z Jahressteuergesetz 2018 (letni davčni zakon za leto 2018) z dne 14. avgusta 2018 in zveznim zakonom o spremembi zveznega zakona o kritju družinskih stroškov z dodatki iz leta 1967, zveznega zakona o dohodnini iz leta 1988 in zakona o delavcih na področju razvojne pomoči z dne 4. decembra 2018 – v zvezi z družinskim bonusom </w:t>
      </w:r>
      <w:r>
        <w:rPr>
          <w:rFonts w:cs="Times New Roman"/>
          <w:i/>
          <w:iCs/>
        </w:rPr>
        <w:t>»</w:t>
      </w:r>
      <w:r w:rsidRPr="000F5FAD">
        <w:rPr>
          <w:rFonts w:cs="Times New Roman"/>
          <w:i/>
          <w:iCs/>
        </w:rPr>
        <w:t>plus</w:t>
      </w:r>
      <w:r>
        <w:rPr>
          <w:rFonts w:cs="Times New Roman"/>
          <w:i/>
          <w:iCs/>
        </w:rPr>
        <w:t>«</w:t>
      </w:r>
      <w:r w:rsidRPr="000F5FAD">
        <w:rPr>
          <w:rFonts w:cs="Times New Roman"/>
          <w:i/>
          <w:iCs/>
        </w:rPr>
        <w:t>, odbitnim zneskom za gospodinjstva z enim dohodkom in odbitnim zneskom za samohranilce ter odbitnim zneskom za preživljanje, ni izpolnila obveznosti, ki jih ima na podlagi člena 7(2) Uredbe št. 492/2011.</w:t>
      </w:r>
    </w:p>
    <w:p w14:paraId="06A3032E" w14:textId="40603345" w:rsidR="000F5FAD" w:rsidRDefault="000F5FAD" w:rsidP="000F5FAD">
      <w:pPr>
        <w:spacing w:after="0" w:line="240" w:lineRule="auto"/>
        <w:jc w:val="both"/>
        <w:rPr>
          <w:rFonts w:cs="Times New Roman"/>
        </w:rPr>
      </w:pPr>
      <w:r w:rsidRPr="000F5FAD">
        <w:rPr>
          <w:rFonts w:cs="Times New Roman"/>
        </w:rPr>
        <w:t>Sodišče je odločilo tudi o stroških postopka.</w:t>
      </w:r>
    </w:p>
    <w:p w14:paraId="459BC398" w14:textId="03AB7CC8" w:rsidR="000F5FAD" w:rsidRDefault="000F5FAD" w:rsidP="000F5FAD">
      <w:pPr>
        <w:spacing w:after="0" w:line="240" w:lineRule="auto"/>
        <w:jc w:val="both"/>
        <w:rPr>
          <w:rFonts w:cs="Times New Roman"/>
        </w:rPr>
      </w:pPr>
    </w:p>
    <w:p w14:paraId="64DEC0F9" w14:textId="60B943CB" w:rsidR="000F5FAD" w:rsidRDefault="000F5FAD" w:rsidP="000F5FAD">
      <w:pPr>
        <w:pStyle w:val="Naslov6"/>
      </w:pPr>
      <w:bookmarkStart w:id="533" w:name="_Toc128566472"/>
      <w:r>
        <w:t>2.9.2.3 Sodbi Splošnega sodišča</w:t>
      </w:r>
      <w:bookmarkEnd w:id="533"/>
    </w:p>
    <w:p w14:paraId="649E744D" w14:textId="77777777" w:rsidR="000F5FAD" w:rsidRDefault="000F5FAD" w:rsidP="000F5FAD">
      <w:pPr>
        <w:spacing w:after="0" w:line="240" w:lineRule="auto"/>
      </w:pPr>
    </w:p>
    <w:p w14:paraId="0D7F3916" w14:textId="197CAD69" w:rsidR="000F5FAD" w:rsidRDefault="000F5FAD" w:rsidP="000F5FAD">
      <w:pPr>
        <w:pStyle w:val="Naslov7"/>
      </w:pPr>
      <w:bookmarkStart w:id="534" w:name="_Toc128566473"/>
      <w:r>
        <w:t>2.9.2.3.1 P</w:t>
      </w:r>
      <w:r w:rsidR="00AF66CA">
        <w:t>.</w:t>
      </w:r>
      <w:r>
        <w:t>F</w:t>
      </w:r>
      <w:r w:rsidR="00AF66CA">
        <w:t>.</w:t>
      </w:r>
      <w:r>
        <w:t xml:space="preserve"> proti Evropski komisiji, T-392/20</w:t>
      </w:r>
      <w:bookmarkEnd w:id="534"/>
    </w:p>
    <w:p w14:paraId="651F1CBE" w14:textId="759E7F02" w:rsidR="000F5FAD" w:rsidRPr="000F5FAD" w:rsidRDefault="000F5FAD" w:rsidP="000F5FAD">
      <w:pPr>
        <w:spacing w:after="0" w:line="240" w:lineRule="auto"/>
        <w:rPr>
          <w:rFonts w:cs="Times New Roman"/>
        </w:rPr>
      </w:pPr>
    </w:p>
    <w:p w14:paraId="5844E2ED" w14:textId="50D2FB5E" w:rsidR="000F5FAD" w:rsidRPr="000F5FAD" w:rsidRDefault="000F5FAD" w:rsidP="000F5FAD">
      <w:pPr>
        <w:spacing w:after="0" w:line="240" w:lineRule="auto"/>
        <w:jc w:val="both"/>
        <w:rPr>
          <w:rFonts w:cs="Times New Roman"/>
          <w:bCs/>
        </w:rPr>
      </w:pPr>
      <w:r w:rsidRPr="000F5FAD">
        <w:rPr>
          <w:rFonts w:cs="Times New Roman"/>
          <w:bCs/>
        </w:rPr>
        <w:t>Splošno sodišče je 27. aprila 2022 odločilo o tožbi tožnice P</w:t>
      </w:r>
      <w:r w:rsidR="00AF66CA">
        <w:rPr>
          <w:rFonts w:cs="Times New Roman"/>
          <w:bCs/>
        </w:rPr>
        <w:t>.</w:t>
      </w:r>
      <w:r w:rsidRPr="000F5FAD">
        <w:rPr>
          <w:rFonts w:cs="Times New Roman"/>
          <w:bCs/>
        </w:rPr>
        <w:t>F</w:t>
      </w:r>
      <w:r w:rsidR="00AF66CA">
        <w:rPr>
          <w:rFonts w:cs="Times New Roman"/>
          <w:bCs/>
        </w:rPr>
        <w:t>.</w:t>
      </w:r>
      <w:r w:rsidRPr="000F5FAD">
        <w:rPr>
          <w:rFonts w:cs="Times New Roman"/>
          <w:bCs/>
        </w:rPr>
        <w:t xml:space="preserve"> proti Evropski komisiji in izpodbijano odločbo toženke razglasilo za nično. </w:t>
      </w:r>
    </w:p>
    <w:p w14:paraId="65C2802D" w14:textId="77777777" w:rsidR="000F5FAD" w:rsidRPr="000F5FAD" w:rsidRDefault="000F5FAD" w:rsidP="000F5FAD">
      <w:pPr>
        <w:spacing w:after="0" w:line="240" w:lineRule="auto"/>
        <w:jc w:val="both"/>
        <w:rPr>
          <w:rFonts w:cs="Times New Roman"/>
          <w:bCs/>
        </w:rPr>
      </w:pPr>
    </w:p>
    <w:p w14:paraId="71BC35A1" w14:textId="77777777" w:rsidR="000F5FAD" w:rsidRPr="000F5FAD" w:rsidRDefault="000F5FAD" w:rsidP="000F5FAD">
      <w:pPr>
        <w:spacing w:after="0" w:line="240" w:lineRule="auto"/>
        <w:jc w:val="both"/>
        <w:rPr>
          <w:rFonts w:cs="Times New Roman"/>
          <w:bCs/>
        </w:rPr>
      </w:pPr>
      <w:r w:rsidRPr="000F5FAD">
        <w:rPr>
          <w:rFonts w:cs="Times New Roman"/>
          <w:bCs/>
        </w:rPr>
        <w:t xml:space="preserve">Tožba se je nanašala na odločbo, s katero je Komisija 24. marca 2020 v zadevi SA.43546 (2016/FC) – Slovenia zaključila postopek pregleda ukrepov, ki se nanašajo lekarno Lekarna Ljubljana, v luči pravil o državnih pomočeh po 107. in 108. členu PDEU. Komisija je odločila, da ukrepi, glede katerih se je pritoževala tožnica, ne pomenijo državne pomoči v smislu prvega odstavka 107. člena PDEU. Tožnica je nato s tožbo zahtevala razglasitev ničnosti odločbe Komisije. </w:t>
      </w:r>
    </w:p>
    <w:p w14:paraId="5C626848" w14:textId="77777777" w:rsidR="000F5FAD" w:rsidRPr="000F5FAD" w:rsidRDefault="000F5FAD" w:rsidP="000F5FAD">
      <w:pPr>
        <w:spacing w:after="0" w:line="240" w:lineRule="auto"/>
        <w:jc w:val="both"/>
        <w:rPr>
          <w:rFonts w:cs="Times New Roman"/>
          <w:bCs/>
        </w:rPr>
      </w:pPr>
    </w:p>
    <w:p w14:paraId="464789AB" w14:textId="77777777" w:rsidR="000F5FAD" w:rsidRPr="000F5FAD" w:rsidRDefault="000F5FAD" w:rsidP="000F5FAD">
      <w:pPr>
        <w:spacing w:after="0" w:line="240" w:lineRule="auto"/>
        <w:jc w:val="both"/>
        <w:rPr>
          <w:rFonts w:cs="Times New Roman"/>
          <w:bCs/>
        </w:rPr>
      </w:pPr>
      <w:r w:rsidRPr="000F5FAD">
        <w:rPr>
          <w:rFonts w:cs="Times New Roman"/>
          <w:bCs/>
        </w:rPr>
        <w:t>Splošno sodišče je tožbi ugodilo in razglasilo ničnost odločbe Komisije C(2020) 1724 final z dne 24. marca 2020, kolikor se ta nanaša na sredstva, dana v upravljanje Lekarni Ljubljana. Komisiji je naložilo, da nosi svoje stroške postopka in povrne tožnici njene stroške.</w:t>
      </w:r>
    </w:p>
    <w:p w14:paraId="41793419" w14:textId="77777777" w:rsidR="000F5FAD" w:rsidRPr="000F5FAD" w:rsidRDefault="000F5FAD" w:rsidP="000F5FAD">
      <w:pPr>
        <w:spacing w:after="0" w:line="240" w:lineRule="auto"/>
        <w:jc w:val="both"/>
        <w:rPr>
          <w:rFonts w:cs="Times New Roman"/>
          <w:bCs/>
        </w:rPr>
      </w:pPr>
    </w:p>
    <w:p w14:paraId="61D067CA" w14:textId="77777777" w:rsidR="000F5FAD" w:rsidRPr="000F5FAD" w:rsidRDefault="000F5FAD" w:rsidP="000F5FAD">
      <w:pPr>
        <w:spacing w:after="0" w:line="240" w:lineRule="auto"/>
        <w:jc w:val="both"/>
        <w:rPr>
          <w:rFonts w:cs="Times New Roman"/>
          <w:bCs/>
        </w:rPr>
      </w:pPr>
      <w:r w:rsidRPr="000F5FAD">
        <w:rPr>
          <w:rFonts w:cs="Times New Roman"/>
          <w:bCs/>
        </w:rPr>
        <w:t>Splošno sodišče je presodilo, da Komisija ni odpravila dvomov glede vprašanja, ali so sredstva, ki so bila leta 1979 dana v upravljanje Lekarni Ljubljana p.o. in so bila leta 1997 prenesena na Javni zavod Lekarna Ljubljana, kolikor bi se kvalificirala za državno pomoč, obstoječa pomoč ali nova pomoč v smislu člena 1(b) Uredbe Sveta (EU) 2015/1589. Menilo je, da se je Komisija soočala z resnimi težavami, zaradi katerih bi morala v tej zadevi začeti postopek, predviden v drugem odstavku 108. člena PDEU, česar pa ni storila. Splošno sodišče je tudi presodilo, da Komisija ni odpravila dvomov glede tega, ali sta Lekarna Ljubljana p.o. in Javni zavod Lekarna Ljubljana po letu 1979 prejeli vsa sredstva v upravljanje po tržnih pogojih, kot so navedle slovenske oblasti, in posledično, ali s temi sredstvi ni bila podeljena državna pomoč.</w:t>
      </w:r>
    </w:p>
    <w:p w14:paraId="132A9FE1" w14:textId="77777777" w:rsidR="000F5FAD" w:rsidRPr="000F5FAD" w:rsidRDefault="000F5FAD" w:rsidP="000F5FAD">
      <w:pPr>
        <w:spacing w:after="0" w:line="240" w:lineRule="auto"/>
        <w:jc w:val="both"/>
        <w:rPr>
          <w:rFonts w:cs="Times New Roman"/>
          <w:bCs/>
        </w:rPr>
      </w:pPr>
    </w:p>
    <w:p w14:paraId="65443900" w14:textId="77777777" w:rsidR="000F5FAD" w:rsidRPr="000F5FAD" w:rsidRDefault="000F5FAD" w:rsidP="000F5FAD">
      <w:pPr>
        <w:spacing w:after="0" w:line="240" w:lineRule="auto"/>
        <w:jc w:val="both"/>
        <w:rPr>
          <w:rFonts w:cs="Times New Roman"/>
          <w:bCs/>
        </w:rPr>
      </w:pPr>
      <w:r w:rsidRPr="000F5FAD">
        <w:rPr>
          <w:rFonts w:cs="Times New Roman"/>
          <w:bCs/>
        </w:rPr>
        <w:t>Slovenija je vložila pritožbo proti sodbi. Pritožbeni postopek teče pred Sodiščem (zadeva C-447/22 P).</w:t>
      </w:r>
    </w:p>
    <w:p w14:paraId="5C7B75B2" w14:textId="7C7017B1" w:rsidR="000F5FAD" w:rsidRDefault="000F5FAD" w:rsidP="000F5FAD">
      <w:pPr>
        <w:spacing w:after="0" w:line="240" w:lineRule="auto"/>
        <w:rPr>
          <w:rFonts w:cs="Times New Roman"/>
        </w:rPr>
      </w:pPr>
    </w:p>
    <w:p w14:paraId="73882D2D" w14:textId="2196CFDE" w:rsidR="000F5FAD" w:rsidRDefault="000F5FAD" w:rsidP="000F5FAD">
      <w:pPr>
        <w:pStyle w:val="Naslov7"/>
      </w:pPr>
      <w:bookmarkStart w:id="535" w:name="_Toc128566474"/>
      <w:r>
        <w:t>2.9.2.3.</w:t>
      </w:r>
      <w:r w:rsidR="009B1CAA">
        <w:t>2</w:t>
      </w:r>
      <w:r>
        <w:t xml:space="preserve"> </w:t>
      </w:r>
      <w:r w:rsidR="009B1CAA">
        <w:t>Billions Europe in drugi proti Evropski komisiji</w:t>
      </w:r>
      <w:r>
        <w:t>, T-2</w:t>
      </w:r>
      <w:r w:rsidR="009B1CAA">
        <w:t>83</w:t>
      </w:r>
      <w:r>
        <w:t>/20</w:t>
      </w:r>
      <w:bookmarkEnd w:id="535"/>
    </w:p>
    <w:p w14:paraId="7349DBF5" w14:textId="31B13FA8" w:rsidR="000F5FAD" w:rsidRDefault="000F5FAD" w:rsidP="000F5FAD">
      <w:pPr>
        <w:spacing w:after="0" w:line="240" w:lineRule="auto"/>
        <w:rPr>
          <w:rFonts w:cs="Times New Roman"/>
        </w:rPr>
      </w:pPr>
    </w:p>
    <w:p w14:paraId="4DDD82F5" w14:textId="77777777" w:rsidR="009B1CAA" w:rsidRPr="009B1CAA" w:rsidRDefault="009B1CAA" w:rsidP="009B1CAA">
      <w:pPr>
        <w:spacing w:after="0" w:line="240" w:lineRule="auto"/>
        <w:jc w:val="both"/>
        <w:rPr>
          <w:rFonts w:cs="Times New Roman"/>
          <w:bCs/>
        </w:rPr>
      </w:pPr>
      <w:r w:rsidRPr="009B1CAA">
        <w:rPr>
          <w:rFonts w:cs="Times New Roman"/>
          <w:bCs/>
        </w:rPr>
        <w:t>Na podlagi Uredbe (ES) št. 1272/2008 Evropskega parlamenta in Sveta z dne 16. decembra 2008 o razvrščanju, označevanju in pakiranju snovi in zmesi, o spremembi in razveljavitvi direktiv 67/548/EGS in 1999/45/ES ter o spremembi Uredbe (ES) št. 1907/2006 (»uredba CLP«)</w:t>
      </w:r>
      <w:r w:rsidRPr="009B1CAA">
        <w:rPr>
          <w:rFonts w:cs="Times New Roman"/>
        </w:rPr>
        <w:t xml:space="preserve"> in </w:t>
      </w:r>
      <w:r w:rsidRPr="009B1CAA">
        <w:rPr>
          <w:rFonts w:cs="Times New Roman"/>
          <w:bCs/>
        </w:rPr>
        <w:t>mnenja Odbora za oceno tveganja (OOT) Agencije za kemikalije je Komisija dne 9. oktobra 2019 sprejela delegirano uredbo, s katero je uvedla usklajeno razvrstitev za snov TiO2 kot »rakotvorno snov kategorije 2«, t. j. snov, pri kateri obstaja sum rakotvornosti za ljudi. Izpodbijana uredba je določala usklajeno razvrstitev TiO2 »v obliki prahu, ki vsebuje 1% ali več delcev z aerodinamičnim premerom ≤ 10 μm« kot rakotvorno snov kategorije 2, z oznako stavka o nevarnosti »351 (vdihavanje)« (str. 11 delegirane uredbe, Indeks št. 022-006-002). Prav tako je vzpostavila dodatne zahteve za označevanje trdnih in tekočih zmesi, ki vsebujejo TiO2 in nove opozorilne izjave; uvedla je tudi specifične opombe za razvrstitev TiO2 kot takega (opomba V in opomba W) in za zmesi (opomba 10).</w:t>
      </w:r>
    </w:p>
    <w:p w14:paraId="45F5BFFA" w14:textId="77777777" w:rsidR="009B1CAA" w:rsidRPr="009B1CAA" w:rsidRDefault="009B1CAA" w:rsidP="009B1CAA">
      <w:pPr>
        <w:spacing w:after="0" w:line="240" w:lineRule="auto"/>
        <w:jc w:val="both"/>
        <w:rPr>
          <w:rFonts w:cs="Times New Roman"/>
          <w:bCs/>
        </w:rPr>
      </w:pPr>
    </w:p>
    <w:p w14:paraId="7FD2C4E4" w14:textId="77777777" w:rsidR="009B1CAA" w:rsidRPr="009B1CAA" w:rsidRDefault="009B1CAA" w:rsidP="009B1CAA">
      <w:pPr>
        <w:spacing w:after="0" w:line="240" w:lineRule="auto"/>
        <w:jc w:val="both"/>
        <w:rPr>
          <w:rFonts w:cs="Times New Roman"/>
          <w:bCs/>
        </w:rPr>
      </w:pPr>
      <w:r w:rsidRPr="009B1CAA">
        <w:rPr>
          <w:rFonts w:cs="Times New Roman"/>
          <w:bCs/>
        </w:rPr>
        <w:t>Billions Europe Ltd (Stockton-on-Tees, Združeno kraljestvo) in sedem drugih tožečih strank (med njimi Cinkarna Celje) je Splošnemu sodišču predlagalo, naj Delegirano uredbo Komisije (EU) 2020/217 z dne 4. oktobra 2019 o spremembi Uredbe (ES) št. 1272/2008 Evropskega parlamenta in Sveta o razvrščanju, označevanju in pakiranju snovi ter zmesi z namenom njene prilagoditve tehničnemu in znanstvenemu napredku ter popravku navedene uredbe (UL 2020, L 44, str. 1) razglasi za nično v delu, v katerem se ta nanaša na titanov dioksid (»TiO2«), namreč v uvodni izjavi 5 izpodbijane uredbe, prilogah I in II k izpodbijani uredbi, spremembah dela 1 Priloge VI k Uredbi (ES) št. 1272/2008 iz Priloge III k izpodbijani uredbi in vpis titanovega dioksida v del 3 Priloge VI k Uredbi št. 1272/2008, ki temelji na Prilogi III k izpodbijani uredbi. Tožeče stranke so v utemeljitev tožbe navedle šest tožbenih razlogov. RS je v navedenem postopku nastopala kot intervenient na strani tožene stranke.</w:t>
      </w:r>
    </w:p>
    <w:p w14:paraId="53D84E52" w14:textId="77777777" w:rsidR="009B1CAA" w:rsidRPr="009B1CAA" w:rsidRDefault="009B1CAA" w:rsidP="009B1CAA">
      <w:pPr>
        <w:spacing w:after="0" w:line="240" w:lineRule="auto"/>
        <w:jc w:val="both"/>
        <w:rPr>
          <w:rFonts w:cs="Times New Roman"/>
          <w:bCs/>
        </w:rPr>
      </w:pPr>
    </w:p>
    <w:p w14:paraId="2C41846B" w14:textId="77777777" w:rsidR="009B1CAA" w:rsidRPr="009B1CAA" w:rsidRDefault="009B1CAA" w:rsidP="009B1CAA">
      <w:pPr>
        <w:spacing w:after="0" w:line="240" w:lineRule="auto"/>
        <w:jc w:val="both"/>
        <w:rPr>
          <w:rFonts w:cs="Times New Roman"/>
        </w:rPr>
      </w:pPr>
      <w:r w:rsidRPr="009B1CAA">
        <w:rPr>
          <w:rFonts w:cs="Times New Roman"/>
        </w:rPr>
        <w:t>Dne 23. novembra 2022 je Splošno sodišče izdalo sodbo v združenih zadevah T</w:t>
      </w:r>
      <w:r w:rsidRPr="009B1CAA">
        <w:rPr>
          <w:rFonts w:cs="Times New Roman"/>
        </w:rPr>
        <w:noBreakHyphen/>
        <w:t>279/20 in T</w:t>
      </w:r>
      <w:r w:rsidRPr="009B1CAA">
        <w:rPr>
          <w:rFonts w:cs="Times New Roman"/>
        </w:rPr>
        <w:noBreakHyphen/>
        <w:t>288/20 ter v zadevi T</w:t>
      </w:r>
      <w:r w:rsidRPr="009B1CAA">
        <w:rPr>
          <w:rFonts w:cs="Times New Roman"/>
        </w:rPr>
        <w:noBreakHyphen/>
        <w:t>283/20. Odločilo je, da se Delegirana uredba Komisije (EU) 2020/217 z dne 4. oktobra 2019 o spremembi Uredbe (ES) št. 1272/2008 Evropskega parlamenta in Sveta o razvrščanju, označevanju in pakiranju snovi ter zmesi z namenom njene prilagoditve tehničnemu in znanstvenemu napredku ter popravku navedene uredbe razglasi za nično v delu, v katerem se nanaša na harmonizirano razvrstitev in označitev titanovega dioksida v obliki prahu, ki vsebuje 1 % ali več delcev s premerom, ki je enak ali manjši od 10 μm. Splošno sodišče je odločalo o dveh tožbenih razlogih, ki sta se nanašala na očitne napake pri presoji in neupoštevanje meril, določenih z Uredbo št. 1272/2008, za razvrstitev snovi kot rakotvorne. Ker je ugodilo že navedenima tožbenima razlogoma ter izpodbijano delegirano uredbo v tem delu razglasilo za nično, o preostalih tožbenih razlogih ni odločalo.</w:t>
      </w:r>
    </w:p>
    <w:p w14:paraId="6881D489" w14:textId="77777777" w:rsidR="009B1CAA" w:rsidRPr="009B1CAA" w:rsidRDefault="009B1CAA" w:rsidP="009B1CAA">
      <w:pPr>
        <w:spacing w:after="0" w:line="240" w:lineRule="auto"/>
        <w:jc w:val="both"/>
        <w:rPr>
          <w:rFonts w:cs="Times New Roman"/>
        </w:rPr>
      </w:pPr>
    </w:p>
    <w:p w14:paraId="57C3798A" w14:textId="77777777" w:rsidR="009B1CAA" w:rsidRPr="009B1CAA" w:rsidRDefault="009B1CAA" w:rsidP="009B1CAA">
      <w:pPr>
        <w:spacing w:after="0" w:line="240" w:lineRule="auto"/>
        <w:jc w:val="both"/>
        <w:rPr>
          <w:rFonts w:cs="Times New Roman"/>
        </w:rPr>
      </w:pPr>
      <w:r w:rsidRPr="009B1CAA">
        <w:rPr>
          <w:rFonts w:cs="Times New Roman"/>
        </w:rPr>
        <w:t xml:space="preserve">Splošno sodišče je pojasnilo, da ima Komisija ob upoštevanju kompleksnih znanstvenih in tehničnih presoj, ki jih mora opraviti pri razvrščanju snovi na podlagi Uredbe št. 1272/2008, široko diskrecijsko pravico. Kljub temu pa izvrševanje te pravice ni izvzeto iz sodnega nadzora. Sodišče Unije mora v okviru svojega nadzora preveriti spoštovanje postopkovnih pravil, pravilnost dejanskega stanja, ki ga je ugotovila Komisija, ter neobstoj očitnih napak pri presoji tega dejanskega stanja ali zlorabe pooblastil. Zlasti kadar ena stranka zatrjuje očitno napako pri presoji, ki naj bi jo storila pristojna institucija (kar je bil tudi primer v tej zadevi), mora Sodišče Unije preveriti, ali je ta institucija skrbno in nepristransko preučila vse upoštevne okoliščine primera, na katere se ta presoja opira. </w:t>
      </w:r>
    </w:p>
    <w:p w14:paraId="011A80F2" w14:textId="77777777" w:rsidR="009B1CAA" w:rsidRPr="009B1CAA" w:rsidRDefault="009B1CAA" w:rsidP="009B1CAA">
      <w:pPr>
        <w:spacing w:after="0" w:line="240" w:lineRule="auto"/>
        <w:jc w:val="both"/>
        <w:rPr>
          <w:rFonts w:cs="Times New Roman"/>
        </w:rPr>
      </w:pPr>
    </w:p>
    <w:p w14:paraId="70D18746" w14:textId="77777777" w:rsidR="009B1CAA" w:rsidRPr="009B1CAA" w:rsidRDefault="009B1CAA" w:rsidP="009B1CAA">
      <w:pPr>
        <w:spacing w:after="0" w:line="240" w:lineRule="auto"/>
        <w:jc w:val="both"/>
        <w:rPr>
          <w:rFonts w:cs="Times New Roman"/>
        </w:rPr>
      </w:pPr>
      <w:r w:rsidRPr="009B1CAA">
        <w:rPr>
          <w:rFonts w:cs="Times New Roman"/>
        </w:rPr>
        <w:t>Najprej je Splošno sodišče presojalo, ali je pri izdaji delegirane uredbe prišlo do očitne napake pri presoji in kršitve meril, določenih z Uredbo št. 1272/2008, za razvrstitev in označitev snovi kot rakotvorne, kar zadeva sprejemljivost in zanesljivost študije Heinrich, na katero se je opiralo mnenje OOT.</w:t>
      </w:r>
      <w:r w:rsidRPr="009B1CAA">
        <w:rPr>
          <w:rFonts w:cs="Times New Roman"/>
          <w:b/>
          <w:bCs/>
        </w:rPr>
        <w:t xml:space="preserve"> </w:t>
      </w:r>
      <w:r w:rsidRPr="009B1CAA">
        <w:rPr>
          <w:rFonts w:cs="Times New Roman"/>
        </w:rPr>
        <w:t>Kot izhaja iz točke 76 sodbe, je namreč OOT med študijama, ki sta bili po njegovem mnenju ključni inhalacijski študiji rakotvornosti, menil, da ima študija Heinrich prednost pred študijo Lee, saj naj študija Lee sama po sebi ne bi bila odločilna oziroma zadostna za utemeljitev predloga za razvrstitev titanovega dioksida. Očitki tožečih strank so se v tem delu nanašali predvsem na vprašanje, ali je OOT storil očitno napako pri presoji glede vrste uporabljene gostote, ker je upošteval gostoto delcev, namesto da bi uporabil gostoto aglomeratov nanodelcev titanovega dioksida.</w:t>
      </w:r>
    </w:p>
    <w:p w14:paraId="313F6D96" w14:textId="77777777" w:rsidR="009B1CAA" w:rsidRPr="009B1CAA" w:rsidRDefault="009B1CAA" w:rsidP="009B1CAA">
      <w:pPr>
        <w:spacing w:after="0" w:line="240" w:lineRule="auto"/>
        <w:jc w:val="both"/>
        <w:rPr>
          <w:rFonts w:cs="Times New Roman"/>
        </w:rPr>
      </w:pPr>
    </w:p>
    <w:p w14:paraId="695BDABF" w14:textId="77777777" w:rsidR="009B1CAA" w:rsidRPr="009B1CAA" w:rsidRDefault="009B1CAA" w:rsidP="009B1CAA">
      <w:pPr>
        <w:spacing w:after="0" w:line="240" w:lineRule="auto"/>
        <w:jc w:val="both"/>
        <w:rPr>
          <w:rFonts w:cs="Times New Roman"/>
        </w:rPr>
      </w:pPr>
      <w:r w:rsidRPr="009B1CAA">
        <w:rPr>
          <w:rFonts w:cs="Times New Roman"/>
        </w:rPr>
        <w:t>Splošno sodišče je v točki 100 sodbe v tej zvezi poudarilo, da v študiji Heinrich ni niti navedbe o gostoti niti navedbe o obsegu aglomeracije in usedanja testiranih delcev titanovega dioksida. Poudarilo je, da je »</w:t>
      </w:r>
      <w:r w:rsidRPr="009B1CAA">
        <w:rPr>
          <w:rFonts w:cs="Times New Roman"/>
          <w:i/>
          <w:iCs/>
        </w:rPr>
        <w:t>OOT s tem, da je uporabil vrednost gostote, ki je enaka gostoti delcev 4,3 g/cm³, torej gostoto, ki je še vedno višja od gostote aglomeratov nanodelcev titanovega dioksida […], ni upošteval vseh upoštevnih elementov obravnavanega primera, in sicer lastnosti delcev, testiranih v študiji Heinrich, zlasti njihove velikosti nanometra in tipa „P25“, dejstva, da ti delci težijo k aglomeraciji, ter dejstva, da je gostota aglomeratov delcev manjša od gostote delcev in da zato aglomerati delcev zasedejo večjo prostornino v alveolarnih makrofagih v pljučih […].</w:t>
      </w:r>
      <w:r w:rsidRPr="009B1CAA">
        <w:rPr>
          <w:rFonts w:cs="Times New Roman"/>
        </w:rPr>
        <w:t xml:space="preserve">« Splošno sodišče je poudarilo, da je bila gostota delcev bistveni element za izračun preobremenitve iz študije Morrow, ki ga je uporabil OOT, in da za navedeno gostoto ni bilo mogoče domnevati, da gre za gostoto delcev, saj to pomeni očitno tveganje, da bo rezultatom navedenega izračuna odvzeta veljavnost. Posledično je Splošno sodišče zaključilo, da je OOT storil očitno napako pri presoji. Ker je Komisija sporno razvrstitev in označitev oprla na mnenje OOT, je storila enako očitno napako pri presoji, ko je sprejela izpodbijano uredbo. Na podlagi navedenega je Splošno sodišče zaključilo, da ugotovitev OOT (ki ji je sledila Komisija pri sprejetju izpodbijane uredbe), da so rezultati študije Heinrich dovolj zanesljivi in ustrezni v smislu točke 3.6.2.2.1 Priloge I k Uredbi št. 1272/2008 za utemeljitev sporne razvrstitve in označitve, ni verodostojna. </w:t>
      </w:r>
    </w:p>
    <w:p w14:paraId="03E3C7A1" w14:textId="77777777" w:rsidR="009B1CAA" w:rsidRPr="009B1CAA" w:rsidRDefault="009B1CAA" w:rsidP="009B1CAA">
      <w:pPr>
        <w:spacing w:after="0" w:line="240" w:lineRule="auto"/>
        <w:jc w:val="both"/>
        <w:rPr>
          <w:rFonts w:cs="Times New Roman"/>
        </w:rPr>
      </w:pPr>
      <w:r w:rsidRPr="009B1CAA">
        <w:rPr>
          <w:rFonts w:cs="Times New Roman"/>
        </w:rPr>
        <w:t xml:space="preserve"> </w:t>
      </w:r>
    </w:p>
    <w:p w14:paraId="546E10BA" w14:textId="34F1E387" w:rsidR="009B1CAA" w:rsidRPr="009B1CAA" w:rsidRDefault="009B1CAA" w:rsidP="009B1CAA">
      <w:pPr>
        <w:spacing w:after="0" w:line="240" w:lineRule="auto"/>
        <w:jc w:val="both"/>
        <w:rPr>
          <w:rFonts w:cs="Times New Roman"/>
        </w:rPr>
      </w:pPr>
      <w:r w:rsidRPr="009B1CAA">
        <w:rPr>
          <w:rFonts w:cs="Times New Roman"/>
        </w:rPr>
        <w:t xml:space="preserve">V drugem delu sodbe je Splošno sodišče presojalo obstoj očitne napake pri presoji in kršitev meril, določenih z Uredbo št. 1272/2008, za razvrstitev in označitev snovi kot rakotvorne, ker naj se sporna razvrstitev in označitev ne bi nanašala na snov, ki ima inherentno lastnost povzročitve raka. Glede razvrstitve snovi kot rakotvorne je Splošno sodišče opozorilo, da se ta razvrstitev v skladu s členom 36 Uredbe št. 1272/2008 in točko 3.6.2.2.1 Priloge I k tej uredbi nanaša le na snovi, ki imajo inherentno lastnost povzročitve raka. Pojem </w:t>
      </w:r>
      <w:r w:rsidR="00176A71">
        <w:rPr>
          <w:rFonts w:cs="Times New Roman"/>
        </w:rPr>
        <w:t>»</w:t>
      </w:r>
      <w:r w:rsidRPr="009B1CAA">
        <w:rPr>
          <w:rFonts w:cs="Times New Roman"/>
        </w:rPr>
        <w:t>inherentne lastnosti</w:t>
      </w:r>
      <w:r w:rsidR="00176A71">
        <w:rPr>
          <w:rFonts w:cs="Times New Roman"/>
        </w:rPr>
        <w:t>«</w:t>
      </w:r>
      <w:r w:rsidRPr="009B1CAA">
        <w:rPr>
          <w:rFonts w:cs="Times New Roman"/>
        </w:rPr>
        <w:t xml:space="preserve"> (čeprav ga Uredba št. 1272/2008 ne vsebuje) pa je treba razlagati v dobesednem pomenu tako, da označuje </w:t>
      </w:r>
      <w:r w:rsidR="00176A71">
        <w:rPr>
          <w:rFonts w:cs="Times New Roman"/>
        </w:rPr>
        <w:t>»</w:t>
      </w:r>
      <w:r w:rsidRPr="009B1CAA">
        <w:rPr>
          <w:rFonts w:cs="Times New Roman"/>
        </w:rPr>
        <w:t>lastnosti snovi, ki so ji lastne</w:t>
      </w:r>
      <w:r w:rsidR="00176A71">
        <w:rPr>
          <w:rFonts w:cs="Times New Roman"/>
        </w:rPr>
        <w:t>«</w:t>
      </w:r>
      <w:r w:rsidRPr="009B1CAA">
        <w:rPr>
          <w:rFonts w:cs="Times New Roman"/>
        </w:rPr>
        <w:t>.</w:t>
      </w:r>
    </w:p>
    <w:p w14:paraId="1D8493FA" w14:textId="77777777" w:rsidR="009B1CAA" w:rsidRPr="009B1CAA" w:rsidRDefault="009B1CAA" w:rsidP="009B1CAA">
      <w:pPr>
        <w:spacing w:after="0" w:line="240" w:lineRule="auto"/>
        <w:jc w:val="both"/>
        <w:rPr>
          <w:rFonts w:cs="Times New Roman"/>
        </w:rPr>
      </w:pPr>
    </w:p>
    <w:p w14:paraId="022DA096" w14:textId="5ACDBBED" w:rsidR="009B1CAA" w:rsidRPr="009B1CAA" w:rsidRDefault="009B1CAA" w:rsidP="009B1CAA">
      <w:pPr>
        <w:spacing w:after="0" w:line="240" w:lineRule="auto"/>
        <w:jc w:val="both"/>
        <w:rPr>
          <w:rFonts w:cs="Times New Roman"/>
        </w:rPr>
      </w:pPr>
      <w:r w:rsidRPr="009B1CAA">
        <w:rPr>
          <w:rFonts w:cs="Times New Roman"/>
        </w:rPr>
        <w:t xml:space="preserve">Splošno sodišče je v točki 144 poudarilo, da je nevarnost rakotvornosti v mnenju OOT opredeljena kot </w:t>
      </w:r>
      <w:r>
        <w:rPr>
          <w:rFonts w:cs="Times New Roman"/>
        </w:rPr>
        <w:t>»</w:t>
      </w:r>
      <w:r w:rsidRPr="009B1CAA">
        <w:rPr>
          <w:rFonts w:cs="Times New Roman"/>
        </w:rPr>
        <w:t>neinherentna v običajnem pomenu</w:t>
      </w:r>
      <w:r>
        <w:rPr>
          <w:rFonts w:cs="Times New Roman"/>
        </w:rPr>
        <w:t>«</w:t>
      </w:r>
      <w:r w:rsidRPr="009B1CAA">
        <w:rPr>
          <w:rFonts w:cs="Times New Roman"/>
        </w:rPr>
        <w:t xml:space="preserve">, ker je OOT ugotovil, da </w:t>
      </w:r>
      <w:r>
        <w:rPr>
          <w:rFonts w:cs="Times New Roman"/>
        </w:rPr>
        <w:t>»</w:t>
      </w:r>
      <w:r w:rsidRPr="009B1CAA">
        <w:rPr>
          <w:rFonts w:cs="Times New Roman"/>
        </w:rPr>
        <w:t>načina delovanja rakotvornosti na podganah ni mogoče šteti za inherentno strupenost v običajnem pomenu</w:t>
      </w:r>
      <w:r>
        <w:rPr>
          <w:rFonts w:cs="Times New Roman"/>
        </w:rPr>
        <w:t>«</w:t>
      </w:r>
      <w:r w:rsidRPr="009B1CAA">
        <w:rPr>
          <w:rFonts w:cs="Times New Roman"/>
        </w:rPr>
        <w:t xml:space="preserve">. Poleg tega iz opombe W izhaja, da je Komisija menila, da je treba sporni razvrstitvi in označitvi priložiti opis </w:t>
      </w:r>
      <w:r>
        <w:rPr>
          <w:rFonts w:cs="Times New Roman"/>
        </w:rPr>
        <w:t>»</w:t>
      </w:r>
      <w:r w:rsidRPr="009B1CAA">
        <w:rPr>
          <w:rFonts w:cs="Times New Roman"/>
        </w:rPr>
        <w:t>posebna strupenost te snovi</w:t>
      </w:r>
      <w:r>
        <w:rPr>
          <w:rFonts w:cs="Times New Roman"/>
        </w:rPr>
        <w:t>«</w:t>
      </w:r>
      <w:r w:rsidRPr="009B1CAA">
        <w:rPr>
          <w:rFonts w:cs="Times New Roman"/>
        </w:rPr>
        <w:t xml:space="preserve">. Da je nevarnost rakotvornosti </w:t>
      </w:r>
      <w:r>
        <w:rPr>
          <w:rFonts w:cs="Times New Roman"/>
        </w:rPr>
        <w:t>»</w:t>
      </w:r>
      <w:r w:rsidRPr="009B1CAA">
        <w:rPr>
          <w:rFonts w:cs="Times New Roman"/>
        </w:rPr>
        <w:t>neinherentna v običajnem pomenu</w:t>
      </w:r>
      <w:r>
        <w:rPr>
          <w:rFonts w:cs="Times New Roman"/>
        </w:rPr>
        <w:t>«</w:t>
      </w:r>
      <w:r w:rsidRPr="009B1CAA">
        <w:rPr>
          <w:rFonts w:cs="Times New Roman"/>
        </w:rPr>
        <w:t xml:space="preserve"> ali </w:t>
      </w:r>
      <w:r>
        <w:rPr>
          <w:rFonts w:cs="Times New Roman"/>
        </w:rPr>
        <w:t>»</w:t>
      </w:r>
      <w:r w:rsidRPr="009B1CAA">
        <w:rPr>
          <w:rFonts w:cs="Times New Roman"/>
        </w:rPr>
        <w:t>posebna</w:t>
      </w:r>
      <w:r>
        <w:rPr>
          <w:rFonts w:cs="Times New Roman"/>
        </w:rPr>
        <w:t>«</w:t>
      </w:r>
      <w:r w:rsidRPr="009B1CAA">
        <w:rPr>
          <w:rFonts w:cs="Times New Roman"/>
        </w:rPr>
        <w:t xml:space="preserve">, po mnenju Splošnega sodišča izhaja iz več elementov, navedenih v mnenju OOT in izpodbijani uredbi: </w:t>
      </w:r>
    </w:p>
    <w:p w14:paraId="2B7647E6" w14:textId="4973178F" w:rsidR="009B1CAA" w:rsidRPr="009B1CAA" w:rsidRDefault="009B1CAA" w:rsidP="009B1CAA">
      <w:pPr>
        <w:spacing w:after="0" w:line="240" w:lineRule="auto"/>
        <w:ind w:firstLine="709"/>
        <w:jc w:val="both"/>
        <w:rPr>
          <w:rFonts w:cs="Times New Roman"/>
        </w:rPr>
      </w:pPr>
      <w:r w:rsidRPr="009B1CAA">
        <w:rPr>
          <w:rFonts w:cs="Times New Roman"/>
          <w:i/>
          <w:iCs/>
        </w:rPr>
        <w:t>Prvič</w:t>
      </w:r>
      <w:r w:rsidRPr="009B1CAA">
        <w:rPr>
          <w:rFonts w:cs="Times New Roman"/>
        </w:rPr>
        <w:t xml:space="preserve">, nevarnost rakotvornosti je povezana le z nekaterimi vdihljivimi delci titanovega dioksida, kadar so ti prisotni v določeni obliki, agregatnem stanju, velikosti in količini. Zato je Komisija menila, da je treba „opredeliti vdihljive delce titanovega dioksida v vpisu za titanov dioksid“ (glej uvodno izjavo 5 izpodbijane uredbe), s čimer se je odmaknila od predloga OOT, da se snov uvrsti s kemijskim imenom </w:t>
      </w:r>
      <w:r>
        <w:rPr>
          <w:rFonts w:cs="Times New Roman"/>
        </w:rPr>
        <w:t>»</w:t>
      </w:r>
      <w:r w:rsidRPr="009B1CAA">
        <w:rPr>
          <w:rFonts w:cs="Times New Roman"/>
        </w:rPr>
        <w:t>titanov dioksid</w:t>
      </w:r>
      <w:r>
        <w:rPr>
          <w:rFonts w:cs="Times New Roman"/>
        </w:rPr>
        <w:t>«</w:t>
      </w:r>
      <w:r w:rsidRPr="009B1CAA">
        <w:rPr>
          <w:rFonts w:cs="Times New Roman"/>
        </w:rPr>
        <w:t xml:space="preserve">, brez drugih fizikalno-kemijskih opisov. Iz kemijskega imena snovi, navedenega v vnosu v tabeli 3 iz Priloge VI, del 3, k Uredbi št. 1272/2008, ki je bil dodan z izpodbijano uredbo, namreč izhaja, da je nevarnost rakotvornosti, na katero se nanaša sporna razvrstitev in označitev, povezana samo z delci titanovega dioksida, ki imajo, in sicer kumulativno, določeno obliko in agregatno stanje (prah), določeno velikost (aerodinamični premer, ki je enak ali manjši od 10 mikrometrov), so prisotni v določeni količini (1 % ali več) in so vdihljivi (način izpostavljenosti z vdihavanjem). </w:t>
      </w:r>
    </w:p>
    <w:p w14:paraId="73B11F3E" w14:textId="77777777" w:rsidR="009B1CAA" w:rsidRPr="009B1CAA" w:rsidRDefault="009B1CAA" w:rsidP="009B1CAA">
      <w:pPr>
        <w:spacing w:after="0" w:line="240" w:lineRule="auto"/>
        <w:ind w:firstLine="709"/>
        <w:jc w:val="both"/>
        <w:rPr>
          <w:rFonts w:cs="Times New Roman"/>
        </w:rPr>
      </w:pPr>
      <w:r w:rsidRPr="009B1CAA">
        <w:rPr>
          <w:rFonts w:cs="Times New Roman"/>
          <w:i/>
          <w:iCs/>
        </w:rPr>
        <w:t>Drugič</w:t>
      </w:r>
      <w:r w:rsidRPr="009B1CAA">
        <w:rPr>
          <w:rFonts w:cs="Times New Roman"/>
        </w:rPr>
        <w:t>, nevarnost rakotvornosti je podana le v pogojih preobremenitve pljuč, to je pri vdihavanju velikih količin delcev, kar povzroči znatno zmanjšanje sposobnosti pljučnih mehanizmov za čiščenje delcev, kar je izrecno navedeno v opombi W.</w:t>
      </w:r>
    </w:p>
    <w:p w14:paraId="6D087273" w14:textId="29FD1028" w:rsidR="009B1CAA" w:rsidRPr="009B1CAA" w:rsidRDefault="009B1CAA" w:rsidP="009B1CAA">
      <w:pPr>
        <w:spacing w:after="0" w:line="240" w:lineRule="auto"/>
        <w:ind w:firstLine="709"/>
        <w:jc w:val="both"/>
        <w:rPr>
          <w:rFonts w:cs="Times New Roman"/>
        </w:rPr>
      </w:pPr>
      <w:r w:rsidRPr="009B1CAA">
        <w:rPr>
          <w:rFonts w:cs="Times New Roman"/>
          <w:i/>
          <w:iCs/>
        </w:rPr>
        <w:t>Tretjič</w:t>
      </w:r>
      <w:r w:rsidRPr="009B1CAA">
        <w:rPr>
          <w:rFonts w:cs="Times New Roman"/>
        </w:rPr>
        <w:t xml:space="preserve">, nevarnost rakotvornosti, na katero se nanaša sporna razvrstitev in označitev, v skladu s samim besedilom mnenja OOT ustreza </w:t>
      </w:r>
      <w:r w:rsidR="00176A71">
        <w:rPr>
          <w:rFonts w:cs="Times New Roman"/>
        </w:rPr>
        <w:t>»</w:t>
      </w:r>
      <w:r w:rsidRPr="009B1CAA">
        <w:rPr>
          <w:rFonts w:cs="Times New Roman"/>
        </w:rPr>
        <w:t>strupenosti delcev</w:t>
      </w:r>
      <w:r w:rsidR="00176A71">
        <w:rPr>
          <w:rFonts w:cs="Times New Roman"/>
        </w:rPr>
        <w:t>«</w:t>
      </w:r>
      <w:r w:rsidRPr="009B1CAA">
        <w:rPr>
          <w:rFonts w:cs="Times New Roman"/>
        </w:rPr>
        <w:t xml:space="preserve">, za katero so odgovorni </w:t>
      </w:r>
      <w:r w:rsidR="00176A71">
        <w:rPr>
          <w:rFonts w:cs="Times New Roman"/>
        </w:rPr>
        <w:t>»</w:t>
      </w:r>
      <w:r w:rsidRPr="009B1CAA">
        <w:rPr>
          <w:rFonts w:cs="Times New Roman"/>
        </w:rPr>
        <w:t>usedli delci, ne pa raztopine molekul titanovega dioksida</w:t>
      </w:r>
      <w:r w:rsidR="00176A71">
        <w:rPr>
          <w:rFonts w:cs="Times New Roman"/>
        </w:rPr>
        <w:t>«</w:t>
      </w:r>
      <w:r w:rsidRPr="009B1CAA">
        <w:rPr>
          <w:rFonts w:cs="Times New Roman"/>
        </w:rPr>
        <w:t xml:space="preserve">. Poleg tega iz mnenja OOT izhaja, da razvoja tumorjev, ki je bil opažen pri podganah, ni povzročil neposreden stik delcev titanovega dioksida z epitelnimi celicami pljuč, ampak visoka obremenitev z delci v alveolarnih makrofagih v pljučih in znatno zmanjšanje sposobnosti pljučnih mehanizmov za čiščenje delcev, ki iz tega izhaja, kar je povzročilo izrazite in dolgotrajne vnetne reakcije. </w:t>
      </w:r>
    </w:p>
    <w:p w14:paraId="781B9963" w14:textId="77777777" w:rsidR="009B1CAA" w:rsidRPr="009B1CAA" w:rsidRDefault="009B1CAA" w:rsidP="009B1CAA">
      <w:pPr>
        <w:spacing w:after="0" w:line="240" w:lineRule="auto"/>
        <w:ind w:firstLine="709"/>
        <w:jc w:val="both"/>
        <w:rPr>
          <w:rFonts w:cs="Times New Roman"/>
        </w:rPr>
      </w:pPr>
      <w:r w:rsidRPr="009B1CAA">
        <w:rPr>
          <w:rFonts w:cs="Times New Roman"/>
          <w:i/>
          <w:iCs/>
        </w:rPr>
        <w:t>Četrtič</w:t>
      </w:r>
      <w:r w:rsidRPr="009B1CAA">
        <w:rPr>
          <w:rFonts w:cs="Times New Roman"/>
        </w:rPr>
        <w:t>, iz mnenja OOT je razvidno, da opažena strupenost, ki ni značilna samo za delce titanovega dioksida, ampak je skupna drugim slabo topnim delcem z nizko stopnjo strupenosti, ni povezana niti z nevarnostmi, značilnimi za nekatera vlakna, ki jih je opredelila Svetovna zdravstvena organizacija (WHO), niti z dodatno specifično strupenostjo delcev titanovega dioksida zaradi oblog na površini.</w:t>
      </w:r>
    </w:p>
    <w:p w14:paraId="55D875A8" w14:textId="77777777" w:rsidR="009B1CAA" w:rsidRPr="009B1CAA" w:rsidRDefault="009B1CAA" w:rsidP="009B1CAA">
      <w:pPr>
        <w:spacing w:after="0" w:line="240" w:lineRule="auto"/>
        <w:ind w:firstLine="709"/>
        <w:jc w:val="both"/>
        <w:rPr>
          <w:rFonts w:cs="Times New Roman"/>
        </w:rPr>
      </w:pPr>
    </w:p>
    <w:p w14:paraId="6C269043" w14:textId="7A9AEEB3" w:rsidR="009B1CAA" w:rsidRPr="009B1CAA" w:rsidRDefault="009B1CAA" w:rsidP="009B1CAA">
      <w:pPr>
        <w:spacing w:after="0" w:line="240" w:lineRule="auto"/>
        <w:jc w:val="both"/>
        <w:rPr>
          <w:rFonts w:cs="Times New Roman"/>
        </w:rPr>
      </w:pPr>
      <w:r w:rsidRPr="009B1CAA">
        <w:rPr>
          <w:rFonts w:cs="Times New Roman"/>
        </w:rPr>
        <w:t xml:space="preserve">Splošno sodišče je v tej zvezi poudarilo, da je nevarnost rakotvornosti v obravnavani zadevi sicer res povezana z delci titanovega dioksida, ki imajo nekatere lastnosti (t. j. določeno velikost, določeno obliko in slabo topnost), vendar pa za opaženo strupenost niso odgovorne same lastnosti delcev titanovega dioksida, temveč odlaganje in zadrževanje teh delcev v alveolarnih makrofagih v pljučih v zadostnih količinah, da pride do preobremenitve pljuč, kar povzroči znatno zmanjšanje sposobnosti pljučnih mehanizmov za čiščenje delcev. Tudi če bi imele lastnosti delcev, kot so njihova velikost, oblika in slaba topnost, vlogo pri njihovem kopičenju v pljučih (in neodvisno od vprašanja, ali so navedene lastnosti inherentne v smislu Uredbe št. 1272/2008), pa po mnenju Splošnega sodišča način delovanja rakotvornosti ne kaže na inherentno zmožnost delcev titanovega dioksida, da povzročijo raka. Eden od ključnih elementov opažene strupenosti je namreč količina vdihnjenih delcev, ki mora zadoščati za znatno zmanjšanje sposobnosti mehanizmov za čiščenje delcev, pri čemer je to zmanjšanje tisto, ki je nujno potrebno za razvoj kroničnega vnetja, ki pa povzroči opažene rakotvorne učinke. Za kopičenje trdnih delcev v pljučih v zadostnih količinah, da bi se povzročilo znatno zmanjšanje sposobnosti mehanizmov za čiščenje delcev, do katerega pride le ob vdihavanju določene količine delcev, pa ni mogoče šteti, da spada med inherentne lastnosti zadevnih delcev. Tako opomba W po mnenju Splošnega sodišča ne opisuje zgolj </w:t>
      </w:r>
      <w:r w:rsidR="003825D0">
        <w:rPr>
          <w:rFonts w:cs="Times New Roman"/>
        </w:rPr>
        <w:t>»</w:t>
      </w:r>
      <w:r w:rsidRPr="009B1CAA">
        <w:rPr>
          <w:rFonts w:cs="Times New Roman"/>
        </w:rPr>
        <w:t>posebne strupenosti</w:t>
      </w:r>
      <w:r w:rsidR="003825D0">
        <w:rPr>
          <w:rFonts w:cs="Times New Roman"/>
        </w:rPr>
        <w:t>«</w:t>
      </w:r>
      <w:r w:rsidRPr="009B1CAA">
        <w:rPr>
          <w:rFonts w:cs="Times New Roman"/>
        </w:rPr>
        <w:t>, ki ni merilo za razvrstitev v skladu z Uredbo št. 1272/2008, pač pa opisuje nevarnost, ki ne spada v merilo za razvrstitev za nevarnost rakotvornosti iz točke 3.6.2.2.1 Priloge I k Uredbi št. 1272/2008, v skladu s katerim mora imeti snov inherentno lastnost povzročitve raka. Po mnenju Splošnega sodišča je zato treba šteti, da je Komisija v obravnavani zadevi storila očitno napako pri presoji.</w:t>
      </w:r>
    </w:p>
    <w:p w14:paraId="1E793934" w14:textId="77777777" w:rsidR="009B1CAA" w:rsidRPr="009B1CAA" w:rsidRDefault="009B1CAA" w:rsidP="009B1CAA">
      <w:pPr>
        <w:spacing w:after="0" w:line="240" w:lineRule="auto"/>
        <w:jc w:val="both"/>
        <w:rPr>
          <w:rFonts w:cs="Times New Roman"/>
        </w:rPr>
      </w:pPr>
    </w:p>
    <w:p w14:paraId="2B9431DF" w14:textId="77777777" w:rsidR="009B1CAA" w:rsidRPr="009B1CAA" w:rsidRDefault="009B1CAA" w:rsidP="009B1CAA">
      <w:pPr>
        <w:spacing w:after="0" w:line="240" w:lineRule="auto"/>
        <w:jc w:val="both"/>
        <w:rPr>
          <w:rFonts w:cs="Times New Roman"/>
        </w:rPr>
      </w:pPr>
      <w:r w:rsidRPr="009B1CAA">
        <w:rPr>
          <w:rFonts w:cs="Times New Roman"/>
        </w:rPr>
        <w:t>Po opravljeni primerjavi z drugimi razvrstitvami (masivni svinec, svinčev prah, masivni nikelj, nikljev prah, azbestna vlakna, steklena mikrovlakna, refraktorska keramična vlakna) je Sodišče zaključilo, da v nasprotju s trditvami Komisije in intervenientov v njeno podporo sporna razvrstitev in označitev glede titanovega dioksida ni podobna harmoniziranim razvrstitvam in označitvam, na katere so se sklicevali v postopku. V navedenih primerih, v katerih sta bili sicer upoštevani oblika in velikost delcev, so bile kljub temu nekatere lastnosti zadevnih snovi, ki so jim lastne, odločilne za njihovo razvrstitev</w:t>
      </w:r>
      <w:r w:rsidRPr="009B1CAA">
        <w:rPr>
          <w:rFonts w:cs="Times New Roman"/>
          <w:b/>
          <w:bCs/>
        </w:rPr>
        <w:t xml:space="preserve"> </w:t>
      </w:r>
      <w:r w:rsidRPr="009B1CAA">
        <w:rPr>
          <w:rFonts w:cs="Times New Roman"/>
        </w:rPr>
        <w:t xml:space="preserve">(npr. njihova površinska kemija in biološka obstojnost …), kar pa ni tako v obravnavanemu primeru. </w:t>
      </w:r>
    </w:p>
    <w:p w14:paraId="6F49F167" w14:textId="77777777" w:rsidR="009B1CAA" w:rsidRPr="009B1CAA" w:rsidRDefault="009B1CAA" w:rsidP="009B1CAA">
      <w:pPr>
        <w:spacing w:after="0" w:line="240" w:lineRule="auto"/>
        <w:jc w:val="both"/>
        <w:rPr>
          <w:rFonts w:cs="Times New Roman"/>
        </w:rPr>
      </w:pPr>
    </w:p>
    <w:p w14:paraId="02BF01DF" w14:textId="77777777" w:rsidR="009B1CAA" w:rsidRPr="009B1CAA" w:rsidRDefault="009B1CAA" w:rsidP="009B1CAA">
      <w:pPr>
        <w:spacing w:after="0" w:line="240" w:lineRule="auto"/>
        <w:jc w:val="both"/>
        <w:rPr>
          <w:rFonts w:cs="Times New Roman"/>
        </w:rPr>
      </w:pPr>
      <w:r w:rsidRPr="009B1CAA">
        <w:rPr>
          <w:rFonts w:cs="Times New Roman"/>
        </w:rPr>
        <w:t>Iz vseh navedenih razlogov je Splošno sodišče tožbena razloga, ki sta se nanašala na očitne napake pri presoji in kršitev meril, določenih z Uredbo št. 1272/2008, za razvrstitev in označitev snovi kot rakotvorne, sprejelo.</w:t>
      </w:r>
    </w:p>
    <w:p w14:paraId="1C48A7CE" w14:textId="77777777" w:rsidR="000F5FAD" w:rsidRPr="00AF66CA" w:rsidRDefault="000F5FAD" w:rsidP="009B1CAA">
      <w:pPr>
        <w:spacing w:after="0" w:line="240" w:lineRule="auto"/>
        <w:rPr>
          <w:rFonts w:cs="Times New Roman"/>
          <w:sz w:val="32"/>
          <w:szCs w:val="32"/>
        </w:rPr>
      </w:pPr>
    </w:p>
    <w:p w14:paraId="4153276F" w14:textId="77777777" w:rsidR="000F5FAD" w:rsidRPr="00AF66CA" w:rsidRDefault="000F5FAD" w:rsidP="009B1CAA">
      <w:pPr>
        <w:spacing w:after="0" w:line="240" w:lineRule="auto"/>
        <w:rPr>
          <w:rFonts w:cs="Times New Roman"/>
          <w:sz w:val="32"/>
          <w:szCs w:val="32"/>
        </w:rPr>
      </w:pPr>
    </w:p>
    <w:p w14:paraId="1B0F09B8" w14:textId="52639CD4" w:rsidR="00A7307F" w:rsidRPr="00AF66CA" w:rsidRDefault="00A7307F" w:rsidP="00A7307F">
      <w:pPr>
        <w:pStyle w:val="Naslov4"/>
        <w:spacing w:before="0" w:beforeAutospacing="0"/>
        <w:rPr>
          <w:rFonts w:cs="Times New Roman"/>
        </w:rPr>
      </w:pPr>
      <w:bookmarkStart w:id="536" w:name="_Toc128566475"/>
      <w:r w:rsidRPr="00AF66CA">
        <w:rPr>
          <w:rFonts w:cs="Times New Roman"/>
        </w:rPr>
        <w:t>2.10 Mednarodne arbitraže</w:t>
      </w:r>
      <w:bookmarkEnd w:id="536"/>
    </w:p>
    <w:p w14:paraId="1F3693B6" w14:textId="77777777" w:rsidR="00A7307F" w:rsidRPr="00AF66CA" w:rsidRDefault="00A7307F" w:rsidP="00A7307F">
      <w:pPr>
        <w:spacing w:after="0" w:line="240" w:lineRule="auto"/>
        <w:ind w:hanging="284"/>
        <w:rPr>
          <w:rFonts w:cs="Times New Roman"/>
          <w:sz w:val="28"/>
          <w:szCs w:val="28"/>
        </w:rPr>
      </w:pPr>
    </w:p>
    <w:p w14:paraId="0BCD7D25" w14:textId="7AED6FBF" w:rsidR="00A7307F" w:rsidRPr="00AF66CA" w:rsidRDefault="00AF66CA" w:rsidP="00431AB8">
      <w:pPr>
        <w:pStyle w:val="Naslov5"/>
      </w:pPr>
      <w:bookmarkStart w:id="537" w:name="_Toc128566476"/>
      <w:r>
        <w:t xml:space="preserve">2.10.1 </w:t>
      </w:r>
      <w:r w:rsidR="00A7307F" w:rsidRPr="00AF66CA">
        <w:t>Addiko Bank AG proti Sloveniji, št. ARB/22/9</w:t>
      </w:r>
      <w:bookmarkEnd w:id="537"/>
    </w:p>
    <w:p w14:paraId="6546A79E" w14:textId="77777777" w:rsidR="00A7307F" w:rsidRPr="00AF66CA" w:rsidRDefault="00A7307F" w:rsidP="00A7307F">
      <w:pPr>
        <w:spacing w:after="0" w:line="240" w:lineRule="auto"/>
        <w:rPr>
          <w:rFonts w:cs="Times New Roman"/>
          <w:sz w:val="28"/>
          <w:szCs w:val="28"/>
        </w:rPr>
      </w:pPr>
    </w:p>
    <w:p w14:paraId="6299348F" w14:textId="77777777" w:rsidR="00A7307F" w:rsidRPr="00A7307F" w:rsidRDefault="00A7307F" w:rsidP="00A7307F">
      <w:pPr>
        <w:spacing w:after="0" w:line="240" w:lineRule="auto"/>
        <w:jc w:val="both"/>
        <w:rPr>
          <w:rFonts w:cs="Times New Roman"/>
          <w:szCs w:val="24"/>
        </w:rPr>
      </w:pPr>
      <w:r w:rsidRPr="00A7307F">
        <w:rPr>
          <w:rFonts w:cs="Times New Roman"/>
          <w:szCs w:val="24"/>
        </w:rPr>
        <w:t>Vlagateljica, avstrijska banka Addiko Bank AG, je 10. februarja 2022 na Slovenijo naslovila uradno obvestilo o sporu, v katerem je trdila, da ji je bilo kršenih več členov Sporazuma med Republiko Slovenijo in Republiko Avstrijo o medsebojnem spodbujanju in zaščiti naložb (obveznost trajnega zagotavljanja poštene in pravične obravnave naložb avstrijskih vlagateljev, obveznost izogibanja neupravičenim, samovoljnim ali diskriminacijskim ukrepom na ozemlju pogodbenice, s katerimi bi bila ovirana naložba avstrijskih vlagateljev pri njenem upravljanju, uporabi, uživanju ali razpolaganju, obveznost nacionalne obravnave naložb avstrijskih vlagateljev in obravnave po načelu države z največjimi ugodnostmi, prepoved neposredne ali posredne razlastitve ali nacionalizacije naložbe in obveznost plačila nadomestila). Do kršitev naj bi prišlo s sprejemom Zakona o omejitvi in porazdelitvi valutnega tveganja med kreditodajalci in kreditojemalci kreditov v švicarskih frankih (ZOPVTKK), ki naj bi vlagateljici kot zavezanki povzročil škodo, višjo od 100 mio EUR.</w:t>
      </w:r>
    </w:p>
    <w:p w14:paraId="2A823BD3" w14:textId="77777777" w:rsidR="00A7307F" w:rsidRPr="00A7307F" w:rsidRDefault="00A7307F" w:rsidP="00A7307F">
      <w:pPr>
        <w:spacing w:after="0" w:line="240" w:lineRule="auto"/>
        <w:jc w:val="both"/>
        <w:rPr>
          <w:rFonts w:cs="Times New Roman"/>
          <w:szCs w:val="24"/>
        </w:rPr>
      </w:pPr>
    </w:p>
    <w:p w14:paraId="613DDA61" w14:textId="77777777" w:rsidR="00A7307F" w:rsidRPr="00A7307F" w:rsidRDefault="00A7307F" w:rsidP="00A7307F">
      <w:pPr>
        <w:spacing w:after="0" w:line="240" w:lineRule="auto"/>
        <w:jc w:val="both"/>
        <w:rPr>
          <w:rFonts w:cs="Times New Roman"/>
          <w:szCs w:val="24"/>
        </w:rPr>
      </w:pPr>
      <w:r w:rsidRPr="00A7307F">
        <w:rPr>
          <w:rFonts w:cs="Times New Roman"/>
          <w:szCs w:val="24"/>
        </w:rPr>
        <w:t>Še pred iztekom trimesečnega roka za opredelitev toženke do očitkov v uradnem obvestilu o sporu je vlagateljica na ICSID vložila zahtevo za arbitražo, ki je bila registrirana 30. marca 2022. V njej Republiki Sloveniji očita kršitev obveznosti iz drugega in tretjega odstavka 2. člena Sporazuma med Republiko Slovenijo in Republiko Avstrijo o medsebojnem spodbujanju in zaščiti naložb, pri čemer si je specifikacijo odškodninskega zahtevka pridržala za kasnejšo fazo postopka.</w:t>
      </w:r>
    </w:p>
    <w:p w14:paraId="1CEF9514" w14:textId="77777777" w:rsidR="00A7307F" w:rsidRPr="00A7307F" w:rsidRDefault="00A7307F" w:rsidP="00A7307F">
      <w:pPr>
        <w:spacing w:after="0" w:line="240" w:lineRule="auto"/>
        <w:jc w:val="both"/>
        <w:rPr>
          <w:rFonts w:cs="Times New Roman"/>
          <w:szCs w:val="24"/>
        </w:rPr>
      </w:pPr>
    </w:p>
    <w:p w14:paraId="2E36F1F0" w14:textId="6D37D050" w:rsidR="00A7307F" w:rsidRPr="00A7307F" w:rsidRDefault="00A7307F" w:rsidP="00A7307F">
      <w:pPr>
        <w:spacing w:after="0" w:line="240" w:lineRule="auto"/>
        <w:jc w:val="both"/>
        <w:rPr>
          <w:rFonts w:cs="Times New Roman"/>
          <w:b/>
          <w:bCs/>
          <w:i/>
          <w:iCs/>
          <w:szCs w:val="24"/>
        </w:rPr>
      </w:pPr>
      <w:r w:rsidRPr="00A7307F">
        <w:rPr>
          <w:rFonts w:cs="Times New Roman"/>
          <w:szCs w:val="24"/>
        </w:rPr>
        <w:t>Ker je Ustavno sodišče</w:t>
      </w:r>
      <w:r w:rsidR="003C4552">
        <w:rPr>
          <w:rFonts w:cs="Times New Roman"/>
          <w:szCs w:val="24"/>
        </w:rPr>
        <w:t xml:space="preserve"> RS</w:t>
      </w:r>
      <w:r w:rsidRPr="00A7307F">
        <w:rPr>
          <w:rFonts w:cs="Times New Roman"/>
          <w:szCs w:val="24"/>
        </w:rPr>
        <w:t xml:space="preserve"> 10. marca 2022 začasno v celoti zadržalo izvajanje ZOPVTKK, sta stranki postopka dosegli dogovor, da se po imenovanju arbitrov s strani vsake od strank arbitražni postopek prekine do odločitve Ustavnega sodišča</w:t>
      </w:r>
      <w:r w:rsidR="00D146B1">
        <w:rPr>
          <w:rFonts w:cs="Times New Roman"/>
          <w:szCs w:val="24"/>
        </w:rPr>
        <w:t xml:space="preserve"> RS</w:t>
      </w:r>
      <w:r w:rsidRPr="00A7307F">
        <w:rPr>
          <w:rFonts w:cs="Times New Roman"/>
          <w:szCs w:val="24"/>
        </w:rPr>
        <w:t xml:space="preserve"> o pobudi za oceno ustavnosti ZOPVTKK oziroma najkasneje do 31. maja 2023. Po objavi odločbe Ustavnega sodišča</w:t>
      </w:r>
      <w:r w:rsidR="00D146B1">
        <w:rPr>
          <w:rFonts w:cs="Times New Roman"/>
          <w:szCs w:val="24"/>
        </w:rPr>
        <w:t xml:space="preserve"> RS</w:t>
      </w:r>
      <w:r w:rsidRPr="00A7307F">
        <w:rPr>
          <w:rFonts w:cs="Times New Roman"/>
          <w:szCs w:val="24"/>
        </w:rPr>
        <w:t>, s katero je ZOPVTKK v celoti razveljavilo, se vlagateljica še ni izjasnila, ali namerava arbitražni postopek nadaljevati ali ne.</w:t>
      </w:r>
    </w:p>
    <w:p w14:paraId="0AA44B43" w14:textId="77777777" w:rsidR="000A0659" w:rsidRDefault="000A0659" w:rsidP="00431AB8">
      <w:pPr>
        <w:pStyle w:val="Naslov5"/>
        <w:spacing w:before="0" w:line="240" w:lineRule="auto"/>
        <w:ind w:left="851" w:hanging="851"/>
      </w:pPr>
      <w:bookmarkStart w:id="538" w:name="_Toc128566477"/>
    </w:p>
    <w:p w14:paraId="62CEC4FD" w14:textId="1886E8F9" w:rsidR="00A7307F" w:rsidRPr="00AF66CA" w:rsidRDefault="00AF66CA" w:rsidP="00431AB8">
      <w:pPr>
        <w:pStyle w:val="Naslov5"/>
        <w:spacing w:before="0" w:line="240" w:lineRule="auto"/>
        <w:ind w:left="851" w:hanging="851"/>
      </w:pPr>
      <w:r w:rsidRPr="00AF66CA">
        <w:t xml:space="preserve">2.10.2 </w:t>
      </w:r>
      <w:r w:rsidR="00A7307F" w:rsidRPr="00AF66CA">
        <w:t>Ascent Resources Plc in Ascent Slovenia Ltd proti Sloveniji, št. ARB/22/21</w:t>
      </w:r>
      <w:bookmarkEnd w:id="538"/>
    </w:p>
    <w:p w14:paraId="31681007" w14:textId="77777777" w:rsidR="00A7307F" w:rsidRPr="00AF66CA" w:rsidRDefault="00A7307F" w:rsidP="00A7307F">
      <w:pPr>
        <w:pStyle w:val="Odstavekseznama"/>
        <w:spacing w:after="0" w:line="240" w:lineRule="auto"/>
        <w:ind w:left="0"/>
        <w:contextualSpacing w:val="0"/>
        <w:rPr>
          <w:rFonts w:cs="Times New Roman"/>
          <w:sz w:val="28"/>
          <w:szCs w:val="28"/>
        </w:rPr>
      </w:pPr>
    </w:p>
    <w:p w14:paraId="003BA886" w14:textId="77777777" w:rsidR="00A7307F" w:rsidRPr="00A7307F" w:rsidRDefault="00A7307F" w:rsidP="00A7307F">
      <w:pPr>
        <w:spacing w:after="0" w:line="240" w:lineRule="auto"/>
        <w:jc w:val="both"/>
        <w:rPr>
          <w:rFonts w:cs="Times New Roman"/>
          <w:szCs w:val="24"/>
        </w:rPr>
      </w:pPr>
      <w:r w:rsidRPr="00A7307F">
        <w:rPr>
          <w:rFonts w:cs="Times New Roman"/>
          <w:color w:val="000000"/>
          <w:szCs w:val="24"/>
        </w:rPr>
        <w:t xml:space="preserve">Vlagatelja </w:t>
      </w:r>
      <w:r w:rsidRPr="00A7307F">
        <w:rPr>
          <w:rFonts w:cs="Times New Roman"/>
          <w:szCs w:val="24"/>
        </w:rPr>
        <w:t xml:space="preserve">Ascent Resources Plc s sedežem v Združenem kraljestvu Velike Britanije in Severne Irske ter Ascent Slovenia Ltd s sedežem na Malti sta </w:t>
      </w:r>
      <w:r w:rsidRPr="00A7307F">
        <w:rPr>
          <w:rFonts w:cs="Times New Roman"/>
          <w:color w:val="000000"/>
          <w:szCs w:val="24"/>
        </w:rPr>
        <w:t>23. julija 2020 Sloveniji vročila uradno obvestilo o sporu,</w:t>
      </w:r>
      <w:r w:rsidRPr="00A7307F">
        <w:rPr>
          <w:rFonts w:cs="Times New Roman"/>
          <w:bCs/>
          <w:szCs w:val="24"/>
        </w:rPr>
        <w:t xml:space="preserve"> s katerim sta jo v skladu </w:t>
      </w:r>
      <w:r w:rsidRPr="00A7307F">
        <w:rPr>
          <w:rFonts w:cs="Times New Roman"/>
          <w:szCs w:val="24"/>
        </w:rPr>
        <w:t xml:space="preserve">z drugim odstavkom 8. člena Sporazuma med Vlado RS in Vlado Združenega kraljestva Velike Britanije in Severne Irske o zaščiti in spodbujanju vlaganj ter drugim odstavkom 26. člena Pogodbe o energetski listini (v nadaljevanju: PEL) </w:t>
      </w:r>
      <w:r w:rsidRPr="00A7307F">
        <w:rPr>
          <w:rFonts w:cs="Times New Roman"/>
          <w:bCs/>
          <w:szCs w:val="24"/>
        </w:rPr>
        <w:t xml:space="preserve">obvestila, da med strankama obstoji sporno razmerje. </w:t>
      </w:r>
      <w:r w:rsidRPr="00A7307F">
        <w:rPr>
          <w:rFonts w:cs="Times New Roman"/>
          <w:szCs w:val="24"/>
        </w:rPr>
        <w:t xml:space="preserve">Očitki vlagateljev v uradnem obvestilu o sporu so se nanašali na ravnanja predstavnikov oblasti ter na odločitve slovenskih upravnih in sodnih organov Republike Slovenije, s katerimi je bila pravnomočno določena obveznost, da se pred hidravlično stimulacijo vrtin, usmerjeno k povečanju količine izčrpanega zemeljskega plina izpod Petišovskega polja, izvede presoja vplivov na okolje. </w:t>
      </w:r>
      <w:r w:rsidRPr="00A7307F">
        <w:rPr>
          <w:rStyle w:val="FontStyle19"/>
          <w:rFonts w:ascii="Times New Roman" w:hAnsi="Times New Roman" w:cs="Times New Roman"/>
          <w:sz w:val="24"/>
          <w:szCs w:val="24"/>
          <w:lang w:val="sl"/>
        </w:rPr>
        <w:t>Republika Slovenija se je v odgovoru na uradno obvestilo o sporu opredelila do očitkov vlagateljev, v nadaljevanju pa zavrnila možnost mirne rešitve spornega razmerja.</w:t>
      </w:r>
    </w:p>
    <w:p w14:paraId="0BBCD734" w14:textId="77777777" w:rsidR="00A7307F" w:rsidRPr="00A7307F" w:rsidRDefault="00A7307F" w:rsidP="00A7307F">
      <w:pPr>
        <w:spacing w:after="0" w:line="240" w:lineRule="auto"/>
        <w:jc w:val="both"/>
        <w:rPr>
          <w:rFonts w:cs="Times New Roman"/>
          <w:szCs w:val="24"/>
        </w:rPr>
      </w:pPr>
    </w:p>
    <w:p w14:paraId="6698940C" w14:textId="77777777" w:rsidR="00A7307F" w:rsidRPr="00A7307F" w:rsidRDefault="00A7307F" w:rsidP="00A7307F">
      <w:pPr>
        <w:spacing w:after="0" w:line="240" w:lineRule="auto"/>
        <w:jc w:val="both"/>
        <w:rPr>
          <w:rFonts w:cs="Times New Roman"/>
          <w:szCs w:val="24"/>
        </w:rPr>
      </w:pPr>
      <w:r w:rsidRPr="00A7307F">
        <w:rPr>
          <w:rFonts w:cs="Times New Roman"/>
          <w:szCs w:val="24"/>
        </w:rPr>
        <w:t>Vlagatelja sta nemudoma po sprejemu Zakona o spremembah in dopolnitvah zakona o rudarstvu (Uradni list RS, št. 54/2022), s katero je na ozemlju Slovenije v celoti prepovedano izkoriščanje ogljikovodikov s pomočjo hidravlične stimulacije, na Slovenijo vložila novo uradno obvestilo o sporu s ključnim očitkom, da je toženka s sprejemom novele Zakona o rudarstvu kršila PEL in Sporazum med Vlado RS in Vlado Združenega kraljestva Velike Britanije in Severne Irske o zaščiti in spodbujanju vlaganj.</w:t>
      </w:r>
    </w:p>
    <w:p w14:paraId="06747462" w14:textId="77777777" w:rsidR="00A7307F" w:rsidRPr="00A7307F" w:rsidRDefault="00A7307F" w:rsidP="00A7307F">
      <w:pPr>
        <w:spacing w:after="0" w:line="240" w:lineRule="auto"/>
        <w:jc w:val="both"/>
        <w:rPr>
          <w:rFonts w:cs="Times New Roman"/>
          <w:szCs w:val="24"/>
        </w:rPr>
      </w:pPr>
    </w:p>
    <w:p w14:paraId="3CA18A99" w14:textId="77777777" w:rsidR="00A7307F" w:rsidRPr="00A7307F" w:rsidRDefault="00A7307F" w:rsidP="00A7307F">
      <w:pPr>
        <w:spacing w:after="0" w:line="240" w:lineRule="auto"/>
        <w:jc w:val="both"/>
        <w:rPr>
          <w:rFonts w:cs="Times New Roman"/>
          <w:szCs w:val="24"/>
        </w:rPr>
      </w:pPr>
      <w:r w:rsidRPr="00A7307F">
        <w:rPr>
          <w:rFonts w:cs="Times New Roman"/>
          <w:szCs w:val="24"/>
        </w:rPr>
        <w:t>Vlagatelja sta 15. avgusta 2022 na ICSID vložila zahtevo za arbitražo, ki sta jo dopolnila 30. avgusta 2022. V njej zahtevata ugotovitev, da je Slovenija s sprejemom novele Zakona o rudarstvu kršila PEL, in sicer prvi odstavek 13. člena, ki prepoveduje razlastitev naložbe brez plačila takojšnjega, ustreznega in učinkovitega nadomestila, ter prvi odstavek 5. člena, ki pogodbenici nalaga spodbujanje in ustvarjanje ustaljenih, nepristranskih in preglednih razmer za vlagatelje drugih pogodbenic za uresničevanje naložb na svojem območju. Škodo, ki naj bi jima nastala zaradi očitanih ravnanj in odločitev organov Republike Slovenije, ocenjujeta na najmanj 500 mio EUR, pri čemer se z vsakim dnem nezmožnosti izkoriščanja ogljikovodikov s pomočjo hidravlične stimulacije še povečuje. Vlagatelja poleg plačila škode zahtevata tudi plačilo vseh stroškov in izdatkov, povezanih z arbitražnim postopkom pred ICSID.</w:t>
      </w:r>
    </w:p>
    <w:p w14:paraId="1C4EF5DD" w14:textId="77777777" w:rsidR="00A7307F" w:rsidRPr="00A7307F" w:rsidRDefault="00A7307F" w:rsidP="00A7307F">
      <w:pPr>
        <w:spacing w:after="0" w:line="240" w:lineRule="auto"/>
        <w:jc w:val="both"/>
        <w:rPr>
          <w:rFonts w:cs="Times New Roman"/>
          <w:szCs w:val="24"/>
        </w:rPr>
      </w:pPr>
    </w:p>
    <w:p w14:paraId="1C3AD071" w14:textId="77777777" w:rsidR="00A7307F" w:rsidRPr="00A7307F" w:rsidRDefault="00A7307F" w:rsidP="00A7307F">
      <w:pPr>
        <w:spacing w:after="0" w:line="240" w:lineRule="auto"/>
        <w:jc w:val="both"/>
        <w:rPr>
          <w:rFonts w:cs="Times New Roman"/>
          <w:szCs w:val="24"/>
        </w:rPr>
      </w:pPr>
      <w:r w:rsidRPr="00A7307F">
        <w:rPr>
          <w:rFonts w:cs="Times New Roman"/>
          <w:szCs w:val="24"/>
        </w:rPr>
        <w:t>Po oblikovanju arbitražnega tribunala je pričakovati, da se bo vsebinska obravnava zadeve pč- &lt;§&gt;začela v drugem četrtletju leta 2023.</w:t>
      </w:r>
    </w:p>
    <w:p w14:paraId="175B3886" w14:textId="77777777" w:rsidR="00A7307F" w:rsidRPr="00AF66CA" w:rsidRDefault="00A7307F" w:rsidP="00A7307F">
      <w:pPr>
        <w:pStyle w:val="Odstavekseznama"/>
        <w:spacing w:after="0" w:line="240" w:lineRule="auto"/>
        <w:ind w:left="0"/>
        <w:contextualSpacing w:val="0"/>
        <w:rPr>
          <w:rFonts w:cs="Times New Roman"/>
          <w:sz w:val="28"/>
          <w:szCs w:val="28"/>
        </w:rPr>
      </w:pPr>
    </w:p>
    <w:p w14:paraId="21942C5F" w14:textId="2AED6A51" w:rsidR="00A7307F" w:rsidRPr="00AF66CA" w:rsidRDefault="00AF66CA" w:rsidP="00431AB8">
      <w:pPr>
        <w:pStyle w:val="Naslov5"/>
      </w:pPr>
      <w:bookmarkStart w:id="539" w:name="_Toc128566478"/>
      <w:r w:rsidRPr="00AF66CA">
        <w:t xml:space="preserve">2.10.3 </w:t>
      </w:r>
      <w:r w:rsidR="00A7307F" w:rsidRPr="00AF66CA">
        <w:t>Towra SA-SPF proti Sloveniji, št. ARB/22/33</w:t>
      </w:r>
      <w:bookmarkEnd w:id="539"/>
    </w:p>
    <w:p w14:paraId="4C76FB1F" w14:textId="77777777" w:rsidR="00A7307F" w:rsidRPr="00AF66CA" w:rsidRDefault="00A7307F" w:rsidP="00A7307F">
      <w:pPr>
        <w:spacing w:after="0" w:line="240" w:lineRule="auto"/>
        <w:rPr>
          <w:rFonts w:cs="Times New Roman"/>
          <w:b/>
          <w:bCs/>
          <w:i/>
          <w:iCs/>
          <w:sz w:val="28"/>
          <w:szCs w:val="28"/>
        </w:rPr>
      </w:pPr>
    </w:p>
    <w:p w14:paraId="0B8CC076" w14:textId="77777777" w:rsidR="00A7307F" w:rsidRPr="00A7307F" w:rsidRDefault="00A7307F" w:rsidP="00A7307F">
      <w:pPr>
        <w:pStyle w:val="JuPara"/>
        <w:ind w:firstLine="0"/>
        <w:rPr>
          <w:szCs w:val="24"/>
        </w:rPr>
      </w:pPr>
      <w:r w:rsidRPr="00A7307F">
        <w:rPr>
          <w:szCs w:val="24"/>
        </w:rPr>
        <w:t>ICSID je 5. decembra 2022 registriral zahtevo za arbitražo, ki jo je proti Sloveniji na podlagi 26. člena PEL ter v skladu s Konvencijo o reševanju investicijskih sporov med državami in državljani drugih držav ter Arbitražnimi pravili ICSID vložil luksemburški vlagatelj Towra SA-SPF.</w:t>
      </w:r>
    </w:p>
    <w:p w14:paraId="31C02D6F" w14:textId="77777777" w:rsidR="00A7307F" w:rsidRPr="00A7307F" w:rsidRDefault="00A7307F" w:rsidP="00A7307F">
      <w:pPr>
        <w:pStyle w:val="JuPara"/>
        <w:ind w:firstLine="0"/>
        <w:rPr>
          <w:szCs w:val="24"/>
        </w:rPr>
      </w:pPr>
    </w:p>
    <w:p w14:paraId="349BC880" w14:textId="77777777" w:rsidR="00A7307F" w:rsidRPr="00A7307F" w:rsidRDefault="00A7307F" w:rsidP="00A7307F">
      <w:pPr>
        <w:pStyle w:val="JuPara"/>
        <w:ind w:firstLine="0"/>
        <w:rPr>
          <w:szCs w:val="24"/>
        </w:rPr>
      </w:pPr>
      <w:r w:rsidRPr="00A7307F">
        <w:rPr>
          <w:szCs w:val="24"/>
        </w:rPr>
        <w:t>V zahtevi za arbitražo vlagatelj Sloveniji očita kršitev prvega odstavka 10. člena (poštena in nepristranska obravnava naložb) ter 13. člena (razlastitev) PEL, zaradi katerih naj bi utrpel škodo v zvezi s svojo naložbo v Premogovnik Velenje d.d. Do navedenih kršitev naj bi prišlo zaradi določitve neekonomske cene lignita, neustreznega vodenja Premogovnika Velenje d.d., ki je imelo za posledico nedobičkonosnost podjetja, uradnih izjav oblasti, da je manjšinska naložba vlagatelja brez vsakršne vrednosti, protizakonitega zmanjšanja delnic vlagatelja v družbi in njegove iztisnitve iz lastništva Premogovnika Velenje d.d.</w:t>
      </w:r>
    </w:p>
    <w:p w14:paraId="5767B3C9" w14:textId="77777777" w:rsidR="00A7307F" w:rsidRPr="00A7307F" w:rsidRDefault="00A7307F" w:rsidP="00A7307F">
      <w:pPr>
        <w:pStyle w:val="JuPara"/>
        <w:ind w:firstLine="0"/>
        <w:rPr>
          <w:szCs w:val="24"/>
        </w:rPr>
      </w:pPr>
    </w:p>
    <w:p w14:paraId="40690554" w14:textId="77777777" w:rsidR="00A7307F" w:rsidRPr="00A7307F" w:rsidRDefault="00A7307F" w:rsidP="00A7307F">
      <w:pPr>
        <w:pStyle w:val="JuPara"/>
        <w:ind w:firstLine="0"/>
        <w:rPr>
          <w:szCs w:val="24"/>
        </w:rPr>
      </w:pPr>
      <w:r w:rsidRPr="00A7307F">
        <w:rPr>
          <w:szCs w:val="24"/>
        </w:rPr>
        <w:t>Škoda je v zahtevi za arbitražo ocenjena na najmanj 60 mio EUR s pripadki, poleg nje pa vlagatelj zahteva tudi plačilo vseh stroškov in izdatkov, povezanih z arbitražnim postopkom pred ICSID.</w:t>
      </w:r>
    </w:p>
    <w:p w14:paraId="17FE4328" w14:textId="77777777" w:rsidR="00A7307F" w:rsidRPr="00A7307F" w:rsidRDefault="00A7307F" w:rsidP="00A7307F">
      <w:pPr>
        <w:pStyle w:val="JuPara"/>
        <w:ind w:firstLine="0"/>
        <w:rPr>
          <w:szCs w:val="24"/>
        </w:rPr>
      </w:pPr>
    </w:p>
    <w:p w14:paraId="10630EA1" w14:textId="77777777" w:rsidR="00A7307F" w:rsidRPr="00A7307F" w:rsidRDefault="00A7307F" w:rsidP="00A7307F">
      <w:pPr>
        <w:pStyle w:val="JuPara"/>
        <w:ind w:firstLine="0"/>
        <w:rPr>
          <w:szCs w:val="24"/>
        </w:rPr>
      </w:pPr>
      <w:r w:rsidRPr="00A7307F">
        <w:rPr>
          <w:szCs w:val="24"/>
        </w:rPr>
        <w:t>Arbitražna zadeva je v začetni fazi, pričakovati je, da se bo vsebinsko začela obravnavati v drugi polovici leta 2023.</w:t>
      </w:r>
    </w:p>
    <w:p w14:paraId="579C6A8B" w14:textId="5BE802A9" w:rsidR="00A7307F" w:rsidRDefault="00A7307F" w:rsidP="000A0659">
      <w:pPr>
        <w:spacing w:after="0" w:line="240" w:lineRule="auto"/>
        <w:rPr>
          <w:sz w:val="32"/>
          <w:szCs w:val="32"/>
        </w:rPr>
      </w:pPr>
    </w:p>
    <w:p w14:paraId="6EBAE582" w14:textId="77777777" w:rsidR="000A0659" w:rsidRPr="00AF66CA" w:rsidRDefault="000A0659" w:rsidP="000A0659">
      <w:pPr>
        <w:spacing w:after="0" w:line="240" w:lineRule="auto"/>
        <w:rPr>
          <w:sz w:val="32"/>
          <w:szCs w:val="32"/>
        </w:rPr>
      </w:pPr>
    </w:p>
    <w:p w14:paraId="2E9757F2" w14:textId="1411B1BE" w:rsidR="00A7307F" w:rsidRDefault="00A7307F" w:rsidP="000A0659">
      <w:pPr>
        <w:pStyle w:val="Naslov4"/>
        <w:spacing w:before="0" w:beforeAutospacing="0"/>
        <w:ind w:left="0" w:firstLine="0"/>
        <w:rPr>
          <w:rFonts w:cs="Times New Roman"/>
        </w:rPr>
      </w:pPr>
      <w:bookmarkStart w:id="540" w:name="_Toc128566479"/>
      <w:r w:rsidRPr="00E11582">
        <w:rPr>
          <w:rFonts w:cs="Times New Roman"/>
        </w:rPr>
        <w:t>2.</w:t>
      </w:r>
      <w:r>
        <w:rPr>
          <w:rFonts w:cs="Times New Roman"/>
        </w:rPr>
        <w:t>11</w:t>
      </w:r>
      <w:r w:rsidRPr="00E11582">
        <w:rPr>
          <w:rFonts w:cs="Times New Roman"/>
        </w:rPr>
        <w:t xml:space="preserve"> </w:t>
      </w:r>
      <w:r>
        <w:rPr>
          <w:rFonts w:cs="Times New Roman"/>
        </w:rPr>
        <w:t>Pravna mnenja po prvem odstavku 25. člena Zakona o državnem odvetništvu</w:t>
      </w:r>
      <w:r w:rsidR="00DA3ABB">
        <w:rPr>
          <w:rFonts w:cs="Times New Roman"/>
        </w:rPr>
        <w:t xml:space="preserve"> -  skladnost ravnanja s prakso sodišč Republike Slovenije in mednarodnih sodišč</w:t>
      </w:r>
      <w:bookmarkEnd w:id="540"/>
    </w:p>
    <w:p w14:paraId="7B20A643" w14:textId="77777777" w:rsidR="00A7307F" w:rsidRPr="00A7307F" w:rsidRDefault="00A7307F" w:rsidP="000D00AB">
      <w:pPr>
        <w:spacing w:after="0" w:line="240" w:lineRule="auto"/>
        <w:rPr>
          <w:szCs w:val="24"/>
        </w:rPr>
      </w:pPr>
    </w:p>
    <w:p w14:paraId="4FBC8511" w14:textId="1DAF8AF0" w:rsidR="000D00AB" w:rsidRPr="000D00AB" w:rsidRDefault="00431AB8" w:rsidP="00431AB8">
      <w:pPr>
        <w:pStyle w:val="Naslov5"/>
        <w:spacing w:before="120" w:line="240" w:lineRule="auto"/>
        <w:ind w:left="794" w:hanging="794"/>
      </w:pPr>
      <w:bookmarkStart w:id="541" w:name="_Toc128566480"/>
      <w:r>
        <w:t xml:space="preserve">2.11.1 </w:t>
      </w:r>
      <w:r w:rsidR="000D00AB" w:rsidRPr="000D00AB">
        <w:t>Javno naročilo za sukcesivno dobavo prehrambnega blaga, ki jih je izvedla Republika Slovenija kot naročnik v okviru Operativnega programa za hrano in/ali osnovno materialno pomoč za podporo iz Sklada za evropsko pomoč najbolj ogroženim</w:t>
      </w:r>
      <w:bookmarkEnd w:id="541"/>
    </w:p>
    <w:p w14:paraId="0E49BAD7" w14:textId="77777777" w:rsidR="000D00AB" w:rsidRPr="000D00AB" w:rsidRDefault="000D00AB" w:rsidP="000D00AB">
      <w:pPr>
        <w:pStyle w:val="JuPara"/>
        <w:ind w:firstLine="0"/>
        <w:rPr>
          <w:b/>
        </w:rPr>
      </w:pPr>
    </w:p>
    <w:p w14:paraId="3D917F88" w14:textId="77777777" w:rsidR="000D00AB" w:rsidRPr="000D00AB" w:rsidRDefault="000D00AB" w:rsidP="000D00AB">
      <w:pPr>
        <w:spacing w:after="0" w:line="240" w:lineRule="auto"/>
        <w:jc w:val="both"/>
        <w:rPr>
          <w:rFonts w:cs="Times New Roman"/>
        </w:rPr>
      </w:pPr>
      <w:r w:rsidRPr="000D00AB">
        <w:rPr>
          <w:rFonts w:cs="Times New Roman"/>
        </w:rPr>
        <w:t>Evropska komisija je izvedla revizijo skladnosti delovanja, v okviru katere je pregledala postopek javnega naročila za sukcesivno dobavo prehrambenega blaga v obdobju 2020-2022. V okviru zadevnega pregleda je Komisija ugotovila kršitev pravil javnega naročanja. Problematična se ji je zdela tehnična specifikacija javnega naročila, in sicer zahteva, da mora ponujeno blago za vsakega od sklopov izhajati iz redne linije proizvajalca, pri čemer mora temeljiti na embalaži, ki jo pogojuje redna linija, kar zagotavlja prepoznavnost izdelka v Sloveniji. Kot redna linija se je štela linija izdelkov v enaki embalaži, ki je proizvedena najmanj v 1.000.000 kosih na letni ravni in je predmet redne prodaje v Sloveniji. Komisija je štela, da je so bila zaradi omejevanja konkurence kršena pravila javnega naročanja.</w:t>
      </w:r>
    </w:p>
    <w:p w14:paraId="11D64B71" w14:textId="77777777" w:rsidR="000D00AB" w:rsidRPr="000D00AB" w:rsidRDefault="000D00AB" w:rsidP="000D00AB">
      <w:pPr>
        <w:spacing w:after="0" w:line="240" w:lineRule="auto"/>
        <w:jc w:val="both"/>
        <w:rPr>
          <w:rFonts w:cs="Times New Roman"/>
        </w:rPr>
      </w:pPr>
    </w:p>
    <w:p w14:paraId="6518E904" w14:textId="77777777" w:rsidR="000D00AB" w:rsidRPr="000D00AB" w:rsidRDefault="000D00AB" w:rsidP="000D00AB">
      <w:pPr>
        <w:spacing w:after="0" w:line="240" w:lineRule="auto"/>
        <w:jc w:val="both"/>
        <w:rPr>
          <w:rFonts w:cs="Times New Roman"/>
        </w:rPr>
      </w:pPr>
      <w:r w:rsidRPr="000D00AB">
        <w:rPr>
          <w:rFonts w:cs="Times New Roman"/>
        </w:rPr>
        <w:t>Komisija je poudarila, da tehnična specifikacija, na podlagi katere se zahteva blago iz redne proizvodnje linije v embalaži, ki je prepoznana na maloprodajnem trgu Slovenije, predstavlja omejitev dostopa v postopku javnega naročanja za ponudnike, kot to določa točka 11 Priloge k Sklepu Komisije C(2019) 3452 o smernicah za določanje finančnih popravkov v zvezi z javnimi naročili. komisija je posledično predlagala 10 % popravek.</w:t>
      </w:r>
    </w:p>
    <w:p w14:paraId="07B03CC9" w14:textId="77777777" w:rsidR="000D00AB" w:rsidRPr="000D00AB" w:rsidRDefault="000D00AB" w:rsidP="000D00AB">
      <w:pPr>
        <w:spacing w:after="0" w:line="240" w:lineRule="auto"/>
        <w:jc w:val="both"/>
        <w:rPr>
          <w:rFonts w:cs="Times New Roman"/>
        </w:rPr>
      </w:pPr>
    </w:p>
    <w:p w14:paraId="0F18A7F1" w14:textId="77777777" w:rsidR="000D00AB" w:rsidRPr="000D00AB" w:rsidRDefault="000D00AB" w:rsidP="000D00AB">
      <w:pPr>
        <w:spacing w:after="0" w:line="240" w:lineRule="auto"/>
        <w:jc w:val="both"/>
        <w:rPr>
          <w:rFonts w:cs="Times New Roman"/>
        </w:rPr>
      </w:pPr>
      <w:r w:rsidRPr="000D00AB">
        <w:rPr>
          <w:rFonts w:cs="Times New Roman"/>
        </w:rPr>
        <w:t>Po pregledu problematike je bilo ugotovljeno, da Komisija ni jasno obrazložila višine priporočenega popravka za opredeljeno vrsto kršitve, pojavilo pa se je tudi vprašanje, ali je sporen kriterij pomenil res neutemeljeno omejevanje konkurence, ali pa je šlo za povsem utemeljen kriterij, ki upošteva specifike ranljive kategorije končnega uporabnika, ki mu je pomoč namenjena.</w:t>
      </w:r>
    </w:p>
    <w:p w14:paraId="3FEF6F84" w14:textId="77777777" w:rsidR="000D00AB" w:rsidRPr="000D00AB" w:rsidRDefault="000D00AB" w:rsidP="000D00AB">
      <w:pPr>
        <w:spacing w:after="0" w:line="240" w:lineRule="auto"/>
        <w:jc w:val="both"/>
        <w:rPr>
          <w:rFonts w:cs="Times New Roman"/>
        </w:rPr>
      </w:pPr>
    </w:p>
    <w:p w14:paraId="5F95DFD0" w14:textId="77777777" w:rsidR="000D00AB" w:rsidRPr="000D00AB" w:rsidRDefault="000D00AB" w:rsidP="000D00AB">
      <w:pPr>
        <w:spacing w:after="0" w:line="240" w:lineRule="auto"/>
        <w:jc w:val="both"/>
        <w:rPr>
          <w:rFonts w:cs="Times New Roman"/>
        </w:rPr>
      </w:pPr>
      <w:r w:rsidRPr="000D00AB">
        <w:rPr>
          <w:rFonts w:cs="Times New Roman"/>
        </w:rPr>
        <w:t>Iz Uredbe št. 223/2014/EU Evropskega parlamenta in Sveta o Skladu za evropsko pomoč najbolj ogroženim namreč izhaja, da namen sklada ni zgolj lajšanje materialne prikrajšanosti, ampak v okviru zasledovanja tega cilja priznava tudi zasledovanje drugih ciljev, kot so zmanjševanje socialne izključenosti (1. točka uvodnih določb), spoštovanje človekovega dostojanstva (4. točka uvodnih določb), pa tudi spodbujanje sodelovanja z regionalnimi in lokalnimi civilnimi organizacijami ter njihovo udeležbo pri oblikovanju dejavnosti (15. točka uvodnih določb). Gre torej za sekundarne cilje, ki tedaj, ko so upoštevni, posredno pripeljejo do boljšega izpolnjevanja primarnega cilja lajšanja hude materialne prikrajšanosti.</w:t>
      </w:r>
    </w:p>
    <w:p w14:paraId="13B805A2" w14:textId="77777777" w:rsidR="000D00AB" w:rsidRPr="000D00AB" w:rsidRDefault="000D00AB" w:rsidP="000D00AB">
      <w:pPr>
        <w:spacing w:after="0" w:line="240" w:lineRule="auto"/>
        <w:jc w:val="both"/>
        <w:rPr>
          <w:rFonts w:cs="Times New Roman"/>
        </w:rPr>
      </w:pPr>
    </w:p>
    <w:p w14:paraId="15BCCDE1" w14:textId="77777777" w:rsidR="000D00AB" w:rsidRPr="000D00AB" w:rsidRDefault="000D00AB" w:rsidP="000D00AB">
      <w:pPr>
        <w:spacing w:after="0" w:line="240" w:lineRule="auto"/>
        <w:jc w:val="both"/>
        <w:rPr>
          <w:rFonts w:cs="Times New Roman"/>
        </w:rPr>
      </w:pPr>
      <w:r w:rsidRPr="000D00AB">
        <w:rPr>
          <w:rFonts w:cs="Times New Roman"/>
        </w:rPr>
        <w:t xml:space="preserve">Revščina, še posebej huda materialna prikrajšanost, je namreč družbeno še vedno močno stigmatizirana. Zadevna socialna stigma v praksi preprečuje zgodnjo in učinkovito pomoč, ker ljudje revščino prikrivajo ravno zaradi socialne stigme, zaradi česar z iskanjem in sprejemanjem pomoči odlašajo do zadnjega. </w:t>
      </w:r>
    </w:p>
    <w:p w14:paraId="0732E2CB" w14:textId="77777777" w:rsidR="000D00AB" w:rsidRPr="000D00AB" w:rsidRDefault="000D00AB" w:rsidP="000D00AB">
      <w:pPr>
        <w:spacing w:after="0" w:line="240" w:lineRule="auto"/>
        <w:jc w:val="both"/>
        <w:rPr>
          <w:rFonts w:cs="Times New Roman"/>
        </w:rPr>
      </w:pPr>
    </w:p>
    <w:p w14:paraId="4633461C" w14:textId="77777777" w:rsidR="000D00AB" w:rsidRPr="000D00AB" w:rsidRDefault="000D00AB" w:rsidP="000D00AB">
      <w:pPr>
        <w:spacing w:after="0" w:line="240" w:lineRule="auto"/>
        <w:jc w:val="both"/>
        <w:rPr>
          <w:rFonts w:cs="Times New Roman"/>
        </w:rPr>
      </w:pPr>
      <w:r w:rsidRPr="000D00AB">
        <w:rPr>
          <w:rFonts w:cs="Times New Roman"/>
        </w:rPr>
        <w:t xml:space="preserve">Slovenske organizacije, ki so na terenu razdeljevale blago neposredno uporabnikom (lokalne in regionalne humanitarne organizacije), so opažale, da uporabniki, ki jim je bilo blago namenjeno, le-tega niso želeli prevzemati, če izdelkov niso poznali. Povedano drugače, razdeljevanje blaga, ki uporabnikom ni bilo poznano, je oteževalo izpolnjevanje primarnega cilja, to je nudenja učinkovite materialne pomoči najbolj ogroženim. </w:t>
      </w:r>
    </w:p>
    <w:p w14:paraId="38157B23" w14:textId="77777777" w:rsidR="000D00AB" w:rsidRPr="000D00AB" w:rsidRDefault="000D00AB" w:rsidP="000D00AB">
      <w:pPr>
        <w:spacing w:after="0" w:line="240" w:lineRule="auto"/>
        <w:jc w:val="both"/>
        <w:rPr>
          <w:rFonts w:cs="Times New Roman"/>
        </w:rPr>
      </w:pPr>
    </w:p>
    <w:p w14:paraId="2B21B4D3" w14:textId="77777777" w:rsidR="000D00AB" w:rsidRPr="000D00AB" w:rsidRDefault="000D00AB" w:rsidP="000D00AB">
      <w:pPr>
        <w:spacing w:after="0" w:line="240" w:lineRule="auto"/>
        <w:jc w:val="both"/>
        <w:rPr>
          <w:rFonts w:cs="Times New Roman"/>
        </w:rPr>
      </w:pPr>
      <w:r w:rsidRPr="000D00AB">
        <w:rPr>
          <w:rFonts w:cs="Times New Roman"/>
        </w:rPr>
        <w:t>Ugotovljeno je bilo, da je možno Uredbo št. 223/2014/EU razlagati tudi tako, da si le-ta ne prizadeva zgolj lajšati materialne prikrajšanosti ljudi v najhujši revščini preko razdeljevanja najcenejšega blaga, ampak si prizadeva tudi za povečevanje socialne vključenosti preko destigmatizacije revščine. Slednje, sicer res le posredno, pripelje do istega cilja, kar je boljša in hitrejša dosegljivost ljudi, ki so tovrstne pomoči najbolj potrebni. Uporaba blaga, ki je poznano v socialnem okolju uporabnikov pomoči, torej dejansko zmanjšuje socialno stigmo revščine.</w:t>
      </w:r>
    </w:p>
    <w:p w14:paraId="4722C497" w14:textId="77777777" w:rsidR="000D00AB" w:rsidRPr="000D00AB" w:rsidRDefault="000D00AB" w:rsidP="000D00AB">
      <w:pPr>
        <w:spacing w:after="0" w:line="240" w:lineRule="auto"/>
        <w:jc w:val="both"/>
        <w:rPr>
          <w:rFonts w:cs="Times New Roman"/>
        </w:rPr>
      </w:pPr>
    </w:p>
    <w:p w14:paraId="1BDCA8B4" w14:textId="77777777" w:rsidR="000D00AB" w:rsidRPr="000D00AB" w:rsidRDefault="000D00AB" w:rsidP="000D00AB">
      <w:pPr>
        <w:spacing w:after="0" w:line="240" w:lineRule="auto"/>
        <w:jc w:val="both"/>
        <w:rPr>
          <w:rFonts w:cs="Times New Roman"/>
        </w:rPr>
      </w:pPr>
      <w:r w:rsidRPr="000D00AB">
        <w:rPr>
          <w:rFonts w:cs="Times New Roman"/>
        </w:rPr>
        <w:t>Zadevna tehnična specifikacija torej izrecno naslavlja osnovni namen javnega naročila. Nenazadnje je bilo očitno tudi, da je v postopku javnega naročanja sodelovalo več ponudnikov, kar pomeni, da je dejansko obstajala konkurenca med njimi.</w:t>
      </w:r>
    </w:p>
    <w:p w14:paraId="7B40BEAE" w14:textId="77777777" w:rsidR="000D00AB" w:rsidRPr="000A0659" w:rsidRDefault="000D00AB" w:rsidP="000D00AB">
      <w:pPr>
        <w:spacing w:after="0" w:line="240" w:lineRule="auto"/>
        <w:jc w:val="both"/>
        <w:rPr>
          <w:rFonts w:cs="Times New Roman"/>
          <w:sz w:val="28"/>
          <w:szCs w:val="28"/>
        </w:rPr>
      </w:pPr>
    </w:p>
    <w:p w14:paraId="7DE00960" w14:textId="5E8D829E" w:rsidR="000D00AB" w:rsidRPr="000D00AB" w:rsidRDefault="00431AB8" w:rsidP="00431AB8">
      <w:pPr>
        <w:pStyle w:val="Naslov5"/>
        <w:spacing w:before="0" w:line="240" w:lineRule="auto"/>
        <w:ind w:left="851" w:hanging="851"/>
      </w:pPr>
      <w:bookmarkStart w:id="542" w:name="_Toc128566481"/>
      <w:r>
        <w:t xml:space="preserve">2.11.2 </w:t>
      </w:r>
      <w:r w:rsidR="000D00AB" w:rsidRPr="000D00AB">
        <w:t>Prenos logotipa in blagovne znamke Police Expert Network on Missing Persons</w:t>
      </w:r>
      <w:bookmarkEnd w:id="542"/>
    </w:p>
    <w:p w14:paraId="16D4A4EF" w14:textId="77777777" w:rsidR="000D00AB" w:rsidRPr="000D00AB" w:rsidRDefault="000D00AB" w:rsidP="000D00AB">
      <w:pPr>
        <w:pStyle w:val="JuPara"/>
        <w:ind w:firstLine="0"/>
        <w:rPr>
          <w:b/>
        </w:rPr>
      </w:pPr>
    </w:p>
    <w:p w14:paraId="76C81E71" w14:textId="1FEAEFBF" w:rsidR="000D00AB" w:rsidRPr="000D00AB" w:rsidRDefault="000D00AB" w:rsidP="000D00AB">
      <w:pPr>
        <w:spacing w:after="0" w:line="240" w:lineRule="auto"/>
        <w:jc w:val="both"/>
        <w:rPr>
          <w:rFonts w:cs="Times New Roman"/>
        </w:rPr>
      </w:pPr>
      <w:r w:rsidRPr="000D00AB">
        <w:rPr>
          <w:rFonts w:cs="Times New Roman"/>
        </w:rPr>
        <w:t xml:space="preserve">Državno odvetništvo </w:t>
      </w:r>
      <w:r w:rsidR="00AF66CA">
        <w:rPr>
          <w:rFonts w:cs="Times New Roman"/>
        </w:rPr>
        <w:t xml:space="preserve">RS </w:t>
      </w:r>
      <w:r w:rsidRPr="000D00AB">
        <w:rPr>
          <w:rFonts w:cs="Times New Roman"/>
        </w:rPr>
        <w:t xml:space="preserve">je prejelo zaprosilo za podajo pravnega mnenja glede pogodbe o »odstopu« logotipa in blagovne znamke »PEN-MP« Police Expert Network on Missing Persons z dosedanje imetnice Mednarodne fundacije Amber Alert Europe (pravna oseba, ustanovljena po nizozemskem pravu) na Republiko Slovenijo. </w:t>
      </w:r>
    </w:p>
    <w:p w14:paraId="7644C909" w14:textId="77777777" w:rsidR="000D00AB" w:rsidRPr="000D00AB" w:rsidRDefault="000D00AB" w:rsidP="000D00AB">
      <w:pPr>
        <w:spacing w:after="0" w:line="240" w:lineRule="auto"/>
        <w:jc w:val="both"/>
        <w:rPr>
          <w:rFonts w:cs="Times New Roman"/>
        </w:rPr>
      </w:pPr>
    </w:p>
    <w:p w14:paraId="47E1655D" w14:textId="77777777" w:rsidR="000D00AB" w:rsidRPr="000D00AB" w:rsidRDefault="000D00AB" w:rsidP="000D00AB">
      <w:pPr>
        <w:spacing w:after="0" w:line="240" w:lineRule="auto"/>
        <w:jc w:val="both"/>
        <w:rPr>
          <w:rFonts w:cs="Times New Roman"/>
        </w:rPr>
      </w:pPr>
      <w:r w:rsidRPr="000D00AB">
        <w:rPr>
          <w:rFonts w:cs="Times New Roman"/>
        </w:rPr>
        <w:t xml:space="preserve">Po pregledu prejete dokumentacije se je zastavilo več dilem, ki so presegala vprašanja iz predložene pogodbe. </w:t>
      </w:r>
    </w:p>
    <w:p w14:paraId="2CFA8DCF" w14:textId="77777777" w:rsidR="000D00AB" w:rsidRPr="000D00AB" w:rsidRDefault="000D00AB" w:rsidP="000D00AB">
      <w:pPr>
        <w:spacing w:after="0" w:line="240" w:lineRule="auto"/>
        <w:jc w:val="both"/>
        <w:rPr>
          <w:rFonts w:cs="Times New Roman"/>
        </w:rPr>
      </w:pPr>
    </w:p>
    <w:p w14:paraId="231EFCB1" w14:textId="77777777" w:rsidR="000D00AB" w:rsidRPr="000D00AB" w:rsidRDefault="000D00AB" w:rsidP="000D00AB">
      <w:pPr>
        <w:spacing w:after="0" w:line="240" w:lineRule="auto"/>
        <w:jc w:val="both"/>
        <w:rPr>
          <w:rFonts w:cs="Times New Roman"/>
        </w:rPr>
      </w:pPr>
      <w:r w:rsidRPr="000D00AB">
        <w:rPr>
          <w:rFonts w:cs="Times New Roman"/>
        </w:rPr>
        <w:t xml:space="preserve">Postavilo se je vprašanje, kaj je smisel oziroma interes Republike Slovenije za prevzem zadevne blagovne znamke in logotipa. Zaznano je bilo tveganje uporabe tujega prava, pa tudi </w:t>
      </w:r>
    </w:p>
    <w:p w14:paraId="76D0D881" w14:textId="77777777" w:rsidR="000D00AB" w:rsidRPr="000D00AB" w:rsidRDefault="000D00AB" w:rsidP="000D00AB">
      <w:pPr>
        <w:spacing w:after="0" w:line="240" w:lineRule="auto"/>
        <w:jc w:val="both"/>
        <w:rPr>
          <w:rFonts w:cs="Times New Roman"/>
        </w:rPr>
      </w:pPr>
      <w:r w:rsidRPr="000D00AB">
        <w:rPr>
          <w:rFonts w:cs="Times New Roman"/>
        </w:rPr>
        <w:t xml:space="preserve">vprašanje tehtnosti oziroma smiselnosti prenosa znamke za opravljanje dejavnosti z zasebnega subjekta na državo. Z vidika varstva znamke je namreč pomembno tudi, da v zvezi z njo poteka neka poslovna dejavnost glede blaga ali storitev. </w:t>
      </w:r>
    </w:p>
    <w:p w14:paraId="450ED4A2" w14:textId="77777777" w:rsidR="000D00AB" w:rsidRPr="000D00AB" w:rsidRDefault="000D00AB" w:rsidP="000D00AB">
      <w:pPr>
        <w:spacing w:after="0" w:line="240" w:lineRule="auto"/>
        <w:jc w:val="both"/>
        <w:rPr>
          <w:rFonts w:cs="Times New Roman"/>
        </w:rPr>
      </w:pPr>
    </w:p>
    <w:p w14:paraId="650029C9" w14:textId="4A354338" w:rsidR="000D00AB" w:rsidRPr="000D00AB" w:rsidRDefault="000D00AB" w:rsidP="000D00AB">
      <w:pPr>
        <w:spacing w:after="0" w:line="240" w:lineRule="auto"/>
        <w:jc w:val="both"/>
        <w:rPr>
          <w:rFonts w:cs="Times New Roman"/>
        </w:rPr>
      </w:pPr>
      <w:r w:rsidRPr="000D00AB">
        <w:rPr>
          <w:rFonts w:cs="Times New Roman"/>
        </w:rPr>
        <w:t xml:space="preserve">Državno odvetništvo </w:t>
      </w:r>
      <w:r w:rsidR="00AF66CA">
        <w:rPr>
          <w:rFonts w:cs="Times New Roman"/>
        </w:rPr>
        <w:t xml:space="preserve">RS </w:t>
      </w:r>
      <w:r w:rsidRPr="000D00AB">
        <w:rPr>
          <w:rFonts w:cs="Times New Roman"/>
        </w:rPr>
        <w:t xml:space="preserve">je pojasnilo, da slovenski pravni red ne postavlja omejitev za brezplačen prenos blagovne znamke in logotipa, zato je opozorilo na smiselnost drugačnega poimenovanja pogodbe. </w:t>
      </w:r>
    </w:p>
    <w:p w14:paraId="7434747F" w14:textId="77777777" w:rsidR="00A7307F" w:rsidRPr="001530C7" w:rsidRDefault="00A7307F" w:rsidP="000D00AB">
      <w:pPr>
        <w:spacing w:after="0" w:line="240" w:lineRule="auto"/>
        <w:rPr>
          <w:rFonts w:cs="Times New Roman"/>
          <w:sz w:val="36"/>
          <w:szCs w:val="36"/>
        </w:rPr>
      </w:pPr>
    </w:p>
    <w:bookmarkEnd w:id="468"/>
    <w:p w14:paraId="34A811C5" w14:textId="77777777" w:rsidR="009E555D" w:rsidRDefault="009E555D" w:rsidP="000D00AB">
      <w:pPr>
        <w:pStyle w:val="Naslov3"/>
        <w:ind w:left="0" w:firstLine="0"/>
        <w:rPr>
          <w:rFonts w:cs="Times New Roman"/>
        </w:rPr>
      </w:pPr>
    </w:p>
    <w:p w14:paraId="7DB4FE8E" w14:textId="29953570" w:rsidR="000D2527" w:rsidRDefault="000D2527" w:rsidP="000D2527">
      <w:pPr>
        <w:pStyle w:val="Naslov3"/>
        <w:ind w:left="454" w:hanging="454"/>
        <w:rPr>
          <w:rFonts w:cs="Times New Roman"/>
        </w:rPr>
      </w:pPr>
      <w:bookmarkStart w:id="543" w:name="_Toc128566482"/>
      <w:bookmarkStart w:id="544" w:name="_Hlk127263437"/>
      <w:r w:rsidRPr="00DA56FC">
        <w:rPr>
          <w:rFonts w:cs="Times New Roman"/>
        </w:rPr>
        <w:t>3. STRATEŠKE USMERITVE ZA NADALJNJE DELO DRŽAVNEGA ODVETNIŠTVA RS</w:t>
      </w:r>
      <w:bookmarkEnd w:id="543"/>
    </w:p>
    <w:p w14:paraId="23968985" w14:textId="77777777" w:rsidR="000D2527" w:rsidRDefault="000D2527" w:rsidP="000D2527">
      <w:pPr>
        <w:pStyle w:val="Naslov3"/>
        <w:rPr>
          <w:rFonts w:cs="Times New Roman"/>
        </w:rPr>
      </w:pPr>
    </w:p>
    <w:p w14:paraId="61267793" w14:textId="77777777" w:rsidR="000D2527" w:rsidRPr="000B2D42" w:rsidRDefault="000D2527" w:rsidP="000D2527">
      <w:pPr>
        <w:spacing w:after="0" w:line="240" w:lineRule="auto"/>
        <w:jc w:val="both"/>
        <w:rPr>
          <w:rFonts w:cs="Times New Roman"/>
          <w:szCs w:val="24"/>
        </w:rPr>
      </w:pPr>
      <w:r>
        <w:rPr>
          <w:rFonts w:cs="Times New Roman"/>
          <w:szCs w:val="24"/>
        </w:rPr>
        <w:t>Državno odvetništvo RS kot zastopnik države v sodnih in drugih postopkih zaznava, da v</w:t>
      </w:r>
      <w:r w:rsidRPr="000B2D42">
        <w:rPr>
          <w:rFonts w:cs="Times New Roman"/>
          <w:szCs w:val="24"/>
        </w:rPr>
        <w:t>elika vpetost države v sodne in upravne postopke ni spodbudna, saj se je mogoče strinjati, da družba ne prenese neomejene količine spornih razmerij, zlasti ne, ko je stranka v sporu država. Državno odvetništvo RS to »zadrego« rešuje ne le z zastopanjem Republike Slovenije v konkretnih postopkih pred sodišči in upravnimi organi ter z vključevanjem v postopke alternativnega reševanja sporov, temveč</w:t>
      </w:r>
      <w:r>
        <w:rPr>
          <w:rFonts w:cs="Times New Roman"/>
          <w:szCs w:val="24"/>
        </w:rPr>
        <w:t xml:space="preserve"> že dlje časa</w:t>
      </w:r>
      <w:r w:rsidRPr="000B2D42">
        <w:rPr>
          <w:rFonts w:cs="Times New Roman"/>
          <w:szCs w:val="24"/>
        </w:rPr>
        <w:t xml:space="preserve"> tudi z opozarjanjem predlagatelje</w:t>
      </w:r>
      <w:r>
        <w:rPr>
          <w:rFonts w:cs="Times New Roman"/>
          <w:szCs w:val="24"/>
        </w:rPr>
        <w:t>v</w:t>
      </w:r>
      <w:r w:rsidRPr="000B2D42">
        <w:rPr>
          <w:rFonts w:cs="Times New Roman"/>
          <w:szCs w:val="24"/>
        </w:rPr>
        <w:t xml:space="preserve"> predpisov na nekatere bolj ali manj (ne)posrečene zakonodajne rešitve ter na neustrezno prakso pravnega odločanja posameznih državnih organov, iz katere izvirajo preštevilni spori, ter nudenju strokovne pomoči v obliki pravnih mnenj, povezanih z varstvom premoženjskih in drugih pravic in interesov Republike Slovenije. V okviru poudarjene poravnalne funkcije si Državno odvetništvo RS prizadeva spore reševati že v predhodnih postopkih na miren način.</w:t>
      </w:r>
    </w:p>
    <w:p w14:paraId="1BC62E74" w14:textId="77777777" w:rsidR="000D2527" w:rsidRPr="000B2D42" w:rsidRDefault="000D2527" w:rsidP="000D2527">
      <w:pPr>
        <w:spacing w:after="0" w:line="240" w:lineRule="auto"/>
        <w:jc w:val="both"/>
        <w:rPr>
          <w:rFonts w:cs="Times New Roman"/>
          <w:sz w:val="32"/>
          <w:szCs w:val="32"/>
        </w:rPr>
      </w:pPr>
    </w:p>
    <w:p w14:paraId="1CF0C8C6" w14:textId="77777777" w:rsidR="000D2527" w:rsidRPr="000B2D42" w:rsidRDefault="000D2527" w:rsidP="000D2527">
      <w:pPr>
        <w:pStyle w:val="Naslov4"/>
        <w:spacing w:before="0" w:beforeAutospacing="0"/>
        <w:ind w:left="0" w:firstLine="0"/>
      </w:pPr>
      <w:bookmarkStart w:id="545" w:name="_Toc33769161"/>
      <w:bookmarkStart w:id="546" w:name="_Toc65590108"/>
      <w:bookmarkStart w:id="547" w:name="_Toc97639920"/>
      <w:bookmarkStart w:id="548" w:name="_Toc128566483"/>
      <w:r w:rsidRPr="000B2D42">
        <w:t>3.1 Poslanstvo Državnega odvetništva RS</w:t>
      </w:r>
      <w:bookmarkEnd w:id="545"/>
      <w:bookmarkEnd w:id="546"/>
      <w:bookmarkEnd w:id="547"/>
      <w:bookmarkEnd w:id="548"/>
    </w:p>
    <w:p w14:paraId="5C5302FC" w14:textId="77777777" w:rsidR="000D2527" w:rsidRPr="000B2D42" w:rsidRDefault="000D2527" w:rsidP="000D2527">
      <w:pPr>
        <w:spacing w:after="0" w:line="240" w:lineRule="auto"/>
        <w:jc w:val="both"/>
        <w:rPr>
          <w:rFonts w:cs="Times New Roman"/>
          <w:sz w:val="32"/>
          <w:szCs w:val="32"/>
        </w:rPr>
      </w:pPr>
    </w:p>
    <w:p w14:paraId="77A65A15" w14:textId="77777777" w:rsidR="000D2527" w:rsidRPr="000B2D42" w:rsidRDefault="000D2527" w:rsidP="000D2527">
      <w:pPr>
        <w:spacing w:after="0" w:line="240" w:lineRule="auto"/>
        <w:jc w:val="both"/>
        <w:rPr>
          <w:rFonts w:cs="Times New Roman"/>
          <w:szCs w:val="24"/>
        </w:rPr>
      </w:pPr>
      <w:r w:rsidRPr="000B2D42">
        <w:rPr>
          <w:rFonts w:cs="Times New Roman"/>
          <w:szCs w:val="24"/>
        </w:rPr>
        <w:t>Poslanstvo Državnega odvetništva RS in s tem tudi posameznega državnega odvetnika je prispevati k zagotavljanju varstva premoženjskih in drugih pravic in interesov države kot enega od konstitutivnih elementov države ter drugih pravic in interesov Republike Slovenije in s tem zagotoviti spoštovanje načel pravne države.</w:t>
      </w:r>
    </w:p>
    <w:p w14:paraId="43DABDFB" w14:textId="77777777" w:rsidR="000D2527" w:rsidRPr="000B2D42" w:rsidRDefault="000D2527" w:rsidP="000D2527">
      <w:pPr>
        <w:spacing w:after="0" w:line="240" w:lineRule="auto"/>
        <w:jc w:val="both"/>
        <w:rPr>
          <w:rFonts w:cs="Times New Roman"/>
          <w:szCs w:val="24"/>
        </w:rPr>
      </w:pPr>
    </w:p>
    <w:p w14:paraId="39B724D2" w14:textId="77777777" w:rsidR="000D2527" w:rsidRPr="000B2D42" w:rsidRDefault="000D2527" w:rsidP="000D2527">
      <w:pPr>
        <w:spacing w:after="0" w:line="240" w:lineRule="auto"/>
        <w:jc w:val="both"/>
        <w:rPr>
          <w:rFonts w:cs="Times New Roman"/>
          <w:szCs w:val="24"/>
        </w:rPr>
      </w:pPr>
      <w:r w:rsidRPr="000B2D42">
        <w:rPr>
          <w:rFonts w:cs="Times New Roman"/>
          <w:szCs w:val="24"/>
        </w:rPr>
        <w:t xml:space="preserve">Državni odvetniki svoje poslanstvo uresničujejo odgovorno, strokovno, kvalitetno, transparentno in učinkovito. </w:t>
      </w:r>
    </w:p>
    <w:p w14:paraId="420C4F93" w14:textId="0B1864E9" w:rsidR="000D2527" w:rsidRDefault="000D2527" w:rsidP="000D2527">
      <w:pPr>
        <w:spacing w:after="0" w:line="240" w:lineRule="auto"/>
        <w:jc w:val="both"/>
        <w:rPr>
          <w:rFonts w:cs="Times New Roman"/>
          <w:color w:val="007466"/>
          <w:sz w:val="32"/>
          <w:szCs w:val="32"/>
        </w:rPr>
      </w:pPr>
    </w:p>
    <w:p w14:paraId="41E3F0EC" w14:textId="77777777" w:rsidR="000A0659" w:rsidRPr="000B2D42" w:rsidRDefault="000A0659" w:rsidP="000D2527">
      <w:pPr>
        <w:spacing w:after="0" w:line="240" w:lineRule="auto"/>
        <w:jc w:val="both"/>
        <w:rPr>
          <w:rFonts w:cs="Times New Roman"/>
          <w:color w:val="007466"/>
          <w:sz w:val="32"/>
          <w:szCs w:val="32"/>
        </w:rPr>
      </w:pPr>
    </w:p>
    <w:p w14:paraId="6D559896" w14:textId="77777777" w:rsidR="000D2527" w:rsidRPr="000B2D42" w:rsidRDefault="000D2527" w:rsidP="000D2527">
      <w:pPr>
        <w:pStyle w:val="Naslov4"/>
        <w:spacing w:before="0" w:beforeAutospacing="0"/>
        <w:ind w:left="0" w:firstLine="0"/>
      </w:pPr>
      <w:bookmarkStart w:id="549" w:name="_Toc33769162"/>
      <w:bookmarkStart w:id="550" w:name="_Toc65590109"/>
      <w:bookmarkStart w:id="551" w:name="_Toc97639921"/>
      <w:bookmarkStart w:id="552" w:name="_Toc128566484"/>
      <w:r w:rsidRPr="000B2D42">
        <w:t>3.2 Vizija Državnega odvetništva RS</w:t>
      </w:r>
      <w:bookmarkEnd w:id="549"/>
      <w:r w:rsidRPr="000B2D42">
        <w:t xml:space="preserve"> 2030</w:t>
      </w:r>
      <w:bookmarkEnd w:id="550"/>
      <w:bookmarkEnd w:id="551"/>
      <w:bookmarkEnd w:id="552"/>
    </w:p>
    <w:p w14:paraId="07CB98B3" w14:textId="77777777" w:rsidR="000D2527" w:rsidRPr="000B2D42" w:rsidRDefault="000D2527" w:rsidP="000D2527">
      <w:pPr>
        <w:spacing w:after="0" w:line="240" w:lineRule="auto"/>
        <w:rPr>
          <w:rFonts w:eastAsia="Times New Roman" w:cs="Times New Roman"/>
          <w:sz w:val="32"/>
          <w:szCs w:val="32"/>
          <w:lang w:eastAsia="sl-SI"/>
        </w:rPr>
      </w:pPr>
    </w:p>
    <w:p w14:paraId="28ADB537" w14:textId="77777777" w:rsidR="000D2527" w:rsidRPr="000B2D42" w:rsidRDefault="000D2527" w:rsidP="000D2527">
      <w:pPr>
        <w:autoSpaceDE w:val="0"/>
        <w:autoSpaceDN w:val="0"/>
        <w:adjustRightInd w:val="0"/>
        <w:spacing w:after="0" w:line="240" w:lineRule="auto"/>
        <w:jc w:val="both"/>
        <w:rPr>
          <w:rFonts w:eastAsia="Calibri" w:cs="Times New Roman"/>
          <w:szCs w:val="24"/>
        </w:rPr>
      </w:pPr>
      <w:r w:rsidRPr="000B2D42">
        <w:rPr>
          <w:rFonts w:eastAsia="Calibri" w:cs="Times New Roman"/>
          <w:szCs w:val="24"/>
        </w:rPr>
        <w:t xml:space="preserve">Državno odvetništvo RS kot samostojen in avtonomen državni organ uspešno opravlja svoje zakonske naloge in pristojnosti. Temelj moderne organizacije Državnega odvetništva RS je posameznik, katerega ustvarjalnost in iznajdljivost se nenehno spodbuja. Državno odvetništvo RS zagotavlja redna, obdobna in sprotna usposabljanja vseh zaposlenih na področjih njihovega dela ter na ta način skrbi za poenoteno delo in poslovanje. </w:t>
      </w:r>
    </w:p>
    <w:p w14:paraId="2B0DBC93" w14:textId="77777777" w:rsidR="000D2527" w:rsidRPr="000B2D42" w:rsidRDefault="000D2527" w:rsidP="000D2527">
      <w:pPr>
        <w:autoSpaceDE w:val="0"/>
        <w:autoSpaceDN w:val="0"/>
        <w:adjustRightInd w:val="0"/>
        <w:spacing w:after="0" w:line="240" w:lineRule="auto"/>
        <w:jc w:val="both"/>
        <w:rPr>
          <w:rFonts w:eastAsia="Calibri" w:cs="Times New Roman"/>
          <w:szCs w:val="24"/>
        </w:rPr>
      </w:pPr>
    </w:p>
    <w:p w14:paraId="490812B7" w14:textId="77777777" w:rsidR="000D2527" w:rsidRPr="000B2D42" w:rsidRDefault="000D2527" w:rsidP="000D2527">
      <w:pPr>
        <w:autoSpaceDE w:val="0"/>
        <w:autoSpaceDN w:val="0"/>
        <w:adjustRightInd w:val="0"/>
        <w:spacing w:after="0" w:line="240" w:lineRule="auto"/>
        <w:jc w:val="both"/>
        <w:rPr>
          <w:rFonts w:eastAsia="Times New Roman" w:cs="Times New Roman"/>
          <w:szCs w:val="24"/>
          <w:lang w:eastAsia="sl-SI"/>
        </w:rPr>
      </w:pPr>
      <w:r w:rsidRPr="000B2D42">
        <w:rPr>
          <w:rFonts w:eastAsia="Calibri" w:cs="Times New Roman"/>
          <w:szCs w:val="24"/>
        </w:rPr>
        <w:t xml:space="preserve">Državni odvetniki v letu 2030 bodo še vedno najprej vrhunski pravni strokovnjaki, ki bodo hkrati vešči in napredni uporabniki informacijskih rešitev pri svojem delu. Svoje delo bodo lahko opravljali krajevno neodvisno, na vseh točkah pa bodo s pomočjo tehnoloških rešitev nemoteno, hitro in preprosto dostopali do vseh virov (spisov, internih zbirk podatkov, javnih zbirk podatkov ipd.), potrebnih za svoje delo. Pri pripravi dokumentov si bodo pomagali z učinkovitimi, uporabnikom prijaznimi rešitvami, medtem ko jim bosta umetna inteligenca in obsežna notranja podatkovna zbirka pravne prakse za njihovo področje dela v veliko pomoč pri učinkovitejšemu in hitrejšemu reševanju zadev. </w:t>
      </w:r>
      <w:r w:rsidRPr="000B2D42">
        <w:rPr>
          <w:rFonts w:eastAsia="Times New Roman" w:cs="Times New Roman"/>
          <w:szCs w:val="24"/>
          <w:lang w:eastAsia="sl-SI"/>
        </w:rPr>
        <w:t>Čeprav bodo posamezniki še vedno lahko tiskali dokumente in jih uporabljali v fizični obliki, bodo poslovni procesi temeljili na elektronski izmenjavi dokumentov.</w:t>
      </w:r>
      <w:r>
        <w:rPr>
          <w:rFonts w:eastAsia="Times New Roman" w:cs="Times New Roman"/>
          <w:szCs w:val="24"/>
          <w:lang w:eastAsia="sl-SI"/>
        </w:rPr>
        <w:t xml:space="preserve"> Poslovni proces bodo še olajšali novi elektronski vpisniki, katerih realizacija je predvidena do konca leta 2023. </w:t>
      </w:r>
    </w:p>
    <w:p w14:paraId="55C2E2FA" w14:textId="77777777" w:rsidR="000D2527" w:rsidRPr="000B2D42" w:rsidRDefault="000D2527" w:rsidP="000D2527">
      <w:pPr>
        <w:autoSpaceDE w:val="0"/>
        <w:autoSpaceDN w:val="0"/>
        <w:adjustRightInd w:val="0"/>
        <w:spacing w:after="0" w:line="240" w:lineRule="auto"/>
        <w:jc w:val="both"/>
        <w:rPr>
          <w:rFonts w:eastAsia="Calibri" w:cs="Times New Roman"/>
          <w:szCs w:val="24"/>
        </w:rPr>
      </w:pPr>
    </w:p>
    <w:p w14:paraId="308A6B43" w14:textId="77777777" w:rsidR="000D2527" w:rsidRPr="000B2D42" w:rsidRDefault="000D2527" w:rsidP="000D2527">
      <w:pPr>
        <w:autoSpaceDE w:val="0"/>
        <w:autoSpaceDN w:val="0"/>
        <w:adjustRightInd w:val="0"/>
        <w:spacing w:after="0" w:line="240" w:lineRule="auto"/>
        <w:jc w:val="both"/>
        <w:rPr>
          <w:rFonts w:eastAsia="Calibri" w:cs="Times New Roman"/>
          <w:szCs w:val="24"/>
        </w:rPr>
      </w:pPr>
      <w:r w:rsidRPr="000B2D42">
        <w:rPr>
          <w:rFonts w:eastAsia="Calibri" w:cs="Times New Roman"/>
          <w:szCs w:val="24"/>
        </w:rPr>
        <w:t xml:space="preserve">Državno odvetništvo RS tudi na področju IKT deluje kot samostojen organ in aktivno spremlja, preizkuša ter v svoje poslovanje uvaja informacijske rešitve, skladne z zadnjimi trendi na področju informacijskih tehnologij in njihove rabe v pravosodju. Z digitalizacijo poslovnih procesov, okrepljeno in optimalno razporeditvijo človeških in finančnih virov ter z opolnomočenjem vseh zaposlenih z digitalnimi in drugimi potrebnimi kompetencami notranjim in zunanjim uporabnikom (državni organi, državljani in podjetja) zagotavlja učinkovite, varne in uporabniku prijazne digitalne rešitve, ki omogočajo učinkovito delo na delovnem mestu in na daljavo. </w:t>
      </w:r>
    </w:p>
    <w:p w14:paraId="4941A608" w14:textId="03912AF7" w:rsidR="000D2527" w:rsidRDefault="000D2527" w:rsidP="000D2527">
      <w:pPr>
        <w:autoSpaceDE w:val="0"/>
        <w:autoSpaceDN w:val="0"/>
        <w:adjustRightInd w:val="0"/>
        <w:spacing w:after="0" w:line="240" w:lineRule="auto"/>
        <w:jc w:val="both"/>
        <w:rPr>
          <w:rFonts w:eastAsia="Calibri" w:cs="Times New Roman"/>
          <w:sz w:val="32"/>
          <w:szCs w:val="32"/>
        </w:rPr>
      </w:pPr>
    </w:p>
    <w:p w14:paraId="7329FD1A" w14:textId="77777777" w:rsidR="000A0659" w:rsidRPr="000B2D42" w:rsidRDefault="000A0659" w:rsidP="000D2527">
      <w:pPr>
        <w:autoSpaceDE w:val="0"/>
        <w:autoSpaceDN w:val="0"/>
        <w:adjustRightInd w:val="0"/>
        <w:spacing w:after="0" w:line="240" w:lineRule="auto"/>
        <w:jc w:val="both"/>
        <w:rPr>
          <w:rFonts w:eastAsia="Calibri" w:cs="Times New Roman"/>
          <w:sz w:val="32"/>
          <w:szCs w:val="32"/>
        </w:rPr>
      </w:pPr>
    </w:p>
    <w:p w14:paraId="768B5FB0" w14:textId="77777777" w:rsidR="000D2527" w:rsidRPr="000B2D42" w:rsidRDefault="000D2527" w:rsidP="000D2527">
      <w:pPr>
        <w:pStyle w:val="Naslov4"/>
        <w:spacing w:before="0" w:beforeAutospacing="0"/>
        <w:ind w:left="0" w:firstLine="0"/>
      </w:pPr>
      <w:bookmarkStart w:id="553" w:name="_Toc97639922"/>
      <w:bookmarkStart w:id="554" w:name="_Toc128566485"/>
      <w:r w:rsidRPr="000B2D42">
        <w:t>3.3 Vrednote</w:t>
      </w:r>
      <w:bookmarkEnd w:id="553"/>
      <w:bookmarkEnd w:id="554"/>
    </w:p>
    <w:p w14:paraId="5BE2DA86" w14:textId="77777777" w:rsidR="000D2527" w:rsidRPr="000B2D42" w:rsidRDefault="000D2527" w:rsidP="000D2527">
      <w:pPr>
        <w:spacing w:after="0" w:line="240" w:lineRule="auto"/>
        <w:jc w:val="both"/>
        <w:rPr>
          <w:rFonts w:cs="Times New Roman"/>
          <w:color w:val="007466"/>
          <w:szCs w:val="24"/>
        </w:rPr>
      </w:pPr>
    </w:p>
    <w:p w14:paraId="28E61CA0" w14:textId="77777777" w:rsidR="000D2527" w:rsidRPr="000B2D42" w:rsidRDefault="000D2527" w:rsidP="000D2527">
      <w:pPr>
        <w:spacing w:after="0" w:line="240" w:lineRule="auto"/>
        <w:jc w:val="both"/>
        <w:rPr>
          <w:rFonts w:eastAsia="Calibri" w:cs="Times New Roman"/>
          <w:szCs w:val="24"/>
        </w:rPr>
      </w:pPr>
      <w:r w:rsidRPr="000B2D42">
        <w:rPr>
          <w:rFonts w:eastAsia="Calibri" w:cs="Times New Roman"/>
          <w:szCs w:val="24"/>
        </w:rPr>
        <w:t>Državno odvetništvo RS deluje v skladu z ZDOdv</w:t>
      </w:r>
      <w:r>
        <w:rPr>
          <w:rFonts w:eastAsia="Calibri" w:cs="Times New Roman"/>
          <w:szCs w:val="24"/>
        </w:rPr>
        <w:t>,</w:t>
      </w:r>
      <w:r w:rsidRPr="000B2D42">
        <w:rPr>
          <w:rFonts w:eastAsia="Calibri" w:cs="Times New Roman"/>
          <w:szCs w:val="24"/>
        </w:rPr>
        <w:t xml:space="preserve"> ob upoštevanju naslednjih vrednot:</w:t>
      </w:r>
    </w:p>
    <w:p w14:paraId="1EE4E6B7" w14:textId="77777777" w:rsidR="000D2527" w:rsidRPr="000B2D42" w:rsidRDefault="000D2527" w:rsidP="000D2527">
      <w:pPr>
        <w:spacing w:after="0" w:line="240" w:lineRule="auto"/>
        <w:jc w:val="both"/>
        <w:rPr>
          <w:rFonts w:cs="Times New Roman"/>
          <w:color w:val="585858"/>
          <w:szCs w:val="24"/>
          <w:shd w:val="clear" w:color="auto" w:fill="E9E9E9"/>
        </w:rPr>
      </w:pPr>
    </w:p>
    <w:p w14:paraId="4E73C3FC" w14:textId="77777777" w:rsidR="000D2527" w:rsidRPr="000B2D42" w:rsidRDefault="000D2527" w:rsidP="000D2527">
      <w:pPr>
        <w:spacing w:after="0" w:line="240" w:lineRule="auto"/>
        <w:jc w:val="both"/>
        <w:rPr>
          <w:rFonts w:cs="Times New Roman"/>
          <w:szCs w:val="24"/>
        </w:rPr>
      </w:pPr>
      <w:r w:rsidRPr="000B2D42">
        <w:rPr>
          <w:rFonts w:cs="Times New Roman"/>
          <w:b/>
          <w:bCs/>
          <w:color w:val="007466"/>
          <w:szCs w:val="24"/>
        </w:rPr>
        <w:t>Predanost in odgovornost:</w:t>
      </w:r>
      <w:r w:rsidRPr="000B2D42">
        <w:rPr>
          <w:rFonts w:cs="Times New Roman"/>
          <w:szCs w:val="24"/>
        </w:rPr>
        <w:t xml:space="preserve"> S predanostjo poslanstvu Državnega odvetništva RS sodelujemo pri oblikovanju ciljev in prispevamo k uresničevanju ciljev, razvoju ter odnosu do sodelavcev, naših strank in okolja. </w:t>
      </w:r>
    </w:p>
    <w:p w14:paraId="4A327BA7" w14:textId="77777777" w:rsidR="000D2527" w:rsidRPr="000B2D42" w:rsidRDefault="000D2527" w:rsidP="000D2527">
      <w:pPr>
        <w:spacing w:after="0" w:line="240" w:lineRule="auto"/>
        <w:jc w:val="both"/>
        <w:rPr>
          <w:rFonts w:cs="Times New Roman"/>
          <w:szCs w:val="24"/>
        </w:rPr>
      </w:pPr>
    </w:p>
    <w:p w14:paraId="0DBE9F18" w14:textId="77777777" w:rsidR="000D2527" w:rsidRDefault="000D2527" w:rsidP="000D2527">
      <w:pPr>
        <w:spacing w:after="0" w:line="240" w:lineRule="auto"/>
        <w:jc w:val="both"/>
        <w:rPr>
          <w:rFonts w:cs="Times New Roman"/>
          <w:b/>
          <w:bCs/>
          <w:color w:val="007466"/>
          <w:szCs w:val="24"/>
        </w:rPr>
      </w:pPr>
      <w:r>
        <w:rPr>
          <w:rFonts w:cs="Times New Roman"/>
          <w:b/>
          <w:bCs/>
          <w:color w:val="007466"/>
          <w:szCs w:val="24"/>
        </w:rPr>
        <w:t>Samorefleksija:</w:t>
      </w:r>
      <w:r w:rsidRPr="00892894">
        <w:rPr>
          <w:rFonts w:cs="Times New Roman"/>
          <w:szCs w:val="24"/>
        </w:rPr>
        <w:t xml:space="preserve"> </w:t>
      </w:r>
      <w:r>
        <w:rPr>
          <w:rFonts w:cs="Times New Roman"/>
          <w:szCs w:val="24"/>
        </w:rPr>
        <w:t xml:space="preserve">Na Državnem odvetništvu RS se učimo iz preteklih izkušenj in iz njih črpamo ideje za nenehne izboljšave v našem delovanju in poslovanju ter za zmanjševanje tveganj. </w:t>
      </w:r>
    </w:p>
    <w:p w14:paraId="64EA24FF" w14:textId="77777777" w:rsidR="000D2527" w:rsidRDefault="000D2527" w:rsidP="000D2527">
      <w:pPr>
        <w:spacing w:after="0" w:line="240" w:lineRule="auto"/>
        <w:jc w:val="both"/>
        <w:rPr>
          <w:rFonts w:cs="Times New Roman"/>
          <w:b/>
          <w:bCs/>
          <w:color w:val="007466"/>
          <w:szCs w:val="24"/>
        </w:rPr>
      </w:pPr>
    </w:p>
    <w:p w14:paraId="059A3D35" w14:textId="77777777" w:rsidR="000D2527" w:rsidRPr="000B2D42" w:rsidRDefault="000D2527" w:rsidP="000D2527">
      <w:pPr>
        <w:spacing w:after="0" w:line="240" w:lineRule="auto"/>
        <w:jc w:val="both"/>
        <w:rPr>
          <w:rFonts w:cs="Times New Roman"/>
          <w:szCs w:val="24"/>
        </w:rPr>
      </w:pPr>
      <w:r w:rsidRPr="000B2D42">
        <w:rPr>
          <w:rFonts w:cs="Times New Roman"/>
          <w:b/>
          <w:bCs/>
          <w:color w:val="007466"/>
          <w:szCs w:val="24"/>
        </w:rPr>
        <w:t>Učinkovitost:</w:t>
      </w:r>
      <w:r w:rsidRPr="000B2D42">
        <w:rPr>
          <w:rFonts w:cs="Times New Roman"/>
          <w:szCs w:val="24"/>
        </w:rPr>
        <w:t xml:space="preserve"> Zagotavljamo najvišje strokovne in profesionalne standarde, optimiziramo poslovne procese in nudimo učinkovita pravna znanja, s ciljem preseči pričakovanja naših strank. </w:t>
      </w:r>
    </w:p>
    <w:p w14:paraId="092AC351" w14:textId="77777777" w:rsidR="000D2527" w:rsidRPr="000B2D42" w:rsidRDefault="000D2527" w:rsidP="000D2527">
      <w:pPr>
        <w:spacing w:after="0" w:line="240" w:lineRule="auto"/>
        <w:jc w:val="both"/>
        <w:rPr>
          <w:rFonts w:cs="Times New Roman"/>
          <w:szCs w:val="24"/>
        </w:rPr>
      </w:pPr>
    </w:p>
    <w:p w14:paraId="4893C295" w14:textId="77777777" w:rsidR="000D2527" w:rsidRPr="000B2D42" w:rsidRDefault="000D2527" w:rsidP="000D2527">
      <w:pPr>
        <w:spacing w:after="0" w:line="240" w:lineRule="auto"/>
        <w:jc w:val="both"/>
        <w:rPr>
          <w:rFonts w:cs="Times New Roman"/>
          <w:szCs w:val="24"/>
        </w:rPr>
      </w:pPr>
      <w:r w:rsidRPr="000B2D42">
        <w:rPr>
          <w:rFonts w:cs="Times New Roman"/>
          <w:b/>
          <w:bCs/>
          <w:color w:val="007466"/>
          <w:szCs w:val="24"/>
        </w:rPr>
        <w:t>Inovativnost in ustvarjalnost:</w:t>
      </w:r>
      <w:r w:rsidRPr="000B2D42">
        <w:rPr>
          <w:rFonts w:cs="Times New Roman"/>
          <w:szCs w:val="24"/>
        </w:rPr>
        <w:t xml:space="preserve"> Iščemo najboljše rešitve. Imamo pogum, da smo izvirni, in nenehno željo po izboljšavah. Na poslovne izzive gledamo z različnih zornih kotov. Smo odprtega duha, pri delu pa podpiramo kreativnost. </w:t>
      </w:r>
    </w:p>
    <w:p w14:paraId="679CA4E5" w14:textId="77777777" w:rsidR="000D2527" w:rsidRPr="000B2D42" w:rsidRDefault="000D2527" w:rsidP="000D2527">
      <w:pPr>
        <w:spacing w:after="0" w:line="240" w:lineRule="auto"/>
        <w:jc w:val="both"/>
        <w:rPr>
          <w:rFonts w:cs="Times New Roman"/>
          <w:szCs w:val="24"/>
        </w:rPr>
      </w:pPr>
    </w:p>
    <w:p w14:paraId="7F6ECC10" w14:textId="77777777" w:rsidR="000D2527" w:rsidRPr="000B2D42" w:rsidRDefault="000D2527" w:rsidP="000D2527">
      <w:pPr>
        <w:spacing w:after="0" w:line="240" w:lineRule="auto"/>
        <w:jc w:val="both"/>
        <w:rPr>
          <w:rFonts w:cs="Times New Roman"/>
          <w:szCs w:val="24"/>
        </w:rPr>
      </w:pPr>
      <w:r w:rsidRPr="000B2D42">
        <w:rPr>
          <w:rFonts w:cs="Times New Roman"/>
          <w:b/>
          <w:bCs/>
          <w:color w:val="007466"/>
          <w:szCs w:val="24"/>
        </w:rPr>
        <w:t>Pozitivna naravnanost:</w:t>
      </w:r>
      <w:r w:rsidRPr="000B2D42">
        <w:rPr>
          <w:rFonts w:cs="Times New Roman"/>
          <w:szCs w:val="24"/>
        </w:rPr>
        <w:t xml:space="preserve"> Nalog se lotevamo z optimizmom in pozitivno energijo. Smo zavzeti. Prepričani smo v svoje znanje in sposobnosti. </w:t>
      </w:r>
    </w:p>
    <w:p w14:paraId="58979113" w14:textId="77777777" w:rsidR="000D2527" w:rsidRPr="000B2D42" w:rsidRDefault="000D2527" w:rsidP="000D2527">
      <w:pPr>
        <w:spacing w:after="0" w:line="240" w:lineRule="auto"/>
        <w:jc w:val="both"/>
        <w:rPr>
          <w:rFonts w:cs="Times New Roman"/>
          <w:szCs w:val="24"/>
        </w:rPr>
      </w:pPr>
    </w:p>
    <w:p w14:paraId="49A56B21" w14:textId="77777777" w:rsidR="000D2527" w:rsidRPr="000B2D42" w:rsidRDefault="000D2527" w:rsidP="000D2527">
      <w:pPr>
        <w:spacing w:after="0" w:line="240" w:lineRule="auto"/>
        <w:jc w:val="both"/>
        <w:rPr>
          <w:rFonts w:cs="Times New Roman"/>
          <w:szCs w:val="24"/>
        </w:rPr>
      </w:pPr>
      <w:r w:rsidRPr="000B2D42">
        <w:rPr>
          <w:rFonts w:cs="Times New Roman"/>
          <w:b/>
          <w:bCs/>
          <w:color w:val="007466"/>
          <w:szCs w:val="24"/>
        </w:rPr>
        <w:t>Poštenost in verodostojnost:</w:t>
      </w:r>
      <w:r w:rsidRPr="000B2D42">
        <w:rPr>
          <w:rFonts w:cs="Times New Roman"/>
          <w:color w:val="007466"/>
          <w:szCs w:val="24"/>
        </w:rPr>
        <w:t xml:space="preserve"> </w:t>
      </w:r>
      <w:r w:rsidRPr="000B2D42">
        <w:rPr>
          <w:rFonts w:cs="Times New Roman"/>
          <w:szCs w:val="24"/>
        </w:rPr>
        <w:t xml:space="preserve">Držimo se dogovorov, izpolnjujemo dane obljube. Smo vredni zaupanja, odkriti, ravnamo etično in pregledno. </w:t>
      </w:r>
    </w:p>
    <w:p w14:paraId="6A0BBA09" w14:textId="77777777" w:rsidR="000D2527" w:rsidRPr="000B2D42" w:rsidRDefault="000D2527" w:rsidP="000D2527">
      <w:pPr>
        <w:spacing w:after="0" w:line="240" w:lineRule="auto"/>
        <w:jc w:val="both"/>
        <w:rPr>
          <w:rFonts w:cs="Times New Roman"/>
          <w:szCs w:val="24"/>
        </w:rPr>
      </w:pPr>
    </w:p>
    <w:p w14:paraId="5EECDE6F" w14:textId="77777777" w:rsidR="000D2527" w:rsidRPr="000B2D42" w:rsidRDefault="000D2527" w:rsidP="000D2527">
      <w:pPr>
        <w:spacing w:after="0" w:line="240" w:lineRule="auto"/>
        <w:jc w:val="both"/>
        <w:rPr>
          <w:rFonts w:cs="Times New Roman"/>
          <w:szCs w:val="24"/>
        </w:rPr>
      </w:pPr>
      <w:r w:rsidRPr="000B2D42">
        <w:rPr>
          <w:rFonts w:cs="Times New Roman"/>
          <w:b/>
          <w:bCs/>
          <w:color w:val="007466"/>
          <w:szCs w:val="24"/>
        </w:rPr>
        <w:t xml:space="preserve">Spoštovanje in sodelovanje: </w:t>
      </w:r>
      <w:r w:rsidRPr="000B2D42">
        <w:rPr>
          <w:rFonts w:cs="Times New Roman"/>
          <w:szCs w:val="24"/>
        </w:rPr>
        <w:t>Negujemo medosebne odnose. Smo spoštljivi. Verjamemo, da smo skupaj uspešnejši. V sodelavcih in naših strankah prepoznavamo najboljše lastnosti. Razumemo in spoštujemo različnost. Smo odprti in vredni zaupanja.</w:t>
      </w:r>
    </w:p>
    <w:p w14:paraId="401E2922" w14:textId="6EE58BEB" w:rsidR="000D2527" w:rsidRDefault="000D2527" w:rsidP="000D2527">
      <w:pPr>
        <w:autoSpaceDE w:val="0"/>
        <w:autoSpaceDN w:val="0"/>
        <w:adjustRightInd w:val="0"/>
        <w:spacing w:after="0" w:line="240" w:lineRule="auto"/>
        <w:jc w:val="both"/>
        <w:rPr>
          <w:rFonts w:eastAsia="Calibri" w:cs="Times New Roman"/>
          <w:sz w:val="32"/>
          <w:szCs w:val="32"/>
        </w:rPr>
      </w:pPr>
    </w:p>
    <w:p w14:paraId="7735A8EF" w14:textId="77777777" w:rsidR="000A0659" w:rsidRPr="000B2D42" w:rsidRDefault="000A0659" w:rsidP="000D2527">
      <w:pPr>
        <w:autoSpaceDE w:val="0"/>
        <w:autoSpaceDN w:val="0"/>
        <w:adjustRightInd w:val="0"/>
        <w:spacing w:after="0" w:line="240" w:lineRule="auto"/>
        <w:jc w:val="both"/>
        <w:rPr>
          <w:rFonts w:eastAsia="Calibri" w:cs="Times New Roman"/>
          <w:sz w:val="32"/>
          <w:szCs w:val="32"/>
        </w:rPr>
      </w:pPr>
    </w:p>
    <w:p w14:paraId="601CCAE7" w14:textId="77777777" w:rsidR="000D2527" w:rsidRPr="000B2D42" w:rsidRDefault="000D2527" w:rsidP="000D2527">
      <w:pPr>
        <w:pStyle w:val="Naslov4"/>
        <w:spacing w:before="0" w:beforeAutospacing="0"/>
        <w:ind w:left="0" w:firstLine="0"/>
        <w:rPr>
          <w:lang w:eastAsia="sl-SI"/>
        </w:rPr>
      </w:pPr>
      <w:bookmarkStart w:id="555" w:name="_Toc65590110"/>
      <w:bookmarkStart w:id="556" w:name="_Toc97639923"/>
      <w:bookmarkStart w:id="557" w:name="_Toc128566486"/>
      <w:r w:rsidRPr="000B2D42">
        <w:rPr>
          <w:lang w:eastAsia="sl-SI"/>
        </w:rPr>
        <w:t>3.4 Strateški cilji:</w:t>
      </w:r>
      <w:bookmarkEnd w:id="555"/>
      <w:bookmarkEnd w:id="556"/>
      <w:bookmarkEnd w:id="557"/>
    </w:p>
    <w:p w14:paraId="4BA0D9AF" w14:textId="77777777" w:rsidR="000D2527" w:rsidRPr="000B2D42" w:rsidRDefault="000D2527" w:rsidP="000D2527">
      <w:pPr>
        <w:autoSpaceDE w:val="0"/>
        <w:autoSpaceDN w:val="0"/>
        <w:adjustRightInd w:val="0"/>
        <w:spacing w:after="0" w:line="240" w:lineRule="auto"/>
        <w:jc w:val="both"/>
        <w:rPr>
          <w:rFonts w:eastAsia="Calibri" w:cs="Times New Roman"/>
          <w:sz w:val="32"/>
          <w:szCs w:val="32"/>
        </w:rPr>
      </w:pPr>
    </w:p>
    <w:p w14:paraId="74CBD946" w14:textId="77777777" w:rsidR="000D2527" w:rsidRPr="00FB6EFB" w:rsidRDefault="000D2527" w:rsidP="000D2527">
      <w:pPr>
        <w:numPr>
          <w:ilvl w:val="0"/>
          <w:numId w:val="52"/>
        </w:numPr>
        <w:autoSpaceDE w:val="0"/>
        <w:autoSpaceDN w:val="0"/>
        <w:adjustRightInd w:val="0"/>
        <w:spacing w:after="0" w:line="240" w:lineRule="auto"/>
        <w:contextualSpacing/>
        <w:jc w:val="both"/>
        <w:rPr>
          <w:rFonts w:eastAsia="Calibri" w:cs="Times New Roman"/>
          <w:szCs w:val="24"/>
        </w:rPr>
      </w:pPr>
      <w:r w:rsidRPr="00FB6EFB">
        <w:t>ureditev normativnega in sistemskega okvirja delovanja Državnega odvetništva RS</w:t>
      </w:r>
      <w:r>
        <w:rPr>
          <w:rFonts w:eastAsia="Calibri" w:cs="Times New Roman"/>
          <w:szCs w:val="24"/>
        </w:rPr>
        <w:t>,</w:t>
      </w:r>
    </w:p>
    <w:p w14:paraId="4B5B564E" w14:textId="77777777" w:rsidR="000D2527" w:rsidRPr="00FB6EFB" w:rsidRDefault="000D2527" w:rsidP="000D2527">
      <w:pPr>
        <w:numPr>
          <w:ilvl w:val="0"/>
          <w:numId w:val="52"/>
        </w:numPr>
        <w:autoSpaceDE w:val="0"/>
        <w:autoSpaceDN w:val="0"/>
        <w:adjustRightInd w:val="0"/>
        <w:spacing w:after="0" w:line="240" w:lineRule="auto"/>
        <w:contextualSpacing/>
        <w:jc w:val="both"/>
        <w:rPr>
          <w:rFonts w:eastAsia="Calibri" w:cs="Times New Roman"/>
          <w:szCs w:val="24"/>
        </w:rPr>
      </w:pPr>
      <w:r w:rsidRPr="00FB6EFB">
        <w:rPr>
          <w:rFonts w:eastAsia="Calibri" w:cs="Times New Roman"/>
          <w:szCs w:val="24"/>
        </w:rPr>
        <w:t>pritegnitev mladega kadra</w:t>
      </w:r>
      <w:r>
        <w:rPr>
          <w:rFonts w:eastAsia="Calibri" w:cs="Times New Roman"/>
          <w:szCs w:val="24"/>
        </w:rPr>
        <w:t>,</w:t>
      </w:r>
    </w:p>
    <w:p w14:paraId="0A0ABC31" w14:textId="77777777" w:rsidR="000D2527" w:rsidRPr="00FB6EFB" w:rsidRDefault="000D2527" w:rsidP="000D2527">
      <w:pPr>
        <w:numPr>
          <w:ilvl w:val="0"/>
          <w:numId w:val="52"/>
        </w:numPr>
        <w:autoSpaceDE w:val="0"/>
        <w:autoSpaceDN w:val="0"/>
        <w:adjustRightInd w:val="0"/>
        <w:spacing w:after="0" w:line="240" w:lineRule="auto"/>
        <w:contextualSpacing/>
        <w:jc w:val="both"/>
        <w:rPr>
          <w:rFonts w:eastAsia="Calibri" w:cs="Times New Roman"/>
          <w:szCs w:val="24"/>
        </w:rPr>
      </w:pPr>
      <w:r w:rsidRPr="00FB6EFB">
        <w:rPr>
          <w:rFonts w:eastAsia="Calibri" w:cs="Times New Roman"/>
          <w:szCs w:val="24"/>
        </w:rPr>
        <w:t>kakovost izvajanja pristojnosti,</w:t>
      </w:r>
    </w:p>
    <w:p w14:paraId="58E24CB6" w14:textId="77777777" w:rsidR="000D2527" w:rsidRPr="00FB6EFB" w:rsidRDefault="000D2527" w:rsidP="000D2527">
      <w:pPr>
        <w:numPr>
          <w:ilvl w:val="0"/>
          <w:numId w:val="52"/>
        </w:numPr>
        <w:autoSpaceDE w:val="0"/>
        <w:autoSpaceDN w:val="0"/>
        <w:adjustRightInd w:val="0"/>
        <w:spacing w:after="0" w:line="240" w:lineRule="auto"/>
        <w:contextualSpacing/>
        <w:jc w:val="both"/>
        <w:rPr>
          <w:rFonts w:eastAsia="Calibri" w:cs="Times New Roman"/>
          <w:szCs w:val="24"/>
        </w:rPr>
      </w:pPr>
      <w:r w:rsidRPr="00FB6EFB">
        <w:rPr>
          <w:rFonts w:eastAsia="Calibri" w:cs="Times New Roman"/>
          <w:szCs w:val="24"/>
        </w:rPr>
        <w:t xml:space="preserve">optimizacija in digitalizacija poslovanja, </w:t>
      </w:r>
    </w:p>
    <w:p w14:paraId="7CA5C2B2" w14:textId="77777777" w:rsidR="000D2527" w:rsidRPr="00FB6EFB" w:rsidRDefault="000D2527" w:rsidP="000D2527">
      <w:pPr>
        <w:numPr>
          <w:ilvl w:val="0"/>
          <w:numId w:val="52"/>
        </w:numPr>
        <w:autoSpaceDE w:val="0"/>
        <w:autoSpaceDN w:val="0"/>
        <w:adjustRightInd w:val="0"/>
        <w:spacing w:after="0" w:line="240" w:lineRule="auto"/>
        <w:contextualSpacing/>
        <w:jc w:val="both"/>
        <w:rPr>
          <w:rFonts w:eastAsia="Calibri" w:cs="Times New Roman"/>
          <w:szCs w:val="24"/>
        </w:rPr>
      </w:pPr>
      <w:r w:rsidRPr="00FB6EFB">
        <w:rPr>
          <w:rFonts w:eastAsia="Calibri" w:cs="Times New Roman"/>
          <w:szCs w:val="24"/>
        </w:rPr>
        <w:t>transparentnost poslovanja,</w:t>
      </w:r>
    </w:p>
    <w:p w14:paraId="7E2B2C08" w14:textId="77777777" w:rsidR="000D2527" w:rsidRPr="000B2D42" w:rsidRDefault="000D2527" w:rsidP="000D2527">
      <w:pPr>
        <w:numPr>
          <w:ilvl w:val="0"/>
          <w:numId w:val="52"/>
        </w:numPr>
        <w:autoSpaceDE w:val="0"/>
        <w:autoSpaceDN w:val="0"/>
        <w:adjustRightInd w:val="0"/>
        <w:spacing w:after="0" w:line="240" w:lineRule="auto"/>
        <w:contextualSpacing/>
        <w:jc w:val="both"/>
        <w:rPr>
          <w:rFonts w:eastAsia="Calibri" w:cs="Times New Roman"/>
          <w:szCs w:val="24"/>
        </w:rPr>
      </w:pPr>
      <w:r w:rsidRPr="000B2D42">
        <w:rPr>
          <w:rFonts w:eastAsia="Calibri" w:cs="Times New Roman"/>
          <w:szCs w:val="24"/>
        </w:rPr>
        <w:t>stimulativno delovno okolje, ki zaposlene motivira k inovativnosti in ustvarjalnosti.</w:t>
      </w:r>
    </w:p>
    <w:p w14:paraId="59453B65" w14:textId="77777777" w:rsidR="000D2527" w:rsidRPr="000B2D42" w:rsidRDefault="000D2527" w:rsidP="000D2527">
      <w:pPr>
        <w:autoSpaceDE w:val="0"/>
        <w:autoSpaceDN w:val="0"/>
        <w:adjustRightInd w:val="0"/>
        <w:spacing w:after="0" w:line="240" w:lineRule="auto"/>
        <w:jc w:val="both"/>
        <w:rPr>
          <w:rFonts w:eastAsia="Calibri" w:cs="Times New Roman"/>
          <w:szCs w:val="24"/>
        </w:rPr>
      </w:pPr>
    </w:p>
    <w:p w14:paraId="500481B5" w14:textId="77777777" w:rsidR="000D2527" w:rsidRDefault="000D2527" w:rsidP="000D2527">
      <w:pPr>
        <w:spacing w:after="0" w:line="240" w:lineRule="auto"/>
        <w:jc w:val="both"/>
        <w:rPr>
          <w:rFonts w:eastAsia="Calibri" w:cs="Times New Roman"/>
          <w:szCs w:val="24"/>
        </w:rPr>
      </w:pPr>
      <w:r w:rsidRPr="000B2D42">
        <w:rPr>
          <w:rFonts w:eastAsia="Calibri" w:cs="Times New Roman"/>
          <w:szCs w:val="24"/>
        </w:rPr>
        <w:t xml:space="preserve">Za doseganje strateških ciljev Državnega odvetništva RS je rast učinkovitosti, uspešnosti in zakonite zaščite interesov Republike Slovenije ključnega pomena. Učinkovitost zahteva pregledno in stabilno zakonodajo, odlično usposobljenost višjih državnih odvetnikov, državnih odvetnikov, kandidatov za državne odvetnike in ostalih javnih uslužbencev ter ustrezna orodja za delo, dobro tehnično opremljenost in stimulativno delovno okolje. Na pomembno mesto postavljamo timsko delo, odprt pretok znanja in izkušenj med zaposlenimi ter vzpostavitev delovnega okolja, v katerem se rojevajo praktične ideje in domiselne rešitve. S tem našim strankam zagotavljamo višjo kakovost storitev in večje možnosti za doseganje zastavljenih ciljev. </w:t>
      </w:r>
    </w:p>
    <w:p w14:paraId="57F0EBCC" w14:textId="77777777" w:rsidR="000D2527" w:rsidRPr="000A0659" w:rsidRDefault="000D2527" w:rsidP="000D2527">
      <w:pPr>
        <w:spacing w:after="0" w:line="240" w:lineRule="auto"/>
        <w:jc w:val="both"/>
        <w:rPr>
          <w:rFonts w:eastAsia="Calibri" w:cs="Times New Roman"/>
          <w:sz w:val="28"/>
          <w:szCs w:val="28"/>
        </w:rPr>
      </w:pPr>
    </w:p>
    <w:p w14:paraId="5092D24A" w14:textId="77777777" w:rsidR="000D2527" w:rsidRDefault="000D2527" w:rsidP="000D2527">
      <w:pPr>
        <w:pStyle w:val="Naslov5"/>
        <w:spacing w:before="0" w:line="240" w:lineRule="auto"/>
        <w:ind w:left="680" w:hanging="680"/>
      </w:pPr>
      <w:bookmarkStart w:id="558" w:name="_Toc128566487"/>
      <w:r w:rsidRPr="000B2D42">
        <w:t>3.4.</w:t>
      </w:r>
      <w:r>
        <w:t>1</w:t>
      </w:r>
      <w:r w:rsidRPr="000B2D42">
        <w:t xml:space="preserve"> </w:t>
      </w:r>
      <w:r>
        <w:t>Ureditev normativnega in sistemskega okvirja delovanja Državnega odvetništva RS</w:t>
      </w:r>
      <w:bookmarkEnd w:id="558"/>
    </w:p>
    <w:p w14:paraId="2B9A5147" w14:textId="77777777" w:rsidR="000D2527" w:rsidRPr="00441EE1" w:rsidRDefault="000D2527" w:rsidP="000D2527"/>
    <w:p w14:paraId="5A2CD5F3" w14:textId="77777777" w:rsidR="000D2527" w:rsidRDefault="000D2527" w:rsidP="000D2527">
      <w:pPr>
        <w:pStyle w:val="Odstavekseznama"/>
        <w:numPr>
          <w:ilvl w:val="0"/>
          <w:numId w:val="131"/>
        </w:numPr>
        <w:jc w:val="both"/>
      </w:pPr>
      <w:r>
        <w:t xml:space="preserve">Umestitev Državnega odvetništva RS v Ustavo Republike Slovenije. </w:t>
      </w:r>
      <w:r w:rsidRPr="00441EE1">
        <w:rPr>
          <w:rFonts w:cs="Times New Roman"/>
          <w:szCs w:val="24"/>
        </w:rPr>
        <w:t xml:space="preserve">Ustava je v delu, ki ureja državno ureditev, pomanjkljiva, saj državni organ, ki zgodovinsko gledano že ves čas zastopa državo pred nacionalnimi in tujimi ter mednarodnimi sodišči in arbitražami, kot edini organ pravosodja v Ustavo Republike Slovenije ni umeščen. Gre za anomalijo in nerazumno vrzel v ustavnopravni strukturi pravosodja, zaradi katere brez ustavnega varstva paradoksalno ostaja državni organ, katerega naloga je </w:t>
      </w:r>
      <w:r>
        <w:rPr>
          <w:rFonts w:cs="Times New Roman"/>
          <w:szCs w:val="24"/>
        </w:rPr>
        <w:t>tudi</w:t>
      </w:r>
      <w:r w:rsidRPr="00441EE1">
        <w:rPr>
          <w:rFonts w:cs="Times New Roman"/>
          <w:szCs w:val="24"/>
        </w:rPr>
        <w:t xml:space="preserve"> varovanje ustavnih interesov. Takšna situacija pomeni realno tveganje za pravno državo, ki pa je odpravljivo prek umestitve Državnega odvetništva v Ustavo Republike</w:t>
      </w:r>
      <w:r>
        <w:rPr>
          <w:rFonts w:cs="Times New Roman"/>
          <w:szCs w:val="24"/>
        </w:rPr>
        <w:t xml:space="preserve"> Slovenije.</w:t>
      </w:r>
    </w:p>
    <w:p w14:paraId="0518BE39" w14:textId="77777777" w:rsidR="000D2527" w:rsidRPr="00037FE7" w:rsidRDefault="000D2527" w:rsidP="000D2527">
      <w:pPr>
        <w:pStyle w:val="Odstavekseznama"/>
        <w:jc w:val="both"/>
      </w:pPr>
    </w:p>
    <w:p w14:paraId="21463640" w14:textId="77777777" w:rsidR="000D2527" w:rsidRPr="00037FE7" w:rsidRDefault="000D2527" w:rsidP="000D2527">
      <w:pPr>
        <w:pStyle w:val="Odstavekseznama"/>
        <w:numPr>
          <w:ilvl w:val="0"/>
          <w:numId w:val="131"/>
        </w:numPr>
        <w:jc w:val="both"/>
      </w:pPr>
      <w:r>
        <w:rPr>
          <w:rFonts w:cs="Times New Roman"/>
          <w:szCs w:val="24"/>
        </w:rPr>
        <w:t xml:space="preserve">Sprejem novele ZDOdv. Nadaljevati je potrebno aktivnosti v smeri sprejema novele ZDOdv, ki bo poleg sprememb, ki so bile doslej že predvidene, vključevala tudi spremembo statusa državnih odvetnikov nazaj v funkcionarski status in s tem odpravila dvotirnost ter ki bo vključevala varovalko v 16. členu ZDOdv v smeri možnosti odklonitve morebitnega nezakonitega navodila zastopanega subjekta. </w:t>
      </w:r>
    </w:p>
    <w:p w14:paraId="1D9BE8CE" w14:textId="77777777" w:rsidR="000D2527" w:rsidRPr="00037FE7" w:rsidRDefault="000D2527" w:rsidP="000D2527">
      <w:pPr>
        <w:pStyle w:val="Odstavekseznama"/>
        <w:jc w:val="both"/>
      </w:pPr>
    </w:p>
    <w:p w14:paraId="013ED91E" w14:textId="77777777" w:rsidR="000D2527" w:rsidRPr="00441EE1" w:rsidRDefault="000D2527" w:rsidP="000D2527">
      <w:pPr>
        <w:pStyle w:val="Odstavekseznama"/>
        <w:numPr>
          <w:ilvl w:val="0"/>
          <w:numId w:val="131"/>
        </w:numPr>
        <w:jc w:val="both"/>
      </w:pPr>
      <w:r>
        <w:rPr>
          <w:rFonts w:cs="Times New Roman"/>
          <w:szCs w:val="24"/>
        </w:rPr>
        <w:t>Uvrstitev generalnega državnega odvetnika med</w:t>
      </w:r>
      <w:r w:rsidRPr="00083F58">
        <w:rPr>
          <w:rFonts w:cs="Times New Roman"/>
          <w:szCs w:val="24"/>
        </w:rPr>
        <w:t xml:space="preserve"> upravičene vlagatelje zahteve za začetek postopka za oceno ustavnosti oziroma zakonitosti predpisa ali splošnega akta, izdanega za izvrševanje javnih pooblastil</w:t>
      </w:r>
      <w:r>
        <w:rPr>
          <w:rFonts w:cs="Times New Roman"/>
          <w:szCs w:val="24"/>
        </w:rPr>
        <w:t xml:space="preserve">. </w:t>
      </w:r>
    </w:p>
    <w:p w14:paraId="631C02CD" w14:textId="77777777" w:rsidR="000D2527" w:rsidRPr="00441EE1" w:rsidRDefault="000D2527" w:rsidP="000D2527">
      <w:pPr>
        <w:pStyle w:val="Odstavekseznama"/>
        <w:rPr>
          <w:rFonts w:cs="Times New Roman"/>
          <w:szCs w:val="24"/>
        </w:rPr>
      </w:pPr>
    </w:p>
    <w:p w14:paraId="44A46770" w14:textId="77777777" w:rsidR="000D2527" w:rsidRDefault="000D2527" w:rsidP="000D2527">
      <w:pPr>
        <w:pStyle w:val="Odstavekseznama"/>
        <w:numPr>
          <w:ilvl w:val="0"/>
          <w:numId w:val="131"/>
        </w:numPr>
        <w:jc w:val="both"/>
      </w:pPr>
      <w:r>
        <w:rPr>
          <w:rFonts w:cs="Times New Roman"/>
          <w:szCs w:val="24"/>
        </w:rPr>
        <w:t>Umestitev Državnega odvetništva RS v pravosodni plačni steber. Državno odvetništvo RS se zaradi dvotirnosti ureditve statusa državnih odvetnikov in premika v javno-uslužbenski sistem sooča s številnimi težavami pri urejanju plačnega položaja in odpravi plačnih nesorazmerij, ki so enako, kot ostale pravosodne funkcionarje, prizadele tudi državnoodvetniške funkcionarje. Državno odvetništvo RS je glede na vsebino svojih nalog in pristojnosti nedvomno organ pravosodja, zato je potrebno, da se tudi plačni položaj državnih odvetnic in odvetnikov ponovno ureja enotno in v celoti v okviru pravosodja, to pa ne glede na morebitno dvotirnost njihovih statusov.</w:t>
      </w:r>
    </w:p>
    <w:p w14:paraId="72210761" w14:textId="77777777" w:rsidR="000D2527" w:rsidRDefault="000D2527" w:rsidP="000D2527">
      <w:pPr>
        <w:pStyle w:val="Odstavekseznama"/>
      </w:pPr>
    </w:p>
    <w:p w14:paraId="78251051" w14:textId="77777777" w:rsidR="000D2527" w:rsidRDefault="000D2527" w:rsidP="000D2527">
      <w:pPr>
        <w:pStyle w:val="Naslov5"/>
        <w:spacing w:before="0" w:line="240" w:lineRule="auto"/>
        <w:ind w:left="680" w:hanging="680"/>
      </w:pPr>
      <w:bookmarkStart w:id="559" w:name="_Toc128566488"/>
      <w:r w:rsidRPr="000B2D42">
        <w:t>3.4.</w:t>
      </w:r>
      <w:r>
        <w:t>2</w:t>
      </w:r>
      <w:r w:rsidRPr="000B2D42">
        <w:t xml:space="preserve"> </w:t>
      </w:r>
      <w:r>
        <w:t>Pritegnitev mladega kadra</w:t>
      </w:r>
      <w:bookmarkEnd w:id="559"/>
    </w:p>
    <w:p w14:paraId="40EFEBD6" w14:textId="77777777" w:rsidR="000D2527" w:rsidRDefault="000D2527" w:rsidP="000D2527"/>
    <w:p w14:paraId="4F3746AF" w14:textId="77777777" w:rsidR="000D2527" w:rsidRPr="000902BC" w:rsidRDefault="000D2527" w:rsidP="000D2527">
      <w:pPr>
        <w:pStyle w:val="Odstavekseznama"/>
        <w:numPr>
          <w:ilvl w:val="0"/>
          <w:numId w:val="131"/>
        </w:numPr>
        <w:jc w:val="both"/>
      </w:pPr>
      <w:r>
        <w:rPr>
          <w:rFonts w:cs="Times New Roman"/>
          <w:szCs w:val="24"/>
        </w:rPr>
        <w:t xml:space="preserve">Državno odvetništvo RS se, podobno kot ostali državni organi, sodišča in tožilstva, sooča z vse manjšim interesom mladih za zaposlitev v našem organu. Zaradi konkurence z zasebnim sektorjem je v javnem delu pravosodja zaznati predvsem manjše zanimanje za zaposlitev s strani pravnikov z opravljenim pravniškim državnim izpitom. </w:t>
      </w:r>
    </w:p>
    <w:p w14:paraId="169F8E87" w14:textId="77777777" w:rsidR="000D2527" w:rsidRPr="000902BC" w:rsidRDefault="000D2527" w:rsidP="000D2527">
      <w:pPr>
        <w:pStyle w:val="Odstavekseznama"/>
        <w:jc w:val="both"/>
      </w:pPr>
    </w:p>
    <w:p w14:paraId="022B9A8D" w14:textId="77777777" w:rsidR="000D2527" w:rsidRPr="000902BC" w:rsidRDefault="000D2527" w:rsidP="000D2527">
      <w:pPr>
        <w:pStyle w:val="Odstavekseznama"/>
        <w:numPr>
          <w:ilvl w:val="0"/>
          <w:numId w:val="131"/>
        </w:numPr>
        <w:jc w:val="both"/>
      </w:pPr>
      <w:r w:rsidRPr="000902BC">
        <w:rPr>
          <w:rFonts w:cs="Times New Roman"/>
          <w:szCs w:val="24"/>
        </w:rPr>
        <w:t xml:space="preserve">Mladi kadri so za uspešno delovanje Državnega odvetništva RS ključnega pomena. Za kakovostno opravljanje naših zakonskih nalog je namreč bistveno, da je pristop k reševanju pravnih vprašanj, ki so vselej tudi družbeno pogojena, raznolik tudi z medgeneracijskega vidika. Prav tako velja, da lahko mladi kadri bistveno pripomorejo k učinkovitejšemu poslovanju, saj je splošno znano, da jim je digitalizirana oblika poslovanja bližje, kot starejšim generacijam, in morda že del njihovega osnovnega načina razmišljanja, zaradi česar lahko s svojimi izkušnjami bogato pripomorejo tako k uvajanju novih rešitev kot k uspešnejšemu prilagajanju starejšega kadra na nove tehnologije in digitalizirano poslovno okolje. </w:t>
      </w:r>
    </w:p>
    <w:p w14:paraId="5DD4CDF7" w14:textId="77777777" w:rsidR="000D2527" w:rsidRPr="000902BC" w:rsidRDefault="000D2527" w:rsidP="000D2527">
      <w:pPr>
        <w:pStyle w:val="Odstavekseznama"/>
        <w:rPr>
          <w:rFonts w:cs="Times New Roman"/>
          <w:szCs w:val="24"/>
        </w:rPr>
      </w:pPr>
    </w:p>
    <w:p w14:paraId="47EE6628" w14:textId="77777777" w:rsidR="000D2527" w:rsidRPr="00FB6EFB" w:rsidRDefault="000D2527" w:rsidP="000D2527">
      <w:pPr>
        <w:pStyle w:val="Odstavekseznama"/>
        <w:numPr>
          <w:ilvl w:val="0"/>
          <w:numId w:val="131"/>
        </w:numPr>
        <w:jc w:val="both"/>
      </w:pPr>
      <w:r w:rsidRPr="000902BC">
        <w:rPr>
          <w:rFonts w:cs="Times New Roman"/>
          <w:szCs w:val="24"/>
        </w:rPr>
        <w:t>Vključenost mladih v vse delovne procese na Državnega odvetništva RS je tako vitalnega pomena že na kratki rok, seveda pa tudi na dolgi rok, saj je mladi kader edino zagotovilo, da se bodo znanje, izkušnje in dobre prakse Državnega odvetništva RS prenašale tudi v prihodnje</w:t>
      </w:r>
      <w:r>
        <w:rPr>
          <w:rFonts w:cs="Times New Roman"/>
          <w:szCs w:val="24"/>
        </w:rPr>
        <w:t xml:space="preserve">, toliko bolj, ker bo zaradi demografske strukture pravniškega kadra na Državnem odvetništvu RS v roku desetih do petnajstih let osip najizkušenejših državnih odvetnic in odvetnikov visok. Zaradi tega si je potrebno znotraj pravosodja tudi v prihodnje prizadevati za konkurenčnejše zaposlitvene pogoje in prepoznavnost našega delovanja s strani potencialnih državnoodvetniških kandidatov že v času njihovega študija na pravnih fakultetah. </w:t>
      </w:r>
    </w:p>
    <w:p w14:paraId="1FD1ECD1" w14:textId="77777777" w:rsidR="000D2527" w:rsidRPr="000B2D42" w:rsidRDefault="000D2527" w:rsidP="000D2527">
      <w:pPr>
        <w:spacing w:after="0" w:line="240" w:lineRule="auto"/>
        <w:jc w:val="both"/>
        <w:rPr>
          <w:rFonts w:cs="Times New Roman"/>
          <w:sz w:val="28"/>
          <w:szCs w:val="28"/>
        </w:rPr>
      </w:pPr>
    </w:p>
    <w:p w14:paraId="5376D110" w14:textId="77777777" w:rsidR="000D2527" w:rsidRPr="00CD037D" w:rsidRDefault="000D2527" w:rsidP="000D2527">
      <w:pPr>
        <w:pStyle w:val="Naslov5"/>
        <w:spacing w:before="0" w:line="240" w:lineRule="auto"/>
      </w:pPr>
      <w:bookmarkStart w:id="560" w:name="_Toc33769163"/>
      <w:bookmarkStart w:id="561" w:name="_Toc65590111"/>
      <w:bookmarkStart w:id="562" w:name="_Toc97639924"/>
      <w:bookmarkStart w:id="563" w:name="_Toc128566489"/>
      <w:r w:rsidRPr="000B2D42">
        <w:t>3.4.</w:t>
      </w:r>
      <w:r>
        <w:t>3</w:t>
      </w:r>
      <w:r w:rsidRPr="000B2D42">
        <w:t xml:space="preserve"> Kakovost izvajanja pristojnosti</w:t>
      </w:r>
      <w:bookmarkEnd w:id="560"/>
      <w:bookmarkEnd w:id="561"/>
      <w:bookmarkEnd w:id="562"/>
      <w:bookmarkEnd w:id="563"/>
    </w:p>
    <w:p w14:paraId="103F2310" w14:textId="77777777" w:rsidR="000D2527" w:rsidRPr="000B2D42" w:rsidRDefault="000D2527" w:rsidP="000D2527">
      <w:pPr>
        <w:autoSpaceDE w:val="0"/>
        <w:autoSpaceDN w:val="0"/>
        <w:adjustRightInd w:val="0"/>
        <w:spacing w:after="0" w:line="240" w:lineRule="auto"/>
        <w:rPr>
          <w:rFonts w:cs="Times New Roman"/>
          <w:color w:val="007466"/>
          <w:sz w:val="28"/>
          <w:szCs w:val="28"/>
        </w:rPr>
      </w:pPr>
    </w:p>
    <w:p w14:paraId="6130E4E4" w14:textId="77777777" w:rsidR="000D2527" w:rsidRPr="000B2D42" w:rsidRDefault="000D2527" w:rsidP="000D2527">
      <w:pPr>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Skrb za rast učinkovitosti in uspešnosti zastopanja države in državnih organov ter subjektov v primerih, določenih v drugem in tretjem odstavku 12. člena ZDOdv, v zadevah pred sodišči glede njihovih premoženjskih in drugih pravic ter koristi.</w:t>
      </w:r>
    </w:p>
    <w:p w14:paraId="2BC9F4FE" w14:textId="77777777" w:rsidR="000D2527" w:rsidRPr="000B2D42" w:rsidRDefault="000D2527" w:rsidP="000D2527">
      <w:pPr>
        <w:autoSpaceDE w:val="0"/>
        <w:autoSpaceDN w:val="0"/>
        <w:adjustRightInd w:val="0"/>
        <w:spacing w:after="0" w:line="240" w:lineRule="auto"/>
        <w:ind w:left="720"/>
        <w:rPr>
          <w:rFonts w:cs="Times New Roman"/>
          <w:color w:val="000000"/>
          <w:szCs w:val="24"/>
        </w:rPr>
      </w:pPr>
    </w:p>
    <w:p w14:paraId="7DC878E8" w14:textId="77777777" w:rsidR="000D2527" w:rsidRPr="000B2D42" w:rsidRDefault="000D2527" w:rsidP="000D2527">
      <w:pPr>
        <w:numPr>
          <w:ilvl w:val="0"/>
          <w:numId w:val="49"/>
        </w:numPr>
        <w:autoSpaceDE w:val="0"/>
        <w:autoSpaceDN w:val="0"/>
        <w:adjustRightInd w:val="0"/>
        <w:spacing w:after="0" w:line="240" w:lineRule="auto"/>
        <w:jc w:val="both"/>
        <w:rPr>
          <w:rFonts w:cs="Times New Roman"/>
          <w:i/>
          <w:color w:val="000000"/>
          <w:szCs w:val="24"/>
        </w:rPr>
      </w:pPr>
      <w:r w:rsidRPr="000B2D42">
        <w:rPr>
          <w:rFonts w:cs="Times New Roman"/>
          <w:color w:val="000000"/>
          <w:szCs w:val="24"/>
        </w:rPr>
        <w:t>Zavzemanje za reševanje sporov na miren način. Pomen uspešnega reševanja sporov v predhodnih postopkih je velik, vendar pa ne sme iti v breme strokovnosti. Državno odvetništvo RS stremi k zaščiti zakonitih interesov in pravic vseh udeleženih subjektov, mirna rešitev spora pa je najbolj ugoden način rešitve za vse udeležene stranke kot tudi za sodišča. V tem segmentu si bo Državno odvetništvo RS prizadevalo k aktivnejšemu podajanju predlogov resornim ministrstvom, in sicer ob pričakovani njihovi večji odzivnosti.</w:t>
      </w:r>
      <w:r w:rsidRPr="000B2D42">
        <w:rPr>
          <w:rFonts w:cs="Times New Roman"/>
          <w:i/>
          <w:color w:val="000000"/>
          <w:szCs w:val="24"/>
        </w:rPr>
        <w:t xml:space="preserve"> </w:t>
      </w:r>
    </w:p>
    <w:p w14:paraId="0ED344CF" w14:textId="77777777" w:rsidR="000D2527" w:rsidRPr="000B2D42" w:rsidRDefault="000D2527" w:rsidP="000D2527">
      <w:pPr>
        <w:autoSpaceDE w:val="0"/>
        <w:autoSpaceDN w:val="0"/>
        <w:adjustRightInd w:val="0"/>
        <w:spacing w:after="0" w:line="240" w:lineRule="auto"/>
        <w:rPr>
          <w:rFonts w:cs="Times New Roman"/>
          <w:color w:val="000000"/>
          <w:szCs w:val="24"/>
        </w:rPr>
      </w:pPr>
    </w:p>
    <w:p w14:paraId="5A037BA9" w14:textId="77777777" w:rsidR="000D2527" w:rsidRPr="000B2D42" w:rsidRDefault="000D2527" w:rsidP="000D2527">
      <w:pPr>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Državno odvetništvo RS bo preko poudarjene svetovalne funkcije subjektom, ki jih zastopa, nudilo strokovno pomoč v obliki pravnih mnenj, povezanih z varstvom premoženjskih in drugih pravic in interesov Republike Slovenije. Državno odvetništvo RS se bo zavzemalo tudi za aktivnosti k pogostejšim posredovanjem zaprosil za pravna mnenja, in sicer še pred odločitvijo, ki jo ministrstva sprejmejo.</w:t>
      </w:r>
    </w:p>
    <w:p w14:paraId="52ABE0A7" w14:textId="77777777" w:rsidR="000D2527" w:rsidRPr="000B2D42" w:rsidRDefault="000D2527" w:rsidP="000D2527">
      <w:pPr>
        <w:autoSpaceDE w:val="0"/>
        <w:autoSpaceDN w:val="0"/>
        <w:adjustRightInd w:val="0"/>
        <w:spacing w:after="0" w:line="240" w:lineRule="auto"/>
        <w:rPr>
          <w:rFonts w:cs="Times New Roman"/>
          <w:color w:val="000000"/>
          <w:szCs w:val="24"/>
        </w:rPr>
      </w:pPr>
    </w:p>
    <w:p w14:paraId="26D653D7" w14:textId="77777777" w:rsidR="000D2527" w:rsidRDefault="000D2527" w:rsidP="000D2527">
      <w:pPr>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Državno odvetništvo RS si bo še posebej prizadevalo za tvorno sodelovanje z vsemi subjekti, ki jih zastopa. </w:t>
      </w:r>
    </w:p>
    <w:p w14:paraId="075B2B89" w14:textId="77777777" w:rsidR="000D2527" w:rsidRPr="00CD037D" w:rsidRDefault="000D2527" w:rsidP="000D2527">
      <w:pPr>
        <w:autoSpaceDE w:val="0"/>
        <w:autoSpaceDN w:val="0"/>
        <w:adjustRightInd w:val="0"/>
        <w:spacing w:after="0" w:line="240" w:lineRule="auto"/>
        <w:jc w:val="both"/>
        <w:rPr>
          <w:rFonts w:cs="Times New Roman"/>
          <w:color w:val="000000"/>
          <w:szCs w:val="24"/>
        </w:rPr>
      </w:pPr>
    </w:p>
    <w:p w14:paraId="4FA1E4BC" w14:textId="77777777" w:rsidR="000D2527" w:rsidRPr="000B2D42" w:rsidRDefault="000D2527" w:rsidP="000D2527">
      <w:pPr>
        <w:numPr>
          <w:ilvl w:val="0"/>
          <w:numId w:val="49"/>
        </w:numPr>
        <w:spacing w:after="0" w:line="240" w:lineRule="auto"/>
        <w:jc w:val="both"/>
        <w:rPr>
          <w:rFonts w:cs="Times New Roman"/>
          <w:b/>
          <w:szCs w:val="24"/>
        </w:rPr>
      </w:pPr>
      <w:r w:rsidRPr="000B2D42">
        <w:rPr>
          <w:rFonts w:cs="Times New Roman"/>
          <w:color w:val="000000"/>
          <w:szCs w:val="24"/>
        </w:rPr>
        <w:t>Posebna aktivnost bo še naprej usmerjena k zagotavljanju poenotene obravnave zadev z enako oziroma podobno dejansko in pravno podlago, tudi s poudarkom na timskem reševanju zadev. To je še posebej pomembno pri kompleksnejših zadevah z multidisciplinarnimi vsebinami, zaradi katerih je potrebno znanje iz različnih pravnih področij, kar bo pripomoglo k še boljšemu zastopanju oziroma svetovanju.</w:t>
      </w:r>
      <w:r w:rsidRPr="000B2D42">
        <w:rPr>
          <w:rFonts w:cs="Times New Roman"/>
          <w:szCs w:val="24"/>
        </w:rPr>
        <w:t xml:space="preserve"> </w:t>
      </w:r>
    </w:p>
    <w:p w14:paraId="10D0E275" w14:textId="77777777" w:rsidR="000D2527" w:rsidRPr="000B2D42" w:rsidRDefault="000D2527" w:rsidP="000D2527">
      <w:pPr>
        <w:autoSpaceDE w:val="0"/>
        <w:autoSpaceDN w:val="0"/>
        <w:adjustRightInd w:val="0"/>
        <w:spacing w:after="0" w:line="240" w:lineRule="auto"/>
        <w:rPr>
          <w:rFonts w:cs="Times New Roman"/>
          <w:color w:val="000000"/>
          <w:szCs w:val="24"/>
        </w:rPr>
      </w:pPr>
    </w:p>
    <w:p w14:paraId="388C5408" w14:textId="77777777" w:rsidR="000D2527" w:rsidRPr="000B2D42" w:rsidRDefault="000D2527" w:rsidP="000D2527">
      <w:pPr>
        <w:numPr>
          <w:ilvl w:val="0"/>
          <w:numId w:val="49"/>
        </w:numPr>
        <w:spacing w:after="0" w:line="240" w:lineRule="auto"/>
        <w:contextualSpacing/>
        <w:jc w:val="both"/>
        <w:rPr>
          <w:rFonts w:cs="Times New Roman"/>
          <w:szCs w:val="24"/>
        </w:rPr>
      </w:pPr>
      <w:r w:rsidRPr="000B2D42">
        <w:rPr>
          <w:rFonts w:cs="Times New Roman"/>
          <w:szCs w:val="24"/>
        </w:rPr>
        <w:t>V želji po zmanjšanju tveganja za nastanek spornih razmerij si bo Državno odvetništvo RS prizadevalo, da bi v sodelovanju z zastopanimi subjekti oblikovalo smernice za vsebino posameznih tipov tistih pogodb, ki se na posameznih ministrstvih najpogosteje sklepajo. Pri tem bi se upoštevala vsa relevantna zakonodaja in aktualna sodna praksa, ob spremljanju sprememb zakonodaje in sodne prakse pa bi se sproti pripravljale dopolnitve smernic (vzorcev) ter bi se jih posredovalo zastopanim subjektom.</w:t>
      </w:r>
    </w:p>
    <w:p w14:paraId="7A809337" w14:textId="77777777" w:rsidR="000D2527" w:rsidRPr="000B2D42" w:rsidRDefault="000D2527" w:rsidP="000D2527">
      <w:pPr>
        <w:spacing w:after="0" w:line="240" w:lineRule="auto"/>
        <w:ind w:left="720"/>
        <w:contextualSpacing/>
        <w:jc w:val="both"/>
        <w:rPr>
          <w:rFonts w:cs="Times New Roman"/>
          <w:szCs w:val="24"/>
        </w:rPr>
      </w:pPr>
    </w:p>
    <w:p w14:paraId="319C9CCB" w14:textId="77777777" w:rsidR="000D2527" w:rsidRPr="000B2D42" w:rsidRDefault="000D2527" w:rsidP="000D2527">
      <w:pPr>
        <w:numPr>
          <w:ilvl w:val="0"/>
          <w:numId w:val="49"/>
        </w:numPr>
        <w:spacing w:after="0" w:line="240" w:lineRule="auto"/>
        <w:contextualSpacing/>
        <w:jc w:val="both"/>
        <w:rPr>
          <w:rFonts w:cs="Times New Roman"/>
          <w:szCs w:val="24"/>
        </w:rPr>
      </w:pPr>
      <w:r w:rsidRPr="000B2D42">
        <w:rPr>
          <w:rFonts w:cs="Times New Roman"/>
          <w:szCs w:val="24"/>
        </w:rPr>
        <w:t xml:space="preserve">Državno odvetništvo RS je pripravljeno aktivno sodelovati tako pri nastanku kot spremembi in dopolnitvi zakonov in podzakonskih aktov, ki se nanašajo na premoženjskopravne zadeve države in njenih organov, kot tudi v polni meri spremljati sodno prakso vseh sodišč v RS in ESČP ter SEU.  </w:t>
      </w:r>
    </w:p>
    <w:p w14:paraId="6037DC4E" w14:textId="77777777" w:rsidR="000D2527" w:rsidRPr="000B2D42" w:rsidRDefault="000D2527" w:rsidP="000D2527">
      <w:pPr>
        <w:spacing w:after="0" w:line="240" w:lineRule="auto"/>
        <w:jc w:val="both"/>
        <w:rPr>
          <w:rFonts w:cs="Times New Roman"/>
          <w:szCs w:val="24"/>
        </w:rPr>
      </w:pPr>
    </w:p>
    <w:p w14:paraId="5A0B7DE4" w14:textId="77777777" w:rsidR="000D2527" w:rsidRDefault="000D2527" w:rsidP="000D2527">
      <w:pPr>
        <w:pStyle w:val="CVSpacer"/>
        <w:numPr>
          <w:ilvl w:val="0"/>
          <w:numId w:val="49"/>
        </w:numPr>
        <w:jc w:val="both"/>
        <w:rPr>
          <w:rFonts w:ascii="Times New Roman" w:hAnsi="Times New Roman"/>
          <w:sz w:val="24"/>
          <w:szCs w:val="24"/>
        </w:rPr>
      </w:pPr>
      <w:r>
        <w:rPr>
          <w:rFonts w:ascii="Times New Roman" w:hAnsi="Times New Roman"/>
          <w:sz w:val="24"/>
          <w:szCs w:val="24"/>
        </w:rPr>
        <w:t>Priprava a</w:t>
      </w:r>
      <w:r w:rsidRPr="007F3BBE">
        <w:rPr>
          <w:rFonts w:ascii="Times New Roman" w:hAnsi="Times New Roman"/>
          <w:sz w:val="24"/>
          <w:szCs w:val="24"/>
        </w:rPr>
        <w:t>naliz vrste sporov ter sodnih odločitev</w:t>
      </w:r>
      <w:r>
        <w:rPr>
          <w:rFonts w:ascii="Times New Roman" w:hAnsi="Times New Roman"/>
          <w:sz w:val="24"/>
          <w:szCs w:val="24"/>
        </w:rPr>
        <w:t>, da se lahko</w:t>
      </w:r>
      <w:r w:rsidRPr="007F3BBE">
        <w:rPr>
          <w:rFonts w:ascii="Times New Roman" w:hAnsi="Times New Roman"/>
          <w:sz w:val="24"/>
          <w:szCs w:val="24"/>
        </w:rPr>
        <w:t xml:space="preserve"> na sistemski ravni </w:t>
      </w:r>
      <w:r>
        <w:rPr>
          <w:rFonts w:ascii="Times New Roman" w:hAnsi="Times New Roman"/>
          <w:sz w:val="24"/>
          <w:szCs w:val="24"/>
        </w:rPr>
        <w:t xml:space="preserve">ugotavlja </w:t>
      </w:r>
      <w:r w:rsidRPr="007F3BBE">
        <w:rPr>
          <w:rFonts w:ascii="Times New Roman" w:hAnsi="Times New Roman"/>
          <w:sz w:val="24"/>
          <w:szCs w:val="24"/>
        </w:rPr>
        <w:t xml:space="preserve">vzroke za nastanek določenih spornih razmerij med državo in drugimi subjekti ter </w:t>
      </w:r>
      <w:r>
        <w:rPr>
          <w:rFonts w:ascii="Times New Roman" w:hAnsi="Times New Roman"/>
          <w:sz w:val="24"/>
          <w:szCs w:val="24"/>
        </w:rPr>
        <w:t xml:space="preserve">se na tej podlagi </w:t>
      </w:r>
      <w:r w:rsidRPr="007F3BBE">
        <w:rPr>
          <w:rFonts w:ascii="Times New Roman" w:hAnsi="Times New Roman"/>
          <w:sz w:val="24"/>
          <w:szCs w:val="24"/>
        </w:rPr>
        <w:t>oblik</w:t>
      </w:r>
      <w:r>
        <w:rPr>
          <w:rFonts w:ascii="Times New Roman" w:hAnsi="Times New Roman"/>
          <w:sz w:val="24"/>
          <w:szCs w:val="24"/>
        </w:rPr>
        <w:t>uje</w:t>
      </w:r>
      <w:r w:rsidRPr="007F3BBE">
        <w:rPr>
          <w:rFonts w:ascii="Times New Roman" w:hAnsi="Times New Roman"/>
          <w:sz w:val="24"/>
          <w:szCs w:val="24"/>
        </w:rPr>
        <w:t xml:space="preserve"> smernice in priporočila za odpravo tveganj.   </w:t>
      </w:r>
    </w:p>
    <w:p w14:paraId="05E980B4" w14:textId="77777777" w:rsidR="000D2527" w:rsidRPr="007F3BBE" w:rsidRDefault="000D2527" w:rsidP="000D2527">
      <w:pPr>
        <w:pStyle w:val="CVSpacer"/>
        <w:ind w:left="0"/>
        <w:jc w:val="both"/>
        <w:rPr>
          <w:rFonts w:ascii="Times New Roman" w:hAnsi="Times New Roman"/>
          <w:sz w:val="24"/>
          <w:szCs w:val="24"/>
        </w:rPr>
      </w:pPr>
    </w:p>
    <w:p w14:paraId="69FB29F1" w14:textId="77777777" w:rsidR="000D2527" w:rsidRPr="000B2D42" w:rsidRDefault="000D2527" w:rsidP="000D2527">
      <w:pPr>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Poudarek na še večjem sodelovanju s sozastopnikom, kar bo prispevalo k udejanjenju aktivne vloge sozastopnika pri vsebinskem usklajevanju ukrepov za zaščito interesov Republike Slovenije pred Evropskim sodiščem za človekove pravice. </w:t>
      </w:r>
    </w:p>
    <w:p w14:paraId="6384F75D" w14:textId="77777777" w:rsidR="000D2527" w:rsidRPr="000B2D42" w:rsidRDefault="000D2527" w:rsidP="000D2527">
      <w:pPr>
        <w:autoSpaceDE w:val="0"/>
        <w:autoSpaceDN w:val="0"/>
        <w:adjustRightInd w:val="0"/>
        <w:spacing w:after="0" w:line="240" w:lineRule="auto"/>
        <w:rPr>
          <w:rFonts w:cs="Times New Roman"/>
          <w:color w:val="000000"/>
          <w:sz w:val="28"/>
          <w:szCs w:val="28"/>
        </w:rPr>
      </w:pPr>
    </w:p>
    <w:p w14:paraId="7F128B70" w14:textId="77777777" w:rsidR="000D2527" w:rsidRPr="000B2D42" w:rsidRDefault="000D2527" w:rsidP="000D2527">
      <w:pPr>
        <w:pStyle w:val="Naslov5"/>
        <w:spacing w:before="0" w:line="240" w:lineRule="auto"/>
      </w:pPr>
      <w:bookmarkStart w:id="564" w:name="_Toc33769164"/>
      <w:bookmarkStart w:id="565" w:name="_Toc65590112"/>
      <w:bookmarkStart w:id="566" w:name="_Toc97639925"/>
      <w:bookmarkStart w:id="567" w:name="_Toc128566490"/>
      <w:r w:rsidRPr="000B2D42">
        <w:t>3.4.</w:t>
      </w:r>
      <w:r>
        <w:t>4</w:t>
      </w:r>
      <w:r w:rsidRPr="000B2D42">
        <w:t xml:space="preserve"> Optimizacija in digitalizacija poslovanja</w:t>
      </w:r>
      <w:bookmarkEnd w:id="564"/>
      <w:bookmarkEnd w:id="565"/>
      <w:bookmarkEnd w:id="566"/>
      <w:bookmarkEnd w:id="567"/>
    </w:p>
    <w:p w14:paraId="057C5408" w14:textId="77777777" w:rsidR="000D2527" w:rsidRPr="000B2D42" w:rsidRDefault="000D2527" w:rsidP="000D2527">
      <w:pPr>
        <w:autoSpaceDE w:val="0"/>
        <w:autoSpaceDN w:val="0"/>
        <w:adjustRightInd w:val="0"/>
        <w:spacing w:after="0" w:line="240" w:lineRule="auto"/>
        <w:ind w:left="720"/>
        <w:rPr>
          <w:rFonts w:cs="Times New Roman"/>
          <w:color w:val="007466"/>
          <w:sz w:val="28"/>
          <w:szCs w:val="28"/>
        </w:rPr>
      </w:pPr>
    </w:p>
    <w:p w14:paraId="0DB072A1" w14:textId="77777777" w:rsidR="000D2527" w:rsidRPr="000B2D42" w:rsidRDefault="000D2527" w:rsidP="000D2527">
      <w:pPr>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Državno odvetništvo RS si bo tudi v prihodnje prizadevalo za racionalizacijo svojega dela tako, da bo v čim krajšem času in s čim manjšo porabo materialnih sredstev skušalo pri svojem delu doseči najboljše rezultate. </w:t>
      </w:r>
    </w:p>
    <w:p w14:paraId="452A350C" w14:textId="77777777" w:rsidR="000D2527" w:rsidRPr="000B2D42" w:rsidRDefault="000D2527" w:rsidP="000D2527">
      <w:pPr>
        <w:autoSpaceDE w:val="0"/>
        <w:autoSpaceDN w:val="0"/>
        <w:adjustRightInd w:val="0"/>
        <w:spacing w:after="0" w:line="240" w:lineRule="auto"/>
        <w:rPr>
          <w:rFonts w:cs="Times New Roman"/>
          <w:color w:val="000000"/>
          <w:szCs w:val="24"/>
        </w:rPr>
      </w:pPr>
    </w:p>
    <w:p w14:paraId="7F41EDCA" w14:textId="77777777" w:rsidR="000D2527" w:rsidRPr="00E3310E" w:rsidRDefault="000D2527" w:rsidP="000D2527">
      <w:pPr>
        <w:pStyle w:val="Odstavekseznama"/>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Poudarjena vključitev Državnega odvetništva RS kot aktivnega sogovornika pri vpeljevanju sistemskih rešitev v pravosodju </w:t>
      </w:r>
      <w:r w:rsidRPr="00E3310E">
        <w:rPr>
          <w:rFonts w:cs="Times New Roman"/>
          <w:szCs w:val="24"/>
        </w:rPr>
        <w:t>in pri sprejemanju regulative, ki bo upoštevala konkretne izkušnje pri delu Državnega odvetništva RS</w:t>
      </w:r>
      <w:r>
        <w:rPr>
          <w:rFonts w:cs="Times New Roman"/>
          <w:szCs w:val="24"/>
        </w:rPr>
        <w:t>.</w:t>
      </w:r>
    </w:p>
    <w:p w14:paraId="1F4C55D2" w14:textId="77777777" w:rsidR="000D2527" w:rsidRPr="000B2D42" w:rsidRDefault="000D2527" w:rsidP="000D2527">
      <w:pPr>
        <w:autoSpaceDE w:val="0"/>
        <w:autoSpaceDN w:val="0"/>
        <w:adjustRightInd w:val="0"/>
        <w:spacing w:after="0" w:line="240" w:lineRule="auto"/>
        <w:rPr>
          <w:rFonts w:cs="Times New Roman"/>
          <w:color w:val="000000"/>
          <w:szCs w:val="24"/>
        </w:rPr>
      </w:pPr>
    </w:p>
    <w:p w14:paraId="4E852172" w14:textId="77777777" w:rsidR="000D2527" w:rsidRPr="000B2D42" w:rsidRDefault="000D2527" w:rsidP="000D2527">
      <w:pPr>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Skrb za nenehno prilagajanje notranje organizacije in kadrovske sestave potrebam organa, posledično pa zagotavljanje zadostnih prostorskih kapacitet, pisarniške in tehnične opreme ter posodobitev voznega parka.</w:t>
      </w:r>
    </w:p>
    <w:p w14:paraId="6460E92E" w14:textId="77777777" w:rsidR="000D2527" w:rsidRPr="000B2D42" w:rsidRDefault="000D2527" w:rsidP="000D2527">
      <w:pPr>
        <w:spacing w:after="0" w:line="240" w:lineRule="auto"/>
        <w:jc w:val="both"/>
        <w:rPr>
          <w:rFonts w:cs="Times New Roman"/>
          <w:b/>
          <w:szCs w:val="24"/>
        </w:rPr>
      </w:pPr>
    </w:p>
    <w:p w14:paraId="74DE7096" w14:textId="77777777" w:rsidR="000D2527" w:rsidRPr="000B2D42" w:rsidRDefault="000D2527" w:rsidP="000D2527">
      <w:pPr>
        <w:numPr>
          <w:ilvl w:val="0"/>
          <w:numId w:val="49"/>
        </w:numPr>
        <w:spacing w:after="0" w:line="240" w:lineRule="auto"/>
        <w:jc w:val="both"/>
        <w:rPr>
          <w:rFonts w:cs="Times New Roman"/>
          <w:b/>
          <w:szCs w:val="24"/>
        </w:rPr>
      </w:pPr>
      <w:r w:rsidRPr="000B2D42">
        <w:rPr>
          <w:rFonts w:cs="Times New Roman"/>
          <w:szCs w:val="24"/>
        </w:rPr>
        <w:t>Večja poklicna mobilnost in sposobnost hitrejšega prilagajanja potrebam delovnih procesov.</w:t>
      </w:r>
    </w:p>
    <w:p w14:paraId="14921365" w14:textId="77777777" w:rsidR="000D2527" w:rsidRPr="000B2D42" w:rsidRDefault="000D2527" w:rsidP="000D2527">
      <w:pPr>
        <w:spacing w:after="0" w:line="240" w:lineRule="auto"/>
        <w:rPr>
          <w:rFonts w:cs="Times New Roman"/>
          <w:color w:val="000000"/>
          <w:szCs w:val="24"/>
        </w:rPr>
      </w:pPr>
    </w:p>
    <w:p w14:paraId="42FEC88E" w14:textId="77777777" w:rsidR="000D2527" w:rsidRPr="000B2D42" w:rsidRDefault="000D2527" w:rsidP="000D2527">
      <w:pPr>
        <w:numPr>
          <w:ilvl w:val="0"/>
          <w:numId w:val="49"/>
        </w:numPr>
        <w:autoSpaceDE w:val="0"/>
        <w:autoSpaceDN w:val="0"/>
        <w:adjustRightInd w:val="0"/>
        <w:spacing w:after="0" w:line="240" w:lineRule="auto"/>
        <w:jc w:val="both"/>
        <w:rPr>
          <w:rFonts w:cs="Times New Roman"/>
          <w:color w:val="000000"/>
          <w:sz w:val="28"/>
          <w:szCs w:val="28"/>
        </w:rPr>
      </w:pPr>
      <w:r w:rsidRPr="000B2D42">
        <w:rPr>
          <w:rFonts w:cs="Times New Roman"/>
          <w:color w:val="000000"/>
          <w:szCs w:val="24"/>
        </w:rPr>
        <w:t xml:space="preserve">Vse aktivnosti bodo usmerjene </w:t>
      </w:r>
      <w:r>
        <w:rPr>
          <w:rFonts w:cs="Times New Roman"/>
          <w:color w:val="000000"/>
          <w:szCs w:val="24"/>
        </w:rPr>
        <w:t>v</w:t>
      </w:r>
      <w:r w:rsidRPr="000B2D42">
        <w:rPr>
          <w:rFonts w:cs="Times New Roman"/>
          <w:color w:val="000000"/>
          <w:szCs w:val="24"/>
        </w:rPr>
        <w:t xml:space="preserve"> izvajanj</w:t>
      </w:r>
      <w:r>
        <w:rPr>
          <w:rFonts w:cs="Times New Roman"/>
          <w:color w:val="000000"/>
          <w:szCs w:val="24"/>
        </w:rPr>
        <w:t>e</w:t>
      </w:r>
      <w:r w:rsidRPr="000B2D42">
        <w:rPr>
          <w:rFonts w:cs="Times New Roman"/>
          <w:color w:val="000000"/>
          <w:szCs w:val="24"/>
        </w:rPr>
        <w:t xml:space="preserve"> Strategije digitalne transformacije Državnega odvetništva RS d</w:t>
      </w:r>
      <w:r>
        <w:rPr>
          <w:rFonts w:cs="Times New Roman"/>
          <w:color w:val="000000"/>
          <w:szCs w:val="24"/>
        </w:rPr>
        <w:t>o 2030</w:t>
      </w:r>
      <w:r w:rsidRPr="000B2D42">
        <w:rPr>
          <w:rFonts w:cs="Times New Roman"/>
          <w:color w:val="000000"/>
          <w:szCs w:val="24"/>
        </w:rPr>
        <w:t xml:space="preserve"> ter v zvezi s tem </w:t>
      </w:r>
      <w:r>
        <w:rPr>
          <w:rFonts w:cs="Times New Roman"/>
          <w:color w:val="000000"/>
          <w:szCs w:val="24"/>
        </w:rPr>
        <w:t xml:space="preserve">v </w:t>
      </w:r>
      <w:r w:rsidRPr="000B2D42">
        <w:rPr>
          <w:rFonts w:cs="Times New Roman"/>
          <w:color w:val="000000"/>
          <w:szCs w:val="24"/>
        </w:rPr>
        <w:t>zagotavljanj</w:t>
      </w:r>
      <w:r>
        <w:rPr>
          <w:rFonts w:cs="Times New Roman"/>
          <w:color w:val="000000"/>
          <w:szCs w:val="24"/>
        </w:rPr>
        <w:t>e</w:t>
      </w:r>
      <w:r w:rsidRPr="000B2D42">
        <w:rPr>
          <w:rFonts w:cs="Times New Roman"/>
          <w:color w:val="000000"/>
          <w:szCs w:val="24"/>
        </w:rPr>
        <w:t xml:space="preserve"> tehničnih in vsebinskih pogojev ter  </w:t>
      </w:r>
      <w:r w:rsidRPr="000B2D42">
        <w:rPr>
          <w:rFonts w:cs="Times New Roman"/>
          <w:szCs w:val="24"/>
        </w:rPr>
        <w:t xml:space="preserve">upravljanju sprememb </w:t>
      </w:r>
      <w:r w:rsidRPr="000B2D42">
        <w:rPr>
          <w:rFonts w:cs="Times New Roman"/>
          <w:color w:val="000000"/>
          <w:szCs w:val="24"/>
        </w:rPr>
        <w:t>v digitalnem okolju. D</w:t>
      </w:r>
      <w:r w:rsidRPr="000B2D42">
        <w:rPr>
          <w:rFonts w:cs="Times New Roman"/>
          <w:szCs w:val="24"/>
        </w:rPr>
        <w:t xml:space="preserve">igitalna transformacija združuje vse, za digitalizacijo pomembne elemente – upravljanje in nadzor, poslovne procese, kulturo in vedenje ter IT in infrastrukturo – v optimalno delujoč, neločljivo povezan ekosistem. </w:t>
      </w:r>
    </w:p>
    <w:p w14:paraId="4360D8A3" w14:textId="77777777" w:rsidR="000D2527" w:rsidRPr="000B2D42" w:rsidRDefault="000D2527" w:rsidP="000D2527">
      <w:pPr>
        <w:autoSpaceDE w:val="0"/>
        <w:autoSpaceDN w:val="0"/>
        <w:adjustRightInd w:val="0"/>
        <w:spacing w:after="0" w:line="240" w:lineRule="auto"/>
        <w:jc w:val="both"/>
        <w:rPr>
          <w:rFonts w:cs="Times New Roman"/>
          <w:color w:val="000000"/>
          <w:sz w:val="28"/>
          <w:szCs w:val="28"/>
        </w:rPr>
      </w:pPr>
    </w:p>
    <w:p w14:paraId="7563B203" w14:textId="77777777" w:rsidR="000D2527" w:rsidRPr="000B2D42" w:rsidRDefault="000D2527" w:rsidP="000D2527">
      <w:pPr>
        <w:pStyle w:val="Naslov5"/>
        <w:spacing w:before="0" w:line="240" w:lineRule="auto"/>
      </w:pPr>
      <w:bookmarkStart w:id="568" w:name="_Toc33769165"/>
      <w:bookmarkStart w:id="569" w:name="_Toc65590113"/>
      <w:bookmarkStart w:id="570" w:name="_Toc97639926"/>
      <w:bookmarkStart w:id="571" w:name="_Toc128566491"/>
      <w:r w:rsidRPr="000B2D42">
        <w:t>3.4.</w:t>
      </w:r>
      <w:r>
        <w:t>5</w:t>
      </w:r>
      <w:r w:rsidRPr="000B2D42">
        <w:t xml:space="preserve"> Transparentnost poslovanja</w:t>
      </w:r>
      <w:bookmarkEnd w:id="568"/>
      <w:bookmarkEnd w:id="569"/>
      <w:bookmarkEnd w:id="570"/>
      <w:bookmarkEnd w:id="571"/>
    </w:p>
    <w:p w14:paraId="0CB12444" w14:textId="77777777" w:rsidR="000D2527" w:rsidRPr="000B2D42" w:rsidRDefault="000D2527" w:rsidP="000D2527">
      <w:pPr>
        <w:autoSpaceDE w:val="0"/>
        <w:autoSpaceDN w:val="0"/>
        <w:adjustRightInd w:val="0"/>
        <w:spacing w:after="0" w:line="240" w:lineRule="auto"/>
        <w:ind w:left="600"/>
        <w:rPr>
          <w:rFonts w:cs="Times New Roman"/>
          <w:color w:val="000000"/>
          <w:sz w:val="28"/>
          <w:szCs w:val="28"/>
        </w:rPr>
      </w:pPr>
    </w:p>
    <w:p w14:paraId="02C8EBE5" w14:textId="77777777" w:rsidR="000D2527" w:rsidRPr="000B2D42" w:rsidRDefault="000D2527" w:rsidP="000D2527">
      <w:pPr>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Celovito, ažurno in transparentno obveščanje javnosti o svojem delu in zadevah, ki sodijo v pristojnost Državnega odvetništva RS. Svojo vlogo bo Državno odvetništvo krepilo tudi preko večje medijske pojavnosti, v smislu organiziranja pogostejših novinarskih konferenc s celovitim informiranjem javnosti glede uspehov Državnega odvetništva RS pred nacionalnimi in mednarodnimi sodišči. </w:t>
      </w:r>
    </w:p>
    <w:p w14:paraId="710E6397" w14:textId="77777777" w:rsidR="000D2527" w:rsidRPr="000B2D42" w:rsidRDefault="000D2527" w:rsidP="000D2527">
      <w:pPr>
        <w:autoSpaceDE w:val="0"/>
        <w:autoSpaceDN w:val="0"/>
        <w:adjustRightInd w:val="0"/>
        <w:spacing w:after="0" w:line="240" w:lineRule="auto"/>
        <w:rPr>
          <w:rFonts w:cs="Times New Roman"/>
          <w:color w:val="000000"/>
          <w:sz w:val="28"/>
          <w:szCs w:val="28"/>
        </w:rPr>
      </w:pPr>
    </w:p>
    <w:p w14:paraId="500F88ED" w14:textId="77777777" w:rsidR="000D2527" w:rsidRPr="000B2D42" w:rsidRDefault="000D2527" w:rsidP="000D2527">
      <w:pPr>
        <w:pStyle w:val="Naslov5"/>
        <w:spacing w:before="0" w:line="240" w:lineRule="auto"/>
        <w:ind w:left="680" w:hanging="680"/>
      </w:pPr>
      <w:bookmarkStart w:id="572" w:name="_Toc33769166"/>
      <w:bookmarkStart w:id="573" w:name="_Toc65590114"/>
      <w:bookmarkStart w:id="574" w:name="_Toc97639927"/>
      <w:bookmarkStart w:id="575" w:name="_Toc128566492"/>
      <w:r w:rsidRPr="000B2D42">
        <w:t>3.4.</w:t>
      </w:r>
      <w:r>
        <w:t>6</w:t>
      </w:r>
      <w:r w:rsidRPr="000B2D42">
        <w:t xml:space="preserve"> Stimulativno delovno okolje, ki zaposlene motivira k inovativnosti in ustvarjalnosti</w:t>
      </w:r>
      <w:bookmarkEnd w:id="572"/>
      <w:bookmarkEnd w:id="573"/>
      <w:bookmarkEnd w:id="574"/>
      <w:bookmarkEnd w:id="575"/>
    </w:p>
    <w:p w14:paraId="7F04BA3F" w14:textId="77777777" w:rsidR="000D2527" w:rsidRPr="000B2D42" w:rsidRDefault="000D2527" w:rsidP="000D2527">
      <w:pPr>
        <w:autoSpaceDE w:val="0"/>
        <w:autoSpaceDN w:val="0"/>
        <w:adjustRightInd w:val="0"/>
        <w:spacing w:after="0" w:line="240" w:lineRule="auto"/>
        <w:ind w:left="720"/>
        <w:rPr>
          <w:rFonts w:cs="Times New Roman"/>
          <w:color w:val="007466"/>
          <w:sz w:val="28"/>
          <w:szCs w:val="28"/>
        </w:rPr>
      </w:pPr>
    </w:p>
    <w:p w14:paraId="7369EE08" w14:textId="77777777" w:rsidR="000D2527" w:rsidRPr="000B2D42" w:rsidRDefault="000D2527" w:rsidP="000D2527">
      <w:pPr>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V osrčju našega načina dela je ustvarjanje medsebojnega zaupanja in sodelovanja med zaposlenimi znotraj Državnega odvetništva RS ter navzven s strankami, ki jih zastopamo. </w:t>
      </w:r>
    </w:p>
    <w:p w14:paraId="41DD9F85" w14:textId="77777777" w:rsidR="000D2527" w:rsidRPr="000B2D42" w:rsidRDefault="000D2527" w:rsidP="000D2527">
      <w:pPr>
        <w:autoSpaceDE w:val="0"/>
        <w:autoSpaceDN w:val="0"/>
        <w:adjustRightInd w:val="0"/>
        <w:spacing w:after="0" w:line="240" w:lineRule="auto"/>
        <w:ind w:left="720"/>
        <w:jc w:val="both"/>
        <w:rPr>
          <w:rFonts w:cs="Times New Roman"/>
          <w:color w:val="000000"/>
          <w:szCs w:val="24"/>
        </w:rPr>
      </w:pPr>
    </w:p>
    <w:p w14:paraId="6E3D7978" w14:textId="77777777" w:rsidR="000D2527" w:rsidRPr="000B2D42" w:rsidRDefault="000D2527" w:rsidP="000D2527">
      <w:pPr>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Spodbujanje zaposlenih k aktivnemu sodelovanju na posvetovanjih in izobraževanjih vseh državnih odvetnikov ter šolah in drugih oblikah izobraževanja, ki jih organizira CIP ali drugi izvajalci izobraževanj, s posebnim poudarkom na predstavitvi in  strokovni obravnavi specifične problematike s področja dela in poslovanja Državnega odvetništva RS. </w:t>
      </w:r>
    </w:p>
    <w:p w14:paraId="4769EDB9" w14:textId="77777777" w:rsidR="000D2527" w:rsidRPr="000B2D42" w:rsidRDefault="000D2527" w:rsidP="000D2527">
      <w:pPr>
        <w:autoSpaceDE w:val="0"/>
        <w:autoSpaceDN w:val="0"/>
        <w:adjustRightInd w:val="0"/>
        <w:spacing w:after="0" w:line="240" w:lineRule="auto"/>
        <w:jc w:val="both"/>
        <w:rPr>
          <w:rFonts w:cs="Times New Roman"/>
          <w:color w:val="000000"/>
          <w:szCs w:val="24"/>
        </w:rPr>
      </w:pPr>
    </w:p>
    <w:p w14:paraId="45D1B93C" w14:textId="77777777" w:rsidR="000D2527" w:rsidRPr="000B2D42" w:rsidRDefault="000D2527" w:rsidP="000D2527">
      <w:pPr>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 xml:space="preserve">Zagotavljanje učinkovitega in kakovostnega usposabljanja vseh zaposlenih na Državnem odvetništvu RS na vseh ravneh. </w:t>
      </w:r>
    </w:p>
    <w:p w14:paraId="19BC0346" w14:textId="77777777" w:rsidR="000D2527" w:rsidRPr="000B2D42" w:rsidRDefault="000D2527" w:rsidP="000D2527">
      <w:pPr>
        <w:autoSpaceDE w:val="0"/>
        <w:autoSpaceDN w:val="0"/>
        <w:adjustRightInd w:val="0"/>
        <w:spacing w:after="0" w:line="240" w:lineRule="auto"/>
        <w:jc w:val="both"/>
        <w:rPr>
          <w:rFonts w:cs="Times New Roman"/>
          <w:color w:val="000000"/>
          <w:szCs w:val="24"/>
        </w:rPr>
      </w:pPr>
    </w:p>
    <w:p w14:paraId="5CD64B0D" w14:textId="77777777" w:rsidR="000D2527" w:rsidRPr="000B2D42" w:rsidRDefault="000D2527" w:rsidP="000D2527">
      <w:pPr>
        <w:numPr>
          <w:ilvl w:val="0"/>
          <w:numId w:val="49"/>
        </w:numPr>
        <w:autoSpaceDE w:val="0"/>
        <w:autoSpaceDN w:val="0"/>
        <w:adjustRightInd w:val="0"/>
        <w:spacing w:after="0" w:line="240" w:lineRule="auto"/>
        <w:jc w:val="both"/>
        <w:rPr>
          <w:rFonts w:cs="Times New Roman"/>
          <w:color w:val="000000"/>
          <w:szCs w:val="24"/>
        </w:rPr>
      </w:pPr>
      <w:r w:rsidRPr="000B2D42">
        <w:rPr>
          <w:rFonts w:cs="Times New Roman"/>
          <w:color w:val="000000"/>
          <w:szCs w:val="24"/>
        </w:rPr>
        <w:t>Skrb za usposabljanje in nenehno preverjanje kompetentnosti vodstvenega kadra.</w:t>
      </w:r>
    </w:p>
    <w:p w14:paraId="240A1B86" w14:textId="77777777" w:rsidR="000D2527" w:rsidRPr="000B2D42" w:rsidRDefault="000D2527" w:rsidP="000D2527">
      <w:pPr>
        <w:autoSpaceDE w:val="0"/>
        <w:autoSpaceDN w:val="0"/>
        <w:adjustRightInd w:val="0"/>
        <w:spacing w:after="0" w:line="240" w:lineRule="auto"/>
        <w:jc w:val="both"/>
        <w:rPr>
          <w:rFonts w:cs="Times New Roman"/>
          <w:color w:val="000000"/>
          <w:szCs w:val="24"/>
        </w:rPr>
      </w:pPr>
    </w:p>
    <w:p w14:paraId="32CEA970" w14:textId="77777777" w:rsidR="000D2527" w:rsidRDefault="000D2527" w:rsidP="000D2527">
      <w:pPr>
        <w:numPr>
          <w:ilvl w:val="0"/>
          <w:numId w:val="49"/>
        </w:numPr>
        <w:spacing w:after="0" w:line="240" w:lineRule="auto"/>
        <w:jc w:val="both"/>
        <w:rPr>
          <w:rFonts w:cs="Times New Roman"/>
          <w:szCs w:val="24"/>
        </w:rPr>
      </w:pPr>
      <w:r w:rsidRPr="000B2D42">
        <w:rPr>
          <w:rFonts w:cs="Times New Roman"/>
          <w:szCs w:val="24"/>
        </w:rPr>
        <w:t>Na pomembno mesto postavljamo timsko delo, odprt pretok znanja in izkušenj med zaposlenimi ter vzpostavitev delovnega okolja, v katerem se rojevajo praktične ideje in domiselne rešitve. S tem našim strankam zagotavljamo višjo kakovost storitev in večje možnosti za doseganje zastavljenih ciljev.</w:t>
      </w:r>
    </w:p>
    <w:p w14:paraId="3D470BA6" w14:textId="77777777" w:rsidR="000D2527" w:rsidRPr="000B2D42" w:rsidRDefault="000D2527" w:rsidP="000D2527">
      <w:pPr>
        <w:spacing w:after="0" w:line="240" w:lineRule="auto"/>
        <w:jc w:val="both"/>
        <w:rPr>
          <w:rFonts w:cs="Times New Roman"/>
          <w:szCs w:val="24"/>
        </w:rPr>
      </w:pPr>
    </w:p>
    <w:p w14:paraId="6996B09A" w14:textId="77777777" w:rsidR="000D2527" w:rsidRDefault="000D2527" w:rsidP="000D2527">
      <w:pPr>
        <w:numPr>
          <w:ilvl w:val="0"/>
          <w:numId w:val="49"/>
        </w:numPr>
        <w:spacing w:after="0" w:line="240" w:lineRule="auto"/>
        <w:jc w:val="both"/>
        <w:rPr>
          <w:rFonts w:cs="Times New Roman"/>
          <w:szCs w:val="24"/>
        </w:rPr>
      </w:pPr>
      <w:r w:rsidRPr="000319DF">
        <w:rPr>
          <w:rFonts w:cs="Times New Roman"/>
          <w:szCs w:val="24"/>
        </w:rPr>
        <w:t xml:space="preserve">Mednarodna dejavnost je pomemben element razvijanja in strateškega usmerjanja Državnega odvetništva RS. Vse aktivnosti na področju </w:t>
      </w:r>
      <w:r w:rsidRPr="000B2D42">
        <w:rPr>
          <w:rFonts w:cs="Times New Roman"/>
          <w:szCs w:val="24"/>
        </w:rPr>
        <w:t>mednarodnega sodelovanja bodo usmerjene v aktivno sodelovanje z organi držav EU, ki zastopajo države pred nacionalnimi in mednarodnimi sodišči ter vidni in aktivni vlogi pri ustanovitvi mednarodne združenja organov za zastopanje držav pred nacionalnimi sodišči in ustanovitvi Sveta državnih odvetnikov oziroma agentov držav v okviru formacij ESČP.</w:t>
      </w:r>
      <w:bookmarkEnd w:id="544"/>
    </w:p>
    <w:sectPr w:rsidR="000D2527" w:rsidSect="00C91CCF">
      <w:footerReference w:type="default" r:id="rId84"/>
      <w:pgSz w:w="11906" w:h="16838"/>
      <w:pgMar w:top="1440" w:right="1440" w:bottom="1440" w:left="144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2B7A2" w14:textId="77777777" w:rsidR="00C66486" w:rsidRDefault="00C66486" w:rsidP="00A82231">
      <w:pPr>
        <w:spacing w:after="0" w:line="240" w:lineRule="auto"/>
      </w:pPr>
      <w:r>
        <w:separator/>
      </w:r>
    </w:p>
    <w:p w14:paraId="0FEB8EBB" w14:textId="77777777" w:rsidR="00C66486" w:rsidRDefault="00C66486"/>
  </w:endnote>
  <w:endnote w:type="continuationSeparator" w:id="0">
    <w:p w14:paraId="603CE8C3" w14:textId="77777777" w:rsidR="00C66486" w:rsidRDefault="00C66486" w:rsidP="00A82231">
      <w:pPr>
        <w:spacing w:after="0" w:line="240" w:lineRule="auto"/>
      </w:pPr>
      <w:r>
        <w:continuationSeparator/>
      </w:r>
    </w:p>
    <w:p w14:paraId="1BBA5AFB" w14:textId="77777777" w:rsidR="00C66486" w:rsidRDefault="00C664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nkin Sans 700 Bold">
    <w:altName w:val="Calibri"/>
    <w:panose1 w:val="00000000000000000000"/>
    <w:charset w:val="00"/>
    <w:family w:val="roman"/>
    <w:notTrueType/>
    <w:pitch w:val="default"/>
  </w:font>
  <w:font w:name="Sinkin Sans 300 Light">
    <w:altName w:val="Calibri"/>
    <w:charset w:val="EE"/>
    <w:family w:val="roman"/>
    <w:pitch w:val="variable"/>
  </w:font>
  <w:font w:name="Segoe UI">
    <w:panose1 w:val="020B0502040204020203"/>
    <w:charset w:val="EE"/>
    <w:family w:val="swiss"/>
    <w:pitch w:val="variable"/>
    <w:sig w:usb0="E4002EFF" w:usb1="C000E47F" w:usb2="00000009" w:usb3="00000000" w:csb0="000001FF" w:csb1="00000000"/>
  </w:font>
  <w:font w:name="Sinkin Sans 500 Medium">
    <w:altName w:val="Calibri"/>
    <w:charset w:val="EE"/>
    <w:family w:val="roman"/>
    <w:pitch w:val="variable"/>
  </w:font>
  <w:font w:name="XLBEFY+SinkinSans-200XLight">
    <w:altName w:val="Arial"/>
    <w:charset w:val="EE"/>
    <w:family w:val="roman"/>
    <w:pitch w:val="variable"/>
  </w:font>
  <w:font w:name="Minion Pro">
    <w:charset w:val="EE"/>
    <w:family w:val="roman"/>
    <w:pitch w:val="variable"/>
  </w:font>
  <w:font w:name="ANPWVS+SinkinSans-200XLight">
    <w:altName w:val="Arial"/>
    <w:charset w:val="EE"/>
    <w:family w:val="roman"/>
    <w:pitch w:val="variable"/>
  </w:font>
  <w:font w:name="LULHGM+SinkinSans-500Medium">
    <w:altName w:val="Arial"/>
    <w:charset w:val="EE"/>
    <w:family w:val="roman"/>
    <w:pitch w:val="variable"/>
  </w:font>
  <w:font w:name="Sinkin Sans 700 Bold Italic">
    <w:charset w:val="EE"/>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332819"/>
      <w:docPartObj>
        <w:docPartGallery w:val="Page Numbers (Bottom of Page)"/>
        <w:docPartUnique/>
      </w:docPartObj>
    </w:sdtPr>
    <w:sdtEndPr>
      <w:rPr>
        <w:sz w:val="16"/>
        <w:szCs w:val="16"/>
      </w:rPr>
    </w:sdtEndPr>
    <w:sdtContent>
      <w:p w14:paraId="46954783" w14:textId="6372489F" w:rsidR="00C91CCF" w:rsidRPr="00C91CCF" w:rsidRDefault="00C91CCF">
        <w:pPr>
          <w:pStyle w:val="Noga"/>
          <w:jc w:val="right"/>
          <w:rPr>
            <w:sz w:val="16"/>
            <w:szCs w:val="16"/>
          </w:rPr>
        </w:pPr>
        <w:r w:rsidRPr="00C91CCF">
          <w:rPr>
            <w:sz w:val="16"/>
            <w:szCs w:val="16"/>
          </w:rPr>
          <w:fldChar w:fldCharType="begin"/>
        </w:r>
        <w:r w:rsidRPr="00C91CCF">
          <w:rPr>
            <w:sz w:val="16"/>
            <w:szCs w:val="16"/>
          </w:rPr>
          <w:instrText>PAGE   \* MERGEFORMAT</w:instrText>
        </w:r>
        <w:r w:rsidRPr="00C91CCF">
          <w:rPr>
            <w:sz w:val="16"/>
            <w:szCs w:val="16"/>
          </w:rPr>
          <w:fldChar w:fldCharType="separate"/>
        </w:r>
        <w:r w:rsidRPr="00C91CCF">
          <w:rPr>
            <w:sz w:val="16"/>
            <w:szCs w:val="16"/>
          </w:rPr>
          <w:t>2</w:t>
        </w:r>
        <w:r w:rsidRPr="00C91CCF">
          <w:rPr>
            <w:sz w:val="16"/>
            <w:szCs w:val="16"/>
          </w:rPr>
          <w:fldChar w:fldCharType="end"/>
        </w:r>
      </w:p>
    </w:sdtContent>
  </w:sdt>
  <w:p w14:paraId="482FEC88" w14:textId="77777777" w:rsidR="00FF31A1" w:rsidRDefault="00FF31A1"/>
  <w:p w14:paraId="1A74AD5B" w14:textId="77777777" w:rsidR="00E777F3" w:rsidRDefault="00E777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832EF" w14:textId="77777777" w:rsidR="00C66486" w:rsidRDefault="00C66486" w:rsidP="00A82231">
      <w:pPr>
        <w:spacing w:after="0" w:line="240" w:lineRule="auto"/>
      </w:pPr>
      <w:r>
        <w:separator/>
      </w:r>
    </w:p>
    <w:p w14:paraId="2026C60E" w14:textId="77777777" w:rsidR="00C66486" w:rsidRDefault="00C66486"/>
  </w:footnote>
  <w:footnote w:type="continuationSeparator" w:id="0">
    <w:p w14:paraId="3C865FAC" w14:textId="77777777" w:rsidR="00C66486" w:rsidRDefault="00C66486" w:rsidP="00A82231">
      <w:pPr>
        <w:spacing w:after="0" w:line="240" w:lineRule="auto"/>
      </w:pPr>
      <w:r>
        <w:continuationSeparator/>
      </w:r>
    </w:p>
    <w:p w14:paraId="0A111B62" w14:textId="77777777" w:rsidR="00C66486" w:rsidRDefault="00C66486"/>
  </w:footnote>
  <w:footnote w:id="1">
    <w:p w14:paraId="00E548C9" w14:textId="6463A1BC" w:rsidR="00A43F96" w:rsidRDefault="00A43F96" w:rsidP="00A43F96">
      <w:pPr>
        <w:pStyle w:val="Sprotnaopomba-besedilo"/>
      </w:pPr>
      <w:r>
        <w:rPr>
          <w:rStyle w:val="Sprotnaopomba-sklic"/>
          <w:rFonts w:eastAsiaTheme="majorEastAsia"/>
        </w:rPr>
        <w:footnoteRef/>
      </w:r>
      <w:r>
        <w:t xml:space="preserve"> Finančna prokuratura, ki je bila ustanovljena za zastopanje imovinskih interesov države pred sodišči, je v svojih osnovah naslednik nekdanjih fiskalov in podobnih organov iz let okrog 1500. Kmalu so nepriljubljene fiskale zamenjali komorni prokuratorji. Dejavnost državnih zastopnikov pred sodišči je urejala instrukcija za fiskalne urade (finančne prokurature, 10. 3. 1783). Dajala jim je tudi določene kompetence splošnega nadzora nad izvajanjem zakonitosti v upravi in v sodstvu in zato pravico do udeležbe pri raznih uradnih dejanjih. Ustanovitev državnih pravdništev leta 1850 je močno zožila pristojnost finančnih prokuratur, vendar se je ta leta 1855 zopet razširila. Po instrukciji 9. 3. 1898 so finančne prokurature pred sodišči in v upravnem postopku zastopale javne interese ter dajale državnim organom pravna mnenja. Delovale so samo v deželnih glavnih mestih, a neodvisno od deželnih oblasti. V stari Jugoslaviji je delovanje teh organov urejal zakon o državnem pravobranilstvu (15. 7. 1934). Glej Vilfan, S.: Pravna zgodovina Slovencev, Slovenska matica, 1961.</w:t>
      </w:r>
    </w:p>
  </w:footnote>
  <w:footnote w:id="2">
    <w:p w14:paraId="7725E4FD" w14:textId="77777777" w:rsidR="00A43F96" w:rsidRDefault="00A43F96" w:rsidP="00A43F96">
      <w:pPr>
        <w:pStyle w:val="Sprotnaopomba-besedilo"/>
      </w:pPr>
      <w:r>
        <w:rPr>
          <w:rStyle w:val="Sprotnaopomba-sklic"/>
          <w:rFonts w:eastAsiaTheme="majorEastAsia"/>
        </w:rPr>
        <w:footnoteRef/>
      </w:r>
      <w:r>
        <w:t xml:space="preserve"> Pregled povzet po Melik, J.: Državni pravobranilec Republike Slovenije in njegovi predhodniki v: Arhivi 31 (2008), št. 2, str. 273-278.</w:t>
      </w:r>
    </w:p>
  </w:footnote>
  <w:footnote w:id="3">
    <w:p w14:paraId="3245647E" w14:textId="77777777" w:rsidR="00843792" w:rsidRPr="0085159A" w:rsidRDefault="00843792" w:rsidP="00843792">
      <w:pPr>
        <w:pStyle w:val="Sprotnaopomba-besedilo"/>
        <w:spacing w:after="60" w:line="268" w:lineRule="auto"/>
      </w:pPr>
      <w:r w:rsidRPr="0085159A">
        <w:rPr>
          <w:rStyle w:val="Sprotnaopomba-sklic"/>
          <w:rFonts w:ascii="Times New Roman" w:hAnsi="Times New Roman"/>
        </w:rPr>
        <w:footnoteRef/>
      </w:r>
      <w:r w:rsidRPr="0085159A">
        <w:t xml:space="preserve"> Pirnat Rajko, Razmislek o položaju Državnega pravobranilstva, Dnevi državnih pravobranilcev, 1. in 2. junij   2016, Podčetrtek. </w:t>
      </w:r>
    </w:p>
  </w:footnote>
  <w:footnote w:id="4">
    <w:p w14:paraId="2B2CFEFB" w14:textId="5D251993" w:rsidR="00843792" w:rsidRPr="0085159A" w:rsidRDefault="00843792" w:rsidP="00843792">
      <w:pPr>
        <w:pStyle w:val="footnotedescription"/>
        <w:spacing w:after="60" w:line="268" w:lineRule="auto"/>
        <w:ind w:left="0"/>
        <w:jc w:val="both"/>
        <w:rPr>
          <w:rFonts w:ascii="Times New Roman" w:hAnsi="Times New Roman" w:cs="Times New Roman"/>
          <w:szCs w:val="20"/>
        </w:rPr>
      </w:pPr>
      <w:r w:rsidRPr="0085159A">
        <w:rPr>
          <w:rStyle w:val="footnotemark"/>
          <w:rFonts w:eastAsia="Calibri"/>
          <w:szCs w:val="20"/>
        </w:rPr>
        <w:footnoteRef/>
      </w:r>
      <w:r w:rsidRPr="0085159A">
        <w:rPr>
          <w:rFonts w:ascii="Times New Roman" w:hAnsi="Times New Roman" w:cs="Times New Roman"/>
          <w:szCs w:val="20"/>
        </w:rPr>
        <w:t xml:space="preserve">  Sodba Vrhovnega sodišča</w:t>
      </w:r>
      <w:r w:rsidR="005874C3">
        <w:rPr>
          <w:rFonts w:ascii="Times New Roman" w:hAnsi="Times New Roman" w:cs="Times New Roman"/>
          <w:szCs w:val="20"/>
        </w:rPr>
        <w:t xml:space="preserve"> RS</w:t>
      </w:r>
      <w:r w:rsidRPr="0085159A">
        <w:rPr>
          <w:rFonts w:ascii="Times New Roman" w:hAnsi="Times New Roman" w:cs="Times New Roman"/>
          <w:szCs w:val="20"/>
        </w:rPr>
        <w:t xml:space="preserve">, opr. št. II Ips 111/2009 z 10. septembra 2012. </w:t>
      </w:r>
    </w:p>
  </w:footnote>
  <w:footnote w:id="5">
    <w:p w14:paraId="783EA86A" w14:textId="77777777" w:rsidR="00843792" w:rsidRPr="0085159A" w:rsidRDefault="00843792" w:rsidP="00843792">
      <w:pPr>
        <w:pStyle w:val="Sprotnaopomba-besedilo"/>
        <w:spacing w:after="60" w:line="268" w:lineRule="auto"/>
      </w:pPr>
      <w:r w:rsidRPr="0085159A">
        <w:rPr>
          <w:rStyle w:val="Sprotnaopomba-sklic"/>
          <w:rFonts w:ascii="Times New Roman" w:hAnsi="Times New Roman"/>
        </w:rPr>
        <w:footnoteRef/>
      </w:r>
      <w:r w:rsidRPr="0085159A">
        <w:t xml:space="preserve"> Dostopno na: </w:t>
      </w:r>
      <w:hyperlink r:id="rId1" w:history="1">
        <w:r w:rsidRPr="0085159A">
          <w:rPr>
            <w:rStyle w:val="Hiperpovezava"/>
            <w:rFonts w:eastAsiaTheme="majorEastAsia"/>
          </w:rPr>
          <w:t>https://www.gov.si/novice/2022-07-08-7-redna-seja-vlade-republike-slovenije/</w:t>
        </w:r>
      </w:hyperlink>
      <w:r w:rsidRPr="0085159A">
        <w:t>.</w:t>
      </w:r>
    </w:p>
  </w:footnote>
  <w:footnote w:id="6">
    <w:p w14:paraId="16CFE46B" w14:textId="77777777" w:rsidR="00843792" w:rsidRDefault="00843792" w:rsidP="00843792">
      <w:pPr>
        <w:pStyle w:val="Sprotnaopomba-besedilo"/>
        <w:spacing w:after="60" w:line="268" w:lineRule="auto"/>
        <w:rPr>
          <w:rFonts w:cstheme="minorHAnsi"/>
        </w:rPr>
      </w:pPr>
      <w:r>
        <w:rPr>
          <w:rStyle w:val="Sprotnaopomba-sklic"/>
          <w:rFonts w:cstheme="minorHAnsi"/>
        </w:rPr>
        <w:footnoteRef/>
      </w:r>
      <w:r>
        <w:rPr>
          <w:rFonts w:cstheme="minorHAnsi"/>
        </w:rPr>
        <w:t xml:space="preserve"> Dostopno na: </w:t>
      </w:r>
      <w:hyperlink r:id="rId2" w:history="1">
        <w:r>
          <w:rPr>
            <w:rStyle w:val="Hiperpovezava"/>
            <w:rFonts w:eastAsiaTheme="majorEastAsia" w:cstheme="minorHAnsi"/>
          </w:rPr>
          <w:t>https://www.gov.si/assets/ministrstva/MP/SIKP/Strategija_Pravosodje_2020.pdf</w:t>
        </w:r>
      </w:hyperlink>
      <w:r>
        <w:rPr>
          <w:rFonts w:cstheme="minorHAnsi"/>
        </w:rPr>
        <w:t>.</w:t>
      </w:r>
    </w:p>
  </w:footnote>
  <w:footnote w:id="7">
    <w:p w14:paraId="6306FF3D" w14:textId="77777777" w:rsidR="001F06F8" w:rsidRDefault="001F06F8" w:rsidP="001F06F8">
      <w:pPr>
        <w:pStyle w:val="Sprotnaopomba-besedilo"/>
      </w:pPr>
      <w:r>
        <w:rPr>
          <w:rStyle w:val="Sprotnaopomba-sklic"/>
        </w:rPr>
        <w:footnoteRef/>
      </w:r>
      <w:r>
        <w:t xml:space="preserve"> </w:t>
      </w:r>
      <w:r w:rsidRPr="003207DD">
        <w:t>Uradni list RS/I, št. 33/91, Uradni list RS, št. 42/97 - UZS68, 66/00 - UZ80, 24/03 - UZ3a, 47, 68, 69/04 - UZ14, 69/04 - UZ43, 69/04 - UZ50, 68/06 - UZ121,140,143, 47/13, 47/13, 75/16 - UZ70a, 92/21 - UZ62a.</w:t>
      </w:r>
    </w:p>
  </w:footnote>
  <w:footnote w:id="8">
    <w:p w14:paraId="1E7AB2AF" w14:textId="77777777" w:rsidR="001F06F8" w:rsidRPr="00880881" w:rsidRDefault="001F06F8" w:rsidP="001F06F8">
      <w:pPr>
        <w:pStyle w:val="Sprotnaopomba-besedilo"/>
      </w:pPr>
      <w:r>
        <w:rPr>
          <w:rStyle w:val="Sprotnaopomba-sklic"/>
        </w:rPr>
        <w:footnoteRef/>
      </w:r>
      <w:r>
        <w:t xml:space="preserve"> </w:t>
      </w:r>
      <w:r w:rsidRPr="00880881">
        <w:t>Na primer U-I 246/14, 77</w:t>
      </w:r>
      <w:r>
        <w:t>. točka</w:t>
      </w:r>
      <w:r w:rsidRPr="00880881">
        <w:t>, U-I-146/12, U-I-123/11, U-I-32/02 – Komentar Ustave Republike Slovenije, uredil M. Avbelj, Nova Univerza Evropska pravna fakulteta, Ljubljana 2019, str. 48.</w:t>
      </w:r>
    </w:p>
  </w:footnote>
  <w:footnote w:id="9">
    <w:p w14:paraId="6425B026" w14:textId="77777777" w:rsidR="001F06F8" w:rsidRPr="00880881" w:rsidRDefault="001F06F8" w:rsidP="001F06F8">
      <w:pPr>
        <w:pStyle w:val="Sprotnaopomba-besedilo"/>
      </w:pPr>
      <w:r w:rsidRPr="00880881">
        <w:rPr>
          <w:rStyle w:val="Sprotnaopomba-sklic"/>
        </w:rPr>
        <w:footnoteRef/>
      </w:r>
      <w:r w:rsidRPr="00880881">
        <w:t xml:space="preserve">  U-I-158, </w:t>
      </w:r>
      <w:r w:rsidRPr="003073C0">
        <w:t>31</w:t>
      </w:r>
      <w:r>
        <w:t xml:space="preserve">. točka, </w:t>
      </w:r>
      <w:r w:rsidRPr="00880881">
        <w:t>Ur. l. 18/95</w:t>
      </w:r>
      <w:r>
        <w:t xml:space="preserve"> in</w:t>
      </w:r>
      <w:r w:rsidRPr="00880881">
        <w:t xml:space="preserve"> </w:t>
      </w:r>
      <w:r w:rsidRPr="00C05AC3">
        <w:t xml:space="preserve">OdlUS IV, 20, </w:t>
      </w:r>
      <w:r w:rsidRPr="00880881">
        <w:t>in U-I-282/94 z dne 18. 10. 1995</w:t>
      </w:r>
      <w:r>
        <w:t xml:space="preserve">, </w:t>
      </w:r>
      <w:r w:rsidRPr="00C05AC3">
        <w:t xml:space="preserve">OdlUS IV, 108, </w:t>
      </w:r>
      <w:r w:rsidRPr="00880881">
        <w:t xml:space="preserve"> – Komentar Ustave Republike Slovenije, uredil L. Šturm, Fakulteta za podiplomske državne evropske študije, 2002, str. 85 in 87.</w:t>
      </w:r>
    </w:p>
  </w:footnote>
  <w:footnote w:id="10">
    <w:p w14:paraId="14E39413" w14:textId="77777777" w:rsidR="001F06F8" w:rsidRPr="00880881" w:rsidRDefault="001F06F8" w:rsidP="001F06F8">
      <w:pPr>
        <w:pStyle w:val="Sprotnaopomba-besedilo"/>
      </w:pPr>
      <w:r w:rsidRPr="00880881">
        <w:rPr>
          <w:rStyle w:val="Sprotnaopomba-sklic"/>
        </w:rPr>
        <w:footnoteRef/>
      </w:r>
      <w:r w:rsidRPr="00880881">
        <w:t xml:space="preserve"> U-I-64/97, Ur. l. 39/98</w:t>
      </w:r>
      <w:r>
        <w:t xml:space="preserve"> in </w:t>
      </w:r>
      <w:r w:rsidRPr="00C05AC3">
        <w:t>OdlUS VII, 77</w:t>
      </w:r>
      <w:r w:rsidRPr="00880881">
        <w:t xml:space="preserve"> - </w:t>
      </w:r>
      <w:bookmarkStart w:id="167" w:name="_Hlk99103028"/>
      <w:r w:rsidRPr="00880881">
        <w:t>Komentar Ustave Republike Slovenije, uredil L. Šturm, Fakulteta za podiplomske državne evropske študije, 2002, str. 89.</w:t>
      </w:r>
    </w:p>
    <w:bookmarkEnd w:id="167"/>
  </w:footnote>
  <w:footnote w:id="11">
    <w:p w14:paraId="79B45073" w14:textId="77777777" w:rsidR="001F06F8" w:rsidRDefault="001F06F8" w:rsidP="001F06F8">
      <w:pPr>
        <w:pStyle w:val="Sprotnaopomba-besedilo"/>
      </w:pPr>
      <w:r>
        <w:rPr>
          <w:rStyle w:val="Sprotnaopomba-sklic"/>
        </w:rPr>
        <w:footnoteRef/>
      </w:r>
      <w:r>
        <w:t xml:space="preserve"> </w:t>
      </w:r>
      <w:r w:rsidRPr="00A10E79">
        <w:t>Uradni list RS, št. 54/99, 110/99, 50/02 - skl. US, 93/02 - odl. US, 114/06 - ZUE, 117/06 - ZDDPO-2, 31/07, 38/07 - skl. US, 33/07 - ZSReg-B, 58/07 - odl. US, 126/07 – ZFPPIPP.</w:t>
      </w:r>
    </w:p>
  </w:footnote>
  <w:footnote w:id="12">
    <w:p w14:paraId="08A3123A" w14:textId="7D5176B5" w:rsidR="001F06F8" w:rsidRDefault="001F06F8" w:rsidP="001F06F8">
      <w:pPr>
        <w:pStyle w:val="Sprotnaopomba-besedilo"/>
      </w:pPr>
      <w:r>
        <w:rPr>
          <w:rStyle w:val="Sprotnaopomba-sklic"/>
        </w:rPr>
        <w:footnoteRef/>
      </w:r>
      <w:r>
        <w:t xml:space="preserve"> Glej na primer sklep Višjega sodišča v Mariboru I Cp 542/2004 in sklep Vrhovnega sodišča RS</w:t>
      </w:r>
      <w:r w:rsidR="005874C3">
        <w:t>, opr. št.</w:t>
      </w:r>
      <w:r>
        <w:t xml:space="preserve"> II Ips 219/2002.</w:t>
      </w:r>
    </w:p>
  </w:footnote>
  <w:footnote w:id="13">
    <w:p w14:paraId="72FEF403" w14:textId="77777777" w:rsidR="001F06F8" w:rsidRDefault="001F06F8" w:rsidP="001F06F8">
      <w:pPr>
        <w:pStyle w:val="Sprotnaopomba-besedilo"/>
      </w:pPr>
      <w:r>
        <w:rPr>
          <w:rStyle w:val="Sprotnaopomba-sklic"/>
        </w:rPr>
        <w:footnoteRef/>
      </w:r>
      <w:r>
        <w:t xml:space="preserve"> G</w:t>
      </w:r>
      <w:r w:rsidRPr="006E1301">
        <w:t xml:space="preserve">lej prej citirano zadevo </w:t>
      </w:r>
      <w:r>
        <w:t>Višjega sodišča v Mariboru</w:t>
      </w:r>
      <w:r w:rsidRPr="006E1301">
        <w:t xml:space="preserve"> in Načelno pravno mnenje, sprejeto na občni seji dne 30. 6. 2003 (Pravna mnenja, št. I/2003, str. 7-10).</w:t>
      </w:r>
    </w:p>
  </w:footnote>
  <w:footnote w:id="14">
    <w:p w14:paraId="39E41917" w14:textId="77777777" w:rsidR="001F06F8" w:rsidRDefault="001F06F8" w:rsidP="001F06F8">
      <w:pPr>
        <w:pStyle w:val="Sprotnaopomba-besedilo"/>
      </w:pPr>
      <w:r>
        <w:rPr>
          <w:rStyle w:val="Sprotnaopomba-sklic"/>
        </w:rPr>
        <w:footnoteRef/>
      </w:r>
      <w:r>
        <w:t xml:space="preserve"> </w:t>
      </w:r>
      <w:r w:rsidRPr="001256EA">
        <w:t>Uradni list RS, št. 3/07 - uradno prečiščeno besedilo, 93/07, 121/07, 45/08 - ZArbit, 37/08 - ZST-1, 28/09, 51/10, 26/11, 14/12, 17/13 - odl. US, 45/14 - odl. US, 58/14 - odl. US, 53/14, 50/15, 54/15, 76/15 - odl. US, 11/18, 53/19 - odl. US, 66/19 - ZDavP-2M, 23/20 - SPZ-B, 49/20 - ZIUZEOP, 61/20 - ZIUZEOP-A, 13/21, 36/21.</w:t>
      </w:r>
    </w:p>
  </w:footnote>
  <w:footnote w:id="15">
    <w:p w14:paraId="7EA366E3" w14:textId="77777777" w:rsidR="001F06F8" w:rsidRDefault="001F06F8" w:rsidP="001F06F8">
      <w:pPr>
        <w:pStyle w:val="Sprotnaopomba-besedilo"/>
      </w:pPr>
      <w:r>
        <w:rPr>
          <w:rStyle w:val="Sprotnaopomba-sklic"/>
        </w:rPr>
        <w:footnoteRef/>
      </w:r>
      <w:r>
        <w:t xml:space="preserve"> </w:t>
      </w:r>
      <w:r w:rsidRPr="00661711">
        <w:t>Uradni list RS, št. 50/2002, Uradni list RS, št. 93/2002 in OdlUS XI, 211.</w:t>
      </w:r>
    </w:p>
  </w:footnote>
  <w:footnote w:id="16">
    <w:p w14:paraId="7E15DB4C" w14:textId="77777777" w:rsidR="001F06F8" w:rsidRDefault="001F06F8" w:rsidP="001F06F8">
      <w:pPr>
        <w:pStyle w:val="Sprotnaopomba-besedilo"/>
      </w:pPr>
      <w:r>
        <w:rPr>
          <w:rStyle w:val="Sprotnaopomba-sklic"/>
        </w:rPr>
        <w:footnoteRef/>
      </w:r>
      <w:r>
        <w:t xml:space="preserve"> Prva </w:t>
      </w:r>
      <w:bookmarkStart w:id="178" w:name="_Hlk100739170"/>
      <w:r>
        <w:t>alineja prvega odstavka 5. člena ZOKIPOSR.</w:t>
      </w:r>
      <w:bookmarkEnd w:id="178"/>
    </w:p>
  </w:footnote>
  <w:footnote w:id="17">
    <w:p w14:paraId="278AE660" w14:textId="77777777" w:rsidR="001F06F8" w:rsidRDefault="001F06F8" w:rsidP="001F06F8">
      <w:pPr>
        <w:pStyle w:val="Sprotnaopomba-besedilo"/>
      </w:pPr>
      <w:r>
        <w:rPr>
          <w:rStyle w:val="Sprotnaopomba-sklic"/>
        </w:rPr>
        <w:footnoteRef/>
      </w:r>
      <w:r>
        <w:t xml:space="preserve"> Druga</w:t>
      </w:r>
      <w:r w:rsidRPr="00C03A28">
        <w:t xml:space="preserve"> alineja prvega odstavka 5. člena ZOKIPOSR.</w:t>
      </w:r>
    </w:p>
  </w:footnote>
  <w:footnote w:id="18">
    <w:p w14:paraId="16B4BCC8" w14:textId="77777777" w:rsidR="001F06F8" w:rsidRPr="009B4A95" w:rsidRDefault="001F06F8" w:rsidP="001F06F8">
      <w:pPr>
        <w:pStyle w:val="Sprotnaopomba-besedilo"/>
      </w:pPr>
      <w:r w:rsidRPr="009B4A95">
        <w:rPr>
          <w:rStyle w:val="Sprotnaopomba-sklic"/>
        </w:rPr>
        <w:footnoteRef/>
      </w:r>
      <w:r w:rsidRPr="009B4A95">
        <w:t xml:space="preserve"> Uradni list RS, št. 15/05 - uradno prečiščeno besedilo, 42/06 - ZGD-1.</w:t>
      </w:r>
    </w:p>
  </w:footnote>
  <w:footnote w:id="19">
    <w:p w14:paraId="2EBAF835" w14:textId="77777777" w:rsidR="001F06F8" w:rsidRPr="00585A1A" w:rsidRDefault="001F06F8" w:rsidP="001F06F8">
      <w:pPr>
        <w:pStyle w:val="Sprotnaopomba-besedilo"/>
      </w:pPr>
      <w:r w:rsidRPr="00585A1A">
        <w:rPr>
          <w:rStyle w:val="Sprotnaopomba-sklic"/>
        </w:rPr>
        <w:footnoteRef/>
      </w:r>
      <w:r w:rsidRPr="00585A1A">
        <w:t xml:space="preserve"> Glej Zakon o gospodarskih družbah (ZGD) s komentarjem, 2. knjiga, R. Bohinc in drugi, Gospodarski vestnik, 2002, str. 423.</w:t>
      </w:r>
    </w:p>
  </w:footnote>
  <w:footnote w:id="20">
    <w:p w14:paraId="55D0E1E5" w14:textId="77777777" w:rsidR="001F06F8" w:rsidRPr="004B4A8A" w:rsidRDefault="001F06F8" w:rsidP="001F06F8">
      <w:pPr>
        <w:pStyle w:val="Sprotnaopomba-besedilo"/>
      </w:pPr>
      <w:r w:rsidRPr="004B4A8A">
        <w:rPr>
          <w:rStyle w:val="Sprotnaopomba-sklic"/>
        </w:rPr>
        <w:footnoteRef/>
      </w:r>
      <w:r w:rsidRPr="004B4A8A">
        <w:t xml:space="preserve"> </w:t>
      </w:r>
      <w:bookmarkStart w:id="179" w:name="_Hlk99351520"/>
      <w:r w:rsidRPr="004B4A8A">
        <w:t>Glej na primer sklep Višjega sodišča v Ljubljani, III Cpg 1/2005.</w:t>
      </w:r>
    </w:p>
    <w:bookmarkEnd w:id="179"/>
  </w:footnote>
  <w:footnote w:id="21">
    <w:p w14:paraId="4976E376" w14:textId="77777777" w:rsidR="001F06F8" w:rsidRDefault="001F06F8" w:rsidP="001F06F8">
      <w:pPr>
        <w:pStyle w:val="Sprotnaopomba-besedilo"/>
      </w:pPr>
      <w:r>
        <w:rPr>
          <w:rStyle w:val="Sprotnaopomba-sklic"/>
        </w:rPr>
        <w:footnoteRef/>
      </w:r>
      <w:r>
        <w:t xml:space="preserve"> G</w:t>
      </w:r>
      <w:r w:rsidRPr="000362A3">
        <w:t>lej n</w:t>
      </w:r>
      <w:r>
        <w:t xml:space="preserve">a </w:t>
      </w:r>
      <w:r w:rsidRPr="000362A3">
        <w:t>pr</w:t>
      </w:r>
      <w:r>
        <w:t>imer</w:t>
      </w:r>
      <w:r w:rsidRPr="000362A3">
        <w:t xml:space="preserve"> sklep </w:t>
      </w:r>
      <w:r>
        <w:t xml:space="preserve">Višjega sodišča v Ljubljani, </w:t>
      </w:r>
      <w:r w:rsidRPr="000362A3">
        <w:t>III Cp 51/2003</w:t>
      </w:r>
      <w:r>
        <w:t>.</w:t>
      </w:r>
    </w:p>
  </w:footnote>
  <w:footnote w:id="22">
    <w:p w14:paraId="7100F477" w14:textId="77777777" w:rsidR="001F06F8" w:rsidRDefault="001F06F8" w:rsidP="001F06F8">
      <w:pPr>
        <w:pStyle w:val="Sprotnaopomba-besedilo"/>
      </w:pPr>
      <w:r>
        <w:rPr>
          <w:rStyle w:val="Sprotnaopomba-sklic"/>
        </w:rPr>
        <w:footnoteRef/>
      </w:r>
      <w:r>
        <w:t xml:space="preserve"> </w:t>
      </w:r>
      <w:r w:rsidRPr="00C46A8B">
        <w:t>Glej odškodninski zahtevek, ki ga je na Državno odvetništvo vložila odvetniška družba Ivančič</w:t>
      </w:r>
      <w:r>
        <w:t xml:space="preserve"> </w:t>
      </w:r>
      <w:r w:rsidRPr="00C46A8B">
        <w:t>&amp;</w:t>
      </w:r>
      <w:r>
        <w:t xml:space="preserve"> </w:t>
      </w:r>
      <w:r w:rsidRPr="00C46A8B">
        <w:t xml:space="preserve">Trbovc in v katerem upnik V. L. zahteva od Republike Slovenije poplačilo 60% celotnega dolga, ki ga dolguje </w:t>
      </w:r>
      <w:r w:rsidRPr="00022152">
        <w:rPr>
          <w:i/>
          <w:iCs/>
        </w:rPr>
        <w:t>edini</w:t>
      </w:r>
      <w:r w:rsidRPr="00C46A8B">
        <w:t xml:space="preserve"> družbenik izbrisane družbe v znesku 227.147,20 EUR</w:t>
      </w:r>
      <w:r>
        <w:t xml:space="preserve"> (priloga 8)</w:t>
      </w:r>
      <w:r w:rsidRPr="00C46A8B">
        <w:t xml:space="preserve">. Glede na to, da gre za edinega družbenika, je jasno, da niso izpolnjeni pogoji iz </w:t>
      </w:r>
      <w:r>
        <w:t xml:space="preserve">5. </w:t>
      </w:r>
      <w:r w:rsidRPr="00C46A8B">
        <w:t xml:space="preserve"> člena</w:t>
      </w:r>
      <w:r>
        <w:t xml:space="preserve"> -</w:t>
      </w:r>
      <w:r w:rsidRPr="00745C9D">
        <w:t xml:space="preserve"> edini družbenik </w:t>
      </w:r>
      <w:r>
        <w:t xml:space="preserve">je bil </w:t>
      </w:r>
      <w:r w:rsidRPr="00745C9D">
        <w:t>nedvomno odgovoren za vse</w:t>
      </w:r>
      <w:r>
        <w:t>,</w:t>
      </w:r>
      <w:r w:rsidRPr="00745C9D">
        <w:t xml:space="preserve"> kar se je dogajalo z izbrisano družbo.</w:t>
      </w:r>
      <w:r>
        <w:t xml:space="preserve"> Vendar, z</w:t>
      </w:r>
      <w:r w:rsidRPr="00C46A8B">
        <w:t>akon omogoča interpretacijo, da ima upnik pravico, da bo njegove terjatve pokrila Republika Slovenija</w:t>
      </w:r>
      <w:r>
        <w:t>.</w:t>
      </w:r>
    </w:p>
  </w:footnote>
  <w:footnote w:id="23">
    <w:p w14:paraId="3F24E8A2" w14:textId="77777777" w:rsidR="001F06F8" w:rsidRDefault="001F06F8" w:rsidP="001F06F8">
      <w:pPr>
        <w:pStyle w:val="Sprotnaopomba-besedilo"/>
      </w:pPr>
      <w:r>
        <w:rPr>
          <w:rStyle w:val="Sprotnaopomba-sklic"/>
        </w:rPr>
        <w:footnoteRef/>
      </w:r>
      <w:r>
        <w:t xml:space="preserve"> </w:t>
      </w:r>
      <w:r w:rsidRPr="00D641C6">
        <w:t>Uradni list RS, št. 23/17.</w:t>
      </w:r>
    </w:p>
  </w:footnote>
  <w:footnote w:id="24">
    <w:p w14:paraId="05FD77FB" w14:textId="36AC3E4C" w:rsidR="001F06F8" w:rsidRDefault="001F06F8" w:rsidP="001F06F8">
      <w:pPr>
        <w:pStyle w:val="Sprotnaopomba-besedilo"/>
      </w:pPr>
      <w:r w:rsidRPr="0078387D">
        <w:rPr>
          <w:rStyle w:val="Sprotnaopomba-sklic"/>
        </w:rPr>
        <w:footnoteRef/>
      </w:r>
      <w:r w:rsidRPr="0078387D">
        <w:t xml:space="preserve"> </w:t>
      </w:r>
      <w:bookmarkStart w:id="181" w:name="_Hlk98769044"/>
      <w:r w:rsidRPr="0078387D">
        <w:t>V izvršilni zadevi I 592/2003</w:t>
      </w:r>
      <w:bookmarkEnd w:id="181"/>
      <w:r w:rsidRPr="0078387D">
        <w:t xml:space="preserve">, ki je v teku pred Okrajnim sodiščem v Velenju, je upnik predlagal, da naj se izvršba, ki teče zoper družbenika izbrisane družbe zaradi plačila dolga navedene družbe, na podlagi ZOKIPOSR nadaljuje </w:t>
      </w:r>
      <w:r>
        <w:t xml:space="preserve">proti </w:t>
      </w:r>
      <w:r w:rsidRPr="0078387D">
        <w:t>Republik</w:t>
      </w:r>
      <w:r>
        <w:t>i</w:t>
      </w:r>
      <w:r w:rsidRPr="0078387D">
        <w:t xml:space="preserve"> Slovenij</w:t>
      </w:r>
      <w:r>
        <w:t>i</w:t>
      </w:r>
      <w:r w:rsidRPr="0078387D">
        <w:t xml:space="preserve">. Sodišče je ta predlog s sklepom z dne 11. </w:t>
      </w:r>
      <w:r>
        <w:t>marca</w:t>
      </w:r>
      <w:r w:rsidRPr="0078387D">
        <w:t xml:space="preserve"> 2022 zavrnilo</w:t>
      </w:r>
      <w:r>
        <w:t xml:space="preserve"> (priloga 1)</w:t>
      </w:r>
      <w:r w:rsidRPr="0078387D">
        <w:t>. Menilo je, da bi upnik najprej moral začeti postopek pred Državnim odvetništvom, v primeru spora pa vložiti tožbo. Šele sklenjeni sporazum z Državnim odvetništvom ali sodba, izdana na podlagi upnikove tožbe, bi upniku omogočila spremembo dolžnika v izvršbi. Vlada</w:t>
      </w:r>
      <w:r w:rsidR="00E93B85">
        <w:t xml:space="preserve"> RS</w:t>
      </w:r>
      <w:r w:rsidRPr="0078387D">
        <w:t xml:space="preserve"> k temu pripominja, da iz ZOKIPOSR sicer ne izhaja, da naj bi upniki vlagali  zahtevke na Državno odvetništvo, vlaganje tožb pa bo upnikom povzročilo dodatne stroške. </w:t>
      </w:r>
    </w:p>
    <w:p w14:paraId="67F08597" w14:textId="66EBD698" w:rsidR="001F06F8" w:rsidRPr="0078387D" w:rsidRDefault="001F06F8" w:rsidP="001F06F8">
      <w:pPr>
        <w:pStyle w:val="Sprotnaopomba-besedilo"/>
      </w:pPr>
      <w:r w:rsidRPr="0078387D">
        <w:t xml:space="preserve">V drugem, sicer enakem primeru, pa je sodišče odločilo drugače: Okrajno sodišče v Črnomlju je v zadevi Ig 342/2000 dne 16. marca 2022 </w:t>
      </w:r>
      <w:r>
        <w:t xml:space="preserve">(priloga 2) </w:t>
      </w:r>
      <w:r w:rsidRPr="0078387D">
        <w:t xml:space="preserve">na podlagi četrtega odstavka 24. člena ZIZ ugodilo predlogu upnika </w:t>
      </w:r>
      <w:r>
        <w:t xml:space="preserve">na nadaljevanje izvršbe </w:t>
      </w:r>
      <w:r w:rsidRPr="0078387D">
        <w:t>zoper novega dolžnika Republiko Slovenijo</w:t>
      </w:r>
      <w:r>
        <w:t>. Navedlo je, da mora</w:t>
      </w:r>
      <w:r w:rsidRPr="0078387D">
        <w:t xml:space="preserve"> </w:t>
      </w:r>
      <w:r>
        <w:t>novi dolžnik</w:t>
      </w:r>
      <w:r w:rsidRPr="0078387D">
        <w:t xml:space="preserve"> prevzeti izvršbo v tistem stanju, v katerem je, ko vstopi vanjo. Sodišče se je v obrazložitvi sklicevalo na tretji odstavek 17. člena ZOKIPOSR. Državno odvetništvo</w:t>
      </w:r>
      <w:r w:rsidR="00E93B85">
        <w:t xml:space="preserve"> RS</w:t>
      </w:r>
      <w:r w:rsidRPr="0078387D">
        <w:t xml:space="preserve"> je zoper takšno odločitev vložilo ugovor in predlog za vložitev zahteve za oceno ustavnosti.</w:t>
      </w:r>
    </w:p>
  </w:footnote>
  <w:footnote w:id="25">
    <w:p w14:paraId="0F2B4935" w14:textId="77777777" w:rsidR="00420F16" w:rsidRDefault="00420F16" w:rsidP="00420F16">
      <w:pPr>
        <w:pStyle w:val="Sprotnaopomba-besedilo"/>
      </w:pPr>
      <w:r>
        <w:rPr>
          <w:rStyle w:val="Sprotnaopomba-sklic"/>
        </w:rPr>
        <w:footnoteRef/>
      </w:r>
      <w:r>
        <w:t xml:space="preserve"> </w:t>
      </w:r>
      <w:r w:rsidRPr="00283621">
        <w:t>Uradni list RS, št. 97/07 - uradno prečiščeno besedilo, 64/16 - odl. US, 20/18.</w:t>
      </w:r>
    </w:p>
  </w:footnote>
  <w:footnote w:id="26">
    <w:p w14:paraId="0AA42ED4" w14:textId="77777777" w:rsidR="00420F16" w:rsidRPr="0078387D" w:rsidRDefault="00420F16" w:rsidP="00420F16">
      <w:pPr>
        <w:pStyle w:val="Sprotnaopomba-besedilo"/>
      </w:pPr>
      <w:r w:rsidRPr="0078387D">
        <w:rPr>
          <w:rStyle w:val="Sprotnaopomba-sklic"/>
        </w:rPr>
        <w:footnoteRef/>
      </w:r>
      <w:r w:rsidRPr="0078387D">
        <w:t xml:space="preserve"> Glej opombo št. 1</w:t>
      </w:r>
      <w:r>
        <w:t>9</w:t>
      </w:r>
      <w:r w:rsidRPr="0078387D">
        <w:t xml:space="preserve"> zgoraj glede različne sodne prakse okrajnih sodišč v izvršilnih zadevah, v katerih upniki predlagajo nadaljevanje postopka proti Republiki Sloveniji na podlagi prevzema dolga po ZOKIPOSR.</w:t>
      </w:r>
    </w:p>
  </w:footnote>
  <w:footnote w:id="27">
    <w:p w14:paraId="38548ADB" w14:textId="77777777" w:rsidR="00420F16" w:rsidRPr="00C31CB8" w:rsidRDefault="00420F16" w:rsidP="00420F16">
      <w:pPr>
        <w:pStyle w:val="Sprotnaopomba-besedilo"/>
      </w:pPr>
      <w:r w:rsidRPr="00C31CB8">
        <w:rPr>
          <w:rStyle w:val="Sprotnaopomba-sklic"/>
        </w:rPr>
        <w:footnoteRef/>
      </w:r>
      <w:r w:rsidRPr="00C31CB8">
        <w:t xml:space="preserve"> Uradni list RS/I, št. 27/91, Uradni list RS, št. 56/92 - odl. US, 13/93 - odl. US, 31/93, 24/95 - odl. US, 29/95 - ZPDF, 74/95 - ZZDZVP, 1/97 - odl. US, 20/97 - odl. US, 23/97 - odl. US, 41/97 - skl. US, 49/97 - ZZZIND, 87/97 - ZZZIND-A, 13/98 - odl. US, 65/98, 67/98 - skl. US, 76/98 - odl. US, 83/98 - skl. US, 60/99 - odl. US, 66/00 - ORZDen27, 66/00, 11/01 - odl. US, 54/02 - odl. US, 54/04 - ZDoh-1, 18/05 - odl. US.</w:t>
      </w:r>
    </w:p>
  </w:footnote>
  <w:footnote w:id="28">
    <w:p w14:paraId="1E5FBEDD" w14:textId="77777777" w:rsidR="00420F16" w:rsidRPr="00C31CB8" w:rsidRDefault="00420F16" w:rsidP="00420F16">
      <w:pPr>
        <w:pStyle w:val="Sprotnaopomba-besedilo"/>
      </w:pPr>
      <w:r w:rsidRPr="00C31CB8">
        <w:rPr>
          <w:rStyle w:val="Sprotnaopomba-sklic"/>
        </w:rPr>
        <w:footnoteRef/>
      </w:r>
      <w:r w:rsidRPr="00C31CB8">
        <w:t xml:space="preserve"> Predlog zakona je dostopen na spletni strani Državnega zbora, URL: https://imss.dz-rs.si/IMiS/ImisAdmin.nsf/ImisnetAgent?OpenAgent&amp;2&amp;DZ-MSS-01/60fc502f0c21ce6116c259abb869bdbcdf939ca299697325e074b90c90a16c54</w:t>
      </w:r>
    </w:p>
  </w:footnote>
  <w:footnote w:id="29">
    <w:p w14:paraId="5A29ECD1" w14:textId="77777777" w:rsidR="00420F16" w:rsidRPr="00967067" w:rsidRDefault="00420F16" w:rsidP="00420F16">
      <w:pPr>
        <w:pStyle w:val="Sprotnaopomba-besedilo"/>
      </w:pPr>
      <w:r w:rsidRPr="00C31CB8">
        <w:rPr>
          <w:rStyle w:val="Sprotnaopomba-sklic"/>
        </w:rPr>
        <w:footnoteRef/>
      </w:r>
      <w:r w:rsidRPr="00C31CB8">
        <w:t xml:space="preserve"> Glej v opombi št. 1</w:t>
      </w:r>
      <w:r>
        <w:t>9</w:t>
      </w:r>
      <w:r w:rsidRPr="00C31CB8">
        <w:t xml:space="preserve"> citirani izvršilni zadevi, v katerih sta sodišči kljub enakem dejanskemu stanju in isti pravni podlagi zavzeli </w:t>
      </w:r>
      <w:r>
        <w:t>različno stališče do vprašanja nadaljevanja postopka proti novemu dolžniku Republiki Sloveniji.</w:t>
      </w:r>
    </w:p>
  </w:footnote>
  <w:footnote w:id="30">
    <w:p w14:paraId="62EA92BE" w14:textId="77777777" w:rsidR="00420F16" w:rsidRPr="00967067" w:rsidRDefault="00420F16" w:rsidP="00420F16">
      <w:pPr>
        <w:pStyle w:val="Sprotnaopomba-besedilo"/>
      </w:pPr>
      <w:r>
        <w:rPr>
          <w:rStyle w:val="Sprotnaopomba-sklic"/>
        </w:rPr>
        <w:footnoteRef/>
      </w:r>
      <w:r>
        <w:t xml:space="preserve"> </w:t>
      </w:r>
      <w:r w:rsidRPr="00967067">
        <w:t>Glej Komentar Ustave Republike Slovenije, uredil L. Šturm, Fakulteta za podiplomske državne in evropske študije, 2002, str. 103.</w:t>
      </w:r>
    </w:p>
  </w:footnote>
  <w:footnote w:id="31">
    <w:p w14:paraId="5C0C6FD1" w14:textId="77777777" w:rsidR="00420F16" w:rsidRPr="00CD6749" w:rsidRDefault="00420F16" w:rsidP="00420F16">
      <w:pPr>
        <w:pStyle w:val="Sprotnaopomba-besedilo"/>
      </w:pPr>
      <w:r w:rsidRPr="00CD6749">
        <w:rPr>
          <w:rStyle w:val="Sprotnaopomba-sklic"/>
        </w:rPr>
        <w:footnoteRef/>
      </w:r>
      <w:r w:rsidRPr="00CD6749">
        <w:t xml:space="preserve"> Uradni list RS, št. 31/2007.</w:t>
      </w:r>
    </w:p>
  </w:footnote>
  <w:footnote w:id="32">
    <w:p w14:paraId="642A9B3C" w14:textId="77777777" w:rsidR="00420F16" w:rsidRDefault="00420F16" w:rsidP="00420F16">
      <w:pPr>
        <w:pStyle w:val="Sprotnaopomba-besedilo"/>
      </w:pPr>
      <w:r>
        <w:rPr>
          <w:rStyle w:val="Sprotnaopomba-sklic"/>
        </w:rPr>
        <w:footnoteRef/>
      </w:r>
      <w:r>
        <w:t xml:space="preserve"> </w:t>
      </w:r>
      <w:r w:rsidRPr="00661711">
        <w:t>Uradni list RS, št. 38/2007,</w:t>
      </w:r>
      <w:r>
        <w:t xml:space="preserve"> </w:t>
      </w:r>
      <w:r w:rsidRPr="00661711">
        <w:t>Uradni list RS, št. 58/2007 in OdlUS XVI, 64</w:t>
      </w:r>
      <w:r>
        <w:t>.</w:t>
      </w:r>
    </w:p>
  </w:footnote>
  <w:footnote w:id="33">
    <w:p w14:paraId="519245BB" w14:textId="77777777" w:rsidR="00420F16" w:rsidRPr="00CD6749" w:rsidRDefault="00420F16" w:rsidP="00420F16">
      <w:pPr>
        <w:pStyle w:val="Sprotnaopomba-besedilo"/>
      </w:pPr>
      <w:r w:rsidRPr="00CD6749">
        <w:rPr>
          <w:rStyle w:val="Sprotnaopomba-sklic"/>
        </w:rPr>
        <w:footnoteRef/>
      </w:r>
      <w:r w:rsidRPr="00CD6749">
        <w:t xml:space="preserve"> Uradni list RS, št. 87/11, 100/11 - skl. US, 36/12 - odl. US</w:t>
      </w:r>
    </w:p>
  </w:footnote>
  <w:footnote w:id="34">
    <w:p w14:paraId="7389F737" w14:textId="77777777" w:rsidR="00420F16" w:rsidRDefault="00420F16" w:rsidP="00420F16">
      <w:pPr>
        <w:pStyle w:val="Sprotnaopomba-besedilo"/>
      </w:pPr>
      <w:r>
        <w:rPr>
          <w:rStyle w:val="Sprotnaopomba-sklic"/>
        </w:rPr>
        <w:footnoteRef/>
      </w:r>
      <w:r>
        <w:t xml:space="preserve"> </w:t>
      </w:r>
      <w:r w:rsidRPr="00D85049">
        <w:t>Uradni list RS, št. 100/2011</w:t>
      </w:r>
      <w:r>
        <w:t>,</w:t>
      </w:r>
      <w:r w:rsidRPr="00D85049">
        <w:t xml:space="preserve"> Uradni list RS, št. 36/2012</w:t>
      </w:r>
      <w:r>
        <w:t>.</w:t>
      </w:r>
    </w:p>
  </w:footnote>
  <w:footnote w:id="35">
    <w:p w14:paraId="0EDDE27C" w14:textId="77777777" w:rsidR="00420F16" w:rsidRDefault="00420F16" w:rsidP="00420F16">
      <w:pPr>
        <w:pStyle w:val="Sprotnaopomba-besedilo"/>
      </w:pPr>
      <w:r>
        <w:rPr>
          <w:rStyle w:val="Sprotnaopomba-sklic"/>
        </w:rPr>
        <w:footnoteRef/>
      </w:r>
      <w:r>
        <w:t xml:space="preserve"> </w:t>
      </w:r>
      <w:r w:rsidRPr="00B12144">
        <w:t>Uradni list RS, št. 30/18</w:t>
      </w:r>
      <w:r>
        <w:t>.</w:t>
      </w:r>
    </w:p>
  </w:footnote>
  <w:footnote w:id="36">
    <w:p w14:paraId="714658EE" w14:textId="77777777" w:rsidR="00420F16" w:rsidRDefault="00420F16" w:rsidP="00420F16">
      <w:pPr>
        <w:pStyle w:val="Sprotnaopomba-besedilo"/>
      </w:pPr>
      <w:r>
        <w:rPr>
          <w:rStyle w:val="Sprotnaopomba-sklic"/>
        </w:rPr>
        <w:footnoteRef/>
      </w:r>
      <w:r>
        <w:t xml:space="preserve"> </w:t>
      </w:r>
      <w:r w:rsidRPr="00091203">
        <w:t>Uradni list RS, št. 176/21 - uradno prečiščeno besedilo, 178/21 - odl. US, 203/20 - ZIUPOPDVE, 43/21, 101/21, 196/21 - odl. US</w:t>
      </w:r>
      <w:r>
        <w:t>.</w:t>
      </w:r>
    </w:p>
  </w:footnote>
  <w:footnote w:id="37">
    <w:p w14:paraId="32CE90E8" w14:textId="77777777" w:rsidR="00420F16" w:rsidRDefault="00420F16" w:rsidP="00420F16">
      <w:pPr>
        <w:pStyle w:val="Sprotnaopomba-besedilo"/>
      </w:pPr>
      <w:r w:rsidRPr="004D16FC">
        <w:rPr>
          <w:rStyle w:val="Sprotnaopomba-sklic"/>
        </w:rPr>
        <w:footnoteRef/>
      </w:r>
      <w:r w:rsidRPr="004D16FC">
        <w:t xml:space="preserve"> Sodbi senata (14. februar 2017) in Velikega senata (11. december 2018) sta dostopni na spletni strani Sodišča, v bazi HUDOC, URL:</w:t>
      </w:r>
    </w:p>
    <w:p w14:paraId="3999E43B" w14:textId="77777777" w:rsidR="00420F16" w:rsidRPr="004D16FC" w:rsidRDefault="00420F16" w:rsidP="00420F16">
      <w:pPr>
        <w:pStyle w:val="Sprotnaopomba-besedilo"/>
      </w:pPr>
      <w:r w:rsidRPr="004D16FC">
        <w:t>https://hudoc.echr.coe.int/eng#{%22fulltext%22:[%22\%22CASE%20OF%20LEKI%C4%86%20v.%20SLOVENIA\%22%22],%22documentcollectionid2%22:[%22GRANDCHAMBER%22,%22CHAMBER%22],%22itemid%22:[%22001-188268%22]}</w:t>
      </w:r>
    </w:p>
    <w:p w14:paraId="5FD57E01" w14:textId="77777777" w:rsidR="00420F16" w:rsidRPr="004D16FC" w:rsidRDefault="00420F16" w:rsidP="00420F16">
      <w:pPr>
        <w:pStyle w:val="Sprotnaopomba-besedilo"/>
      </w:pPr>
      <w:r w:rsidRPr="004D16FC">
        <w:t>https://hudoc.echr.coe.int/eng#{%22fulltext%22:[%22\%22CASE%20OF%20LEKI%C4%86%20v.%20SLOVENIA\%22%22],%22documentcollectionid2%22:[%22CHAMBER%22],%22itemid%22:[%22001-171087%22]}</w:t>
      </w:r>
    </w:p>
    <w:p w14:paraId="1C4FCCA6" w14:textId="77777777" w:rsidR="00420F16" w:rsidRPr="004D16FC" w:rsidRDefault="00420F16" w:rsidP="00420F16">
      <w:pPr>
        <w:pStyle w:val="Sprotnaopomba-besedilo"/>
      </w:pPr>
      <w:r w:rsidRPr="004D16FC">
        <w:t>Slovenski prevod sodb je dostopen na spletni strani Državnega odvetništva, URL: http://www2.gov.si/dp-rs/escp.nsf</w:t>
      </w:r>
    </w:p>
  </w:footnote>
  <w:footnote w:id="38">
    <w:p w14:paraId="3C6ABF71" w14:textId="77777777" w:rsidR="00420F16" w:rsidRDefault="00420F16" w:rsidP="00420F16">
      <w:pPr>
        <w:pStyle w:val="Sprotnaopomba-besedilo"/>
      </w:pPr>
      <w:r>
        <w:rPr>
          <w:rStyle w:val="Sprotnaopomba-sklic"/>
        </w:rPr>
        <w:footnoteRef/>
      </w:r>
      <w:r>
        <w:t xml:space="preserve"> </w:t>
      </w:r>
      <w:r w:rsidRPr="00D85049">
        <w:t>Ur</w:t>
      </w:r>
      <w:r>
        <w:t>adni</w:t>
      </w:r>
      <w:r w:rsidRPr="00D85049">
        <w:t xml:space="preserve"> list RS, št. 56/92 in OdlUS I, 79</w:t>
      </w:r>
      <w:r>
        <w:t>.</w:t>
      </w:r>
    </w:p>
  </w:footnote>
  <w:footnote w:id="39">
    <w:p w14:paraId="0ED823B5" w14:textId="77777777" w:rsidR="00420F16" w:rsidRPr="00AE3CFE" w:rsidRDefault="00420F16" w:rsidP="00420F16">
      <w:pPr>
        <w:pStyle w:val="Sprotnaopomba-besedilo"/>
      </w:pPr>
      <w:r w:rsidRPr="00AE3CFE">
        <w:rPr>
          <w:rStyle w:val="Sprotnaopomba-sklic"/>
        </w:rPr>
        <w:footnoteRef/>
      </w:r>
      <w:r w:rsidRPr="00AE3CFE">
        <w:t xml:space="preserve"> Več o tem glej v Možina, Odškodninska odgovornosti države, Ljubljana 2015, str. 52 in nasl.</w:t>
      </w:r>
    </w:p>
  </w:footnote>
  <w:footnote w:id="40">
    <w:p w14:paraId="14DE7E65" w14:textId="77777777" w:rsidR="00420F16" w:rsidRPr="00AE3CFE" w:rsidRDefault="00420F16" w:rsidP="00420F16">
      <w:pPr>
        <w:pStyle w:val="Sprotnaopomba-besedilo"/>
      </w:pPr>
      <w:r w:rsidRPr="00AE3CFE">
        <w:rPr>
          <w:rStyle w:val="Sprotnaopomba-sklic"/>
        </w:rPr>
        <w:footnoteRef/>
      </w:r>
      <w:r w:rsidRPr="00AE3CFE">
        <w:t xml:space="preserve"> Glej Komentar Ustave Republike Slovenije, uredil M. Avbelj, Nova Univerza Evropska pravna fakulteta, Ljubljana 2019, str. 258.</w:t>
      </w:r>
    </w:p>
  </w:footnote>
  <w:footnote w:id="41">
    <w:p w14:paraId="36A39F8A" w14:textId="77777777" w:rsidR="00420F16" w:rsidRPr="00071FF1" w:rsidRDefault="00420F16" w:rsidP="00420F16">
      <w:pPr>
        <w:pStyle w:val="Sprotnaopomba-besedilo"/>
      </w:pPr>
      <w:r w:rsidRPr="00071FF1">
        <w:rPr>
          <w:rStyle w:val="Sprotnaopomba-sklic"/>
        </w:rPr>
        <w:footnoteRef/>
      </w:r>
      <w:r w:rsidRPr="00071FF1">
        <w:t xml:space="preserve"> Na problematičnost takšnega pristopa je opozorila Zakonodajno-pravna služba Državnega zbora v postopku sprejemanja ZOKIPOSR – glej </w:t>
      </w:r>
      <w:bookmarkStart w:id="202" w:name="_Hlk98490370"/>
      <w:r w:rsidRPr="00071FF1">
        <w:t>Mnenje o Predlogu zakona o odpravi krivic zaradi izbrisa pravnih oseb iz sodnega registra v obdobju od 23. 7. 1999 do 16. 11. 2011 (ZOKIPOSR), druga obravnava, EPA 1939-VIII. Dostopno na spletni strani Državnega zbora, URL: https://</w:t>
      </w:r>
      <w:bookmarkEnd w:id="202"/>
      <w:r w:rsidRPr="00071FF1">
        <w:t>imss.dz-rs.si/IMiS/ImisAdmin.nsf/ImisnetAgent?OpenAgent&amp;2&amp;DZ-MSS-01/11f75fe3b79dd21ffdb45aba30852b184f79b28c87335d542adc44c52943d17f</w:t>
      </w:r>
    </w:p>
  </w:footnote>
  <w:footnote w:id="42">
    <w:p w14:paraId="3E2C4979" w14:textId="77777777" w:rsidR="00420F16" w:rsidRPr="00DF7C9E" w:rsidRDefault="00420F16" w:rsidP="00420F16">
      <w:pPr>
        <w:pStyle w:val="Sprotnaopomba-besedilo"/>
      </w:pPr>
      <w:r w:rsidRPr="00DF7C9E">
        <w:rPr>
          <w:rStyle w:val="Sprotnaopomba-sklic"/>
        </w:rPr>
        <w:footnoteRef/>
      </w:r>
      <w:r w:rsidRPr="00DF7C9E">
        <w:t xml:space="preserve"> Uradni list RS, št. 55/15 in 177/20 – popr.</w:t>
      </w:r>
    </w:p>
  </w:footnote>
  <w:footnote w:id="43">
    <w:p w14:paraId="440B86B7" w14:textId="77777777" w:rsidR="00420F16" w:rsidRPr="00DF7C9E" w:rsidRDefault="00420F16" w:rsidP="00420F16">
      <w:pPr>
        <w:pStyle w:val="Sprotnaopomba-besedilo"/>
      </w:pPr>
      <w:r w:rsidRPr="00DF7C9E">
        <w:rPr>
          <w:rStyle w:val="Sprotnaopomba-sklic"/>
        </w:rPr>
        <w:footnoteRef/>
      </w:r>
      <w:r w:rsidRPr="00DF7C9E">
        <w:t xml:space="preserve"> Glej v opombi št. </w:t>
      </w:r>
      <w:r>
        <w:t>35</w:t>
      </w:r>
      <w:r w:rsidRPr="00DF7C9E">
        <w:t xml:space="preserve"> navedeno Mnenje Zakonodajnopravne službe Državnega zbora. </w:t>
      </w:r>
    </w:p>
  </w:footnote>
  <w:footnote w:id="44">
    <w:p w14:paraId="36AB4B4B" w14:textId="77777777" w:rsidR="00904061" w:rsidRDefault="00904061" w:rsidP="00904061">
      <w:pPr>
        <w:pStyle w:val="Sprotnaopomba-besedilo"/>
      </w:pPr>
      <w:r>
        <w:rPr>
          <w:rStyle w:val="Sprotnaopomba-sklic"/>
        </w:rPr>
        <w:footnoteRef/>
      </w:r>
      <w:r>
        <w:t xml:space="preserve"> </w:t>
      </w:r>
      <w:r w:rsidRPr="00D85049">
        <w:t>Uradni list RS, št. 56/98 in OdlUS VII, 150</w:t>
      </w:r>
      <w:r>
        <w:t>.</w:t>
      </w:r>
    </w:p>
  </w:footnote>
  <w:footnote w:id="45">
    <w:p w14:paraId="527F5EDF" w14:textId="77777777" w:rsidR="00904061" w:rsidRPr="00E40CA9" w:rsidRDefault="00904061" w:rsidP="00904061">
      <w:pPr>
        <w:pStyle w:val="Sprotnaopomba-besedilo"/>
      </w:pPr>
      <w:r w:rsidRPr="00E40CA9">
        <w:rPr>
          <w:rStyle w:val="Sprotnaopomba-sklic"/>
        </w:rPr>
        <w:footnoteRef/>
      </w:r>
      <w:r w:rsidRPr="00E40CA9">
        <w:t xml:space="preserve"> Glej Komentar Ustave Republike Slovenije, uredil L. Šturm, Fakulteta za podiplomske državne in evropske študije, 2002, str. 1040.</w:t>
      </w:r>
    </w:p>
  </w:footnote>
  <w:footnote w:id="46">
    <w:p w14:paraId="7B67648E" w14:textId="77777777" w:rsidR="00904061" w:rsidRPr="00E40CA9" w:rsidRDefault="00904061" w:rsidP="00904061">
      <w:pPr>
        <w:pStyle w:val="Sprotnaopomba-besedilo"/>
      </w:pPr>
      <w:r w:rsidRPr="00E40CA9">
        <w:rPr>
          <w:rStyle w:val="Sprotnaopomba-sklic"/>
        </w:rPr>
        <w:footnoteRef/>
      </w:r>
      <w:r w:rsidRPr="00E40CA9">
        <w:t xml:space="preserve"> Glej na primer odločbo Ustavnega sodišča U-I-112/95 z dne 8. maja 1995, 9.</w:t>
      </w:r>
      <w:r>
        <w:t xml:space="preserve">točka, </w:t>
      </w:r>
      <w:r w:rsidRPr="00951FD1">
        <w:t>Ur. list RS, št. 34/97 in OdlUS VI, 57</w:t>
      </w:r>
      <w:r w:rsidRPr="00E40CA9">
        <w:t>.</w:t>
      </w:r>
    </w:p>
  </w:footnote>
  <w:footnote w:id="47">
    <w:p w14:paraId="488989BB" w14:textId="77777777" w:rsidR="00904061" w:rsidRPr="00E40CA9" w:rsidRDefault="00904061" w:rsidP="00904061">
      <w:pPr>
        <w:pStyle w:val="Sprotnaopomba-besedilo"/>
      </w:pPr>
      <w:r w:rsidRPr="00E40CA9">
        <w:rPr>
          <w:rStyle w:val="Sprotnaopomba-sklic"/>
        </w:rPr>
        <w:footnoteRef/>
      </w:r>
      <w:r w:rsidRPr="00E40CA9">
        <w:t xml:space="preserve"> Uradni list RS, št. 99/13, 24/18 - odl. US, 85/18.</w:t>
      </w:r>
    </w:p>
  </w:footnote>
  <w:footnote w:id="48">
    <w:p w14:paraId="5F75A55F" w14:textId="77777777" w:rsidR="00904061" w:rsidRDefault="00904061" w:rsidP="00904061">
      <w:pPr>
        <w:pStyle w:val="Sprotnaopomba-besedilo"/>
      </w:pPr>
      <w:r>
        <w:rPr>
          <w:rStyle w:val="Sprotnaopomba-sklic"/>
        </w:rPr>
        <w:footnoteRef/>
      </w:r>
      <w:r>
        <w:t xml:space="preserve"> </w:t>
      </w:r>
      <w:r w:rsidRPr="00572FEE">
        <w:t>Uradni list RS, št. 14/99 in OdlUS VIII, 22</w:t>
      </w:r>
      <w:r>
        <w:t>.</w:t>
      </w:r>
    </w:p>
  </w:footnote>
  <w:footnote w:id="49">
    <w:p w14:paraId="3F561091" w14:textId="77777777" w:rsidR="00904061" w:rsidRDefault="00904061" w:rsidP="00904061">
      <w:pPr>
        <w:pStyle w:val="Sprotnaopomba-besedilo"/>
      </w:pPr>
      <w:r>
        <w:rPr>
          <w:rStyle w:val="Sprotnaopomba-sklic"/>
        </w:rPr>
        <w:footnoteRef/>
      </w:r>
      <w:r>
        <w:t xml:space="preserve"> </w:t>
      </w:r>
      <w:r w:rsidRPr="00572FEE">
        <w:t>Uradni list RS, št. 36/2003 in OdlUS XII, 24</w:t>
      </w:r>
      <w:r>
        <w:t>.</w:t>
      </w:r>
    </w:p>
  </w:footnote>
  <w:footnote w:id="50">
    <w:p w14:paraId="63C66975" w14:textId="77777777" w:rsidR="00904061" w:rsidRPr="00E40CA9" w:rsidRDefault="00904061" w:rsidP="00904061">
      <w:pPr>
        <w:pStyle w:val="Sprotnaopomba-besedilo"/>
      </w:pPr>
      <w:r w:rsidRPr="00E40CA9">
        <w:rPr>
          <w:rStyle w:val="Sprotnaopomba-sklic"/>
        </w:rPr>
        <w:footnoteRef/>
      </w:r>
      <w:r w:rsidRPr="00E40CA9">
        <w:t xml:space="preserve"> Glej oceno stanja in razloge za sprejem predloga ZPŠOIRSP, EPA 1345-VI.</w:t>
      </w:r>
    </w:p>
  </w:footnote>
  <w:footnote w:id="51">
    <w:p w14:paraId="4DC8A517" w14:textId="7E5737E4" w:rsidR="00904061" w:rsidRPr="007800A9" w:rsidRDefault="00904061" w:rsidP="00904061">
      <w:pPr>
        <w:pStyle w:val="Sprotnaopomba-besedilo"/>
      </w:pPr>
      <w:r w:rsidRPr="007800A9">
        <w:rPr>
          <w:rStyle w:val="Sprotnaopomba-sklic"/>
        </w:rPr>
        <w:footnoteRef/>
      </w:r>
      <w:r w:rsidRPr="007800A9">
        <w:t xml:space="preserve"> Glej na primer odločbo Ustavnega sodišča</w:t>
      </w:r>
      <w:r w:rsidR="002944D0">
        <w:t xml:space="preserve"> RS</w:t>
      </w:r>
      <w:r w:rsidRPr="007800A9">
        <w:t xml:space="preserve"> št. U-I-69/03 z dne 20. oktobra 2005</w:t>
      </w:r>
      <w:r>
        <w:t>,</w:t>
      </w:r>
      <w:r w:rsidRPr="00951FD1">
        <w:t xml:space="preserve"> Uradni list RS, št. 100/2005 in OdlUS XIV, 75</w:t>
      </w:r>
      <w:r w:rsidRPr="007800A9">
        <w:t xml:space="preserve">. </w:t>
      </w:r>
    </w:p>
  </w:footnote>
  <w:footnote w:id="52">
    <w:p w14:paraId="2572394D" w14:textId="77777777" w:rsidR="00904061" w:rsidRPr="007800A9" w:rsidRDefault="00904061" w:rsidP="00904061">
      <w:pPr>
        <w:pStyle w:val="Sprotnaopomba-besedilo"/>
      </w:pPr>
      <w:r w:rsidRPr="007800A9">
        <w:rPr>
          <w:rStyle w:val="Sprotnaopomba-sklic"/>
        </w:rPr>
        <w:footnoteRef/>
      </w:r>
      <w:r w:rsidRPr="007800A9">
        <w:t xml:space="preserve"> Glej Komentar Ustave Republike Slovenije, uredil L. Šturm, Fakulteta za podiplomske državne in evropske študije, 2002, stran 1071 – 1072. </w:t>
      </w:r>
    </w:p>
  </w:footnote>
  <w:footnote w:id="53">
    <w:p w14:paraId="231A585D" w14:textId="77777777" w:rsidR="00C83964" w:rsidRDefault="00C83964" w:rsidP="00C83964">
      <w:pPr>
        <w:pStyle w:val="Sprotnaopomba-besedilo"/>
      </w:pPr>
      <w:r>
        <w:rPr>
          <w:rStyle w:val="Sprotnaopomba-sklic"/>
          <w:rFonts w:eastAsiaTheme="majorEastAsia"/>
        </w:rPr>
        <w:footnoteRef/>
      </w:r>
      <w:r>
        <w:t xml:space="preserve"> Dostopno na: </w:t>
      </w:r>
      <w:r w:rsidRPr="000D4161">
        <w:t>https://www.gov.si/novice/2022-06-06-umik-tozb-za-izterjavo-stroskov-policije-na-shodih-d</w:t>
      </w:r>
      <w:r>
        <w:t xml:space="preserve"> </w:t>
      </w:r>
      <w:r w:rsidRPr="000D4161">
        <w:t>odatno-pojasnilo/</w:t>
      </w:r>
      <w:r>
        <w:t>.</w:t>
      </w:r>
    </w:p>
  </w:footnote>
  <w:footnote w:id="54">
    <w:p w14:paraId="2EE991E0" w14:textId="77777777" w:rsidR="001B78D3" w:rsidRPr="00217E2C" w:rsidRDefault="001B78D3" w:rsidP="001B78D3">
      <w:pPr>
        <w:pStyle w:val="Sprotnaopomba-besedilo"/>
      </w:pPr>
      <w:r>
        <w:rPr>
          <w:rStyle w:val="Sprotnaopomba-sklic"/>
        </w:rPr>
        <w:footnoteRef/>
      </w:r>
      <w:r>
        <w:t xml:space="preserve"> </w:t>
      </w:r>
      <w:r w:rsidRPr="00217E2C">
        <w:t>S to Uredbo je bila dopolnjena Uredba Sveta (EGS) št. 3906/89 z dne 18. decembra 1989 o gospodarski pomoči Republiki Madžarski in Ljudski republiki Poljski; Ta uredba, ki je bila razširjena, je od 17. septembra 1990 vključevala tudi Jugoslavijo, zaradi osamosvojitve Republike Slovenije je bilo treba Republiko Slovenijo kot novo državo vključiti na seznam upravičenih držav, da bi na tej osnovi lahko še naprej prejemala pomoč v okviru ukrepov, ki jih določa Uredba EGS</w:t>
      </w:r>
      <w:r>
        <w:t>.</w:t>
      </w:r>
    </w:p>
  </w:footnote>
  <w:footnote w:id="55">
    <w:p w14:paraId="518E1418" w14:textId="77777777" w:rsidR="001B78D3" w:rsidRPr="00217E2C" w:rsidRDefault="001B78D3" w:rsidP="001B78D3">
      <w:pPr>
        <w:pStyle w:val="Sprotnaopomba-besedilo"/>
      </w:pPr>
      <w:r w:rsidRPr="00217E2C">
        <w:rPr>
          <w:rStyle w:val="Sprotnaopomba-sklic"/>
        </w:rPr>
        <w:footnoteRef/>
      </w:r>
      <w:r w:rsidRPr="00217E2C">
        <w:t xml:space="preserve"> Uredba o ratifikaciji okvirnega sporazuma med Vlado Republike Slovenije in Komisijo Evropskih skupnosti o uresničevanju ukrepov o finančne, tehničnem in drugih oblikah sodelovanja</w:t>
      </w:r>
      <w:r>
        <w:t>.</w:t>
      </w:r>
    </w:p>
  </w:footnote>
  <w:footnote w:id="56">
    <w:p w14:paraId="52A5AEC4" w14:textId="77777777" w:rsidR="001B78D3" w:rsidRPr="00217E2C" w:rsidRDefault="001B78D3" w:rsidP="001B78D3">
      <w:pPr>
        <w:pStyle w:val="Sprotnaopomba-besedilo"/>
      </w:pPr>
      <w:r w:rsidRPr="00217E2C">
        <w:rPr>
          <w:rStyle w:val="Sprotnaopomba-sklic"/>
        </w:rPr>
        <w:footnoteRef/>
      </w:r>
      <w:r w:rsidRPr="00217E2C">
        <w:t xml:space="preserve"> Če se ugotovijo nepravilnosti pri porabi evropskih sredstev, morajo države članice preklicati financiranje v višini koristi, ki je bila neupravičeno prejeta zaradi nepravilnega ravnanja</w:t>
      </w:r>
      <w:r>
        <w:t>, ta pa se določa enotno za najbolj pogoste in tipične napake in te napake opredeljujejo Smernice za določitev finančnih popravkov. Smernice glede meril in stopnje popravkov ostajajo na priporočilni ravni, so pripomoček za skladno ravnanje vseh držav članic.</w:t>
      </w:r>
    </w:p>
  </w:footnote>
  <w:footnote w:id="57">
    <w:p w14:paraId="392E6B12" w14:textId="77777777" w:rsidR="001B78D3" w:rsidRPr="00217E2C" w:rsidRDefault="001B78D3" w:rsidP="001B78D3">
      <w:pPr>
        <w:pStyle w:val="Sprotnaopomba-besedilo"/>
      </w:pPr>
      <w:r w:rsidRPr="00217E2C">
        <w:rPr>
          <w:rStyle w:val="Sprotnaopomba-sklic"/>
        </w:rPr>
        <w:footnoteRef/>
      </w:r>
      <w:r w:rsidRPr="00217E2C">
        <w:t xml:space="preserve"> Program PHARE je bil ustanovljen leta </w:t>
      </w:r>
      <w:smartTag w:uri="urn:schemas-microsoft-com:office:smarttags" w:element="metricconverter">
        <w:smartTagPr>
          <w:attr w:name="ProductID" w:val="1989 in"/>
        </w:smartTagPr>
        <w:r w:rsidRPr="00217E2C">
          <w:t>1989 in</w:t>
        </w:r>
      </w:smartTag>
      <w:r w:rsidRPr="00217E2C">
        <w:t xml:space="preserve"> je bil sprva namenjen Poljski in Madžarski oziroma za pomoč njunim gospodarstvom. Tako se je oblikovalo tudi ime </w:t>
      </w:r>
      <w:r w:rsidRPr="00217E2C">
        <w:rPr>
          <w:b/>
          <w:u w:val="single"/>
        </w:rPr>
        <w:t xml:space="preserve">P </w:t>
      </w:r>
      <w:r w:rsidRPr="00217E2C">
        <w:t xml:space="preserve">(Poljska) and </w:t>
      </w:r>
      <w:r w:rsidRPr="00217E2C">
        <w:rPr>
          <w:b/>
          <w:u w:val="single"/>
        </w:rPr>
        <w:t>H</w:t>
      </w:r>
      <w:r w:rsidRPr="00217E2C">
        <w:t xml:space="preserve">ungary (Madžarska) </w:t>
      </w:r>
      <w:r w:rsidRPr="00217E2C">
        <w:rPr>
          <w:b/>
          <w:u w:val="single"/>
        </w:rPr>
        <w:t>A</w:t>
      </w:r>
      <w:r w:rsidRPr="00217E2C">
        <w:t xml:space="preserve">ssistance to the </w:t>
      </w:r>
      <w:r w:rsidRPr="00217E2C">
        <w:rPr>
          <w:b/>
          <w:u w:val="single"/>
        </w:rPr>
        <w:t>R</w:t>
      </w:r>
      <w:r w:rsidRPr="00217E2C">
        <w:t xml:space="preserve">estructuring of the </w:t>
      </w:r>
      <w:r w:rsidRPr="00217E2C">
        <w:rPr>
          <w:b/>
          <w:u w:val="single"/>
        </w:rPr>
        <w:t>E</w:t>
      </w:r>
      <w:r w:rsidRPr="00217E2C">
        <w:t>conomy (pomoč ekonomiji v prestrukturiranju).</w:t>
      </w:r>
    </w:p>
  </w:footnote>
  <w:footnote w:id="58">
    <w:p w14:paraId="44CE7186" w14:textId="77777777" w:rsidR="001B78D3" w:rsidRDefault="001B78D3" w:rsidP="001B78D3">
      <w:pPr>
        <w:pStyle w:val="Sprotnaopomba-besedilo"/>
      </w:pPr>
      <w:r>
        <w:rPr>
          <w:rStyle w:val="Sprotnaopomba-sklic"/>
        </w:rPr>
        <w:footnoteRef/>
      </w:r>
      <w:r>
        <w:t xml:space="preserve"> Prim. VSRS št. III Ips 37/2020, III Ips 80/2018, VSM št. I Cpg 92/2021, VSL št. I Cpg 288/2017,</w:t>
      </w:r>
      <w:r w:rsidRPr="006D596C">
        <w:t xml:space="preserve"> </w:t>
      </w:r>
      <w:r>
        <w:t xml:space="preserve">VSL št. I Cpg 2076/2020. </w:t>
      </w:r>
    </w:p>
  </w:footnote>
  <w:footnote w:id="59">
    <w:p w14:paraId="3EE5EF4E" w14:textId="77777777" w:rsidR="001B78D3" w:rsidRDefault="001B78D3" w:rsidP="001B78D3">
      <w:pPr>
        <w:pStyle w:val="Sprotnaopomba-besedilo"/>
      </w:pPr>
      <w:r>
        <w:rPr>
          <w:rStyle w:val="Sprotnaopomba-sklic"/>
        </w:rPr>
        <w:footnoteRef/>
      </w:r>
      <w:r>
        <w:t xml:space="preserve"> Prim. VSRS št. III Ips 80/2018. </w:t>
      </w:r>
    </w:p>
  </w:footnote>
  <w:footnote w:id="60">
    <w:p w14:paraId="161A6412" w14:textId="77777777" w:rsidR="001B78D3" w:rsidRDefault="001B78D3" w:rsidP="001B78D3">
      <w:pPr>
        <w:pStyle w:val="Sprotnaopomba-besedilo"/>
      </w:pPr>
      <w:r>
        <w:rPr>
          <w:rStyle w:val="Sprotnaopomba-sklic"/>
        </w:rPr>
        <w:footnoteRef/>
      </w:r>
      <w:r>
        <w:t xml:space="preserve"> Rajko Pirnat, Pravni problemi upravne pogodbe, Javna uprava 2/2000, stran 150.</w:t>
      </w:r>
    </w:p>
  </w:footnote>
  <w:footnote w:id="61">
    <w:p w14:paraId="0D7DCD20" w14:textId="77777777" w:rsidR="001B78D3" w:rsidRDefault="001B78D3" w:rsidP="001B78D3">
      <w:pPr>
        <w:pStyle w:val="Sprotnaopomba-besedilo"/>
      </w:pPr>
      <w:r>
        <w:rPr>
          <w:rStyle w:val="Sprotnaopomba-sklic"/>
        </w:rPr>
        <w:footnoteRef/>
      </w:r>
      <w:r>
        <w:t xml:space="preserve"> prim VSRS št. III Ips 31/2012 in nato še v zadevah VSRS št. III Ips 64/2014, III Ips 147/2015, III Ips 5/2016 idr.</w:t>
      </w:r>
    </w:p>
  </w:footnote>
  <w:footnote w:id="62">
    <w:p w14:paraId="2E32FC26" w14:textId="77777777" w:rsidR="001B78D3" w:rsidRPr="00EE47A6" w:rsidRDefault="001B78D3" w:rsidP="001B78D3">
      <w:pPr>
        <w:pStyle w:val="Sprotnaopomba-besedilo"/>
      </w:pPr>
      <w:r>
        <w:rPr>
          <w:rStyle w:val="Sprotnaopomba-sklic"/>
        </w:rPr>
        <w:footnoteRef/>
      </w:r>
      <w:r>
        <w:t xml:space="preserve"> Prim. Katja Štemberger:  Upravna pogodba kot posebni institut upravnega prava – kje smo in kako naprej? </w:t>
      </w:r>
      <w:r w:rsidRPr="00EE47A6">
        <w:t>Pravnik, št. 5/6, 2021 str. 249-272 in Upravne pogodbe v pravnih redih držav nekdanje Jugoslavije, Pravni letopis, Zbornik Inštituta za primerjalno pravo pri Pravni fakulteti v Ljubljani, št. 2, 2021, str. 81-101.</w:t>
      </w:r>
    </w:p>
  </w:footnote>
  <w:footnote w:id="63">
    <w:p w14:paraId="75000821" w14:textId="77777777" w:rsidR="001B78D3" w:rsidRDefault="001B78D3" w:rsidP="001B78D3">
      <w:pPr>
        <w:pStyle w:val="Sprotnaopomba-besedilo"/>
      </w:pPr>
      <w:r>
        <w:rPr>
          <w:rStyle w:val="Sprotnaopomba-sklic"/>
        </w:rPr>
        <w:footnoteRef/>
      </w:r>
      <w:r>
        <w:t xml:space="preserve"> Prim. VSRS št. II Ips 42/2021, VSL št. I Cp 249/2019, VSL št. I Cpg 316/2020, VSL I Cp 316/2020. </w:t>
      </w:r>
    </w:p>
  </w:footnote>
  <w:footnote w:id="64">
    <w:p w14:paraId="1D44E163" w14:textId="77777777" w:rsidR="001B78D3" w:rsidRDefault="001B78D3" w:rsidP="001B78D3">
      <w:pPr>
        <w:pStyle w:val="Sprotnaopomba-besedilo"/>
      </w:pPr>
      <w:r>
        <w:rPr>
          <w:rStyle w:val="Sprotnaopomba-sklic"/>
        </w:rPr>
        <w:footnoteRef/>
      </w:r>
      <w:r>
        <w:t xml:space="preserve"> Prim. VSL št. I Cpg 322/2020 . </w:t>
      </w:r>
    </w:p>
  </w:footnote>
  <w:footnote w:id="65">
    <w:p w14:paraId="76874F21" w14:textId="77777777" w:rsidR="001B78D3" w:rsidRDefault="001B78D3" w:rsidP="001B78D3">
      <w:pPr>
        <w:pStyle w:val="Sprotnaopomba-besedilo"/>
      </w:pPr>
      <w:r>
        <w:rPr>
          <w:rStyle w:val="Sprotnaopomba-sklic"/>
        </w:rPr>
        <w:footnoteRef/>
      </w:r>
      <w:r>
        <w:t xml:space="preserve"> Št. zadeve na takratnem Državnem pravobranilstvu P 604/2010.</w:t>
      </w:r>
    </w:p>
  </w:footnote>
  <w:footnote w:id="66">
    <w:p w14:paraId="3FF39FB9" w14:textId="77777777" w:rsidR="001B78D3" w:rsidRDefault="001B78D3" w:rsidP="001B78D3">
      <w:pPr>
        <w:pStyle w:val="Sprotnaopomba-besedilo"/>
      </w:pPr>
      <w:r>
        <w:rPr>
          <w:rStyle w:val="Sprotnaopomba-sklic"/>
        </w:rPr>
        <w:footnoteRef/>
      </w:r>
      <w:r>
        <w:t xml:space="preserve"> VSRS št. II Ips 23/2022.</w:t>
      </w:r>
    </w:p>
  </w:footnote>
  <w:footnote w:id="67">
    <w:p w14:paraId="00434411" w14:textId="77777777" w:rsidR="001B78D3" w:rsidRDefault="001B78D3" w:rsidP="001B78D3">
      <w:pPr>
        <w:pStyle w:val="Sprotnaopomba-besedilo"/>
      </w:pPr>
      <w:r>
        <w:rPr>
          <w:rStyle w:val="Sprotnaopomba-sklic"/>
        </w:rPr>
        <w:footnoteRef/>
      </w:r>
      <w:r>
        <w:t xml:space="preserve"> VSRS št. II Ips 130/2012, VIII Ips 14/2021.</w:t>
      </w:r>
    </w:p>
  </w:footnote>
  <w:footnote w:id="68">
    <w:p w14:paraId="2F96FB12" w14:textId="77777777" w:rsidR="001B78D3" w:rsidRDefault="001B78D3" w:rsidP="001B78D3">
      <w:pPr>
        <w:pStyle w:val="Sprotnaopomba-besedilo"/>
      </w:pPr>
      <w:r>
        <w:rPr>
          <w:rStyle w:val="Sprotnaopomba-sklic"/>
        </w:rPr>
        <w:footnoteRef/>
      </w:r>
      <w:r>
        <w:t xml:space="preserve"> VSRS št. III Ips 61/2018, prim. VSRS št. III Ips 10/2020, III Ips 15/2020.</w:t>
      </w:r>
    </w:p>
  </w:footnote>
  <w:footnote w:id="69">
    <w:p w14:paraId="4E2AB28A" w14:textId="77777777" w:rsidR="001B78D3" w:rsidRDefault="001B78D3" w:rsidP="001B78D3">
      <w:pPr>
        <w:pStyle w:val="Sprotnaopomba-besedilo"/>
      </w:pPr>
      <w:r>
        <w:rPr>
          <w:rStyle w:val="Sprotnaopomba-sklic"/>
        </w:rPr>
        <w:footnoteRef/>
      </w:r>
      <w:r>
        <w:t xml:space="preserve"> Franc Seljak, Finančni popravki pri koriščenju sredstev iz evropskih kohezijskih skladov, Pravosodni bilten, št. 2/2021, str. 97 in nasl. </w:t>
      </w:r>
    </w:p>
  </w:footnote>
  <w:footnote w:id="70">
    <w:p w14:paraId="5710278E" w14:textId="77777777" w:rsidR="001B78D3" w:rsidRDefault="001B78D3" w:rsidP="001B78D3">
      <w:pPr>
        <w:pStyle w:val="Sprotnaopomba-besedilo"/>
      </w:pPr>
      <w:r>
        <w:rPr>
          <w:rStyle w:val="Sprotnaopomba-sklic"/>
        </w:rPr>
        <w:footnoteRef/>
      </w:r>
      <w:r>
        <w:t xml:space="preserve"> Primeroma: gradnja fakultete, smučarske skakalnice, nabave blaga zelo velikih vrednosti, gradnja širokopasovnega omrežja ipd. </w:t>
      </w:r>
    </w:p>
  </w:footnote>
  <w:footnote w:id="71">
    <w:p w14:paraId="21CA611B" w14:textId="77777777" w:rsidR="001B78D3" w:rsidRDefault="001B78D3" w:rsidP="001B78D3">
      <w:pPr>
        <w:pStyle w:val="Sprotnaopomba-besedilo"/>
      </w:pPr>
      <w:r>
        <w:rPr>
          <w:rStyle w:val="Sprotnaopomba-sklic"/>
        </w:rPr>
        <w:footnoteRef/>
      </w:r>
      <w:r>
        <w:t xml:space="preserve"> prim. VSRS št. II Ips 23/2022, tč. 4. </w:t>
      </w:r>
    </w:p>
  </w:footnote>
  <w:footnote w:id="72">
    <w:p w14:paraId="6BFC1F93" w14:textId="7256A385" w:rsidR="001B78D3" w:rsidRDefault="001B78D3" w:rsidP="001B78D3">
      <w:pPr>
        <w:pStyle w:val="Sprotnaopomba-besedilo"/>
      </w:pPr>
      <w:r>
        <w:rPr>
          <w:rStyle w:val="Sprotnaopomba-sklic"/>
        </w:rPr>
        <w:footnoteRef/>
      </w:r>
      <w:r>
        <w:t xml:space="preserve"> Državno odvetništvo</w:t>
      </w:r>
      <w:r w:rsidR="002073F8">
        <w:t xml:space="preserve"> RS</w:t>
      </w:r>
      <w:r>
        <w:t xml:space="preserve"> zadevo vodi pod št. P 919/14. </w:t>
      </w:r>
    </w:p>
  </w:footnote>
  <w:footnote w:id="73">
    <w:p w14:paraId="42543147" w14:textId="77777777" w:rsidR="001B78D3" w:rsidRDefault="001B78D3" w:rsidP="001B78D3">
      <w:pPr>
        <w:pStyle w:val="Sprotnaopomba-besedilo"/>
      </w:pPr>
      <w:r>
        <w:rPr>
          <w:rStyle w:val="Sprotnaopomba-sklic"/>
        </w:rPr>
        <w:footnoteRef/>
      </w:r>
      <w:r>
        <w:t xml:space="preserve"> USRS št. Up-1133/18 – v zadevi se je zastavilo vprašanje uporabe in razlage prava EU o tem, ali je DDV upravičen strošek ali ne, Ustavno sodišče pa je odločilo, da se zadeva vrne Vrhovnemu sodišču v ponovno odločanje, saj se je odprlo pomembno ustavnopravno vprašane, po katerem mora Vrhovno sodišče pojasniti, zakaj zadeve ni predložilo v predhodno odločanje Sodišču. Ker predlagano vprašanje ustavne pritožnice ni očitno neutemeljeno, saj je za obravnavano zadevo odločilnega pomena, ker je d tega vprašanja odvisna odločitev o ničnosti pogodbenega določila, ki jo zatrjuje pritožnica, in s tem (ne)utemeljenost njenega zahtevka. </w:t>
      </w:r>
    </w:p>
  </w:footnote>
  <w:footnote w:id="74">
    <w:p w14:paraId="32F359C5" w14:textId="77777777" w:rsidR="001B78D3" w:rsidRDefault="001B78D3" w:rsidP="001B78D3">
      <w:pPr>
        <w:pStyle w:val="Sprotnaopomba-besedilo"/>
      </w:pPr>
      <w:r>
        <w:rPr>
          <w:rStyle w:val="Sprotnaopomba-sklic"/>
        </w:rPr>
        <w:footnoteRef/>
      </w:r>
      <w:r>
        <w:t xml:space="preserve"> VSL št. I Cpg 686/2020 z 29. 8. 2022.</w:t>
      </w:r>
    </w:p>
  </w:footnote>
  <w:footnote w:id="75">
    <w:p w14:paraId="3CC7A066" w14:textId="77777777" w:rsidR="001B78D3" w:rsidRDefault="001B78D3" w:rsidP="001B78D3">
      <w:pPr>
        <w:pStyle w:val="Sprotnaopomba-besedilo"/>
      </w:pPr>
      <w:r>
        <w:rPr>
          <w:rStyle w:val="Sprotnaopomba-sklic"/>
        </w:rPr>
        <w:footnoteRef/>
      </w:r>
      <w:r>
        <w:t xml:space="preserve"> prim. VSRS št. III Ips 1/2021. </w:t>
      </w:r>
    </w:p>
  </w:footnote>
  <w:footnote w:id="76">
    <w:p w14:paraId="51614DFB" w14:textId="77777777" w:rsidR="001B78D3" w:rsidRDefault="001B78D3" w:rsidP="001B78D3">
      <w:pPr>
        <w:pStyle w:val="Sprotnaopomba-besedilo"/>
      </w:pPr>
      <w:r>
        <w:rPr>
          <w:rStyle w:val="Sprotnaopomba-sklic"/>
        </w:rPr>
        <w:footnoteRef/>
      </w:r>
      <w:r>
        <w:t xml:space="preserve"> UPRS št. III U 25/2014, I U 125/2014.</w:t>
      </w:r>
    </w:p>
  </w:footnote>
  <w:footnote w:id="77">
    <w:p w14:paraId="4D3ABBA2" w14:textId="77777777" w:rsidR="00A00769" w:rsidRDefault="00A00769" w:rsidP="00A00769">
      <w:pPr>
        <w:pStyle w:val="Sprotnaopomba-besedilo"/>
      </w:pPr>
      <w:r>
        <w:rPr>
          <w:rStyle w:val="Sprotnaopomba-sklic"/>
          <w:rFonts w:eastAsiaTheme="majorEastAsia"/>
        </w:rPr>
        <w:footnoteRef/>
      </w:r>
      <w:r>
        <w:t xml:space="preserve"> Dr. Damjan Možina, Odškodninska odgovornost države, Pravni letopis 2013</w:t>
      </w:r>
    </w:p>
  </w:footnote>
  <w:footnote w:id="78">
    <w:p w14:paraId="7EE6365C" w14:textId="77777777" w:rsidR="00FF31A1" w:rsidRPr="0018065B" w:rsidRDefault="00FF31A1" w:rsidP="00371F1F">
      <w:pPr>
        <w:pStyle w:val="Sprotnaopomba-besedilo"/>
        <w:rPr>
          <w:rFonts w:eastAsia="Calibri"/>
          <w:lang w:eastAsia="en-US" w:bidi="en-US"/>
        </w:rPr>
      </w:pPr>
      <w:r w:rsidRPr="0018065B">
        <w:rPr>
          <w:rStyle w:val="Sprotnaopomba-sklic"/>
        </w:rPr>
        <w:footnoteRef/>
      </w:r>
      <w:r w:rsidRPr="0018065B">
        <w:t xml:space="preserve"> </w:t>
      </w:r>
      <w:r w:rsidRPr="0018065B">
        <w:rPr>
          <w:rFonts w:eastAsiaTheme="minorHAnsi"/>
          <w:bCs/>
          <w:lang w:eastAsia="en-US" w:bidi="en-US"/>
        </w:rPr>
        <w:t>Direktiva (EU) 2019/1023 Evropskega parlamenta in Sveta z dne 20. 6. 2019 o okvirih preventivnega prestrukturiranja, odpustu dolgov in prepovedih opravljanja dejavnosti ter ukrepih za povečanje učinkovitosti postopkov glede prestrukturiranja, insolventnosti in odpusta dolgov ter o spremembi Direktive (EU) 2017/1132.</w:t>
      </w:r>
    </w:p>
  </w:footnote>
  <w:footnote w:id="79">
    <w:p w14:paraId="60C06599" w14:textId="77777777" w:rsidR="00FF31A1" w:rsidRDefault="00FF31A1" w:rsidP="00371F1F">
      <w:pPr>
        <w:pStyle w:val="Sprotnaopomba-besedilo"/>
      </w:pPr>
      <w:r w:rsidRPr="0018065B">
        <w:rPr>
          <w:rStyle w:val="Sprotnaopomba-sklic"/>
        </w:rPr>
        <w:footnoteRef/>
      </w:r>
      <w:r w:rsidRPr="0018065B">
        <w:t xml:space="preserve"> </w:t>
      </w:r>
      <w:r w:rsidRPr="0018065B">
        <w:rPr>
          <w:shd w:val="clear" w:color="auto" w:fill="FFFFFF"/>
        </w:rPr>
        <w:t>Uradni list RS/I, št. 33/91, Uradni list RS, št. 42/97 - UZS68, 66/00 - UZ80, 24/03 - UZ3a, 47, 68, 69/04 - UZ14,</w:t>
      </w:r>
      <w:r w:rsidRPr="00C405CA">
        <w:rPr>
          <w:shd w:val="clear" w:color="auto" w:fill="FFFFFF"/>
        </w:rPr>
        <w:t xml:space="preserve"> 69/04 - UZ43, 69/04 - UZ50, 68/06 - UZ121,140,143, 47/13, 47/13, 75/16 - UZ70a.</w:t>
      </w:r>
    </w:p>
  </w:footnote>
  <w:footnote w:id="80">
    <w:p w14:paraId="0F61F786" w14:textId="77777777" w:rsidR="00FF31A1" w:rsidRPr="00C405CA" w:rsidRDefault="00FF31A1" w:rsidP="008754F9">
      <w:pPr>
        <w:pStyle w:val="Sprotnaopomba-besedilo"/>
      </w:pPr>
      <w:r w:rsidRPr="00C405CA">
        <w:rPr>
          <w:rStyle w:val="Sprotnaopomba-sklic"/>
        </w:rPr>
        <w:footnoteRef/>
      </w:r>
      <w:r w:rsidRPr="00C405CA">
        <w:t xml:space="preserve"> Uredba (EU) 2015/848 Evropskega parlamenta in Sveta z dne 20. 5. 2015 o postopkih v primeru insolventnosti (prenovitev);</w:t>
      </w:r>
    </w:p>
  </w:footnote>
  <w:footnote w:id="81">
    <w:p w14:paraId="2A15569A" w14:textId="77777777" w:rsidR="00961B46" w:rsidRDefault="00961B46" w:rsidP="00961B46">
      <w:pPr>
        <w:pStyle w:val="Sprotnaopomba-besedilo"/>
      </w:pPr>
      <w:r>
        <w:rPr>
          <w:rStyle w:val="Sprotnaopomba-sklic"/>
        </w:rPr>
        <w:footnoteRef/>
      </w:r>
      <w:r>
        <w:t xml:space="preserve"> Glej odločbe ESČP Osman proti Združenemu kraljestvu z dne 28. 10. 1998, Akkoc proti Turčiji z dne 10. 10. 2000, Gongadze proti Ukrajini z dne 8. 11. 2005 in Dink proti Turčiji z dne 14. 9. 2010; tudi Damijan Možina, Odškodninska odgovornost države, v Pravni letopis 2013, str. 150.</w:t>
      </w:r>
    </w:p>
  </w:footnote>
  <w:footnote w:id="82">
    <w:p w14:paraId="0FA81469" w14:textId="77777777" w:rsidR="00961B46" w:rsidRPr="009477A0" w:rsidRDefault="00961B46" w:rsidP="00961B46">
      <w:pPr>
        <w:pStyle w:val="Sprotnaopomba-besedilo"/>
      </w:pPr>
      <w:r w:rsidRPr="009477A0">
        <w:rPr>
          <w:rStyle w:val="Sprotnaopomba-sklic"/>
          <w:rFonts w:eastAsiaTheme="majorEastAsia"/>
        </w:rPr>
        <w:footnoteRef/>
      </w:r>
      <w:r w:rsidRPr="009477A0">
        <w:t xml:space="preserve"> Sklep Ustavnega sodišča RS U-I-169/21 z dne 13.11.2014</w:t>
      </w:r>
    </w:p>
  </w:footnote>
  <w:footnote w:id="83">
    <w:p w14:paraId="3E23B80B" w14:textId="593639B5" w:rsidR="00961B46" w:rsidRPr="009477A0" w:rsidRDefault="00961B46" w:rsidP="00961B46">
      <w:pPr>
        <w:pStyle w:val="Sprotnaopomba-besedilo"/>
      </w:pPr>
      <w:r w:rsidRPr="009477A0">
        <w:rPr>
          <w:rStyle w:val="Sprotnaopomba-sklic"/>
          <w:rFonts w:eastAsiaTheme="majorEastAsia"/>
        </w:rPr>
        <w:footnoteRef/>
      </w:r>
      <w:r w:rsidRPr="009477A0">
        <w:t xml:space="preserve"> Tožnika sta trdila, da nimata nobenega pravnega sredstva, s katerim bi dosegla izničenje vpliva Uredbe na njun pravni položaj oz</w:t>
      </w:r>
      <w:r w:rsidR="00D91256">
        <w:t>iroma</w:t>
      </w:r>
      <w:r>
        <w:t xml:space="preserve"> </w:t>
      </w:r>
      <w:r w:rsidRPr="009477A0">
        <w:t>nimata pravnega sredstva, s katerim bi dosegla plačilo nadomestila</w:t>
      </w:r>
    </w:p>
  </w:footnote>
  <w:footnote w:id="84">
    <w:p w14:paraId="7B5844CD" w14:textId="77777777" w:rsidR="00961B46" w:rsidRDefault="00961B46" w:rsidP="00961B46">
      <w:pPr>
        <w:pStyle w:val="Sprotnaopomba-besedilo"/>
      </w:pPr>
      <w:r>
        <w:rPr>
          <w:rStyle w:val="Sprotnaopomba-sklic"/>
          <w:rFonts w:eastAsiaTheme="majorEastAsia"/>
        </w:rPr>
        <w:footnoteRef/>
      </w:r>
      <w:r>
        <w:t xml:space="preserve"> </w:t>
      </w:r>
      <w:r w:rsidRPr="003635FA">
        <w:t>Gre za mnenje o določenem strokovnem vprašanju in ravno v ta namen so oblikovane posebne strokovne komisije (mnenje takšne komisije ima naravo izvedenskega mnenja o strokovnem vprašanju – nima dokazne vrednosti sodnega izvedenskega mnenja). Med drugim je potrebno opozoriti na razliko v ureditvi postopka pri pridobitvi mnenja Kulturniške zbornice Slovenije (za katerega mora minister zaprositi, vendar lahko v primeru pasivnosti zbornice po 15 dneh s postopkom nadaljuje) in mnenja strokovne komisije, na katerega mora počakati in se do njega vsaj ustrezno opredeliti.</w:t>
      </w:r>
      <w:r>
        <w:t xml:space="preserve"> </w:t>
      </w:r>
    </w:p>
  </w:footnote>
  <w:footnote w:id="85">
    <w:p w14:paraId="04545F44" w14:textId="77777777" w:rsidR="00961B46" w:rsidRPr="00A90981" w:rsidRDefault="00961B46" w:rsidP="00961B46">
      <w:pPr>
        <w:pStyle w:val="Brezrazmikov"/>
        <w:rPr>
          <w:sz w:val="20"/>
          <w:szCs w:val="20"/>
        </w:rPr>
      </w:pPr>
      <w:r>
        <w:rPr>
          <w:rStyle w:val="Sprotnaopomba-sklic"/>
        </w:rPr>
        <w:footnoteRef/>
      </w:r>
      <w:r>
        <w:t xml:space="preserve"> </w:t>
      </w:r>
      <w:r w:rsidRPr="00A90981">
        <w:rPr>
          <w:sz w:val="20"/>
          <w:szCs w:val="20"/>
          <w:lang w:val="pl-PL"/>
        </w:rPr>
        <w:t>S sklepom, s katerim dovoli rubež denarne terjatve (sklep o rubežu), prepove sodišče dolžnikovemu dolžniku poravnati terjatev dolžniku, dolžniku pa prepove terjatev izterjati, in sicer tudi iz zastave, ki je bila dana v njeno zavarovanje, ali kako drugače z njo razpolagati.</w:t>
      </w:r>
    </w:p>
    <w:p w14:paraId="33D771AB" w14:textId="77777777" w:rsidR="00961B46" w:rsidRPr="00A90981" w:rsidRDefault="00961B46" w:rsidP="00961B46">
      <w:pPr>
        <w:pStyle w:val="Brezrazmikov"/>
        <w:rPr>
          <w:sz w:val="20"/>
          <w:szCs w:val="20"/>
        </w:rPr>
      </w:pPr>
      <w:r w:rsidRPr="00A90981">
        <w:rPr>
          <w:sz w:val="20"/>
          <w:szCs w:val="20"/>
          <w:lang w:val="pl-PL"/>
        </w:rPr>
        <w:t>Rubež je opravljen z dnem, ko je sklep o rubežu vročen dolžnikovemu dolžniku.</w:t>
      </w:r>
    </w:p>
    <w:p w14:paraId="6B308F46" w14:textId="77777777" w:rsidR="00961B46" w:rsidRPr="00A90981" w:rsidRDefault="00961B46" w:rsidP="00961B46">
      <w:pPr>
        <w:pStyle w:val="Brezrazmikov"/>
        <w:rPr>
          <w:sz w:val="20"/>
          <w:szCs w:val="20"/>
        </w:rPr>
      </w:pPr>
      <w:r w:rsidRPr="00A90981">
        <w:rPr>
          <w:sz w:val="20"/>
          <w:szCs w:val="20"/>
          <w:lang w:val="pl-PL"/>
        </w:rPr>
        <w:t>Z rubežem dolžnikove terjatve, ki ga je sodišče opravilo na upnikov predlog, pridobi upnik na njej zastavno pravico.</w:t>
      </w:r>
    </w:p>
    <w:p w14:paraId="40F56EAF" w14:textId="77777777" w:rsidR="00961B46" w:rsidRPr="00A90981" w:rsidRDefault="00961B46" w:rsidP="00961B46">
      <w:pPr>
        <w:pStyle w:val="Brezrazmikov"/>
        <w:rPr>
          <w:sz w:val="20"/>
          <w:szCs w:val="20"/>
        </w:rPr>
      </w:pPr>
      <w:r w:rsidRPr="00A90981">
        <w:rPr>
          <w:sz w:val="20"/>
          <w:szCs w:val="20"/>
          <w:lang w:val="pl-PL"/>
        </w:rPr>
        <w:t>Dolžnikov dolžnik nima pravice pritožbe zoper sklep o rubežu.</w:t>
      </w:r>
    </w:p>
  </w:footnote>
  <w:footnote w:id="86">
    <w:p w14:paraId="22A40BF7" w14:textId="77777777" w:rsidR="00961B46" w:rsidRPr="00CF2E57" w:rsidRDefault="00961B46" w:rsidP="00961B46">
      <w:pPr>
        <w:pStyle w:val="tevilnatoka0"/>
        <w:spacing w:before="0" w:beforeAutospacing="0" w:after="0" w:afterAutospacing="0"/>
        <w:ind w:left="425" w:hanging="425"/>
        <w:jc w:val="both"/>
        <w:rPr>
          <w:color w:val="000000"/>
          <w:sz w:val="20"/>
          <w:szCs w:val="22"/>
        </w:rPr>
      </w:pPr>
      <w:r w:rsidRPr="00CF2E57">
        <w:rPr>
          <w:rStyle w:val="Sprotnaopomba-sklic"/>
          <w:rFonts w:eastAsiaTheme="majorEastAsia"/>
          <w:sz w:val="20"/>
        </w:rPr>
        <w:footnoteRef/>
      </w:r>
      <w:r w:rsidRPr="00CF2E57">
        <w:rPr>
          <w:sz w:val="20"/>
        </w:rPr>
        <w:t xml:space="preserve"> </w:t>
      </w:r>
      <w:r w:rsidRPr="00CF2E57">
        <w:rPr>
          <w:color w:val="000000"/>
          <w:sz w:val="20"/>
          <w:szCs w:val="14"/>
        </w:rPr>
        <w:t> 5.točka prvega odstavka 3.člena ZureP-2: </w:t>
      </w:r>
      <w:r w:rsidRPr="00CF2E57">
        <w:rPr>
          <w:color w:val="000000"/>
          <w:sz w:val="20"/>
          <w:szCs w:val="13"/>
        </w:rPr>
        <w:t>gospodarska javna infrastruktura so objekti ali omrežja, ki so namenjeni opravljanju gospodarskih javnih služb skladno z zakonom ter objekti ali omrežja za druge namene v javnem interesu, ki so kot taki določeni z zakonom ali odlokom lokalne skupnosti, kakor tudi drugi objekti in omrežja v splošni rabi.</w:t>
      </w:r>
    </w:p>
    <w:p w14:paraId="0A6BB4C9" w14:textId="77777777" w:rsidR="00961B46" w:rsidRPr="00175609" w:rsidRDefault="00961B46" w:rsidP="00961B46">
      <w:pPr>
        <w:rPr>
          <w:rFonts w:eastAsia="Times New Roman" w:cs="Times New Roman"/>
          <w:lang w:eastAsia="en-GB"/>
        </w:rPr>
      </w:pPr>
    </w:p>
    <w:p w14:paraId="61034362" w14:textId="77777777" w:rsidR="00961B46" w:rsidRPr="00175609" w:rsidRDefault="00961B46" w:rsidP="00961B46">
      <w:pPr>
        <w:pStyle w:val="Sprotnaopomba-besedilo"/>
      </w:pPr>
    </w:p>
  </w:footnote>
  <w:footnote w:id="87">
    <w:p w14:paraId="553CE190" w14:textId="77777777" w:rsidR="00961B46" w:rsidRPr="000379E0" w:rsidRDefault="00961B46" w:rsidP="00961B46">
      <w:pPr>
        <w:pStyle w:val="Sprotnaopomba-besedilo"/>
      </w:pPr>
      <w:r w:rsidRPr="000379E0">
        <w:rPr>
          <w:rStyle w:val="Sprotnaopomba-sklic"/>
          <w:rFonts w:eastAsiaTheme="majorEastAsia"/>
        </w:rPr>
        <w:footnoteRef/>
      </w:r>
      <w:r w:rsidRPr="000379E0">
        <w:t xml:space="preserve"> Odločba Ustavnega sodišča RS, št.U-I-79/20-24 z dne 13.5.2021</w:t>
      </w:r>
    </w:p>
  </w:footnote>
  <w:footnote w:id="88">
    <w:p w14:paraId="1BA63EC9" w14:textId="51A3F40D" w:rsidR="00961B46" w:rsidRPr="000379E0" w:rsidRDefault="00961B46" w:rsidP="00961B46">
      <w:pPr>
        <w:pStyle w:val="Sprotnaopomba-besedilo"/>
      </w:pPr>
      <w:r w:rsidRPr="000379E0">
        <w:rPr>
          <w:rStyle w:val="Sprotnaopomba-sklic"/>
          <w:rFonts w:eastAsiaTheme="majorEastAsia"/>
        </w:rPr>
        <w:footnoteRef/>
      </w:r>
      <w:r w:rsidRPr="000379E0">
        <w:t xml:space="preserve"> Odločba </w:t>
      </w:r>
      <w:r w:rsidR="003C4552">
        <w:t>U</w:t>
      </w:r>
      <w:r w:rsidRPr="000379E0">
        <w:t>stavnega sodišča RS št.U-I-83/20 z dne 16.9.2021</w:t>
      </w:r>
    </w:p>
  </w:footnote>
  <w:footnote w:id="89">
    <w:p w14:paraId="53C366F5" w14:textId="09197752" w:rsidR="00961B46" w:rsidRPr="000379E0" w:rsidRDefault="00961B46" w:rsidP="00961B46">
      <w:pPr>
        <w:pStyle w:val="Sprotnaopomba-besedilo"/>
      </w:pPr>
      <w:r w:rsidRPr="000379E0">
        <w:rPr>
          <w:rStyle w:val="Sprotnaopomba-sklic"/>
          <w:rFonts w:eastAsiaTheme="majorEastAsia"/>
        </w:rPr>
        <w:footnoteRef/>
      </w:r>
      <w:r w:rsidRPr="000379E0">
        <w:t xml:space="preserve"> 1.odstavek 39.člena ZvarD določa, da oseba, ki meni, da je bila diskriminirana, lahko s tožbo zahteva prenehanje diskriminacije, izplačila nadomestila zaradi diskriminaci</w:t>
      </w:r>
      <w:r>
        <w:t>j</w:t>
      </w:r>
      <w:r w:rsidRPr="000379E0">
        <w:t>e oz</w:t>
      </w:r>
      <w:r w:rsidR="00D91256">
        <w:t>iroma</w:t>
      </w:r>
      <w:r>
        <w:t xml:space="preserve"> </w:t>
      </w:r>
      <w:r w:rsidRPr="000379E0">
        <w:t>objavo sodbe v medijih.</w:t>
      </w:r>
    </w:p>
  </w:footnote>
  <w:footnote w:id="90">
    <w:p w14:paraId="4FE548F8" w14:textId="77777777" w:rsidR="00FD430C" w:rsidRPr="00A87D24" w:rsidRDefault="00FD430C" w:rsidP="00FD430C">
      <w:pPr>
        <w:pStyle w:val="Sprotnaopomba-besedilo"/>
      </w:pPr>
      <w:r w:rsidRPr="00A87D24">
        <w:rPr>
          <w:rStyle w:val="Sprotnaopomba-sklic"/>
          <w:rFonts w:ascii="Times New Roman" w:hAnsi="Times New Roman"/>
        </w:rPr>
        <w:footnoteRef/>
      </w:r>
      <w:r w:rsidRPr="00A87D24">
        <w:t xml:space="preserve"> Pritožniki morajo upoštevati veljavna pravila in postopke domače zakonodaje; če jih ne, je verjetno, da njihova pritožba ne bo izpolnjevala pogoja, določenega v 35. členu (</w:t>
      </w:r>
      <w:r w:rsidRPr="00A87D24">
        <w:rPr>
          <w:i/>
          <w:iCs/>
        </w:rPr>
        <w:t>Ben Salah Adraqui in Dhaime proti Španiji</w:t>
      </w:r>
      <w:r w:rsidRPr="00A87D24">
        <w:t xml:space="preserve"> </w:t>
      </w:r>
      <w:r w:rsidRPr="00A87D24">
        <w:rPr>
          <w:i/>
          <w:iCs/>
        </w:rPr>
        <w:t>(sklep)</w:t>
      </w:r>
      <w:r w:rsidRPr="00A87D24">
        <w:t xml:space="preserve">; </w:t>
      </w:r>
      <w:r w:rsidRPr="00A87D24">
        <w:rPr>
          <w:i/>
          <w:iCs/>
        </w:rPr>
        <w:t>Merger in Cros proti Franciji</w:t>
      </w:r>
      <w:r w:rsidRPr="00A87D24">
        <w:t xml:space="preserve"> </w:t>
      </w:r>
      <w:r w:rsidRPr="00A87D24">
        <w:rPr>
          <w:i/>
          <w:iCs/>
        </w:rPr>
        <w:t>(sklep)</w:t>
      </w:r>
      <w:r w:rsidRPr="00A87D24">
        <w:t xml:space="preserve">; </w:t>
      </w:r>
      <w:r w:rsidRPr="00A87D24">
        <w:rPr>
          <w:i/>
          <w:iCs/>
        </w:rPr>
        <w:t>MPP Golub proti Ukrajini</w:t>
      </w:r>
      <w:r w:rsidRPr="00A87D24">
        <w:t xml:space="preserve"> </w:t>
      </w:r>
      <w:r w:rsidRPr="00A87D24">
        <w:rPr>
          <w:i/>
          <w:iCs/>
        </w:rPr>
        <w:t>(sklep)</w:t>
      </w:r>
      <w:r w:rsidRPr="00A87D24">
        <w:t xml:space="preserve">; </w:t>
      </w:r>
      <w:r w:rsidRPr="00A87D24">
        <w:rPr>
          <w:i/>
          <w:iCs/>
        </w:rPr>
        <w:t>Agbovi proti Nemčiji</w:t>
      </w:r>
      <w:r w:rsidRPr="00A87D24">
        <w:t xml:space="preserve"> </w:t>
      </w:r>
      <w:r w:rsidRPr="00A87D24">
        <w:rPr>
          <w:i/>
          <w:iCs/>
        </w:rPr>
        <w:t>(sklep)</w:t>
      </w:r>
      <w:r w:rsidRPr="00A87D24">
        <w:t xml:space="preserve">; </w:t>
      </w:r>
      <w:r w:rsidRPr="00A87D24">
        <w:rPr>
          <w:i/>
          <w:iCs/>
        </w:rPr>
        <w:t>Vučković in drugi proti Srbiji</w:t>
      </w:r>
      <w:r w:rsidRPr="00A87D24">
        <w:t xml:space="preserve"> </w:t>
      </w:r>
      <w:r w:rsidRPr="00A87D24">
        <w:rPr>
          <w:i/>
          <w:iCs/>
        </w:rPr>
        <w:t>(predhodni ugovor) [VS]</w:t>
      </w:r>
      <w:r w:rsidRPr="00A87D24">
        <w:t>, §§ 72 in 80). Prvi odstavek 35. člena ni izpolnjen, kadar pritožba ni sprejeta v obravnavo zaradi postopkovne napake pritožnika (</w:t>
      </w:r>
      <w:r w:rsidRPr="00A87D24">
        <w:rPr>
          <w:i/>
          <w:iCs/>
        </w:rPr>
        <w:t>Gäfgen proti Nemčiji</w:t>
      </w:r>
      <w:r w:rsidRPr="00A87D24">
        <w:t xml:space="preserve"> </w:t>
      </w:r>
      <w:r w:rsidRPr="00A87D24">
        <w:rPr>
          <w:i/>
          <w:iCs/>
        </w:rPr>
        <w:t>[VS]</w:t>
      </w:r>
      <w:r w:rsidRPr="00A87D24">
        <w:t xml:space="preserve">, § 143). </w:t>
      </w:r>
    </w:p>
  </w:footnote>
  <w:footnote w:id="91">
    <w:p w14:paraId="5084D088" w14:textId="77777777" w:rsidR="00FD430C" w:rsidRPr="00FB44E6" w:rsidRDefault="00FD430C" w:rsidP="00FD430C">
      <w:pPr>
        <w:pStyle w:val="Sprotnaopomba-besedilo"/>
        <w:rPr>
          <w:rFonts w:ascii="Calibri" w:hAnsi="Calibri" w:cs="Calibri"/>
        </w:rPr>
      </w:pPr>
      <w:r w:rsidRPr="00FB44E6">
        <w:rPr>
          <w:rStyle w:val="Sprotnaopomba-sklic"/>
          <w:rFonts w:ascii="Calibri" w:hAnsi="Calibri" w:cs="Calibri"/>
        </w:rPr>
        <w:footnoteRef/>
      </w:r>
      <w:r w:rsidRPr="00FB44E6">
        <w:rPr>
          <w:rFonts w:ascii="Calibri" w:hAnsi="Calibri" w:cs="Calibri"/>
        </w:rPr>
        <w:t xml:space="preserve"> Well-established case law.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CA00BC"/>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4A4498"/>
    <w:multiLevelType w:val="hybridMultilevel"/>
    <w:tmpl w:val="85B4CF4E"/>
    <w:lvl w:ilvl="0" w:tplc="120CB104">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CB679E"/>
    <w:multiLevelType w:val="hybridMultilevel"/>
    <w:tmpl w:val="C5E46AF2"/>
    <w:lvl w:ilvl="0" w:tplc="6944DFE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1D871C2"/>
    <w:multiLevelType w:val="hybridMultilevel"/>
    <w:tmpl w:val="34BEBB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41C63B1"/>
    <w:multiLevelType w:val="hybridMultilevel"/>
    <w:tmpl w:val="B4580ACE"/>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4AE3393"/>
    <w:multiLevelType w:val="hybridMultilevel"/>
    <w:tmpl w:val="7DB89E60"/>
    <w:lvl w:ilvl="0" w:tplc="042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A5E9F"/>
    <w:multiLevelType w:val="hybridMultilevel"/>
    <w:tmpl w:val="14EAA782"/>
    <w:lvl w:ilvl="0" w:tplc="567A07C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5A40971"/>
    <w:multiLevelType w:val="hybridMultilevel"/>
    <w:tmpl w:val="113A1A52"/>
    <w:lvl w:ilvl="0" w:tplc="0424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1B4646"/>
    <w:multiLevelType w:val="hybridMultilevel"/>
    <w:tmpl w:val="0A2457DC"/>
    <w:lvl w:ilvl="0" w:tplc="602CF39A">
      <w:start w:val="1"/>
      <w:numFmt w:val="decimal"/>
      <w:lvlText w:val="%1."/>
      <w:lvlJc w:val="left"/>
      <w:pPr>
        <w:ind w:left="357" w:hanging="357"/>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79E5DC7"/>
    <w:multiLevelType w:val="hybridMultilevel"/>
    <w:tmpl w:val="CE38B480"/>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A5648AE"/>
    <w:multiLevelType w:val="hybridMultilevel"/>
    <w:tmpl w:val="1F1CDFC6"/>
    <w:lvl w:ilvl="0" w:tplc="120CB104">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AB20F7E"/>
    <w:multiLevelType w:val="hybridMultilevel"/>
    <w:tmpl w:val="142AF1E8"/>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B2E2028"/>
    <w:multiLevelType w:val="hybridMultilevel"/>
    <w:tmpl w:val="0A3883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E993D47"/>
    <w:multiLevelType w:val="hybridMultilevel"/>
    <w:tmpl w:val="3CFAC36A"/>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FA42B82"/>
    <w:multiLevelType w:val="hybridMultilevel"/>
    <w:tmpl w:val="B4165816"/>
    <w:lvl w:ilvl="0" w:tplc="812874A8">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111041E3"/>
    <w:multiLevelType w:val="hybridMultilevel"/>
    <w:tmpl w:val="376211A4"/>
    <w:lvl w:ilvl="0" w:tplc="F1D6586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11326A88"/>
    <w:multiLevelType w:val="hybridMultilevel"/>
    <w:tmpl w:val="40AEE312"/>
    <w:lvl w:ilvl="0" w:tplc="B9A2F8A4">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2B0140D"/>
    <w:multiLevelType w:val="hybridMultilevel"/>
    <w:tmpl w:val="FFFFFFFF"/>
    <w:lvl w:ilvl="0" w:tplc="DFA6754C">
      <w:start w:val="1"/>
      <w:numFmt w:val="bullet"/>
      <w:lvlText w:val="-"/>
      <w:lvlJc w:val="left"/>
      <w:pPr>
        <w:ind w:left="720" w:hanging="360"/>
      </w:pPr>
      <w:rPr>
        <w:rFonts w:ascii="Symbol" w:hAnsi="Symbol" w:hint="default"/>
      </w:rPr>
    </w:lvl>
    <w:lvl w:ilvl="1" w:tplc="64A46422">
      <w:start w:val="1"/>
      <w:numFmt w:val="bullet"/>
      <w:lvlText w:val="o"/>
      <w:lvlJc w:val="left"/>
      <w:pPr>
        <w:ind w:left="1440" w:hanging="360"/>
      </w:pPr>
      <w:rPr>
        <w:rFonts w:ascii="Courier New" w:hAnsi="Courier New" w:hint="default"/>
      </w:rPr>
    </w:lvl>
    <w:lvl w:ilvl="2" w:tplc="EA1E31BC">
      <w:start w:val="1"/>
      <w:numFmt w:val="bullet"/>
      <w:lvlText w:val=""/>
      <w:lvlJc w:val="left"/>
      <w:pPr>
        <w:ind w:left="2160" w:hanging="360"/>
      </w:pPr>
      <w:rPr>
        <w:rFonts w:ascii="Wingdings" w:hAnsi="Wingdings" w:hint="default"/>
      </w:rPr>
    </w:lvl>
    <w:lvl w:ilvl="3" w:tplc="7FB48F78">
      <w:start w:val="1"/>
      <w:numFmt w:val="bullet"/>
      <w:lvlText w:val=""/>
      <w:lvlJc w:val="left"/>
      <w:pPr>
        <w:ind w:left="2880" w:hanging="360"/>
      </w:pPr>
      <w:rPr>
        <w:rFonts w:ascii="Symbol" w:hAnsi="Symbol" w:hint="default"/>
      </w:rPr>
    </w:lvl>
    <w:lvl w:ilvl="4" w:tplc="83748C46">
      <w:start w:val="1"/>
      <w:numFmt w:val="bullet"/>
      <w:lvlText w:val="o"/>
      <w:lvlJc w:val="left"/>
      <w:pPr>
        <w:ind w:left="3600" w:hanging="360"/>
      </w:pPr>
      <w:rPr>
        <w:rFonts w:ascii="Courier New" w:hAnsi="Courier New" w:hint="default"/>
      </w:rPr>
    </w:lvl>
    <w:lvl w:ilvl="5" w:tplc="E9806E3A">
      <w:start w:val="1"/>
      <w:numFmt w:val="bullet"/>
      <w:lvlText w:val=""/>
      <w:lvlJc w:val="left"/>
      <w:pPr>
        <w:ind w:left="4320" w:hanging="360"/>
      </w:pPr>
      <w:rPr>
        <w:rFonts w:ascii="Wingdings" w:hAnsi="Wingdings" w:hint="default"/>
      </w:rPr>
    </w:lvl>
    <w:lvl w:ilvl="6" w:tplc="198EE408">
      <w:start w:val="1"/>
      <w:numFmt w:val="bullet"/>
      <w:lvlText w:val=""/>
      <w:lvlJc w:val="left"/>
      <w:pPr>
        <w:ind w:left="5040" w:hanging="360"/>
      </w:pPr>
      <w:rPr>
        <w:rFonts w:ascii="Symbol" w:hAnsi="Symbol" w:hint="default"/>
      </w:rPr>
    </w:lvl>
    <w:lvl w:ilvl="7" w:tplc="8EB89F1C">
      <w:start w:val="1"/>
      <w:numFmt w:val="bullet"/>
      <w:lvlText w:val="o"/>
      <w:lvlJc w:val="left"/>
      <w:pPr>
        <w:ind w:left="5760" w:hanging="360"/>
      </w:pPr>
      <w:rPr>
        <w:rFonts w:ascii="Courier New" w:hAnsi="Courier New" w:hint="default"/>
      </w:rPr>
    </w:lvl>
    <w:lvl w:ilvl="8" w:tplc="89FE3BE6">
      <w:start w:val="1"/>
      <w:numFmt w:val="bullet"/>
      <w:lvlText w:val=""/>
      <w:lvlJc w:val="left"/>
      <w:pPr>
        <w:ind w:left="6480" w:hanging="360"/>
      </w:pPr>
      <w:rPr>
        <w:rFonts w:ascii="Wingdings" w:hAnsi="Wingdings" w:hint="default"/>
      </w:rPr>
    </w:lvl>
  </w:abstractNum>
  <w:abstractNum w:abstractNumId="18" w15:restartNumberingAfterBreak="0">
    <w:nsid w:val="12C700C2"/>
    <w:multiLevelType w:val="hybridMultilevel"/>
    <w:tmpl w:val="7AE8B5AC"/>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2E040A7"/>
    <w:multiLevelType w:val="hybridMultilevel"/>
    <w:tmpl w:val="F810325C"/>
    <w:lvl w:ilvl="0" w:tplc="CFF6CBBA">
      <w:start w:val="2"/>
      <w:numFmt w:val="bullet"/>
      <w:lvlText w:val="-"/>
      <w:lvlJc w:val="left"/>
      <w:pPr>
        <w:ind w:left="578" w:hanging="360"/>
      </w:pPr>
      <w:rPr>
        <w:rFonts w:ascii="Times New Roman" w:hAnsi="Times New Roman" w:cs="Times New Roman" w:hint="default"/>
        <w:spacing w:val="0"/>
        <w:w w:val="100"/>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20" w15:restartNumberingAfterBreak="0">
    <w:nsid w:val="12EF2176"/>
    <w:multiLevelType w:val="hybridMultilevel"/>
    <w:tmpl w:val="CC36CD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385084F"/>
    <w:multiLevelType w:val="hybridMultilevel"/>
    <w:tmpl w:val="CA22F1EA"/>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43142ED"/>
    <w:multiLevelType w:val="hybridMultilevel"/>
    <w:tmpl w:val="7D9092C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671195F"/>
    <w:multiLevelType w:val="hybridMultilevel"/>
    <w:tmpl w:val="2902B990"/>
    <w:lvl w:ilvl="0" w:tplc="042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16E17C08"/>
    <w:multiLevelType w:val="hybridMultilevel"/>
    <w:tmpl w:val="2C0C4C7E"/>
    <w:lvl w:ilvl="0" w:tplc="525278AE">
      <w:start w:val="1"/>
      <w:numFmt w:val="bullet"/>
      <w:lvlText w:val="-"/>
      <w:lvlJc w:val="left"/>
      <w:pPr>
        <w:ind w:left="360" w:hanging="360"/>
      </w:pPr>
      <w:rPr>
        <w:rFonts w:ascii="Arial" w:eastAsia="Calibri" w:hAnsi="Arial" w:cs="Arial" w:hint="default"/>
      </w:rPr>
    </w:lvl>
    <w:lvl w:ilvl="1" w:tplc="321CC57C">
      <w:start w:val="1"/>
      <w:numFmt w:val="bullet"/>
      <w:lvlText w:val="•"/>
      <w:lvlJc w:val="left"/>
      <w:pPr>
        <w:ind w:left="1080" w:hanging="360"/>
      </w:pPr>
      <w:rPr>
        <w:rFonts w:ascii="Arial"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173D4381"/>
    <w:multiLevelType w:val="hybridMultilevel"/>
    <w:tmpl w:val="1862C868"/>
    <w:lvl w:ilvl="0" w:tplc="9376BD92">
      <w:start w:val="1"/>
      <w:numFmt w:val="bullet"/>
      <w:lvlText w:val=""/>
      <w:lvlJc w:val="left"/>
      <w:pPr>
        <w:ind w:left="1080" w:hanging="360"/>
      </w:pPr>
      <w:rPr>
        <w:rFonts w:ascii="Wingdings 2" w:eastAsia="Wingdings 2" w:hAnsi="Wingdings 2" w:hint="default"/>
        <w:color w:val="414042"/>
        <w:sz w:val="14"/>
        <w:szCs w:val="1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17C34DE2"/>
    <w:multiLevelType w:val="hybridMultilevel"/>
    <w:tmpl w:val="34CCDC8E"/>
    <w:lvl w:ilvl="0" w:tplc="1CAA26E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7CB0667"/>
    <w:multiLevelType w:val="hybridMultilevel"/>
    <w:tmpl w:val="06EE51F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90F18A0"/>
    <w:multiLevelType w:val="hybridMultilevel"/>
    <w:tmpl w:val="4F9C65A6"/>
    <w:lvl w:ilvl="0" w:tplc="4AFC2E58">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19C30CC3"/>
    <w:multiLevelType w:val="hybridMultilevel"/>
    <w:tmpl w:val="54DAB74A"/>
    <w:lvl w:ilvl="0" w:tplc="6C6A964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BCD4010"/>
    <w:multiLevelType w:val="hybridMultilevel"/>
    <w:tmpl w:val="ED821DB0"/>
    <w:lvl w:ilvl="0" w:tplc="C1C07AC2">
      <w:numFmt w:val="bullet"/>
      <w:lvlText w:val="-"/>
      <w:lvlJc w:val="left"/>
      <w:pPr>
        <w:ind w:left="1140" w:hanging="360"/>
      </w:pPr>
      <w:rPr>
        <w:rFonts w:ascii="Calibri" w:eastAsiaTheme="minorHAnsi" w:hAnsi="Calibri" w:cs="Calibri"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31" w15:restartNumberingAfterBreak="0">
    <w:nsid w:val="1CD95F27"/>
    <w:multiLevelType w:val="hybridMultilevel"/>
    <w:tmpl w:val="48AA20FC"/>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14A5708"/>
    <w:multiLevelType w:val="hybridMultilevel"/>
    <w:tmpl w:val="F08CBC7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22071405"/>
    <w:multiLevelType w:val="hybridMultilevel"/>
    <w:tmpl w:val="CC8C9FF2"/>
    <w:lvl w:ilvl="0" w:tplc="395CD730">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30116E1"/>
    <w:multiLevelType w:val="hybridMultilevel"/>
    <w:tmpl w:val="DC7C20A6"/>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4F74736"/>
    <w:multiLevelType w:val="hybridMultilevel"/>
    <w:tmpl w:val="317846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5270CF7"/>
    <w:multiLevelType w:val="hybridMultilevel"/>
    <w:tmpl w:val="43AC8D02"/>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27791056"/>
    <w:multiLevelType w:val="hybridMultilevel"/>
    <w:tmpl w:val="A6800BB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27B50DD3"/>
    <w:multiLevelType w:val="hybridMultilevel"/>
    <w:tmpl w:val="08B463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88A797F"/>
    <w:multiLevelType w:val="hybridMultilevel"/>
    <w:tmpl w:val="1304D23A"/>
    <w:lvl w:ilvl="0" w:tplc="7C96181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8A74EF4"/>
    <w:multiLevelType w:val="hybridMultilevel"/>
    <w:tmpl w:val="4CE2E1D6"/>
    <w:lvl w:ilvl="0" w:tplc="DF4ADF50">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1" w15:restartNumberingAfterBreak="0">
    <w:nsid w:val="28D404B2"/>
    <w:multiLevelType w:val="hybridMultilevel"/>
    <w:tmpl w:val="A1BEA632"/>
    <w:lvl w:ilvl="0" w:tplc="CFF6CBBA">
      <w:start w:val="2"/>
      <w:numFmt w:val="bullet"/>
      <w:lvlText w:val="-"/>
      <w:lvlJc w:val="left"/>
      <w:pPr>
        <w:ind w:left="720" w:hanging="360"/>
      </w:pPr>
      <w:rPr>
        <w:rFonts w:ascii="Times New Roman" w:hAnsi="Times New Roman" w:cs="Times New Roman" w:hint="default"/>
        <w:spacing w:val="0"/>
        <w:w w:val="1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8F755E2"/>
    <w:multiLevelType w:val="hybridMultilevel"/>
    <w:tmpl w:val="AC84B2E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9821867"/>
    <w:multiLevelType w:val="hybridMultilevel"/>
    <w:tmpl w:val="BA8657E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AE30D1C"/>
    <w:multiLevelType w:val="hybridMultilevel"/>
    <w:tmpl w:val="4CD851AA"/>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C3E7075"/>
    <w:multiLevelType w:val="hybridMultilevel"/>
    <w:tmpl w:val="2A8CA2C8"/>
    <w:lvl w:ilvl="0" w:tplc="6944DFE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15E159D"/>
    <w:multiLevelType w:val="hybridMultilevel"/>
    <w:tmpl w:val="86DAED7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33753F98"/>
    <w:multiLevelType w:val="hybridMultilevel"/>
    <w:tmpl w:val="73F85814"/>
    <w:lvl w:ilvl="0" w:tplc="C072730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4A83E10"/>
    <w:multiLevelType w:val="hybridMultilevel"/>
    <w:tmpl w:val="3BE0753E"/>
    <w:lvl w:ilvl="0" w:tplc="CFF6CBBA">
      <w:start w:val="2"/>
      <w:numFmt w:val="bullet"/>
      <w:lvlText w:val="-"/>
      <w:lvlJc w:val="left"/>
      <w:pPr>
        <w:ind w:left="502" w:hanging="360"/>
      </w:pPr>
      <w:rPr>
        <w:rFonts w:ascii="Times New Roman" w:hAnsi="Times New Roman" w:cs="Times New Roman" w:hint="default"/>
        <w:spacing w:val="0"/>
        <w:w w:val="100"/>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9" w15:restartNumberingAfterBreak="0">
    <w:nsid w:val="350E08F1"/>
    <w:multiLevelType w:val="hybridMultilevel"/>
    <w:tmpl w:val="71F2E49C"/>
    <w:lvl w:ilvl="0" w:tplc="0424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7673977"/>
    <w:multiLevelType w:val="multilevel"/>
    <w:tmpl w:val="820EE0B4"/>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37ED3DCA"/>
    <w:multiLevelType w:val="hybridMultilevel"/>
    <w:tmpl w:val="57108B1A"/>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38D3457F"/>
    <w:multiLevelType w:val="hybridMultilevel"/>
    <w:tmpl w:val="9A7624C6"/>
    <w:lvl w:ilvl="0" w:tplc="CFF6CBBA">
      <w:start w:val="2"/>
      <w:numFmt w:val="bullet"/>
      <w:lvlText w:val="-"/>
      <w:lvlJc w:val="left"/>
      <w:pPr>
        <w:ind w:left="720" w:hanging="360"/>
      </w:pPr>
      <w:rPr>
        <w:rFonts w:ascii="Times New Roman" w:hAnsi="Times New Roman" w:cs="Times New Roman" w:hint="default"/>
        <w:spacing w:val="0"/>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D621A4B"/>
    <w:multiLevelType w:val="hybridMultilevel"/>
    <w:tmpl w:val="B0FE9A5A"/>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3EB43E5D"/>
    <w:multiLevelType w:val="hybridMultilevel"/>
    <w:tmpl w:val="496AC15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3EFB6656"/>
    <w:multiLevelType w:val="hybridMultilevel"/>
    <w:tmpl w:val="A0B0F7F4"/>
    <w:lvl w:ilvl="0" w:tplc="74183286">
      <w:start w:val="3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40A70013"/>
    <w:multiLevelType w:val="hybridMultilevel"/>
    <w:tmpl w:val="0218BDAE"/>
    <w:lvl w:ilvl="0" w:tplc="11926888">
      <w:start w:val="1"/>
      <w:numFmt w:val="decimal"/>
      <w:pStyle w:val="Naslov"/>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41841E13"/>
    <w:multiLevelType w:val="hybridMultilevel"/>
    <w:tmpl w:val="F60859CA"/>
    <w:lvl w:ilvl="0" w:tplc="4AFC2E5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42F0337C"/>
    <w:multiLevelType w:val="hybridMultilevel"/>
    <w:tmpl w:val="C7DAB42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43EE449C"/>
    <w:multiLevelType w:val="hybridMultilevel"/>
    <w:tmpl w:val="A9F46C8C"/>
    <w:lvl w:ilvl="0" w:tplc="CFF6CBBA">
      <w:start w:val="2"/>
      <w:numFmt w:val="bullet"/>
      <w:lvlText w:val="-"/>
      <w:lvlJc w:val="left"/>
      <w:pPr>
        <w:ind w:left="720" w:hanging="360"/>
      </w:pPr>
      <w:rPr>
        <w:rFonts w:ascii="Times New Roman" w:hAnsi="Times New Roman" w:cs="Times New Roman" w:hint="default"/>
        <w:spacing w:val="0"/>
        <w:w w:val="1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43F6666C"/>
    <w:multiLevelType w:val="hybridMultilevel"/>
    <w:tmpl w:val="2FBE0488"/>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447A4FF4"/>
    <w:multiLevelType w:val="hybridMultilevel"/>
    <w:tmpl w:val="80B051FA"/>
    <w:lvl w:ilvl="0" w:tplc="E9D67AE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455C16F1"/>
    <w:multiLevelType w:val="hybridMultilevel"/>
    <w:tmpl w:val="0EC604D4"/>
    <w:lvl w:ilvl="0" w:tplc="9376BD92">
      <w:start w:val="1"/>
      <w:numFmt w:val="bullet"/>
      <w:lvlText w:val=""/>
      <w:lvlJc w:val="left"/>
      <w:pPr>
        <w:ind w:left="720" w:hanging="360"/>
      </w:pPr>
      <w:rPr>
        <w:rFonts w:ascii="Wingdings 2" w:eastAsia="Wingdings 2" w:hAnsi="Wingdings 2" w:hint="default"/>
        <w:color w:val="414042"/>
        <w:sz w:val="14"/>
        <w:szCs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455E7BA0"/>
    <w:multiLevelType w:val="hybridMultilevel"/>
    <w:tmpl w:val="FB80F696"/>
    <w:lvl w:ilvl="0" w:tplc="1CAA26E4">
      <w:start w:val="1"/>
      <w:numFmt w:val="bullet"/>
      <w:lvlText w:val="-"/>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5C72DF2"/>
    <w:multiLevelType w:val="hybridMultilevel"/>
    <w:tmpl w:val="9566F0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45C979FB"/>
    <w:multiLevelType w:val="hybridMultilevel"/>
    <w:tmpl w:val="2E46AC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462E180A"/>
    <w:multiLevelType w:val="hybridMultilevel"/>
    <w:tmpl w:val="FFCAAED0"/>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9FE61C3"/>
    <w:multiLevelType w:val="hybridMultilevel"/>
    <w:tmpl w:val="B83C4E12"/>
    <w:lvl w:ilvl="0" w:tplc="40D0D31E">
      <w:start w:val="13"/>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4BDB4E4A"/>
    <w:multiLevelType w:val="hybridMultilevel"/>
    <w:tmpl w:val="AF0A8FFA"/>
    <w:lvl w:ilvl="0" w:tplc="C64607B2">
      <w:numFmt w:val="bullet"/>
      <w:lvlText w:val="-"/>
      <w:lvlJc w:val="left"/>
      <w:pPr>
        <w:ind w:left="720" w:hanging="360"/>
      </w:pPr>
      <w:rPr>
        <w:rFonts w:ascii="Times New Roman" w:eastAsiaTheme="minorHAnsi"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4CD120C6"/>
    <w:multiLevelType w:val="hybridMultilevel"/>
    <w:tmpl w:val="F1EA23F0"/>
    <w:lvl w:ilvl="0" w:tplc="CFF6CBBA">
      <w:start w:val="2"/>
      <w:numFmt w:val="bullet"/>
      <w:lvlText w:val="-"/>
      <w:lvlJc w:val="left"/>
      <w:pPr>
        <w:ind w:left="1060" w:hanging="360"/>
      </w:pPr>
      <w:rPr>
        <w:rFonts w:ascii="Times New Roman" w:hAnsi="Times New Roman" w:cs="Times New Roman" w:hint="default"/>
        <w:spacing w:val="0"/>
        <w:w w:val="100"/>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70" w15:restartNumberingAfterBreak="0">
    <w:nsid w:val="4FA81F8B"/>
    <w:multiLevelType w:val="hybridMultilevel"/>
    <w:tmpl w:val="AB209B4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4FF0776E"/>
    <w:multiLevelType w:val="hybridMultilevel"/>
    <w:tmpl w:val="2940EFE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50CF5C72"/>
    <w:multiLevelType w:val="hybridMultilevel"/>
    <w:tmpl w:val="72C8CAA6"/>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53801924"/>
    <w:multiLevelType w:val="hybridMultilevel"/>
    <w:tmpl w:val="61E4BE12"/>
    <w:lvl w:ilvl="0" w:tplc="CFF6CBBA">
      <w:start w:val="2"/>
      <w:numFmt w:val="bullet"/>
      <w:lvlText w:val="-"/>
      <w:lvlJc w:val="left"/>
      <w:pPr>
        <w:ind w:left="502" w:hanging="360"/>
      </w:pPr>
      <w:rPr>
        <w:rFonts w:ascii="Times New Roman" w:hAnsi="Times New Roman" w:cs="Times New Roman" w:hint="default"/>
        <w:spacing w:val="0"/>
        <w:w w:val="100"/>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74" w15:restartNumberingAfterBreak="0">
    <w:nsid w:val="53A242B6"/>
    <w:multiLevelType w:val="hybridMultilevel"/>
    <w:tmpl w:val="FB7ED124"/>
    <w:lvl w:ilvl="0" w:tplc="042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5502F5E"/>
    <w:multiLevelType w:val="hybridMultilevel"/>
    <w:tmpl w:val="CD90C670"/>
    <w:lvl w:ilvl="0" w:tplc="4AFC2E5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55DC3314"/>
    <w:multiLevelType w:val="hybridMultilevel"/>
    <w:tmpl w:val="A478303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56582DE3"/>
    <w:multiLevelType w:val="hybridMultilevel"/>
    <w:tmpl w:val="451E01A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57285C80"/>
    <w:multiLevelType w:val="hybridMultilevel"/>
    <w:tmpl w:val="B582D1AC"/>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57E53D87"/>
    <w:multiLevelType w:val="hybridMultilevel"/>
    <w:tmpl w:val="53DEF0A6"/>
    <w:lvl w:ilvl="0" w:tplc="CFF6CBBA">
      <w:start w:val="2"/>
      <w:numFmt w:val="bullet"/>
      <w:lvlText w:val="-"/>
      <w:lvlJc w:val="left"/>
      <w:pPr>
        <w:ind w:left="360" w:hanging="360"/>
      </w:pPr>
      <w:rPr>
        <w:rFonts w:ascii="Times New Roman" w:hAnsi="Times New Roman" w:cs="Times New Roman" w:hint="default"/>
        <w:spacing w:val="0"/>
        <w:w w:val="1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0" w15:restartNumberingAfterBreak="0">
    <w:nsid w:val="59222D78"/>
    <w:multiLevelType w:val="multilevel"/>
    <w:tmpl w:val="399A545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9556835"/>
    <w:multiLevelType w:val="hybridMultilevel"/>
    <w:tmpl w:val="FEB40ADE"/>
    <w:lvl w:ilvl="0" w:tplc="042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988090C"/>
    <w:multiLevelType w:val="hybridMultilevel"/>
    <w:tmpl w:val="6E2C1046"/>
    <w:lvl w:ilvl="0" w:tplc="042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9B4284D"/>
    <w:multiLevelType w:val="multilevel"/>
    <w:tmpl w:val="CFCA1ACA"/>
    <w:lvl w:ilvl="0">
      <w:start w:val="1"/>
      <w:numFmt w:val="decimal"/>
      <w:lvlText w:val="%1."/>
      <w:lvlJc w:val="left"/>
      <w:pPr>
        <w:ind w:left="720" w:hanging="360"/>
      </w:pPr>
      <w:rPr>
        <w:rFonts w:hint="default"/>
      </w:rPr>
    </w:lvl>
    <w:lvl w:ilvl="1">
      <w:start w:val="10"/>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5AAD6D5D"/>
    <w:multiLevelType w:val="hybridMultilevel"/>
    <w:tmpl w:val="AF70F4C4"/>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5AB2228F"/>
    <w:multiLevelType w:val="hybridMultilevel"/>
    <w:tmpl w:val="9934E00A"/>
    <w:lvl w:ilvl="0" w:tplc="9376BD92">
      <w:start w:val="1"/>
      <w:numFmt w:val="bullet"/>
      <w:lvlText w:val=""/>
      <w:lvlJc w:val="left"/>
      <w:pPr>
        <w:ind w:left="720" w:hanging="360"/>
      </w:pPr>
      <w:rPr>
        <w:rFonts w:ascii="Wingdings 2" w:eastAsia="Wingdings 2" w:hAnsi="Wingdings 2" w:hint="default"/>
        <w:color w:val="414042"/>
        <w:sz w:val="14"/>
        <w:szCs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5AFC4B0A"/>
    <w:multiLevelType w:val="hybridMultilevel"/>
    <w:tmpl w:val="15AEF69A"/>
    <w:lvl w:ilvl="0" w:tplc="0A0CBA26">
      <w:start w:val="1"/>
      <w:numFmt w:val="decimal"/>
      <w:pStyle w:val="08Question"/>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CEC1C18"/>
    <w:multiLevelType w:val="hybridMultilevel"/>
    <w:tmpl w:val="661EF066"/>
    <w:lvl w:ilvl="0" w:tplc="36387920">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5D1E0D8D"/>
    <w:multiLevelType w:val="hybridMultilevel"/>
    <w:tmpl w:val="F2E01602"/>
    <w:lvl w:ilvl="0" w:tplc="CFF6CBBA">
      <w:start w:val="2"/>
      <w:numFmt w:val="bullet"/>
      <w:lvlText w:val="-"/>
      <w:lvlJc w:val="left"/>
      <w:pPr>
        <w:ind w:left="578" w:hanging="360"/>
      </w:pPr>
      <w:rPr>
        <w:rFonts w:ascii="Times New Roman" w:hAnsi="Times New Roman" w:cs="Times New Roman" w:hint="default"/>
        <w:spacing w:val="0"/>
        <w:w w:val="100"/>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89" w15:restartNumberingAfterBreak="0">
    <w:nsid w:val="5E750012"/>
    <w:multiLevelType w:val="hybridMultilevel"/>
    <w:tmpl w:val="DB56F930"/>
    <w:lvl w:ilvl="0" w:tplc="4FA842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5F5B6E3C"/>
    <w:multiLevelType w:val="multilevel"/>
    <w:tmpl w:val="9E885EAE"/>
    <w:lvl w:ilvl="0">
      <w:start w:val="2"/>
      <w:numFmt w:val="decimal"/>
      <w:lvlText w:val="%1"/>
      <w:lvlJc w:val="left"/>
      <w:pPr>
        <w:ind w:left="400" w:hanging="400"/>
      </w:pPr>
      <w:rPr>
        <w:rFonts w:hint="default"/>
      </w:rPr>
    </w:lvl>
    <w:lvl w:ilvl="1">
      <w:start w:val="4"/>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F5D4134"/>
    <w:multiLevelType w:val="hybridMultilevel"/>
    <w:tmpl w:val="509E2102"/>
    <w:lvl w:ilvl="0" w:tplc="0C242F6A">
      <w:start w:val="2"/>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F6E4BF7"/>
    <w:multiLevelType w:val="hybridMultilevel"/>
    <w:tmpl w:val="340C298A"/>
    <w:lvl w:ilvl="0" w:tplc="525278AE">
      <w:start w:val="1"/>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2942568"/>
    <w:multiLevelType w:val="hybridMultilevel"/>
    <w:tmpl w:val="B59EED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62B61EA1"/>
    <w:multiLevelType w:val="hybridMultilevel"/>
    <w:tmpl w:val="93A4712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62DD0D4A"/>
    <w:multiLevelType w:val="hybridMultilevel"/>
    <w:tmpl w:val="EFB46576"/>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630E4F24"/>
    <w:multiLevelType w:val="hybridMultilevel"/>
    <w:tmpl w:val="B5868EA4"/>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63A875E3"/>
    <w:multiLevelType w:val="hybridMultilevel"/>
    <w:tmpl w:val="ABB014E0"/>
    <w:lvl w:ilvl="0" w:tplc="6944DFE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642B1DE8"/>
    <w:multiLevelType w:val="hybridMultilevel"/>
    <w:tmpl w:val="2F38CCC2"/>
    <w:lvl w:ilvl="0" w:tplc="0424000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4BF52B0"/>
    <w:multiLevelType w:val="multilevel"/>
    <w:tmpl w:val="3DA43DFE"/>
    <w:lvl w:ilvl="0">
      <w:start w:val="1"/>
      <w:numFmt w:val="decimal"/>
      <w:lvlText w:val="%1."/>
      <w:lvlJc w:val="left"/>
      <w:pPr>
        <w:ind w:left="436" w:hanging="360"/>
      </w:pPr>
    </w:lvl>
    <w:lvl w:ilvl="1">
      <w:start w:val="11"/>
      <w:numFmt w:val="decimal"/>
      <w:isLgl/>
      <w:lvlText w:val="%1.%2"/>
      <w:lvlJc w:val="left"/>
      <w:pPr>
        <w:ind w:left="676" w:hanging="60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100" w15:restartNumberingAfterBreak="0">
    <w:nsid w:val="668C4F7B"/>
    <w:multiLevelType w:val="hybridMultilevel"/>
    <w:tmpl w:val="E9CCD38E"/>
    <w:lvl w:ilvl="0" w:tplc="321CC57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66FA5D34"/>
    <w:multiLevelType w:val="hybridMultilevel"/>
    <w:tmpl w:val="F06AD112"/>
    <w:lvl w:ilvl="0" w:tplc="A6AEF45C">
      <w:start w:val="1"/>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2" w15:restartNumberingAfterBreak="0">
    <w:nsid w:val="677533C4"/>
    <w:multiLevelType w:val="multilevel"/>
    <w:tmpl w:val="6434B1B8"/>
    <w:lvl w:ilvl="0">
      <w:start w:val="2"/>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68277D13"/>
    <w:multiLevelType w:val="hybridMultilevel"/>
    <w:tmpl w:val="183AF09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6856774B"/>
    <w:multiLevelType w:val="hybridMultilevel"/>
    <w:tmpl w:val="7552371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8914146"/>
    <w:multiLevelType w:val="hybridMultilevel"/>
    <w:tmpl w:val="C0CAC1B4"/>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69DA2200"/>
    <w:multiLevelType w:val="hybridMultilevel"/>
    <w:tmpl w:val="1B90B42C"/>
    <w:lvl w:ilvl="0" w:tplc="4AFC2E5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6AE05A9D"/>
    <w:multiLevelType w:val="hybridMultilevel"/>
    <w:tmpl w:val="1E2A87AA"/>
    <w:lvl w:ilvl="0" w:tplc="1AA82462">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6B020D00"/>
    <w:multiLevelType w:val="hybridMultilevel"/>
    <w:tmpl w:val="F942E122"/>
    <w:lvl w:ilvl="0" w:tplc="321CC57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6C030FEB"/>
    <w:multiLevelType w:val="hybridMultilevel"/>
    <w:tmpl w:val="AA90C1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6C485EF2"/>
    <w:multiLevelType w:val="hybridMultilevel"/>
    <w:tmpl w:val="552E43DA"/>
    <w:lvl w:ilvl="0" w:tplc="0424000F">
      <w:start w:val="1"/>
      <w:numFmt w:val="decimal"/>
      <w:lvlText w:val="%1."/>
      <w:lvlJc w:val="left"/>
      <w:pPr>
        <w:ind w:left="720" w:hanging="360"/>
      </w:pPr>
      <w:rPr>
        <w:i/>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E3E0D1C"/>
    <w:multiLevelType w:val="hybridMultilevel"/>
    <w:tmpl w:val="350EDB3A"/>
    <w:lvl w:ilvl="0" w:tplc="0C242F6A">
      <w:start w:val="2"/>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F62459A"/>
    <w:multiLevelType w:val="hybridMultilevel"/>
    <w:tmpl w:val="D3D06684"/>
    <w:lvl w:ilvl="0" w:tplc="6944DFE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6F625579"/>
    <w:multiLevelType w:val="hybridMultilevel"/>
    <w:tmpl w:val="9D3EBF8A"/>
    <w:lvl w:ilvl="0" w:tplc="6944DFE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6F77064F"/>
    <w:multiLevelType w:val="hybridMultilevel"/>
    <w:tmpl w:val="7B3ACBAE"/>
    <w:lvl w:ilvl="0" w:tplc="45B48700">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70F959AA"/>
    <w:multiLevelType w:val="hybridMultilevel"/>
    <w:tmpl w:val="2BCCB15E"/>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7197785A"/>
    <w:multiLevelType w:val="hybridMultilevel"/>
    <w:tmpl w:val="C5CA928A"/>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7" w15:restartNumberingAfterBreak="0">
    <w:nsid w:val="71C84309"/>
    <w:multiLevelType w:val="hybridMultilevel"/>
    <w:tmpl w:val="FA6CB978"/>
    <w:lvl w:ilvl="0" w:tplc="321CC57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736824FF"/>
    <w:multiLevelType w:val="hybridMultilevel"/>
    <w:tmpl w:val="1F8239B2"/>
    <w:lvl w:ilvl="0" w:tplc="032E4FD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780F3BA4"/>
    <w:multiLevelType w:val="hybridMultilevel"/>
    <w:tmpl w:val="5FCEE502"/>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788C5241"/>
    <w:multiLevelType w:val="multilevel"/>
    <w:tmpl w:val="BCBA9C7E"/>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789C5B03"/>
    <w:multiLevelType w:val="hybridMultilevel"/>
    <w:tmpl w:val="916434D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793E2315"/>
    <w:multiLevelType w:val="hybridMultilevel"/>
    <w:tmpl w:val="4290D86E"/>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7A694F7A"/>
    <w:multiLevelType w:val="hybridMultilevel"/>
    <w:tmpl w:val="959E3474"/>
    <w:lvl w:ilvl="0" w:tplc="525278AE">
      <w:start w:val="1"/>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4" w15:restartNumberingAfterBreak="0">
    <w:nsid w:val="7B7F7AB8"/>
    <w:multiLevelType w:val="hybridMultilevel"/>
    <w:tmpl w:val="FB4E86FA"/>
    <w:lvl w:ilvl="0" w:tplc="4A36489C">
      <w:start w:val="1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7B8450D6"/>
    <w:multiLevelType w:val="hybridMultilevel"/>
    <w:tmpl w:val="B30C5AD2"/>
    <w:lvl w:ilvl="0" w:tplc="0C242F6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7C1A4F71"/>
    <w:multiLevelType w:val="hybridMultilevel"/>
    <w:tmpl w:val="125A60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7D5C7575"/>
    <w:multiLevelType w:val="hybridMultilevel"/>
    <w:tmpl w:val="9BF485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15:restartNumberingAfterBreak="0">
    <w:nsid w:val="7DB719D3"/>
    <w:multiLevelType w:val="hybridMultilevel"/>
    <w:tmpl w:val="EA24FE3A"/>
    <w:lvl w:ilvl="0" w:tplc="CFF6CBBA">
      <w:start w:val="2"/>
      <w:numFmt w:val="bullet"/>
      <w:lvlText w:val="-"/>
      <w:lvlJc w:val="left"/>
      <w:pPr>
        <w:ind w:left="720" w:hanging="360"/>
      </w:pPr>
      <w:rPr>
        <w:rFonts w:ascii="Times New Roman" w:hAnsi="Times New Roman" w:cs="Times New Roman" w:hint="default"/>
        <w:spacing w:val="0"/>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663098"/>
    <w:multiLevelType w:val="hybridMultilevel"/>
    <w:tmpl w:val="D652C9AE"/>
    <w:lvl w:ilvl="0" w:tplc="CFF6CBBA">
      <w:start w:val="2"/>
      <w:numFmt w:val="bullet"/>
      <w:lvlText w:val="-"/>
      <w:lvlJc w:val="left"/>
      <w:pPr>
        <w:ind w:left="720" w:hanging="360"/>
      </w:pPr>
      <w:rPr>
        <w:rFonts w:ascii="Times New Roman" w:hAnsi="Times New Roman" w:cs="Times New Roman" w:hint="default"/>
        <w:spacing w:val="0"/>
        <w:w w:val="1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15:restartNumberingAfterBreak="0">
    <w:nsid w:val="7F7B5EEF"/>
    <w:multiLevelType w:val="hybridMultilevel"/>
    <w:tmpl w:val="92CE734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495000529">
    <w:abstractNumId w:val="58"/>
  </w:num>
  <w:num w:numId="2" w16cid:durableId="872113050">
    <w:abstractNumId w:val="20"/>
  </w:num>
  <w:num w:numId="3" w16cid:durableId="856191757">
    <w:abstractNumId w:val="121"/>
  </w:num>
  <w:num w:numId="4" w16cid:durableId="1030568312">
    <w:abstractNumId w:val="104"/>
  </w:num>
  <w:num w:numId="5" w16cid:durableId="1656646373">
    <w:abstractNumId w:val="103"/>
  </w:num>
  <w:num w:numId="6" w16cid:durableId="1515917291">
    <w:abstractNumId w:val="21"/>
  </w:num>
  <w:num w:numId="7" w16cid:durableId="1695499515">
    <w:abstractNumId w:val="94"/>
  </w:num>
  <w:num w:numId="8" w16cid:durableId="1093168528">
    <w:abstractNumId w:val="93"/>
  </w:num>
  <w:num w:numId="9" w16cid:durableId="1767774642">
    <w:abstractNumId w:val="27"/>
  </w:num>
  <w:num w:numId="10" w16cid:durableId="1453088954">
    <w:abstractNumId w:val="44"/>
  </w:num>
  <w:num w:numId="11" w16cid:durableId="1026717808">
    <w:abstractNumId w:val="95"/>
  </w:num>
  <w:num w:numId="12" w16cid:durableId="647588707">
    <w:abstractNumId w:val="109"/>
  </w:num>
  <w:num w:numId="13" w16cid:durableId="1951622769">
    <w:abstractNumId w:val="42"/>
  </w:num>
  <w:num w:numId="14" w16cid:durableId="779254030">
    <w:abstractNumId w:val="46"/>
  </w:num>
  <w:num w:numId="15" w16cid:durableId="63721693">
    <w:abstractNumId w:val="22"/>
  </w:num>
  <w:num w:numId="16" w16cid:durableId="2135244114">
    <w:abstractNumId w:val="70"/>
  </w:num>
  <w:num w:numId="17" w16cid:durableId="1407343150">
    <w:abstractNumId w:val="34"/>
  </w:num>
  <w:num w:numId="18" w16cid:durableId="640621579">
    <w:abstractNumId w:val="35"/>
  </w:num>
  <w:num w:numId="19" w16cid:durableId="2090615001">
    <w:abstractNumId w:val="61"/>
  </w:num>
  <w:num w:numId="20" w16cid:durableId="793864273">
    <w:abstractNumId w:val="105"/>
  </w:num>
  <w:num w:numId="21" w16cid:durableId="1212769385">
    <w:abstractNumId w:val="119"/>
  </w:num>
  <w:num w:numId="22" w16cid:durableId="824785176">
    <w:abstractNumId w:val="72"/>
  </w:num>
  <w:num w:numId="23" w16cid:durableId="582616083">
    <w:abstractNumId w:val="9"/>
  </w:num>
  <w:num w:numId="24" w16cid:durableId="16857496">
    <w:abstractNumId w:val="31"/>
  </w:num>
  <w:num w:numId="25" w16cid:durableId="1691448058">
    <w:abstractNumId w:val="51"/>
  </w:num>
  <w:num w:numId="26" w16cid:durableId="1125126452">
    <w:abstractNumId w:val="53"/>
  </w:num>
  <w:num w:numId="27" w16cid:durableId="1350987380">
    <w:abstractNumId w:val="4"/>
  </w:num>
  <w:num w:numId="28" w16cid:durableId="1876312119">
    <w:abstractNumId w:val="91"/>
  </w:num>
  <w:num w:numId="29" w16cid:durableId="57169469">
    <w:abstractNumId w:val="60"/>
  </w:num>
  <w:num w:numId="30" w16cid:durableId="397750475">
    <w:abstractNumId w:val="96"/>
  </w:num>
  <w:num w:numId="31" w16cid:durableId="1009796103">
    <w:abstractNumId w:val="66"/>
  </w:num>
  <w:num w:numId="32" w16cid:durableId="19865864">
    <w:abstractNumId w:val="111"/>
  </w:num>
  <w:num w:numId="33" w16cid:durableId="1919754034">
    <w:abstractNumId w:val="115"/>
  </w:num>
  <w:num w:numId="34" w16cid:durableId="1773208846">
    <w:abstractNumId w:val="36"/>
  </w:num>
  <w:num w:numId="35" w16cid:durableId="925263563">
    <w:abstractNumId w:val="125"/>
  </w:num>
  <w:num w:numId="36" w16cid:durableId="94179405">
    <w:abstractNumId w:val="89"/>
  </w:num>
  <w:num w:numId="37" w16cid:durableId="355615710">
    <w:abstractNumId w:val="25"/>
  </w:num>
  <w:num w:numId="38" w16cid:durableId="1220439572">
    <w:abstractNumId w:val="85"/>
  </w:num>
  <w:num w:numId="39" w16cid:durableId="1790314185">
    <w:abstractNumId w:val="62"/>
  </w:num>
  <w:num w:numId="40" w16cid:durableId="727806282">
    <w:abstractNumId w:val="126"/>
  </w:num>
  <w:num w:numId="41" w16cid:durableId="585647533">
    <w:abstractNumId w:val="12"/>
  </w:num>
  <w:num w:numId="42" w16cid:durableId="19359903">
    <w:abstractNumId w:val="65"/>
  </w:num>
  <w:num w:numId="43" w16cid:durableId="1174303100">
    <w:abstractNumId w:val="37"/>
  </w:num>
  <w:num w:numId="44" w16cid:durableId="1468551901">
    <w:abstractNumId w:val="3"/>
  </w:num>
  <w:num w:numId="45" w16cid:durableId="1699432301">
    <w:abstractNumId w:val="0"/>
  </w:num>
  <w:num w:numId="46" w16cid:durableId="1850899453">
    <w:abstractNumId w:val="86"/>
  </w:num>
  <w:num w:numId="47" w16cid:durableId="1337221259">
    <w:abstractNumId w:val="97"/>
  </w:num>
  <w:num w:numId="48" w16cid:durableId="351340686">
    <w:abstractNumId w:val="11"/>
  </w:num>
  <w:num w:numId="49" w16cid:durableId="464010247">
    <w:abstractNumId w:val="63"/>
  </w:num>
  <w:num w:numId="50" w16cid:durableId="1301954621">
    <w:abstractNumId w:val="40"/>
  </w:num>
  <w:num w:numId="51" w16cid:durableId="945235190">
    <w:abstractNumId w:val="56"/>
  </w:num>
  <w:num w:numId="52" w16cid:durableId="1938519084">
    <w:abstractNumId w:val="116"/>
  </w:num>
  <w:num w:numId="53" w16cid:durableId="1519347974">
    <w:abstractNumId w:val="45"/>
  </w:num>
  <w:num w:numId="54" w16cid:durableId="2034332785">
    <w:abstractNumId w:val="107"/>
  </w:num>
  <w:num w:numId="55" w16cid:durableId="1900706667">
    <w:abstractNumId w:val="6"/>
  </w:num>
  <w:num w:numId="56" w16cid:durableId="747070102">
    <w:abstractNumId w:val="90"/>
  </w:num>
  <w:num w:numId="57" w16cid:durableId="179971806">
    <w:abstractNumId w:val="130"/>
  </w:num>
  <w:num w:numId="58" w16cid:durableId="1580142107">
    <w:abstractNumId w:val="84"/>
  </w:num>
  <w:num w:numId="59" w16cid:durableId="685407510">
    <w:abstractNumId w:val="87"/>
  </w:num>
  <w:num w:numId="60" w16cid:durableId="1077291137">
    <w:abstractNumId w:val="33"/>
  </w:num>
  <w:num w:numId="61" w16cid:durableId="1456291562">
    <w:abstractNumId w:val="67"/>
  </w:num>
  <w:num w:numId="62" w16cid:durableId="1026638817">
    <w:abstractNumId w:val="120"/>
  </w:num>
  <w:num w:numId="63" w16cid:durableId="1281915431">
    <w:abstractNumId w:val="50"/>
  </w:num>
  <w:num w:numId="64" w16cid:durableId="1957787830">
    <w:abstractNumId w:val="124"/>
  </w:num>
  <w:num w:numId="65" w16cid:durableId="1996302638">
    <w:abstractNumId w:val="47"/>
  </w:num>
  <w:num w:numId="66" w16cid:durableId="1377899695">
    <w:abstractNumId w:val="39"/>
  </w:num>
  <w:num w:numId="67" w16cid:durableId="1280457705">
    <w:abstractNumId w:val="77"/>
  </w:num>
  <w:num w:numId="68" w16cid:durableId="794831698">
    <w:abstractNumId w:val="123"/>
  </w:num>
  <w:num w:numId="69" w16cid:durableId="963385096">
    <w:abstractNumId w:val="24"/>
  </w:num>
  <w:num w:numId="70" w16cid:durableId="2086291879">
    <w:abstractNumId w:val="78"/>
  </w:num>
  <w:num w:numId="71" w16cid:durableId="756246585">
    <w:abstractNumId w:val="71"/>
  </w:num>
  <w:num w:numId="72" w16cid:durableId="396325180">
    <w:abstractNumId w:val="43"/>
  </w:num>
  <w:num w:numId="73" w16cid:durableId="1650357774">
    <w:abstractNumId w:val="114"/>
  </w:num>
  <w:num w:numId="74" w16cid:durableId="1098138823">
    <w:abstractNumId w:val="16"/>
  </w:num>
  <w:num w:numId="75" w16cid:durableId="429668662">
    <w:abstractNumId w:val="15"/>
  </w:num>
  <w:num w:numId="76" w16cid:durableId="1444692315">
    <w:abstractNumId w:val="118"/>
  </w:num>
  <w:num w:numId="77" w16cid:durableId="2146313793">
    <w:abstractNumId w:val="13"/>
  </w:num>
  <w:num w:numId="78" w16cid:durableId="5912401">
    <w:abstractNumId w:val="10"/>
  </w:num>
  <w:num w:numId="79" w16cid:durableId="151680042">
    <w:abstractNumId w:val="1"/>
  </w:num>
  <w:num w:numId="80" w16cid:durableId="1811705694">
    <w:abstractNumId w:val="92"/>
  </w:num>
  <w:num w:numId="81" w16cid:durableId="804271555">
    <w:abstractNumId w:val="55"/>
  </w:num>
  <w:num w:numId="82" w16cid:durableId="1811709703">
    <w:abstractNumId w:val="8"/>
  </w:num>
  <w:num w:numId="83" w16cid:durableId="1134441475">
    <w:abstractNumId w:val="17"/>
  </w:num>
  <w:num w:numId="84" w16cid:durableId="817920761">
    <w:abstractNumId w:val="122"/>
  </w:num>
  <w:num w:numId="85" w16cid:durableId="764229484">
    <w:abstractNumId w:val="68"/>
  </w:num>
  <w:num w:numId="86" w16cid:durableId="46807820">
    <w:abstractNumId w:val="18"/>
  </w:num>
  <w:num w:numId="87" w16cid:durableId="1257790001">
    <w:abstractNumId w:val="117"/>
  </w:num>
  <w:num w:numId="88" w16cid:durableId="1428383986">
    <w:abstractNumId w:val="108"/>
  </w:num>
  <w:num w:numId="89" w16cid:durableId="1455247618">
    <w:abstractNumId w:val="100"/>
  </w:num>
  <w:num w:numId="90" w16cid:durableId="1515729489">
    <w:abstractNumId w:val="59"/>
  </w:num>
  <w:num w:numId="91" w16cid:durableId="1195001200">
    <w:abstractNumId w:val="41"/>
  </w:num>
  <w:num w:numId="92" w16cid:durableId="299649468">
    <w:abstractNumId w:val="19"/>
  </w:num>
  <w:num w:numId="93" w16cid:durableId="801582806">
    <w:abstractNumId w:val="88"/>
  </w:num>
  <w:num w:numId="94" w16cid:durableId="748818726">
    <w:abstractNumId w:val="129"/>
  </w:num>
  <w:num w:numId="95" w16cid:durableId="1957786455">
    <w:abstractNumId w:val="99"/>
  </w:num>
  <w:num w:numId="96" w16cid:durableId="1438402195">
    <w:abstractNumId w:val="69"/>
  </w:num>
  <w:num w:numId="97" w16cid:durableId="1929344397">
    <w:abstractNumId w:val="54"/>
  </w:num>
  <w:num w:numId="98" w16cid:durableId="1698458019">
    <w:abstractNumId w:val="128"/>
  </w:num>
  <w:num w:numId="99" w16cid:durableId="1493064345">
    <w:abstractNumId w:val="52"/>
  </w:num>
  <w:num w:numId="100" w16cid:durableId="1188376473">
    <w:abstractNumId w:val="83"/>
  </w:num>
  <w:num w:numId="101" w16cid:durableId="1222904792">
    <w:abstractNumId w:val="110"/>
  </w:num>
  <w:num w:numId="102" w16cid:durableId="958990686">
    <w:abstractNumId w:val="98"/>
  </w:num>
  <w:num w:numId="103" w16cid:durableId="31465950">
    <w:abstractNumId w:val="82"/>
  </w:num>
  <w:num w:numId="104" w16cid:durableId="1305699038">
    <w:abstractNumId w:val="76"/>
  </w:num>
  <w:num w:numId="105" w16cid:durableId="1799178205">
    <w:abstractNumId w:val="127"/>
  </w:num>
  <w:num w:numId="106" w16cid:durableId="13651346">
    <w:abstractNumId w:val="7"/>
  </w:num>
  <w:num w:numId="107" w16cid:durableId="769935011">
    <w:abstractNumId w:val="49"/>
  </w:num>
  <w:num w:numId="108" w16cid:durableId="510725762">
    <w:abstractNumId w:val="5"/>
  </w:num>
  <w:num w:numId="109" w16cid:durableId="1156803280">
    <w:abstractNumId w:val="73"/>
  </w:num>
  <w:num w:numId="110" w16cid:durableId="679039685">
    <w:abstractNumId w:val="79"/>
  </w:num>
  <w:num w:numId="111" w16cid:durableId="364406524">
    <w:abstractNumId w:val="48"/>
  </w:num>
  <w:num w:numId="112" w16cid:durableId="1264263582">
    <w:abstractNumId w:val="81"/>
  </w:num>
  <w:num w:numId="113" w16cid:durableId="1782260745">
    <w:abstractNumId w:val="74"/>
  </w:num>
  <w:num w:numId="114" w16cid:durableId="191191844">
    <w:abstractNumId w:val="30"/>
  </w:num>
  <w:num w:numId="115" w16cid:durableId="723674802">
    <w:abstractNumId w:val="28"/>
  </w:num>
  <w:num w:numId="116" w16cid:durableId="1772626019">
    <w:abstractNumId w:val="64"/>
  </w:num>
  <w:num w:numId="117" w16cid:durableId="662466618">
    <w:abstractNumId w:val="14"/>
  </w:num>
  <w:num w:numId="118" w16cid:durableId="1906527215">
    <w:abstractNumId w:val="29"/>
  </w:num>
  <w:num w:numId="119" w16cid:durableId="816266871">
    <w:abstractNumId w:val="23"/>
  </w:num>
  <w:num w:numId="120" w16cid:durableId="958605759">
    <w:abstractNumId w:val="38"/>
  </w:num>
  <w:num w:numId="121" w16cid:durableId="1658606255">
    <w:abstractNumId w:val="112"/>
  </w:num>
  <w:num w:numId="122" w16cid:durableId="1444229006">
    <w:abstractNumId w:val="113"/>
  </w:num>
  <w:num w:numId="123" w16cid:durableId="2127503515">
    <w:abstractNumId w:val="2"/>
  </w:num>
  <w:num w:numId="124" w16cid:durableId="1961957994">
    <w:abstractNumId w:val="32"/>
  </w:num>
  <w:num w:numId="125" w16cid:durableId="1324092028">
    <w:abstractNumId w:val="101"/>
  </w:num>
  <w:num w:numId="126" w16cid:durableId="653491860">
    <w:abstractNumId w:val="106"/>
  </w:num>
  <w:num w:numId="127" w16cid:durableId="591621751">
    <w:abstractNumId w:val="102"/>
  </w:num>
  <w:num w:numId="128" w16cid:durableId="1010134674">
    <w:abstractNumId w:val="80"/>
  </w:num>
  <w:num w:numId="129" w16cid:durableId="597520472">
    <w:abstractNumId w:val="57"/>
  </w:num>
  <w:num w:numId="130" w16cid:durableId="1742017809">
    <w:abstractNumId w:val="75"/>
  </w:num>
  <w:num w:numId="131" w16cid:durableId="1002660575">
    <w:abstractNumId w:val="2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506"/>
    <w:rsid w:val="000024F0"/>
    <w:rsid w:val="00003204"/>
    <w:rsid w:val="00003387"/>
    <w:rsid w:val="00003E12"/>
    <w:rsid w:val="00003EA5"/>
    <w:rsid w:val="00004B91"/>
    <w:rsid w:val="0000603F"/>
    <w:rsid w:val="0000621D"/>
    <w:rsid w:val="00007880"/>
    <w:rsid w:val="0001029A"/>
    <w:rsid w:val="00011B63"/>
    <w:rsid w:val="00013C79"/>
    <w:rsid w:val="00016FF9"/>
    <w:rsid w:val="000227CF"/>
    <w:rsid w:val="00023911"/>
    <w:rsid w:val="000249C9"/>
    <w:rsid w:val="00025BA0"/>
    <w:rsid w:val="000265D0"/>
    <w:rsid w:val="000268AF"/>
    <w:rsid w:val="0002790F"/>
    <w:rsid w:val="00027C17"/>
    <w:rsid w:val="000319DF"/>
    <w:rsid w:val="0003202C"/>
    <w:rsid w:val="00034D97"/>
    <w:rsid w:val="0004093F"/>
    <w:rsid w:val="000431CB"/>
    <w:rsid w:val="00043ADB"/>
    <w:rsid w:val="000460FA"/>
    <w:rsid w:val="00046259"/>
    <w:rsid w:val="00046275"/>
    <w:rsid w:val="000467A4"/>
    <w:rsid w:val="0005064B"/>
    <w:rsid w:val="000512CF"/>
    <w:rsid w:val="000518E9"/>
    <w:rsid w:val="00053793"/>
    <w:rsid w:val="000551CC"/>
    <w:rsid w:val="00057920"/>
    <w:rsid w:val="000614EC"/>
    <w:rsid w:val="00064453"/>
    <w:rsid w:val="00064BBA"/>
    <w:rsid w:val="00064C8A"/>
    <w:rsid w:val="00066252"/>
    <w:rsid w:val="0006680E"/>
    <w:rsid w:val="00067616"/>
    <w:rsid w:val="00071104"/>
    <w:rsid w:val="0007133B"/>
    <w:rsid w:val="0007177C"/>
    <w:rsid w:val="00071EC7"/>
    <w:rsid w:val="000727BC"/>
    <w:rsid w:val="00075E8D"/>
    <w:rsid w:val="000761AE"/>
    <w:rsid w:val="000777BB"/>
    <w:rsid w:val="00081083"/>
    <w:rsid w:val="000817D9"/>
    <w:rsid w:val="00083F58"/>
    <w:rsid w:val="00084436"/>
    <w:rsid w:val="000851F4"/>
    <w:rsid w:val="00086510"/>
    <w:rsid w:val="000865BA"/>
    <w:rsid w:val="0008698F"/>
    <w:rsid w:val="00087A94"/>
    <w:rsid w:val="00090250"/>
    <w:rsid w:val="00090C77"/>
    <w:rsid w:val="00091CD1"/>
    <w:rsid w:val="00091F05"/>
    <w:rsid w:val="000934A4"/>
    <w:rsid w:val="00093628"/>
    <w:rsid w:val="00093714"/>
    <w:rsid w:val="00093AD6"/>
    <w:rsid w:val="000960B5"/>
    <w:rsid w:val="000A0392"/>
    <w:rsid w:val="000A0659"/>
    <w:rsid w:val="000A2E54"/>
    <w:rsid w:val="000A3279"/>
    <w:rsid w:val="000A4639"/>
    <w:rsid w:val="000A5706"/>
    <w:rsid w:val="000A5D04"/>
    <w:rsid w:val="000A741C"/>
    <w:rsid w:val="000B0486"/>
    <w:rsid w:val="000B0D3D"/>
    <w:rsid w:val="000B2B37"/>
    <w:rsid w:val="000B3C54"/>
    <w:rsid w:val="000B4179"/>
    <w:rsid w:val="000B591C"/>
    <w:rsid w:val="000B7750"/>
    <w:rsid w:val="000D00AB"/>
    <w:rsid w:val="000D07AD"/>
    <w:rsid w:val="000D120F"/>
    <w:rsid w:val="000D1436"/>
    <w:rsid w:val="000D19B3"/>
    <w:rsid w:val="000D1EE4"/>
    <w:rsid w:val="000D2527"/>
    <w:rsid w:val="000D5CA6"/>
    <w:rsid w:val="000D65E4"/>
    <w:rsid w:val="000E2D54"/>
    <w:rsid w:val="000E38DD"/>
    <w:rsid w:val="000E7C32"/>
    <w:rsid w:val="000F0036"/>
    <w:rsid w:val="000F0D10"/>
    <w:rsid w:val="000F0DF3"/>
    <w:rsid w:val="000F49A3"/>
    <w:rsid w:val="000F5FAD"/>
    <w:rsid w:val="000F61D5"/>
    <w:rsid w:val="000F6FD7"/>
    <w:rsid w:val="000F73E4"/>
    <w:rsid w:val="00102946"/>
    <w:rsid w:val="001057D5"/>
    <w:rsid w:val="001105E1"/>
    <w:rsid w:val="001135F8"/>
    <w:rsid w:val="00113655"/>
    <w:rsid w:val="00113E29"/>
    <w:rsid w:val="00114949"/>
    <w:rsid w:val="00115263"/>
    <w:rsid w:val="0011582B"/>
    <w:rsid w:val="00116247"/>
    <w:rsid w:val="00122413"/>
    <w:rsid w:val="00126683"/>
    <w:rsid w:val="00132081"/>
    <w:rsid w:val="00137316"/>
    <w:rsid w:val="00140858"/>
    <w:rsid w:val="00140F93"/>
    <w:rsid w:val="001445CC"/>
    <w:rsid w:val="00147EDB"/>
    <w:rsid w:val="001512EC"/>
    <w:rsid w:val="001530C7"/>
    <w:rsid w:val="00154731"/>
    <w:rsid w:val="00162296"/>
    <w:rsid w:val="0016303D"/>
    <w:rsid w:val="001634BC"/>
    <w:rsid w:val="001645AB"/>
    <w:rsid w:val="0016505E"/>
    <w:rsid w:val="00170EFC"/>
    <w:rsid w:val="0017114E"/>
    <w:rsid w:val="00172DA1"/>
    <w:rsid w:val="00174651"/>
    <w:rsid w:val="001752F0"/>
    <w:rsid w:val="00176A71"/>
    <w:rsid w:val="001811F9"/>
    <w:rsid w:val="0018397D"/>
    <w:rsid w:val="00184449"/>
    <w:rsid w:val="001848C2"/>
    <w:rsid w:val="001851FC"/>
    <w:rsid w:val="001869C8"/>
    <w:rsid w:val="00187B1F"/>
    <w:rsid w:val="0019072E"/>
    <w:rsid w:val="001913EC"/>
    <w:rsid w:val="001919D3"/>
    <w:rsid w:val="00194E5A"/>
    <w:rsid w:val="00195AFF"/>
    <w:rsid w:val="00195C73"/>
    <w:rsid w:val="0019644F"/>
    <w:rsid w:val="001A050B"/>
    <w:rsid w:val="001A2D5C"/>
    <w:rsid w:val="001A3A13"/>
    <w:rsid w:val="001A7193"/>
    <w:rsid w:val="001A77AF"/>
    <w:rsid w:val="001A7849"/>
    <w:rsid w:val="001B42D2"/>
    <w:rsid w:val="001B59B4"/>
    <w:rsid w:val="001B5D50"/>
    <w:rsid w:val="001B6030"/>
    <w:rsid w:val="001B698F"/>
    <w:rsid w:val="001B6E5A"/>
    <w:rsid w:val="001B78D3"/>
    <w:rsid w:val="001C3F2C"/>
    <w:rsid w:val="001C4A15"/>
    <w:rsid w:val="001C7312"/>
    <w:rsid w:val="001C7596"/>
    <w:rsid w:val="001D197A"/>
    <w:rsid w:val="001D1B04"/>
    <w:rsid w:val="001D1E7B"/>
    <w:rsid w:val="001D25E5"/>
    <w:rsid w:val="001D332E"/>
    <w:rsid w:val="001D36B0"/>
    <w:rsid w:val="001D36BF"/>
    <w:rsid w:val="001D3ACF"/>
    <w:rsid w:val="001D48A9"/>
    <w:rsid w:val="001D4C53"/>
    <w:rsid w:val="001D532F"/>
    <w:rsid w:val="001D6564"/>
    <w:rsid w:val="001E0C08"/>
    <w:rsid w:val="001E1D2F"/>
    <w:rsid w:val="001E2A58"/>
    <w:rsid w:val="001E3234"/>
    <w:rsid w:val="001E3727"/>
    <w:rsid w:val="001E52A4"/>
    <w:rsid w:val="001E54D7"/>
    <w:rsid w:val="001E70E5"/>
    <w:rsid w:val="001F06F8"/>
    <w:rsid w:val="001F0C52"/>
    <w:rsid w:val="001F2229"/>
    <w:rsid w:val="001F54DC"/>
    <w:rsid w:val="001F5512"/>
    <w:rsid w:val="001F5B5F"/>
    <w:rsid w:val="00200788"/>
    <w:rsid w:val="00202FD3"/>
    <w:rsid w:val="00203619"/>
    <w:rsid w:val="00206D8B"/>
    <w:rsid w:val="002073F8"/>
    <w:rsid w:val="00211911"/>
    <w:rsid w:val="00211E15"/>
    <w:rsid w:val="00212076"/>
    <w:rsid w:val="00212E81"/>
    <w:rsid w:val="0021367C"/>
    <w:rsid w:val="00214EE9"/>
    <w:rsid w:val="0021500A"/>
    <w:rsid w:val="00215734"/>
    <w:rsid w:val="00221F71"/>
    <w:rsid w:val="00222351"/>
    <w:rsid w:val="00222AD9"/>
    <w:rsid w:val="0022370E"/>
    <w:rsid w:val="00227AAE"/>
    <w:rsid w:val="00230F0D"/>
    <w:rsid w:val="00232005"/>
    <w:rsid w:val="002320B8"/>
    <w:rsid w:val="00232871"/>
    <w:rsid w:val="00232B6F"/>
    <w:rsid w:val="00232D95"/>
    <w:rsid w:val="002341BE"/>
    <w:rsid w:val="0023578E"/>
    <w:rsid w:val="00235D85"/>
    <w:rsid w:val="00236909"/>
    <w:rsid w:val="00237518"/>
    <w:rsid w:val="00237F3D"/>
    <w:rsid w:val="002405ED"/>
    <w:rsid w:val="0024060A"/>
    <w:rsid w:val="002410BE"/>
    <w:rsid w:val="002410E7"/>
    <w:rsid w:val="002416B1"/>
    <w:rsid w:val="0024258F"/>
    <w:rsid w:val="00242E4F"/>
    <w:rsid w:val="00243155"/>
    <w:rsid w:val="00243E17"/>
    <w:rsid w:val="00245CDB"/>
    <w:rsid w:val="00246132"/>
    <w:rsid w:val="00250E6F"/>
    <w:rsid w:val="002519C5"/>
    <w:rsid w:val="002520FC"/>
    <w:rsid w:val="00252C6F"/>
    <w:rsid w:val="00254023"/>
    <w:rsid w:val="0025532C"/>
    <w:rsid w:val="00255DE3"/>
    <w:rsid w:val="00257CFB"/>
    <w:rsid w:val="00257FC8"/>
    <w:rsid w:val="00261BAF"/>
    <w:rsid w:val="00262022"/>
    <w:rsid w:val="00262395"/>
    <w:rsid w:val="0026462F"/>
    <w:rsid w:val="00264E78"/>
    <w:rsid w:val="00271229"/>
    <w:rsid w:val="002716CC"/>
    <w:rsid w:val="00271EDB"/>
    <w:rsid w:val="002725B8"/>
    <w:rsid w:val="00273BBF"/>
    <w:rsid w:val="00274DD8"/>
    <w:rsid w:val="002754A9"/>
    <w:rsid w:val="00276ADF"/>
    <w:rsid w:val="00276C49"/>
    <w:rsid w:val="002812AB"/>
    <w:rsid w:val="002816A4"/>
    <w:rsid w:val="002819E2"/>
    <w:rsid w:val="00282838"/>
    <w:rsid w:val="002839DF"/>
    <w:rsid w:val="00287D6A"/>
    <w:rsid w:val="0029178D"/>
    <w:rsid w:val="0029316A"/>
    <w:rsid w:val="00293AB0"/>
    <w:rsid w:val="002944D0"/>
    <w:rsid w:val="00295D4D"/>
    <w:rsid w:val="002967AD"/>
    <w:rsid w:val="00296B28"/>
    <w:rsid w:val="00296D6A"/>
    <w:rsid w:val="00297820"/>
    <w:rsid w:val="002978FC"/>
    <w:rsid w:val="002A05AD"/>
    <w:rsid w:val="002A3DEA"/>
    <w:rsid w:val="002A5B08"/>
    <w:rsid w:val="002B2C0F"/>
    <w:rsid w:val="002B41B8"/>
    <w:rsid w:val="002B6A92"/>
    <w:rsid w:val="002B6E49"/>
    <w:rsid w:val="002B7A7B"/>
    <w:rsid w:val="002C05F0"/>
    <w:rsid w:val="002C1ADB"/>
    <w:rsid w:val="002C2395"/>
    <w:rsid w:val="002C3D63"/>
    <w:rsid w:val="002C631E"/>
    <w:rsid w:val="002C6DB2"/>
    <w:rsid w:val="002D0AF2"/>
    <w:rsid w:val="002D3098"/>
    <w:rsid w:val="002D3A26"/>
    <w:rsid w:val="002D550C"/>
    <w:rsid w:val="002D589E"/>
    <w:rsid w:val="002D6DFA"/>
    <w:rsid w:val="002D7ABC"/>
    <w:rsid w:val="002E3FAB"/>
    <w:rsid w:val="002E600B"/>
    <w:rsid w:val="002E70A7"/>
    <w:rsid w:val="002E757C"/>
    <w:rsid w:val="002F026C"/>
    <w:rsid w:val="002F0439"/>
    <w:rsid w:val="002F06AB"/>
    <w:rsid w:val="002F1060"/>
    <w:rsid w:val="002F1811"/>
    <w:rsid w:val="002F2958"/>
    <w:rsid w:val="002F30C6"/>
    <w:rsid w:val="002F5266"/>
    <w:rsid w:val="0030068A"/>
    <w:rsid w:val="00300A5C"/>
    <w:rsid w:val="003016D7"/>
    <w:rsid w:val="00302DDB"/>
    <w:rsid w:val="003036CE"/>
    <w:rsid w:val="003057D7"/>
    <w:rsid w:val="0031244C"/>
    <w:rsid w:val="00312D7A"/>
    <w:rsid w:val="00313191"/>
    <w:rsid w:val="003150D8"/>
    <w:rsid w:val="003156F5"/>
    <w:rsid w:val="00321F0B"/>
    <w:rsid w:val="0032287D"/>
    <w:rsid w:val="00326CD8"/>
    <w:rsid w:val="00327850"/>
    <w:rsid w:val="00330B38"/>
    <w:rsid w:val="00332DB6"/>
    <w:rsid w:val="0033397C"/>
    <w:rsid w:val="003346BA"/>
    <w:rsid w:val="00335AD0"/>
    <w:rsid w:val="00335CA7"/>
    <w:rsid w:val="00335E46"/>
    <w:rsid w:val="0033617E"/>
    <w:rsid w:val="00340EF2"/>
    <w:rsid w:val="0034151E"/>
    <w:rsid w:val="003417C8"/>
    <w:rsid w:val="00342722"/>
    <w:rsid w:val="003436AD"/>
    <w:rsid w:val="00346252"/>
    <w:rsid w:val="0035071A"/>
    <w:rsid w:val="00350826"/>
    <w:rsid w:val="0035190A"/>
    <w:rsid w:val="0035250C"/>
    <w:rsid w:val="003526D2"/>
    <w:rsid w:val="00353F25"/>
    <w:rsid w:val="00354724"/>
    <w:rsid w:val="00354729"/>
    <w:rsid w:val="00355CD3"/>
    <w:rsid w:val="00355D2A"/>
    <w:rsid w:val="00357A3B"/>
    <w:rsid w:val="0036059E"/>
    <w:rsid w:val="00361C2B"/>
    <w:rsid w:val="00362689"/>
    <w:rsid w:val="00363404"/>
    <w:rsid w:val="00363D8A"/>
    <w:rsid w:val="00363E27"/>
    <w:rsid w:val="00365F3A"/>
    <w:rsid w:val="00367C99"/>
    <w:rsid w:val="00370CBA"/>
    <w:rsid w:val="00370D26"/>
    <w:rsid w:val="00371F1F"/>
    <w:rsid w:val="003745F0"/>
    <w:rsid w:val="00375BD4"/>
    <w:rsid w:val="00376456"/>
    <w:rsid w:val="003772B4"/>
    <w:rsid w:val="0037734B"/>
    <w:rsid w:val="00377648"/>
    <w:rsid w:val="00380E9F"/>
    <w:rsid w:val="00380F4A"/>
    <w:rsid w:val="003825D0"/>
    <w:rsid w:val="00384177"/>
    <w:rsid w:val="00384A16"/>
    <w:rsid w:val="003852C0"/>
    <w:rsid w:val="00387804"/>
    <w:rsid w:val="003905E0"/>
    <w:rsid w:val="00392F0E"/>
    <w:rsid w:val="00394057"/>
    <w:rsid w:val="00396C13"/>
    <w:rsid w:val="003A1B9E"/>
    <w:rsid w:val="003A4B4E"/>
    <w:rsid w:val="003A613F"/>
    <w:rsid w:val="003A719A"/>
    <w:rsid w:val="003B15D7"/>
    <w:rsid w:val="003B22BB"/>
    <w:rsid w:val="003B721D"/>
    <w:rsid w:val="003C3D76"/>
    <w:rsid w:val="003C4552"/>
    <w:rsid w:val="003C4A91"/>
    <w:rsid w:val="003C52BD"/>
    <w:rsid w:val="003C57A5"/>
    <w:rsid w:val="003C59E2"/>
    <w:rsid w:val="003C7D38"/>
    <w:rsid w:val="003D03F3"/>
    <w:rsid w:val="003D5D39"/>
    <w:rsid w:val="003D600A"/>
    <w:rsid w:val="003D6664"/>
    <w:rsid w:val="003D6C45"/>
    <w:rsid w:val="003D73F2"/>
    <w:rsid w:val="003D7874"/>
    <w:rsid w:val="003D78A9"/>
    <w:rsid w:val="003E1433"/>
    <w:rsid w:val="003E36A8"/>
    <w:rsid w:val="003E40D5"/>
    <w:rsid w:val="003E4912"/>
    <w:rsid w:val="003E4DCF"/>
    <w:rsid w:val="003E79B2"/>
    <w:rsid w:val="003F053F"/>
    <w:rsid w:val="003F14AC"/>
    <w:rsid w:val="003F2B7B"/>
    <w:rsid w:val="003F6EFF"/>
    <w:rsid w:val="003F718A"/>
    <w:rsid w:val="00403BB2"/>
    <w:rsid w:val="004061B1"/>
    <w:rsid w:val="00406C7E"/>
    <w:rsid w:val="004079C4"/>
    <w:rsid w:val="00410841"/>
    <w:rsid w:val="0041172B"/>
    <w:rsid w:val="00411CC1"/>
    <w:rsid w:val="00411DC5"/>
    <w:rsid w:val="00411F9E"/>
    <w:rsid w:val="004123FA"/>
    <w:rsid w:val="004143D4"/>
    <w:rsid w:val="004168DA"/>
    <w:rsid w:val="00420F16"/>
    <w:rsid w:val="00421986"/>
    <w:rsid w:val="004245AC"/>
    <w:rsid w:val="00424CB4"/>
    <w:rsid w:val="00425391"/>
    <w:rsid w:val="00426EC1"/>
    <w:rsid w:val="00430547"/>
    <w:rsid w:val="00431502"/>
    <w:rsid w:val="004316AC"/>
    <w:rsid w:val="00431AB8"/>
    <w:rsid w:val="004325F7"/>
    <w:rsid w:val="00433874"/>
    <w:rsid w:val="0043411A"/>
    <w:rsid w:val="00436485"/>
    <w:rsid w:val="004419D2"/>
    <w:rsid w:val="00442EAA"/>
    <w:rsid w:val="004438CE"/>
    <w:rsid w:val="0044408B"/>
    <w:rsid w:val="004443F3"/>
    <w:rsid w:val="00444475"/>
    <w:rsid w:val="004459EB"/>
    <w:rsid w:val="00447123"/>
    <w:rsid w:val="004471C1"/>
    <w:rsid w:val="004507C3"/>
    <w:rsid w:val="00450FEB"/>
    <w:rsid w:val="0045550D"/>
    <w:rsid w:val="00455B75"/>
    <w:rsid w:val="00455E91"/>
    <w:rsid w:val="00456A8A"/>
    <w:rsid w:val="004636FA"/>
    <w:rsid w:val="00466CAD"/>
    <w:rsid w:val="004670CE"/>
    <w:rsid w:val="00467E90"/>
    <w:rsid w:val="00470B54"/>
    <w:rsid w:val="004728E5"/>
    <w:rsid w:val="0047471B"/>
    <w:rsid w:val="0047594B"/>
    <w:rsid w:val="0048016C"/>
    <w:rsid w:val="00480535"/>
    <w:rsid w:val="00480D21"/>
    <w:rsid w:val="0048145D"/>
    <w:rsid w:val="0048167B"/>
    <w:rsid w:val="00481F66"/>
    <w:rsid w:val="00482057"/>
    <w:rsid w:val="004834EC"/>
    <w:rsid w:val="004852BF"/>
    <w:rsid w:val="00485D01"/>
    <w:rsid w:val="00486D8D"/>
    <w:rsid w:val="004917C0"/>
    <w:rsid w:val="00492702"/>
    <w:rsid w:val="00492740"/>
    <w:rsid w:val="004932FD"/>
    <w:rsid w:val="00493DE6"/>
    <w:rsid w:val="004940A5"/>
    <w:rsid w:val="004A0D85"/>
    <w:rsid w:val="004A256E"/>
    <w:rsid w:val="004A3693"/>
    <w:rsid w:val="004A3B8E"/>
    <w:rsid w:val="004A3EAF"/>
    <w:rsid w:val="004A468E"/>
    <w:rsid w:val="004B0F22"/>
    <w:rsid w:val="004B1FA1"/>
    <w:rsid w:val="004B2DF5"/>
    <w:rsid w:val="004B3284"/>
    <w:rsid w:val="004B3BFE"/>
    <w:rsid w:val="004B597D"/>
    <w:rsid w:val="004B78C2"/>
    <w:rsid w:val="004B7FAF"/>
    <w:rsid w:val="004C0902"/>
    <w:rsid w:val="004C10EF"/>
    <w:rsid w:val="004C1744"/>
    <w:rsid w:val="004C558A"/>
    <w:rsid w:val="004C5DBF"/>
    <w:rsid w:val="004D279C"/>
    <w:rsid w:val="004D2EB3"/>
    <w:rsid w:val="004D3321"/>
    <w:rsid w:val="004D395E"/>
    <w:rsid w:val="004D524B"/>
    <w:rsid w:val="004D69E6"/>
    <w:rsid w:val="004D73D8"/>
    <w:rsid w:val="004D76D5"/>
    <w:rsid w:val="004E226A"/>
    <w:rsid w:val="004E3187"/>
    <w:rsid w:val="004E33AE"/>
    <w:rsid w:val="004E5090"/>
    <w:rsid w:val="004E631A"/>
    <w:rsid w:val="004E7469"/>
    <w:rsid w:val="004F0868"/>
    <w:rsid w:val="004F191E"/>
    <w:rsid w:val="004F2A21"/>
    <w:rsid w:val="004F3CD6"/>
    <w:rsid w:val="004F4808"/>
    <w:rsid w:val="004F5B0F"/>
    <w:rsid w:val="004F6F13"/>
    <w:rsid w:val="004F78BA"/>
    <w:rsid w:val="004F7E50"/>
    <w:rsid w:val="00502B80"/>
    <w:rsid w:val="005040AD"/>
    <w:rsid w:val="00507691"/>
    <w:rsid w:val="005077FA"/>
    <w:rsid w:val="0051174B"/>
    <w:rsid w:val="00511893"/>
    <w:rsid w:val="00512FEE"/>
    <w:rsid w:val="00513790"/>
    <w:rsid w:val="005200A3"/>
    <w:rsid w:val="0052171C"/>
    <w:rsid w:val="00522958"/>
    <w:rsid w:val="005259D2"/>
    <w:rsid w:val="00525A4F"/>
    <w:rsid w:val="0052694C"/>
    <w:rsid w:val="00526972"/>
    <w:rsid w:val="00527ECB"/>
    <w:rsid w:val="005318EF"/>
    <w:rsid w:val="00532149"/>
    <w:rsid w:val="00532497"/>
    <w:rsid w:val="00533843"/>
    <w:rsid w:val="00535654"/>
    <w:rsid w:val="00535D5A"/>
    <w:rsid w:val="005360A3"/>
    <w:rsid w:val="0053689B"/>
    <w:rsid w:val="005414D4"/>
    <w:rsid w:val="00541928"/>
    <w:rsid w:val="00541BE8"/>
    <w:rsid w:val="00541CDB"/>
    <w:rsid w:val="0054297C"/>
    <w:rsid w:val="00542A84"/>
    <w:rsid w:val="00543C26"/>
    <w:rsid w:val="00544941"/>
    <w:rsid w:val="00546429"/>
    <w:rsid w:val="0054701E"/>
    <w:rsid w:val="005471AD"/>
    <w:rsid w:val="005475B2"/>
    <w:rsid w:val="005507E6"/>
    <w:rsid w:val="00553EA4"/>
    <w:rsid w:val="0055657C"/>
    <w:rsid w:val="00556AD3"/>
    <w:rsid w:val="00563A92"/>
    <w:rsid w:val="0056541B"/>
    <w:rsid w:val="00565A15"/>
    <w:rsid w:val="005661D4"/>
    <w:rsid w:val="00567106"/>
    <w:rsid w:val="005672C5"/>
    <w:rsid w:val="00570B5B"/>
    <w:rsid w:val="005712B2"/>
    <w:rsid w:val="0057354B"/>
    <w:rsid w:val="005752F4"/>
    <w:rsid w:val="005764C5"/>
    <w:rsid w:val="005777CD"/>
    <w:rsid w:val="00581ABE"/>
    <w:rsid w:val="005832FF"/>
    <w:rsid w:val="005837B2"/>
    <w:rsid w:val="00586813"/>
    <w:rsid w:val="005874C3"/>
    <w:rsid w:val="00587E5F"/>
    <w:rsid w:val="00590CF1"/>
    <w:rsid w:val="00591930"/>
    <w:rsid w:val="00591D40"/>
    <w:rsid w:val="005921B9"/>
    <w:rsid w:val="00592CCF"/>
    <w:rsid w:val="00593AEA"/>
    <w:rsid w:val="005966CF"/>
    <w:rsid w:val="00597B94"/>
    <w:rsid w:val="00597F67"/>
    <w:rsid w:val="005A036C"/>
    <w:rsid w:val="005A20EE"/>
    <w:rsid w:val="005A3E3E"/>
    <w:rsid w:val="005A498F"/>
    <w:rsid w:val="005A51DF"/>
    <w:rsid w:val="005A7812"/>
    <w:rsid w:val="005B022D"/>
    <w:rsid w:val="005B0879"/>
    <w:rsid w:val="005B14F0"/>
    <w:rsid w:val="005B2CB5"/>
    <w:rsid w:val="005B4E6A"/>
    <w:rsid w:val="005B53C0"/>
    <w:rsid w:val="005B6DE7"/>
    <w:rsid w:val="005B735B"/>
    <w:rsid w:val="005C1BEC"/>
    <w:rsid w:val="005C2940"/>
    <w:rsid w:val="005C3ADD"/>
    <w:rsid w:val="005C49BD"/>
    <w:rsid w:val="005C4CDE"/>
    <w:rsid w:val="005D00EF"/>
    <w:rsid w:val="005D05A3"/>
    <w:rsid w:val="005D1CAA"/>
    <w:rsid w:val="005D31DC"/>
    <w:rsid w:val="005D4FE9"/>
    <w:rsid w:val="005D7615"/>
    <w:rsid w:val="005E070C"/>
    <w:rsid w:val="005E1795"/>
    <w:rsid w:val="005E2330"/>
    <w:rsid w:val="005E4D29"/>
    <w:rsid w:val="005F1C09"/>
    <w:rsid w:val="005F1EF5"/>
    <w:rsid w:val="005F23F8"/>
    <w:rsid w:val="005F3D8F"/>
    <w:rsid w:val="005F563A"/>
    <w:rsid w:val="005F5897"/>
    <w:rsid w:val="005F5D99"/>
    <w:rsid w:val="005F66FC"/>
    <w:rsid w:val="005F682E"/>
    <w:rsid w:val="006004DF"/>
    <w:rsid w:val="0060270D"/>
    <w:rsid w:val="00602B7F"/>
    <w:rsid w:val="00605FC7"/>
    <w:rsid w:val="0060621A"/>
    <w:rsid w:val="00607688"/>
    <w:rsid w:val="00607D06"/>
    <w:rsid w:val="0061301D"/>
    <w:rsid w:val="006131EA"/>
    <w:rsid w:val="0061320B"/>
    <w:rsid w:val="006155F0"/>
    <w:rsid w:val="0061618C"/>
    <w:rsid w:val="00622756"/>
    <w:rsid w:val="006238C0"/>
    <w:rsid w:val="0063063A"/>
    <w:rsid w:val="00633D6C"/>
    <w:rsid w:val="00640B44"/>
    <w:rsid w:val="006418DA"/>
    <w:rsid w:val="006431F7"/>
    <w:rsid w:val="0064325E"/>
    <w:rsid w:val="00646677"/>
    <w:rsid w:val="00646CCD"/>
    <w:rsid w:val="00650546"/>
    <w:rsid w:val="00652A12"/>
    <w:rsid w:val="00652F90"/>
    <w:rsid w:val="006537C4"/>
    <w:rsid w:val="00653FA9"/>
    <w:rsid w:val="0065530F"/>
    <w:rsid w:val="00660F4F"/>
    <w:rsid w:val="00664481"/>
    <w:rsid w:val="00665F0B"/>
    <w:rsid w:val="00667D43"/>
    <w:rsid w:val="00670E8E"/>
    <w:rsid w:val="00671EF2"/>
    <w:rsid w:val="006725EA"/>
    <w:rsid w:val="00672B3A"/>
    <w:rsid w:val="00674E79"/>
    <w:rsid w:val="00677C22"/>
    <w:rsid w:val="00681D1A"/>
    <w:rsid w:val="006820D4"/>
    <w:rsid w:val="0068398F"/>
    <w:rsid w:val="00683C70"/>
    <w:rsid w:val="00687400"/>
    <w:rsid w:val="00690F40"/>
    <w:rsid w:val="00691A24"/>
    <w:rsid w:val="00691E53"/>
    <w:rsid w:val="00691ECA"/>
    <w:rsid w:val="006935E0"/>
    <w:rsid w:val="00693AA5"/>
    <w:rsid w:val="00694C10"/>
    <w:rsid w:val="00696475"/>
    <w:rsid w:val="006979B7"/>
    <w:rsid w:val="006A0CD2"/>
    <w:rsid w:val="006A0D84"/>
    <w:rsid w:val="006A1ABB"/>
    <w:rsid w:val="006A2D2F"/>
    <w:rsid w:val="006A3D05"/>
    <w:rsid w:val="006A4A5C"/>
    <w:rsid w:val="006A6908"/>
    <w:rsid w:val="006A6EFF"/>
    <w:rsid w:val="006A71F7"/>
    <w:rsid w:val="006A79D0"/>
    <w:rsid w:val="006B3406"/>
    <w:rsid w:val="006B568C"/>
    <w:rsid w:val="006B5D8F"/>
    <w:rsid w:val="006C1C5C"/>
    <w:rsid w:val="006C4A6F"/>
    <w:rsid w:val="006C5D6F"/>
    <w:rsid w:val="006C5ED5"/>
    <w:rsid w:val="006C6BEE"/>
    <w:rsid w:val="006C77AB"/>
    <w:rsid w:val="006C7AF2"/>
    <w:rsid w:val="006D158F"/>
    <w:rsid w:val="006D1AF6"/>
    <w:rsid w:val="006D39E4"/>
    <w:rsid w:val="006D5B1C"/>
    <w:rsid w:val="006D6D09"/>
    <w:rsid w:val="006E2011"/>
    <w:rsid w:val="006E2333"/>
    <w:rsid w:val="006E52A8"/>
    <w:rsid w:val="006E6D0F"/>
    <w:rsid w:val="006E784C"/>
    <w:rsid w:val="006F0A21"/>
    <w:rsid w:val="006F41DC"/>
    <w:rsid w:val="006F6ABD"/>
    <w:rsid w:val="006F78D4"/>
    <w:rsid w:val="006F7989"/>
    <w:rsid w:val="00707259"/>
    <w:rsid w:val="00711001"/>
    <w:rsid w:val="00711AA1"/>
    <w:rsid w:val="00713139"/>
    <w:rsid w:val="00714132"/>
    <w:rsid w:val="00714D27"/>
    <w:rsid w:val="00715DEC"/>
    <w:rsid w:val="00716607"/>
    <w:rsid w:val="007213A5"/>
    <w:rsid w:val="00722506"/>
    <w:rsid w:val="007230D4"/>
    <w:rsid w:val="00724C89"/>
    <w:rsid w:val="00724C94"/>
    <w:rsid w:val="00727A1B"/>
    <w:rsid w:val="00727F58"/>
    <w:rsid w:val="0073602E"/>
    <w:rsid w:val="0074220B"/>
    <w:rsid w:val="00742561"/>
    <w:rsid w:val="00742B03"/>
    <w:rsid w:val="00744859"/>
    <w:rsid w:val="0074500E"/>
    <w:rsid w:val="00750D04"/>
    <w:rsid w:val="00751857"/>
    <w:rsid w:val="00753200"/>
    <w:rsid w:val="007546FC"/>
    <w:rsid w:val="007556B4"/>
    <w:rsid w:val="00755CD5"/>
    <w:rsid w:val="007566FD"/>
    <w:rsid w:val="00756C58"/>
    <w:rsid w:val="0075750B"/>
    <w:rsid w:val="00757DD0"/>
    <w:rsid w:val="0076042B"/>
    <w:rsid w:val="00762B31"/>
    <w:rsid w:val="007631E0"/>
    <w:rsid w:val="0076406F"/>
    <w:rsid w:val="00764448"/>
    <w:rsid w:val="007645D5"/>
    <w:rsid w:val="00764757"/>
    <w:rsid w:val="0076483C"/>
    <w:rsid w:val="007656CF"/>
    <w:rsid w:val="007664C1"/>
    <w:rsid w:val="007704E6"/>
    <w:rsid w:val="00772197"/>
    <w:rsid w:val="00772AB5"/>
    <w:rsid w:val="007740D5"/>
    <w:rsid w:val="007750B8"/>
    <w:rsid w:val="00775E91"/>
    <w:rsid w:val="00783EC6"/>
    <w:rsid w:val="00785908"/>
    <w:rsid w:val="00787BBA"/>
    <w:rsid w:val="007919C5"/>
    <w:rsid w:val="00791BFC"/>
    <w:rsid w:val="00792DB1"/>
    <w:rsid w:val="00794BB4"/>
    <w:rsid w:val="00795B1F"/>
    <w:rsid w:val="0079660C"/>
    <w:rsid w:val="0079738B"/>
    <w:rsid w:val="007A212D"/>
    <w:rsid w:val="007A3E5D"/>
    <w:rsid w:val="007A4047"/>
    <w:rsid w:val="007A4752"/>
    <w:rsid w:val="007A5CDE"/>
    <w:rsid w:val="007B0174"/>
    <w:rsid w:val="007B1E6E"/>
    <w:rsid w:val="007B22AE"/>
    <w:rsid w:val="007B77F1"/>
    <w:rsid w:val="007C116F"/>
    <w:rsid w:val="007C2053"/>
    <w:rsid w:val="007C295F"/>
    <w:rsid w:val="007C7714"/>
    <w:rsid w:val="007D1C70"/>
    <w:rsid w:val="007D4039"/>
    <w:rsid w:val="007D524F"/>
    <w:rsid w:val="007D5929"/>
    <w:rsid w:val="007D6773"/>
    <w:rsid w:val="007D79AE"/>
    <w:rsid w:val="007E1FB5"/>
    <w:rsid w:val="007E3574"/>
    <w:rsid w:val="007E3F3B"/>
    <w:rsid w:val="007E64B7"/>
    <w:rsid w:val="007E65A4"/>
    <w:rsid w:val="007E7AE1"/>
    <w:rsid w:val="007F1DA6"/>
    <w:rsid w:val="007F21A5"/>
    <w:rsid w:val="007F2DCB"/>
    <w:rsid w:val="007F3578"/>
    <w:rsid w:val="007F53E2"/>
    <w:rsid w:val="007F6E10"/>
    <w:rsid w:val="007F7241"/>
    <w:rsid w:val="00801D84"/>
    <w:rsid w:val="00804192"/>
    <w:rsid w:val="00804BB6"/>
    <w:rsid w:val="00804ECE"/>
    <w:rsid w:val="00804F49"/>
    <w:rsid w:val="00806B58"/>
    <w:rsid w:val="00810B4E"/>
    <w:rsid w:val="00815422"/>
    <w:rsid w:val="0081737D"/>
    <w:rsid w:val="00823E9C"/>
    <w:rsid w:val="00824183"/>
    <w:rsid w:val="00825F04"/>
    <w:rsid w:val="00826F4E"/>
    <w:rsid w:val="00827E85"/>
    <w:rsid w:val="00831222"/>
    <w:rsid w:val="00832050"/>
    <w:rsid w:val="00833E87"/>
    <w:rsid w:val="00834BF9"/>
    <w:rsid w:val="00835941"/>
    <w:rsid w:val="00836004"/>
    <w:rsid w:val="008360A1"/>
    <w:rsid w:val="008369CD"/>
    <w:rsid w:val="00837249"/>
    <w:rsid w:val="0084035B"/>
    <w:rsid w:val="00840609"/>
    <w:rsid w:val="0084285F"/>
    <w:rsid w:val="00843792"/>
    <w:rsid w:val="00844FFE"/>
    <w:rsid w:val="00845E93"/>
    <w:rsid w:val="008475E5"/>
    <w:rsid w:val="00850636"/>
    <w:rsid w:val="0085159A"/>
    <w:rsid w:val="00851651"/>
    <w:rsid w:val="00856007"/>
    <w:rsid w:val="00856C0B"/>
    <w:rsid w:val="00856E92"/>
    <w:rsid w:val="00862667"/>
    <w:rsid w:val="008628EB"/>
    <w:rsid w:val="0086324A"/>
    <w:rsid w:val="0086424F"/>
    <w:rsid w:val="0086639A"/>
    <w:rsid w:val="0086749C"/>
    <w:rsid w:val="00867763"/>
    <w:rsid w:val="00872C7A"/>
    <w:rsid w:val="00872EA1"/>
    <w:rsid w:val="008738E4"/>
    <w:rsid w:val="00874F1A"/>
    <w:rsid w:val="008754F9"/>
    <w:rsid w:val="008760AF"/>
    <w:rsid w:val="00877007"/>
    <w:rsid w:val="00881284"/>
    <w:rsid w:val="00882397"/>
    <w:rsid w:val="00885FB9"/>
    <w:rsid w:val="00886DE6"/>
    <w:rsid w:val="00891B49"/>
    <w:rsid w:val="00893100"/>
    <w:rsid w:val="00893F5A"/>
    <w:rsid w:val="008941E0"/>
    <w:rsid w:val="008942EB"/>
    <w:rsid w:val="008948E0"/>
    <w:rsid w:val="00896BA9"/>
    <w:rsid w:val="008A03A2"/>
    <w:rsid w:val="008A2BAE"/>
    <w:rsid w:val="008A3A03"/>
    <w:rsid w:val="008A48B5"/>
    <w:rsid w:val="008A49AD"/>
    <w:rsid w:val="008A6648"/>
    <w:rsid w:val="008B115F"/>
    <w:rsid w:val="008B3C2B"/>
    <w:rsid w:val="008C0353"/>
    <w:rsid w:val="008C05DD"/>
    <w:rsid w:val="008C0EFF"/>
    <w:rsid w:val="008C2688"/>
    <w:rsid w:val="008C329E"/>
    <w:rsid w:val="008D0D2C"/>
    <w:rsid w:val="008D7719"/>
    <w:rsid w:val="008D7954"/>
    <w:rsid w:val="008E0D3D"/>
    <w:rsid w:val="008E1FB7"/>
    <w:rsid w:val="008E20F3"/>
    <w:rsid w:val="008E257C"/>
    <w:rsid w:val="008E2B67"/>
    <w:rsid w:val="008E5FDA"/>
    <w:rsid w:val="008F147A"/>
    <w:rsid w:val="008F1515"/>
    <w:rsid w:val="008F5665"/>
    <w:rsid w:val="008F60FD"/>
    <w:rsid w:val="00901176"/>
    <w:rsid w:val="009011F5"/>
    <w:rsid w:val="00904061"/>
    <w:rsid w:val="00912975"/>
    <w:rsid w:val="0091402C"/>
    <w:rsid w:val="009147C2"/>
    <w:rsid w:val="0091614B"/>
    <w:rsid w:val="00917315"/>
    <w:rsid w:val="0092448E"/>
    <w:rsid w:val="00925BA0"/>
    <w:rsid w:val="00925FCB"/>
    <w:rsid w:val="00927F31"/>
    <w:rsid w:val="00930B0D"/>
    <w:rsid w:val="009322D2"/>
    <w:rsid w:val="009328CE"/>
    <w:rsid w:val="009334CB"/>
    <w:rsid w:val="00933623"/>
    <w:rsid w:val="009367F3"/>
    <w:rsid w:val="009368DA"/>
    <w:rsid w:val="00936A0B"/>
    <w:rsid w:val="00941294"/>
    <w:rsid w:val="00941F64"/>
    <w:rsid w:val="00942DC3"/>
    <w:rsid w:val="0094579F"/>
    <w:rsid w:val="0094639D"/>
    <w:rsid w:val="009474E5"/>
    <w:rsid w:val="00947554"/>
    <w:rsid w:val="00951409"/>
    <w:rsid w:val="00951D8E"/>
    <w:rsid w:val="009562E5"/>
    <w:rsid w:val="009600C8"/>
    <w:rsid w:val="009601B0"/>
    <w:rsid w:val="00960A45"/>
    <w:rsid w:val="00961B46"/>
    <w:rsid w:val="00962A0D"/>
    <w:rsid w:val="00963652"/>
    <w:rsid w:val="00964DB8"/>
    <w:rsid w:val="009662BE"/>
    <w:rsid w:val="009668E5"/>
    <w:rsid w:val="00966E02"/>
    <w:rsid w:val="0097223A"/>
    <w:rsid w:val="00973269"/>
    <w:rsid w:val="00974BCC"/>
    <w:rsid w:val="00976B27"/>
    <w:rsid w:val="00977973"/>
    <w:rsid w:val="00980162"/>
    <w:rsid w:val="0098377A"/>
    <w:rsid w:val="009837BF"/>
    <w:rsid w:val="00985C02"/>
    <w:rsid w:val="00986A2C"/>
    <w:rsid w:val="009900B2"/>
    <w:rsid w:val="00990A8C"/>
    <w:rsid w:val="00991573"/>
    <w:rsid w:val="00991E8E"/>
    <w:rsid w:val="00997D35"/>
    <w:rsid w:val="009A1BB1"/>
    <w:rsid w:val="009A27C7"/>
    <w:rsid w:val="009A2996"/>
    <w:rsid w:val="009A2D0C"/>
    <w:rsid w:val="009A4D7C"/>
    <w:rsid w:val="009A4EC7"/>
    <w:rsid w:val="009A6735"/>
    <w:rsid w:val="009B0369"/>
    <w:rsid w:val="009B1251"/>
    <w:rsid w:val="009B1CAA"/>
    <w:rsid w:val="009B2363"/>
    <w:rsid w:val="009B52B6"/>
    <w:rsid w:val="009B66C2"/>
    <w:rsid w:val="009C2AD0"/>
    <w:rsid w:val="009C3FDC"/>
    <w:rsid w:val="009C51B6"/>
    <w:rsid w:val="009C6760"/>
    <w:rsid w:val="009D0192"/>
    <w:rsid w:val="009D1D94"/>
    <w:rsid w:val="009D6494"/>
    <w:rsid w:val="009E119B"/>
    <w:rsid w:val="009E2135"/>
    <w:rsid w:val="009E2383"/>
    <w:rsid w:val="009E4319"/>
    <w:rsid w:val="009E4607"/>
    <w:rsid w:val="009E4B12"/>
    <w:rsid w:val="009E555D"/>
    <w:rsid w:val="009E6C93"/>
    <w:rsid w:val="009F0B48"/>
    <w:rsid w:val="009F4CB1"/>
    <w:rsid w:val="009F58DF"/>
    <w:rsid w:val="00A00769"/>
    <w:rsid w:val="00A03A5B"/>
    <w:rsid w:val="00A03F56"/>
    <w:rsid w:val="00A043BB"/>
    <w:rsid w:val="00A07BC4"/>
    <w:rsid w:val="00A07EE0"/>
    <w:rsid w:val="00A13207"/>
    <w:rsid w:val="00A13D52"/>
    <w:rsid w:val="00A168C8"/>
    <w:rsid w:val="00A2138B"/>
    <w:rsid w:val="00A2146B"/>
    <w:rsid w:val="00A226FE"/>
    <w:rsid w:val="00A23C92"/>
    <w:rsid w:val="00A241FA"/>
    <w:rsid w:val="00A2500E"/>
    <w:rsid w:val="00A27558"/>
    <w:rsid w:val="00A343BF"/>
    <w:rsid w:val="00A34EC5"/>
    <w:rsid w:val="00A3605F"/>
    <w:rsid w:val="00A36BE2"/>
    <w:rsid w:val="00A40225"/>
    <w:rsid w:val="00A40DB6"/>
    <w:rsid w:val="00A40E82"/>
    <w:rsid w:val="00A40F19"/>
    <w:rsid w:val="00A41363"/>
    <w:rsid w:val="00A42095"/>
    <w:rsid w:val="00A43EA4"/>
    <w:rsid w:val="00A43F96"/>
    <w:rsid w:val="00A44489"/>
    <w:rsid w:val="00A44DBB"/>
    <w:rsid w:val="00A4505E"/>
    <w:rsid w:val="00A460DF"/>
    <w:rsid w:val="00A469A6"/>
    <w:rsid w:val="00A5039F"/>
    <w:rsid w:val="00A51785"/>
    <w:rsid w:val="00A53A8E"/>
    <w:rsid w:val="00A547F2"/>
    <w:rsid w:val="00A54808"/>
    <w:rsid w:val="00A54873"/>
    <w:rsid w:val="00A54F51"/>
    <w:rsid w:val="00A61148"/>
    <w:rsid w:val="00A6224D"/>
    <w:rsid w:val="00A66ADB"/>
    <w:rsid w:val="00A66B6A"/>
    <w:rsid w:val="00A67CF2"/>
    <w:rsid w:val="00A7149D"/>
    <w:rsid w:val="00A72A8E"/>
    <w:rsid w:val="00A7307E"/>
    <w:rsid w:val="00A7307F"/>
    <w:rsid w:val="00A748BF"/>
    <w:rsid w:val="00A75BEA"/>
    <w:rsid w:val="00A775CA"/>
    <w:rsid w:val="00A80301"/>
    <w:rsid w:val="00A806BB"/>
    <w:rsid w:val="00A8204A"/>
    <w:rsid w:val="00A82231"/>
    <w:rsid w:val="00A823C7"/>
    <w:rsid w:val="00A840EB"/>
    <w:rsid w:val="00A87D24"/>
    <w:rsid w:val="00A928E9"/>
    <w:rsid w:val="00A937D8"/>
    <w:rsid w:val="00A93FBE"/>
    <w:rsid w:val="00A94B8D"/>
    <w:rsid w:val="00A97BCC"/>
    <w:rsid w:val="00A97E39"/>
    <w:rsid w:val="00AA02A1"/>
    <w:rsid w:val="00AA2895"/>
    <w:rsid w:val="00AA2F6E"/>
    <w:rsid w:val="00AA5AEA"/>
    <w:rsid w:val="00AB1251"/>
    <w:rsid w:val="00AB34FB"/>
    <w:rsid w:val="00AB3871"/>
    <w:rsid w:val="00AB6518"/>
    <w:rsid w:val="00AB6885"/>
    <w:rsid w:val="00AB75BA"/>
    <w:rsid w:val="00AC4A54"/>
    <w:rsid w:val="00AC4C70"/>
    <w:rsid w:val="00AC5FF8"/>
    <w:rsid w:val="00AD01C3"/>
    <w:rsid w:val="00AD3D2F"/>
    <w:rsid w:val="00AE047C"/>
    <w:rsid w:val="00AE131C"/>
    <w:rsid w:val="00AE1BEA"/>
    <w:rsid w:val="00AE2D18"/>
    <w:rsid w:val="00AE3CBA"/>
    <w:rsid w:val="00AF39E0"/>
    <w:rsid w:val="00AF5591"/>
    <w:rsid w:val="00AF5F26"/>
    <w:rsid w:val="00AF66CA"/>
    <w:rsid w:val="00B044F4"/>
    <w:rsid w:val="00B0512D"/>
    <w:rsid w:val="00B06FA9"/>
    <w:rsid w:val="00B07DF8"/>
    <w:rsid w:val="00B116CB"/>
    <w:rsid w:val="00B11C2E"/>
    <w:rsid w:val="00B13172"/>
    <w:rsid w:val="00B1440F"/>
    <w:rsid w:val="00B16837"/>
    <w:rsid w:val="00B16C0B"/>
    <w:rsid w:val="00B20DCA"/>
    <w:rsid w:val="00B21F88"/>
    <w:rsid w:val="00B224AA"/>
    <w:rsid w:val="00B230B9"/>
    <w:rsid w:val="00B234E8"/>
    <w:rsid w:val="00B23F74"/>
    <w:rsid w:val="00B260A4"/>
    <w:rsid w:val="00B276C2"/>
    <w:rsid w:val="00B31835"/>
    <w:rsid w:val="00B33C6A"/>
    <w:rsid w:val="00B344C4"/>
    <w:rsid w:val="00B347DE"/>
    <w:rsid w:val="00B40411"/>
    <w:rsid w:val="00B41724"/>
    <w:rsid w:val="00B42DD1"/>
    <w:rsid w:val="00B501AE"/>
    <w:rsid w:val="00B511F1"/>
    <w:rsid w:val="00B51508"/>
    <w:rsid w:val="00B51E85"/>
    <w:rsid w:val="00B54CBE"/>
    <w:rsid w:val="00B56FE0"/>
    <w:rsid w:val="00B573DD"/>
    <w:rsid w:val="00B62075"/>
    <w:rsid w:val="00B625AD"/>
    <w:rsid w:val="00B71CFA"/>
    <w:rsid w:val="00B72B3C"/>
    <w:rsid w:val="00B73A3D"/>
    <w:rsid w:val="00B83675"/>
    <w:rsid w:val="00B8413B"/>
    <w:rsid w:val="00B91241"/>
    <w:rsid w:val="00B94950"/>
    <w:rsid w:val="00B96710"/>
    <w:rsid w:val="00BA198A"/>
    <w:rsid w:val="00BA1C7C"/>
    <w:rsid w:val="00BA403E"/>
    <w:rsid w:val="00BA4D42"/>
    <w:rsid w:val="00BA63BF"/>
    <w:rsid w:val="00BA6A3F"/>
    <w:rsid w:val="00BA7489"/>
    <w:rsid w:val="00BB391D"/>
    <w:rsid w:val="00BB4340"/>
    <w:rsid w:val="00BB6A53"/>
    <w:rsid w:val="00BB73C1"/>
    <w:rsid w:val="00BC2AE0"/>
    <w:rsid w:val="00BC34C6"/>
    <w:rsid w:val="00BC3C95"/>
    <w:rsid w:val="00BC5A2D"/>
    <w:rsid w:val="00BC6047"/>
    <w:rsid w:val="00BC7F88"/>
    <w:rsid w:val="00BD0C0C"/>
    <w:rsid w:val="00BD37A4"/>
    <w:rsid w:val="00BD39CC"/>
    <w:rsid w:val="00BD591E"/>
    <w:rsid w:val="00BD60DA"/>
    <w:rsid w:val="00BD67A1"/>
    <w:rsid w:val="00BD7EDD"/>
    <w:rsid w:val="00BE1952"/>
    <w:rsid w:val="00BE2B86"/>
    <w:rsid w:val="00BE513F"/>
    <w:rsid w:val="00BE59BD"/>
    <w:rsid w:val="00BF0368"/>
    <w:rsid w:val="00BF115A"/>
    <w:rsid w:val="00BF1784"/>
    <w:rsid w:val="00BF2E06"/>
    <w:rsid w:val="00BF55AC"/>
    <w:rsid w:val="00BF5B38"/>
    <w:rsid w:val="00BF72B5"/>
    <w:rsid w:val="00C0271A"/>
    <w:rsid w:val="00C03A23"/>
    <w:rsid w:val="00C119CC"/>
    <w:rsid w:val="00C15A38"/>
    <w:rsid w:val="00C2210F"/>
    <w:rsid w:val="00C22D99"/>
    <w:rsid w:val="00C23AAC"/>
    <w:rsid w:val="00C23C6E"/>
    <w:rsid w:val="00C23C97"/>
    <w:rsid w:val="00C24933"/>
    <w:rsid w:val="00C27212"/>
    <w:rsid w:val="00C34123"/>
    <w:rsid w:val="00C41999"/>
    <w:rsid w:val="00C41AEC"/>
    <w:rsid w:val="00C4376F"/>
    <w:rsid w:val="00C449B7"/>
    <w:rsid w:val="00C4566D"/>
    <w:rsid w:val="00C4710F"/>
    <w:rsid w:val="00C5121A"/>
    <w:rsid w:val="00C51691"/>
    <w:rsid w:val="00C528DE"/>
    <w:rsid w:val="00C54638"/>
    <w:rsid w:val="00C55284"/>
    <w:rsid w:val="00C5552C"/>
    <w:rsid w:val="00C57E5A"/>
    <w:rsid w:val="00C65030"/>
    <w:rsid w:val="00C6573C"/>
    <w:rsid w:val="00C66486"/>
    <w:rsid w:val="00C668D1"/>
    <w:rsid w:val="00C71000"/>
    <w:rsid w:val="00C715E0"/>
    <w:rsid w:val="00C762BC"/>
    <w:rsid w:val="00C7641D"/>
    <w:rsid w:val="00C8125A"/>
    <w:rsid w:val="00C83964"/>
    <w:rsid w:val="00C84919"/>
    <w:rsid w:val="00C8499F"/>
    <w:rsid w:val="00C85A0F"/>
    <w:rsid w:val="00C86646"/>
    <w:rsid w:val="00C87B58"/>
    <w:rsid w:val="00C87C10"/>
    <w:rsid w:val="00C902EA"/>
    <w:rsid w:val="00C9073D"/>
    <w:rsid w:val="00C9105D"/>
    <w:rsid w:val="00C91CCF"/>
    <w:rsid w:val="00C94691"/>
    <w:rsid w:val="00C964B3"/>
    <w:rsid w:val="00CA17C6"/>
    <w:rsid w:val="00CA1DBA"/>
    <w:rsid w:val="00CA4AE6"/>
    <w:rsid w:val="00CA5AED"/>
    <w:rsid w:val="00CA5D00"/>
    <w:rsid w:val="00CA763F"/>
    <w:rsid w:val="00CB2D58"/>
    <w:rsid w:val="00CB57EE"/>
    <w:rsid w:val="00CC030D"/>
    <w:rsid w:val="00CC0E68"/>
    <w:rsid w:val="00CC1BF0"/>
    <w:rsid w:val="00CC2857"/>
    <w:rsid w:val="00CC57F0"/>
    <w:rsid w:val="00CC5BF1"/>
    <w:rsid w:val="00CD0F08"/>
    <w:rsid w:val="00CD100F"/>
    <w:rsid w:val="00CD1BA2"/>
    <w:rsid w:val="00CD2BCC"/>
    <w:rsid w:val="00CD47FD"/>
    <w:rsid w:val="00CD4A72"/>
    <w:rsid w:val="00CD6F92"/>
    <w:rsid w:val="00CE0690"/>
    <w:rsid w:val="00CE1E72"/>
    <w:rsid w:val="00CE33D7"/>
    <w:rsid w:val="00CE55D1"/>
    <w:rsid w:val="00CE6A9E"/>
    <w:rsid w:val="00CE6AD5"/>
    <w:rsid w:val="00CE7022"/>
    <w:rsid w:val="00CF2385"/>
    <w:rsid w:val="00CF3585"/>
    <w:rsid w:val="00CF40B8"/>
    <w:rsid w:val="00CF5034"/>
    <w:rsid w:val="00CF60C7"/>
    <w:rsid w:val="00CF624F"/>
    <w:rsid w:val="00D008E6"/>
    <w:rsid w:val="00D01CC5"/>
    <w:rsid w:val="00D039E9"/>
    <w:rsid w:val="00D04B55"/>
    <w:rsid w:val="00D0508E"/>
    <w:rsid w:val="00D05541"/>
    <w:rsid w:val="00D05A6E"/>
    <w:rsid w:val="00D106AA"/>
    <w:rsid w:val="00D10CD1"/>
    <w:rsid w:val="00D12703"/>
    <w:rsid w:val="00D146B1"/>
    <w:rsid w:val="00D14856"/>
    <w:rsid w:val="00D16145"/>
    <w:rsid w:val="00D16A38"/>
    <w:rsid w:val="00D17A77"/>
    <w:rsid w:val="00D17BBD"/>
    <w:rsid w:val="00D17C7A"/>
    <w:rsid w:val="00D200BE"/>
    <w:rsid w:val="00D21F07"/>
    <w:rsid w:val="00D22600"/>
    <w:rsid w:val="00D22CBD"/>
    <w:rsid w:val="00D24076"/>
    <w:rsid w:val="00D24F1B"/>
    <w:rsid w:val="00D26BA2"/>
    <w:rsid w:val="00D272AA"/>
    <w:rsid w:val="00D31060"/>
    <w:rsid w:val="00D32762"/>
    <w:rsid w:val="00D32F73"/>
    <w:rsid w:val="00D3515D"/>
    <w:rsid w:val="00D35E01"/>
    <w:rsid w:val="00D439FC"/>
    <w:rsid w:val="00D45279"/>
    <w:rsid w:val="00D506B7"/>
    <w:rsid w:val="00D509A4"/>
    <w:rsid w:val="00D54971"/>
    <w:rsid w:val="00D5614C"/>
    <w:rsid w:val="00D605FB"/>
    <w:rsid w:val="00D6081F"/>
    <w:rsid w:val="00D616BF"/>
    <w:rsid w:val="00D61A49"/>
    <w:rsid w:val="00D62C27"/>
    <w:rsid w:val="00D62E12"/>
    <w:rsid w:val="00D6675C"/>
    <w:rsid w:val="00D672BE"/>
    <w:rsid w:val="00D67550"/>
    <w:rsid w:val="00D70CA8"/>
    <w:rsid w:val="00D70CCA"/>
    <w:rsid w:val="00D7177C"/>
    <w:rsid w:val="00D720FB"/>
    <w:rsid w:val="00D73F56"/>
    <w:rsid w:val="00D757A6"/>
    <w:rsid w:val="00D75C42"/>
    <w:rsid w:val="00D77FC3"/>
    <w:rsid w:val="00D82E37"/>
    <w:rsid w:val="00D8467F"/>
    <w:rsid w:val="00D85120"/>
    <w:rsid w:val="00D86A25"/>
    <w:rsid w:val="00D91256"/>
    <w:rsid w:val="00D92177"/>
    <w:rsid w:val="00D941A3"/>
    <w:rsid w:val="00D9510D"/>
    <w:rsid w:val="00D958C6"/>
    <w:rsid w:val="00D96EB6"/>
    <w:rsid w:val="00DA0074"/>
    <w:rsid w:val="00DA0625"/>
    <w:rsid w:val="00DA104B"/>
    <w:rsid w:val="00DA32F1"/>
    <w:rsid w:val="00DA3ABB"/>
    <w:rsid w:val="00DA7080"/>
    <w:rsid w:val="00DA7836"/>
    <w:rsid w:val="00DB0612"/>
    <w:rsid w:val="00DB29AB"/>
    <w:rsid w:val="00DB5908"/>
    <w:rsid w:val="00DC20FD"/>
    <w:rsid w:val="00DC320F"/>
    <w:rsid w:val="00DC3CF9"/>
    <w:rsid w:val="00DC77CC"/>
    <w:rsid w:val="00DC7F0D"/>
    <w:rsid w:val="00DD19CC"/>
    <w:rsid w:val="00DD42F1"/>
    <w:rsid w:val="00DD4C65"/>
    <w:rsid w:val="00DE31E3"/>
    <w:rsid w:val="00DE428A"/>
    <w:rsid w:val="00DE69CF"/>
    <w:rsid w:val="00DE7290"/>
    <w:rsid w:val="00DE7B31"/>
    <w:rsid w:val="00DF1732"/>
    <w:rsid w:val="00DF1992"/>
    <w:rsid w:val="00DF37BF"/>
    <w:rsid w:val="00DF4E11"/>
    <w:rsid w:val="00DF67EA"/>
    <w:rsid w:val="00E00398"/>
    <w:rsid w:val="00E03EED"/>
    <w:rsid w:val="00E0423E"/>
    <w:rsid w:val="00E10DB8"/>
    <w:rsid w:val="00E1198D"/>
    <w:rsid w:val="00E11EBB"/>
    <w:rsid w:val="00E12CDC"/>
    <w:rsid w:val="00E14EA8"/>
    <w:rsid w:val="00E1522F"/>
    <w:rsid w:val="00E1544D"/>
    <w:rsid w:val="00E20270"/>
    <w:rsid w:val="00E209AE"/>
    <w:rsid w:val="00E20CE9"/>
    <w:rsid w:val="00E212CB"/>
    <w:rsid w:val="00E22CFE"/>
    <w:rsid w:val="00E27AD1"/>
    <w:rsid w:val="00E302CC"/>
    <w:rsid w:val="00E325A9"/>
    <w:rsid w:val="00E32823"/>
    <w:rsid w:val="00E3454F"/>
    <w:rsid w:val="00E42713"/>
    <w:rsid w:val="00E42C25"/>
    <w:rsid w:val="00E43A1B"/>
    <w:rsid w:val="00E44B8E"/>
    <w:rsid w:val="00E44DE4"/>
    <w:rsid w:val="00E450C2"/>
    <w:rsid w:val="00E466BD"/>
    <w:rsid w:val="00E46DB5"/>
    <w:rsid w:val="00E476D5"/>
    <w:rsid w:val="00E4781A"/>
    <w:rsid w:val="00E52259"/>
    <w:rsid w:val="00E54B54"/>
    <w:rsid w:val="00E55814"/>
    <w:rsid w:val="00E569C3"/>
    <w:rsid w:val="00E56F13"/>
    <w:rsid w:val="00E570CD"/>
    <w:rsid w:val="00E57FA6"/>
    <w:rsid w:val="00E61032"/>
    <w:rsid w:val="00E6363D"/>
    <w:rsid w:val="00E65170"/>
    <w:rsid w:val="00E65DDF"/>
    <w:rsid w:val="00E661EE"/>
    <w:rsid w:val="00E66C4B"/>
    <w:rsid w:val="00E72FD3"/>
    <w:rsid w:val="00E73380"/>
    <w:rsid w:val="00E777F3"/>
    <w:rsid w:val="00E77AEC"/>
    <w:rsid w:val="00E81AF5"/>
    <w:rsid w:val="00E829CB"/>
    <w:rsid w:val="00E83BF6"/>
    <w:rsid w:val="00E83CEF"/>
    <w:rsid w:val="00E84A13"/>
    <w:rsid w:val="00E85254"/>
    <w:rsid w:val="00E927D6"/>
    <w:rsid w:val="00E93B85"/>
    <w:rsid w:val="00E93F2E"/>
    <w:rsid w:val="00E9624F"/>
    <w:rsid w:val="00E966E1"/>
    <w:rsid w:val="00E966E4"/>
    <w:rsid w:val="00E97652"/>
    <w:rsid w:val="00EA00E2"/>
    <w:rsid w:val="00EA5FC4"/>
    <w:rsid w:val="00EA69D7"/>
    <w:rsid w:val="00EA6F7F"/>
    <w:rsid w:val="00EA7FD5"/>
    <w:rsid w:val="00EB36F0"/>
    <w:rsid w:val="00EB59B0"/>
    <w:rsid w:val="00EB63F5"/>
    <w:rsid w:val="00EC1811"/>
    <w:rsid w:val="00EC3949"/>
    <w:rsid w:val="00EC49C4"/>
    <w:rsid w:val="00EC5230"/>
    <w:rsid w:val="00EC5AEE"/>
    <w:rsid w:val="00EC7971"/>
    <w:rsid w:val="00ED356E"/>
    <w:rsid w:val="00ED3867"/>
    <w:rsid w:val="00ED54F6"/>
    <w:rsid w:val="00ED5596"/>
    <w:rsid w:val="00EE0CAA"/>
    <w:rsid w:val="00EE429D"/>
    <w:rsid w:val="00EE49F8"/>
    <w:rsid w:val="00EE7332"/>
    <w:rsid w:val="00EF1845"/>
    <w:rsid w:val="00EF3272"/>
    <w:rsid w:val="00EF3A57"/>
    <w:rsid w:val="00EF56A4"/>
    <w:rsid w:val="00F01BC6"/>
    <w:rsid w:val="00F02CEE"/>
    <w:rsid w:val="00F05776"/>
    <w:rsid w:val="00F05871"/>
    <w:rsid w:val="00F100D4"/>
    <w:rsid w:val="00F12A98"/>
    <w:rsid w:val="00F12C3D"/>
    <w:rsid w:val="00F20BD8"/>
    <w:rsid w:val="00F213E7"/>
    <w:rsid w:val="00F21DAB"/>
    <w:rsid w:val="00F22858"/>
    <w:rsid w:val="00F22DD9"/>
    <w:rsid w:val="00F25479"/>
    <w:rsid w:val="00F32AD1"/>
    <w:rsid w:val="00F33257"/>
    <w:rsid w:val="00F33E45"/>
    <w:rsid w:val="00F355FD"/>
    <w:rsid w:val="00F35F65"/>
    <w:rsid w:val="00F3796C"/>
    <w:rsid w:val="00F379B6"/>
    <w:rsid w:val="00F41FE7"/>
    <w:rsid w:val="00F43364"/>
    <w:rsid w:val="00F43AAC"/>
    <w:rsid w:val="00F4480C"/>
    <w:rsid w:val="00F4505D"/>
    <w:rsid w:val="00F46117"/>
    <w:rsid w:val="00F5051D"/>
    <w:rsid w:val="00F5078D"/>
    <w:rsid w:val="00F534B9"/>
    <w:rsid w:val="00F5438F"/>
    <w:rsid w:val="00F632C6"/>
    <w:rsid w:val="00F6388E"/>
    <w:rsid w:val="00F65471"/>
    <w:rsid w:val="00F65FF1"/>
    <w:rsid w:val="00F661FE"/>
    <w:rsid w:val="00F66ECD"/>
    <w:rsid w:val="00F7066D"/>
    <w:rsid w:val="00F70F19"/>
    <w:rsid w:val="00F7145D"/>
    <w:rsid w:val="00F72B1D"/>
    <w:rsid w:val="00F74F4A"/>
    <w:rsid w:val="00F77A1C"/>
    <w:rsid w:val="00F80FE0"/>
    <w:rsid w:val="00F8303B"/>
    <w:rsid w:val="00F8476F"/>
    <w:rsid w:val="00F85D47"/>
    <w:rsid w:val="00F864E1"/>
    <w:rsid w:val="00F90DE4"/>
    <w:rsid w:val="00F9225E"/>
    <w:rsid w:val="00F92F1A"/>
    <w:rsid w:val="00F93429"/>
    <w:rsid w:val="00F94CD7"/>
    <w:rsid w:val="00F9603B"/>
    <w:rsid w:val="00F969AF"/>
    <w:rsid w:val="00FA084D"/>
    <w:rsid w:val="00FA28D8"/>
    <w:rsid w:val="00FA4E36"/>
    <w:rsid w:val="00FB4C4B"/>
    <w:rsid w:val="00FB523A"/>
    <w:rsid w:val="00FB5255"/>
    <w:rsid w:val="00FB627D"/>
    <w:rsid w:val="00FB669E"/>
    <w:rsid w:val="00FC3CE6"/>
    <w:rsid w:val="00FC3F8A"/>
    <w:rsid w:val="00FC5133"/>
    <w:rsid w:val="00FC6BB0"/>
    <w:rsid w:val="00FD0B3E"/>
    <w:rsid w:val="00FD2138"/>
    <w:rsid w:val="00FD3706"/>
    <w:rsid w:val="00FD430C"/>
    <w:rsid w:val="00FD6127"/>
    <w:rsid w:val="00FE49AE"/>
    <w:rsid w:val="00FE5DCC"/>
    <w:rsid w:val="00FE6983"/>
    <w:rsid w:val="00FE77EF"/>
    <w:rsid w:val="00FF22B2"/>
    <w:rsid w:val="00FF31A1"/>
    <w:rsid w:val="00FF31A4"/>
    <w:rsid w:val="00FF4C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A4F6470"/>
  <w15:chartTrackingRefBased/>
  <w15:docId w15:val="{07B6FD4D-962A-4827-B447-04250801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82231"/>
    <w:rPr>
      <w:rFonts w:ascii="Times New Roman" w:hAnsi="Times New Roman"/>
      <w:sz w:val="24"/>
    </w:rPr>
  </w:style>
  <w:style w:type="paragraph" w:styleId="Naslov1">
    <w:name w:val="heading 1"/>
    <w:basedOn w:val="Navaden"/>
    <w:next w:val="Navaden"/>
    <w:link w:val="Naslov1Znak"/>
    <w:qFormat/>
    <w:rsid w:val="00A82231"/>
    <w:pPr>
      <w:keepNext/>
      <w:keepLines/>
      <w:spacing w:before="240" w:after="0"/>
      <w:jc w:val="both"/>
      <w:outlineLvl w:val="0"/>
    </w:pPr>
    <w:rPr>
      <w:rFonts w:eastAsiaTheme="majorEastAsia" w:cstheme="majorBidi"/>
      <w:b/>
      <w:caps/>
      <w:color w:val="007466"/>
      <w:sz w:val="28"/>
      <w:szCs w:val="32"/>
    </w:rPr>
  </w:style>
  <w:style w:type="paragraph" w:styleId="Naslov2">
    <w:name w:val="heading 2"/>
    <w:basedOn w:val="Navaden"/>
    <w:next w:val="Navaden"/>
    <w:link w:val="Naslov2Znak"/>
    <w:unhideWhenUsed/>
    <w:qFormat/>
    <w:rsid w:val="00A82231"/>
    <w:pPr>
      <w:keepNext/>
      <w:keepLines/>
      <w:spacing w:before="40" w:after="0"/>
      <w:jc w:val="both"/>
      <w:outlineLvl w:val="1"/>
    </w:pPr>
    <w:rPr>
      <w:rFonts w:eastAsiaTheme="majorEastAsia" w:cstheme="majorBidi"/>
      <w:b/>
      <w:i/>
      <w:caps/>
      <w:color w:val="007466"/>
      <w:sz w:val="40"/>
      <w:szCs w:val="26"/>
    </w:rPr>
  </w:style>
  <w:style w:type="paragraph" w:styleId="Naslov3">
    <w:name w:val="heading 3"/>
    <w:basedOn w:val="Navaden"/>
    <w:next w:val="Navaden"/>
    <w:link w:val="Naslov3Znak"/>
    <w:unhideWhenUsed/>
    <w:qFormat/>
    <w:rsid w:val="00A82231"/>
    <w:pPr>
      <w:keepNext/>
      <w:keepLines/>
      <w:spacing w:after="0" w:line="240" w:lineRule="auto"/>
      <w:ind w:left="567" w:hanging="567"/>
      <w:jc w:val="both"/>
      <w:outlineLvl w:val="2"/>
    </w:pPr>
    <w:rPr>
      <w:rFonts w:eastAsiaTheme="majorEastAsia" w:cstheme="majorBidi"/>
      <w:b/>
      <w:caps/>
      <w:color w:val="007466"/>
      <w:sz w:val="36"/>
      <w:szCs w:val="24"/>
    </w:rPr>
  </w:style>
  <w:style w:type="paragraph" w:styleId="Naslov4">
    <w:name w:val="heading 4"/>
    <w:basedOn w:val="Navaden"/>
    <w:next w:val="Navaden"/>
    <w:link w:val="Naslov4Znak"/>
    <w:unhideWhenUsed/>
    <w:qFormat/>
    <w:rsid w:val="00A82231"/>
    <w:pPr>
      <w:keepNext/>
      <w:keepLines/>
      <w:spacing w:before="100" w:beforeAutospacing="1" w:after="0" w:line="240" w:lineRule="auto"/>
      <w:ind w:left="567" w:hanging="567"/>
      <w:jc w:val="both"/>
      <w:outlineLvl w:val="3"/>
    </w:pPr>
    <w:rPr>
      <w:rFonts w:eastAsiaTheme="majorEastAsia" w:cstheme="majorBidi"/>
      <w:b/>
      <w:iCs/>
      <w:color w:val="007466"/>
      <w:sz w:val="32"/>
    </w:rPr>
  </w:style>
  <w:style w:type="paragraph" w:styleId="Naslov5">
    <w:name w:val="heading 5"/>
    <w:basedOn w:val="Navaden"/>
    <w:next w:val="Navaden"/>
    <w:link w:val="Naslov5Znak"/>
    <w:unhideWhenUsed/>
    <w:qFormat/>
    <w:rsid w:val="00A82231"/>
    <w:pPr>
      <w:keepNext/>
      <w:keepLines/>
      <w:spacing w:before="40" w:after="0"/>
      <w:jc w:val="both"/>
      <w:outlineLvl w:val="4"/>
    </w:pPr>
    <w:rPr>
      <w:rFonts w:eastAsiaTheme="majorEastAsia" w:cstheme="majorBidi"/>
      <w:b/>
      <w:color w:val="007466"/>
      <w:sz w:val="28"/>
    </w:rPr>
  </w:style>
  <w:style w:type="paragraph" w:styleId="Naslov6">
    <w:name w:val="heading 6"/>
    <w:basedOn w:val="Navaden"/>
    <w:next w:val="Navaden"/>
    <w:link w:val="Naslov6Znak"/>
    <w:unhideWhenUsed/>
    <w:qFormat/>
    <w:rsid w:val="00A82231"/>
    <w:pPr>
      <w:keepNext/>
      <w:keepLines/>
      <w:spacing w:before="40" w:after="0"/>
      <w:jc w:val="both"/>
      <w:outlineLvl w:val="5"/>
    </w:pPr>
    <w:rPr>
      <w:rFonts w:eastAsiaTheme="majorEastAsia" w:cstheme="majorBidi"/>
      <w:b/>
      <w:color w:val="007466"/>
    </w:rPr>
  </w:style>
  <w:style w:type="paragraph" w:styleId="Naslov7">
    <w:name w:val="heading 7"/>
    <w:basedOn w:val="Navaden"/>
    <w:next w:val="Navaden"/>
    <w:link w:val="Naslov7Znak"/>
    <w:unhideWhenUsed/>
    <w:qFormat/>
    <w:rsid w:val="00A82231"/>
    <w:pPr>
      <w:keepNext/>
      <w:keepLines/>
      <w:spacing w:before="40" w:after="0"/>
      <w:jc w:val="both"/>
      <w:outlineLvl w:val="6"/>
    </w:pPr>
    <w:rPr>
      <w:rFonts w:eastAsiaTheme="majorEastAsia" w:cstheme="majorBidi"/>
      <w:iCs/>
      <w:color w:val="007466"/>
    </w:rPr>
  </w:style>
  <w:style w:type="paragraph" w:styleId="Naslov8">
    <w:name w:val="heading 8"/>
    <w:basedOn w:val="Naslov7"/>
    <w:next w:val="Navaden"/>
    <w:link w:val="Naslov8Znak"/>
    <w:qFormat/>
    <w:rsid w:val="005B0879"/>
    <w:pPr>
      <w:spacing w:before="0" w:line="240" w:lineRule="auto"/>
      <w:outlineLvl w:val="7"/>
    </w:pPr>
  </w:style>
  <w:style w:type="paragraph" w:styleId="Naslov9">
    <w:name w:val="heading 9"/>
    <w:basedOn w:val="Navaden"/>
    <w:next w:val="Navaden"/>
    <w:link w:val="Naslov9Znak"/>
    <w:qFormat/>
    <w:rsid w:val="005B0879"/>
    <w:pPr>
      <w:tabs>
        <w:tab w:val="num" w:pos="1584"/>
      </w:tabs>
      <w:spacing w:after="0" w:line="240" w:lineRule="auto"/>
      <w:jc w:val="both"/>
      <w:outlineLvl w:val="8"/>
    </w:pPr>
    <w:rPr>
      <w:rFonts w:eastAsia="Times New Roman" w:cs="Times New Roman"/>
      <w:color w:val="007466"/>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A82231"/>
    <w:rPr>
      <w:rFonts w:ascii="Times New Roman" w:eastAsiaTheme="majorEastAsia" w:hAnsi="Times New Roman" w:cstheme="majorBidi"/>
      <w:b/>
      <w:caps/>
      <w:color w:val="007466"/>
      <w:sz w:val="28"/>
      <w:szCs w:val="32"/>
    </w:rPr>
  </w:style>
  <w:style w:type="character" w:customStyle="1" w:styleId="Naslov2Znak">
    <w:name w:val="Naslov 2 Znak"/>
    <w:basedOn w:val="Privzetapisavaodstavka"/>
    <w:link w:val="Naslov2"/>
    <w:rsid w:val="00A82231"/>
    <w:rPr>
      <w:rFonts w:ascii="Times New Roman" w:eastAsiaTheme="majorEastAsia" w:hAnsi="Times New Roman" w:cstheme="majorBidi"/>
      <w:b/>
      <w:i/>
      <w:caps/>
      <w:color w:val="007466"/>
      <w:sz w:val="40"/>
      <w:szCs w:val="26"/>
    </w:rPr>
  </w:style>
  <w:style w:type="character" w:customStyle="1" w:styleId="Naslov3Znak">
    <w:name w:val="Naslov 3 Znak"/>
    <w:basedOn w:val="Privzetapisavaodstavka"/>
    <w:link w:val="Naslov3"/>
    <w:rsid w:val="00A82231"/>
    <w:rPr>
      <w:rFonts w:ascii="Times New Roman" w:eastAsiaTheme="majorEastAsia" w:hAnsi="Times New Roman" w:cstheme="majorBidi"/>
      <w:b/>
      <w:caps/>
      <w:color w:val="007466"/>
      <w:sz w:val="36"/>
      <w:szCs w:val="24"/>
    </w:rPr>
  </w:style>
  <w:style w:type="character" w:customStyle="1" w:styleId="Naslov4Znak">
    <w:name w:val="Naslov 4 Znak"/>
    <w:basedOn w:val="Privzetapisavaodstavka"/>
    <w:link w:val="Naslov4"/>
    <w:rsid w:val="00A82231"/>
    <w:rPr>
      <w:rFonts w:ascii="Times New Roman" w:eastAsiaTheme="majorEastAsia" w:hAnsi="Times New Roman" w:cstheme="majorBidi"/>
      <w:b/>
      <w:iCs/>
      <w:color w:val="007466"/>
      <w:sz w:val="32"/>
    </w:rPr>
  </w:style>
  <w:style w:type="character" w:customStyle="1" w:styleId="Naslov5Znak">
    <w:name w:val="Naslov 5 Znak"/>
    <w:basedOn w:val="Privzetapisavaodstavka"/>
    <w:link w:val="Naslov5"/>
    <w:rsid w:val="00A82231"/>
    <w:rPr>
      <w:rFonts w:ascii="Times New Roman" w:eastAsiaTheme="majorEastAsia" w:hAnsi="Times New Roman" w:cstheme="majorBidi"/>
      <w:b/>
      <w:color w:val="007466"/>
      <w:sz w:val="28"/>
    </w:rPr>
  </w:style>
  <w:style w:type="character" w:customStyle="1" w:styleId="Naslov6Znak">
    <w:name w:val="Naslov 6 Znak"/>
    <w:basedOn w:val="Privzetapisavaodstavka"/>
    <w:link w:val="Naslov6"/>
    <w:rsid w:val="00A82231"/>
    <w:rPr>
      <w:rFonts w:ascii="Times New Roman" w:eastAsiaTheme="majorEastAsia" w:hAnsi="Times New Roman" w:cstheme="majorBidi"/>
      <w:b/>
      <w:color w:val="007466"/>
      <w:sz w:val="24"/>
    </w:rPr>
  </w:style>
  <w:style w:type="character" w:customStyle="1" w:styleId="Naslov7Znak">
    <w:name w:val="Naslov 7 Znak"/>
    <w:basedOn w:val="Privzetapisavaodstavka"/>
    <w:link w:val="Naslov7"/>
    <w:rsid w:val="00A82231"/>
    <w:rPr>
      <w:rFonts w:ascii="Times New Roman" w:eastAsiaTheme="majorEastAsia" w:hAnsi="Times New Roman" w:cstheme="majorBidi"/>
      <w:iCs/>
      <w:color w:val="007466"/>
      <w:sz w:val="24"/>
    </w:rPr>
  </w:style>
  <w:style w:type="character" w:customStyle="1" w:styleId="Naslov8Znak">
    <w:name w:val="Naslov 8 Znak"/>
    <w:basedOn w:val="Privzetapisavaodstavka"/>
    <w:link w:val="Naslov8"/>
    <w:rsid w:val="005B0879"/>
    <w:rPr>
      <w:rFonts w:ascii="Times New Roman" w:eastAsiaTheme="majorEastAsia" w:hAnsi="Times New Roman" w:cstheme="majorBidi"/>
      <w:iCs/>
      <w:color w:val="007466"/>
      <w:sz w:val="24"/>
    </w:rPr>
  </w:style>
  <w:style w:type="character" w:customStyle="1" w:styleId="Naslov9Znak">
    <w:name w:val="Naslov 9 Znak"/>
    <w:basedOn w:val="Privzetapisavaodstavka"/>
    <w:link w:val="Naslov9"/>
    <w:rsid w:val="005B0879"/>
    <w:rPr>
      <w:rFonts w:ascii="Times New Roman" w:eastAsia="Times New Roman" w:hAnsi="Times New Roman" w:cs="Times New Roman"/>
      <w:color w:val="007466"/>
      <w:sz w:val="24"/>
      <w:lang w:val="x-none" w:eastAsia="x-none"/>
    </w:rPr>
  </w:style>
  <w:style w:type="paragraph" w:styleId="Glava">
    <w:name w:val="header"/>
    <w:basedOn w:val="Navaden"/>
    <w:link w:val="GlavaZnak"/>
    <w:unhideWhenUsed/>
    <w:rsid w:val="00A82231"/>
    <w:pPr>
      <w:tabs>
        <w:tab w:val="center" w:pos="4536"/>
        <w:tab w:val="right" w:pos="9072"/>
      </w:tabs>
      <w:spacing w:after="0" w:line="240" w:lineRule="auto"/>
    </w:pPr>
  </w:style>
  <w:style w:type="character" w:customStyle="1" w:styleId="GlavaZnak">
    <w:name w:val="Glava Znak"/>
    <w:basedOn w:val="Privzetapisavaodstavka"/>
    <w:link w:val="Glava"/>
    <w:rsid w:val="00A82231"/>
    <w:rPr>
      <w:rFonts w:ascii="Times New Roman" w:hAnsi="Times New Roman"/>
      <w:sz w:val="24"/>
    </w:rPr>
  </w:style>
  <w:style w:type="paragraph" w:styleId="Noga">
    <w:name w:val="footer"/>
    <w:basedOn w:val="Navaden"/>
    <w:link w:val="NogaZnak"/>
    <w:unhideWhenUsed/>
    <w:rsid w:val="00A82231"/>
    <w:pPr>
      <w:tabs>
        <w:tab w:val="center" w:pos="4536"/>
        <w:tab w:val="right" w:pos="9072"/>
      </w:tabs>
      <w:spacing w:after="0" w:line="240" w:lineRule="auto"/>
    </w:pPr>
  </w:style>
  <w:style w:type="character" w:customStyle="1" w:styleId="NogaZnak">
    <w:name w:val="Noga Znak"/>
    <w:basedOn w:val="Privzetapisavaodstavka"/>
    <w:link w:val="Noga"/>
    <w:rsid w:val="00A82231"/>
    <w:rPr>
      <w:rFonts w:ascii="Times New Roman" w:hAnsi="Times New Roman"/>
      <w:sz w:val="24"/>
    </w:rPr>
  </w:style>
  <w:style w:type="paragraph" w:styleId="NaslovTOC">
    <w:name w:val="TOC Heading"/>
    <w:basedOn w:val="Naslov1"/>
    <w:next w:val="Navaden"/>
    <w:uiPriority w:val="39"/>
    <w:unhideWhenUsed/>
    <w:qFormat/>
    <w:rsid w:val="00A82231"/>
    <w:pPr>
      <w:outlineLvl w:val="9"/>
    </w:pPr>
    <w:rPr>
      <w:rFonts w:asciiTheme="majorHAnsi" w:hAnsiTheme="majorHAnsi"/>
      <w:b w:val="0"/>
      <w:color w:val="2F5496" w:themeColor="accent1" w:themeShade="BF"/>
      <w:sz w:val="32"/>
      <w:lang w:eastAsia="sl-SI"/>
    </w:rPr>
  </w:style>
  <w:style w:type="paragraph" w:styleId="Kazalovsebine1">
    <w:name w:val="toc 1"/>
    <w:basedOn w:val="Navaden"/>
    <w:next w:val="Navaden"/>
    <w:autoRedefine/>
    <w:uiPriority w:val="39"/>
    <w:unhideWhenUsed/>
    <w:rsid w:val="00A82231"/>
    <w:pPr>
      <w:spacing w:after="100"/>
    </w:pPr>
  </w:style>
  <w:style w:type="paragraph" w:styleId="Kazalovsebine2">
    <w:name w:val="toc 2"/>
    <w:basedOn w:val="Navaden"/>
    <w:next w:val="Navaden"/>
    <w:autoRedefine/>
    <w:uiPriority w:val="39"/>
    <w:unhideWhenUsed/>
    <w:rsid w:val="00A82231"/>
    <w:pPr>
      <w:spacing w:after="100"/>
      <w:ind w:left="220"/>
    </w:pPr>
  </w:style>
  <w:style w:type="paragraph" w:styleId="Kazalovsebine3">
    <w:name w:val="toc 3"/>
    <w:basedOn w:val="Navaden"/>
    <w:next w:val="Navaden"/>
    <w:autoRedefine/>
    <w:uiPriority w:val="39"/>
    <w:unhideWhenUsed/>
    <w:rsid w:val="000319DF"/>
    <w:pPr>
      <w:tabs>
        <w:tab w:val="left" w:pos="880"/>
        <w:tab w:val="right" w:leader="dot" w:pos="9016"/>
      </w:tabs>
      <w:spacing w:after="100"/>
      <w:ind w:left="567"/>
    </w:pPr>
    <w:rPr>
      <w:rFonts w:cs="Times New Roman"/>
      <w:noProof/>
      <w:sz w:val="16"/>
      <w:szCs w:val="16"/>
    </w:rPr>
  </w:style>
  <w:style w:type="character" w:styleId="Hiperpovezava">
    <w:name w:val="Hyperlink"/>
    <w:basedOn w:val="Privzetapisavaodstavka"/>
    <w:uiPriority w:val="99"/>
    <w:unhideWhenUsed/>
    <w:rsid w:val="00A82231"/>
    <w:rPr>
      <w:color w:val="0563C1" w:themeColor="hyperlink"/>
      <w:u w:val="single"/>
    </w:rPr>
  </w:style>
  <w:style w:type="paragraph" w:customStyle="1" w:styleId="Pa16">
    <w:name w:val="Pa16"/>
    <w:basedOn w:val="Navaden"/>
    <w:next w:val="Navaden"/>
    <w:uiPriority w:val="99"/>
    <w:rsid w:val="00A82231"/>
    <w:pPr>
      <w:autoSpaceDE w:val="0"/>
      <w:autoSpaceDN w:val="0"/>
      <w:adjustRightInd w:val="0"/>
      <w:spacing w:after="0" w:line="111" w:lineRule="atLeast"/>
      <w:jc w:val="both"/>
    </w:pPr>
    <w:rPr>
      <w:rFonts w:ascii="Calibri" w:hAnsi="Calibri"/>
      <w:szCs w:val="24"/>
    </w:rPr>
  </w:style>
  <w:style w:type="paragraph" w:customStyle="1" w:styleId="odstavek">
    <w:name w:val="odstavek"/>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podnaslovmalisiva">
    <w:name w:val="podnaslov mali siva"/>
    <w:basedOn w:val="Navaden"/>
    <w:uiPriority w:val="99"/>
    <w:rsid w:val="00A82231"/>
    <w:pPr>
      <w:tabs>
        <w:tab w:val="left" w:pos="283"/>
      </w:tabs>
      <w:autoSpaceDE w:val="0"/>
      <w:autoSpaceDN w:val="0"/>
      <w:adjustRightInd w:val="0"/>
      <w:spacing w:after="0" w:line="280" w:lineRule="atLeast"/>
      <w:jc w:val="both"/>
      <w:textAlignment w:val="center"/>
    </w:pPr>
    <w:rPr>
      <w:rFonts w:cs="Sinkin Sans 700 Bold"/>
      <w:b/>
      <w:bCs/>
      <w:color w:val="000000"/>
      <w:spacing w:val="1"/>
      <w:szCs w:val="14"/>
      <w:lang w:val="sk-SK"/>
    </w:rPr>
  </w:style>
  <w:style w:type="paragraph" w:customStyle="1" w:styleId="podnaslovmali">
    <w:name w:val="podnaslov mali"/>
    <w:basedOn w:val="Navaden"/>
    <w:uiPriority w:val="99"/>
    <w:rsid w:val="00A82231"/>
    <w:pPr>
      <w:tabs>
        <w:tab w:val="left" w:pos="283"/>
      </w:tabs>
      <w:autoSpaceDE w:val="0"/>
      <w:autoSpaceDN w:val="0"/>
      <w:adjustRightInd w:val="0"/>
      <w:spacing w:after="0" w:line="280" w:lineRule="atLeast"/>
      <w:jc w:val="both"/>
      <w:textAlignment w:val="center"/>
    </w:pPr>
    <w:rPr>
      <w:rFonts w:cs="Sinkin Sans 700 Bold"/>
      <w:b/>
      <w:bCs/>
      <w:color w:val="005600"/>
      <w:spacing w:val="1"/>
      <w:szCs w:val="14"/>
      <w:lang w:val="sk-SK"/>
    </w:rPr>
  </w:style>
  <w:style w:type="paragraph" w:customStyle="1" w:styleId="Pa5">
    <w:name w:val="Pa5"/>
    <w:basedOn w:val="Navaden"/>
    <w:next w:val="Navaden"/>
    <w:uiPriority w:val="99"/>
    <w:rsid w:val="00A82231"/>
    <w:pPr>
      <w:autoSpaceDE w:val="0"/>
      <w:autoSpaceDN w:val="0"/>
      <w:adjustRightInd w:val="0"/>
      <w:spacing w:after="0" w:line="141" w:lineRule="atLeast"/>
      <w:jc w:val="both"/>
    </w:pPr>
    <w:rPr>
      <w:rFonts w:ascii="Sinkin Sans 300 Light" w:hAnsi="Sinkin Sans 300 Light"/>
      <w:szCs w:val="24"/>
    </w:rPr>
  </w:style>
  <w:style w:type="paragraph" w:styleId="Besedilooblaka">
    <w:name w:val="Balloon Text"/>
    <w:basedOn w:val="Navaden"/>
    <w:link w:val="BesedilooblakaZnak"/>
    <w:unhideWhenUsed/>
    <w:rsid w:val="00A8223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A82231"/>
    <w:rPr>
      <w:rFonts w:ascii="Segoe UI" w:hAnsi="Segoe UI" w:cs="Segoe UI"/>
      <w:sz w:val="18"/>
      <w:szCs w:val="18"/>
    </w:rPr>
  </w:style>
  <w:style w:type="table" w:styleId="Tabelamrea">
    <w:name w:val="Table Grid"/>
    <w:basedOn w:val="Navadnatabela"/>
    <w:uiPriority w:val="39"/>
    <w:rsid w:val="00A82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A82231"/>
    <w:pPr>
      <w:ind w:left="720"/>
      <w:contextualSpacing/>
    </w:pPr>
  </w:style>
  <w:style w:type="paragraph" w:customStyle="1" w:styleId="podpisisliketabele">
    <w:name w:val="podpisi slike tabele"/>
    <w:basedOn w:val="Navaden"/>
    <w:uiPriority w:val="99"/>
    <w:rsid w:val="00A82231"/>
    <w:pPr>
      <w:tabs>
        <w:tab w:val="left" w:pos="283"/>
      </w:tabs>
      <w:autoSpaceDE w:val="0"/>
      <w:autoSpaceDN w:val="0"/>
      <w:adjustRightInd w:val="0"/>
      <w:spacing w:after="0" w:line="240" w:lineRule="atLeast"/>
      <w:jc w:val="both"/>
      <w:textAlignment w:val="center"/>
    </w:pPr>
    <w:rPr>
      <w:rFonts w:ascii="Sinkin Sans 500 Medium" w:hAnsi="Sinkin Sans 500 Medium" w:cs="Sinkin Sans 500 Medium"/>
      <w:color w:val="005600"/>
      <w:spacing w:val="1"/>
      <w:sz w:val="14"/>
      <w:szCs w:val="14"/>
      <w:lang w:val="sk-SK"/>
    </w:rPr>
  </w:style>
  <w:style w:type="paragraph" w:styleId="Navadensplet">
    <w:name w:val="Normal (Web)"/>
    <w:basedOn w:val="Navaden"/>
    <w:uiPriority w:val="99"/>
    <w:unhideWhenUsed/>
    <w:rsid w:val="00A82231"/>
    <w:pPr>
      <w:spacing w:before="100" w:beforeAutospacing="1" w:after="100" w:afterAutospacing="1" w:line="240" w:lineRule="auto"/>
      <w:jc w:val="both"/>
    </w:pPr>
    <w:rPr>
      <w:rFonts w:eastAsia="Times New Roman" w:cs="Times New Roman"/>
      <w:szCs w:val="24"/>
      <w:lang w:eastAsia="sl-SI"/>
    </w:rPr>
  </w:style>
  <w:style w:type="paragraph" w:styleId="Telobesedila3">
    <w:name w:val="Body Text 3"/>
    <w:basedOn w:val="Navaden"/>
    <w:link w:val="Telobesedila3Znak"/>
    <w:rsid w:val="00A82231"/>
    <w:pPr>
      <w:spacing w:after="120" w:line="240" w:lineRule="auto"/>
      <w:jc w:val="both"/>
    </w:pPr>
    <w:rPr>
      <w:rFonts w:eastAsia="Times New Roman" w:cs="Times New Roman"/>
      <w:sz w:val="16"/>
      <w:szCs w:val="16"/>
      <w:lang w:eastAsia="sl-SI"/>
    </w:rPr>
  </w:style>
  <w:style w:type="character" w:customStyle="1" w:styleId="Telobesedila3Znak">
    <w:name w:val="Telo besedila 3 Znak"/>
    <w:basedOn w:val="Privzetapisavaodstavka"/>
    <w:link w:val="Telobesedila3"/>
    <w:rsid w:val="00A82231"/>
    <w:rPr>
      <w:rFonts w:ascii="Times New Roman" w:eastAsia="Times New Roman" w:hAnsi="Times New Roman" w:cs="Times New Roman"/>
      <w:sz w:val="16"/>
      <w:szCs w:val="16"/>
      <w:lang w:eastAsia="sl-SI"/>
    </w:rPr>
  </w:style>
  <w:style w:type="character" w:styleId="Sprotnaopomba-sklic">
    <w:name w:val="footnote reference"/>
    <w:aliases w:val="Fussnota,Footnote symbol,Footnote,Footnotes refss,callout,BVI fnr,16 Point,Superscript 6 Point,nota pié di pagina"/>
    <w:basedOn w:val="Privzetapisavaodstavka"/>
    <w:uiPriority w:val="99"/>
    <w:qFormat/>
    <w:rsid w:val="00A82231"/>
    <w:rPr>
      <w:rFonts w:asciiTheme="minorHAnsi" w:hAnsiTheme="minorHAnsi"/>
      <w:w w:val="100"/>
      <w:vertAlign w:val="superscript"/>
    </w:rPr>
  </w:style>
  <w:style w:type="paragraph" w:customStyle="1" w:styleId="oddelek">
    <w:name w:val="oddelek"/>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styleId="Poudarek">
    <w:name w:val="Emphasis"/>
    <w:basedOn w:val="Privzetapisavaodstavka"/>
    <w:uiPriority w:val="20"/>
    <w:qFormat/>
    <w:rsid w:val="00A82231"/>
    <w:rPr>
      <w:i/>
      <w:iCs/>
    </w:rPr>
  </w:style>
  <w:style w:type="paragraph" w:styleId="Telobesedila">
    <w:name w:val="Body Text"/>
    <w:basedOn w:val="Navaden"/>
    <w:link w:val="TelobesedilaZnak"/>
    <w:unhideWhenUsed/>
    <w:qFormat/>
    <w:rsid w:val="00A82231"/>
    <w:pPr>
      <w:spacing w:after="120"/>
    </w:pPr>
  </w:style>
  <w:style w:type="character" w:customStyle="1" w:styleId="TelobesedilaZnak">
    <w:name w:val="Telo besedila Znak"/>
    <w:basedOn w:val="Privzetapisavaodstavka"/>
    <w:link w:val="Telobesedila"/>
    <w:rsid w:val="00A82231"/>
    <w:rPr>
      <w:rFonts w:ascii="Times New Roman" w:hAnsi="Times New Roman"/>
      <w:sz w:val="24"/>
    </w:rPr>
  </w:style>
  <w:style w:type="character" w:customStyle="1" w:styleId="A12">
    <w:name w:val="A12"/>
    <w:uiPriority w:val="99"/>
    <w:rsid w:val="00A82231"/>
    <w:rPr>
      <w:rFonts w:ascii="XLBEFY+SinkinSans-200XLight" w:hAnsi="XLBEFY+SinkinSans-200XLight" w:cs="XLBEFY+SinkinSans-200XLight"/>
      <w:color w:val="3F3F41"/>
      <w:sz w:val="8"/>
      <w:szCs w:val="8"/>
    </w:rPr>
  </w:style>
  <w:style w:type="paragraph" w:styleId="Kazalovsebine4">
    <w:name w:val="toc 4"/>
    <w:basedOn w:val="Navaden"/>
    <w:next w:val="Navaden"/>
    <w:autoRedefine/>
    <w:uiPriority w:val="39"/>
    <w:unhideWhenUsed/>
    <w:rsid w:val="00A82231"/>
    <w:pPr>
      <w:spacing w:after="100"/>
      <w:ind w:left="660"/>
    </w:pPr>
  </w:style>
  <w:style w:type="paragraph" w:styleId="Kazalovsebine5">
    <w:name w:val="toc 5"/>
    <w:basedOn w:val="Navaden"/>
    <w:next w:val="Navaden"/>
    <w:autoRedefine/>
    <w:uiPriority w:val="39"/>
    <w:unhideWhenUsed/>
    <w:rsid w:val="00A82231"/>
    <w:pPr>
      <w:spacing w:after="100"/>
      <w:ind w:left="880"/>
    </w:pPr>
  </w:style>
  <w:style w:type="paragraph" w:styleId="Kazalovsebine6">
    <w:name w:val="toc 6"/>
    <w:basedOn w:val="Navaden"/>
    <w:next w:val="Navaden"/>
    <w:autoRedefine/>
    <w:uiPriority w:val="39"/>
    <w:unhideWhenUsed/>
    <w:rsid w:val="00A82231"/>
    <w:pPr>
      <w:spacing w:after="100"/>
      <w:ind w:left="1100"/>
    </w:pPr>
  </w:style>
  <w:style w:type="character" w:styleId="Krepko">
    <w:name w:val="Strong"/>
    <w:qFormat/>
    <w:rsid w:val="00A82231"/>
    <w:rPr>
      <w:b/>
      <w:bCs/>
    </w:rPr>
  </w:style>
  <w:style w:type="paragraph" w:styleId="Brezrazmikov">
    <w:name w:val="No Spacing"/>
    <w:aliases w:val="Brez razmikov DODV"/>
    <w:uiPriority w:val="1"/>
    <w:qFormat/>
    <w:rsid w:val="00A82231"/>
    <w:pPr>
      <w:spacing w:after="0" w:line="240" w:lineRule="auto"/>
      <w:ind w:left="130" w:firstLine="4"/>
      <w:jc w:val="both"/>
    </w:pPr>
    <w:rPr>
      <w:rFonts w:ascii="Times New Roman" w:eastAsia="Times New Roman" w:hAnsi="Times New Roman" w:cs="Times New Roman"/>
      <w:color w:val="000000"/>
      <w:sz w:val="24"/>
      <w:lang w:eastAsia="sl-SI"/>
    </w:rPr>
  </w:style>
  <w:style w:type="paragraph" w:styleId="Sprotnaopomba-besedilo">
    <w:name w:val="footnote text"/>
    <w:aliases w:val="Sprotna opomba - besedilo Znak1 Char,Sprotna opomba - besedilo Znak Znak Char,Znak Znak Znak Char,Znak Znak Znak Znak Znak Znak Znak Char,Znak Znak1 Char,Znak Znak Znak Znak Znak Znak1 Char,????? ?????? ????,Char Char Char"/>
    <w:basedOn w:val="Navaden"/>
    <w:link w:val="Sprotnaopomba-besediloZnak"/>
    <w:uiPriority w:val="99"/>
    <w:unhideWhenUsed/>
    <w:qFormat/>
    <w:rsid w:val="00A82231"/>
    <w:pPr>
      <w:spacing w:after="0" w:line="240" w:lineRule="auto"/>
      <w:jc w:val="both"/>
    </w:pPr>
    <w:rPr>
      <w:rFonts w:eastAsia="Times New Roman" w:cs="Times New Roman"/>
      <w:sz w:val="20"/>
      <w:szCs w:val="20"/>
      <w:lang w:eastAsia="sl-SI"/>
    </w:rPr>
  </w:style>
  <w:style w:type="character" w:customStyle="1" w:styleId="Sprotnaopomba-besediloZnak">
    <w:name w:val="Sprotna opomba - besedilo Znak"/>
    <w:aliases w:val="Sprotna opomba - besedilo Znak1 Char Znak,Sprotna opomba - besedilo Znak Znak Char Znak,Znak Znak Znak Char Znak,Znak Znak Znak Znak Znak Znak Znak Char Znak,Znak Znak1 Char Znak,Znak Znak Znak Znak Znak Znak1 Char Znak"/>
    <w:basedOn w:val="Privzetapisavaodstavka"/>
    <w:link w:val="Sprotnaopomba-besedilo"/>
    <w:uiPriority w:val="99"/>
    <w:rsid w:val="00A82231"/>
    <w:rPr>
      <w:rFonts w:ascii="Times New Roman" w:eastAsia="Times New Roman" w:hAnsi="Times New Roman" w:cs="Times New Roman"/>
      <w:sz w:val="20"/>
      <w:szCs w:val="20"/>
      <w:lang w:eastAsia="sl-SI"/>
    </w:rPr>
  </w:style>
  <w:style w:type="paragraph" w:styleId="Kazalovsebine7">
    <w:name w:val="toc 7"/>
    <w:basedOn w:val="Navaden"/>
    <w:next w:val="Navaden"/>
    <w:autoRedefine/>
    <w:uiPriority w:val="39"/>
    <w:unhideWhenUsed/>
    <w:rsid w:val="00A82231"/>
    <w:pPr>
      <w:spacing w:after="100"/>
      <w:ind w:left="1320"/>
    </w:pPr>
  </w:style>
  <w:style w:type="paragraph" w:styleId="Kazalovsebine8">
    <w:name w:val="toc 8"/>
    <w:basedOn w:val="Navaden"/>
    <w:next w:val="Navaden"/>
    <w:autoRedefine/>
    <w:uiPriority w:val="39"/>
    <w:unhideWhenUsed/>
    <w:rsid w:val="00A82231"/>
    <w:pPr>
      <w:spacing w:after="100"/>
      <w:ind w:left="1540"/>
    </w:pPr>
    <w:rPr>
      <w:rFonts w:eastAsiaTheme="minorEastAsia"/>
      <w:lang w:eastAsia="sl-SI"/>
    </w:rPr>
  </w:style>
  <w:style w:type="paragraph" w:styleId="Kazalovsebine9">
    <w:name w:val="toc 9"/>
    <w:basedOn w:val="Navaden"/>
    <w:next w:val="Navaden"/>
    <w:autoRedefine/>
    <w:uiPriority w:val="39"/>
    <w:unhideWhenUsed/>
    <w:rsid w:val="00A82231"/>
    <w:pPr>
      <w:spacing w:after="100"/>
      <w:ind w:left="1760"/>
    </w:pPr>
    <w:rPr>
      <w:rFonts w:eastAsiaTheme="minorEastAsia"/>
      <w:lang w:eastAsia="sl-SI"/>
    </w:rPr>
  </w:style>
  <w:style w:type="character" w:styleId="Nerazreenaomemba">
    <w:name w:val="Unresolved Mention"/>
    <w:basedOn w:val="Privzetapisavaodstavka"/>
    <w:uiPriority w:val="99"/>
    <w:semiHidden/>
    <w:unhideWhenUsed/>
    <w:rsid w:val="00A82231"/>
    <w:rPr>
      <w:color w:val="605E5C"/>
      <w:shd w:val="clear" w:color="auto" w:fill="E1DFDD"/>
    </w:rPr>
  </w:style>
  <w:style w:type="paragraph" w:customStyle="1" w:styleId="article-paragraph">
    <w:name w:val="article-paragraph"/>
    <w:basedOn w:val="Navaden"/>
    <w:rsid w:val="00A82231"/>
    <w:pPr>
      <w:spacing w:after="75" w:line="312" w:lineRule="atLeast"/>
      <w:jc w:val="both"/>
    </w:pPr>
    <w:rPr>
      <w:rFonts w:ascii="Arial" w:eastAsia="Times New Roman" w:hAnsi="Arial" w:cs="Arial"/>
      <w:sz w:val="26"/>
      <w:szCs w:val="26"/>
      <w:lang w:eastAsia="sl-SI"/>
    </w:rPr>
  </w:style>
  <w:style w:type="paragraph" w:customStyle="1" w:styleId="lennaslov">
    <w:name w:val="lennaslov"/>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tevilnatoka">
    <w:name w:val="Številčna točka"/>
    <w:basedOn w:val="Navaden"/>
    <w:link w:val="tevilnatokaZnak"/>
    <w:qFormat/>
    <w:rsid w:val="00A82231"/>
    <w:pPr>
      <w:numPr>
        <w:numId w:val="43"/>
      </w:numPr>
      <w:tabs>
        <w:tab w:val="left" w:pos="540"/>
        <w:tab w:val="left" w:pos="900"/>
      </w:tabs>
      <w:spacing w:after="0" w:line="240" w:lineRule="auto"/>
      <w:jc w:val="both"/>
    </w:pPr>
    <w:rPr>
      <w:rFonts w:ascii="Arial" w:eastAsia="Times New Roman" w:hAnsi="Arial" w:cs="Arial"/>
      <w:lang w:val="x-none" w:eastAsia="sl-SI"/>
    </w:rPr>
  </w:style>
  <w:style w:type="character" w:customStyle="1" w:styleId="tevilnatokaZnak">
    <w:name w:val="Številčna točka Znak"/>
    <w:basedOn w:val="Privzetapisavaodstavka"/>
    <w:link w:val="tevilnatoka"/>
    <w:rsid w:val="00A82231"/>
    <w:rPr>
      <w:rFonts w:ascii="Arial" w:eastAsia="Times New Roman" w:hAnsi="Arial" w:cs="Arial"/>
      <w:sz w:val="24"/>
      <w:lang w:val="x-none" w:eastAsia="sl-SI"/>
    </w:rPr>
  </w:style>
  <w:style w:type="paragraph" w:customStyle="1" w:styleId="Default">
    <w:name w:val="Default"/>
    <w:rsid w:val="00A82231"/>
    <w:pPr>
      <w:autoSpaceDE w:val="0"/>
      <w:autoSpaceDN w:val="0"/>
      <w:adjustRightInd w:val="0"/>
      <w:spacing w:after="0" w:line="240" w:lineRule="auto"/>
    </w:pPr>
    <w:rPr>
      <w:rFonts w:ascii="Calibri" w:hAnsi="Calibri" w:cs="Calibri"/>
      <w:color w:val="000000"/>
      <w:sz w:val="24"/>
      <w:szCs w:val="24"/>
    </w:rPr>
  </w:style>
  <w:style w:type="paragraph" w:customStyle="1" w:styleId="NoParagraphStyle">
    <w:name w:val="[No Paragraph Style]"/>
    <w:rsid w:val="00A82231"/>
    <w:pPr>
      <w:autoSpaceDE w:val="0"/>
      <w:autoSpaceDN w:val="0"/>
      <w:adjustRightInd w:val="0"/>
      <w:spacing w:after="0" w:line="288" w:lineRule="auto"/>
      <w:jc w:val="both"/>
      <w:textAlignment w:val="center"/>
    </w:pPr>
    <w:rPr>
      <w:rFonts w:ascii="Minion Pro" w:hAnsi="Minion Pro" w:cs="Minion Pro"/>
      <w:color w:val="000000"/>
      <w:sz w:val="24"/>
      <w:szCs w:val="24"/>
      <w:lang w:val="en-US"/>
    </w:rPr>
  </w:style>
  <w:style w:type="paragraph" w:customStyle="1" w:styleId="Glavninaslov">
    <w:name w:val="Glavni naslov"/>
    <w:basedOn w:val="Naslov2"/>
    <w:uiPriority w:val="99"/>
    <w:rsid w:val="00A82231"/>
    <w:pPr>
      <w:keepNext w:val="0"/>
      <w:keepLines w:val="0"/>
      <w:tabs>
        <w:tab w:val="left" w:pos="780"/>
        <w:tab w:val="left" w:pos="1000"/>
        <w:tab w:val="left" w:pos="1140"/>
        <w:tab w:val="left" w:pos="1320"/>
      </w:tabs>
      <w:autoSpaceDE w:val="0"/>
      <w:autoSpaceDN w:val="0"/>
      <w:adjustRightInd w:val="0"/>
      <w:spacing w:before="0" w:line="500" w:lineRule="atLeast"/>
      <w:textAlignment w:val="center"/>
      <w:outlineLvl w:val="9"/>
    </w:pPr>
    <w:rPr>
      <w:rFonts w:asciiTheme="minorHAnsi" w:eastAsiaTheme="minorHAnsi" w:hAnsiTheme="minorHAnsi" w:cs="Sinkin Sans 300 Light"/>
      <w:b w:val="0"/>
      <w:i w:val="0"/>
      <w:caps w:val="0"/>
      <w:color w:val="00594D"/>
      <w:sz w:val="42"/>
      <w:szCs w:val="42"/>
      <w:lang w:val="sk-SK"/>
    </w:rPr>
  </w:style>
  <w:style w:type="character" w:customStyle="1" w:styleId="A13">
    <w:name w:val="A13"/>
    <w:uiPriority w:val="99"/>
    <w:rsid w:val="00A82231"/>
    <w:rPr>
      <w:rFonts w:asciiTheme="minorHAnsi" w:hAnsiTheme="minorHAnsi" w:cs="XLBEFY+SinkinSans-200XLight"/>
      <w:color w:val="639792"/>
      <w:sz w:val="6"/>
      <w:szCs w:val="6"/>
    </w:rPr>
  </w:style>
  <w:style w:type="paragraph" w:customStyle="1" w:styleId="Pa13">
    <w:name w:val="Pa13"/>
    <w:basedOn w:val="Default"/>
    <w:next w:val="Default"/>
    <w:uiPriority w:val="99"/>
    <w:rsid w:val="00A82231"/>
    <w:pPr>
      <w:spacing w:line="421" w:lineRule="atLeast"/>
      <w:jc w:val="both"/>
    </w:pPr>
    <w:rPr>
      <w:rFonts w:ascii="Sinkin Sans 300 Light" w:hAnsi="Sinkin Sans 300 Light" w:cstheme="minorBidi"/>
      <w:color w:val="auto"/>
    </w:rPr>
  </w:style>
  <w:style w:type="paragraph" w:customStyle="1" w:styleId="Pa20">
    <w:name w:val="Pa20"/>
    <w:basedOn w:val="Default"/>
    <w:next w:val="Default"/>
    <w:uiPriority w:val="99"/>
    <w:rsid w:val="00A82231"/>
    <w:pPr>
      <w:spacing w:line="181" w:lineRule="atLeast"/>
      <w:jc w:val="both"/>
    </w:pPr>
    <w:rPr>
      <w:rFonts w:ascii="Sinkin Sans 300 Light" w:hAnsi="Sinkin Sans 300 Light" w:cstheme="minorBidi"/>
      <w:color w:val="auto"/>
    </w:rPr>
  </w:style>
  <w:style w:type="paragraph" w:customStyle="1" w:styleId="Pa21">
    <w:name w:val="Pa21"/>
    <w:basedOn w:val="Default"/>
    <w:next w:val="Default"/>
    <w:uiPriority w:val="99"/>
    <w:rsid w:val="00A82231"/>
    <w:pPr>
      <w:spacing w:line="141" w:lineRule="atLeast"/>
      <w:jc w:val="both"/>
    </w:pPr>
    <w:rPr>
      <w:rFonts w:ascii="Sinkin Sans 300 Light" w:hAnsi="Sinkin Sans 300 Light" w:cstheme="minorBidi"/>
      <w:color w:val="auto"/>
    </w:rPr>
  </w:style>
  <w:style w:type="paragraph" w:customStyle="1" w:styleId="Pa17">
    <w:name w:val="Pa17"/>
    <w:basedOn w:val="Default"/>
    <w:next w:val="Default"/>
    <w:uiPriority w:val="99"/>
    <w:rsid w:val="00A82231"/>
    <w:pPr>
      <w:spacing w:line="141" w:lineRule="atLeast"/>
      <w:jc w:val="both"/>
    </w:pPr>
    <w:rPr>
      <w:rFonts w:ascii="Sinkin Sans 300 Light" w:hAnsi="Sinkin Sans 300 Light" w:cstheme="minorBidi"/>
      <w:color w:val="auto"/>
    </w:rPr>
  </w:style>
  <w:style w:type="character" w:customStyle="1" w:styleId="A14">
    <w:name w:val="A14"/>
    <w:uiPriority w:val="99"/>
    <w:rsid w:val="00A82231"/>
    <w:rPr>
      <w:rFonts w:cs="ANPWVS+SinkinSans-200XLight"/>
      <w:color w:val="3F3F41"/>
      <w:sz w:val="11"/>
      <w:szCs w:val="11"/>
    </w:rPr>
  </w:style>
  <w:style w:type="paragraph" w:customStyle="1" w:styleId="Pa2">
    <w:name w:val="Pa2"/>
    <w:basedOn w:val="Default"/>
    <w:next w:val="Default"/>
    <w:uiPriority w:val="99"/>
    <w:rsid w:val="00A82231"/>
    <w:pPr>
      <w:spacing w:line="141" w:lineRule="atLeast"/>
      <w:jc w:val="both"/>
    </w:pPr>
    <w:rPr>
      <w:rFonts w:ascii="XLBEFY+SinkinSans-200XLight" w:hAnsi="XLBEFY+SinkinSans-200XLight" w:cstheme="minorBidi"/>
      <w:color w:val="auto"/>
    </w:rPr>
  </w:style>
  <w:style w:type="character" w:customStyle="1" w:styleId="A1">
    <w:name w:val="A1"/>
    <w:uiPriority w:val="99"/>
    <w:rsid w:val="00A82231"/>
    <w:rPr>
      <w:rFonts w:cs="XLBEFY+SinkinSans-200XLight"/>
      <w:color w:val="DBDCDE"/>
      <w:sz w:val="28"/>
      <w:szCs w:val="28"/>
    </w:rPr>
  </w:style>
  <w:style w:type="paragraph" w:customStyle="1" w:styleId="Pa6">
    <w:name w:val="Pa6"/>
    <w:basedOn w:val="Default"/>
    <w:next w:val="Default"/>
    <w:uiPriority w:val="99"/>
    <w:rsid w:val="00A82231"/>
    <w:pPr>
      <w:spacing w:line="141" w:lineRule="atLeast"/>
      <w:jc w:val="both"/>
    </w:pPr>
    <w:rPr>
      <w:rFonts w:ascii="XLBEFY+SinkinSans-200XLight" w:hAnsi="XLBEFY+SinkinSans-200XLight" w:cstheme="minorBidi"/>
      <w:color w:val="auto"/>
    </w:rPr>
  </w:style>
  <w:style w:type="paragraph" w:customStyle="1" w:styleId="Pa10">
    <w:name w:val="Pa10"/>
    <w:basedOn w:val="Default"/>
    <w:next w:val="Default"/>
    <w:uiPriority w:val="99"/>
    <w:rsid w:val="00A82231"/>
    <w:pPr>
      <w:spacing w:line="141" w:lineRule="atLeast"/>
      <w:jc w:val="both"/>
    </w:pPr>
    <w:rPr>
      <w:rFonts w:ascii="XLBEFY+SinkinSans-200XLight" w:hAnsi="XLBEFY+SinkinSans-200XLight" w:cstheme="minorBidi"/>
      <w:color w:val="auto"/>
    </w:rPr>
  </w:style>
  <w:style w:type="paragraph" w:customStyle="1" w:styleId="NoSpacing1">
    <w:name w:val="No Spacing1"/>
    <w:basedOn w:val="NoParagraphStyle"/>
    <w:uiPriority w:val="99"/>
    <w:rsid w:val="00A82231"/>
    <w:rPr>
      <w:rFonts w:ascii="Calibri" w:hAnsi="Calibri" w:cs="Calibri"/>
      <w:sz w:val="22"/>
      <w:szCs w:val="22"/>
      <w:lang w:val="sk-SK"/>
    </w:rPr>
  </w:style>
  <w:style w:type="table" w:customStyle="1" w:styleId="NormalTable0">
    <w:name w:val="Normal Table0"/>
    <w:uiPriority w:val="2"/>
    <w:semiHidden/>
    <w:unhideWhenUsed/>
    <w:qFormat/>
    <w:rsid w:val="00A82231"/>
    <w:pPr>
      <w:widowControl w:val="0"/>
      <w:spacing w:after="0" w:line="240" w:lineRule="auto"/>
      <w:jc w:val="both"/>
    </w:pPr>
    <w:rPr>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A82231"/>
    <w:pPr>
      <w:widowControl w:val="0"/>
      <w:spacing w:after="0" w:line="240" w:lineRule="auto"/>
      <w:jc w:val="both"/>
    </w:pPr>
    <w:rPr>
      <w:lang w:val="en-US"/>
    </w:rPr>
  </w:style>
  <w:style w:type="character" w:customStyle="1" w:styleId="A6">
    <w:name w:val="A6"/>
    <w:uiPriority w:val="99"/>
    <w:rsid w:val="00A82231"/>
    <w:rPr>
      <w:rFonts w:cs="ANPWVS+SinkinSans-200XLight"/>
      <w:color w:val="FFFFFF"/>
      <w:sz w:val="14"/>
      <w:szCs w:val="14"/>
    </w:rPr>
  </w:style>
  <w:style w:type="paragraph" w:customStyle="1" w:styleId="Pa25">
    <w:name w:val="Pa25"/>
    <w:basedOn w:val="Default"/>
    <w:next w:val="Default"/>
    <w:uiPriority w:val="99"/>
    <w:rsid w:val="00A82231"/>
    <w:pPr>
      <w:spacing w:line="141" w:lineRule="atLeast"/>
      <w:jc w:val="both"/>
    </w:pPr>
    <w:rPr>
      <w:rFonts w:ascii="ANPWVS+SinkinSans-200XLight" w:hAnsi="ANPWVS+SinkinSans-200XLight" w:cstheme="minorBidi"/>
      <w:color w:val="auto"/>
    </w:rPr>
  </w:style>
  <w:style w:type="character" w:customStyle="1" w:styleId="A18">
    <w:name w:val="A18"/>
    <w:uiPriority w:val="99"/>
    <w:rsid w:val="00A82231"/>
    <w:rPr>
      <w:rFonts w:cs="ANPWVS+SinkinSans-200XLight"/>
      <w:color w:val="FFFFFF"/>
      <w:sz w:val="17"/>
      <w:szCs w:val="17"/>
    </w:rPr>
  </w:style>
  <w:style w:type="paragraph" w:customStyle="1" w:styleId="Pa23">
    <w:name w:val="Pa23"/>
    <w:basedOn w:val="Default"/>
    <w:next w:val="Default"/>
    <w:uiPriority w:val="99"/>
    <w:rsid w:val="00A82231"/>
    <w:pPr>
      <w:spacing w:line="241" w:lineRule="atLeast"/>
      <w:jc w:val="both"/>
    </w:pPr>
    <w:rPr>
      <w:rFonts w:ascii="LULHGM+SinkinSans-500Medium" w:hAnsi="LULHGM+SinkinSans-500Medium" w:cstheme="minorBidi"/>
      <w:color w:val="auto"/>
    </w:rPr>
  </w:style>
  <w:style w:type="character" w:customStyle="1" w:styleId="A0">
    <w:name w:val="A0"/>
    <w:uiPriority w:val="99"/>
    <w:rsid w:val="00A82231"/>
    <w:rPr>
      <w:rFonts w:cs="XLBEFY+SinkinSans-200XLight"/>
      <w:color w:val="FFFFFF"/>
      <w:sz w:val="16"/>
      <w:szCs w:val="16"/>
    </w:rPr>
  </w:style>
  <w:style w:type="character" w:customStyle="1" w:styleId="A15">
    <w:name w:val="A15"/>
    <w:uiPriority w:val="99"/>
    <w:rsid w:val="00A82231"/>
    <w:rPr>
      <w:rFonts w:ascii="XLBEFY+SinkinSans-200XLight" w:hAnsi="XLBEFY+SinkinSans-200XLight" w:cs="XLBEFY+SinkinSans-200XLight"/>
      <w:color w:val="639792"/>
      <w:sz w:val="18"/>
      <w:szCs w:val="18"/>
    </w:rPr>
  </w:style>
  <w:style w:type="paragraph" w:customStyle="1" w:styleId="imenapostopki">
    <w:name w:val="imena postopki"/>
    <w:basedOn w:val="Navaden"/>
    <w:uiPriority w:val="99"/>
    <w:rsid w:val="00A82231"/>
    <w:pPr>
      <w:tabs>
        <w:tab w:val="left" w:pos="283"/>
      </w:tabs>
      <w:autoSpaceDE w:val="0"/>
      <w:autoSpaceDN w:val="0"/>
      <w:adjustRightInd w:val="0"/>
      <w:spacing w:after="0" w:line="280" w:lineRule="atLeast"/>
      <w:jc w:val="both"/>
      <w:textAlignment w:val="center"/>
    </w:pPr>
    <w:rPr>
      <w:rFonts w:ascii="Sinkin Sans 700 Bold Italic" w:hAnsi="Sinkin Sans 700 Bold Italic" w:cs="Sinkin Sans 700 Bold Italic"/>
      <w:b/>
      <w:bCs/>
      <w:i/>
      <w:iCs/>
      <w:color w:val="000000"/>
      <w:spacing w:val="1"/>
      <w:sz w:val="14"/>
      <w:szCs w:val="14"/>
      <w:lang w:val="sk-SK"/>
    </w:rPr>
  </w:style>
  <w:style w:type="paragraph" w:customStyle="1" w:styleId="rimskatevilnatoka">
    <w:name w:val="rimskatevilnatoka"/>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len">
    <w:name w:val="len"/>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alineazaodstavkom">
    <w:name w:val="alineazaodstavkom"/>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vrstapredpisa">
    <w:name w:val="vrstapredpisa"/>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naslovpredpisa">
    <w:name w:val="naslovpredpisa"/>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customStyle="1" w:styleId="CharacterStyle1">
    <w:name w:val="Character Style 1"/>
    <w:rsid w:val="00A82231"/>
    <w:rPr>
      <w:sz w:val="24"/>
      <w:szCs w:val="24"/>
    </w:rPr>
  </w:style>
  <w:style w:type="paragraph" w:customStyle="1" w:styleId="JuPara">
    <w:name w:val="Ju_Para"/>
    <w:aliases w:val="Left,First line:  0 cm,ECHR_Para,Para,Normal + TimesNewRomanPSMT,10 pt,Left:  1,27 cm,Line spacing:  1.5 l...,N_Para"/>
    <w:basedOn w:val="Navaden"/>
    <w:link w:val="JuParaZnak"/>
    <w:qFormat/>
    <w:rsid w:val="00A82231"/>
    <w:pPr>
      <w:suppressAutoHyphens/>
      <w:spacing w:after="0" w:line="240" w:lineRule="auto"/>
      <w:ind w:firstLine="340"/>
      <w:jc w:val="both"/>
    </w:pPr>
    <w:rPr>
      <w:rFonts w:eastAsia="Times New Roman" w:cs="Times New Roman"/>
      <w:szCs w:val="20"/>
      <w:lang w:eastAsia="sl-SI"/>
    </w:rPr>
  </w:style>
  <w:style w:type="character" w:customStyle="1" w:styleId="JuParaZnak">
    <w:name w:val="Ju_Para Znak"/>
    <w:link w:val="JuPara"/>
    <w:rsid w:val="00A82231"/>
    <w:rPr>
      <w:rFonts w:ascii="Times New Roman" w:eastAsia="Times New Roman" w:hAnsi="Times New Roman" w:cs="Times New Roman"/>
      <w:sz w:val="24"/>
      <w:szCs w:val="20"/>
      <w:lang w:eastAsia="sl-SI"/>
    </w:rPr>
  </w:style>
  <w:style w:type="character" w:styleId="tevilkastrani">
    <w:name w:val="page number"/>
    <w:basedOn w:val="Privzetapisavaodstavka"/>
    <w:rsid w:val="00A82231"/>
  </w:style>
  <w:style w:type="paragraph" w:customStyle="1" w:styleId="Style1">
    <w:name w:val="Style 1"/>
    <w:rsid w:val="00A82231"/>
    <w:pPr>
      <w:autoSpaceDE w:val="0"/>
      <w:autoSpaceDN w:val="0"/>
      <w:adjustRightInd w:val="0"/>
      <w:spacing w:after="0" w:line="240" w:lineRule="auto"/>
      <w:jc w:val="both"/>
    </w:pPr>
    <w:rPr>
      <w:rFonts w:ascii="Times New Roman" w:eastAsia="Times New Roman" w:hAnsi="Times New Roman" w:cs="Times New Roman"/>
      <w:sz w:val="20"/>
      <w:szCs w:val="20"/>
      <w:lang w:eastAsia="sl-SI"/>
    </w:rPr>
  </w:style>
  <w:style w:type="paragraph" w:customStyle="1" w:styleId="ECHRHeading1">
    <w:name w:val="ECHR_Heading_1"/>
    <w:aliases w:val="Ju_H_I_Roman"/>
    <w:basedOn w:val="Naslov1"/>
    <w:next w:val="JuPara"/>
    <w:rsid w:val="00A82231"/>
    <w:pPr>
      <w:tabs>
        <w:tab w:val="left" w:pos="357"/>
      </w:tabs>
      <w:spacing w:before="360" w:after="240" w:line="240" w:lineRule="auto"/>
      <w:ind w:left="357" w:hanging="357"/>
    </w:pPr>
    <w:rPr>
      <w:rFonts w:eastAsia="MS Gothic" w:cs="Times New Roman"/>
      <w:b w:val="0"/>
      <w:bCs/>
      <w:caps w:val="0"/>
      <w:snapToGrid w:val="0"/>
      <w:color w:val="auto"/>
      <w:sz w:val="24"/>
      <w:szCs w:val="28"/>
      <w:lang w:val="fr-FR" w:eastAsia="x-none"/>
    </w:rPr>
  </w:style>
  <w:style w:type="paragraph" w:customStyle="1" w:styleId="JuList">
    <w:name w:val="Ju_List"/>
    <w:basedOn w:val="Navaden"/>
    <w:rsid w:val="00A82231"/>
    <w:pPr>
      <w:spacing w:after="0" w:line="240" w:lineRule="auto"/>
      <w:ind w:left="340" w:hanging="340"/>
      <w:jc w:val="both"/>
    </w:pPr>
    <w:rPr>
      <w:rFonts w:eastAsia="MS Mincho" w:cs="Times New Roman"/>
      <w:snapToGrid w:val="0"/>
      <w:szCs w:val="20"/>
      <w:lang w:eastAsia="sl-SI"/>
    </w:rPr>
  </w:style>
  <w:style w:type="paragraph" w:customStyle="1" w:styleId="c08dispositif">
    <w:name w:val="c08dispositif"/>
    <w:basedOn w:val="Navaden"/>
    <w:rsid w:val="00A82231"/>
    <w:pPr>
      <w:spacing w:before="100" w:beforeAutospacing="1" w:after="240" w:line="240" w:lineRule="auto"/>
      <w:ind w:left="1134" w:hanging="567"/>
      <w:jc w:val="both"/>
    </w:pPr>
    <w:rPr>
      <w:rFonts w:eastAsia="Times New Roman" w:cs="Times New Roman"/>
      <w:b/>
      <w:bCs/>
      <w:szCs w:val="24"/>
      <w:lang w:eastAsia="sl-SI"/>
    </w:rPr>
  </w:style>
  <w:style w:type="character" w:customStyle="1" w:styleId="Caractresdenotedebasdepage">
    <w:name w:val="Caractères de note de bas de page"/>
    <w:rsid w:val="00A82231"/>
    <w:rPr>
      <w:vertAlign w:val="superscript"/>
    </w:rPr>
  </w:style>
  <w:style w:type="paragraph" w:customStyle="1" w:styleId="Style2">
    <w:name w:val="Style 2"/>
    <w:basedOn w:val="Navaden"/>
    <w:rsid w:val="00A82231"/>
    <w:pPr>
      <w:widowControl w:val="0"/>
      <w:autoSpaceDE w:val="0"/>
      <w:autoSpaceDN w:val="0"/>
      <w:spacing w:after="0" w:line="240" w:lineRule="auto"/>
      <w:ind w:left="36"/>
      <w:jc w:val="both"/>
    </w:pPr>
    <w:rPr>
      <w:rFonts w:eastAsia="Times New Roman" w:cs="Times New Roman"/>
      <w:szCs w:val="24"/>
      <w:lang w:eastAsia="sl-SI"/>
    </w:rPr>
  </w:style>
  <w:style w:type="character" w:customStyle="1" w:styleId="JuParaChar">
    <w:name w:val="Ju_Para Char"/>
    <w:aliases w:val="ECHR_Para Char"/>
    <w:rsid w:val="00A82231"/>
    <w:rPr>
      <w:sz w:val="24"/>
      <w:lang w:val="sl-SI" w:eastAsia="sl-SI" w:bidi="ar-SA"/>
    </w:rPr>
  </w:style>
  <w:style w:type="paragraph" w:customStyle="1" w:styleId="BodyText21">
    <w:name w:val="Body Text 21"/>
    <w:basedOn w:val="Navaden"/>
    <w:rsid w:val="00A82231"/>
    <w:pPr>
      <w:suppressAutoHyphens/>
      <w:spacing w:after="0" w:line="240" w:lineRule="auto"/>
      <w:jc w:val="both"/>
    </w:pPr>
    <w:rPr>
      <w:rFonts w:eastAsia="Times New Roman" w:cs="Times New Roman"/>
      <w:szCs w:val="20"/>
      <w:lang w:eastAsia="ar-SA"/>
    </w:rPr>
  </w:style>
  <w:style w:type="character" w:customStyle="1" w:styleId="JuParaCar">
    <w:name w:val="Ju_Para Car"/>
    <w:rsid w:val="00A82231"/>
    <w:rPr>
      <w:sz w:val="24"/>
      <w:lang w:val="sl-SI" w:eastAsia="sl-SI" w:bidi="ar-SA"/>
    </w:rPr>
  </w:style>
  <w:style w:type="character" w:customStyle="1" w:styleId="sb8d990e2">
    <w:name w:val="sb8d990e2"/>
    <w:basedOn w:val="Privzetapisavaodstavka"/>
    <w:rsid w:val="00A82231"/>
  </w:style>
  <w:style w:type="character" w:customStyle="1" w:styleId="sp-normal">
    <w:name w:val="sp-normal"/>
    <w:rsid w:val="00A82231"/>
  </w:style>
  <w:style w:type="paragraph" w:customStyle="1" w:styleId="c01pointnumerotealtn">
    <w:name w:val="c01pointnumerotealtn"/>
    <w:basedOn w:val="Navaden"/>
    <w:rsid w:val="00A82231"/>
    <w:pPr>
      <w:spacing w:before="100" w:beforeAutospacing="1" w:after="240" w:line="240" w:lineRule="auto"/>
      <w:ind w:left="567" w:hanging="539"/>
      <w:jc w:val="both"/>
    </w:pPr>
    <w:rPr>
      <w:rFonts w:eastAsia="Times New Roman" w:cs="Times New Roman"/>
      <w:szCs w:val="24"/>
      <w:lang w:eastAsia="sl-SI"/>
    </w:rPr>
  </w:style>
  <w:style w:type="paragraph" w:styleId="Oznaenseznam">
    <w:name w:val="List Bullet"/>
    <w:basedOn w:val="Navaden"/>
    <w:rsid w:val="00A82231"/>
    <w:pPr>
      <w:numPr>
        <w:numId w:val="45"/>
      </w:numPr>
      <w:spacing w:after="0" w:line="240" w:lineRule="auto"/>
      <w:jc w:val="both"/>
    </w:pPr>
    <w:rPr>
      <w:rFonts w:eastAsia="Times New Roman" w:cs="Times New Roman"/>
      <w:szCs w:val="24"/>
      <w:lang w:eastAsia="sl-SI"/>
    </w:rPr>
  </w:style>
  <w:style w:type="paragraph" w:customStyle="1" w:styleId="s30eec3f8">
    <w:name w:val="s30eec3f8"/>
    <w:basedOn w:val="Navaden"/>
    <w:rsid w:val="00A82231"/>
    <w:pPr>
      <w:spacing w:before="100" w:beforeAutospacing="1" w:after="100" w:afterAutospacing="1" w:line="240" w:lineRule="auto"/>
      <w:jc w:val="both"/>
    </w:pPr>
    <w:rPr>
      <w:rFonts w:eastAsia="Times New Roman" w:cs="Times New Roman"/>
      <w:szCs w:val="24"/>
      <w:lang w:eastAsia="sl-SI"/>
    </w:rPr>
  </w:style>
  <w:style w:type="paragraph" w:customStyle="1" w:styleId="s875368b7">
    <w:name w:val="s875368b7"/>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customStyle="1" w:styleId="sfaa3775b">
    <w:name w:val="sfaa3775b"/>
    <w:rsid w:val="00A82231"/>
  </w:style>
  <w:style w:type="paragraph" w:customStyle="1" w:styleId="s746c8714">
    <w:name w:val="s746c8714"/>
    <w:basedOn w:val="Navaden"/>
    <w:rsid w:val="00A82231"/>
    <w:pPr>
      <w:spacing w:before="100" w:beforeAutospacing="1" w:after="100" w:afterAutospacing="1" w:line="240" w:lineRule="auto"/>
      <w:jc w:val="both"/>
    </w:pPr>
    <w:rPr>
      <w:rFonts w:eastAsia="Times New Roman" w:cs="Times New Roman"/>
      <w:szCs w:val="24"/>
      <w:lang w:eastAsia="sl-SI"/>
    </w:rPr>
  </w:style>
  <w:style w:type="character" w:customStyle="1" w:styleId="s6b621b36">
    <w:name w:val="s6b621b36"/>
    <w:rsid w:val="00A82231"/>
  </w:style>
  <w:style w:type="paragraph" w:customStyle="1" w:styleId="08Question">
    <w:name w:val="08_Question"/>
    <w:basedOn w:val="Navaden"/>
    <w:rsid w:val="00A82231"/>
    <w:pPr>
      <w:numPr>
        <w:numId w:val="46"/>
      </w:numPr>
      <w:tabs>
        <w:tab w:val="clear" w:pos="567"/>
        <w:tab w:val="num" w:pos="360"/>
      </w:tabs>
      <w:spacing w:after="240" w:line="240" w:lineRule="auto"/>
      <w:ind w:left="0" w:firstLine="0"/>
      <w:jc w:val="both"/>
    </w:pPr>
    <w:rPr>
      <w:rFonts w:eastAsia="Times New Roman" w:cs="Times New Roman"/>
      <w:sz w:val="25"/>
      <w:szCs w:val="24"/>
      <w:lang w:val="fr-FR"/>
    </w:rPr>
  </w:style>
  <w:style w:type="numbering" w:customStyle="1" w:styleId="Brezseznama1">
    <w:name w:val="Brez seznama1"/>
    <w:next w:val="Brezseznama"/>
    <w:uiPriority w:val="99"/>
    <w:semiHidden/>
    <w:unhideWhenUsed/>
    <w:rsid w:val="00A82231"/>
  </w:style>
  <w:style w:type="paragraph" w:styleId="Konnaopomba-besedilo">
    <w:name w:val="endnote text"/>
    <w:basedOn w:val="Navaden"/>
    <w:link w:val="Konnaopomba-besediloZnak"/>
    <w:uiPriority w:val="99"/>
    <w:semiHidden/>
    <w:unhideWhenUsed/>
    <w:rsid w:val="00A82231"/>
    <w:pPr>
      <w:spacing w:after="0" w:line="240" w:lineRule="auto"/>
      <w:jc w:val="both"/>
    </w:pPr>
    <w:rPr>
      <w:sz w:val="20"/>
      <w:szCs w:val="20"/>
    </w:rPr>
  </w:style>
  <w:style w:type="character" w:customStyle="1" w:styleId="Konnaopomba-besediloZnak">
    <w:name w:val="Končna opomba - besedilo Znak"/>
    <w:basedOn w:val="Privzetapisavaodstavka"/>
    <w:link w:val="Konnaopomba-besedilo"/>
    <w:uiPriority w:val="99"/>
    <w:semiHidden/>
    <w:rsid w:val="00A82231"/>
    <w:rPr>
      <w:rFonts w:ascii="Times New Roman" w:hAnsi="Times New Roman"/>
      <w:sz w:val="20"/>
      <w:szCs w:val="20"/>
    </w:rPr>
  </w:style>
  <w:style w:type="character" w:styleId="Konnaopomba-sklic">
    <w:name w:val="endnote reference"/>
    <w:basedOn w:val="Privzetapisavaodstavka"/>
    <w:uiPriority w:val="99"/>
    <w:semiHidden/>
    <w:unhideWhenUsed/>
    <w:rsid w:val="00A82231"/>
    <w:rPr>
      <w:vertAlign w:val="superscript"/>
    </w:rPr>
  </w:style>
  <w:style w:type="character" w:customStyle="1" w:styleId="summarytext">
    <w:name w:val="summarytext"/>
    <w:rsid w:val="00A82231"/>
  </w:style>
  <w:style w:type="character" w:customStyle="1" w:styleId="textcolumn">
    <w:name w:val="textcolumn"/>
    <w:rsid w:val="00A82231"/>
  </w:style>
  <w:style w:type="character" w:customStyle="1" w:styleId="affairetitle">
    <w:name w:val="affaire_title"/>
    <w:rsid w:val="00A82231"/>
  </w:style>
  <w:style w:type="paragraph" w:styleId="Pripombabesedilo">
    <w:name w:val="annotation text"/>
    <w:basedOn w:val="Navaden"/>
    <w:link w:val="PripombabesediloZnak"/>
    <w:uiPriority w:val="99"/>
    <w:unhideWhenUsed/>
    <w:rsid w:val="00A82231"/>
    <w:pPr>
      <w:spacing w:line="240" w:lineRule="auto"/>
    </w:pPr>
    <w:rPr>
      <w:sz w:val="20"/>
      <w:szCs w:val="20"/>
    </w:rPr>
  </w:style>
  <w:style w:type="character" w:customStyle="1" w:styleId="PripombabesediloZnak">
    <w:name w:val="Pripomba – besedilo Znak"/>
    <w:basedOn w:val="Privzetapisavaodstavka"/>
    <w:link w:val="Pripombabesedilo"/>
    <w:uiPriority w:val="99"/>
    <w:rsid w:val="00A82231"/>
    <w:rPr>
      <w:rFonts w:ascii="Times New Roman" w:hAnsi="Times New Roman"/>
      <w:sz w:val="20"/>
      <w:szCs w:val="20"/>
    </w:rPr>
  </w:style>
  <w:style w:type="numbering" w:customStyle="1" w:styleId="Brezseznama2">
    <w:name w:val="Brez seznama2"/>
    <w:next w:val="Brezseznama"/>
    <w:uiPriority w:val="99"/>
    <w:semiHidden/>
    <w:unhideWhenUsed/>
    <w:rsid w:val="00A82231"/>
  </w:style>
  <w:style w:type="numbering" w:customStyle="1" w:styleId="Brezseznama3">
    <w:name w:val="Brez seznama3"/>
    <w:next w:val="Brezseznama"/>
    <w:uiPriority w:val="99"/>
    <w:semiHidden/>
    <w:unhideWhenUsed/>
    <w:rsid w:val="00A82231"/>
  </w:style>
  <w:style w:type="numbering" w:customStyle="1" w:styleId="Brezseznama11">
    <w:name w:val="Brez seznama11"/>
    <w:next w:val="Brezseznama"/>
    <w:uiPriority w:val="99"/>
    <w:semiHidden/>
    <w:unhideWhenUsed/>
    <w:rsid w:val="00A82231"/>
  </w:style>
  <w:style w:type="character" w:styleId="Pripombasklic">
    <w:name w:val="annotation reference"/>
    <w:basedOn w:val="Privzetapisavaodstavka"/>
    <w:uiPriority w:val="99"/>
    <w:semiHidden/>
    <w:unhideWhenUsed/>
    <w:rsid w:val="00A82231"/>
    <w:rPr>
      <w:sz w:val="16"/>
      <w:szCs w:val="16"/>
    </w:rPr>
  </w:style>
  <w:style w:type="paragraph" w:styleId="Zadevapripombe">
    <w:name w:val="annotation subject"/>
    <w:basedOn w:val="Pripombabesedilo"/>
    <w:next w:val="Pripombabesedilo"/>
    <w:link w:val="ZadevapripombeZnak"/>
    <w:uiPriority w:val="99"/>
    <w:semiHidden/>
    <w:unhideWhenUsed/>
    <w:rsid w:val="00A82231"/>
    <w:rPr>
      <w:b/>
      <w:bCs/>
    </w:rPr>
  </w:style>
  <w:style w:type="character" w:customStyle="1" w:styleId="ZadevapripombeZnak">
    <w:name w:val="Zadeva pripombe Znak"/>
    <w:basedOn w:val="PripombabesediloZnak"/>
    <w:link w:val="Zadevapripombe"/>
    <w:uiPriority w:val="99"/>
    <w:semiHidden/>
    <w:rsid w:val="00A82231"/>
    <w:rPr>
      <w:rFonts w:ascii="Times New Roman" w:hAnsi="Times New Roman"/>
      <w:b/>
      <w:bCs/>
      <w:sz w:val="20"/>
      <w:szCs w:val="20"/>
    </w:rPr>
  </w:style>
  <w:style w:type="character" w:customStyle="1" w:styleId="st">
    <w:name w:val="st"/>
    <w:basedOn w:val="Privzetapisavaodstavka"/>
    <w:rsid w:val="00A82231"/>
  </w:style>
  <w:style w:type="character" w:customStyle="1" w:styleId="row-header-quote-text1">
    <w:name w:val="row-header-quote-text1"/>
    <w:rsid w:val="00A82231"/>
  </w:style>
  <w:style w:type="table" w:styleId="Tabelabarvniseznam6poudarek1">
    <w:name w:val="List Table 6 Colorful Accent 1"/>
    <w:basedOn w:val="Navadnatabela"/>
    <w:uiPriority w:val="51"/>
    <w:rsid w:val="00A82231"/>
    <w:pPr>
      <w:spacing w:after="0" w:line="240" w:lineRule="auto"/>
    </w:pPr>
    <w:rPr>
      <w:rFonts w:ascii="Times New Roman" w:eastAsia="Times New Roman" w:hAnsi="Times New Roman" w:cs="Times New Roman"/>
      <w:color w:val="2F5496" w:themeColor="accent1" w:themeShade="BF"/>
      <w:sz w:val="20"/>
      <w:szCs w:val="20"/>
      <w:lang w:eastAsia="sl-SI"/>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tyle4">
    <w:name w:val="Style4"/>
    <w:basedOn w:val="Navaden"/>
    <w:uiPriority w:val="99"/>
    <w:rsid w:val="00A82231"/>
    <w:pPr>
      <w:widowControl w:val="0"/>
      <w:autoSpaceDE w:val="0"/>
      <w:autoSpaceDN w:val="0"/>
      <w:adjustRightInd w:val="0"/>
      <w:spacing w:after="0" w:line="308" w:lineRule="exact"/>
      <w:ind w:hanging="547"/>
      <w:jc w:val="both"/>
    </w:pPr>
    <w:rPr>
      <w:rFonts w:ascii="Calibri" w:eastAsia="Times New Roman" w:hAnsi="Calibri" w:cs="Calibri"/>
      <w:szCs w:val="24"/>
      <w:lang w:eastAsia="sl-SI"/>
    </w:rPr>
  </w:style>
  <w:style w:type="paragraph" w:customStyle="1" w:styleId="Style5">
    <w:name w:val="Style5"/>
    <w:basedOn w:val="Navaden"/>
    <w:uiPriority w:val="99"/>
    <w:rsid w:val="00A82231"/>
    <w:pPr>
      <w:widowControl w:val="0"/>
      <w:autoSpaceDE w:val="0"/>
      <w:autoSpaceDN w:val="0"/>
      <w:adjustRightInd w:val="0"/>
      <w:spacing w:after="0" w:line="307" w:lineRule="exact"/>
      <w:ind w:hanging="576"/>
      <w:jc w:val="both"/>
    </w:pPr>
    <w:rPr>
      <w:rFonts w:ascii="Calibri" w:eastAsia="Times New Roman" w:hAnsi="Calibri" w:cs="Calibri"/>
      <w:szCs w:val="24"/>
      <w:lang w:eastAsia="sl-SI"/>
    </w:rPr>
  </w:style>
  <w:style w:type="character" w:customStyle="1" w:styleId="FontStyle19">
    <w:name w:val="Font Style19"/>
    <w:uiPriority w:val="99"/>
    <w:rsid w:val="00A82231"/>
    <w:rPr>
      <w:rFonts w:ascii="Calibri" w:hAnsi="Calibri" w:cs="Calibri"/>
      <w:sz w:val="20"/>
      <w:szCs w:val="20"/>
    </w:rPr>
  </w:style>
  <w:style w:type="character" w:customStyle="1" w:styleId="OdstavekseznamaZnak">
    <w:name w:val="Odstavek seznama Znak"/>
    <w:link w:val="Odstavekseznama"/>
    <w:uiPriority w:val="34"/>
    <w:rsid w:val="00A82231"/>
    <w:rPr>
      <w:rFonts w:ascii="Times New Roman" w:hAnsi="Times New Roman"/>
      <w:sz w:val="24"/>
    </w:rPr>
  </w:style>
  <w:style w:type="paragraph" w:styleId="Telobesedila-zamik">
    <w:name w:val="Body Text Indent"/>
    <w:basedOn w:val="Navaden"/>
    <w:link w:val="Telobesedila-zamikZnak"/>
    <w:rsid w:val="00A82231"/>
    <w:pPr>
      <w:spacing w:after="120" w:line="240" w:lineRule="auto"/>
      <w:ind w:left="283"/>
    </w:pPr>
    <w:rPr>
      <w:rFonts w:eastAsia="Times New Roman" w:cs="Times New Roman"/>
      <w:szCs w:val="24"/>
      <w:lang w:eastAsia="sl-SI"/>
    </w:rPr>
  </w:style>
  <w:style w:type="character" w:customStyle="1" w:styleId="Telobesedila-zamikZnak">
    <w:name w:val="Telo besedila - zamik Znak"/>
    <w:basedOn w:val="Privzetapisavaodstavka"/>
    <w:link w:val="Telobesedila-zamik"/>
    <w:rsid w:val="00A82231"/>
    <w:rPr>
      <w:rFonts w:ascii="Times New Roman" w:eastAsia="Times New Roman" w:hAnsi="Times New Roman" w:cs="Times New Roman"/>
      <w:sz w:val="24"/>
      <w:szCs w:val="24"/>
      <w:lang w:eastAsia="sl-SI"/>
    </w:rPr>
  </w:style>
  <w:style w:type="paragraph" w:customStyle="1" w:styleId="s1adbd37c">
    <w:name w:val="s1adbd37c"/>
    <w:basedOn w:val="Navaden"/>
    <w:rsid w:val="00A82231"/>
    <w:pPr>
      <w:spacing w:before="100" w:beforeAutospacing="1" w:after="100" w:afterAutospacing="1" w:line="240" w:lineRule="auto"/>
    </w:pPr>
    <w:rPr>
      <w:rFonts w:eastAsia="Times New Roman" w:cs="Times New Roman"/>
      <w:szCs w:val="24"/>
      <w:lang w:eastAsia="sl-SI"/>
    </w:rPr>
  </w:style>
  <w:style w:type="character" w:customStyle="1" w:styleId="s94c7f605">
    <w:name w:val="s94c7f605"/>
    <w:rsid w:val="00A82231"/>
  </w:style>
  <w:style w:type="character" w:customStyle="1" w:styleId="column">
    <w:name w:val="column"/>
    <w:rsid w:val="00A82231"/>
  </w:style>
  <w:style w:type="paragraph" w:customStyle="1" w:styleId="c30dispositifalinea">
    <w:name w:val="c30dispositifalinea"/>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s52b9fb1c">
    <w:name w:val="s52b9fb1c"/>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s6c21291f">
    <w:name w:val="s6c21291f"/>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s21d618bf">
    <w:name w:val="s21d618bf"/>
    <w:basedOn w:val="Navaden"/>
    <w:rsid w:val="00A82231"/>
    <w:pPr>
      <w:spacing w:before="100" w:beforeAutospacing="1" w:after="100" w:afterAutospacing="1" w:line="240" w:lineRule="auto"/>
    </w:pPr>
    <w:rPr>
      <w:rFonts w:eastAsia="Times New Roman" w:cs="Times New Roman"/>
      <w:szCs w:val="24"/>
      <w:lang w:eastAsia="sl-SI"/>
    </w:rPr>
  </w:style>
  <w:style w:type="character" w:customStyle="1" w:styleId="sae070d1d">
    <w:name w:val="sae070d1d"/>
    <w:rsid w:val="00A82231"/>
  </w:style>
  <w:style w:type="paragraph" w:customStyle="1" w:styleId="c03tiretlong">
    <w:name w:val="c03tiretlong"/>
    <w:basedOn w:val="Navaden"/>
    <w:rsid w:val="00A82231"/>
    <w:pPr>
      <w:spacing w:before="100" w:beforeAutospacing="1" w:after="240" w:line="240" w:lineRule="auto"/>
      <w:ind w:left="1134" w:hanging="567"/>
      <w:jc w:val="both"/>
    </w:pPr>
    <w:rPr>
      <w:rFonts w:eastAsia="Times New Roman" w:cs="Times New Roman"/>
      <w:szCs w:val="24"/>
      <w:lang w:eastAsia="sl-SI"/>
    </w:rPr>
  </w:style>
  <w:style w:type="paragraph" w:styleId="Stvarnokazalo1">
    <w:name w:val="index 1"/>
    <w:basedOn w:val="Navaden"/>
    <w:next w:val="Navaden"/>
    <w:autoRedefine/>
    <w:uiPriority w:val="99"/>
    <w:rsid w:val="00A82231"/>
    <w:pPr>
      <w:spacing w:after="0" w:line="240" w:lineRule="auto"/>
      <w:ind w:left="240" w:hanging="240"/>
    </w:pPr>
    <w:rPr>
      <w:rFonts w:eastAsia="Times New Roman" w:cs="Times New Roman"/>
      <w:szCs w:val="24"/>
      <w:lang w:eastAsia="sl-SI"/>
    </w:rPr>
  </w:style>
  <w:style w:type="character" w:customStyle="1" w:styleId="FontStyle39">
    <w:name w:val="Font Style39"/>
    <w:rsid w:val="00A82231"/>
    <w:rPr>
      <w:rFonts w:ascii="Times New Roman" w:hAnsi="Times New Roman" w:cs="Times New Roman"/>
      <w:sz w:val="20"/>
      <w:szCs w:val="20"/>
    </w:rPr>
  </w:style>
  <w:style w:type="paragraph" w:customStyle="1" w:styleId="Style17">
    <w:name w:val="Style17"/>
    <w:basedOn w:val="Navaden"/>
    <w:rsid w:val="00A82231"/>
    <w:pPr>
      <w:widowControl w:val="0"/>
      <w:autoSpaceDE w:val="0"/>
      <w:autoSpaceDN w:val="0"/>
      <w:adjustRightInd w:val="0"/>
      <w:spacing w:after="0" w:line="256" w:lineRule="exact"/>
      <w:ind w:hanging="115"/>
      <w:jc w:val="both"/>
    </w:pPr>
    <w:rPr>
      <w:rFonts w:ascii="Arial Narrow" w:eastAsia="Times New Roman" w:hAnsi="Arial Narrow" w:cs="Times New Roman"/>
      <w:szCs w:val="24"/>
      <w:lang w:eastAsia="sl-SI"/>
    </w:rPr>
  </w:style>
  <w:style w:type="paragraph" w:styleId="Naslov">
    <w:name w:val="Title"/>
    <w:basedOn w:val="Navaden"/>
    <w:next w:val="Navaden"/>
    <w:link w:val="NaslovZnak"/>
    <w:qFormat/>
    <w:rsid w:val="00A82231"/>
    <w:pPr>
      <w:numPr>
        <w:numId w:val="51"/>
      </w:numPr>
      <w:spacing w:before="240" w:after="120" w:line="240" w:lineRule="auto"/>
      <w:ind w:right="1588"/>
      <w:jc w:val="center"/>
      <w:outlineLvl w:val="0"/>
    </w:pPr>
    <w:rPr>
      <w:rFonts w:ascii="Calibri" w:eastAsia="Times New Roman" w:hAnsi="Calibri" w:cs="Times New Roman"/>
      <w:b/>
      <w:bCs/>
      <w:kern w:val="28"/>
      <w:szCs w:val="32"/>
      <w:lang w:eastAsia="sl-SI"/>
    </w:rPr>
  </w:style>
  <w:style w:type="character" w:customStyle="1" w:styleId="NaslovZnak">
    <w:name w:val="Naslov Znak"/>
    <w:basedOn w:val="Privzetapisavaodstavka"/>
    <w:link w:val="Naslov"/>
    <w:rsid w:val="00A82231"/>
    <w:rPr>
      <w:rFonts w:ascii="Calibri" w:eastAsia="Times New Roman" w:hAnsi="Calibri" w:cs="Times New Roman"/>
      <w:b/>
      <w:bCs/>
      <w:kern w:val="28"/>
      <w:sz w:val="24"/>
      <w:szCs w:val="32"/>
      <w:lang w:eastAsia="sl-SI"/>
    </w:rPr>
  </w:style>
  <w:style w:type="paragraph" w:customStyle="1" w:styleId="Style6">
    <w:name w:val="Style6"/>
    <w:basedOn w:val="Navaden"/>
    <w:uiPriority w:val="99"/>
    <w:rsid w:val="00A82231"/>
    <w:pPr>
      <w:widowControl w:val="0"/>
      <w:autoSpaceDE w:val="0"/>
      <w:autoSpaceDN w:val="0"/>
      <w:adjustRightInd w:val="0"/>
      <w:spacing w:after="0" w:line="240" w:lineRule="auto"/>
    </w:pPr>
    <w:rPr>
      <w:rFonts w:ascii="Calibri" w:eastAsia="Times New Roman" w:hAnsi="Calibri" w:cs="Calibri"/>
      <w:szCs w:val="24"/>
      <w:lang w:eastAsia="sl-SI"/>
    </w:rPr>
  </w:style>
  <w:style w:type="paragraph" w:customStyle="1" w:styleId="Style10">
    <w:name w:val="Style10"/>
    <w:basedOn w:val="Navaden"/>
    <w:uiPriority w:val="99"/>
    <w:rsid w:val="00A82231"/>
    <w:pPr>
      <w:widowControl w:val="0"/>
      <w:autoSpaceDE w:val="0"/>
      <w:autoSpaceDN w:val="0"/>
      <w:adjustRightInd w:val="0"/>
      <w:spacing w:after="0" w:line="240" w:lineRule="auto"/>
    </w:pPr>
    <w:rPr>
      <w:rFonts w:ascii="Calibri" w:eastAsia="Times New Roman" w:hAnsi="Calibri" w:cs="Calibri"/>
      <w:szCs w:val="24"/>
      <w:lang w:eastAsia="sl-SI"/>
    </w:rPr>
  </w:style>
  <w:style w:type="paragraph" w:customStyle="1" w:styleId="Style11">
    <w:name w:val="Style11"/>
    <w:basedOn w:val="Navaden"/>
    <w:uiPriority w:val="99"/>
    <w:rsid w:val="00A82231"/>
    <w:pPr>
      <w:widowControl w:val="0"/>
      <w:autoSpaceDE w:val="0"/>
      <w:autoSpaceDN w:val="0"/>
      <w:adjustRightInd w:val="0"/>
      <w:spacing w:after="0" w:line="240" w:lineRule="auto"/>
    </w:pPr>
    <w:rPr>
      <w:rFonts w:ascii="Calibri" w:eastAsia="Times New Roman" w:hAnsi="Calibri" w:cs="Calibri"/>
      <w:szCs w:val="24"/>
      <w:lang w:eastAsia="sl-SI"/>
    </w:rPr>
  </w:style>
  <w:style w:type="paragraph" w:customStyle="1" w:styleId="Style12">
    <w:name w:val="Style12"/>
    <w:basedOn w:val="Navaden"/>
    <w:uiPriority w:val="99"/>
    <w:rsid w:val="00A82231"/>
    <w:pPr>
      <w:widowControl w:val="0"/>
      <w:autoSpaceDE w:val="0"/>
      <w:autoSpaceDN w:val="0"/>
      <w:adjustRightInd w:val="0"/>
      <w:spacing w:after="0" w:line="307" w:lineRule="exact"/>
      <w:ind w:hanging="845"/>
    </w:pPr>
    <w:rPr>
      <w:rFonts w:ascii="Calibri" w:eastAsia="Times New Roman" w:hAnsi="Calibri" w:cs="Calibri"/>
      <w:szCs w:val="24"/>
      <w:lang w:eastAsia="sl-SI"/>
    </w:rPr>
  </w:style>
  <w:style w:type="character" w:customStyle="1" w:styleId="FontStyle16">
    <w:name w:val="Font Style16"/>
    <w:uiPriority w:val="99"/>
    <w:rsid w:val="00A82231"/>
    <w:rPr>
      <w:rFonts w:ascii="Calibri" w:hAnsi="Calibri" w:cs="Calibri"/>
      <w:b/>
      <w:bCs/>
      <w:sz w:val="20"/>
      <w:szCs w:val="20"/>
    </w:rPr>
  </w:style>
  <w:style w:type="character" w:customStyle="1" w:styleId="FontStyle18">
    <w:name w:val="Font Style18"/>
    <w:uiPriority w:val="99"/>
    <w:rsid w:val="00A82231"/>
    <w:rPr>
      <w:rFonts w:ascii="Calibri" w:hAnsi="Calibri" w:cs="Calibri"/>
      <w:i/>
      <w:iCs/>
      <w:sz w:val="20"/>
      <w:szCs w:val="20"/>
    </w:rPr>
  </w:style>
  <w:style w:type="character" w:customStyle="1" w:styleId="FontStyle20">
    <w:name w:val="Font Style20"/>
    <w:uiPriority w:val="99"/>
    <w:rsid w:val="00A82231"/>
    <w:rPr>
      <w:rFonts w:ascii="Calibri" w:hAnsi="Calibri" w:cs="Calibri"/>
      <w:b/>
      <w:bCs/>
      <w:i/>
      <w:iCs/>
      <w:sz w:val="20"/>
      <w:szCs w:val="20"/>
    </w:rPr>
  </w:style>
  <w:style w:type="character" w:customStyle="1" w:styleId="FontStyle21">
    <w:name w:val="Font Style21"/>
    <w:uiPriority w:val="99"/>
    <w:rsid w:val="00A82231"/>
    <w:rPr>
      <w:rFonts w:ascii="Calibri" w:hAnsi="Calibri" w:cs="Calibri"/>
      <w:spacing w:val="80"/>
      <w:sz w:val="56"/>
      <w:szCs w:val="56"/>
    </w:rPr>
  </w:style>
  <w:style w:type="paragraph" w:customStyle="1" w:styleId="c31dispositiftiretlong">
    <w:name w:val="c31dispositiftiretlong"/>
    <w:basedOn w:val="Navaden"/>
    <w:rsid w:val="00A82231"/>
    <w:pPr>
      <w:spacing w:before="100" w:beforeAutospacing="1" w:after="100" w:afterAutospacing="1" w:line="240" w:lineRule="auto"/>
    </w:pPr>
    <w:rPr>
      <w:rFonts w:eastAsia="Times New Roman" w:cs="Times New Roman"/>
      <w:szCs w:val="24"/>
      <w:lang w:eastAsia="sl-SI"/>
    </w:rPr>
  </w:style>
  <w:style w:type="paragraph" w:customStyle="1" w:styleId="Brezrazmikov1">
    <w:name w:val="Brez razmikov1"/>
    <w:rsid w:val="00A82231"/>
    <w:pPr>
      <w:spacing w:after="0" w:line="240" w:lineRule="auto"/>
    </w:pPr>
    <w:rPr>
      <w:rFonts w:ascii="Calibri" w:eastAsia="Times New Roman" w:hAnsi="Calibri" w:cs="Times New Roman"/>
    </w:rPr>
  </w:style>
  <w:style w:type="character" w:customStyle="1" w:styleId="mrppsc">
    <w:name w:val="mrppsc"/>
    <w:rsid w:val="00A82231"/>
  </w:style>
  <w:style w:type="numbering" w:customStyle="1" w:styleId="Brezseznama4">
    <w:name w:val="Brez seznama4"/>
    <w:next w:val="Brezseznama"/>
    <w:uiPriority w:val="99"/>
    <w:semiHidden/>
    <w:unhideWhenUsed/>
    <w:rsid w:val="00A82231"/>
  </w:style>
  <w:style w:type="numbering" w:customStyle="1" w:styleId="Brezseznama12">
    <w:name w:val="Brez seznama12"/>
    <w:next w:val="Brezseznama"/>
    <w:uiPriority w:val="99"/>
    <w:semiHidden/>
    <w:unhideWhenUsed/>
    <w:rsid w:val="00A82231"/>
  </w:style>
  <w:style w:type="numbering" w:customStyle="1" w:styleId="Brezseznama21">
    <w:name w:val="Brez seznama21"/>
    <w:next w:val="Brezseznama"/>
    <w:uiPriority w:val="99"/>
    <w:semiHidden/>
    <w:unhideWhenUsed/>
    <w:rsid w:val="00A82231"/>
  </w:style>
  <w:style w:type="numbering" w:customStyle="1" w:styleId="Brezseznama31">
    <w:name w:val="Brez seznama31"/>
    <w:next w:val="Brezseznama"/>
    <w:uiPriority w:val="99"/>
    <w:semiHidden/>
    <w:unhideWhenUsed/>
    <w:rsid w:val="00A82231"/>
  </w:style>
  <w:style w:type="paragraph" w:customStyle="1" w:styleId="xmsonormal">
    <w:name w:val="x_msonormal"/>
    <w:basedOn w:val="Navaden"/>
    <w:uiPriority w:val="99"/>
    <w:semiHidden/>
    <w:rsid w:val="005F5897"/>
    <w:pPr>
      <w:spacing w:after="0" w:line="240" w:lineRule="auto"/>
    </w:pPr>
    <w:rPr>
      <w:rFonts w:ascii="Calibri" w:hAnsi="Calibri" w:cs="Calibri"/>
      <w:sz w:val="22"/>
      <w:lang w:eastAsia="sl-SI"/>
    </w:rPr>
  </w:style>
  <w:style w:type="character" w:customStyle="1" w:styleId="y2iqfc">
    <w:name w:val="y2iqfc"/>
    <w:rsid w:val="009C51B6"/>
  </w:style>
  <w:style w:type="character" w:customStyle="1" w:styleId="Sidrosprotneopombe">
    <w:name w:val="Sidro sprotne opombe"/>
    <w:rsid w:val="00D039E9"/>
    <w:rPr>
      <w:rFonts w:asciiTheme="minorHAnsi" w:hAnsiTheme="minorHAnsi"/>
      <w:w w:val="100"/>
      <w:vertAlign w:val="superscript"/>
    </w:rPr>
  </w:style>
  <w:style w:type="character" w:customStyle="1" w:styleId="Znakisprotnihopomb">
    <w:name w:val="Znaki sprotnih opomb"/>
    <w:rsid w:val="00D039E9"/>
  </w:style>
  <w:style w:type="paragraph" w:customStyle="1" w:styleId="Pa8">
    <w:name w:val="Pa8"/>
    <w:basedOn w:val="Navaden"/>
    <w:next w:val="Navaden"/>
    <w:uiPriority w:val="99"/>
    <w:rsid w:val="00287D6A"/>
    <w:pPr>
      <w:autoSpaceDE w:val="0"/>
      <w:autoSpaceDN w:val="0"/>
      <w:adjustRightInd w:val="0"/>
      <w:spacing w:after="0" w:line="171" w:lineRule="atLeast"/>
    </w:pPr>
    <w:rPr>
      <w:rFonts w:ascii="Arial" w:hAnsi="Arial" w:cs="Arial"/>
      <w:szCs w:val="24"/>
    </w:rPr>
  </w:style>
  <w:style w:type="paragraph" w:customStyle="1" w:styleId="doc">
    <w:name w:val="doc"/>
    <w:basedOn w:val="Navaden"/>
    <w:rsid w:val="00785908"/>
    <w:pPr>
      <w:spacing w:after="75" w:line="300" w:lineRule="atLeast"/>
      <w:jc w:val="both"/>
    </w:pPr>
    <w:rPr>
      <w:rFonts w:ascii="Arial" w:eastAsia="Times New Roman" w:hAnsi="Arial" w:cs="Arial"/>
      <w:sz w:val="20"/>
      <w:szCs w:val="20"/>
      <w:lang w:eastAsia="sl-SI"/>
    </w:rPr>
  </w:style>
  <w:style w:type="paragraph" w:customStyle="1" w:styleId="tevilnatoka0">
    <w:name w:val="tevilnatoka"/>
    <w:basedOn w:val="Navaden"/>
    <w:rsid w:val="005F66FC"/>
    <w:pPr>
      <w:spacing w:before="100" w:beforeAutospacing="1" w:after="100" w:afterAutospacing="1" w:line="240" w:lineRule="auto"/>
    </w:pPr>
    <w:rPr>
      <w:rFonts w:eastAsia="Times New Roman" w:cs="Times New Roman"/>
      <w:szCs w:val="24"/>
      <w:lang w:eastAsia="sl-SI"/>
    </w:rPr>
  </w:style>
  <w:style w:type="paragraph" w:customStyle="1" w:styleId="alineazatevilnotoko">
    <w:name w:val="alineazatevilnotoko"/>
    <w:basedOn w:val="Navaden"/>
    <w:rsid w:val="005F66FC"/>
    <w:pPr>
      <w:spacing w:before="100" w:beforeAutospacing="1" w:after="100" w:afterAutospacing="1" w:line="240" w:lineRule="auto"/>
    </w:pPr>
    <w:rPr>
      <w:rFonts w:eastAsia="Times New Roman" w:cs="Times New Roman"/>
      <w:szCs w:val="24"/>
      <w:lang w:eastAsia="sl-SI"/>
    </w:rPr>
  </w:style>
  <w:style w:type="paragraph" w:styleId="Telobesedila2">
    <w:name w:val="Body Text 2"/>
    <w:basedOn w:val="Navaden"/>
    <w:link w:val="Telobesedila2Znak"/>
    <w:uiPriority w:val="99"/>
    <w:unhideWhenUsed/>
    <w:rsid w:val="00C03A23"/>
    <w:pPr>
      <w:spacing w:after="120" w:line="480" w:lineRule="auto"/>
      <w:jc w:val="both"/>
    </w:pPr>
  </w:style>
  <w:style w:type="character" w:customStyle="1" w:styleId="Telobesedila2Znak">
    <w:name w:val="Telo besedila 2 Znak"/>
    <w:basedOn w:val="Privzetapisavaodstavka"/>
    <w:link w:val="Telobesedila2"/>
    <w:uiPriority w:val="99"/>
    <w:rsid w:val="00C03A23"/>
    <w:rPr>
      <w:rFonts w:ascii="Times New Roman" w:hAnsi="Times New Roman"/>
      <w:sz w:val="24"/>
    </w:rPr>
  </w:style>
  <w:style w:type="numbering" w:customStyle="1" w:styleId="Brezseznama5">
    <w:name w:val="Brez seznama5"/>
    <w:next w:val="Brezseznama"/>
    <w:uiPriority w:val="99"/>
    <w:semiHidden/>
    <w:unhideWhenUsed/>
    <w:rsid w:val="00C03A23"/>
  </w:style>
  <w:style w:type="paragraph" w:customStyle="1" w:styleId="msonormal0">
    <w:name w:val="msonormal"/>
    <w:basedOn w:val="Navaden"/>
    <w:rsid w:val="00C03A23"/>
    <w:pPr>
      <w:spacing w:before="100" w:beforeAutospacing="1" w:after="100" w:afterAutospacing="1" w:line="240" w:lineRule="auto"/>
    </w:pPr>
    <w:rPr>
      <w:rFonts w:eastAsia="Times New Roman" w:cs="Times New Roman"/>
      <w:szCs w:val="24"/>
      <w:lang w:eastAsia="sl-SI"/>
    </w:rPr>
  </w:style>
  <w:style w:type="character" w:customStyle="1" w:styleId="footnotedescriptionChar">
    <w:name w:val="footnote description Char"/>
    <w:link w:val="footnotedescription"/>
    <w:locked/>
    <w:rsid w:val="00843792"/>
    <w:rPr>
      <w:rFonts w:ascii="Calibri" w:eastAsia="Calibri" w:hAnsi="Calibri" w:cs="Calibri"/>
      <w:color w:val="000000"/>
      <w:sz w:val="20"/>
      <w:lang w:eastAsia="sl-SI"/>
    </w:rPr>
  </w:style>
  <w:style w:type="paragraph" w:customStyle="1" w:styleId="footnotedescription">
    <w:name w:val="footnote description"/>
    <w:next w:val="Navaden"/>
    <w:link w:val="footnotedescriptionChar"/>
    <w:rsid w:val="00843792"/>
    <w:pPr>
      <w:spacing w:after="0" w:line="256" w:lineRule="auto"/>
      <w:ind w:left="708"/>
    </w:pPr>
    <w:rPr>
      <w:rFonts w:ascii="Calibri" w:eastAsia="Calibri" w:hAnsi="Calibri" w:cs="Calibri"/>
      <w:color w:val="000000"/>
      <w:sz w:val="20"/>
      <w:lang w:eastAsia="sl-SI"/>
    </w:rPr>
  </w:style>
  <w:style w:type="character" w:customStyle="1" w:styleId="footnotemark">
    <w:name w:val="footnote mark"/>
    <w:rsid w:val="00843792"/>
    <w:rPr>
      <w:rFonts w:ascii="Times New Roman" w:eastAsia="Times New Roman" w:hAnsi="Times New Roman" w:cs="Times New Roman" w:hint="default"/>
      <w:color w:val="000000"/>
      <w:sz w:val="20"/>
      <w:vertAlign w:val="superscript"/>
    </w:rPr>
  </w:style>
  <w:style w:type="paragraph" w:customStyle="1" w:styleId="CVSpacer">
    <w:name w:val="CV Spacer"/>
    <w:basedOn w:val="Navaden"/>
    <w:rsid w:val="001D1B04"/>
    <w:pPr>
      <w:suppressAutoHyphens/>
      <w:spacing w:after="0" w:line="240" w:lineRule="auto"/>
      <w:ind w:left="113" w:right="113"/>
    </w:pPr>
    <w:rPr>
      <w:rFonts w:ascii="Arial Narrow" w:eastAsia="Times New Roman" w:hAnsi="Arial Narrow" w:cs="Times New Roman"/>
      <w:sz w:val="4"/>
      <w:szCs w:val="20"/>
      <w:lang w:eastAsia="ar-SA"/>
    </w:rPr>
  </w:style>
  <w:style w:type="character" w:customStyle="1" w:styleId="Sprotnaopomba-besediloZnak1">
    <w:name w:val="Sprotna opomba - besedilo Znak1"/>
    <w:basedOn w:val="Privzetapisavaodstavka"/>
    <w:semiHidden/>
    <w:rsid w:val="0073602E"/>
  </w:style>
  <w:style w:type="character" w:customStyle="1" w:styleId="row-header-quote-text">
    <w:name w:val="row-header-quote-text"/>
    <w:basedOn w:val="Privzetapisavaodstavka"/>
    <w:rsid w:val="00824183"/>
  </w:style>
  <w:style w:type="character" w:customStyle="1" w:styleId="highlighted">
    <w:name w:val="highlighted"/>
    <w:basedOn w:val="Privzetapisavaodstavka"/>
    <w:rsid w:val="00083F58"/>
  </w:style>
  <w:style w:type="character" w:customStyle="1" w:styleId="razlaga">
    <w:name w:val="razlaga"/>
    <w:basedOn w:val="Privzetapisavaodstavka"/>
    <w:rsid w:val="00355CD3"/>
  </w:style>
  <w:style w:type="character" w:customStyle="1" w:styleId="s8aff680a">
    <w:name w:val="s8aff680a"/>
    <w:basedOn w:val="Privzetapisavaodstavka"/>
    <w:rsid w:val="00355CD3"/>
  </w:style>
  <w:style w:type="paragraph" w:customStyle="1" w:styleId="s899b3e47">
    <w:name w:val="s899b3e47"/>
    <w:basedOn w:val="Navaden"/>
    <w:rsid w:val="00355CD3"/>
    <w:pPr>
      <w:spacing w:before="100" w:beforeAutospacing="1" w:after="100" w:afterAutospacing="1" w:line="240" w:lineRule="auto"/>
    </w:pPr>
    <w:rPr>
      <w:rFonts w:eastAsia="Times New Roman" w:cs="Times New Roman"/>
      <w:szCs w:val="24"/>
      <w:lang w:eastAsia="sl-SI"/>
    </w:rPr>
  </w:style>
  <w:style w:type="character" w:customStyle="1" w:styleId="s68f5eaef">
    <w:name w:val="s68f5eaef"/>
    <w:basedOn w:val="Privzetapisavaodstavka"/>
    <w:rsid w:val="00355CD3"/>
  </w:style>
  <w:style w:type="character" w:customStyle="1" w:styleId="sbc73225d">
    <w:name w:val="sbc73225d"/>
    <w:basedOn w:val="Privzetapisavaodstavka"/>
    <w:rsid w:val="00355CD3"/>
  </w:style>
  <w:style w:type="paragraph" w:customStyle="1" w:styleId="TableContents">
    <w:name w:val="Table Contents"/>
    <w:basedOn w:val="Telobesedila"/>
    <w:rsid w:val="00961B46"/>
    <w:pPr>
      <w:widowControl w:val="0"/>
      <w:suppressAutoHyphens/>
      <w:overflowPunct w:val="0"/>
      <w:autoSpaceDE w:val="0"/>
      <w:autoSpaceDN w:val="0"/>
      <w:adjustRightInd w:val="0"/>
      <w:spacing w:line="240" w:lineRule="auto"/>
    </w:pPr>
    <w:rPr>
      <w:rFonts w:eastAsia="Calibri" w:cs="Times New Roman"/>
      <w:spacing w:val="-1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4106">
      <w:bodyDiv w:val="1"/>
      <w:marLeft w:val="0"/>
      <w:marRight w:val="0"/>
      <w:marTop w:val="0"/>
      <w:marBottom w:val="0"/>
      <w:divBdr>
        <w:top w:val="none" w:sz="0" w:space="0" w:color="auto"/>
        <w:left w:val="none" w:sz="0" w:space="0" w:color="auto"/>
        <w:bottom w:val="none" w:sz="0" w:space="0" w:color="auto"/>
        <w:right w:val="none" w:sz="0" w:space="0" w:color="auto"/>
      </w:divBdr>
    </w:div>
    <w:div w:id="81147557">
      <w:bodyDiv w:val="1"/>
      <w:marLeft w:val="0"/>
      <w:marRight w:val="0"/>
      <w:marTop w:val="0"/>
      <w:marBottom w:val="0"/>
      <w:divBdr>
        <w:top w:val="none" w:sz="0" w:space="0" w:color="auto"/>
        <w:left w:val="none" w:sz="0" w:space="0" w:color="auto"/>
        <w:bottom w:val="none" w:sz="0" w:space="0" w:color="auto"/>
        <w:right w:val="none" w:sz="0" w:space="0" w:color="auto"/>
      </w:divBdr>
    </w:div>
    <w:div w:id="261837082">
      <w:bodyDiv w:val="1"/>
      <w:marLeft w:val="0"/>
      <w:marRight w:val="0"/>
      <w:marTop w:val="0"/>
      <w:marBottom w:val="0"/>
      <w:divBdr>
        <w:top w:val="none" w:sz="0" w:space="0" w:color="auto"/>
        <w:left w:val="none" w:sz="0" w:space="0" w:color="auto"/>
        <w:bottom w:val="none" w:sz="0" w:space="0" w:color="auto"/>
        <w:right w:val="none" w:sz="0" w:space="0" w:color="auto"/>
      </w:divBdr>
    </w:div>
    <w:div w:id="296033383">
      <w:bodyDiv w:val="1"/>
      <w:marLeft w:val="0"/>
      <w:marRight w:val="0"/>
      <w:marTop w:val="0"/>
      <w:marBottom w:val="0"/>
      <w:divBdr>
        <w:top w:val="none" w:sz="0" w:space="0" w:color="auto"/>
        <w:left w:val="none" w:sz="0" w:space="0" w:color="auto"/>
        <w:bottom w:val="none" w:sz="0" w:space="0" w:color="auto"/>
        <w:right w:val="none" w:sz="0" w:space="0" w:color="auto"/>
      </w:divBdr>
    </w:div>
    <w:div w:id="425426426">
      <w:bodyDiv w:val="1"/>
      <w:marLeft w:val="0"/>
      <w:marRight w:val="0"/>
      <w:marTop w:val="0"/>
      <w:marBottom w:val="0"/>
      <w:divBdr>
        <w:top w:val="none" w:sz="0" w:space="0" w:color="auto"/>
        <w:left w:val="none" w:sz="0" w:space="0" w:color="auto"/>
        <w:bottom w:val="none" w:sz="0" w:space="0" w:color="auto"/>
        <w:right w:val="none" w:sz="0" w:space="0" w:color="auto"/>
      </w:divBdr>
    </w:div>
    <w:div w:id="505487847">
      <w:bodyDiv w:val="1"/>
      <w:marLeft w:val="0"/>
      <w:marRight w:val="0"/>
      <w:marTop w:val="0"/>
      <w:marBottom w:val="0"/>
      <w:divBdr>
        <w:top w:val="none" w:sz="0" w:space="0" w:color="auto"/>
        <w:left w:val="none" w:sz="0" w:space="0" w:color="auto"/>
        <w:bottom w:val="none" w:sz="0" w:space="0" w:color="auto"/>
        <w:right w:val="none" w:sz="0" w:space="0" w:color="auto"/>
      </w:divBdr>
    </w:div>
    <w:div w:id="622031411">
      <w:bodyDiv w:val="1"/>
      <w:marLeft w:val="0"/>
      <w:marRight w:val="0"/>
      <w:marTop w:val="0"/>
      <w:marBottom w:val="0"/>
      <w:divBdr>
        <w:top w:val="none" w:sz="0" w:space="0" w:color="auto"/>
        <w:left w:val="none" w:sz="0" w:space="0" w:color="auto"/>
        <w:bottom w:val="none" w:sz="0" w:space="0" w:color="auto"/>
        <w:right w:val="none" w:sz="0" w:space="0" w:color="auto"/>
      </w:divBdr>
    </w:div>
    <w:div w:id="636111288">
      <w:bodyDiv w:val="1"/>
      <w:marLeft w:val="0"/>
      <w:marRight w:val="0"/>
      <w:marTop w:val="0"/>
      <w:marBottom w:val="0"/>
      <w:divBdr>
        <w:top w:val="none" w:sz="0" w:space="0" w:color="auto"/>
        <w:left w:val="none" w:sz="0" w:space="0" w:color="auto"/>
        <w:bottom w:val="none" w:sz="0" w:space="0" w:color="auto"/>
        <w:right w:val="none" w:sz="0" w:space="0" w:color="auto"/>
      </w:divBdr>
    </w:div>
    <w:div w:id="692725367">
      <w:bodyDiv w:val="1"/>
      <w:marLeft w:val="0"/>
      <w:marRight w:val="0"/>
      <w:marTop w:val="0"/>
      <w:marBottom w:val="0"/>
      <w:divBdr>
        <w:top w:val="none" w:sz="0" w:space="0" w:color="auto"/>
        <w:left w:val="none" w:sz="0" w:space="0" w:color="auto"/>
        <w:bottom w:val="none" w:sz="0" w:space="0" w:color="auto"/>
        <w:right w:val="none" w:sz="0" w:space="0" w:color="auto"/>
      </w:divBdr>
    </w:div>
    <w:div w:id="716051128">
      <w:bodyDiv w:val="1"/>
      <w:marLeft w:val="0"/>
      <w:marRight w:val="0"/>
      <w:marTop w:val="0"/>
      <w:marBottom w:val="0"/>
      <w:divBdr>
        <w:top w:val="none" w:sz="0" w:space="0" w:color="auto"/>
        <w:left w:val="none" w:sz="0" w:space="0" w:color="auto"/>
        <w:bottom w:val="none" w:sz="0" w:space="0" w:color="auto"/>
        <w:right w:val="none" w:sz="0" w:space="0" w:color="auto"/>
      </w:divBdr>
    </w:div>
    <w:div w:id="789129321">
      <w:bodyDiv w:val="1"/>
      <w:marLeft w:val="0"/>
      <w:marRight w:val="0"/>
      <w:marTop w:val="0"/>
      <w:marBottom w:val="0"/>
      <w:divBdr>
        <w:top w:val="none" w:sz="0" w:space="0" w:color="auto"/>
        <w:left w:val="none" w:sz="0" w:space="0" w:color="auto"/>
        <w:bottom w:val="none" w:sz="0" w:space="0" w:color="auto"/>
        <w:right w:val="none" w:sz="0" w:space="0" w:color="auto"/>
      </w:divBdr>
    </w:div>
    <w:div w:id="843587808">
      <w:bodyDiv w:val="1"/>
      <w:marLeft w:val="0"/>
      <w:marRight w:val="0"/>
      <w:marTop w:val="0"/>
      <w:marBottom w:val="0"/>
      <w:divBdr>
        <w:top w:val="none" w:sz="0" w:space="0" w:color="auto"/>
        <w:left w:val="none" w:sz="0" w:space="0" w:color="auto"/>
        <w:bottom w:val="none" w:sz="0" w:space="0" w:color="auto"/>
        <w:right w:val="none" w:sz="0" w:space="0" w:color="auto"/>
      </w:divBdr>
    </w:div>
    <w:div w:id="945893029">
      <w:bodyDiv w:val="1"/>
      <w:marLeft w:val="0"/>
      <w:marRight w:val="0"/>
      <w:marTop w:val="0"/>
      <w:marBottom w:val="0"/>
      <w:divBdr>
        <w:top w:val="none" w:sz="0" w:space="0" w:color="auto"/>
        <w:left w:val="none" w:sz="0" w:space="0" w:color="auto"/>
        <w:bottom w:val="none" w:sz="0" w:space="0" w:color="auto"/>
        <w:right w:val="none" w:sz="0" w:space="0" w:color="auto"/>
      </w:divBdr>
    </w:div>
    <w:div w:id="952714930">
      <w:bodyDiv w:val="1"/>
      <w:marLeft w:val="0"/>
      <w:marRight w:val="0"/>
      <w:marTop w:val="0"/>
      <w:marBottom w:val="0"/>
      <w:divBdr>
        <w:top w:val="none" w:sz="0" w:space="0" w:color="auto"/>
        <w:left w:val="none" w:sz="0" w:space="0" w:color="auto"/>
        <w:bottom w:val="none" w:sz="0" w:space="0" w:color="auto"/>
        <w:right w:val="none" w:sz="0" w:space="0" w:color="auto"/>
      </w:divBdr>
    </w:div>
    <w:div w:id="953056650">
      <w:bodyDiv w:val="1"/>
      <w:marLeft w:val="0"/>
      <w:marRight w:val="0"/>
      <w:marTop w:val="0"/>
      <w:marBottom w:val="0"/>
      <w:divBdr>
        <w:top w:val="none" w:sz="0" w:space="0" w:color="auto"/>
        <w:left w:val="none" w:sz="0" w:space="0" w:color="auto"/>
        <w:bottom w:val="none" w:sz="0" w:space="0" w:color="auto"/>
        <w:right w:val="none" w:sz="0" w:space="0" w:color="auto"/>
      </w:divBdr>
      <w:divsChild>
        <w:div w:id="464666631">
          <w:marLeft w:val="0"/>
          <w:marRight w:val="0"/>
          <w:marTop w:val="0"/>
          <w:marBottom w:val="0"/>
          <w:divBdr>
            <w:top w:val="none" w:sz="0" w:space="0" w:color="auto"/>
            <w:left w:val="none" w:sz="0" w:space="0" w:color="auto"/>
            <w:bottom w:val="none" w:sz="0" w:space="0" w:color="auto"/>
            <w:right w:val="none" w:sz="0" w:space="0" w:color="auto"/>
          </w:divBdr>
        </w:div>
        <w:div w:id="1852179535">
          <w:marLeft w:val="0"/>
          <w:marRight w:val="0"/>
          <w:marTop w:val="0"/>
          <w:marBottom w:val="0"/>
          <w:divBdr>
            <w:top w:val="none" w:sz="0" w:space="0" w:color="auto"/>
            <w:left w:val="none" w:sz="0" w:space="0" w:color="auto"/>
            <w:bottom w:val="none" w:sz="0" w:space="0" w:color="auto"/>
            <w:right w:val="none" w:sz="0" w:space="0" w:color="auto"/>
          </w:divBdr>
        </w:div>
        <w:div w:id="1284192847">
          <w:marLeft w:val="0"/>
          <w:marRight w:val="0"/>
          <w:marTop w:val="0"/>
          <w:marBottom w:val="0"/>
          <w:divBdr>
            <w:top w:val="none" w:sz="0" w:space="0" w:color="auto"/>
            <w:left w:val="none" w:sz="0" w:space="0" w:color="auto"/>
            <w:bottom w:val="none" w:sz="0" w:space="0" w:color="auto"/>
            <w:right w:val="none" w:sz="0" w:space="0" w:color="auto"/>
          </w:divBdr>
        </w:div>
        <w:div w:id="292488823">
          <w:marLeft w:val="0"/>
          <w:marRight w:val="0"/>
          <w:marTop w:val="0"/>
          <w:marBottom w:val="0"/>
          <w:divBdr>
            <w:top w:val="none" w:sz="0" w:space="0" w:color="auto"/>
            <w:left w:val="none" w:sz="0" w:space="0" w:color="auto"/>
            <w:bottom w:val="none" w:sz="0" w:space="0" w:color="auto"/>
            <w:right w:val="none" w:sz="0" w:space="0" w:color="auto"/>
          </w:divBdr>
        </w:div>
        <w:div w:id="467818990">
          <w:marLeft w:val="0"/>
          <w:marRight w:val="0"/>
          <w:marTop w:val="0"/>
          <w:marBottom w:val="0"/>
          <w:divBdr>
            <w:top w:val="none" w:sz="0" w:space="0" w:color="auto"/>
            <w:left w:val="none" w:sz="0" w:space="0" w:color="auto"/>
            <w:bottom w:val="none" w:sz="0" w:space="0" w:color="auto"/>
            <w:right w:val="none" w:sz="0" w:space="0" w:color="auto"/>
          </w:divBdr>
        </w:div>
        <w:div w:id="492527187">
          <w:marLeft w:val="0"/>
          <w:marRight w:val="0"/>
          <w:marTop w:val="0"/>
          <w:marBottom w:val="0"/>
          <w:divBdr>
            <w:top w:val="none" w:sz="0" w:space="0" w:color="auto"/>
            <w:left w:val="none" w:sz="0" w:space="0" w:color="auto"/>
            <w:bottom w:val="none" w:sz="0" w:space="0" w:color="auto"/>
            <w:right w:val="none" w:sz="0" w:space="0" w:color="auto"/>
          </w:divBdr>
        </w:div>
        <w:div w:id="1014503423">
          <w:marLeft w:val="0"/>
          <w:marRight w:val="0"/>
          <w:marTop w:val="0"/>
          <w:marBottom w:val="0"/>
          <w:divBdr>
            <w:top w:val="none" w:sz="0" w:space="0" w:color="auto"/>
            <w:left w:val="none" w:sz="0" w:space="0" w:color="auto"/>
            <w:bottom w:val="none" w:sz="0" w:space="0" w:color="auto"/>
            <w:right w:val="none" w:sz="0" w:space="0" w:color="auto"/>
          </w:divBdr>
        </w:div>
        <w:div w:id="390691821">
          <w:marLeft w:val="0"/>
          <w:marRight w:val="0"/>
          <w:marTop w:val="0"/>
          <w:marBottom w:val="0"/>
          <w:divBdr>
            <w:top w:val="none" w:sz="0" w:space="0" w:color="auto"/>
            <w:left w:val="none" w:sz="0" w:space="0" w:color="auto"/>
            <w:bottom w:val="none" w:sz="0" w:space="0" w:color="auto"/>
            <w:right w:val="none" w:sz="0" w:space="0" w:color="auto"/>
          </w:divBdr>
        </w:div>
        <w:div w:id="1395003518">
          <w:marLeft w:val="0"/>
          <w:marRight w:val="0"/>
          <w:marTop w:val="0"/>
          <w:marBottom w:val="0"/>
          <w:divBdr>
            <w:top w:val="none" w:sz="0" w:space="0" w:color="auto"/>
            <w:left w:val="none" w:sz="0" w:space="0" w:color="auto"/>
            <w:bottom w:val="none" w:sz="0" w:space="0" w:color="auto"/>
            <w:right w:val="none" w:sz="0" w:space="0" w:color="auto"/>
          </w:divBdr>
        </w:div>
        <w:div w:id="999773628">
          <w:marLeft w:val="0"/>
          <w:marRight w:val="0"/>
          <w:marTop w:val="0"/>
          <w:marBottom w:val="0"/>
          <w:divBdr>
            <w:top w:val="none" w:sz="0" w:space="0" w:color="auto"/>
            <w:left w:val="none" w:sz="0" w:space="0" w:color="auto"/>
            <w:bottom w:val="none" w:sz="0" w:space="0" w:color="auto"/>
            <w:right w:val="none" w:sz="0" w:space="0" w:color="auto"/>
          </w:divBdr>
        </w:div>
        <w:div w:id="935790894">
          <w:marLeft w:val="0"/>
          <w:marRight w:val="0"/>
          <w:marTop w:val="0"/>
          <w:marBottom w:val="0"/>
          <w:divBdr>
            <w:top w:val="none" w:sz="0" w:space="0" w:color="auto"/>
            <w:left w:val="none" w:sz="0" w:space="0" w:color="auto"/>
            <w:bottom w:val="none" w:sz="0" w:space="0" w:color="auto"/>
            <w:right w:val="none" w:sz="0" w:space="0" w:color="auto"/>
          </w:divBdr>
        </w:div>
        <w:div w:id="1043596918">
          <w:marLeft w:val="0"/>
          <w:marRight w:val="0"/>
          <w:marTop w:val="0"/>
          <w:marBottom w:val="0"/>
          <w:divBdr>
            <w:top w:val="none" w:sz="0" w:space="0" w:color="auto"/>
            <w:left w:val="none" w:sz="0" w:space="0" w:color="auto"/>
            <w:bottom w:val="none" w:sz="0" w:space="0" w:color="auto"/>
            <w:right w:val="none" w:sz="0" w:space="0" w:color="auto"/>
          </w:divBdr>
        </w:div>
        <w:div w:id="1684236752">
          <w:marLeft w:val="0"/>
          <w:marRight w:val="0"/>
          <w:marTop w:val="0"/>
          <w:marBottom w:val="0"/>
          <w:divBdr>
            <w:top w:val="none" w:sz="0" w:space="0" w:color="auto"/>
            <w:left w:val="none" w:sz="0" w:space="0" w:color="auto"/>
            <w:bottom w:val="none" w:sz="0" w:space="0" w:color="auto"/>
            <w:right w:val="none" w:sz="0" w:space="0" w:color="auto"/>
          </w:divBdr>
        </w:div>
        <w:div w:id="178544054">
          <w:marLeft w:val="0"/>
          <w:marRight w:val="0"/>
          <w:marTop w:val="0"/>
          <w:marBottom w:val="0"/>
          <w:divBdr>
            <w:top w:val="none" w:sz="0" w:space="0" w:color="auto"/>
            <w:left w:val="none" w:sz="0" w:space="0" w:color="auto"/>
            <w:bottom w:val="none" w:sz="0" w:space="0" w:color="auto"/>
            <w:right w:val="none" w:sz="0" w:space="0" w:color="auto"/>
          </w:divBdr>
        </w:div>
        <w:div w:id="751510733">
          <w:marLeft w:val="0"/>
          <w:marRight w:val="0"/>
          <w:marTop w:val="0"/>
          <w:marBottom w:val="0"/>
          <w:divBdr>
            <w:top w:val="none" w:sz="0" w:space="0" w:color="auto"/>
            <w:left w:val="none" w:sz="0" w:space="0" w:color="auto"/>
            <w:bottom w:val="none" w:sz="0" w:space="0" w:color="auto"/>
            <w:right w:val="none" w:sz="0" w:space="0" w:color="auto"/>
          </w:divBdr>
        </w:div>
        <w:div w:id="1472403074">
          <w:marLeft w:val="0"/>
          <w:marRight w:val="0"/>
          <w:marTop w:val="0"/>
          <w:marBottom w:val="0"/>
          <w:divBdr>
            <w:top w:val="none" w:sz="0" w:space="0" w:color="auto"/>
            <w:left w:val="none" w:sz="0" w:space="0" w:color="auto"/>
            <w:bottom w:val="none" w:sz="0" w:space="0" w:color="auto"/>
            <w:right w:val="none" w:sz="0" w:space="0" w:color="auto"/>
          </w:divBdr>
        </w:div>
        <w:div w:id="2067072502">
          <w:marLeft w:val="0"/>
          <w:marRight w:val="0"/>
          <w:marTop w:val="0"/>
          <w:marBottom w:val="0"/>
          <w:divBdr>
            <w:top w:val="none" w:sz="0" w:space="0" w:color="auto"/>
            <w:left w:val="none" w:sz="0" w:space="0" w:color="auto"/>
            <w:bottom w:val="none" w:sz="0" w:space="0" w:color="auto"/>
            <w:right w:val="none" w:sz="0" w:space="0" w:color="auto"/>
          </w:divBdr>
        </w:div>
      </w:divsChild>
    </w:div>
    <w:div w:id="1264651468">
      <w:bodyDiv w:val="1"/>
      <w:marLeft w:val="0"/>
      <w:marRight w:val="0"/>
      <w:marTop w:val="0"/>
      <w:marBottom w:val="0"/>
      <w:divBdr>
        <w:top w:val="none" w:sz="0" w:space="0" w:color="auto"/>
        <w:left w:val="none" w:sz="0" w:space="0" w:color="auto"/>
        <w:bottom w:val="none" w:sz="0" w:space="0" w:color="auto"/>
        <w:right w:val="none" w:sz="0" w:space="0" w:color="auto"/>
      </w:divBdr>
    </w:div>
    <w:div w:id="1309356636">
      <w:bodyDiv w:val="1"/>
      <w:marLeft w:val="0"/>
      <w:marRight w:val="0"/>
      <w:marTop w:val="0"/>
      <w:marBottom w:val="0"/>
      <w:divBdr>
        <w:top w:val="none" w:sz="0" w:space="0" w:color="auto"/>
        <w:left w:val="none" w:sz="0" w:space="0" w:color="auto"/>
        <w:bottom w:val="none" w:sz="0" w:space="0" w:color="auto"/>
        <w:right w:val="none" w:sz="0" w:space="0" w:color="auto"/>
      </w:divBdr>
    </w:div>
    <w:div w:id="1495948192">
      <w:bodyDiv w:val="1"/>
      <w:marLeft w:val="0"/>
      <w:marRight w:val="0"/>
      <w:marTop w:val="0"/>
      <w:marBottom w:val="0"/>
      <w:divBdr>
        <w:top w:val="none" w:sz="0" w:space="0" w:color="auto"/>
        <w:left w:val="none" w:sz="0" w:space="0" w:color="auto"/>
        <w:bottom w:val="none" w:sz="0" w:space="0" w:color="auto"/>
        <w:right w:val="none" w:sz="0" w:space="0" w:color="auto"/>
      </w:divBdr>
    </w:div>
    <w:div w:id="1562903927">
      <w:bodyDiv w:val="1"/>
      <w:marLeft w:val="0"/>
      <w:marRight w:val="0"/>
      <w:marTop w:val="0"/>
      <w:marBottom w:val="0"/>
      <w:divBdr>
        <w:top w:val="none" w:sz="0" w:space="0" w:color="auto"/>
        <w:left w:val="none" w:sz="0" w:space="0" w:color="auto"/>
        <w:bottom w:val="none" w:sz="0" w:space="0" w:color="auto"/>
        <w:right w:val="none" w:sz="0" w:space="0" w:color="auto"/>
      </w:divBdr>
    </w:div>
    <w:div w:id="1710371442">
      <w:bodyDiv w:val="1"/>
      <w:marLeft w:val="0"/>
      <w:marRight w:val="0"/>
      <w:marTop w:val="0"/>
      <w:marBottom w:val="0"/>
      <w:divBdr>
        <w:top w:val="none" w:sz="0" w:space="0" w:color="auto"/>
        <w:left w:val="none" w:sz="0" w:space="0" w:color="auto"/>
        <w:bottom w:val="none" w:sz="0" w:space="0" w:color="auto"/>
        <w:right w:val="none" w:sz="0" w:space="0" w:color="auto"/>
      </w:divBdr>
    </w:div>
    <w:div w:id="1741177723">
      <w:bodyDiv w:val="1"/>
      <w:marLeft w:val="0"/>
      <w:marRight w:val="0"/>
      <w:marTop w:val="0"/>
      <w:marBottom w:val="0"/>
      <w:divBdr>
        <w:top w:val="none" w:sz="0" w:space="0" w:color="auto"/>
        <w:left w:val="none" w:sz="0" w:space="0" w:color="auto"/>
        <w:bottom w:val="none" w:sz="0" w:space="0" w:color="auto"/>
        <w:right w:val="none" w:sz="0" w:space="0" w:color="auto"/>
      </w:divBdr>
    </w:div>
    <w:div w:id="1837767308">
      <w:bodyDiv w:val="1"/>
      <w:marLeft w:val="0"/>
      <w:marRight w:val="0"/>
      <w:marTop w:val="0"/>
      <w:marBottom w:val="0"/>
      <w:divBdr>
        <w:top w:val="none" w:sz="0" w:space="0" w:color="auto"/>
        <w:left w:val="none" w:sz="0" w:space="0" w:color="auto"/>
        <w:bottom w:val="none" w:sz="0" w:space="0" w:color="auto"/>
        <w:right w:val="none" w:sz="0" w:space="0" w:color="auto"/>
      </w:divBdr>
    </w:div>
    <w:div w:id="2094933992">
      <w:bodyDiv w:val="1"/>
      <w:marLeft w:val="0"/>
      <w:marRight w:val="0"/>
      <w:marTop w:val="0"/>
      <w:marBottom w:val="0"/>
      <w:divBdr>
        <w:top w:val="none" w:sz="0" w:space="0" w:color="auto"/>
        <w:left w:val="none" w:sz="0" w:space="0" w:color="auto"/>
        <w:bottom w:val="none" w:sz="0" w:space="0" w:color="auto"/>
        <w:right w:val="none" w:sz="0" w:space="0" w:color="auto"/>
      </w:divBdr>
      <w:divsChild>
        <w:div w:id="1981685406">
          <w:marLeft w:val="0"/>
          <w:marRight w:val="0"/>
          <w:marTop w:val="0"/>
          <w:marBottom w:val="0"/>
          <w:divBdr>
            <w:top w:val="none" w:sz="0" w:space="0" w:color="auto"/>
            <w:left w:val="none" w:sz="0" w:space="0" w:color="auto"/>
            <w:bottom w:val="none" w:sz="0" w:space="0" w:color="auto"/>
            <w:right w:val="none" w:sz="0" w:space="0" w:color="auto"/>
          </w:divBdr>
        </w:div>
        <w:div w:id="747383968">
          <w:marLeft w:val="0"/>
          <w:marRight w:val="0"/>
          <w:marTop w:val="0"/>
          <w:marBottom w:val="0"/>
          <w:divBdr>
            <w:top w:val="none" w:sz="0" w:space="0" w:color="auto"/>
            <w:left w:val="none" w:sz="0" w:space="0" w:color="auto"/>
            <w:bottom w:val="none" w:sz="0" w:space="0" w:color="auto"/>
            <w:right w:val="none" w:sz="0" w:space="0" w:color="auto"/>
          </w:divBdr>
        </w:div>
      </w:divsChild>
    </w:div>
    <w:div w:id="214735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09-01-1187" TargetMode="External"/><Relationship Id="rId18" Type="http://schemas.openxmlformats.org/officeDocument/2006/relationships/hyperlink" Target="http://www.uradni-list.si/1/objava.jsp?sop=2014-01-2342" TargetMode="External"/><Relationship Id="rId26" Type="http://schemas.openxmlformats.org/officeDocument/2006/relationships/hyperlink" Target="http://www.uradni-list.si/1/objava.jsp?sop=2021-01-0718" TargetMode="External"/><Relationship Id="rId39" Type="http://schemas.openxmlformats.org/officeDocument/2006/relationships/image" Target="media/image10.png"/><Relationship Id="rId21" Type="http://schemas.openxmlformats.org/officeDocument/2006/relationships/hyperlink" Target="http://www.uradni-list.si/1/objava.jsp?sop=2015-01-2981"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5.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www.uradni-list.si/1/objava.jsp?sop=2013-01-0574" TargetMode="External"/><Relationship Id="rId29" Type="http://schemas.openxmlformats.org/officeDocument/2006/relationships/image" Target="media/image3.png"/><Relationship Id="rId11" Type="http://schemas.openxmlformats.org/officeDocument/2006/relationships/hyperlink" Target="http://www.uradni-list.si/1/objava.jsp?sop=2008-01-1524" TargetMode="External"/><Relationship Id="rId24" Type="http://schemas.openxmlformats.org/officeDocument/2006/relationships/hyperlink" Target="http://www.uradni-list.si/1/objava.jsp?sop=2019-01-2928" TargetMode="External"/><Relationship Id="rId32" Type="http://schemas.openxmlformats.org/officeDocument/2006/relationships/image" Target="media/image5.png"/><Relationship Id="rId37" Type="http://schemas.openxmlformats.org/officeDocument/2006/relationships/hyperlink" Target="http://www.pisrs.si/Pis.web/pregledPredpisa?id=ZAKO3336"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jpeg"/><Relationship Id="rId58" Type="http://schemas.openxmlformats.org/officeDocument/2006/relationships/image" Target="media/image29.png"/><Relationship Id="rId66" Type="http://schemas.openxmlformats.org/officeDocument/2006/relationships/image" Target="media/image36.png"/><Relationship Id="rId74" Type="http://schemas.openxmlformats.org/officeDocument/2006/relationships/image" Target="media/image43.jpg"/><Relationship Id="rId79"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hyperlink" Target="https://www.iusinfo.si/zakonodaja/Z19265BT" TargetMode="External"/><Relationship Id="rId82" Type="http://schemas.openxmlformats.org/officeDocument/2006/relationships/image" Target="media/image51.jpg"/><Relationship Id="rId19" Type="http://schemas.openxmlformats.org/officeDocument/2006/relationships/hyperlink" Target="http://www.uradni-list.si/1/objava.jsp?sop=2014-01-2548" TargetMode="External"/><Relationship Id="rId4" Type="http://schemas.openxmlformats.org/officeDocument/2006/relationships/settings" Target="settings.xml"/><Relationship Id="rId9" Type="http://schemas.openxmlformats.org/officeDocument/2006/relationships/hyperlink" Target="http://www.uradni-list.si/1/objava.jsp?sop=2007-01-0098" TargetMode="External"/><Relationship Id="rId14" Type="http://schemas.openxmlformats.org/officeDocument/2006/relationships/hyperlink" Target="http://www.uradni-list.si/1/objava.jsp?sop=2010-01-2762" TargetMode="External"/><Relationship Id="rId22" Type="http://schemas.openxmlformats.org/officeDocument/2006/relationships/hyperlink" Target="http://www.uradni-list.si/1/objava.jsp?sop=2018-01-0458" TargetMode="External"/><Relationship Id="rId27" Type="http://schemas.openxmlformats.org/officeDocument/2006/relationships/hyperlink" Target="http://www.uradni-list.si/1/objava.jsp?sop=2021-01-3462"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media/image41.png"/><Relationship Id="rId80" Type="http://schemas.openxmlformats.org/officeDocument/2006/relationships/image" Target="media/image49.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uradni-list.si/1/objava.jsp?sop=2008-01-1979" TargetMode="External"/><Relationship Id="rId17" Type="http://schemas.openxmlformats.org/officeDocument/2006/relationships/hyperlink" Target="http://www.uradni-list.si/1/objava.jsp?sop=2014-01-1839" TargetMode="External"/><Relationship Id="rId25" Type="http://schemas.openxmlformats.org/officeDocument/2006/relationships/hyperlink" Target="http://www.uradni-list.si/1/objava.jsp?sop=2020-01-0553" TargetMode="External"/><Relationship Id="rId33" Type="http://schemas.openxmlformats.org/officeDocument/2006/relationships/image" Target="media/image6.png"/><Relationship Id="rId38" Type="http://schemas.openxmlformats.org/officeDocument/2006/relationships/hyperlink" Target="http://www.pisrs.si/Pis.web/pregledPredpisa?id=URED6941"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hyperlink" Target="http://www.uradni-list.si/1/objava.jsp?sop=2015-01-2226" TargetMode="External"/><Relationship Id="rId41" Type="http://schemas.openxmlformats.org/officeDocument/2006/relationships/image" Target="media/image12.png"/><Relationship Id="rId54" Type="http://schemas.openxmlformats.org/officeDocument/2006/relationships/image" Target="media/image25.jpeg"/><Relationship Id="rId62" Type="http://schemas.openxmlformats.org/officeDocument/2006/relationships/image" Target="media/image32.png"/><Relationship Id="rId70" Type="http://schemas.openxmlformats.org/officeDocument/2006/relationships/hyperlink" Target="https://hudoc.echr.coe.int/eng" TargetMode="External"/><Relationship Id="rId75" Type="http://schemas.openxmlformats.org/officeDocument/2006/relationships/image" Target="media/image44.jpeg"/><Relationship Id="rId83" Type="http://schemas.openxmlformats.org/officeDocument/2006/relationships/hyperlink" Target="https://hudoc.echr.coe.int/e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11-01-1157" TargetMode="External"/><Relationship Id="rId23" Type="http://schemas.openxmlformats.org/officeDocument/2006/relationships/hyperlink" Target="http://www.uradni-list.si/1/objava.jsp?sop=2019-01-2439" TargetMode="Externa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yperlink" Target="http://www.uradni-list.si/1/objava.jsp?sop=2007-01-4598" TargetMode="External"/><Relationship Id="rId31" Type="http://schemas.openxmlformats.org/officeDocument/2006/relationships/chart" Target="charts/chart1.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42.jp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v.si/assets/ministrstva/MP/SIKP/Strategija_Pravosodje_2020.pdf" TargetMode="External"/><Relationship Id="rId1" Type="http://schemas.openxmlformats.org/officeDocument/2006/relationships/hyperlink" Target="https://www.gov.si/novice/2022-07-08-7-redna-seja-vlade-republike-slovenij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Povprečna starost zaposlenih </a:t>
            </a:r>
          </a:p>
        </c:rich>
      </c:tx>
      <c:layout>
        <c:manualLayout>
          <c:xMode val="edge"/>
          <c:yMode val="edge"/>
          <c:x val="0.26271522309711287"/>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spPr>
            <a:solidFill>
              <a:srgbClr val="007466"/>
            </a:solidFill>
            <a:ln>
              <a:noFill/>
            </a:ln>
            <a:effectLst/>
          </c:spPr>
          <c:invertIfNegative val="0"/>
          <c:cat>
            <c:strRef>
              <c:f>List1!$C$39:$C$41</c:f>
              <c:strCache>
                <c:ptCount val="3"/>
                <c:pt idx="0">
                  <c:v>ženske </c:v>
                </c:pt>
                <c:pt idx="1">
                  <c:v>moški</c:v>
                </c:pt>
                <c:pt idx="2">
                  <c:v>povprečna starost vseh zaposlenih </c:v>
                </c:pt>
              </c:strCache>
            </c:strRef>
          </c:cat>
          <c:val>
            <c:numRef>
              <c:f>List1!$D$39:$D$41</c:f>
              <c:numCache>
                <c:formatCode>General</c:formatCode>
                <c:ptCount val="3"/>
                <c:pt idx="0">
                  <c:v>44.7</c:v>
                </c:pt>
                <c:pt idx="1">
                  <c:v>45</c:v>
                </c:pt>
                <c:pt idx="2">
                  <c:v>44.8</c:v>
                </c:pt>
              </c:numCache>
            </c:numRef>
          </c:val>
          <c:extLst>
            <c:ext xmlns:c16="http://schemas.microsoft.com/office/drawing/2014/chart" uri="{C3380CC4-5D6E-409C-BE32-E72D297353CC}">
              <c16:uniqueId val="{00000000-74B8-49BE-9DD4-C1301D666E48}"/>
            </c:ext>
          </c:extLst>
        </c:ser>
        <c:dLbls>
          <c:showLegendKey val="0"/>
          <c:showVal val="0"/>
          <c:showCatName val="0"/>
          <c:showSerName val="0"/>
          <c:showPercent val="0"/>
          <c:showBubbleSize val="0"/>
        </c:dLbls>
        <c:gapWidth val="182"/>
        <c:axId val="632186720"/>
        <c:axId val="632188688"/>
      </c:barChart>
      <c:catAx>
        <c:axId val="6321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32188688"/>
        <c:crosses val="autoZero"/>
        <c:auto val="1"/>
        <c:lblAlgn val="ctr"/>
        <c:lblOffset val="100"/>
        <c:noMultiLvlLbl val="0"/>
      </c:catAx>
      <c:valAx>
        <c:axId val="632188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3218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2C6203B-4F3F-46A4-8A21-B19E2BBD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179319</Words>
  <Characters>1022119</Characters>
  <Application>Microsoft Office Word</Application>
  <DocSecurity>0</DocSecurity>
  <Lines>8517</Lines>
  <Paragraphs>2398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1199040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Vrhunc Kovačič</dc:creator>
  <cp:keywords/>
  <dc:description/>
  <cp:lastModifiedBy>Saša Levstik</cp:lastModifiedBy>
  <cp:revision>4</cp:revision>
  <cp:lastPrinted>2023-03-01T13:28:00Z</cp:lastPrinted>
  <dcterms:created xsi:type="dcterms:W3CDTF">2023-06-05T11:55:00Z</dcterms:created>
  <dcterms:modified xsi:type="dcterms:W3CDTF">2024-03-19T07:03:00Z</dcterms:modified>
</cp:coreProperties>
</file>